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73A31B">
      <w:pPr>
        <w:spacing w:line="245" w:lineRule="auto"/>
        <w:rPr>
          <w:rFonts w:ascii="Arial"/>
          <w:sz w:val="21"/>
        </w:rPr>
      </w:pPr>
    </w:p>
    <w:p w14:paraId="03272698">
      <w:pPr>
        <w:spacing w:line="245" w:lineRule="auto"/>
        <w:rPr>
          <w:rFonts w:ascii="Arial"/>
          <w:sz w:val="21"/>
        </w:rPr>
      </w:pPr>
    </w:p>
    <w:p w14:paraId="10129589">
      <w:pPr>
        <w:spacing w:line="245" w:lineRule="auto"/>
        <w:rPr>
          <w:rFonts w:ascii="Arial"/>
          <w:sz w:val="21"/>
        </w:rPr>
      </w:pPr>
    </w:p>
    <w:p w14:paraId="11051037">
      <w:pPr>
        <w:spacing w:line="245" w:lineRule="auto"/>
        <w:rPr>
          <w:rFonts w:ascii="Arial"/>
          <w:sz w:val="21"/>
        </w:rPr>
      </w:pPr>
    </w:p>
    <w:p w14:paraId="4B86CEE8">
      <w:pPr>
        <w:spacing w:line="245" w:lineRule="auto"/>
        <w:rPr>
          <w:rFonts w:ascii="Arial"/>
          <w:sz w:val="21"/>
        </w:rPr>
      </w:pPr>
    </w:p>
    <w:p w14:paraId="65FB9FB4">
      <w:pPr>
        <w:spacing w:line="245" w:lineRule="auto"/>
        <w:rPr>
          <w:rFonts w:ascii="Arial"/>
          <w:sz w:val="21"/>
        </w:rPr>
      </w:pPr>
    </w:p>
    <w:p w14:paraId="627343EB">
      <w:pPr>
        <w:spacing w:line="245" w:lineRule="auto"/>
        <w:rPr>
          <w:rFonts w:ascii="Arial"/>
          <w:sz w:val="21"/>
        </w:rPr>
      </w:pPr>
    </w:p>
    <w:p w14:paraId="7ABE2098">
      <w:pPr>
        <w:spacing w:line="245" w:lineRule="auto"/>
        <w:rPr>
          <w:rFonts w:ascii="Arial"/>
          <w:sz w:val="21"/>
        </w:rPr>
      </w:pPr>
    </w:p>
    <w:p w14:paraId="4BDAB9D9">
      <w:pPr>
        <w:spacing w:line="245" w:lineRule="auto"/>
        <w:rPr>
          <w:rFonts w:ascii="Arial"/>
          <w:sz w:val="21"/>
        </w:rPr>
      </w:pPr>
    </w:p>
    <w:p w14:paraId="5D3528AA">
      <w:pPr>
        <w:spacing w:line="245" w:lineRule="auto"/>
        <w:rPr>
          <w:rFonts w:ascii="Arial"/>
          <w:sz w:val="21"/>
        </w:rPr>
      </w:pPr>
    </w:p>
    <w:p w14:paraId="76554F4A">
      <w:pPr>
        <w:spacing w:line="245" w:lineRule="auto"/>
        <w:rPr>
          <w:rFonts w:ascii="Arial"/>
          <w:sz w:val="21"/>
        </w:rPr>
      </w:pPr>
    </w:p>
    <w:p w14:paraId="5374647C">
      <w:pPr>
        <w:spacing w:line="245" w:lineRule="auto"/>
        <w:rPr>
          <w:rFonts w:ascii="Arial"/>
          <w:sz w:val="21"/>
        </w:rPr>
      </w:pPr>
    </w:p>
    <w:p w14:paraId="1832AB5C">
      <w:pPr>
        <w:spacing w:line="245" w:lineRule="auto"/>
        <w:rPr>
          <w:rFonts w:ascii="Arial"/>
          <w:sz w:val="21"/>
        </w:rPr>
      </w:pPr>
    </w:p>
    <w:p w14:paraId="3D815AC3">
      <w:pPr>
        <w:spacing w:line="245" w:lineRule="auto"/>
        <w:rPr>
          <w:rFonts w:ascii="Arial"/>
          <w:sz w:val="21"/>
        </w:rPr>
      </w:pPr>
    </w:p>
    <w:p w14:paraId="4E9F5EAE">
      <w:pPr>
        <w:spacing w:line="245" w:lineRule="auto"/>
        <w:rPr>
          <w:rFonts w:ascii="Arial"/>
          <w:sz w:val="21"/>
        </w:rPr>
      </w:pPr>
    </w:p>
    <w:p w14:paraId="3B333401">
      <w:pPr>
        <w:spacing w:line="245" w:lineRule="auto"/>
        <w:rPr>
          <w:rFonts w:ascii="Arial"/>
          <w:sz w:val="21"/>
        </w:rPr>
      </w:pPr>
    </w:p>
    <w:p w14:paraId="4767867D">
      <w:pPr>
        <w:spacing w:line="245" w:lineRule="auto"/>
        <w:rPr>
          <w:rFonts w:ascii="Arial"/>
          <w:sz w:val="21"/>
        </w:rPr>
      </w:pPr>
    </w:p>
    <w:p w14:paraId="681628DA">
      <w:pPr>
        <w:spacing w:line="245" w:lineRule="auto"/>
        <w:rPr>
          <w:rFonts w:ascii="Arial"/>
          <w:sz w:val="21"/>
        </w:rPr>
      </w:pPr>
    </w:p>
    <w:p w14:paraId="5E25C176">
      <w:pPr>
        <w:spacing w:line="245" w:lineRule="auto"/>
        <w:rPr>
          <w:rFonts w:ascii="Arial"/>
          <w:sz w:val="21"/>
        </w:rPr>
      </w:pPr>
    </w:p>
    <w:p w14:paraId="11F9AD2B">
      <w:pPr>
        <w:spacing w:line="246" w:lineRule="auto"/>
        <w:rPr>
          <w:rFonts w:ascii="Arial"/>
          <w:sz w:val="21"/>
        </w:rPr>
      </w:pPr>
    </w:p>
    <w:p w14:paraId="6ABE3AD4">
      <w:pPr>
        <w:spacing w:line="246" w:lineRule="auto"/>
        <w:rPr>
          <w:rFonts w:ascii="Arial"/>
          <w:sz w:val="21"/>
        </w:rPr>
      </w:pPr>
    </w:p>
    <w:p w14:paraId="05FBB331">
      <w:pPr>
        <w:pStyle w:val="2"/>
        <w:spacing w:before="125" w:line="195" w:lineRule="auto"/>
        <w:ind w:firstLine="1607" w:firstLineChars="500"/>
        <w:rPr>
          <w:b/>
          <w:bCs/>
        </w:rPr>
      </w:pPr>
      <w:r>
        <w:rPr>
          <w:b/>
          <w:bCs/>
          <w:spacing w:val="-10"/>
        </w:rPr>
        <w:t>兴</w:t>
      </w:r>
      <w:r>
        <w:rPr>
          <w:b/>
          <w:bCs/>
          <w:spacing w:val="57"/>
        </w:rPr>
        <w:t xml:space="preserve"> </w:t>
      </w:r>
      <w:r>
        <w:rPr>
          <w:b/>
          <w:bCs/>
          <w:spacing w:val="-10"/>
        </w:rPr>
        <w:t>县</w:t>
      </w:r>
      <w:r>
        <w:rPr>
          <w:b/>
          <w:bCs/>
          <w:spacing w:val="57"/>
        </w:rPr>
        <w:t xml:space="preserve"> </w:t>
      </w:r>
      <w:r>
        <w:rPr>
          <w:b/>
          <w:bCs/>
          <w:spacing w:val="-10"/>
        </w:rPr>
        <w:t>治</w:t>
      </w:r>
      <w:r>
        <w:rPr>
          <w:b/>
          <w:bCs/>
          <w:spacing w:val="48"/>
        </w:rPr>
        <w:t xml:space="preserve"> </w:t>
      </w:r>
      <w:r>
        <w:rPr>
          <w:b/>
          <w:bCs/>
          <w:spacing w:val="-10"/>
        </w:rPr>
        <w:t>理</w:t>
      </w:r>
      <w:r>
        <w:rPr>
          <w:b/>
          <w:bCs/>
          <w:spacing w:val="62"/>
        </w:rPr>
        <w:t xml:space="preserve"> </w:t>
      </w:r>
      <w:r>
        <w:rPr>
          <w:b/>
          <w:bCs/>
          <w:spacing w:val="-10"/>
        </w:rPr>
        <w:t>非</w:t>
      </w:r>
      <w:r>
        <w:rPr>
          <w:b/>
          <w:bCs/>
          <w:spacing w:val="49"/>
        </w:rPr>
        <w:t xml:space="preserve"> </w:t>
      </w:r>
      <w:r>
        <w:rPr>
          <w:b/>
          <w:bCs/>
          <w:spacing w:val="-10"/>
        </w:rPr>
        <w:t>法</w:t>
      </w:r>
      <w:r>
        <w:rPr>
          <w:b/>
          <w:bCs/>
          <w:spacing w:val="45"/>
        </w:rPr>
        <w:t xml:space="preserve"> </w:t>
      </w:r>
      <w:r>
        <w:rPr>
          <w:b/>
          <w:bCs/>
          <w:spacing w:val="-10"/>
        </w:rPr>
        <w:t>超</w:t>
      </w:r>
      <w:r>
        <w:rPr>
          <w:b/>
          <w:bCs/>
          <w:spacing w:val="77"/>
        </w:rPr>
        <w:t xml:space="preserve"> </w:t>
      </w:r>
      <w:r>
        <w:rPr>
          <w:b/>
          <w:bCs/>
          <w:spacing w:val="-10"/>
        </w:rPr>
        <w:t>限</w:t>
      </w:r>
      <w:r>
        <w:rPr>
          <w:b/>
          <w:bCs/>
          <w:spacing w:val="45"/>
        </w:rPr>
        <w:t xml:space="preserve"> </w:t>
      </w:r>
      <w:r>
        <w:rPr>
          <w:b/>
          <w:bCs/>
          <w:spacing w:val="-10"/>
        </w:rPr>
        <w:t>超</w:t>
      </w:r>
      <w:r>
        <w:rPr>
          <w:b/>
          <w:bCs/>
          <w:spacing w:val="48"/>
        </w:rPr>
        <w:t xml:space="preserve"> </w:t>
      </w:r>
      <w:r>
        <w:rPr>
          <w:b/>
          <w:bCs/>
          <w:spacing w:val="-10"/>
        </w:rPr>
        <w:t>载</w:t>
      </w:r>
      <w:r>
        <w:rPr>
          <w:b/>
          <w:bCs/>
          <w:spacing w:val="50"/>
        </w:rPr>
        <w:t xml:space="preserve"> </w:t>
      </w:r>
      <w:r>
        <w:rPr>
          <w:b/>
          <w:bCs/>
          <w:spacing w:val="-10"/>
        </w:rPr>
        <w:t>车</w:t>
      </w:r>
      <w:r>
        <w:rPr>
          <w:b/>
          <w:bCs/>
          <w:spacing w:val="50"/>
        </w:rPr>
        <w:t xml:space="preserve"> </w:t>
      </w:r>
      <w:r>
        <w:rPr>
          <w:b/>
          <w:bCs/>
          <w:spacing w:val="-10"/>
        </w:rPr>
        <w:t>辆</w:t>
      </w:r>
      <w:r>
        <w:rPr>
          <w:b/>
          <w:bCs/>
          <w:spacing w:val="52"/>
        </w:rPr>
        <w:t xml:space="preserve"> </w:t>
      </w:r>
      <w:r>
        <w:rPr>
          <w:b/>
          <w:bCs/>
          <w:spacing w:val="-10"/>
        </w:rPr>
        <w:t>工</w:t>
      </w:r>
      <w:r>
        <w:rPr>
          <w:b/>
          <w:bCs/>
          <w:spacing w:val="46"/>
        </w:rPr>
        <w:t xml:space="preserve"> </w:t>
      </w:r>
      <w:r>
        <w:rPr>
          <w:b/>
          <w:bCs/>
          <w:spacing w:val="-10"/>
        </w:rPr>
        <w:t>作</w:t>
      </w:r>
      <w:r>
        <w:rPr>
          <w:b/>
          <w:bCs/>
          <w:spacing w:val="50"/>
        </w:rPr>
        <w:t xml:space="preserve"> </w:t>
      </w:r>
      <w:r>
        <w:rPr>
          <w:b/>
          <w:bCs/>
          <w:spacing w:val="-10"/>
        </w:rPr>
        <w:t>中</w:t>
      </w:r>
      <w:r>
        <w:rPr>
          <w:b/>
          <w:bCs/>
          <w:spacing w:val="65"/>
        </w:rPr>
        <w:t xml:space="preserve"> </w:t>
      </w:r>
      <w:r>
        <w:rPr>
          <w:b/>
          <w:bCs/>
          <w:spacing w:val="-10"/>
        </w:rPr>
        <w:t>心</w:t>
      </w:r>
    </w:p>
    <w:p w14:paraId="4BCFAF10">
      <w:pPr>
        <w:spacing w:line="268" w:lineRule="auto"/>
        <w:rPr>
          <w:rFonts w:ascii="Arial"/>
          <w:b/>
          <w:bCs/>
          <w:sz w:val="21"/>
        </w:rPr>
      </w:pPr>
    </w:p>
    <w:p w14:paraId="24DA18D2">
      <w:pPr>
        <w:spacing w:line="269" w:lineRule="auto"/>
        <w:rPr>
          <w:rFonts w:ascii="Arial"/>
          <w:b/>
          <w:bCs/>
          <w:sz w:val="21"/>
        </w:rPr>
      </w:pPr>
    </w:p>
    <w:p w14:paraId="51EB0EFA">
      <w:pPr>
        <w:pStyle w:val="2"/>
        <w:spacing w:before="125" w:line="536" w:lineRule="exact"/>
        <w:ind w:left="3276"/>
        <w:rPr>
          <w:b/>
          <w:bCs/>
        </w:rPr>
      </w:pPr>
      <w:r>
        <w:rPr>
          <w:b/>
          <w:bCs/>
          <w:spacing w:val="-13"/>
          <w:position w:val="6"/>
        </w:rPr>
        <w:t>2</w:t>
      </w:r>
      <w:r>
        <w:rPr>
          <w:b/>
          <w:bCs/>
          <w:spacing w:val="63"/>
          <w:position w:val="6"/>
        </w:rPr>
        <w:t xml:space="preserve"> </w:t>
      </w:r>
      <w:r>
        <w:rPr>
          <w:b/>
          <w:bCs/>
          <w:spacing w:val="-13"/>
          <w:position w:val="6"/>
        </w:rPr>
        <w:t>0</w:t>
      </w:r>
      <w:r>
        <w:rPr>
          <w:b/>
          <w:bCs/>
          <w:spacing w:val="54"/>
          <w:position w:val="6"/>
        </w:rPr>
        <w:t xml:space="preserve"> </w:t>
      </w:r>
      <w:r>
        <w:rPr>
          <w:b/>
          <w:bCs/>
          <w:spacing w:val="-13"/>
          <w:position w:val="6"/>
        </w:rPr>
        <w:t>2</w:t>
      </w:r>
      <w:r>
        <w:rPr>
          <w:b/>
          <w:bCs/>
          <w:spacing w:val="67"/>
          <w:position w:val="6"/>
        </w:rPr>
        <w:t xml:space="preserve"> </w:t>
      </w:r>
      <w:r>
        <w:rPr>
          <w:b/>
          <w:bCs/>
          <w:spacing w:val="-13"/>
          <w:position w:val="6"/>
        </w:rPr>
        <w:t>4</w:t>
      </w:r>
      <w:r>
        <w:rPr>
          <w:b/>
          <w:bCs/>
          <w:spacing w:val="50"/>
          <w:position w:val="6"/>
        </w:rPr>
        <w:t xml:space="preserve"> </w:t>
      </w:r>
      <w:r>
        <w:rPr>
          <w:b/>
          <w:bCs/>
          <w:spacing w:val="-13"/>
          <w:position w:val="6"/>
        </w:rPr>
        <w:t>年</w:t>
      </w:r>
      <w:r>
        <w:rPr>
          <w:b/>
          <w:bCs/>
          <w:spacing w:val="53"/>
          <w:position w:val="6"/>
        </w:rPr>
        <w:t xml:space="preserve"> </w:t>
      </w:r>
      <w:r>
        <w:rPr>
          <w:b/>
          <w:bCs/>
          <w:spacing w:val="-13"/>
          <w:position w:val="6"/>
        </w:rPr>
        <w:t>度</w:t>
      </w:r>
      <w:r>
        <w:rPr>
          <w:b/>
          <w:bCs/>
          <w:spacing w:val="52"/>
          <w:position w:val="6"/>
        </w:rPr>
        <w:t xml:space="preserve"> </w:t>
      </w:r>
      <w:r>
        <w:rPr>
          <w:b/>
          <w:bCs/>
          <w:spacing w:val="-13"/>
          <w:position w:val="6"/>
        </w:rPr>
        <w:t>部</w:t>
      </w:r>
      <w:r>
        <w:rPr>
          <w:b/>
          <w:bCs/>
          <w:spacing w:val="79"/>
          <w:position w:val="6"/>
        </w:rPr>
        <w:t xml:space="preserve"> </w:t>
      </w:r>
      <w:r>
        <w:rPr>
          <w:b/>
          <w:bCs/>
          <w:spacing w:val="-13"/>
          <w:position w:val="6"/>
        </w:rPr>
        <w:t>门</w:t>
      </w:r>
      <w:r>
        <w:rPr>
          <w:b/>
          <w:bCs/>
          <w:spacing w:val="44"/>
          <w:position w:val="6"/>
        </w:rPr>
        <w:t xml:space="preserve"> </w:t>
      </w:r>
      <w:r>
        <w:rPr>
          <w:b/>
          <w:bCs/>
          <w:spacing w:val="-13"/>
          <w:position w:val="6"/>
        </w:rPr>
        <w:t>预</w:t>
      </w:r>
      <w:r>
        <w:rPr>
          <w:b/>
          <w:bCs/>
          <w:spacing w:val="55"/>
          <w:position w:val="6"/>
        </w:rPr>
        <w:t xml:space="preserve"> </w:t>
      </w:r>
      <w:r>
        <w:rPr>
          <w:b/>
          <w:bCs/>
          <w:spacing w:val="-13"/>
          <w:position w:val="6"/>
        </w:rPr>
        <w:t>算</w:t>
      </w:r>
      <w:r>
        <w:rPr>
          <w:b/>
          <w:bCs/>
          <w:spacing w:val="46"/>
          <w:position w:val="6"/>
        </w:rPr>
        <w:t xml:space="preserve"> </w:t>
      </w:r>
      <w:r>
        <w:rPr>
          <w:b/>
          <w:bCs/>
          <w:spacing w:val="-13"/>
          <w:position w:val="6"/>
        </w:rPr>
        <w:t>公</w:t>
      </w:r>
      <w:r>
        <w:rPr>
          <w:b/>
          <w:bCs/>
          <w:spacing w:val="52"/>
          <w:position w:val="6"/>
        </w:rPr>
        <w:t xml:space="preserve"> </w:t>
      </w:r>
      <w:r>
        <w:rPr>
          <w:b/>
          <w:bCs/>
          <w:spacing w:val="-13"/>
          <w:position w:val="6"/>
        </w:rPr>
        <w:t>开</w:t>
      </w:r>
    </w:p>
    <w:p w14:paraId="2DF9CBA6">
      <w:pPr>
        <w:spacing w:line="536" w:lineRule="exact"/>
        <w:rPr>
          <w:b/>
          <w:bCs/>
        </w:rPr>
        <w:sectPr>
          <w:headerReference r:id="rId5" w:type="default"/>
          <w:pgSz w:w="11900" w:h="16840"/>
          <w:pgMar w:top="400" w:right="0" w:bottom="0" w:left="0" w:header="0" w:footer="0" w:gutter="0"/>
          <w:cols w:space="720" w:num="1"/>
        </w:sectPr>
      </w:pPr>
    </w:p>
    <w:p w14:paraId="2E4FC0AB">
      <w:pPr>
        <w:spacing w:line="456" w:lineRule="auto"/>
        <w:rPr>
          <w:rFonts w:ascii="Arial"/>
          <w:sz w:val="21"/>
        </w:rPr>
      </w:pPr>
    </w:p>
    <w:p w14:paraId="1453DEA8">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319099A3">
      <w:pPr>
        <w:spacing w:line="267" w:lineRule="auto"/>
        <w:rPr>
          <w:rFonts w:ascii="Arial"/>
          <w:sz w:val="21"/>
        </w:rPr>
      </w:pPr>
    </w:p>
    <w:p w14:paraId="248974A9">
      <w:pPr>
        <w:spacing w:line="268" w:lineRule="auto"/>
        <w:rPr>
          <w:rFonts w:ascii="Arial"/>
          <w:sz w:val="21"/>
        </w:rPr>
      </w:pPr>
    </w:p>
    <w:sdt>
      <w:sdtPr>
        <w:rPr>
          <w:rFonts w:ascii="仿宋" w:hAnsi="仿宋" w:eastAsia="仿宋" w:cs="仿宋"/>
          <w:sz w:val="26"/>
          <w:szCs w:val="26"/>
        </w:rPr>
        <w:id w:val="147459156"/>
        <w:docPartObj>
          <w:docPartGallery w:val="Table of Contents"/>
          <w:docPartUnique/>
        </w:docPartObj>
      </w:sdtPr>
      <w:sdtEndPr>
        <w:rPr>
          <w:rFonts w:ascii="仿宋" w:hAnsi="仿宋" w:eastAsia="仿宋" w:cs="仿宋"/>
          <w:sz w:val="26"/>
          <w:szCs w:val="26"/>
        </w:rPr>
      </w:sdtEndPr>
      <w:sdtContent>
        <w:p w14:paraId="15E0D881">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3F58737E">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213266D3">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140A4F3C">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3"/>
              <w:sz w:val="26"/>
              <w:szCs w:val="26"/>
            </w:rPr>
            <w:t xml:space="preserve"> </w:t>
          </w:r>
          <w:r>
            <w:rPr>
              <w:rFonts w:ascii="仿宋" w:hAnsi="仿宋" w:eastAsia="仿宋" w:cs="仿宋"/>
              <w:b/>
              <w:bCs/>
              <w:spacing w:val="-3"/>
              <w:sz w:val="26"/>
              <w:szCs w:val="26"/>
            </w:rPr>
            <w:t>2</w:t>
          </w:r>
          <w:r>
            <w:rPr>
              <w:rFonts w:ascii="仿宋" w:hAnsi="仿宋" w:eastAsia="仿宋" w:cs="仿宋"/>
              <w:b/>
              <w:bCs/>
              <w:spacing w:val="-3"/>
              <w:sz w:val="26"/>
              <w:szCs w:val="26"/>
            </w:rPr>
            <w:fldChar w:fldCharType="end"/>
          </w:r>
        </w:p>
        <w:p w14:paraId="20963C05">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0847FC1D">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4</w:t>
          </w:r>
          <w:r>
            <w:rPr>
              <w:rFonts w:ascii="仿宋" w:hAnsi="仿宋" w:eastAsia="仿宋" w:cs="仿宋"/>
              <w:sz w:val="26"/>
              <w:szCs w:val="26"/>
            </w:rPr>
            <w:fldChar w:fldCharType="end"/>
          </w:r>
        </w:p>
        <w:p w14:paraId="63A3C4BE">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599DB824">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4"/>
              <w:sz w:val="26"/>
              <w:szCs w:val="26"/>
            </w:rPr>
            <w:t xml:space="preserve"> </w:t>
          </w:r>
          <w:r>
            <w:rPr>
              <w:rFonts w:ascii="仿宋" w:hAnsi="仿宋" w:eastAsia="仿宋" w:cs="仿宋"/>
              <w:sz w:val="26"/>
              <w:szCs w:val="26"/>
            </w:rPr>
            <w:t>6</w:t>
          </w:r>
          <w:r>
            <w:rPr>
              <w:rFonts w:ascii="仿宋" w:hAnsi="仿宋" w:eastAsia="仿宋" w:cs="仿宋"/>
              <w:sz w:val="26"/>
              <w:szCs w:val="26"/>
            </w:rPr>
            <w:fldChar w:fldCharType="end"/>
          </w:r>
        </w:p>
        <w:p w14:paraId="1A7CEBD3">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47A798B2">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04E99E8A">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10</w:t>
          </w:r>
          <w:r>
            <w:rPr>
              <w:rFonts w:ascii="仿宋" w:hAnsi="仿宋" w:eastAsia="仿宋" w:cs="仿宋"/>
              <w:spacing w:val="-8"/>
              <w:sz w:val="26"/>
              <w:szCs w:val="26"/>
            </w:rPr>
            <w:fldChar w:fldCharType="end"/>
          </w:r>
        </w:p>
        <w:p w14:paraId="75AB4597">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6E7C6559">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47A2952E">
          <w:pPr>
            <w:tabs>
              <w:tab w:val="right" w:leader="dot" w:pos="10579"/>
            </w:tabs>
            <w:spacing w:before="192" w:line="222"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32384879">
          <w:pPr>
            <w:tabs>
              <w:tab w:val="right" w:leader="dot" w:pos="10579"/>
            </w:tabs>
            <w:spacing w:before="187" w:line="221"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1802CAC3">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64999C8C">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3907654A">
          <w:pPr>
            <w:tabs>
              <w:tab w:val="right" w:leader="dot" w:pos="10579"/>
            </w:tabs>
            <w:spacing w:before="192" w:line="222" w:lineRule="auto"/>
            <w:ind w:left="1348"/>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10"/>
              <w:sz w:val="26"/>
              <w:szCs w:val="26"/>
            </w:rPr>
            <w:t>16</w:t>
          </w:r>
          <w:r>
            <w:rPr>
              <w:rFonts w:ascii="仿宋" w:hAnsi="仿宋" w:eastAsia="仿宋" w:cs="仿宋"/>
              <w:b/>
              <w:bCs/>
              <w:spacing w:val="-10"/>
              <w:sz w:val="26"/>
              <w:szCs w:val="26"/>
            </w:rPr>
            <w:fldChar w:fldCharType="end"/>
          </w:r>
        </w:p>
        <w:p w14:paraId="66066C10">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1CC0CF08">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04299D67">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50B5781D">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5022AA25">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1BF3FB39">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6120EACF">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674A2923">
          <w:pPr>
            <w:tabs>
              <w:tab w:val="right" w:leader="dot" w:pos="10579"/>
            </w:tabs>
            <w:spacing w:before="185" w:line="221" w:lineRule="auto"/>
            <w:ind w:left="185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5FA96D6A">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p w14:paraId="6C9E767D">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18</w:t>
          </w:r>
          <w:r>
            <w:rPr>
              <w:rFonts w:ascii="仿宋" w:hAnsi="仿宋" w:eastAsia="仿宋" w:cs="仿宋"/>
              <w:spacing w:val="-8"/>
              <w:sz w:val="26"/>
              <w:szCs w:val="26"/>
            </w:rPr>
            <w:fldChar w:fldCharType="end"/>
          </w:r>
        </w:p>
      </w:sdtContent>
    </w:sdt>
    <w:p w14:paraId="388FBF53">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640B731A">
      <w:pPr>
        <w:spacing w:line="254" w:lineRule="auto"/>
        <w:rPr>
          <w:rFonts w:ascii="Arial"/>
          <w:sz w:val="21"/>
        </w:rPr>
      </w:pPr>
    </w:p>
    <w:p w14:paraId="0EC40DE4">
      <w:pPr>
        <w:spacing w:line="255" w:lineRule="auto"/>
        <w:rPr>
          <w:rFonts w:ascii="Arial"/>
          <w:sz w:val="21"/>
        </w:rPr>
      </w:pPr>
    </w:p>
    <w:sdt>
      <w:sdtPr>
        <w:rPr>
          <w:rFonts w:ascii="仿宋" w:hAnsi="仿宋" w:eastAsia="仿宋" w:cs="仿宋"/>
          <w:sz w:val="26"/>
          <w:szCs w:val="26"/>
        </w:rPr>
        <w:id w:val="147466841"/>
        <w:docPartObj>
          <w:docPartGallery w:val="Table of Contents"/>
          <w:docPartUnique/>
        </w:docPartObj>
      </w:sdtPr>
      <w:sdtEndPr>
        <w:rPr>
          <w:rFonts w:ascii="仿宋" w:hAnsi="仿宋" w:eastAsia="仿宋" w:cs="仿宋"/>
          <w:sz w:val="26"/>
          <w:szCs w:val="26"/>
        </w:rPr>
      </w:sdtEndPr>
      <w:sdtContent>
        <w:p w14:paraId="104FD3CE">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2"/>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59D8236B">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7A08DACA">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6CE8A3FC">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4"/>
              <w:sz w:val="26"/>
              <w:szCs w:val="26"/>
            </w:rPr>
            <w:t>26</w:t>
          </w:r>
          <w:r>
            <w:rPr>
              <w:rFonts w:ascii="仿宋" w:hAnsi="仿宋" w:eastAsia="仿宋" w:cs="仿宋"/>
              <w:spacing w:val="-4"/>
              <w:sz w:val="26"/>
              <w:szCs w:val="26"/>
            </w:rPr>
            <w:fldChar w:fldCharType="end"/>
          </w:r>
        </w:p>
        <w:p w14:paraId="6DC714A9">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"bookmark34"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b/>
              <w:bCs/>
              <w:spacing w:val="-7"/>
              <w:sz w:val="26"/>
              <w:szCs w:val="26"/>
            </w:rPr>
            <w:t>35</w:t>
          </w:r>
          <w:r>
            <w:rPr>
              <w:rFonts w:ascii="仿宋" w:hAnsi="仿宋" w:eastAsia="仿宋" w:cs="仿宋"/>
              <w:b/>
              <w:bCs/>
              <w:spacing w:val="-7"/>
              <w:sz w:val="26"/>
              <w:szCs w:val="26"/>
            </w:rPr>
            <w:fldChar w:fldCharType="end"/>
          </w:r>
        </w:p>
      </w:sdtContent>
    </w:sdt>
    <w:p w14:paraId="20B2A0E5">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5389342F">
      <w:pPr>
        <w:spacing w:line="258" w:lineRule="auto"/>
        <w:rPr>
          <w:rFonts w:ascii="Arial"/>
          <w:sz w:val="21"/>
        </w:rPr>
      </w:pPr>
    </w:p>
    <w:p w14:paraId="40D73ECB">
      <w:pPr>
        <w:spacing w:before="82" w:line="222" w:lineRule="auto"/>
        <w:ind w:left="5129"/>
        <w:outlineLvl w:val="0"/>
        <w:rPr>
          <w:rFonts w:ascii="文艺空心黑体" w:hAnsi="文艺空心黑体" w:eastAsia="文艺空心黑体" w:cs="文艺空心黑体"/>
          <w:sz w:val="25"/>
          <w:szCs w:val="25"/>
        </w:rPr>
      </w:pPr>
      <w:bookmarkStart w:id="1" w:name="bookmark35"/>
      <w:bookmarkEnd w:id="1"/>
      <w:bookmarkStart w:id="2" w:name="bookmark2"/>
      <w:bookmarkEnd w:id="2"/>
      <w:r>
        <w:rPr>
          <w:rFonts w:ascii="文艺空心黑体" w:hAnsi="文艺空心黑体" w:eastAsia="文艺空心黑体" w:cs="文艺空心黑体"/>
          <w:sz w:val="25"/>
          <w:szCs w:val="25"/>
        </w:rPr>
        <w:t>第一部分 概况</w:t>
      </w:r>
    </w:p>
    <w:p w14:paraId="18B734D7">
      <w:pPr>
        <w:spacing w:before="203" w:line="222" w:lineRule="auto"/>
        <w:ind w:left="1304"/>
        <w:outlineLvl w:val="1"/>
        <w:rPr>
          <w:rFonts w:ascii="文艺空心黑体" w:hAnsi="文艺空心黑体" w:eastAsia="文艺空心黑体" w:cs="文艺空心黑体"/>
          <w:sz w:val="25"/>
          <w:szCs w:val="25"/>
        </w:rPr>
      </w:pPr>
      <w:bookmarkStart w:id="3" w:name="bookmark3"/>
      <w:bookmarkEnd w:id="3"/>
      <w:r>
        <w:rPr>
          <w:rFonts w:ascii="文艺空心黑体" w:hAnsi="文艺空心黑体" w:eastAsia="文艺空心黑体" w:cs="文艺空心黑体"/>
          <w:spacing w:val="-1"/>
          <w:sz w:val="25"/>
          <w:szCs w:val="25"/>
        </w:rPr>
        <w:t>一、本部门职责</w:t>
      </w:r>
    </w:p>
    <w:p w14:paraId="5CB18F72">
      <w:pPr>
        <w:spacing w:before="275" w:line="221" w:lineRule="auto"/>
        <w:ind w:left="1343"/>
        <w:rPr>
          <w:rFonts w:ascii="仿宋" w:hAnsi="仿宋" w:eastAsia="仿宋" w:cs="仿宋"/>
          <w:sz w:val="25"/>
          <w:szCs w:val="25"/>
        </w:rPr>
      </w:pPr>
      <w:r>
        <w:rPr>
          <w:rFonts w:ascii="仿宋" w:hAnsi="仿宋" w:eastAsia="仿宋" w:cs="仿宋"/>
          <w:sz w:val="25"/>
          <w:szCs w:val="25"/>
        </w:rPr>
        <w:t>(1)、贯彻执行国家、省、市有关车辆超限超载治理的法律法规、方针政策。</w:t>
      </w:r>
    </w:p>
    <w:p w14:paraId="6F332E22">
      <w:pPr>
        <w:spacing w:before="132" w:line="221" w:lineRule="auto"/>
        <w:ind w:left="1343"/>
        <w:rPr>
          <w:rFonts w:ascii="仿宋" w:hAnsi="仿宋" w:eastAsia="仿宋" w:cs="仿宋"/>
          <w:sz w:val="25"/>
          <w:szCs w:val="25"/>
        </w:rPr>
      </w:pPr>
      <w:r>
        <w:rPr>
          <w:rFonts w:ascii="仿宋" w:hAnsi="仿宋" w:eastAsia="仿宋" w:cs="仿宋"/>
          <w:sz w:val="25"/>
          <w:szCs w:val="25"/>
        </w:rPr>
        <w:t>(2)、依法对在公路上行驶的车辆进行超限超载检查，认定、查处和纠正违法行为。</w:t>
      </w:r>
    </w:p>
    <w:p w14:paraId="4B4F411A">
      <w:pPr>
        <w:spacing w:before="132" w:line="221" w:lineRule="auto"/>
        <w:ind w:left="1343"/>
        <w:rPr>
          <w:rFonts w:ascii="仿宋" w:hAnsi="仿宋" w:eastAsia="仿宋" w:cs="仿宋"/>
          <w:sz w:val="25"/>
          <w:szCs w:val="25"/>
        </w:rPr>
      </w:pPr>
      <w:r>
        <w:rPr>
          <w:rFonts w:ascii="仿宋" w:hAnsi="仿宋" w:eastAsia="仿宋" w:cs="仿宋"/>
          <w:spacing w:val="-1"/>
          <w:sz w:val="25"/>
          <w:szCs w:val="25"/>
        </w:rPr>
        <w:t>(3)、负责制定治理非法超限超载车辆的各项规章制度。</w:t>
      </w:r>
    </w:p>
    <w:p w14:paraId="043354F0">
      <w:pPr>
        <w:spacing w:before="133" w:line="221" w:lineRule="auto"/>
        <w:ind w:left="1343"/>
        <w:rPr>
          <w:rFonts w:ascii="仿宋" w:hAnsi="仿宋" w:eastAsia="仿宋" w:cs="仿宋"/>
          <w:sz w:val="25"/>
          <w:szCs w:val="25"/>
        </w:rPr>
      </w:pPr>
      <w:r>
        <w:rPr>
          <w:rFonts w:ascii="仿宋" w:hAnsi="仿宋" w:eastAsia="仿宋" w:cs="仿宋"/>
          <w:sz w:val="25"/>
          <w:szCs w:val="25"/>
        </w:rPr>
        <w:t>(4)、监督当事人对超限运输车辆采取卸载、分装等消除违法状态的改正措施。</w:t>
      </w:r>
    </w:p>
    <w:p w14:paraId="757E0507">
      <w:pPr>
        <w:spacing w:before="132" w:line="222" w:lineRule="auto"/>
        <w:ind w:left="1343"/>
        <w:rPr>
          <w:rFonts w:ascii="仿宋" w:hAnsi="仿宋" w:eastAsia="仿宋" w:cs="仿宋"/>
          <w:sz w:val="25"/>
          <w:szCs w:val="25"/>
        </w:rPr>
      </w:pPr>
      <w:r>
        <w:rPr>
          <w:rFonts w:ascii="仿宋" w:hAnsi="仿宋" w:eastAsia="仿宋" w:cs="仿宋"/>
          <w:spacing w:val="-1"/>
          <w:sz w:val="25"/>
          <w:szCs w:val="25"/>
        </w:rPr>
        <w:t>(5)、收集、整理、上报有关检查、执法等数据和动态。</w:t>
      </w:r>
    </w:p>
    <w:p w14:paraId="758E09B2">
      <w:pPr>
        <w:spacing w:before="132" w:line="221" w:lineRule="auto"/>
        <w:ind w:left="1343"/>
        <w:rPr>
          <w:rFonts w:ascii="仿宋" w:hAnsi="仿宋" w:eastAsia="仿宋" w:cs="仿宋"/>
          <w:sz w:val="25"/>
          <w:szCs w:val="25"/>
        </w:rPr>
      </w:pPr>
      <w:r>
        <w:rPr>
          <w:rFonts w:ascii="仿宋" w:hAnsi="仿宋" w:eastAsia="仿宋" w:cs="仿宋"/>
          <w:sz w:val="25"/>
          <w:szCs w:val="25"/>
        </w:rPr>
        <w:t>(6)、管理、维护公路治理超限超载车辆的设施、设备和信息系统。</w:t>
      </w:r>
    </w:p>
    <w:p w14:paraId="4D5A018C">
      <w:pPr>
        <w:spacing w:before="133" w:line="222" w:lineRule="auto"/>
        <w:ind w:left="1343"/>
        <w:rPr>
          <w:rFonts w:ascii="仿宋" w:hAnsi="仿宋" w:eastAsia="仿宋" w:cs="仿宋"/>
          <w:sz w:val="25"/>
          <w:szCs w:val="25"/>
        </w:rPr>
      </w:pPr>
      <w:r>
        <w:rPr>
          <w:rFonts w:ascii="仿宋" w:hAnsi="仿宋" w:eastAsia="仿宋" w:cs="仿宋"/>
          <w:sz w:val="25"/>
          <w:szCs w:val="25"/>
        </w:rPr>
        <w:t>(7)、承办县委、县政府和县交通运输局交办</w:t>
      </w:r>
      <w:r>
        <w:rPr>
          <w:rFonts w:ascii="仿宋" w:hAnsi="仿宋" w:eastAsia="仿宋" w:cs="仿宋"/>
          <w:spacing w:val="-1"/>
          <w:sz w:val="25"/>
          <w:szCs w:val="25"/>
        </w:rPr>
        <w:t>的其他工作。</w:t>
      </w:r>
    </w:p>
    <w:p w14:paraId="268D5D5E">
      <w:pPr>
        <w:spacing w:before="131" w:line="224" w:lineRule="auto"/>
        <w:ind w:left="1343"/>
        <w:rPr>
          <w:rFonts w:ascii="仿宋" w:hAnsi="仿宋" w:eastAsia="仿宋" w:cs="仿宋"/>
          <w:sz w:val="25"/>
          <w:szCs w:val="25"/>
        </w:rPr>
      </w:pPr>
      <w:r>
        <w:rPr>
          <w:rFonts w:ascii="仿宋" w:hAnsi="仿宋" w:eastAsia="仿宋" w:cs="仿宋"/>
          <w:spacing w:val="-2"/>
          <w:sz w:val="25"/>
          <w:szCs w:val="25"/>
        </w:rPr>
        <w:t>(8)、法律、法规规定的其它职责。</w:t>
      </w:r>
    </w:p>
    <w:p w14:paraId="4C91BC5C">
      <w:pPr>
        <w:spacing w:before="273" w:line="223" w:lineRule="auto"/>
        <w:ind w:left="1304"/>
        <w:outlineLvl w:val="1"/>
        <w:rPr>
          <w:rFonts w:ascii="文艺空心黑体" w:hAnsi="文艺空心黑体" w:eastAsia="文艺空心黑体" w:cs="文艺空心黑体"/>
          <w:sz w:val="25"/>
          <w:szCs w:val="25"/>
        </w:rPr>
      </w:pPr>
      <w:bookmarkStart w:id="4" w:name="bookmark4"/>
      <w:bookmarkEnd w:id="4"/>
      <w:r>
        <w:rPr>
          <w:rFonts w:ascii="文艺空心黑体" w:hAnsi="文艺空心黑体" w:eastAsia="文艺空心黑体" w:cs="文艺空心黑体"/>
          <w:sz w:val="25"/>
          <w:szCs w:val="25"/>
        </w:rPr>
        <w:t>二、机构设置情况</w:t>
      </w:r>
    </w:p>
    <w:p w14:paraId="0704E7BC">
      <w:pPr>
        <w:spacing w:before="130" w:line="221" w:lineRule="auto"/>
        <w:ind w:left="1312" w:firstLine="252" w:firstLineChars="100"/>
        <w:rPr>
          <w:rFonts w:ascii="仿宋" w:hAnsi="仿宋" w:eastAsia="仿宋" w:cs="仿宋"/>
          <w:sz w:val="25"/>
          <w:szCs w:val="25"/>
        </w:rPr>
      </w:pPr>
      <w:r>
        <w:rPr>
          <w:rFonts w:ascii="仿宋" w:hAnsi="仿宋" w:eastAsia="仿宋" w:cs="仿宋"/>
          <w:spacing w:val="1"/>
          <w:sz w:val="25"/>
          <w:szCs w:val="25"/>
        </w:rPr>
        <w:t>兴县治理非法超限超载车辆工作协调中心设下列内设机构：</w:t>
      </w:r>
    </w:p>
    <w:p w14:paraId="02139B18">
      <w:pPr>
        <w:spacing w:before="135" w:line="294" w:lineRule="auto"/>
        <w:ind w:left="1307" w:right="1411" w:firstLine="252" w:firstLineChars="100"/>
        <w:rPr>
          <w:rFonts w:ascii="仿宋" w:hAnsi="仿宋" w:eastAsia="仿宋" w:cs="仿宋"/>
          <w:sz w:val="25"/>
          <w:szCs w:val="25"/>
        </w:rPr>
      </w:pPr>
      <w:r>
        <w:rPr>
          <w:rFonts w:ascii="仿宋" w:hAnsi="仿宋" w:eastAsia="仿宋" w:cs="仿宋"/>
          <w:spacing w:val="1"/>
          <w:sz w:val="25"/>
          <w:szCs w:val="25"/>
        </w:rPr>
        <w:t>（1）综合办公室。负责单位党建、政务公开、信息安全、保密信访、应急管理、文电会务、财产管理、后勤保障等日常工作；负责综合性文稿的起草工作；协调处理上级有关部门交办、转办的事项；负责协调各成员单位及各乡镇；负责受理和分流</w:t>
      </w:r>
      <w:r>
        <w:rPr>
          <w:rFonts w:ascii="仿宋" w:hAnsi="仿宋" w:eastAsia="仿宋" w:cs="仿宋"/>
          <w:sz w:val="25"/>
          <w:szCs w:val="25"/>
        </w:rPr>
        <w:t>转办有关投诉、举报线索。</w:t>
      </w:r>
    </w:p>
    <w:p w14:paraId="5C852255">
      <w:pPr>
        <w:spacing w:before="135" w:line="270" w:lineRule="auto"/>
        <w:ind w:left="1249" w:leftChars="595" w:right="1411" w:firstLine="0" w:firstLineChars="0"/>
        <w:rPr>
          <w:rFonts w:ascii="仿宋" w:hAnsi="仿宋" w:eastAsia="仿宋" w:cs="仿宋"/>
          <w:sz w:val="25"/>
          <w:szCs w:val="25"/>
        </w:rPr>
      </w:pPr>
      <w:r>
        <w:rPr>
          <w:rFonts w:ascii="仿宋" w:hAnsi="仿宋" w:eastAsia="仿宋" w:cs="仿宋"/>
          <w:spacing w:val="1"/>
          <w:sz w:val="25"/>
          <w:szCs w:val="25"/>
        </w:rPr>
        <w:t>（2）流动稽查股。负责以治超检测点为依托，协调县内相关执法部门开展固定检测和流动巡查等稽查工作，做好各项记录，并对书证、物证、视听资料、证人证言、</w:t>
      </w:r>
    </w:p>
    <w:p w14:paraId="0488CCE9">
      <w:pPr>
        <w:spacing w:before="134" w:line="271" w:lineRule="auto"/>
        <w:ind w:left="1312" w:right="1537" w:firstLine="20"/>
        <w:rPr>
          <w:rFonts w:ascii="仿宋" w:hAnsi="仿宋" w:eastAsia="仿宋" w:cs="仿宋"/>
          <w:sz w:val="25"/>
          <w:szCs w:val="25"/>
        </w:rPr>
      </w:pPr>
      <w:r>
        <w:rPr>
          <w:rFonts w:ascii="仿宋" w:hAnsi="仿宋" w:eastAsia="仿宋" w:cs="仿宋"/>
          <w:spacing w:val="1"/>
          <w:sz w:val="25"/>
          <w:szCs w:val="25"/>
        </w:rPr>
        <w:t>当事人的陈述、鉴定结论、勘验笔录等证据进行证据保全，对稽</w:t>
      </w:r>
      <w:r>
        <w:rPr>
          <w:rFonts w:ascii="仿宋" w:hAnsi="仿宋" w:eastAsia="仿宋" w:cs="仿宋"/>
          <w:sz w:val="25"/>
          <w:szCs w:val="25"/>
        </w:rPr>
        <w:t>查工作中遇到的新</w:t>
      </w:r>
      <w:r>
        <w:rPr>
          <w:rFonts w:ascii="仿宋" w:hAnsi="仿宋" w:eastAsia="仿宋" w:cs="仿宋"/>
          <w:spacing w:val="-1"/>
          <w:sz w:val="25"/>
          <w:szCs w:val="25"/>
        </w:rPr>
        <w:t>情况、新问题及时报告。</w:t>
      </w:r>
    </w:p>
    <w:p w14:paraId="0170AC41">
      <w:pPr>
        <w:spacing w:before="130" w:line="270" w:lineRule="auto"/>
        <w:ind w:left="1306" w:right="1411" w:firstLine="1"/>
        <w:rPr>
          <w:rFonts w:ascii="仿宋" w:hAnsi="仿宋" w:eastAsia="仿宋" w:cs="仿宋"/>
          <w:sz w:val="25"/>
          <w:szCs w:val="25"/>
        </w:rPr>
      </w:pPr>
      <w:r>
        <w:rPr>
          <w:rFonts w:ascii="仿宋" w:hAnsi="仿宋" w:eastAsia="仿宋" w:cs="仿宋"/>
          <w:spacing w:val="1"/>
          <w:sz w:val="25"/>
          <w:szCs w:val="25"/>
        </w:rPr>
        <w:t>（3）案件管理股。牵头组织治超法律法规宣传教育和法治培训工作；负责治超工作</w:t>
      </w:r>
      <w:r>
        <w:rPr>
          <w:rFonts w:ascii="仿宋" w:hAnsi="仿宋" w:eastAsia="仿宋" w:cs="仿宋"/>
          <w:spacing w:val="-1"/>
          <w:sz w:val="25"/>
          <w:szCs w:val="25"/>
        </w:rPr>
        <w:t>信息化平台建设工作。</w:t>
      </w:r>
    </w:p>
    <w:p w14:paraId="091400D4">
      <w:pPr>
        <w:spacing w:line="270" w:lineRule="auto"/>
        <w:rPr>
          <w:rFonts w:ascii="仿宋" w:hAnsi="仿宋" w:eastAsia="仿宋" w:cs="仿宋"/>
          <w:sz w:val="25"/>
          <w:szCs w:val="25"/>
        </w:rPr>
        <w:sectPr>
          <w:headerReference r:id="rId8" w:type="default"/>
          <w:footerReference r:id="rId9" w:type="default"/>
          <w:pgSz w:w="11900" w:h="16840"/>
          <w:pgMar w:top="642" w:right="0" w:bottom="340" w:left="0" w:header="326" w:footer="91" w:gutter="0"/>
          <w:cols w:space="720" w:num="1"/>
        </w:sectPr>
      </w:pPr>
    </w:p>
    <w:p w14:paraId="5BEC02BD">
      <w:pPr>
        <w:spacing w:line="437" w:lineRule="auto"/>
        <w:rPr>
          <w:rFonts w:ascii="Arial"/>
          <w:sz w:val="21"/>
        </w:rPr>
      </w:pPr>
    </w:p>
    <w:p w14:paraId="307FB6C2">
      <w:pPr>
        <w:spacing w:before="81" w:line="223" w:lineRule="auto"/>
        <w:ind w:left="4246"/>
        <w:outlineLvl w:val="0"/>
        <w:rPr>
          <w:rFonts w:ascii="文艺空心黑体" w:hAnsi="文艺空心黑体" w:eastAsia="文艺空心黑体" w:cs="文艺空心黑体"/>
          <w:sz w:val="25"/>
          <w:szCs w:val="25"/>
        </w:rPr>
      </w:pPr>
      <w:bookmarkStart w:id="5" w:name="bookmark36"/>
      <w:bookmarkEnd w:id="5"/>
      <w:bookmarkStart w:id="6" w:name="bookmark5"/>
      <w:bookmarkEnd w:id="6"/>
      <w:r>
        <w:rPr>
          <w:rFonts w:ascii="文艺空心黑体" w:hAnsi="文艺空心黑体" w:eastAsia="文艺空心黑体" w:cs="文艺空心黑体"/>
          <w:spacing w:val="1"/>
          <w:sz w:val="25"/>
          <w:szCs w:val="25"/>
        </w:rPr>
        <w:t>第二部分 2024年部门预算报表</w:t>
      </w:r>
    </w:p>
    <w:p w14:paraId="1BABF85E">
      <w:pPr>
        <w:spacing w:before="201"/>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392C1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4DCBD36D">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122C5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644DE15B">
            <w:pPr>
              <w:spacing w:before="91" w:line="219" w:lineRule="auto"/>
              <w:ind w:left="3431"/>
              <w:outlineLvl w:val="1"/>
              <w:rPr>
                <w:rFonts w:ascii="宋体" w:hAnsi="宋体" w:eastAsia="宋体" w:cs="宋体"/>
                <w:sz w:val="24"/>
                <w:szCs w:val="24"/>
              </w:rPr>
            </w:pPr>
            <w:bookmarkStart w:id="7" w:name="bookmark6"/>
            <w:bookmarkEnd w:id="7"/>
            <w:r>
              <w:rPr>
                <w:rFonts w:ascii="宋体" w:hAnsi="宋体" w:eastAsia="宋体" w:cs="宋体"/>
                <w:color w:val="212529"/>
                <w:spacing w:val="-2"/>
                <w:sz w:val="24"/>
                <w:szCs w:val="24"/>
              </w:rPr>
              <w:t>2024年预算收支总表</w:t>
            </w:r>
          </w:p>
        </w:tc>
      </w:tr>
      <w:tr w14:paraId="79FD7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11" w:type="dxa"/>
            <w:gridSpan w:val="5"/>
            <w:tcBorders>
              <w:top w:val="single" w:color="FFFFFF" w:sz="4" w:space="0"/>
              <w:right w:val="single" w:color="FFFFFF" w:sz="2" w:space="0"/>
            </w:tcBorders>
            <w:vAlign w:val="top"/>
          </w:tcPr>
          <w:p w14:paraId="611A8B70">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905" w:type="dxa"/>
            <w:tcBorders>
              <w:top w:val="single" w:color="FFFFFF" w:sz="4" w:space="0"/>
              <w:left w:val="single" w:color="FFFFFF" w:sz="2" w:space="0"/>
            </w:tcBorders>
            <w:vAlign w:val="top"/>
          </w:tcPr>
          <w:p w14:paraId="23D047FF">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9C03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11" w:type="dxa"/>
            <w:gridSpan w:val="2"/>
            <w:vAlign w:val="top"/>
          </w:tcPr>
          <w:p w14:paraId="0983511F">
            <w:pPr>
              <w:spacing w:before="108" w:line="219" w:lineRule="auto"/>
              <w:ind w:left="1527"/>
              <w:rPr>
                <w:rFonts w:ascii="宋体" w:hAnsi="宋体" w:eastAsia="宋体" w:cs="宋体"/>
                <w:sz w:val="18"/>
                <w:szCs w:val="18"/>
              </w:rPr>
            </w:pPr>
            <w:r>
              <w:rPr>
                <w:rFonts w:ascii="宋体" w:hAnsi="宋体" w:eastAsia="宋体" w:cs="宋体"/>
                <w:color w:val="212529"/>
                <w:spacing w:val="-8"/>
                <w:sz w:val="18"/>
                <w:szCs w:val="18"/>
              </w:rPr>
              <w:t>收入</w:t>
            </w:r>
          </w:p>
        </w:tc>
        <w:tc>
          <w:tcPr>
            <w:tcW w:w="5605" w:type="dxa"/>
            <w:gridSpan w:val="4"/>
            <w:vAlign w:val="top"/>
          </w:tcPr>
          <w:p w14:paraId="2A25AD92">
            <w:pPr>
              <w:spacing w:before="107" w:line="220" w:lineRule="auto"/>
              <w:ind w:left="2618"/>
              <w:rPr>
                <w:rFonts w:ascii="宋体" w:hAnsi="宋体" w:eastAsia="宋体" w:cs="宋体"/>
                <w:sz w:val="18"/>
                <w:szCs w:val="18"/>
              </w:rPr>
            </w:pPr>
            <w:r>
              <w:rPr>
                <w:rFonts w:ascii="宋体" w:hAnsi="宋体" w:eastAsia="宋体" w:cs="宋体"/>
                <w:color w:val="212529"/>
                <w:spacing w:val="-5"/>
                <w:sz w:val="18"/>
                <w:szCs w:val="18"/>
              </w:rPr>
              <w:t>支出</w:t>
            </w:r>
          </w:p>
        </w:tc>
      </w:tr>
      <w:tr w14:paraId="63FBB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564646D5">
            <w:pPr>
              <w:spacing w:before="108" w:line="220" w:lineRule="auto"/>
              <w:ind w:left="936"/>
              <w:rPr>
                <w:rFonts w:ascii="宋体" w:hAnsi="宋体" w:eastAsia="宋体" w:cs="宋体"/>
                <w:sz w:val="18"/>
                <w:szCs w:val="18"/>
              </w:rPr>
            </w:pPr>
            <w:r>
              <w:rPr>
                <w:rFonts w:ascii="宋体" w:hAnsi="宋体" w:eastAsia="宋体" w:cs="宋体"/>
                <w:color w:val="212529"/>
                <w:spacing w:val="-6"/>
                <w:sz w:val="18"/>
                <w:szCs w:val="18"/>
              </w:rPr>
              <w:t>项目</w:t>
            </w:r>
          </w:p>
        </w:tc>
        <w:tc>
          <w:tcPr>
            <w:tcW w:w="1175" w:type="dxa"/>
            <w:vAlign w:val="top"/>
          </w:tcPr>
          <w:p w14:paraId="27880C62">
            <w:pPr>
              <w:spacing w:before="108" w:line="219" w:lineRule="auto"/>
              <w:ind w:left="313"/>
              <w:rPr>
                <w:rFonts w:ascii="宋体" w:hAnsi="宋体" w:eastAsia="宋体" w:cs="宋体"/>
                <w:sz w:val="18"/>
                <w:szCs w:val="18"/>
              </w:rPr>
            </w:pPr>
            <w:r>
              <w:rPr>
                <w:rFonts w:ascii="宋体" w:hAnsi="宋体" w:eastAsia="宋体" w:cs="宋体"/>
                <w:color w:val="212529"/>
                <w:spacing w:val="-2"/>
                <w:sz w:val="18"/>
                <w:szCs w:val="18"/>
              </w:rPr>
              <w:t>2024年</w:t>
            </w:r>
          </w:p>
        </w:tc>
        <w:tc>
          <w:tcPr>
            <w:tcW w:w="2326" w:type="dxa"/>
            <w:vAlign w:val="top"/>
          </w:tcPr>
          <w:p w14:paraId="624DAFE7">
            <w:pPr>
              <w:spacing w:before="108" w:line="220" w:lineRule="auto"/>
              <w:ind w:left="982"/>
              <w:rPr>
                <w:rFonts w:ascii="宋体" w:hAnsi="宋体" w:eastAsia="宋体" w:cs="宋体"/>
                <w:sz w:val="18"/>
                <w:szCs w:val="18"/>
              </w:rPr>
            </w:pPr>
            <w:r>
              <w:rPr>
                <w:rFonts w:ascii="宋体" w:hAnsi="宋体" w:eastAsia="宋体" w:cs="宋体"/>
                <w:color w:val="212529"/>
                <w:spacing w:val="-6"/>
                <w:sz w:val="18"/>
                <w:szCs w:val="18"/>
              </w:rPr>
              <w:t>项目</w:t>
            </w:r>
          </w:p>
        </w:tc>
        <w:tc>
          <w:tcPr>
            <w:tcW w:w="1199" w:type="dxa"/>
            <w:vAlign w:val="top"/>
          </w:tcPr>
          <w:p w14:paraId="0561A933">
            <w:pPr>
              <w:spacing w:before="108" w:line="219" w:lineRule="auto"/>
              <w:ind w:left="149"/>
              <w:rPr>
                <w:rFonts w:ascii="宋体" w:hAnsi="宋体" w:eastAsia="宋体" w:cs="宋体"/>
                <w:sz w:val="18"/>
                <w:szCs w:val="18"/>
              </w:rPr>
            </w:pPr>
            <w:r>
              <w:rPr>
                <w:rFonts w:ascii="宋体" w:hAnsi="宋体" w:eastAsia="宋体" w:cs="宋体"/>
                <w:color w:val="212529"/>
                <w:spacing w:val="-2"/>
                <w:sz w:val="18"/>
                <w:szCs w:val="18"/>
              </w:rPr>
              <w:t>2024年合计</w:t>
            </w:r>
          </w:p>
        </w:tc>
        <w:tc>
          <w:tcPr>
            <w:tcW w:w="1175" w:type="dxa"/>
            <w:vAlign w:val="top"/>
          </w:tcPr>
          <w:p w14:paraId="5313E8FD">
            <w:pPr>
              <w:spacing w:before="108" w:line="219" w:lineRule="auto"/>
              <w:ind w:left="58"/>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905" w:type="dxa"/>
            <w:vAlign w:val="top"/>
          </w:tcPr>
          <w:p w14:paraId="3B85630D">
            <w:pPr>
              <w:spacing w:line="209" w:lineRule="auto"/>
              <w:ind w:left="91"/>
              <w:rPr>
                <w:rFonts w:ascii="宋体" w:hAnsi="宋体" w:eastAsia="宋体" w:cs="宋体"/>
                <w:sz w:val="18"/>
                <w:szCs w:val="18"/>
              </w:rPr>
            </w:pPr>
            <w:r>
              <w:rPr>
                <w:rFonts w:ascii="宋体" w:hAnsi="宋体" w:eastAsia="宋体" w:cs="宋体"/>
                <w:color w:val="212529"/>
                <w:spacing w:val="-3"/>
                <w:sz w:val="18"/>
                <w:szCs w:val="18"/>
              </w:rPr>
              <w:t>上年结转</w:t>
            </w:r>
          </w:p>
          <w:p w14:paraId="45744ACC">
            <w:pPr>
              <w:spacing w:line="212" w:lineRule="auto"/>
              <w:ind w:left="273"/>
              <w:rPr>
                <w:rFonts w:ascii="宋体" w:hAnsi="宋体" w:eastAsia="宋体" w:cs="宋体"/>
                <w:sz w:val="18"/>
                <w:szCs w:val="18"/>
              </w:rPr>
            </w:pPr>
            <w:r>
              <w:rPr>
                <w:rFonts w:ascii="宋体" w:hAnsi="宋体" w:eastAsia="宋体" w:cs="宋体"/>
                <w:color w:val="212529"/>
                <w:spacing w:val="-6"/>
                <w:sz w:val="18"/>
                <w:szCs w:val="18"/>
              </w:rPr>
              <w:t>安排</w:t>
            </w:r>
          </w:p>
        </w:tc>
      </w:tr>
      <w:tr w14:paraId="2BACF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54B3A3E">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75" w:type="dxa"/>
            <w:vAlign w:val="top"/>
          </w:tcPr>
          <w:p w14:paraId="42FF1102">
            <w:pPr>
              <w:spacing w:before="108"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2326" w:type="dxa"/>
            <w:vAlign w:val="top"/>
          </w:tcPr>
          <w:p w14:paraId="44899555">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99" w:type="dxa"/>
            <w:vAlign w:val="top"/>
          </w:tcPr>
          <w:p w14:paraId="238C15A6">
            <w:pPr>
              <w:pStyle w:val="7"/>
            </w:pPr>
          </w:p>
        </w:tc>
        <w:tc>
          <w:tcPr>
            <w:tcW w:w="1175" w:type="dxa"/>
            <w:vAlign w:val="top"/>
          </w:tcPr>
          <w:p w14:paraId="52E67AFB">
            <w:pPr>
              <w:pStyle w:val="7"/>
            </w:pPr>
          </w:p>
        </w:tc>
        <w:tc>
          <w:tcPr>
            <w:tcW w:w="905" w:type="dxa"/>
            <w:vAlign w:val="top"/>
          </w:tcPr>
          <w:p w14:paraId="6F9BAB06">
            <w:pPr>
              <w:pStyle w:val="7"/>
            </w:pPr>
          </w:p>
        </w:tc>
      </w:tr>
      <w:tr w14:paraId="2173B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6A7202D0">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75" w:type="dxa"/>
            <w:vAlign w:val="top"/>
          </w:tcPr>
          <w:p w14:paraId="0C3888E5">
            <w:pPr>
              <w:pStyle w:val="7"/>
            </w:pPr>
          </w:p>
        </w:tc>
        <w:tc>
          <w:tcPr>
            <w:tcW w:w="2326" w:type="dxa"/>
            <w:vAlign w:val="top"/>
          </w:tcPr>
          <w:p w14:paraId="2B7E8622">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9" w:type="dxa"/>
            <w:vAlign w:val="top"/>
          </w:tcPr>
          <w:p w14:paraId="04AAF6E9">
            <w:pPr>
              <w:pStyle w:val="7"/>
            </w:pPr>
          </w:p>
        </w:tc>
        <w:tc>
          <w:tcPr>
            <w:tcW w:w="1175" w:type="dxa"/>
            <w:vAlign w:val="top"/>
          </w:tcPr>
          <w:p w14:paraId="292CF1C3">
            <w:pPr>
              <w:pStyle w:val="7"/>
            </w:pPr>
          </w:p>
        </w:tc>
        <w:tc>
          <w:tcPr>
            <w:tcW w:w="905" w:type="dxa"/>
            <w:vAlign w:val="top"/>
          </w:tcPr>
          <w:p w14:paraId="723D3F2C">
            <w:pPr>
              <w:pStyle w:val="7"/>
            </w:pPr>
          </w:p>
        </w:tc>
      </w:tr>
      <w:tr w14:paraId="0F5F3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FCDE6BF">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75" w:type="dxa"/>
            <w:vAlign w:val="top"/>
          </w:tcPr>
          <w:p w14:paraId="411DFA95">
            <w:pPr>
              <w:pStyle w:val="7"/>
            </w:pPr>
          </w:p>
        </w:tc>
        <w:tc>
          <w:tcPr>
            <w:tcW w:w="2326" w:type="dxa"/>
            <w:vAlign w:val="top"/>
          </w:tcPr>
          <w:p w14:paraId="20451589">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199" w:type="dxa"/>
            <w:vAlign w:val="top"/>
          </w:tcPr>
          <w:p w14:paraId="6E6EE23C">
            <w:pPr>
              <w:pStyle w:val="7"/>
            </w:pPr>
          </w:p>
        </w:tc>
        <w:tc>
          <w:tcPr>
            <w:tcW w:w="1175" w:type="dxa"/>
            <w:vAlign w:val="top"/>
          </w:tcPr>
          <w:p w14:paraId="2AAA0AD8">
            <w:pPr>
              <w:pStyle w:val="7"/>
            </w:pPr>
          </w:p>
        </w:tc>
        <w:tc>
          <w:tcPr>
            <w:tcW w:w="905" w:type="dxa"/>
            <w:vAlign w:val="top"/>
          </w:tcPr>
          <w:p w14:paraId="359B5599">
            <w:pPr>
              <w:pStyle w:val="7"/>
            </w:pPr>
          </w:p>
        </w:tc>
      </w:tr>
      <w:tr w14:paraId="02862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0DACF31">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75" w:type="dxa"/>
            <w:vAlign w:val="top"/>
          </w:tcPr>
          <w:p w14:paraId="028FCB3C">
            <w:pPr>
              <w:pStyle w:val="7"/>
            </w:pPr>
          </w:p>
        </w:tc>
        <w:tc>
          <w:tcPr>
            <w:tcW w:w="2326" w:type="dxa"/>
            <w:vAlign w:val="top"/>
          </w:tcPr>
          <w:p w14:paraId="3878420B">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99" w:type="dxa"/>
            <w:vAlign w:val="top"/>
          </w:tcPr>
          <w:p w14:paraId="2AC8014B">
            <w:pPr>
              <w:pStyle w:val="7"/>
            </w:pPr>
          </w:p>
        </w:tc>
        <w:tc>
          <w:tcPr>
            <w:tcW w:w="1175" w:type="dxa"/>
            <w:vAlign w:val="top"/>
          </w:tcPr>
          <w:p w14:paraId="7DE2718F">
            <w:pPr>
              <w:pStyle w:val="7"/>
            </w:pPr>
          </w:p>
        </w:tc>
        <w:tc>
          <w:tcPr>
            <w:tcW w:w="905" w:type="dxa"/>
            <w:vAlign w:val="top"/>
          </w:tcPr>
          <w:p w14:paraId="5492315C">
            <w:pPr>
              <w:pStyle w:val="7"/>
            </w:pPr>
          </w:p>
        </w:tc>
      </w:tr>
      <w:tr w14:paraId="366CE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57F3BC42">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175" w:type="dxa"/>
            <w:vAlign w:val="top"/>
          </w:tcPr>
          <w:p w14:paraId="5D9753C6">
            <w:pPr>
              <w:pStyle w:val="7"/>
            </w:pPr>
          </w:p>
        </w:tc>
        <w:tc>
          <w:tcPr>
            <w:tcW w:w="2326" w:type="dxa"/>
            <w:vAlign w:val="top"/>
          </w:tcPr>
          <w:p w14:paraId="6360422F">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9" w:type="dxa"/>
            <w:vAlign w:val="top"/>
          </w:tcPr>
          <w:p w14:paraId="31CD5C9C">
            <w:pPr>
              <w:pStyle w:val="7"/>
            </w:pPr>
          </w:p>
        </w:tc>
        <w:tc>
          <w:tcPr>
            <w:tcW w:w="1175" w:type="dxa"/>
            <w:vAlign w:val="top"/>
          </w:tcPr>
          <w:p w14:paraId="115ABC36">
            <w:pPr>
              <w:pStyle w:val="7"/>
            </w:pPr>
          </w:p>
        </w:tc>
        <w:tc>
          <w:tcPr>
            <w:tcW w:w="905" w:type="dxa"/>
            <w:vAlign w:val="top"/>
          </w:tcPr>
          <w:p w14:paraId="42BF8AE6">
            <w:pPr>
              <w:pStyle w:val="7"/>
            </w:pPr>
          </w:p>
        </w:tc>
      </w:tr>
      <w:tr w14:paraId="31283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B336839">
            <w:pPr>
              <w:pStyle w:val="7"/>
            </w:pPr>
          </w:p>
        </w:tc>
        <w:tc>
          <w:tcPr>
            <w:tcW w:w="1175" w:type="dxa"/>
            <w:vAlign w:val="top"/>
          </w:tcPr>
          <w:p w14:paraId="24C7A1BD">
            <w:pPr>
              <w:pStyle w:val="7"/>
            </w:pPr>
          </w:p>
        </w:tc>
        <w:tc>
          <w:tcPr>
            <w:tcW w:w="2326" w:type="dxa"/>
            <w:vAlign w:val="top"/>
          </w:tcPr>
          <w:p w14:paraId="65494509">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99" w:type="dxa"/>
            <w:vAlign w:val="top"/>
          </w:tcPr>
          <w:p w14:paraId="35DCE871">
            <w:pPr>
              <w:pStyle w:val="7"/>
            </w:pPr>
          </w:p>
        </w:tc>
        <w:tc>
          <w:tcPr>
            <w:tcW w:w="1175" w:type="dxa"/>
            <w:vAlign w:val="top"/>
          </w:tcPr>
          <w:p w14:paraId="125AA671">
            <w:pPr>
              <w:pStyle w:val="7"/>
            </w:pPr>
          </w:p>
        </w:tc>
        <w:tc>
          <w:tcPr>
            <w:tcW w:w="905" w:type="dxa"/>
            <w:vAlign w:val="top"/>
          </w:tcPr>
          <w:p w14:paraId="365872D0">
            <w:pPr>
              <w:pStyle w:val="7"/>
            </w:pPr>
          </w:p>
        </w:tc>
      </w:tr>
      <w:tr w14:paraId="67B2C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FC1B479">
            <w:pPr>
              <w:pStyle w:val="7"/>
            </w:pPr>
          </w:p>
        </w:tc>
        <w:tc>
          <w:tcPr>
            <w:tcW w:w="1175" w:type="dxa"/>
            <w:vAlign w:val="top"/>
          </w:tcPr>
          <w:p w14:paraId="013DD4F1">
            <w:pPr>
              <w:pStyle w:val="7"/>
            </w:pPr>
          </w:p>
        </w:tc>
        <w:tc>
          <w:tcPr>
            <w:tcW w:w="2326" w:type="dxa"/>
            <w:vAlign w:val="top"/>
          </w:tcPr>
          <w:p w14:paraId="3C8E875D">
            <w:pPr>
              <w:spacing w:before="4" w:line="209" w:lineRule="auto"/>
              <w:ind w:left="22" w:right="156"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z w:val="18"/>
                <w:szCs w:val="18"/>
              </w:rPr>
              <w:t>出</w:t>
            </w:r>
          </w:p>
        </w:tc>
        <w:tc>
          <w:tcPr>
            <w:tcW w:w="1199" w:type="dxa"/>
            <w:vAlign w:val="top"/>
          </w:tcPr>
          <w:p w14:paraId="151E4966">
            <w:pPr>
              <w:pStyle w:val="7"/>
            </w:pPr>
          </w:p>
        </w:tc>
        <w:tc>
          <w:tcPr>
            <w:tcW w:w="1175" w:type="dxa"/>
            <w:vAlign w:val="top"/>
          </w:tcPr>
          <w:p w14:paraId="0F7DB23D">
            <w:pPr>
              <w:pStyle w:val="7"/>
            </w:pPr>
          </w:p>
        </w:tc>
        <w:tc>
          <w:tcPr>
            <w:tcW w:w="905" w:type="dxa"/>
            <w:vAlign w:val="top"/>
          </w:tcPr>
          <w:p w14:paraId="093FBED7">
            <w:pPr>
              <w:pStyle w:val="7"/>
            </w:pPr>
          </w:p>
        </w:tc>
      </w:tr>
      <w:tr w14:paraId="2C67E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C74EB94">
            <w:pPr>
              <w:pStyle w:val="7"/>
            </w:pPr>
          </w:p>
        </w:tc>
        <w:tc>
          <w:tcPr>
            <w:tcW w:w="1175" w:type="dxa"/>
            <w:vAlign w:val="top"/>
          </w:tcPr>
          <w:p w14:paraId="7B281C0C">
            <w:pPr>
              <w:pStyle w:val="7"/>
            </w:pPr>
          </w:p>
        </w:tc>
        <w:tc>
          <w:tcPr>
            <w:tcW w:w="2326" w:type="dxa"/>
            <w:vAlign w:val="top"/>
          </w:tcPr>
          <w:p w14:paraId="61B42687">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99" w:type="dxa"/>
            <w:vAlign w:val="top"/>
          </w:tcPr>
          <w:p w14:paraId="744DB7F6">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175" w:type="dxa"/>
            <w:vAlign w:val="top"/>
          </w:tcPr>
          <w:p w14:paraId="6964F400">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905" w:type="dxa"/>
            <w:vAlign w:val="top"/>
          </w:tcPr>
          <w:p w14:paraId="2EB43902">
            <w:pPr>
              <w:pStyle w:val="7"/>
            </w:pPr>
          </w:p>
        </w:tc>
      </w:tr>
      <w:tr w14:paraId="0CEAF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A99D83E">
            <w:pPr>
              <w:pStyle w:val="7"/>
            </w:pPr>
          </w:p>
        </w:tc>
        <w:tc>
          <w:tcPr>
            <w:tcW w:w="1175" w:type="dxa"/>
            <w:vAlign w:val="top"/>
          </w:tcPr>
          <w:p w14:paraId="1CCC6F98">
            <w:pPr>
              <w:pStyle w:val="7"/>
            </w:pPr>
          </w:p>
        </w:tc>
        <w:tc>
          <w:tcPr>
            <w:tcW w:w="2326" w:type="dxa"/>
            <w:vAlign w:val="top"/>
          </w:tcPr>
          <w:p w14:paraId="23828625">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99" w:type="dxa"/>
            <w:vAlign w:val="top"/>
          </w:tcPr>
          <w:p w14:paraId="14287D58">
            <w:pPr>
              <w:pStyle w:val="7"/>
            </w:pPr>
          </w:p>
        </w:tc>
        <w:tc>
          <w:tcPr>
            <w:tcW w:w="1175" w:type="dxa"/>
            <w:vAlign w:val="top"/>
          </w:tcPr>
          <w:p w14:paraId="2EC65FF0">
            <w:pPr>
              <w:pStyle w:val="7"/>
            </w:pPr>
          </w:p>
        </w:tc>
        <w:tc>
          <w:tcPr>
            <w:tcW w:w="905" w:type="dxa"/>
            <w:vAlign w:val="top"/>
          </w:tcPr>
          <w:p w14:paraId="115447FD">
            <w:pPr>
              <w:pStyle w:val="7"/>
            </w:pPr>
          </w:p>
        </w:tc>
      </w:tr>
      <w:tr w14:paraId="51D17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B16B1AE">
            <w:pPr>
              <w:pStyle w:val="7"/>
            </w:pPr>
          </w:p>
        </w:tc>
        <w:tc>
          <w:tcPr>
            <w:tcW w:w="1175" w:type="dxa"/>
            <w:vAlign w:val="top"/>
          </w:tcPr>
          <w:p w14:paraId="33BCC819">
            <w:pPr>
              <w:pStyle w:val="7"/>
            </w:pPr>
          </w:p>
        </w:tc>
        <w:tc>
          <w:tcPr>
            <w:tcW w:w="2326" w:type="dxa"/>
            <w:vAlign w:val="top"/>
          </w:tcPr>
          <w:p w14:paraId="6E26EAD3">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99" w:type="dxa"/>
            <w:vAlign w:val="top"/>
          </w:tcPr>
          <w:p w14:paraId="09ED486A">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1175" w:type="dxa"/>
            <w:vAlign w:val="top"/>
          </w:tcPr>
          <w:p w14:paraId="73E24A4E">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905" w:type="dxa"/>
            <w:vAlign w:val="top"/>
          </w:tcPr>
          <w:p w14:paraId="4F26B945">
            <w:pPr>
              <w:pStyle w:val="7"/>
            </w:pPr>
          </w:p>
        </w:tc>
      </w:tr>
      <w:tr w14:paraId="6DF1B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65EA0F4C">
            <w:pPr>
              <w:pStyle w:val="7"/>
            </w:pPr>
          </w:p>
        </w:tc>
        <w:tc>
          <w:tcPr>
            <w:tcW w:w="1175" w:type="dxa"/>
            <w:vAlign w:val="top"/>
          </w:tcPr>
          <w:p w14:paraId="49CD874C">
            <w:pPr>
              <w:pStyle w:val="7"/>
            </w:pPr>
          </w:p>
        </w:tc>
        <w:tc>
          <w:tcPr>
            <w:tcW w:w="2326" w:type="dxa"/>
            <w:vAlign w:val="top"/>
          </w:tcPr>
          <w:p w14:paraId="7D9D290F">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99" w:type="dxa"/>
            <w:vAlign w:val="top"/>
          </w:tcPr>
          <w:p w14:paraId="343B8739">
            <w:pPr>
              <w:pStyle w:val="7"/>
            </w:pPr>
          </w:p>
        </w:tc>
        <w:tc>
          <w:tcPr>
            <w:tcW w:w="1175" w:type="dxa"/>
            <w:vAlign w:val="top"/>
          </w:tcPr>
          <w:p w14:paraId="7D189F68">
            <w:pPr>
              <w:pStyle w:val="7"/>
            </w:pPr>
          </w:p>
        </w:tc>
        <w:tc>
          <w:tcPr>
            <w:tcW w:w="905" w:type="dxa"/>
            <w:vAlign w:val="top"/>
          </w:tcPr>
          <w:p w14:paraId="6DE04605">
            <w:pPr>
              <w:pStyle w:val="7"/>
            </w:pPr>
          </w:p>
        </w:tc>
      </w:tr>
      <w:tr w14:paraId="5C00F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0086777">
            <w:pPr>
              <w:pStyle w:val="7"/>
            </w:pPr>
          </w:p>
        </w:tc>
        <w:tc>
          <w:tcPr>
            <w:tcW w:w="1175" w:type="dxa"/>
            <w:vAlign w:val="top"/>
          </w:tcPr>
          <w:p w14:paraId="58E1B33E">
            <w:pPr>
              <w:pStyle w:val="7"/>
            </w:pPr>
          </w:p>
        </w:tc>
        <w:tc>
          <w:tcPr>
            <w:tcW w:w="2326" w:type="dxa"/>
            <w:vAlign w:val="top"/>
          </w:tcPr>
          <w:p w14:paraId="61C6A23E">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9" w:type="dxa"/>
            <w:vAlign w:val="top"/>
          </w:tcPr>
          <w:p w14:paraId="5DCB304C">
            <w:pPr>
              <w:pStyle w:val="7"/>
            </w:pPr>
          </w:p>
        </w:tc>
        <w:tc>
          <w:tcPr>
            <w:tcW w:w="1175" w:type="dxa"/>
            <w:vAlign w:val="top"/>
          </w:tcPr>
          <w:p w14:paraId="7A0175D0">
            <w:pPr>
              <w:pStyle w:val="7"/>
            </w:pPr>
          </w:p>
        </w:tc>
        <w:tc>
          <w:tcPr>
            <w:tcW w:w="905" w:type="dxa"/>
            <w:vAlign w:val="top"/>
          </w:tcPr>
          <w:p w14:paraId="245A586C">
            <w:pPr>
              <w:pStyle w:val="7"/>
            </w:pPr>
          </w:p>
        </w:tc>
      </w:tr>
      <w:tr w14:paraId="3C75C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7282111">
            <w:pPr>
              <w:pStyle w:val="7"/>
            </w:pPr>
          </w:p>
        </w:tc>
        <w:tc>
          <w:tcPr>
            <w:tcW w:w="1175" w:type="dxa"/>
            <w:vAlign w:val="top"/>
          </w:tcPr>
          <w:p w14:paraId="520EDCD1">
            <w:pPr>
              <w:pStyle w:val="7"/>
            </w:pPr>
          </w:p>
        </w:tc>
        <w:tc>
          <w:tcPr>
            <w:tcW w:w="2326" w:type="dxa"/>
            <w:vAlign w:val="top"/>
          </w:tcPr>
          <w:p w14:paraId="05E5AA78">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99" w:type="dxa"/>
            <w:vAlign w:val="top"/>
          </w:tcPr>
          <w:p w14:paraId="340FB61C">
            <w:pPr>
              <w:pStyle w:val="7"/>
            </w:pPr>
          </w:p>
        </w:tc>
        <w:tc>
          <w:tcPr>
            <w:tcW w:w="1175" w:type="dxa"/>
            <w:vAlign w:val="top"/>
          </w:tcPr>
          <w:p w14:paraId="2215233E">
            <w:pPr>
              <w:pStyle w:val="7"/>
            </w:pPr>
          </w:p>
        </w:tc>
        <w:tc>
          <w:tcPr>
            <w:tcW w:w="905" w:type="dxa"/>
            <w:vAlign w:val="top"/>
          </w:tcPr>
          <w:p w14:paraId="751EA13C">
            <w:pPr>
              <w:pStyle w:val="7"/>
            </w:pPr>
          </w:p>
        </w:tc>
      </w:tr>
      <w:tr w14:paraId="268E0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686939C1">
            <w:pPr>
              <w:pStyle w:val="7"/>
            </w:pPr>
          </w:p>
        </w:tc>
        <w:tc>
          <w:tcPr>
            <w:tcW w:w="1175" w:type="dxa"/>
            <w:vAlign w:val="top"/>
          </w:tcPr>
          <w:p w14:paraId="4E945E95">
            <w:pPr>
              <w:pStyle w:val="7"/>
            </w:pPr>
          </w:p>
        </w:tc>
        <w:tc>
          <w:tcPr>
            <w:tcW w:w="2326" w:type="dxa"/>
            <w:vAlign w:val="top"/>
          </w:tcPr>
          <w:p w14:paraId="75B326F4">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9" w:type="dxa"/>
            <w:vAlign w:val="top"/>
          </w:tcPr>
          <w:p w14:paraId="1FB7F911">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1175" w:type="dxa"/>
            <w:vAlign w:val="top"/>
          </w:tcPr>
          <w:p w14:paraId="6F7CBE39">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905" w:type="dxa"/>
            <w:vAlign w:val="top"/>
          </w:tcPr>
          <w:p w14:paraId="5A3C07CD">
            <w:pPr>
              <w:pStyle w:val="7"/>
            </w:pPr>
          </w:p>
        </w:tc>
      </w:tr>
      <w:tr w14:paraId="63635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95B20AF">
            <w:pPr>
              <w:pStyle w:val="7"/>
            </w:pPr>
          </w:p>
        </w:tc>
        <w:tc>
          <w:tcPr>
            <w:tcW w:w="1175" w:type="dxa"/>
            <w:vAlign w:val="top"/>
          </w:tcPr>
          <w:p w14:paraId="6871B3DD">
            <w:pPr>
              <w:pStyle w:val="7"/>
            </w:pPr>
          </w:p>
        </w:tc>
        <w:tc>
          <w:tcPr>
            <w:tcW w:w="2326" w:type="dxa"/>
            <w:vAlign w:val="top"/>
          </w:tcPr>
          <w:p w14:paraId="425AA3C5">
            <w:pPr>
              <w:spacing w:before="6" w:line="208" w:lineRule="auto"/>
              <w:ind w:left="7" w:right="156"/>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5"/>
                <w:sz w:val="18"/>
                <w:szCs w:val="18"/>
              </w:rPr>
              <w:t>支出</w:t>
            </w:r>
          </w:p>
        </w:tc>
        <w:tc>
          <w:tcPr>
            <w:tcW w:w="1199" w:type="dxa"/>
            <w:vAlign w:val="top"/>
          </w:tcPr>
          <w:p w14:paraId="32955FA0">
            <w:pPr>
              <w:pStyle w:val="7"/>
            </w:pPr>
          </w:p>
        </w:tc>
        <w:tc>
          <w:tcPr>
            <w:tcW w:w="1175" w:type="dxa"/>
            <w:vAlign w:val="top"/>
          </w:tcPr>
          <w:p w14:paraId="1A43E1B6">
            <w:pPr>
              <w:pStyle w:val="7"/>
            </w:pPr>
          </w:p>
        </w:tc>
        <w:tc>
          <w:tcPr>
            <w:tcW w:w="905" w:type="dxa"/>
            <w:vAlign w:val="top"/>
          </w:tcPr>
          <w:p w14:paraId="67BAE296">
            <w:pPr>
              <w:pStyle w:val="7"/>
            </w:pPr>
          </w:p>
        </w:tc>
      </w:tr>
      <w:tr w14:paraId="5A6F9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69304883">
            <w:pPr>
              <w:pStyle w:val="7"/>
            </w:pPr>
          </w:p>
        </w:tc>
        <w:tc>
          <w:tcPr>
            <w:tcW w:w="1175" w:type="dxa"/>
            <w:vAlign w:val="top"/>
          </w:tcPr>
          <w:p w14:paraId="54441BFF">
            <w:pPr>
              <w:pStyle w:val="7"/>
            </w:pPr>
          </w:p>
        </w:tc>
        <w:tc>
          <w:tcPr>
            <w:tcW w:w="2326" w:type="dxa"/>
            <w:vAlign w:val="top"/>
          </w:tcPr>
          <w:p w14:paraId="570CB4E1">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99" w:type="dxa"/>
            <w:vAlign w:val="top"/>
          </w:tcPr>
          <w:p w14:paraId="291CA5CF">
            <w:pPr>
              <w:pStyle w:val="7"/>
            </w:pPr>
          </w:p>
        </w:tc>
        <w:tc>
          <w:tcPr>
            <w:tcW w:w="1175" w:type="dxa"/>
            <w:vAlign w:val="top"/>
          </w:tcPr>
          <w:p w14:paraId="2FFB5A16">
            <w:pPr>
              <w:pStyle w:val="7"/>
            </w:pPr>
          </w:p>
        </w:tc>
        <w:tc>
          <w:tcPr>
            <w:tcW w:w="905" w:type="dxa"/>
            <w:vAlign w:val="top"/>
          </w:tcPr>
          <w:p w14:paraId="451EE356">
            <w:pPr>
              <w:pStyle w:val="7"/>
            </w:pPr>
          </w:p>
        </w:tc>
      </w:tr>
      <w:tr w14:paraId="602DA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B4C175B">
            <w:pPr>
              <w:pStyle w:val="7"/>
            </w:pPr>
          </w:p>
        </w:tc>
        <w:tc>
          <w:tcPr>
            <w:tcW w:w="1175" w:type="dxa"/>
            <w:vAlign w:val="top"/>
          </w:tcPr>
          <w:p w14:paraId="5EC2E313">
            <w:pPr>
              <w:pStyle w:val="7"/>
            </w:pPr>
          </w:p>
        </w:tc>
        <w:tc>
          <w:tcPr>
            <w:tcW w:w="2326" w:type="dxa"/>
            <w:vAlign w:val="top"/>
          </w:tcPr>
          <w:p w14:paraId="04F04D10">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99" w:type="dxa"/>
            <w:vAlign w:val="top"/>
          </w:tcPr>
          <w:p w14:paraId="5F0BAB3F">
            <w:pPr>
              <w:pStyle w:val="7"/>
            </w:pPr>
          </w:p>
        </w:tc>
        <w:tc>
          <w:tcPr>
            <w:tcW w:w="1175" w:type="dxa"/>
            <w:vAlign w:val="top"/>
          </w:tcPr>
          <w:p w14:paraId="5830D09A">
            <w:pPr>
              <w:pStyle w:val="7"/>
            </w:pPr>
          </w:p>
        </w:tc>
        <w:tc>
          <w:tcPr>
            <w:tcW w:w="905" w:type="dxa"/>
            <w:vAlign w:val="top"/>
          </w:tcPr>
          <w:p w14:paraId="2B23B05C">
            <w:pPr>
              <w:pStyle w:val="7"/>
            </w:pPr>
          </w:p>
        </w:tc>
      </w:tr>
      <w:tr w14:paraId="2D034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19FB213">
            <w:pPr>
              <w:pStyle w:val="7"/>
            </w:pPr>
          </w:p>
        </w:tc>
        <w:tc>
          <w:tcPr>
            <w:tcW w:w="1175" w:type="dxa"/>
            <w:vAlign w:val="top"/>
          </w:tcPr>
          <w:p w14:paraId="3B98A606">
            <w:pPr>
              <w:pStyle w:val="7"/>
            </w:pPr>
          </w:p>
        </w:tc>
        <w:tc>
          <w:tcPr>
            <w:tcW w:w="2326" w:type="dxa"/>
            <w:vAlign w:val="top"/>
          </w:tcPr>
          <w:p w14:paraId="2A19B204">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99" w:type="dxa"/>
            <w:vAlign w:val="top"/>
          </w:tcPr>
          <w:p w14:paraId="486E51C5">
            <w:pPr>
              <w:pStyle w:val="7"/>
            </w:pPr>
          </w:p>
        </w:tc>
        <w:tc>
          <w:tcPr>
            <w:tcW w:w="1175" w:type="dxa"/>
            <w:vAlign w:val="top"/>
          </w:tcPr>
          <w:p w14:paraId="5FE1349F">
            <w:pPr>
              <w:pStyle w:val="7"/>
            </w:pPr>
          </w:p>
        </w:tc>
        <w:tc>
          <w:tcPr>
            <w:tcW w:w="905" w:type="dxa"/>
            <w:vAlign w:val="top"/>
          </w:tcPr>
          <w:p w14:paraId="06B6CEB8">
            <w:pPr>
              <w:pStyle w:val="7"/>
            </w:pPr>
          </w:p>
        </w:tc>
      </w:tr>
      <w:tr w14:paraId="4D695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07B8521">
            <w:pPr>
              <w:pStyle w:val="7"/>
            </w:pPr>
          </w:p>
        </w:tc>
        <w:tc>
          <w:tcPr>
            <w:tcW w:w="1175" w:type="dxa"/>
            <w:vAlign w:val="top"/>
          </w:tcPr>
          <w:p w14:paraId="5356E2FA">
            <w:pPr>
              <w:pStyle w:val="7"/>
            </w:pPr>
          </w:p>
        </w:tc>
        <w:tc>
          <w:tcPr>
            <w:tcW w:w="2326" w:type="dxa"/>
            <w:vAlign w:val="top"/>
          </w:tcPr>
          <w:p w14:paraId="1F222193">
            <w:pPr>
              <w:spacing w:before="6" w:line="208" w:lineRule="auto"/>
              <w:ind w:left="7" w:right="156"/>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pacing w:val="-5"/>
                <w:sz w:val="18"/>
                <w:szCs w:val="18"/>
              </w:rPr>
              <w:t>支出</w:t>
            </w:r>
          </w:p>
        </w:tc>
        <w:tc>
          <w:tcPr>
            <w:tcW w:w="1199" w:type="dxa"/>
            <w:vAlign w:val="top"/>
          </w:tcPr>
          <w:p w14:paraId="3997DA46">
            <w:pPr>
              <w:pStyle w:val="7"/>
            </w:pPr>
          </w:p>
        </w:tc>
        <w:tc>
          <w:tcPr>
            <w:tcW w:w="1175" w:type="dxa"/>
            <w:vAlign w:val="top"/>
          </w:tcPr>
          <w:p w14:paraId="6FD62D06">
            <w:pPr>
              <w:pStyle w:val="7"/>
            </w:pPr>
          </w:p>
        </w:tc>
        <w:tc>
          <w:tcPr>
            <w:tcW w:w="905" w:type="dxa"/>
            <w:vAlign w:val="top"/>
          </w:tcPr>
          <w:p w14:paraId="1739B608">
            <w:pPr>
              <w:pStyle w:val="7"/>
            </w:pPr>
          </w:p>
        </w:tc>
      </w:tr>
      <w:tr w14:paraId="1A075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9BFDBAC">
            <w:pPr>
              <w:pStyle w:val="7"/>
            </w:pPr>
          </w:p>
        </w:tc>
        <w:tc>
          <w:tcPr>
            <w:tcW w:w="1175" w:type="dxa"/>
            <w:vAlign w:val="top"/>
          </w:tcPr>
          <w:p w14:paraId="21800D44">
            <w:pPr>
              <w:pStyle w:val="7"/>
            </w:pPr>
          </w:p>
        </w:tc>
        <w:tc>
          <w:tcPr>
            <w:tcW w:w="2326" w:type="dxa"/>
            <w:vAlign w:val="top"/>
          </w:tcPr>
          <w:p w14:paraId="177304F7">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99" w:type="dxa"/>
            <w:vAlign w:val="top"/>
          </w:tcPr>
          <w:p w14:paraId="74BC9CAE">
            <w:pPr>
              <w:spacing w:before="11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175" w:type="dxa"/>
            <w:vAlign w:val="top"/>
          </w:tcPr>
          <w:p w14:paraId="7940F3D8">
            <w:pPr>
              <w:spacing w:before="11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905" w:type="dxa"/>
            <w:vAlign w:val="top"/>
          </w:tcPr>
          <w:p w14:paraId="74DE9E18">
            <w:pPr>
              <w:pStyle w:val="7"/>
            </w:pPr>
          </w:p>
        </w:tc>
      </w:tr>
      <w:tr w14:paraId="28B20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91AE2CA">
            <w:pPr>
              <w:pStyle w:val="7"/>
            </w:pPr>
          </w:p>
        </w:tc>
        <w:tc>
          <w:tcPr>
            <w:tcW w:w="1175" w:type="dxa"/>
            <w:vAlign w:val="top"/>
          </w:tcPr>
          <w:p w14:paraId="19DAA8AA">
            <w:pPr>
              <w:pStyle w:val="7"/>
            </w:pPr>
          </w:p>
        </w:tc>
        <w:tc>
          <w:tcPr>
            <w:tcW w:w="2326" w:type="dxa"/>
            <w:vAlign w:val="top"/>
          </w:tcPr>
          <w:p w14:paraId="6F6F6A59">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199" w:type="dxa"/>
            <w:vAlign w:val="top"/>
          </w:tcPr>
          <w:p w14:paraId="44199755">
            <w:pPr>
              <w:pStyle w:val="7"/>
            </w:pPr>
          </w:p>
        </w:tc>
        <w:tc>
          <w:tcPr>
            <w:tcW w:w="1175" w:type="dxa"/>
            <w:vAlign w:val="top"/>
          </w:tcPr>
          <w:p w14:paraId="0CF06D2D">
            <w:pPr>
              <w:pStyle w:val="7"/>
            </w:pPr>
          </w:p>
        </w:tc>
        <w:tc>
          <w:tcPr>
            <w:tcW w:w="905" w:type="dxa"/>
            <w:vAlign w:val="top"/>
          </w:tcPr>
          <w:p w14:paraId="46310F0B">
            <w:pPr>
              <w:pStyle w:val="7"/>
            </w:pPr>
          </w:p>
        </w:tc>
      </w:tr>
      <w:tr w14:paraId="1EE19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7BA76AA1">
            <w:pPr>
              <w:pStyle w:val="7"/>
            </w:pPr>
          </w:p>
        </w:tc>
        <w:tc>
          <w:tcPr>
            <w:tcW w:w="1175" w:type="dxa"/>
            <w:vAlign w:val="top"/>
          </w:tcPr>
          <w:p w14:paraId="787F93D6">
            <w:pPr>
              <w:pStyle w:val="7"/>
            </w:pPr>
          </w:p>
        </w:tc>
        <w:tc>
          <w:tcPr>
            <w:tcW w:w="2326" w:type="dxa"/>
            <w:vAlign w:val="top"/>
          </w:tcPr>
          <w:p w14:paraId="52899DB5">
            <w:pPr>
              <w:spacing w:before="6" w:line="208" w:lineRule="auto"/>
              <w:ind w:left="7" w:right="156"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pacing w:val="-5"/>
                <w:sz w:val="18"/>
                <w:szCs w:val="18"/>
              </w:rPr>
              <w:t>支出</w:t>
            </w:r>
          </w:p>
        </w:tc>
        <w:tc>
          <w:tcPr>
            <w:tcW w:w="1199" w:type="dxa"/>
            <w:vAlign w:val="top"/>
          </w:tcPr>
          <w:p w14:paraId="1B855F18">
            <w:pPr>
              <w:pStyle w:val="7"/>
            </w:pPr>
          </w:p>
        </w:tc>
        <w:tc>
          <w:tcPr>
            <w:tcW w:w="1175" w:type="dxa"/>
            <w:vAlign w:val="top"/>
          </w:tcPr>
          <w:p w14:paraId="06F7E081">
            <w:pPr>
              <w:pStyle w:val="7"/>
            </w:pPr>
          </w:p>
        </w:tc>
        <w:tc>
          <w:tcPr>
            <w:tcW w:w="905" w:type="dxa"/>
            <w:vAlign w:val="top"/>
          </w:tcPr>
          <w:p w14:paraId="4621AFCC">
            <w:pPr>
              <w:pStyle w:val="7"/>
            </w:pPr>
          </w:p>
        </w:tc>
      </w:tr>
      <w:tr w14:paraId="3ECA8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8AE9632">
            <w:pPr>
              <w:pStyle w:val="7"/>
            </w:pPr>
          </w:p>
        </w:tc>
        <w:tc>
          <w:tcPr>
            <w:tcW w:w="1175" w:type="dxa"/>
            <w:vAlign w:val="top"/>
          </w:tcPr>
          <w:p w14:paraId="5350206F">
            <w:pPr>
              <w:pStyle w:val="7"/>
            </w:pPr>
          </w:p>
        </w:tc>
        <w:tc>
          <w:tcPr>
            <w:tcW w:w="2326" w:type="dxa"/>
            <w:vAlign w:val="top"/>
          </w:tcPr>
          <w:p w14:paraId="7CF0C9A2">
            <w:pPr>
              <w:spacing w:before="6" w:line="208" w:lineRule="auto"/>
              <w:ind w:left="9" w:right="156"/>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pacing w:val="-4"/>
                <w:sz w:val="18"/>
                <w:szCs w:val="18"/>
              </w:rPr>
              <w:t>理支出</w:t>
            </w:r>
          </w:p>
        </w:tc>
        <w:tc>
          <w:tcPr>
            <w:tcW w:w="1199" w:type="dxa"/>
            <w:vAlign w:val="top"/>
          </w:tcPr>
          <w:p w14:paraId="718F08B5">
            <w:pPr>
              <w:pStyle w:val="7"/>
            </w:pPr>
          </w:p>
        </w:tc>
        <w:tc>
          <w:tcPr>
            <w:tcW w:w="1175" w:type="dxa"/>
            <w:vAlign w:val="top"/>
          </w:tcPr>
          <w:p w14:paraId="68F8070C">
            <w:pPr>
              <w:pStyle w:val="7"/>
            </w:pPr>
          </w:p>
        </w:tc>
        <w:tc>
          <w:tcPr>
            <w:tcW w:w="905" w:type="dxa"/>
            <w:vAlign w:val="top"/>
          </w:tcPr>
          <w:p w14:paraId="5B0ABA38">
            <w:pPr>
              <w:pStyle w:val="7"/>
            </w:pPr>
          </w:p>
        </w:tc>
      </w:tr>
      <w:tr w14:paraId="6F8FA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4B121E8">
            <w:pPr>
              <w:pStyle w:val="7"/>
            </w:pPr>
          </w:p>
        </w:tc>
        <w:tc>
          <w:tcPr>
            <w:tcW w:w="1175" w:type="dxa"/>
            <w:vAlign w:val="top"/>
          </w:tcPr>
          <w:p w14:paraId="5A33862B">
            <w:pPr>
              <w:pStyle w:val="7"/>
            </w:pPr>
          </w:p>
        </w:tc>
        <w:tc>
          <w:tcPr>
            <w:tcW w:w="2326" w:type="dxa"/>
            <w:vAlign w:val="top"/>
          </w:tcPr>
          <w:p w14:paraId="689A9B91">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9" w:type="dxa"/>
            <w:vAlign w:val="top"/>
          </w:tcPr>
          <w:p w14:paraId="0166B231">
            <w:pPr>
              <w:pStyle w:val="7"/>
            </w:pPr>
          </w:p>
        </w:tc>
        <w:tc>
          <w:tcPr>
            <w:tcW w:w="1175" w:type="dxa"/>
            <w:vAlign w:val="top"/>
          </w:tcPr>
          <w:p w14:paraId="5671A6A2">
            <w:pPr>
              <w:pStyle w:val="7"/>
            </w:pPr>
          </w:p>
        </w:tc>
        <w:tc>
          <w:tcPr>
            <w:tcW w:w="905" w:type="dxa"/>
            <w:vAlign w:val="top"/>
          </w:tcPr>
          <w:p w14:paraId="3239AF30">
            <w:pPr>
              <w:pStyle w:val="7"/>
            </w:pPr>
          </w:p>
        </w:tc>
      </w:tr>
      <w:tr w14:paraId="1334F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330FB25">
            <w:pPr>
              <w:pStyle w:val="7"/>
            </w:pPr>
          </w:p>
        </w:tc>
        <w:tc>
          <w:tcPr>
            <w:tcW w:w="1175" w:type="dxa"/>
            <w:vAlign w:val="top"/>
          </w:tcPr>
          <w:p w14:paraId="2B79D23E">
            <w:pPr>
              <w:pStyle w:val="7"/>
            </w:pPr>
          </w:p>
        </w:tc>
        <w:tc>
          <w:tcPr>
            <w:tcW w:w="2326" w:type="dxa"/>
            <w:vAlign w:val="top"/>
          </w:tcPr>
          <w:p w14:paraId="160EB765">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9" w:type="dxa"/>
            <w:vAlign w:val="top"/>
          </w:tcPr>
          <w:p w14:paraId="59B3C869">
            <w:pPr>
              <w:pStyle w:val="7"/>
            </w:pPr>
          </w:p>
        </w:tc>
        <w:tc>
          <w:tcPr>
            <w:tcW w:w="1175" w:type="dxa"/>
            <w:vAlign w:val="top"/>
          </w:tcPr>
          <w:p w14:paraId="4568AD8C">
            <w:pPr>
              <w:pStyle w:val="7"/>
            </w:pPr>
          </w:p>
        </w:tc>
        <w:tc>
          <w:tcPr>
            <w:tcW w:w="905" w:type="dxa"/>
            <w:vAlign w:val="top"/>
          </w:tcPr>
          <w:p w14:paraId="4C18C25D">
            <w:pPr>
              <w:pStyle w:val="7"/>
            </w:pPr>
          </w:p>
        </w:tc>
      </w:tr>
      <w:tr w14:paraId="0C4F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46C9E67">
            <w:pPr>
              <w:pStyle w:val="7"/>
            </w:pPr>
          </w:p>
        </w:tc>
        <w:tc>
          <w:tcPr>
            <w:tcW w:w="1175" w:type="dxa"/>
            <w:vAlign w:val="top"/>
          </w:tcPr>
          <w:p w14:paraId="735BAA8B">
            <w:pPr>
              <w:pStyle w:val="7"/>
            </w:pPr>
          </w:p>
        </w:tc>
        <w:tc>
          <w:tcPr>
            <w:tcW w:w="2326" w:type="dxa"/>
            <w:vAlign w:val="top"/>
          </w:tcPr>
          <w:p w14:paraId="120C7BF9">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99" w:type="dxa"/>
            <w:vAlign w:val="top"/>
          </w:tcPr>
          <w:p w14:paraId="1A00D985">
            <w:pPr>
              <w:pStyle w:val="7"/>
            </w:pPr>
          </w:p>
        </w:tc>
        <w:tc>
          <w:tcPr>
            <w:tcW w:w="1175" w:type="dxa"/>
            <w:vAlign w:val="top"/>
          </w:tcPr>
          <w:p w14:paraId="7C5AD8A0">
            <w:pPr>
              <w:pStyle w:val="7"/>
            </w:pPr>
          </w:p>
        </w:tc>
        <w:tc>
          <w:tcPr>
            <w:tcW w:w="905" w:type="dxa"/>
            <w:vAlign w:val="top"/>
          </w:tcPr>
          <w:p w14:paraId="1BF44587">
            <w:pPr>
              <w:pStyle w:val="7"/>
            </w:pPr>
          </w:p>
        </w:tc>
      </w:tr>
      <w:tr w14:paraId="56DAF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236" w:type="dxa"/>
            <w:vAlign w:val="top"/>
          </w:tcPr>
          <w:p w14:paraId="2B5D4090">
            <w:pPr>
              <w:pStyle w:val="7"/>
            </w:pPr>
          </w:p>
        </w:tc>
        <w:tc>
          <w:tcPr>
            <w:tcW w:w="1175" w:type="dxa"/>
            <w:vAlign w:val="top"/>
          </w:tcPr>
          <w:p w14:paraId="534E6DD0">
            <w:pPr>
              <w:pStyle w:val="7"/>
            </w:pPr>
          </w:p>
        </w:tc>
        <w:tc>
          <w:tcPr>
            <w:tcW w:w="2326" w:type="dxa"/>
            <w:vAlign w:val="top"/>
          </w:tcPr>
          <w:p w14:paraId="30EC1155">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99" w:type="dxa"/>
            <w:vAlign w:val="top"/>
          </w:tcPr>
          <w:p w14:paraId="452CD578">
            <w:pPr>
              <w:pStyle w:val="7"/>
            </w:pPr>
          </w:p>
        </w:tc>
        <w:tc>
          <w:tcPr>
            <w:tcW w:w="1175" w:type="dxa"/>
            <w:vAlign w:val="top"/>
          </w:tcPr>
          <w:p w14:paraId="3F1CEA33">
            <w:pPr>
              <w:pStyle w:val="7"/>
            </w:pPr>
          </w:p>
        </w:tc>
        <w:tc>
          <w:tcPr>
            <w:tcW w:w="905" w:type="dxa"/>
            <w:vAlign w:val="top"/>
          </w:tcPr>
          <w:p w14:paraId="206D93CC">
            <w:pPr>
              <w:pStyle w:val="7"/>
            </w:pPr>
          </w:p>
        </w:tc>
      </w:tr>
    </w:tbl>
    <w:p w14:paraId="7FE8A704">
      <w:pPr>
        <w:rPr>
          <w:rFonts w:ascii="Arial"/>
          <w:sz w:val="21"/>
        </w:rPr>
      </w:pPr>
    </w:p>
    <w:p w14:paraId="63C97DE8">
      <w:pPr>
        <w:rPr>
          <w:rFonts w:ascii="Arial" w:hAnsi="Arial" w:eastAsia="Arial" w:cs="Arial"/>
          <w:sz w:val="21"/>
          <w:szCs w:val="21"/>
        </w:rPr>
        <w:sectPr>
          <w:headerReference r:id="rId10" w:type="default"/>
          <w:footerReference r:id="rId11" w:type="default"/>
          <w:pgSz w:w="11900" w:h="16840"/>
          <w:pgMar w:top="642" w:right="0" w:bottom="340" w:left="0" w:header="326" w:footer="91" w:gutter="0"/>
          <w:cols w:space="720" w:num="1"/>
        </w:sectPr>
      </w:pPr>
    </w:p>
    <w:p w14:paraId="47AB3502">
      <w:pPr>
        <w:spacing w:before="76"/>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2AFBD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098B8062">
            <w:pPr>
              <w:pStyle w:val="7"/>
            </w:pPr>
          </w:p>
        </w:tc>
        <w:tc>
          <w:tcPr>
            <w:tcW w:w="1175" w:type="dxa"/>
            <w:vAlign w:val="top"/>
          </w:tcPr>
          <w:p w14:paraId="60E92B20">
            <w:pPr>
              <w:pStyle w:val="7"/>
            </w:pPr>
          </w:p>
        </w:tc>
        <w:tc>
          <w:tcPr>
            <w:tcW w:w="2326" w:type="dxa"/>
            <w:vAlign w:val="top"/>
          </w:tcPr>
          <w:p w14:paraId="2D3A6F51">
            <w:pPr>
              <w:spacing w:before="111" w:line="219" w:lineRule="auto"/>
              <w:ind w:left="9"/>
              <w:rPr>
                <w:rFonts w:ascii="宋体" w:hAnsi="宋体" w:eastAsia="宋体" w:cs="宋体"/>
                <w:sz w:val="18"/>
                <w:szCs w:val="18"/>
              </w:rPr>
            </w:pPr>
            <w:bookmarkStart w:id="8" w:name="bookmark37"/>
            <w:bookmarkEnd w:id="8"/>
            <w:r>
              <w:rPr>
                <w:rFonts w:ascii="宋体" w:hAnsi="宋体" w:eastAsia="宋体" w:cs="宋体"/>
                <w:color w:val="212529"/>
                <w:spacing w:val="-2"/>
                <w:sz w:val="18"/>
                <w:szCs w:val="18"/>
              </w:rPr>
              <w:t>二十八、债务付息支出</w:t>
            </w:r>
          </w:p>
        </w:tc>
        <w:tc>
          <w:tcPr>
            <w:tcW w:w="1199" w:type="dxa"/>
            <w:vAlign w:val="top"/>
          </w:tcPr>
          <w:p w14:paraId="7CF4989B">
            <w:pPr>
              <w:pStyle w:val="7"/>
            </w:pPr>
          </w:p>
        </w:tc>
        <w:tc>
          <w:tcPr>
            <w:tcW w:w="1175" w:type="dxa"/>
            <w:vAlign w:val="top"/>
          </w:tcPr>
          <w:p w14:paraId="05507910">
            <w:pPr>
              <w:pStyle w:val="7"/>
            </w:pPr>
          </w:p>
        </w:tc>
        <w:tc>
          <w:tcPr>
            <w:tcW w:w="905" w:type="dxa"/>
            <w:vAlign w:val="top"/>
          </w:tcPr>
          <w:p w14:paraId="0BC8646D">
            <w:pPr>
              <w:pStyle w:val="7"/>
            </w:pPr>
          </w:p>
        </w:tc>
      </w:tr>
      <w:tr w14:paraId="7025C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0F69E13A">
            <w:pPr>
              <w:pStyle w:val="7"/>
            </w:pPr>
          </w:p>
        </w:tc>
        <w:tc>
          <w:tcPr>
            <w:tcW w:w="1175" w:type="dxa"/>
            <w:vAlign w:val="top"/>
          </w:tcPr>
          <w:p w14:paraId="7B6C8497">
            <w:pPr>
              <w:pStyle w:val="7"/>
            </w:pPr>
          </w:p>
        </w:tc>
        <w:tc>
          <w:tcPr>
            <w:tcW w:w="2326" w:type="dxa"/>
            <w:vAlign w:val="top"/>
          </w:tcPr>
          <w:p w14:paraId="051C94B8">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99" w:type="dxa"/>
            <w:vAlign w:val="top"/>
          </w:tcPr>
          <w:p w14:paraId="75728E3B">
            <w:pPr>
              <w:pStyle w:val="7"/>
            </w:pPr>
          </w:p>
        </w:tc>
        <w:tc>
          <w:tcPr>
            <w:tcW w:w="1175" w:type="dxa"/>
            <w:vAlign w:val="top"/>
          </w:tcPr>
          <w:p w14:paraId="181C9CCA">
            <w:pPr>
              <w:pStyle w:val="7"/>
            </w:pPr>
          </w:p>
        </w:tc>
        <w:tc>
          <w:tcPr>
            <w:tcW w:w="905" w:type="dxa"/>
            <w:vAlign w:val="top"/>
          </w:tcPr>
          <w:p w14:paraId="25150008">
            <w:pPr>
              <w:pStyle w:val="7"/>
            </w:pPr>
          </w:p>
        </w:tc>
      </w:tr>
      <w:tr w14:paraId="51200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6ED2209F">
            <w:pPr>
              <w:pStyle w:val="7"/>
            </w:pPr>
          </w:p>
        </w:tc>
        <w:tc>
          <w:tcPr>
            <w:tcW w:w="1175" w:type="dxa"/>
            <w:vAlign w:val="top"/>
          </w:tcPr>
          <w:p w14:paraId="7F33618D">
            <w:pPr>
              <w:pStyle w:val="7"/>
            </w:pPr>
          </w:p>
        </w:tc>
        <w:tc>
          <w:tcPr>
            <w:tcW w:w="2326" w:type="dxa"/>
            <w:vAlign w:val="top"/>
          </w:tcPr>
          <w:p w14:paraId="5D35A18A">
            <w:pPr>
              <w:spacing w:before="1" w:line="210" w:lineRule="auto"/>
              <w:ind w:left="6" w:right="156"/>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5"/>
                <w:sz w:val="18"/>
                <w:szCs w:val="18"/>
              </w:rPr>
              <w:t>支出</w:t>
            </w:r>
          </w:p>
        </w:tc>
        <w:tc>
          <w:tcPr>
            <w:tcW w:w="1199" w:type="dxa"/>
            <w:vAlign w:val="top"/>
          </w:tcPr>
          <w:p w14:paraId="2FEE8DFA">
            <w:pPr>
              <w:pStyle w:val="7"/>
            </w:pPr>
          </w:p>
        </w:tc>
        <w:tc>
          <w:tcPr>
            <w:tcW w:w="1175" w:type="dxa"/>
            <w:vAlign w:val="top"/>
          </w:tcPr>
          <w:p w14:paraId="0A16B693">
            <w:pPr>
              <w:pStyle w:val="7"/>
            </w:pPr>
          </w:p>
        </w:tc>
        <w:tc>
          <w:tcPr>
            <w:tcW w:w="905" w:type="dxa"/>
            <w:vAlign w:val="top"/>
          </w:tcPr>
          <w:p w14:paraId="348449C8">
            <w:pPr>
              <w:pStyle w:val="7"/>
            </w:pPr>
          </w:p>
        </w:tc>
      </w:tr>
      <w:tr w14:paraId="44FC5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465F054C">
            <w:pPr>
              <w:pStyle w:val="7"/>
            </w:pPr>
          </w:p>
        </w:tc>
        <w:tc>
          <w:tcPr>
            <w:tcW w:w="1175" w:type="dxa"/>
            <w:vAlign w:val="top"/>
          </w:tcPr>
          <w:p w14:paraId="127BCE4F">
            <w:pPr>
              <w:pStyle w:val="7"/>
            </w:pPr>
          </w:p>
        </w:tc>
        <w:tc>
          <w:tcPr>
            <w:tcW w:w="2326" w:type="dxa"/>
            <w:vAlign w:val="top"/>
          </w:tcPr>
          <w:p w14:paraId="7B15AA0A">
            <w:pPr>
              <w:pStyle w:val="7"/>
            </w:pPr>
          </w:p>
        </w:tc>
        <w:tc>
          <w:tcPr>
            <w:tcW w:w="1199" w:type="dxa"/>
            <w:vAlign w:val="top"/>
          </w:tcPr>
          <w:p w14:paraId="0999B064">
            <w:pPr>
              <w:pStyle w:val="7"/>
            </w:pPr>
          </w:p>
        </w:tc>
        <w:tc>
          <w:tcPr>
            <w:tcW w:w="1175" w:type="dxa"/>
            <w:vAlign w:val="top"/>
          </w:tcPr>
          <w:p w14:paraId="3DA337A8">
            <w:pPr>
              <w:pStyle w:val="7"/>
            </w:pPr>
          </w:p>
        </w:tc>
        <w:tc>
          <w:tcPr>
            <w:tcW w:w="905" w:type="dxa"/>
            <w:vAlign w:val="top"/>
          </w:tcPr>
          <w:p w14:paraId="3E629685">
            <w:pPr>
              <w:pStyle w:val="7"/>
            </w:pPr>
          </w:p>
        </w:tc>
      </w:tr>
      <w:tr w14:paraId="453A8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236" w:type="dxa"/>
            <w:vAlign w:val="top"/>
          </w:tcPr>
          <w:p w14:paraId="5C0E6C67">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75" w:type="dxa"/>
            <w:vAlign w:val="top"/>
          </w:tcPr>
          <w:p w14:paraId="1CD1376A">
            <w:pPr>
              <w:spacing w:before="110"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2326" w:type="dxa"/>
            <w:vAlign w:val="top"/>
          </w:tcPr>
          <w:p w14:paraId="0C3DE0FF">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99" w:type="dxa"/>
            <w:vAlign w:val="top"/>
          </w:tcPr>
          <w:p w14:paraId="206F6D7F">
            <w:pPr>
              <w:spacing w:before="110"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1175" w:type="dxa"/>
            <w:vAlign w:val="top"/>
          </w:tcPr>
          <w:p w14:paraId="64E10982">
            <w:pPr>
              <w:spacing w:before="110"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905" w:type="dxa"/>
            <w:vAlign w:val="top"/>
          </w:tcPr>
          <w:p w14:paraId="4010B352">
            <w:pPr>
              <w:pStyle w:val="7"/>
            </w:pPr>
          </w:p>
        </w:tc>
      </w:tr>
      <w:tr w14:paraId="7C072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509C86D2">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175" w:type="dxa"/>
            <w:vAlign w:val="top"/>
          </w:tcPr>
          <w:p w14:paraId="5025E052">
            <w:pPr>
              <w:pStyle w:val="7"/>
            </w:pPr>
          </w:p>
        </w:tc>
        <w:tc>
          <w:tcPr>
            <w:tcW w:w="2326" w:type="dxa"/>
            <w:vAlign w:val="top"/>
          </w:tcPr>
          <w:p w14:paraId="063C669B">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199" w:type="dxa"/>
            <w:vAlign w:val="top"/>
          </w:tcPr>
          <w:p w14:paraId="438D30A6">
            <w:pPr>
              <w:pStyle w:val="7"/>
            </w:pPr>
          </w:p>
        </w:tc>
        <w:tc>
          <w:tcPr>
            <w:tcW w:w="1175" w:type="dxa"/>
            <w:vAlign w:val="top"/>
          </w:tcPr>
          <w:p w14:paraId="206F76DE">
            <w:pPr>
              <w:pStyle w:val="7"/>
            </w:pPr>
          </w:p>
        </w:tc>
        <w:tc>
          <w:tcPr>
            <w:tcW w:w="905" w:type="dxa"/>
            <w:vAlign w:val="top"/>
          </w:tcPr>
          <w:p w14:paraId="6FEB9EC9">
            <w:pPr>
              <w:pStyle w:val="7"/>
            </w:pPr>
          </w:p>
        </w:tc>
      </w:tr>
      <w:tr w14:paraId="593D6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39878726">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175" w:type="dxa"/>
            <w:vAlign w:val="top"/>
          </w:tcPr>
          <w:p w14:paraId="0ADAECF1">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2326" w:type="dxa"/>
            <w:vAlign w:val="top"/>
          </w:tcPr>
          <w:p w14:paraId="5AD36E67">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199" w:type="dxa"/>
            <w:vAlign w:val="top"/>
          </w:tcPr>
          <w:p w14:paraId="72D97063">
            <w:pPr>
              <w:spacing w:before="113"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1175" w:type="dxa"/>
            <w:vAlign w:val="top"/>
          </w:tcPr>
          <w:p w14:paraId="011E67F8">
            <w:pPr>
              <w:spacing w:before="113"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905" w:type="dxa"/>
            <w:vAlign w:val="top"/>
          </w:tcPr>
          <w:p w14:paraId="298882F5">
            <w:pPr>
              <w:pStyle w:val="7"/>
            </w:pPr>
          </w:p>
        </w:tc>
      </w:tr>
    </w:tbl>
    <w:p w14:paraId="717E2068">
      <w:pPr>
        <w:rPr>
          <w:rFonts w:ascii="Arial"/>
          <w:sz w:val="21"/>
        </w:rPr>
      </w:pPr>
    </w:p>
    <w:p w14:paraId="79986998">
      <w:pPr>
        <w:rPr>
          <w:rFonts w:ascii="Arial" w:hAnsi="Arial" w:eastAsia="Arial" w:cs="Arial"/>
          <w:sz w:val="21"/>
          <w:szCs w:val="21"/>
        </w:rPr>
        <w:sectPr>
          <w:headerReference r:id="rId12" w:type="default"/>
          <w:footerReference r:id="rId13" w:type="default"/>
          <w:pgSz w:w="11900" w:h="16840"/>
          <w:pgMar w:top="642" w:right="0" w:bottom="340" w:left="0" w:header="326" w:footer="93" w:gutter="0"/>
          <w:cols w:space="720" w:num="1"/>
        </w:sectPr>
      </w:pPr>
    </w:p>
    <w:p w14:paraId="54669441">
      <w:pPr>
        <w:spacing w:before="232"/>
      </w:pPr>
    </w:p>
    <w:tbl>
      <w:tblPr>
        <w:tblStyle w:val="6"/>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3311"/>
        <w:gridCol w:w="1608"/>
        <w:gridCol w:w="1392"/>
        <w:gridCol w:w="1104"/>
        <w:gridCol w:w="1356"/>
        <w:gridCol w:w="1344"/>
        <w:gridCol w:w="1080"/>
        <w:gridCol w:w="1134"/>
      </w:tblGrid>
      <w:tr w14:paraId="00EB0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tcBorders>
              <w:top w:val="single" w:color="FFFFFF" w:sz="4" w:space="0"/>
              <w:left w:val="single" w:color="FFFFFF" w:sz="2" w:space="0"/>
              <w:bottom w:val="single" w:color="FFFFFF" w:sz="4" w:space="0"/>
              <w:right w:val="single" w:color="FFFFFF" w:sz="2" w:space="0"/>
            </w:tcBorders>
            <w:vAlign w:val="top"/>
          </w:tcPr>
          <w:p w14:paraId="4B17A313">
            <w:pPr>
              <w:pStyle w:val="7"/>
            </w:pPr>
          </w:p>
        </w:tc>
        <w:tc>
          <w:tcPr>
            <w:tcW w:w="3311" w:type="dxa"/>
            <w:tcBorders>
              <w:top w:val="single" w:color="FFFFFF" w:sz="4" w:space="0"/>
              <w:left w:val="single" w:color="FFFFFF" w:sz="2" w:space="0"/>
              <w:bottom w:val="single" w:color="FFFFFF" w:sz="4" w:space="0"/>
              <w:right w:val="single" w:color="FFFFFF" w:sz="2" w:space="0"/>
            </w:tcBorders>
            <w:vAlign w:val="top"/>
          </w:tcPr>
          <w:p w14:paraId="570ABF2E">
            <w:pPr>
              <w:pStyle w:val="7"/>
            </w:pPr>
          </w:p>
        </w:tc>
        <w:tc>
          <w:tcPr>
            <w:tcW w:w="1608" w:type="dxa"/>
            <w:tcBorders>
              <w:top w:val="single" w:color="FFFFFF" w:sz="4" w:space="0"/>
              <w:left w:val="single" w:color="FFFFFF" w:sz="2" w:space="0"/>
              <w:bottom w:val="single" w:color="FFFFFF" w:sz="4" w:space="0"/>
              <w:right w:val="single" w:color="FFFFFF" w:sz="2" w:space="0"/>
            </w:tcBorders>
            <w:vAlign w:val="top"/>
          </w:tcPr>
          <w:p w14:paraId="13379FD3">
            <w:pPr>
              <w:pStyle w:val="7"/>
            </w:pPr>
          </w:p>
        </w:tc>
        <w:tc>
          <w:tcPr>
            <w:tcW w:w="1392" w:type="dxa"/>
            <w:tcBorders>
              <w:top w:val="single" w:color="FFFFFF" w:sz="4" w:space="0"/>
              <w:left w:val="single" w:color="FFFFFF" w:sz="2" w:space="0"/>
              <w:bottom w:val="single" w:color="FFFFFF" w:sz="4" w:space="0"/>
              <w:right w:val="single" w:color="FFFFFF" w:sz="2" w:space="0"/>
            </w:tcBorders>
            <w:vAlign w:val="top"/>
          </w:tcPr>
          <w:p w14:paraId="6F4320AA">
            <w:pPr>
              <w:pStyle w:val="7"/>
            </w:pPr>
          </w:p>
        </w:tc>
        <w:tc>
          <w:tcPr>
            <w:tcW w:w="1104" w:type="dxa"/>
            <w:tcBorders>
              <w:top w:val="single" w:color="FFFFFF" w:sz="4" w:space="0"/>
              <w:left w:val="single" w:color="FFFFFF" w:sz="2" w:space="0"/>
              <w:bottom w:val="single" w:color="FFFFFF" w:sz="4" w:space="0"/>
              <w:right w:val="single" w:color="FFFFFF" w:sz="2" w:space="0"/>
            </w:tcBorders>
            <w:vAlign w:val="top"/>
          </w:tcPr>
          <w:p w14:paraId="19EAB5EA">
            <w:pPr>
              <w:pStyle w:val="7"/>
            </w:pPr>
          </w:p>
        </w:tc>
        <w:tc>
          <w:tcPr>
            <w:tcW w:w="1356" w:type="dxa"/>
            <w:tcBorders>
              <w:top w:val="single" w:color="FFFFFF" w:sz="4" w:space="0"/>
              <w:left w:val="single" w:color="FFFFFF" w:sz="2" w:space="0"/>
              <w:bottom w:val="single" w:color="FFFFFF" w:sz="4" w:space="0"/>
              <w:right w:val="single" w:color="FFFFFF" w:sz="2" w:space="0"/>
            </w:tcBorders>
            <w:vAlign w:val="top"/>
          </w:tcPr>
          <w:p w14:paraId="02562083">
            <w:pPr>
              <w:pStyle w:val="7"/>
            </w:pPr>
          </w:p>
        </w:tc>
        <w:tc>
          <w:tcPr>
            <w:tcW w:w="1344" w:type="dxa"/>
            <w:tcBorders>
              <w:top w:val="single" w:color="FFFFFF" w:sz="4" w:space="0"/>
              <w:left w:val="single" w:color="FFFFFF" w:sz="2" w:space="0"/>
              <w:bottom w:val="single" w:color="FFFFFF" w:sz="4" w:space="0"/>
              <w:right w:val="single" w:color="FFFFFF" w:sz="2" w:space="0"/>
            </w:tcBorders>
            <w:vAlign w:val="top"/>
          </w:tcPr>
          <w:p w14:paraId="2B057932">
            <w:pPr>
              <w:pStyle w:val="7"/>
            </w:pPr>
          </w:p>
        </w:tc>
        <w:tc>
          <w:tcPr>
            <w:tcW w:w="2214" w:type="dxa"/>
            <w:gridSpan w:val="2"/>
            <w:tcBorders>
              <w:top w:val="single" w:color="FFFFFF" w:sz="4" w:space="0"/>
              <w:left w:val="single" w:color="FFFFFF" w:sz="2" w:space="0"/>
              <w:bottom w:val="single" w:color="FFFFFF" w:sz="4" w:space="0"/>
              <w:right w:val="single" w:color="FFFFFF" w:sz="2" w:space="0"/>
            </w:tcBorders>
            <w:vAlign w:val="top"/>
          </w:tcPr>
          <w:p w14:paraId="65487B64">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3A26F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3B51B45F">
            <w:pPr>
              <w:spacing w:before="43" w:line="209" w:lineRule="auto"/>
              <w:ind w:left="5906"/>
              <w:outlineLvl w:val="1"/>
              <w:rPr>
                <w:rFonts w:ascii="宋体" w:hAnsi="宋体" w:eastAsia="宋体" w:cs="宋体"/>
                <w:sz w:val="24"/>
                <w:szCs w:val="24"/>
              </w:rPr>
            </w:pPr>
            <w:bookmarkStart w:id="9" w:name="bookmark7"/>
            <w:bookmarkEnd w:id="9"/>
            <w:r>
              <w:rPr>
                <w:rFonts w:ascii="宋体" w:hAnsi="宋体" w:eastAsia="宋体" w:cs="宋体"/>
                <w:color w:val="212529"/>
                <w:spacing w:val="-2"/>
                <w:sz w:val="24"/>
                <w:szCs w:val="24"/>
              </w:rPr>
              <w:t>2024年预算收入总表</w:t>
            </w:r>
          </w:p>
        </w:tc>
      </w:tr>
      <w:tr w14:paraId="15F60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tcBorders>
              <w:top w:val="single" w:color="FFFFFF" w:sz="4" w:space="0"/>
            </w:tcBorders>
            <w:vAlign w:val="top"/>
          </w:tcPr>
          <w:p w14:paraId="6F81B551">
            <w:pPr>
              <w:spacing w:before="80"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608" w:type="dxa"/>
            <w:tcBorders>
              <w:top w:val="single" w:color="FFFFFF" w:sz="4" w:space="0"/>
              <w:right w:val="single" w:color="FFFFFF" w:sz="2" w:space="0"/>
            </w:tcBorders>
            <w:vAlign w:val="top"/>
          </w:tcPr>
          <w:p w14:paraId="72E7CEB4">
            <w:pPr>
              <w:pStyle w:val="7"/>
            </w:pPr>
          </w:p>
        </w:tc>
        <w:tc>
          <w:tcPr>
            <w:tcW w:w="1392" w:type="dxa"/>
            <w:tcBorders>
              <w:top w:val="single" w:color="FFFFFF" w:sz="4" w:space="0"/>
              <w:left w:val="single" w:color="FFFFFF" w:sz="2" w:space="0"/>
              <w:right w:val="single" w:color="FFFFFF" w:sz="2" w:space="0"/>
            </w:tcBorders>
            <w:vAlign w:val="top"/>
          </w:tcPr>
          <w:p w14:paraId="445B857A">
            <w:pPr>
              <w:pStyle w:val="7"/>
            </w:pPr>
          </w:p>
        </w:tc>
        <w:tc>
          <w:tcPr>
            <w:tcW w:w="1104" w:type="dxa"/>
            <w:tcBorders>
              <w:top w:val="single" w:color="FFFFFF" w:sz="4" w:space="0"/>
              <w:left w:val="single" w:color="FFFFFF" w:sz="2" w:space="0"/>
              <w:right w:val="single" w:color="FFFFFF" w:sz="2" w:space="0"/>
            </w:tcBorders>
            <w:vAlign w:val="top"/>
          </w:tcPr>
          <w:p w14:paraId="6AEE119D">
            <w:pPr>
              <w:pStyle w:val="7"/>
            </w:pPr>
          </w:p>
        </w:tc>
        <w:tc>
          <w:tcPr>
            <w:tcW w:w="1356" w:type="dxa"/>
            <w:tcBorders>
              <w:top w:val="single" w:color="FFFFFF" w:sz="4" w:space="0"/>
              <w:left w:val="single" w:color="FFFFFF" w:sz="2" w:space="0"/>
              <w:right w:val="single" w:color="FFFFFF" w:sz="2" w:space="0"/>
            </w:tcBorders>
            <w:vAlign w:val="top"/>
          </w:tcPr>
          <w:p w14:paraId="45BE252E">
            <w:pPr>
              <w:pStyle w:val="7"/>
            </w:pPr>
          </w:p>
        </w:tc>
        <w:tc>
          <w:tcPr>
            <w:tcW w:w="1344" w:type="dxa"/>
            <w:tcBorders>
              <w:top w:val="single" w:color="FFFFFF" w:sz="4" w:space="0"/>
              <w:left w:val="single" w:color="FFFFFF" w:sz="2" w:space="0"/>
              <w:right w:val="single" w:color="FFFFFF" w:sz="2" w:space="0"/>
            </w:tcBorders>
            <w:vAlign w:val="top"/>
          </w:tcPr>
          <w:p w14:paraId="17E5913C">
            <w:pPr>
              <w:pStyle w:val="7"/>
            </w:pPr>
          </w:p>
        </w:tc>
        <w:tc>
          <w:tcPr>
            <w:tcW w:w="2214" w:type="dxa"/>
            <w:gridSpan w:val="2"/>
            <w:tcBorders>
              <w:top w:val="single" w:color="FFFFFF" w:sz="4" w:space="0"/>
              <w:left w:val="single" w:color="FFFFFF" w:sz="2" w:space="0"/>
              <w:right w:val="single" w:color="FFFFFF" w:sz="2" w:space="0"/>
            </w:tcBorders>
            <w:vAlign w:val="top"/>
          </w:tcPr>
          <w:p w14:paraId="6EAC5952">
            <w:pPr>
              <w:spacing w:before="80" w:line="228"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E152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vAlign w:val="top"/>
          </w:tcPr>
          <w:p w14:paraId="67553ECA">
            <w:pPr>
              <w:spacing w:before="61" w:line="220" w:lineRule="auto"/>
              <w:ind w:left="2293"/>
              <w:rPr>
                <w:rFonts w:ascii="宋体" w:hAnsi="宋体" w:eastAsia="宋体" w:cs="宋体"/>
                <w:sz w:val="18"/>
                <w:szCs w:val="18"/>
              </w:rPr>
            </w:pPr>
            <w:r>
              <w:rPr>
                <w:rFonts w:ascii="宋体" w:hAnsi="宋体" w:eastAsia="宋体" w:cs="宋体"/>
                <w:color w:val="212529"/>
                <w:spacing w:val="-6"/>
                <w:sz w:val="18"/>
                <w:szCs w:val="18"/>
              </w:rPr>
              <w:t>项目</w:t>
            </w:r>
          </w:p>
        </w:tc>
        <w:tc>
          <w:tcPr>
            <w:tcW w:w="7884" w:type="dxa"/>
            <w:gridSpan w:val="6"/>
            <w:vAlign w:val="top"/>
          </w:tcPr>
          <w:p w14:paraId="0F4AFBAE">
            <w:pPr>
              <w:spacing w:before="60" w:line="219" w:lineRule="auto"/>
              <w:ind w:left="3580"/>
              <w:rPr>
                <w:rFonts w:ascii="宋体" w:hAnsi="宋体" w:eastAsia="宋体" w:cs="宋体"/>
                <w:sz w:val="18"/>
                <w:szCs w:val="18"/>
              </w:rPr>
            </w:pPr>
            <w:r>
              <w:rPr>
                <w:rFonts w:ascii="宋体" w:hAnsi="宋体" w:eastAsia="宋体" w:cs="宋体"/>
                <w:color w:val="212529"/>
                <w:spacing w:val="-3"/>
                <w:sz w:val="18"/>
                <w:szCs w:val="18"/>
              </w:rPr>
              <w:t>本年收入</w:t>
            </w:r>
          </w:p>
        </w:tc>
        <w:tc>
          <w:tcPr>
            <w:tcW w:w="1134" w:type="dxa"/>
            <w:vMerge w:val="restart"/>
            <w:tcBorders>
              <w:bottom w:val="nil"/>
            </w:tcBorders>
            <w:vAlign w:val="top"/>
          </w:tcPr>
          <w:p w14:paraId="5D65C2B7">
            <w:pPr>
              <w:spacing w:before="265" w:line="219" w:lineRule="auto"/>
              <w:ind w:left="205"/>
              <w:rPr>
                <w:rFonts w:ascii="宋体" w:hAnsi="宋体" w:eastAsia="宋体" w:cs="宋体"/>
                <w:sz w:val="18"/>
                <w:szCs w:val="18"/>
              </w:rPr>
            </w:pPr>
            <w:r>
              <w:rPr>
                <w:rFonts w:ascii="宋体" w:hAnsi="宋体" w:eastAsia="宋体" w:cs="宋体"/>
                <w:color w:val="212529"/>
                <w:spacing w:val="-3"/>
                <w:sz w:val="18"/>
                <w:szCs w:val="18"/>
              </w:rPr>
              <w:t>上年结转</w:t>
            </w:r>
          </w:p>
        </w:tc>
      </w:tr>
      <w:tr w14:paraId="306AA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37" w:type="dxa"/>
            <w:vAlign w:val="top"/>
          </w:tcPr>
          <w:p w14:paraId="49EB2B8E">
            <w:pPr>
              <w:spacing w:before="97" w:line="219" w:lineRule="auto"/>
              <w:ind w:left="453"/>
              <w:rPr>
                <w:rFonts w:ascii="宋体" w:hAnsi="宋体" w:eastAsia="宋体" w:cs="宋体"/>
                <w:sz w:val="18"/>
                <w:szCs w:val="18"/>
              </w:rPr>
            </w:pPr>
            <w:r>
              <w:rPr>
                <w:rFonts w:ascii="宋体" w:hAnsi="宋体" w:eastAsia="宋体" w:cs="宋体"/>
                <w:color w:val="212529"/>
                <w:spacing w:val="-3"/>
                <w:sz w:val="18"/>
                <w:szCs w:val="18"/>
              </w:rPr>
              <w:t>科目编码</w:t>
            </w:r>
          </w:p>
        </w:tc>
        <w:tc>
          <w:tcPr>
            <w:tcW w:w="3311" w:type="dxa"/>
            <w:vAlign w:val="top"/>
          </w:tcPr>
          <w:p w14:paraId="620AD616">
            <w:pPr>
              <w:spacing w:before="97" w:line="219" w:lineRule="auto"/>
              <w:ind w:left="1289"/>
              <w:rPr>
                <w:rFonts w:ascii="宋体" w:hAnsi="宋体" w:eastAsia="宋体" w:cs="宋体"/>
                <w:sz w:val="18"/>
                <w:szCs w:val="18"/>
              </w:rPr>
            </w:pPr>
            <w:r>
              <w:rPr>
                <w:rFonts w:ascii="宋体" w:hAnsi="宋体" w:eastAsia="宋体" w:cs="宋体"/>
                <w:color w:val="212529"/>
                <w:spacing w:val="-3"/>
                <w:sz w:val="18"/>
                <w:szCs w:val="18"/>
              </w:rPr>
              <w:t>科目名称</w:t>
            </w:r>
          </w:p>
        </w:tc>
        <w:tc>
          <w:tcPr>
            <w:tcW w:w="1608" w:type="dxa"/>
            <w:vAlign w:val="top"/>
          </w:tcPr>
          <w:p w14:paraId="0D1047E9">
            <w:pPr>
              <w:spacing w:before="98" w:line="221" w:lineRule="auto"/>
              <w:ind w:left="620"/>
              <w:rPr>
                <w:rFonts w:ascii="宋体" w:hAnsi="宋体" w:eastAsia="宋体" w:cs="宋体"/>
                <w:sz w:val="18"/>
                <w:szCs w:val="18"/>
              </w:rPr>
            </w:pPr>
            <w:r>
              <w:rPr>
                <w:rFonts w:ascii="宋体" w:hAnsi="宋体" w:eastAsia="宋体" w:cs="宋体"/>
                <w:color w:val="212529"/>
                <w:spacing w:val="-5"/>
                <w:sz w:val="18"/>
                <w:szCs w:val="18"/>
              </w:rPr>
              <w:t>合计</w:t>
            </w:r>
          </w:p>
        </w:tc>
        <w:tc>
          <w:tcPr>
            <w:tcW w:w="1392" w:type="dxa"/>
            <w:vAlign w:val="top"/>
          </w:tcPr>
          <w:p w14:paraId="3063D52B">
            <w:pPr>
              <w:spacing w:before="98" w:line="219" w:lineRule="auto"/>
              <w:ind w:left="15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104" w:type="dxa"/>
            <w:vAlign w:val="top"/>
          </w:tcPr>
          <w:p w14:paraId="78751441">
            <w:pPr>
              <w:spacing w:before="97"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w:t>
            </w:r>
          </w:p>
        </w:tc>
        <w:tc>
          <w:tcPr>
            <w:tcW w:w="1356" w:type="dxa"/>
            <w:vAlign w:val="top"/>
          </w:tcPr>
          <w:p w14:paraId="21A1F9EB">
            <w:pPr>
              <w:spacing w:before="2" w:line="209" w:lineRule="auto"/>
              <w:ind w:left="63"/>
              <w:rPr>
                <w:rFonts w:ascii="宋体" w:hAnsi="宋体" w:eastAsia="宋体" w:cs="宋体"/>
                <w:sz w:val="18"/>
                <w:szCs w:val="18"/>
              </w:rPr>
            </w:pPr>
            <w:r>
              <w:rPr>
                <w:rFonts w:ascii="宋体" w:hAnsi="宋体" w:eastAsia="宋体" w:cs="宋体"/>
                <w:color w:val="212529"/>
                <w:spacing w:val="-4"/>
                <w:sz w:val="18"/>
                <w:szCs w:val="18"/>
              </w:rPr>
              <w:t>国有资本经营预</w:t>
            </w:r>
          </w:p>
          <w:p w14:paraId="2D87233C">
            <w:pPr>
              <w:spacing w:line="197" w:lineRule="auto"/>
              <w:ind w:left="587"/>
              <w:rPr>
                <w:rFonts w:ascii="宋体" w:hAnsi="宋体" w:eastAsia="宋体" w:cs="宋体"/>
                <w:sz w:val="18"/>
                <w:szCs w:val="18"/>
              </w:rPr>
            </w:pPr>
            <w:r>
              <w:rPr>
                <w:rFonts w:ascii="宋体" w:hAnsi="宋体" w:eastAsia="宋体" w:cs="宋体"/>
                <w:color w:val="212529"/>
                <w:sz w:val="18"/>
                <w:szCs w:val="18"/>
              </w:rPr>
              <w:t>算</w:t>
            </w:r>
          </w:p>
        </w:tc>
        <w:tc>
          <w:tcPr>
            <w:tcW w:w="1344" w:type="dxa"/>
            <w:vAlign w:val="top"/>
          </w:tcPr>
          <w:p w14:paraId="4950E977">
            <w:pPr>
              <w:spacing w:before="2" w:line="209" w:lineRule="auto"/>
              <w:ind w:left="41"/>
              <w:rPr>
                <w:rFonts w:ascii="宋体" w:hAnsi="宋体" w:eastAsia="宋体" w:cs="宋体"/>
                <w:sz w:val="18"/>
                <w:szCs w:val="18"/>
              </w:rPr>
            </w:pPr>
            <w:r>
              <w:rPr>
                <w:rFonts w:ascii="宋体" w:hAnsi="宋体" w:eastAsia="宋体" w:cs="宋体"/>
                <w:color w:val="212529"/>
                <w:spacing w:val="-2"/>
                <w:sz w:val="18"/>
                <w:szCs w:val="18"/>
              </w:rPr>
              <w:t>财政专户管理资</w:t>
            </w:r>
          </w:p>
          <w:p w14:paraId="22BCF168">
            <w:pPr>
              <w:spacing w:line="197" w:lineRule="auto"/>
              <w:ind w:left="582"/>
              <w:rPr>
                <w:rFonts w:ascii="宋体" w:hAnsi="宋体" w:eastAsia="宋体" w:cs="宋体"/>
                <w:sz w:val="18"/>
                <w:szCs w:val="18"/>
              </w:rPr>
            </w:pPr>
            <w:r>
              <w:rPr>
                <w:rFonts w:ascii="宋体" w:hAnsi="宋体" w:eastAsia="宋体" w:cs="宋体"/>
                <w:color w:val="212529"/>
                <w:sz w:val="18"/>
                <w:szCs w:val="18"/>
              </w:rPr>
              <w:t>金</w:t>
            </w:r>
          </w:p>
        </w:tc>
        <w:tc>
          <w:tcPr>
            <w:tcW w:w="1080" w:type="dxa"/>
            <w:vAlign w:val="top"/>
          </w:tcPr>
          <w:p w14:paraId="23CAF415">
            <w:pPr>
              <w:spacing w:before="98" w:line="220" w:lineRule="auto"/>
              <w:ind w:left="181"/>
              <w:rPr>
                <w:rFonts w:ascii="宋体" w:hAnsi="宋体" w:eastAsia="宋体" w:cs="宋体"/>
                <w:sz w:val="18"/>
                <w:szCs w:val="18"/>
              </w:rPr>
            </w:pPr>
            <w:r>
              <w:rPr>
                <w:rFonts w:ascii="宋体" w:hAnsi="宋体" w:eastAsia="宋体" w:cs="宋体"/>
                <w:color w:val="212529"/>
                <w:spacing w:val="-3"/>
                <w:sz w:val="18"/>
                <w:szCs w:val="18"/>
              </w:rPr>
              <w:t>单位资金</w:t>
            </w:r>
          </w:p>
        </w:tc>
        <w:tc>
          <w:tcPr>
            <w:tcW w:w="1134" w:type="dxa"/>
            <w:vMerge w:val="continue"/>
            <w:tcBorders>
              <w:top w:val="nil"/>
            </w:tcBorders>
            <w:vAlign w:val="top"/>
          </w:tcPr>
          <w:p w14:paraId="532B0A74">
            <w:pPr>
              <w:pStyle w:val="7"/>
            </w:pPr>
          </w:p>
        </w:tc>
      </w:tr>
      <w:tr w14:paraId="14CF5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948" w:type="dxa"/>
            <w:gridSpan w:val="2"/>
            <w:vAlign w:val="top"/>
          </w:tcPr>
          <w:p w14:paraId="60CC200C">
            <w:pPr>
              <w:spacing w:before="63" w:line="221" w:lineRule="auto"/>
              <w:ind w:left="2291"/>
              <w:rPr>
                <w:rFonts w:ascii="宋体" w:hAnsi="宋体" w:eastAsia="宋体" w:cs="宋体"/>
                <w:sz w:val="18"/>
                <w:szCs w:val="18"/>
              </w:rPr>
            </w:pPr>
            <w:r>
              <w:rPr>
                <w:rFonts w:ascii="宋体" w:hAnsi="宋体" w:eastAsia="宋体" w:cs="宋体"/>
                <w:color w:val="212529"/>
                <w:spacing w:val="-5"/>
                <w:sz w:val="18"/>
                <w:szCs w:val="18"/>
              </w:rPr>
              <w:t>合计</w:t>
            </w:r>
          </w:p>
        </w:tc>
        <w:tc>
          <w:tcPr>
            <w:tcW w:w="1608" w:type="dxa"/>
            <w:vAlign w:val="top"/>
          </w:tcPr>
          <w:p w14:paraId="6DB0DF13">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1392" w:type="dxa"/>
            <w:vAlign w:val="top"/>
          </w:tcPr>
          <w:p w14:paraId="470543D3">
            <w:pPr>
              <w:spacing w:before="63"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1104" w:type="dxa"/>
            <w:vAlign w:val="top"/>
          </w:tcPr>
          <w:p w14:paraId="46B44515">
            <w:pPr>
              <w:pStyle w:val="7"/>
            </w:pPr>
          </w:p>
        </w:tc>
        <w:tc>
          <w:tcPr>
            <w:tcW w:w="1356" w:type="dxa"/>
            <w:vAlign w:val="top"/>
          </w:tcPr>
          <w:p w14:paraId="1782FBDC">
            <w:pPr>
              <w:pStyle w:val="7"/>
            </w:pPr>
          </w:p>
        </w:tc>
        <w:tc>
          <w:tcPr>
            <w:tcW w:w="1344" w:type="dxa"/>
            <w:vAlign w:val="top"/>
          </w:tcPr>
          <w:p w14:paraId="7AA32A2F">
            <w:pPr>
              <w:pStyle w:val="7"/>
            </w:pPr>
          </w:p>
        </w:tc>
        <w:tc>
          <w:tcPr>
            <w:tcW w:w="1080" w:type="dxa"/>
            <w:vAlign w:val="top"/>
          </w:tcPr>
          <w:p w14:paraId="366EE1EE">
            <w:pPr>
              <w:pStyle w:val="7"/>
            </w:pPr>
          </w:p>
        </w:tc>
        <w:tc>
          <w:tcPr>
            <w:tcW w:w="1134" w:type="dxa"/>
            <w:vAlign w:val="top"/>
          </w:tcPr>
          <w:p w14:paraId="6313DEFA">
            <w:pPr>
              <w:pStyle w:val="7"/>
            </w:pPr>
          </w:p>
        </w:tc>
      </w:tr>
      <w:tr w14:paraId="743D0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39F990D">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3311" w:type="dxa"/>
            <w:vAlign w:val="top"/>
          </w:tcPr>
          <w:p w14:paraId="40F1DB1C">
            <w:pPr>
              <w:spacing w:before="63" w:line="219" w:lineRule="auto"/>
              <w:ind w:left="6"/>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08" w:type="dxa"/>
            <w:vAlign w:val="top"/>
          </w:tcPr>
          <w:p w14:paraId="1732DC31">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392" w:type="dxa"/>
            <w:vAlign w:val="top"/>
          </w:tcPr>
          <w:p w14:paraId="0CCFA412">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104" w:type="dxa"/>
            <w:vAlign w:val="top"/>
          </w:tcPr>
          <w:p w14:paraId="3A0A32F0">
            <w:pPr>
              <w:pStyle w:val="7"/>
            </w:pPr>
          </w:p>
        </w:tc>
        <w:tc>
          <w:tcPr>
            <w:tcW w:w="1356" w:type="dxa"/>
            <w:vAlign w:val="top"/>
          </w:tcPr>
          <w:p w14:paraId="61EA8F12">
            <w:pPr>
              <w:pStyle w:val="7"/>
            </w:pPr>
          </w:p>
        </w:tc>
        <w:tc>
          <w:tcPr>
            <w:tcW w:w="1344" w:type="dxa"/>
            <w:vAlign w:val="top"/>
          </w:tcPr>
          <w:p w14:paraId="597331B8">
            <w:pPr>
              <w:pStyle w:val="7"/>
            </w:pPr>
          </w:p>
        </w:tc>
        <w:tc>
          <w:tcPr>
            <w:tcW w:w="1080" w:type="dxa"/>
            <w:vAlign w:val="top"/>
          </w:tcPr>
          <w:p w14:paraId="4BF080A3">
            <w:pPr>
              <w:pStyle w:val="7"/>
            </w:pPr>
          </w:p>
        </w:tc>
        <w:tc>
          <w:tcPr>
            <w:tcW w:w="1134" w:type="dxa"/>
            <w:vAlign w:val="top"/>
          </w:tcPr>
          <w:p w14:paraId="42B327F2">
            <w:pPr>
              <w:pStyle w:val="7"/>
            </w:pPr>
          </w:p>
        </w:tc>
      </w:tr>
      <w:tr w14:paraId="66966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431A90D">
            <w:pPr>
              <w:spacing w:before="63"/>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311" w:type="dxa"/>
            <w:vAlign w:val="top"/>
          </w:tcPr>
          <w:p w14:paraId="73C4AF9C">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08" w:type="dxa"/>
            <w:vAlign w:val="top"/>
          </w:tcPr>
          <w:p w14:paraId="42F0752E">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392" w:type="dxa"/>
            <w:vAlign w:val="top"/>
          </w:tcPr>
          <w:p w14:paraId="28FB3FDF">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104" w:type="dxa"/>
            <w:vAlign w:val="top"/>
          </w:tcPr>
          <w:p w14:paraId="59D7F8F6">
            <w:pPr>
              <w:pStyle w:val="7"/>
            </w:pPr>
          </w:p>
        </w:tc>
        <w:tc>
          <w:tcPr>
            <w:tcW w:w="1356" w:type="dxa"/>
            <w:vAlign w:val="top"/>
          </w:tcPr>
          <w:p w14:paraId="0C91A77A">
            <w:pPr>
              <w:pStyle w:val="7"/>
            </w:pPr>
          </w:p>
        </w:tc>
        <w:tc>
          <w:tcPr>
            <w:tcW w:w="1344" w:type="dxa"/>
            <w:vAlign w:val="top"/>
          </w:tcPr>
          <w:p w14:paraId="7B8E5053">
            <w:pPr>
              <w:pStyle w:val="7"/>
            </w:pPr>
          </w:p>
        </w:tc>
        <w:tc>
          <w:tcPr>
            <w:tcW w:w="1080" w:type="dxa"/>
            <w:vAlign w:val="top"/>
          </w:tcPr>
          <w:p w14:paraId="2EACC0CC">
            <w:pPr>
              <w:pStyle w:val="7"/>
            </w:pPr>
          </w:p>
        </w:tc>
        <w:tc>
          <w:tcPr>
            <w:tcW w:w="1134" w:type="dxa"/>
            <w:vAlign w:val="top"/>
          </w:tcPr>
          <w:p w14:paraId="281EF528">
            <w:pPr>
              <w:pStyle w:val="7"/>
            </w:pPr>
          </w:p>
        </w:tc>
      </w:tr>
      <w:tr w14:paraId="5FDCB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EBA3B39">
            <w:pPr>
              <w:spacing w:before="63"/>
              <w:ind w:left="11"/>
              <w:rPr>
                <w:rFonts w:ascii="宋体" w:hAnsi="宋体" w:eastAsia="宋体" w:cs="宋体"/>
                <w:sz w:val="18"/>
                <w:szCs w:val="18"/>
              </w:rPr>
            </w:pPr>
            <w:r>
              <w:rPr>
                <w:rFonts w:ascii="宋体" w:hAnsi="宋体" w:eastAsia="宋体" w:cs="宋体"/>
                <w:color w:val="212529"/>
                <w:spacing w:val="-2"/>
                <w:sz w:val="18"/>
                <w:szCs w:val="18"/>
              </w:rPr>
              <w:t>2080502</w:t>
            </w:r>
          </w:p>
        </w:tc>
        <w:tc>
          <w:tcPr>
            <w:tcW w:w="3311" w:type="dxa"/>
            <w:vAlign w:val="top"/>
          </w:tcPr>
          <w:p w14:paraId="5FB5133A">
            <w:pPr>
              <w:spacing w:before="64" w:line="219" w:lineRule="auto"/>
              <w:ind w:left="4"/>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608" w:type="dxa"/>
            <w:vAlign w:val="top"/>
          </w:tcPr>
          <w:p w14:paraId="4C1253AF">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3.97</w:t>
            </w:r>
          </w:p>
        </w:tc>
        <w:tc>
          <w:tcPr>
            <w:tcW w:w="1392" w:type="dxa"/>
            <w:vAlign w:val="top"/>
          </w:tcPr>
          <w:p w14:paraId="2DF048C1">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3.97</w:t>
            </w:r>
          </w:p>
        </w:tc>
        <w:tc>
          <w:tcPr>
            <w:tcW w:w="1104" w:type="dxa"/>
            <w:vAlign w:val="top"/>
          </w:tcPr>
          <w:p w14:paraId="3CF141A0">
            <w:pPr>
              <w:pStyle w:val="7"/>
            </w:pPr>
          </w:p>
        </w:tc>
        <w:tc>
          <w:tcPr>
            <w:tcW w:w="1356" w:type="dxa"/>
            <w:vAlign w:val="top"/>
          </w:tcPr>
          <w:p w14:paraId="40261DD4">
            <w:pPr>
              <w:pStyle w:val="7"/>
            </w:pPr>
          </w:p>
        </w:tc>
        <w:tc>
          <w:tcPr>
            <w:tcW w:w="1344" w:type="dxa"/>
            <w:vAlign w:val="top"/>
          </w:tcPr>
          <w:p w14:paraId="1B9059B9">
            <w:pPr>
              <w:pStyle w:val="7"/>
            </w:pPr>
          </w:p>
        </w:tc>
        <w:tc>
          <w:tcPr>
            <w:tcW w:w="1080" w:type="dxa"/>
            <w:vAlign w:val="top"/>
          </w:tcPr>
          <w:p w14:paraId="7F5498CC">
            <w:pPr>
              <w:pStyle w:val="7"/>
            </w:pPr>
          </w:p>
        </w:tc>
        <w:tc>
          <w:tcPr>
            <w:tcW w:w="1134" w:type="dxa"/>
            <w:vAlign w:val="top"/>
          </w:tcPr>
          <w:p w14:paraId="3730BEE6">
            <w:pPr>
              <w:pStyle w:val="7"/>
            </w:pPr>
          </w:p>
        </w:tc>
      </w:tr>
      <w:tr w14:paraId="03831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2FF7AA3">
            <w:pPr>
              <w:spacing w:before="63"/>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311" w:type="dxa"/>
            <w:vAlign w:val="top"/>
          </w:tcPr>
          <w:p w14:paraId="657CF8E0">
            <w:pPr>
              <w:spacing w:before="63"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08" w:type="dxa"/>
            <w:vAlign w:val="top"/>
          </w:tcPr>
          <w:p w14:paraId="02604484">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49.10</w:t>
            </w:r>
          </w:p>
        </w:tc>
        <w:tc>
          <w:tcPr>
            <w:tcW w:w="1392" w:type="dxa"/>
            <w:vAlign w:val="top"/>
          </w:tcPr>
          <w:p w14:paraId="6F9882BD">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49.10</w:t>
            </w:r>
          </w:p>
        </w:tc>
        <w:tc>
          <w:tcPr>
            <w:tcW w:w="1104" w:type="dxa"/>
            <w:vAlign w:val="top"/>
          </w:tcPr>
          <w:p w14:paraId="17752D4D">
            <w:pPr>
              <w:pStyle w:val="7"/>
            </w:pPr>
          </w:p>
        </w:tc>
        <w:tc>
          <w:tcPr>
            <w:tcW w:w="1356" w:type="dxa"/>
            <w:vAlign w:val="top"/>
          </w:tcPr>
          <w:p w14:paraId="08161BC9">
            <w:pPr>
              <w:pStyle w:val="7"/>
            </w:pPr>
          </w:p>
        </w:tc>
        <w:tc>
          <w:tcPr>
            <w:tcW w:w="1344" w:type="dxa"/>
            <w:vAlign w:val="top"/>
          </w:tcPr>
          <w:p w14:paraId="217B90A5">
            <w:pPr>
              <w:pStyle w:val="7"/>
            </w:pPr>
          </w:p>
        </w:tc>
        <w:tc>
          <w:tcPr>
            <w:tcW w:w="1080" w:type="dxa"/>
            <w:vAlign w:val="top"/>
          </w:tcPr>
          <w:p w14:paraId="0C40CC4B">
            <w:pPr>
              <w:pStyle w:val="7"/>
            </w:pPr>
          </w:p>
        </w:tc>
        <w:tc>
          <w:tcPr>
            <w:tcW w:w="1134" w:type="dxa"/>
            <w:vAlign w:val="top"/>
          </w:tcPr>
          <w:p w14:paraId="21B8BCDB">
            <w:pPr>
              <w:pStyle w:val="7"/>
            </w:pPr>
          </w:p>
        </w:tc>
      </w:tr>
      <w:tr w14:paraId="5D704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F3F2E5F">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311" w:type="dxa"/>
            <w:vAlign w:val="top"/>
          </w:tcPr>
          <w:p w14:paraId="7E2C390D">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608" w:type="dxa"/>
            <w:vAlign w:val="top"/>
          </w:tcPr>
          <w:p w14:paraId="5E6D3D1C">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392" w:type="dxa"/>
            <w:vAlign w:val="top"/>
          </w:tcPr>
          <w:p w14:paraId="33894AB2">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104" w:type="dxa"/>
            <w:vAlign w:val="top"/>
          </w:tcPr>
          <w:p w14:paraId="51D24E42">
            <w:pPr>
              <w:pStyle w:val="7"/>
            </w:pPr>
          </w:p>
        </w:tc>
        <w:tc>
          <w:tcPr>
            <w:tcW w:w="1356" w:type="dxa"/>
            <w:vAlign w:val="top"/>
          </w:tcPr>
          <w:p w14:paraId="23879568">
            <w:pPr>
              <w:pStyle w:val="7"/>
            </w:pPr>
          </w:p>
        </w:tc>
        <w:tc>
          <w:tcPr>
            <w:tcW w:w="1344" w:type="dxa"/>
            <w:vAlign w:val="top"/>
          </w:tcPr>
          <w:p w14:paraId="0E6BF33F">
            <w:pPr>
              <w:pStyle w:val="7"/>
            </w:pPr>
          </w:p>
        </w:tc>
        <w:tc>
          <w:tcPr>
            <w:tcW w:w="1080" w:type="dxa"/>
            <w:vAlign w:val="top"/>
          </w:tcPr>
          <w:p w14:paraId="241252B9">
            <w:pPr>
              <w:pStyle w:val="7"/>
            </w:pPr>
          </w:p>
        </w:tc>
        <w:tc>
          <w:tcPr>
            <w:tcW w:w="1134" w:type="dxa"/>
            <w:vAlign w:val="top"/>
          </w:tcPr>
          <w:p w14:paraId="4F057065">
            <w:pPr>
              <w:pStyle w:val="7"/>
            </w:pPr>
          </w:p>
        </w:tc>
      </w:tr>
      <w:tr w14:paraId="3BE35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CB57BBE">
            <w:pPr>
              <w:spacing w:before="64"/>
              <w:ind w:left="11"/>
              <w:rPr>
                <w:rFonts w:ascii="宋体" w:hAnsi="宋体" w:eastAsia="宋体" w:cs="宋体"/>
                <w:sz w:val="18"/>
                <w:szCs w:val="18"/>
              </w:rPr>
            </w:pPr>
            <w:r>
              <w:rPr>
                <w:rFonts w:ascii="宋体" w:hAnsi="宋体" w:eastAsia="宋体" w:cs="宋体"/>
                <w:color w:val="212529"/>
                <w:spacing w:val="-2"/>
                <w:sz w:val="18"/>
                <w:szCs w:val="18"/>
              </w:rPr>
              <w:t>2080599</w:t>
            </w:r>
          </w:p>
        </w:tc>
        <w:tc>
          <w:tcPr>
            <w:tcW w:w="3311" w:type="dxa"/>
            <w:vAlign w:val="top"/>
          </w:tcPr>
          <w:p w14:paraId="1921AB32">
            <w:pPr>
              <w:spacing w:before="65" w:line="219" w:lineRule="auto"/>
              <w:ind w:left="5"/>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608" w:type="dxa"/>
            <w:vAlign w:val="top"/>
          </w:tcPr>
          <w:p w14:paraId="014D8088">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20.25</w:t>
            </w:r>
          </w:p>
        </w:tc>
        <w:tc>
          <w:tcPr>
            <w:tcW w:w="1392" w:type="dxa"/>
            <w:vAlign w:val="top"/>
          </w:tcPr>
          <w:p w14:paraId="01765DA7">
            <w:pPr>
              <w:spacing w:before="64"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20.25</w:t>
            </w:r>
          </w:p>
        </w:tc>
        <w:tc>
          <w:tcPr>
            <w:tcW w:w="1104" w:type="dxa"/>
            <w:vAlign w:val="top"/>
          </w:tcPr>
          <w:p w14:paraId="540F57E0">
            <w:pPr>
              <w:pStyle w:val="7"/>
            </w:pPr>
          </w:p>
        </w:tc>
        <w:tc>
          <w:tcPr>
            <w:tcW w:w="1356" w:type="dxa"/>
            <w:vAlign w:val="top"/>
          </w:tcPr>
          <w:p w14:paraId="127789D6">
            <w:pPr>
              <w:pStyle w:val="7"/>
            </w:pPr>
          </w:p>
        </w:tc>
        <w:tc>
          <w:tcPr>
            <w:tcW w:w="1344" w:type="dxa"/>
            <w:vAlign w:val="top"/>
          </w:tcPr>
          <w:p w14:paraId="529724FC">
            <w:pPr>
              <w:pStyle w:val="7"/>
            </w:pPr>
          </w:p>
        </w:tc>
        <w:tc>
          <w:tcPr>
            <w:tcW w:w="1080" w:type="dxa"/>
            <w:vAlign w:val="top"/>
          </w:tcPr>
          <w:p w14:paraId="39DA498B">
            <w:pPr>
              <w:pStyle w:val="7"/>
            </w:pPr>
          </w:p>
        </w:tc>
        <w:tc>
          <w:tcPr>
            <w:tcW w:w="1134" w:type="dxa"/>
            <w:vAlign w:val="top"/>
          </w:tcPr>
          <w:p w14:paraId="7C2E9EA1">
            <w:pPr>
              <w:pStyle w:val="7"/>
            </w:pPr>
          </w:p>
        </w:tc>
      </w:tr>
      <w:tr w14:paraId="39B98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6493B67">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311" w:type="dxa"/>
            <w:vAlign w:val="top"/>
          </w:tcPr>
          <w:p w14:paraId="26B86DD4">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08" w:type="dxa"/>
            <w:vAlign w:val="top"/>
          </w:tcPr>
          <w:p w14:paraId="3328214E">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92" w:type="dxa"/>
            <w:vAlign w:val="top"/>
          </w:tcPr>
          <w:p w14:paraId="436F6AC8">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104" w:type="dxa"/>
            <w:vAlign w:val="top"/>
          </w:tcPr>
          <w:p w14:paraId="0A8BB320">
            <w:pPr>
              <w:pStyle w:val="7"/>
            </w:pPr>
          </w:p>
        </w:tc>
        <w:tc>
          <w:tcPr>
            <w:tcW w:w="1356" w:type="dxa"/>
            <w:vAlign w:val="top"/>
          </w:tcPr>
          <w:p w14:paraId="633DFE1C">
            <w:pPr>
              <w:pStyle w:val="7"/>
            </w:pPr>
          </w:p>
        </w:tc>
        <w:tc>
          <w:tcPr>
            <w:tcW w:w="1344" w:type="dxa"/>
            <w:vAlign w:val="top"/>
          </w:tcPr>
          <w:p w14:paraId="2D980BEC">
            <w:pPr>
              <w:pStyle w:val="7"/>
            </w:pPr>
          </w:p>
        </w:tc>
        <w:tc>
          <w:tcPr>
            <w:tcW w:w="1080" w:type="dxa"/>
            <w:vAlign w:val="top"/>
          </w:tcPr>
          <w:p w14:paraId="1D2A6BE5">
            <w:pPr>
              <w:pStyle w:val="7"/>
            </w:pPr>
          </w:p>
        </w:tc>
        <w:tc>
          <w:tcPr>
            <w:tcW w:w="1134" w:type="dxa"/>
            <w:vAlign w:val="top"/>
          </w:tcPr>
          <w:p w14:paraId="4A99C68B">
            <w:pPr>
              <w:pStyle w:val="7"/>
            </w:pPr>
          </w:p>
        </w:tc>
      </w:tr>
      <w:tr w14:paraId="75E8B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60AFCF3">
            <w:pPr>
              <w:spacing w:before="64"/>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311" w:type="dxa"/>
            <w:vAlign w:val="top"/>
          </w:tcPr>
          <w:p w14:paraId="1049411C">
            <w:pPr>
              <w:spacing w:before="65" w:line="220" w:lineRule="auto"/>
              <w:ind w:left="7"/>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08" w:type="dxa"/>
            <w:vAlign w:val="top"/>
          </w:tcPr>
          <w:p w14:paraId="01972EF9">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92" w:type="dxa"/>
            <w:vAlign w:val="top"/>
          </w:tcPr>
          <w:p w14:paraId="25D6EB06">
            <w:pPr>
              <w:spacing w:before="64"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104" w:type="dxa"/>
            <w:vAlign w:val="top"/>
          </w:tcPr>
          <w:p w14:paraId="4CBB4039">
            <w:pPr>
              <w:pStyle w:val="7"/>
            </w:pPr>
          </w:p>
        </w:tc>
        <w:tc>
          <w:tcPr>
            <w:tcW w:w="1356" w:type="dxa"/>
            <w:vAlign w:val="top"/>
          </w:tcPr>
          <w:p w14:paraId="1608F95E">
            <w:pPr>
              <w:pStyle w:val="7"/>
            </w:pPr>
          </w:p>
        </w:tc>
        <w:tc>
          <w:tcPr>
            <w:tcW w:w="1344" w:type="dxa"/>
            <w:vAlign w:val="top"/>
          </w:tcPr>
          <w:p w14:paraId="738880D6">
            <w:pPr>
              <w:pStyle w:val="7"/>
            </w:pPr>
          </w:p>
        </w:tc>
        <w:tc>
          <w:tcPr>
            <w:tcW w:w="1080" w:type="dxa"/>
            <w:vAlign w:val="top"/>
          </w:tcPr>
          <w:p w14:paraId="42658E34">
            <w:pPr>
              <w:pStyle w:val="7"/>
            </w:pPr>
          </w:p>
        </w:tc>
        <w:tc>
          <w:tcPr>
            <w:tcW w:w="1134" w:type="dxa"/>
            <w:vAlign w:val="top"/>
          </w:tcPr>
          <w:p w14:paraId="4E9BD8F3">
            <w:pPr>
              <w:pStyle w:val="7"/>
            </w:pPr>
          </w:p>
        </w:tc>
      </w:tr>
      <w:tr w14:paraId="1E1CF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2E5C05B">
            <w:pPr>
              <w:spacing w:before="64"/>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311" w:type="dxa"/>
            <w:vAlign w:val="top"/>
          </w:tcPr>
          <w:p w14:paraId="10157873">
            <w:pPr>
              <w:spacing w:before="65" w:line="220" w:lineRule="auto"/>
              <w:ind w:left="4"/>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08" w:type="dxa"/>
            <w:vAlign w:val="top"/>
          </w:tcPr>
          <w:p w14:paraId="05A890FB">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92" w:type="dxa"/>
            <w:vAlign w:val="top"/>
          </w:tcPr>
          <w:p w14:paraId="1A08D48A">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104" w:type="dxa"/>
            <w:vAlign w:val="top"/>
          </w:tcPr>
          <w:p w14:paraId="16DB0895">
            <w:pPr>
              <w:pStyle w:val="7"/>
            </w:pPr>
          </w:p>
        </w:tc>
        <w:tc>
          <w:tcPr>
            <w:tcW w:w="1356" w:type="dxa"/>
            <w:vAlign w:val="top"/>
          </w:tcPr>
          <w:p w14:paraId="1F1362F6">
            <w:pPr>
              <w:pStyle w:val="7"/>
            </w:pPr>
          </w:p>
        </w:tc>
        <w:tc>
          <w:tcPr>
            <w:tcW w:w="1344" w:type="dxa"/>
            <w:vAlign w:val="top"/>
          </w:tcPr>
          <w:p w14:paraId="7C785709">
            <w:pPr>
              <w:pStyle w:val="7"/>
            </w:pPr>
          </w:p>
        </w:tc>
        <w:tc>
          <w:tcPr>
            <w:tcW w:w="1080" w:type="dxa"/>
            <w:vAlign w:val="top"/>
          </w:tcPr>
          <w:p w14:paraId="114B3F6D">
            <w:pPr>
              <w:pStyle w:val="7"/>
            </w:pPr>
          </w:p>
        </w:tc>
        <w:tc>
          <w:tcPr>
            <w:tcW w:w="1134" w:type="dxa"/>
            <w:vAlign w:val="top"/>
          </w:tcPr>
          <w:p w14:paraId="78C5BB6F">
            <w:pPr>
              <w:pStyle w:val="7"/>
            </w:pPr>
          </w:p>
        </w:tc>
      </w:tr>
      <w:tr w14:paraId="40B33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7201883">
            <w:pPr>
              <w:spacing w:before="65" w:line="241" w:lineRule="auto"/>
              <w:ind w:left="11"/>
              <w:rPr>
                <w:rFonts w:ascii="宋体" w:hAnsi="宋体" w:eastAsia="宋体" w:cs="宋体"/>
                <w:sz w:val="18"/>
                <w:szCs w:val="18"/>
              </w:rPr>
            </w:pPr>
            <w:r>
              <w:rPr>
                <w:rFonts w:ascii="宋体" w:hAnsi="宋体" w:eastAsia="宋体" w:cs="宋体"/>
                <w:color w:val="212529"/>
                <w:spacing w:val="-4"/>
                <w:sz w:val="18"/>
                <w:szCs w:val="18"/>
              </w:rPr>
              <w:t>214</w:t>
            </w:r>
          </w:p>
        </w:tc>
        <w:tc>
          <w:tcPr>
            <w:tcW w:w="3311" w:type="dxa"/>
            <w:vAlign w:val="top"/>
          </w:tcPr>
          <w:p w14:paraId="69455EEC">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交通运输支出</w:t>
            </w:r>
          </w:p>
        </w:tc>
        <w:tc>
          <w:tcPr>
            <w:tcW w:w="1608" w:type="dxa"/>
            <w:vAlign w:val="top"/>
          </w:tcPr>
          <w:p w14:paraId="4351CBC4">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341.55</w:t>
            </w:r>
          </w:p>
        </w:tc>
        <w:tc>
          <w:tcPr>
            <w:tcW w:w="1392" w:type="dxa"/>
            <w:vAlign w:val="top"/>
          </w:tcPr>
          <w:p w14:paraId="0C516220">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341.55</w:t>
            </w:r>
          </w:p>
        </w:tc>
        <w:tc>
          <w:tcPr>
            <w:tcW w:w="1104" w:type="dxa"/>
            <w:vAlign w:val="top"/>
          </w:tcPr>
          <w:p w14:paraId="39502FD0">
            <w:pPr>
              <w:pStyle w:val="7"/>
            </w:pPr>
          </w:p>
        </w:tc>
        <w:tc>
          <w:tcPr>
            <w:tcW w:w="1356" w:type="dxa"/>
            <w:vAlign w:val="top"/>
          </w:tcPr>
          <w:p w14:paraId="1791835D">
            <w:pPr>
              <w:pStyle w:val="7"/>
            </w:pPr>
          </w:p>
        </w:tc>
        <w:tc>
          <w:tcPr>
            <w:tcW w:w="1344" w:type="dxa"/>
            <w:vAlign w:val="top"/>
          </w:tcPr>
          <w:p w14:paraId="68B68524">
            <w:pPr>
              <w:pStyle w:val="7"/>
            </w:pPr>
          </w:p>
        </w:tc>
        <w:tc>
          <w:tcPr>
            <w:tcW w:w="1080" w:type="dxa"/>
            <w:vAlign w:val="top"/>
          </w:tcPr>
          <w:p w14:paraId="006C5946">
            <w:pPr>
              <w:pStyle w:val="7"/>
            </w:pPr>
          </w:p>
        </w:tc>
        <w:tc>
          <w:tcPr>
            <w:tcW w:w="1134" w:type="dxa"/>
            <w:vAlign w:val="top"/>
          </w:tcPr>
          <w:p w14:paraId="4BC9D4BD">
            <w:pPr>
              <w:pStyle w:val="7"/>
            </w:pPr>
          </w:p>
        </w:tc>
      </w:tr>
      <w:tr w14:paraId="0A93B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541F28D">
            <w:pPr>
              <w:spacing w:before="65"/>
              <w:ind w:left="11"/>
              <w:rPr>
                <w:rFonts w:ascii="宋体" w:hAnsi="宋体" w:eastAsia="宋体" w:cs="宋体"/>
                <w:sz w:val="18"/>
                <w:szCs w:val="18"/>
              </w:rPr>
            </w:pPr>
            <w:r>
              <w:rPr>
                <w:rFonts w:ascii="宋体" w:hAnsi="宋体" w:eastAsia="宋体" w:cs="宋体"/>
                <w:color w:val="212529"/>
                <w:spacing w:val="-2"/>
                <w:sz w:val="18"/>
                <w:szCs w:val="18"/>
              </w:rPr>
              <w:t>21401</w:t>
            </w:r>
          </w:p>
        </w:tc>
        <w:tc>
          <w:tcPr>
            <w:tcW w:w="3311" w:type="dxa"/>
            <w:vAlign w:val="top"/>
          </w:tcPr>
          <w:p w14:paraId="59347C43">
            <w:pPr>
              <w:spacing w:before="65" w:line="219" w:lineRule="auto"/>
              <w:ind w:left="10"/>
              <w:rPr>
                <w:rFonts w:ascii="宋体" w:hAnsi="宋体" w:eastAsia="宋体" w:cs="宋体"/>
                <w:sz w:val="18"/>
                <w:szCs w:val="18"/>
              </w:rPr>
            </w:pPr>
            <w:r>
              <w:rPr>
                <w:rFonts w:ascii="宋体" w:hAnsi="宋体" w:eastAsia="宋体" w:cs="宋体"/>
                <w:color w:val="212529"/>
                <w:spacing w:val="-3"/>
                <w:sz w:val="18"/>
                <w:szCs w:val="18"/>
              </w:rPr>
              <w:t>公路水路运输</w:t>
            </w:r>
          </w:p>
        </w:tc>
        <w:tc>
          <w:tcPr>
            <w:tcW w:w="1608" w:type="dxa"/>
            <w:vAlign w:val="top"/>
          </w:tcPr>
          <w:p w14:paraId="2C507992">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341.55</w:t>
            </w:r>
          </w:p>
        </w:tc>
        <w:tc>
          <w:tcPr>
            <w:tcW w:w="1392" w:type="dxa"/>
            <w:vAlign w:val="top"/>
          </w:tcPr>
          <w:p w14:paraId="6F1665A1">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341.55</w:t>
            </w:r>
          </w:p>
        </w:tc>
        <w:tc>
          <w:tcPr>
            <w:tcW w:w="1104" w:type="dxa"/>
            <w:vAlign w:val="top"/>
          </w:tcPr>
          <w:p w14:paraId="4AFC1D67">
            <w:pPr>
              <w:pStyle w:val="7"/>
            </w:pPr>
          </w:p>
        </w:tc>
        <w:tc>
          <w:tcPr>
            <w:tcW w:w="1356" w:type="dxa"/>
            <w:vAlign w:val="top"/>
          </w:tcPr>
          <w:p w14:paraId="735D0FFA">
            <w:pPr>
              <w:pStyle w:val="7"/>
            </w:pPr>
          </w:p>
        </w:tc>
        <w:tc>
          <w:tcPr>
            <w:tcW w:w="1344" w:type="dxa"/>
            <w:vAlign w:val="top"/>
          </w:tcPr>
          <w:p w14:paraId="7FCB8461">
            <w:pPr>
              <w:pStyle w:val="7"/>
            </w:pPr>
          </w:p>
        </w:tc>
        <w:tc>
          <w:tcPr>
            <w:tcW w:w="1080" w:type="dxa"/>
            <w:vAlign w:val="top"/>
          </w:tcPr>
          <w:p w14:paraId="42A1263B">
            <w:pPr>
              <w:pStyle w:val="7"/>
            </w:pPr>
          </w:p>
        </w:tc>
        <w:tc>
          <w:tcPr>
            <w:tcW w:w="1134" w:type="dxa"/>
            <w:vAlign w:val="top"/>
          </w:tcPr>
          <w:p w14:paraId="64EB4678">
            <w:pPr>
              <w:pStyle w:val="7"/>
            </w:pPr>
          </w:p>
        </w:tc>
      </w:tr>
      <w:tr w14:paraId="05478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69D5FD76">
            <w:pPr>
              <w:spacing w:before="65"/>
              <w:ind w:left="11"/>
              <w:rPr>
                <w:rFonts w:ascii="宋体" w:hAnsi="宋体" w:eastAsia="宋体" w:cs="宋体"/>
                <w:sz w:val="18"/>
                <w:szCs w:val="18"/>
              </w:rPr>
            </w:pPr>
            <w:r>
              <w:rPr>
                <w:rFonts w:ascii="宋体" w:hAnsi="宋体" w:eastAsia="宋体" w:cs="宋体"/>
                <w:color w:val="212529"/>
                <w:spacing w:val="-2"/>
                <w:sz w:val="18"/>
                <w:szCs w:val="18"/>
              </w:rPr>
              <w:t>2140112</w:t>
            </w:r>
          </w:p>
        </w:tc>
        <w:tc>
          <w:tcPr>
            <w:tcW w:w="3311" w:type="dxa"/>
            <w:vAlign w:val="top"/>
          </w:tcPr>
          <w:p w14:paraId="2E5996D4">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公路运输管理</w:t>
            </w:r>
          </w:p>
        </w:tc>
        <w:tc>
          <w:tcPr>
            <w:tcW w:w="1608" w:type="dxa"/>
            <w:vAlign w:val="top"/>
          </w:tcPr>
          <w:p w14:paraId="5450E2E8">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341.55</w:t>
            </w:r>
          </w:p>
        </w:tc>
        <w:tc>
          <w:tcPr>
            <w:tcW w:w="1392" w:type="dxa"/>
            <w:vAlign w:val="top"/>
          </w:tcPr>
          <w:p w14:paraId="66647162">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341.55</w:t>
            </w:r>
          </w:p>
        </w:tc>
        <w:tc>
          <w:tcPr>
            <w:tcW w:w="1104" w:type="dxa"/>
            <w:vAlign w:val="top"/>
          </w:tcPr>
          <w:p w14:paraId="62ACBD4E">
            <w:pPr>
              <w:pStyle w:val="7"/>
            </w:pPr>
          </w:p>
        </w:tc>
        <w:tc>
          <w:tcPr>
            <w:tcW w:w="1356" w:type="dxa"/>
            <w:vAlign w:val="top"/>
          </w:tcPr>
          <w:p w14:paraId="616F25C2">
            <w:pPr>
              <w:pStyle w:val="7"/>
            </w:pPr>
          </w:p>
        </w:tc>
        <w:tc>
          <w:tcPr>
            <w:tcW w:w="1344" w:type="dxa"/>
            <w:vAlign w:val="top"/>
          </w:tcPr>
          <w:p w14:paraId="16D0EAB0">
            <w:pPr>
              <w:pStyle w:val="7"/>
            </w:pPr>
          </w:p>
        </w:tc>
        <w:tc>
          <w:tcPr>
            <w:tcW w:w="1080" w:type="dxa"/>
            <w:vAlign w:val="top"/>
          </w:tcPr>
          <w:p w14:paraId="489C1BB7">
            <w:pPr>
              <w:pStyle w:val="7"/>
            </w:pPr>
          </w:p>
        </w:tc>
        <w:tc>
          <w:tcPr>
            <w:tcW w:w="1134" w:type="dxa"/>
            <w:vAlign w:val="top"/>
          </w:tcPr>
          <w:p w14:paraId="1F5818AA">
            <w:pPr>
              <w:pStyle w:val="7"/>
            </w:pPr>
          </w:p>
        </w:tc>
      </w:tr>
      <w:tr w14:paraId="23628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145241B">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311" w:type="dxa"/>
            <w:vAlign w:val="top"/>
          </w:tcPr>
          <w:p w14:paraId="453A73DA">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08" w:type="dxa"/>
            <w:vAlign w:val="top"/>
          </w:tcPr>
          <w:p w14:paraId="50CA43CC">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92" w:type="dxa"/>
            <w:vAlign w:val="top"/>
          </w:tcPr>
          <w:p w14:paraId="125F2C2E">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104" w:type="dxa"/>
            <w:vAlign w:val="top"/>
          </w:tcPr>
          <w:p w14:paraId="6F539DC3">
            <w:pPr>
              <w:pStyle w:val="7"/>
            </w:pPr>
          </w:p>
        </w:tc>
        <w:tc>
          <w:tcPr>
            <w:tcW w:w="1356" w:type="dxa"/>
            <w:vAlign w:val="top"/>
          </w:tcPr>
          <w:p w14:paraId="6DE63FF2">
            <w:pPr>
              <w:pStyle w:val="7"/>
            </w:pPr>
          </w:p>
        </w:tc>
        <w:tc>
          <w:tcPr>
            <w:tcW w:w="1344" w:type="dxa"/>
            <w:vAlign w:val="top"/>
          </w:tcPr>
          <w:p w14:paraId="2ED572E7">
            <w:pPr>
              <w:pStyle w:val="7"/>
            </w:pPr>
          </w:p>
        </w:tc>
        <w:tc>
          <w:tcPr>
            <w:tcW w:w="1080" w:type="dxa"/>
            <w:vAlign w:val="top"/>
          </w:tcPr>
          <w:p w14:paraId="35D3D584">
            <w:pPr>
              <w:pStyle w:val="7"/>
            </w:pPr>
          </w:p>
        </w:tc>
        <w:tc>
          <w:tcPr>
            <w:tcW w:w="1134" w:type="dxa"/>
            <w:vAlign w:val="top"/>
          </w:tcPr>
          <w:p w14:paraId="455BF55B">
            <w:pPr>
              <w:pStyle w:val="7"/>
            </w:pPr>
          </w:p>
        </w:tc>
      </w:tr>
      <w:tr w14:paraId="6A73A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354AE9E">
            <w:pPr>
              <w:spacing w:before="65"/>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311" w:type="dxa"/>
            <w:vAlign w:val="top"/>
          </w:tcPr>
          <w:p w14:paraId="0AACBC57">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08" w:type="dxa"/>
            <w:vAlign w:val="top"/>
          </w:tcPr>
          <w:p w14:paraId="2584187D">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92" w:type="dxa"/>
            <w:vAlign w:val="top"/>
          </w:tcPr>
          <w:p w14:paraId="64C0A5A8">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104" w:type="dxa"/>
            <w:vAlign w:val="top"/>
          </w:tcPr>
          <w:p w14:paraId="5A1F94A3">
            <w:pPr>
              <w:pStyle w:val="7"/>
            </w:pPr>
          </w:p>
        </w:tc>
        <w:tc>
          <w:tcPr>
            <w:tcW w:w="1356" w:type="dxa"/>
            <w:vAlign w:val="top"/>
          </w:tcPr>
          <w:p w14:paraId="51038787">
            <w:pPr>
              <w:pStyle w:val="7"/>
            </w:pPr>
          </w:p>
        </w:tc>
        <w:tc>
          <w:tcPr>
            <w:tcW w:w="1344" w:type="dxa"/>
            <w:vAlign w:val="top"/>
          </w:tcPr>
          <w:p w14:paraId="188602D8">
            <w:pPr>
              <w:pStyle w:val="7"/>
            </w:pPr>
          </w:p>
        </w:tc>
        <w:tc>
          <w:tcPr>
            <w:tcW w:w="1080" w:type="dxa"/>
            <w:vAlign w:val="top"/>
          </w:tcPr>
          <w:p w14:paraId="5E88DC79">
            <w:pPr>
              <w:pStyle w:val="7"/>
            </w:pPr>
          </w:p>
        </w:tc>
        <w:tc>
          <w:tcPr>
            <w:tcW w:w="1134" w:type="dxa"/>
            <w:vAlign w:val="top"/>
          </w:tcPr>
          <w:p w14:paraId="21F998FC">
            <w:pPr>
              <w:pStyle w:val="7"/>
            </w:pPr>
          </w:p>
        </w:tc>
      </w:tr>
      <w:tr w14:paraId="62157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vAlign w:val="top"/>
          </w:tcPr>
          <w:p w14:paraId="3360AF8D">
            <w:pPr>
              <w:spacing w:before="65"/>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311" w:type="dxa"/>
            <w:vAlign w:val="top"/>
          </w:tcPr>
          <w:p w14:paraId="41F21356">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608" w:type="dxa"/>
            <w:vAlign w:val="top"/>
          </w:tcPr>
          <w:p w14:paraId="47FD6855">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92" w:type="dxa"/>
            <w:vAlign w:val="top"/>
          </w:tcPr>
          <w:p w14:paraId="007E8BDD">
            <w:pPr>
              <w:spacing w:before="66"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104" w:type="dxa"/>
            <w:vAlign w:val="top"/>
          </w:tcPr>
          <w:p w14:paraId="6E1C0C6E">
            <w:pPr>
              <w:pStyle w:val="7"/>
            </w:pPr>
          </w:p>
        </w:tc>
        <w:tc>
          <w:tcPr>
            <w:tcW w:w="1356" w:type="dxa"/>
            <w:vAlign w:val="top"/>
          </w:tcPr>
          <w:p w14:paraId="262DFB5D">
            <w:pPr>
              <w:pStyle w:val="7"/>
            </w:pPr>
          </w:p>
        </w:tc>
        <w:tc>
          <w:tcPr>
            <w:tcW w:w="1344" w:type="dxa"/>
            <w:vAlign w:val="top"/>
          </w:tcPr>
          <w:p w14:paraId="2AF1829D">
            <w:pPr>
              <w:pStyle w:val="7"/>
            </w:pPr>
          </w:p>
        </w:tc>
        <w:tc>
          <w:tcPr>
            <w:tcW w:w="1080" w:type="dxa"/>
            <w:vAlign w:val="top"/>
          </w:tcPr>
          <w:p w14:paraId="61319DB1">
            <w:pPr>
              <w:pStyle w:val="7"/>
            </w:pPr>
          </w:p>
        </w:tc>
        <w:tc>
          <w:tcPr>
            <w:tcW w:w="1134" w:type="dxa"/>
            <w:vAlign w:val="top"/>
          </w:tcPr>
          <w:p w14:paraId="788CB06D">
            <w:pPr>
              <w:pStyle w:val="7"/>
            </w:pPr>
          </w:p>
        </w:tc>
      </w:tr>
    </w:tbl>
    <w:p w14:paraId="6C00734A">
      <w:pPr>
        <w:rPr>
          <w:rFonts w:ascii="Arial"/>
          <w:sz w:val="21"/>
        </w:rPr>
      </w:pPr>
    </w:p>
    <w:p w14:paraId="2A72A555">
      <w:pPr>
        <w:rPr>
          <w:rFonts w:ascii="Arial" w:hAnsi="Arial" w:eastAsia="Arial" w:cs="Arial"/>
          <w:sz w:val="21"/>
          <w:szCs w:val="21"/>
        </w:rPr>
        <w:sectPr>
          <w:headerReference r:id="rId14" w:type="default"/>
          <w:footerReference r:id="rId15" w:type="default"/>
          <w:pgSz w:w="16840" w:h="11900"/>
          <w:pgMar w:top="642" w:right="0" w:bottom="340" w:left="0" w:header="326" w:footer="93" w:gutter="0"/>
          <w:cols w:space="720" w:num="1"/>
        </w:sectPr>
      </w:pPr>
    </w:p>
    <w:p w14:paraId="56F1FA44">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4"/>
        <w:gridCol w:w="3021"/>
        <w:gridCol w:w="1427"/>
        <w:gridCol w:w="1379"/>
        <w:gridCol w:w="1385"/>
      </w:tblGrid>
      <w:tr w14:paraId="433D0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04" w:type="dxa"/>
            <w:tcBorders>
              <w:top w:val="single" w:color="FFFFFF" w:sz="4" w:space="0"/>
              <w:left w:val="single" w:color="FFFFFF" w:sz="2" w:space="0"/>
              <w:bottom w:val="single" w:color="FFFFFF" w:sz="4" w:space="0"/>
              <w:right w:val="single" w:color="FFFFFF" w:sz="2" w:space="0"/>
            </w:tcBorders>
            <w:vAlign w:val="top"/>
          </w:tcPr>
          <w:p w14:paraId="0CF3B5BC">
            <w:pPr>
              <w:pStyle w:val="7"/>
            </w:pPr>
          </w:p>
        </w:tc>
        <w:tc>
          <w:tcPr>
            <w:tcW w:w="3021" w:type="dxa"/>
            <w:tcBorders>
              <w:top w:val="single" w:color="FFFFFF" w:sz="4" w:space="0"/>
              <w:left w:val="single" w:color="FFFFFF" w:sz="2" w:space="0"/>
              <w:bottom w:val="single" w:color="FFFFFF" w:sz="4" w:space="0"/>
              <w:right w:val="single" w:color="FFFFFF" w:sz="2" w:space="0"/>
            </w:tcBorders>
            <w:vAlign w:val="top"/>
          </w:tcPr>
          <w:p w14:paraId="3B31ABD2">
            <w:pPr>
              <w:pStyle w:val="7"/>
            </w:pPr>
          </w:p>
        </w:tc>
        <w:tc>
          <w:tcPr>
            <w:tcW w:w="1427" w:type="dxa"/>
            <w:tcBorders>
              <w:top w:val="single" w:color="FFFFFF" w:sz="4" w:space="0"/>
              <w:left w:val="single" w:color="FFFFFF" w:sz="2" w:space="0"/>
              <w:bottom w:val="single" w:color="FFFFFF" w:sz="4" w:space="0"/>
              <w:right w:val="single" w:color="FFFFFF" w:sz="2" w:space="0"/>
            </w:tcBorders>
            <w:vAlign w:val="top"/>
          </w:tcPr>
          <w:p w14:paraId="019AE5CD">
            <w:pPr>
              <w:pStyle w:val="7"/>
            </w:pPr>
          </w:p>
        </w:tc>
        <w:tc>
          <w:tcPr>
            <w:tcW w:w="1379" w:type="dxa"/>
            <w:tcBorders>
              <w:top w:val="single" w:color="FFFFFF" w:sz="4" w:space="0"/>
              <w:left w:val="single" w:color="FFFFFF" w:sz="2" w:space="0"/>
              <w:bottom w:val="single" w:color="FFFFFF" w:sz="4" w:space="0"/>
              <w:right w:val="single" w:color="FFFFFF" w:sz="2" w:space="0"/>
            </w:tcBorders>
            <w:vAlign w:val="top"/>
          </w:tcPr>
          <w:p w14:paraId="7FDD6AC2">
            <w:pPr>
              <w:pStyle w:val="7"/>
            </w:pPr>
          </w:p>
        </w:tc>
        <w:tc>
          <w:tcPr>
            <w:tcW w:w="1385" w:type="dxa"/>
            <w:tcBorders>
              <w:top w:val="single" w:color="FFFFFF" w:sz="4" w:space="0"/>
              <w:left w:val="single" w:color="FFFFFF" w:sz="2" w:space="0"/>
              <w:bottom w:val="single" w:color="FFFFFF" w:sz="4" w:space="0"/>
              <w:right w:val="single" w:color="FFFFFF" w:sz="2" w:space="0"/>
            </w:tcBorders>
            <w:vAlign w:val="top"/>
          </w:tcPr>
          <w:p w14:paraId="19F2DE80">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41F4F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46E0CCE">
            <w:pPr>
              <w:spacing w:before="55" w:line="218" w:lineRule="auto"/>
              <w:ind w:left="3431"/>
              <w:outlineLvl w:val="1"/>
              <w:rPr>
                <w:rFonts w:ascii="宋体" w:hAnsi="宋体" w:eastAsia="宋体" w:cs="宋体"/>
                <w:sz w:val="24"/>
                <w:szCs w:val="24"/>
              </w:rPr>
            </w:pPr>
            <w:bookmarkStart w:id="10" w:name="bookmark8"/>
            <w:bookmarkEnd w:id="10"/>
            <w:bookmarkStart w:id="11" w:name="bookmark38"/>
            <w:bookmarkEnd w:id="11"/>
            <w:r>
              <w:rPr>
                <w:rFonts w:ascii="宋体" w:hAnsi="宋体" w:eastAsia="宋体" w:cs="宋体"/>
                <w:color w:val="212529"/>
                <w:spacing w:val="-2"/>
                <w:sz w:val="24"/>
                <w:szCs w:val="24"/>
              </w:rPr>
              <w:t>2024年预算支出总表</w:t>
            </w:r>
          </w:p>
        </w:tc>
      </w:tr>
      <w:tr w14:paraId="634C7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252" w:type="dxa"/>
            <w:gridSpan w:val="3"/>
            <w:tcBorders>
              <w:top w:val="single" w:color="FFFFFF" w:sz="4" w:space="0"/>
              <w:right w:val="single" w:color="FFFFFF" w:sz="2" w:space="0"/>
            </w:tcBorders>
            <w:vAlign w:val="top"/>
          </w:tcPr>
          <w:p w14:paraId="57727E00">
            <w:pPr>
              <w:spacing w:before="92"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379" w:type="dxa"/>
            <w:tcBorders>
              <w:top w:val="single" w:color="FFFFFF" w:sz="4" w:space="0"/>
              <w:left w:val="single" w:color="FFFFFF" w:sz="2" w:space="0"/>
              <w:right w:val="single" w:color="FFFFFF" w:sz="2" w:space="0"/>
            </w:tcBorders>
            <w:vAlign w:val="top"/>
          </w:tcPr>
          <w:p w14:paraId="7AA6BC82">
            <w:pPr>
              <w:pStyle w:val="7"/>
            </w:pPr>
          </w:p>
        </w:tc>
        <w:tc>
          <w:tcPr>
            <w:tcW w:w="1385" w:type="dxa"/>
            <w:tcBorders>
              <w:top w:val="single" w:color="FFFFFF" w:sz="4" w:space="0"/>
              <w:left w:val="single" w:color="FFFFFF" w:sz="2" w:space="0"/>
            </w:tcBorders>
            <w:vAlign w:val="top"/>
          </w:tcPr>
          <w:p w14:paraId="50BF06F4">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CC10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825" w:type="dxa"/>
            <w:gridSpan w:val="2"/>
            <w:vAlign w:val="top"/>
          </w:tcPr>
          <w:p w14:paraId="5639F443">
            <w:pPr>
              <w:spacing w:before="72" w:line="220" w:lineRule="auto"/>
              <w:ind w:left="2232"/>
              <w:rPr>
                <w:rFonts w:ascii="宋体" w:hAnsi="宋体" w:eastAsia="宋体" w:cs="宋体"/>
                <w:sz w:val="18"/>
                <w:szCs w:val="18"/>
              </w:rPr>
            </w:pPr>
            <w:r>
              <w:rPr>
                <w:rFonts w:ascii="宋体" w:hAnsi="宋体" w:eastAsia="宋体" w:cs="宋体"/>
                <w:color w:val="212529"/>
                <w:spacing w:val="-6"/>
                <w:sz w:val="18"/>
                <w:szCs w:val="18"/>
              </w:rPr>
              <w:t>项目</w:t>
            </w:r>
          </w:p>
        </w:tc>
        <w:tc>
          <w:tcPr>
            <w:tcW w:w="4191" w:type="dxa"/>
            <w:gridSpan w:val="3"/>
            <w:vAlign w:val="top"/>
          </w:tcPr>
          <w:p w14:paraId="35946D38">
            <w:pPr>
              <w:spacing w:before="73" w:line="219" w:lineRule="auto"/>
              <w:ind w:left="1553"/>
              <w:rPr>
                <w:rFonts w:ascii="宋体" w:hAnsi="宋体" w:eastAsia="宋体" w:cs="宋体"/>
                <w:sz w:val="18"/>
                <w:szCs w:val="18"/>
              </w:rPr>
            </w:pPr>
            <w:r>
              <w:rPr>
                <w:rFonts w:ascii="宋体" w:hAnsi="宋体" w:eastAsia="宋体" w:cs="宋体"/>
                <w:color w:val="212529"/>
                <w:spacing w:val="-2"/>
                <w:sz w:val="18"/>
                <w:szCs w:val="18"/>
              </w:rPr>
              <w:t>2024年预算数</w:t>
            </w:r>
          </w:p>
        </w:tc>
      </w:tr>
      <w:tr w14:paraId="21C38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193B41F5">
            <w:pPr>
              <w:spacing w:before="73" w:line="219" w:lineRule="auto"/>
              <w:ind w:left="537"/>
              <w:rPr>
                <w:rFonts w:ascii="宋体" w:hAnsi="宋体" w:eastAsia="宋体" w:cs="宋体"/>
                <w:sz w:val="18"/>
                <w:szCs w:val="18"/>
              </w:rPr>
            </w:pPr>
            <w:r>
              <w:rPr>
                <w:rFonts w:ascii="宋体" w:hAnsi="宋体" w:eastAsia="宋体" w:cs="宋体"/>
                <w:color w:val="212529"/>
                <w:spacing w:val="-3"/>
                <w:sz w:val="18"/>
                <w:szCs w:val="18"/>
              </w:rPr>
              <w:t>科目编码</w:t>
            </w:r>
          </w:p>
        </w:tc>
        <w:tc>
          <w:tcPr>
            <w:tcW w:w="3021" w:type="dxa"/>
            <w:vAlign w:val="top"/>
          </w:tcPr>
          <w:p w14:paraId="0ECC8DC2">
            <w:pPr>
              <w:spacing w:before="73" w:line="219" w:lineRule="auto"/>
              <w:ind w:left="1145"/>
              <w:rPr>
                <w:rFonts w:ascii="宋体" w:hAnsi="宋体" w:eastAsia="宋体" w:cs="宋体"/>
                <w:sz w:val="18"/>
                <w:szCs w:val="18"/>
              </w:rPr>
            </w:pPr>
            <w:r>
              <w:rPr>
                <w:rFonts w:ascii="宋体" w:hAnsi="宋体" w:eastAsia="宋体" w:cs="宋体"/>
                <w:color w:val="212529"/>
                <w:spacing w:val="-3"/>
                <w:sz w:val="18"/>
                <w:szCs w:val="18"/>
              </w:rPr>
              <w:t>科目名称</w:t>
            </w:r>
          </w:p>
        </w:tc>
        <w:tc>
          <w:tcPr>
            <w:tcW w:w="1427" w:type="dxa"/>
            <w:vAlign w:val="top"/>
          </w:tcPr>
          <w:p w14:paraId="57F7D384">
            <w:pPr>
              <w:spacing w:before="73" w:line="221" w:lineRule="auto"/>
              <w:ind w:left="532"/>
              <w:rPr>
                <w:rFonts w:ascii="宋体" w:hAnsi="宋体" w:eastAsia="宋体" w:cs="宋体"/>
                <w:sz w:val="18"/>
                <w:szCs w:val="18"/>
              </w:rPr>
            </w:pPr>
            <w:r>
              <w:rPr>
                <w:rFonts w:ascii="宋体" w:hAnsi="宋体" w:eastAsia="宋体" w:cs="宋体"/>
                <w:color w:val="212529"/>
                <w:spacing w:val="-5"/>
                <w:sz w:val="18"/>
                <w:szCs w:val="18"/>
              </w:rPr>
              <w:t>合计</w:t>
            </w:r>
          </w:p>
        </w:tc>
        <w:tc>
          <w:tcPr>
            <w:tcW w:w="1379" w:type="dxa"/>
            <w:vAlign w:val="top"/>
          </w:tcPr>
          <w:p w14:paraId="37593C2B">
            <w:pPr>
              <w:spacing w:before="73" w:line="219" w:lineRule="auto"/>
              <w:ind w:left="328"/>
              <w:rPr>
                <w:rFonts w:ascii="宋体" w:hAnsi="宋体" w:eastAsia="宋体" w:cs="宋体"/>
                <w:sz w:val="18"/>
                <w:szCs w:val="18"/>
              </w:rPr>
            </w:pPr>
            <w:r>
              <w:rPr>
                <w:rFonts w:ascii="宋体" w:hAnsi="宋体" w:eastAsia="宋体" w:cs="宋体"/>
                <w:color w:val="212529"/>
                <w:spacing w:val="-3"/>
                <w:sz w:val="18"/>
                <w:szCs w:val="18"/>
              </w:rPr>
              <w:t>基本支出</w:t>
            </w:r>
          </w:p>
        </w:tc>
        <w:tc>
          <w:tcPr>
            <w:tcW w:w="1385" w:type="dxa"/>
            <w:vAlign w:val="top"/>
          </w:tcPr>
          <w:p w14:paraId="1DD75D8A">
            <w:pPr>
              <w:spacing w:before="73" w:line="220" w:lineRule="auto"/>
              <w:ind w:left="333"/>
              <w:rPr>
                <w:rFonts w:ascii="宋体" w:hAnsi="宋体" w:eastAsia="宋体" w:cs="宋体"/>
                <w:sz w:val="18"/>
                <w:szCs w:val="18"/>
              </w:rPr>
            </w:pPr>
            <w:r>
              <w:rPr>
                <w:rFonts w:ascii="宋体" w:hAnsi="宋体" w:eastAsia="宋体" w:cs="宋体"/>
                <w:color w:val="212529"/>
                <w:spacing w:val="-3"/>
                <w:sz w:val="18"/>
                <w:szCs w:val="18"/>
              </w:rPr>
              <w:t>项目支出</w:t>
            </w:r>
          </w:p>
        </w:tc>
      </w:tr>
      <w:tr w14:paraId="639C1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825" w:type="dxa"/>
            <w:gridSpan w:val="2"/>
            <w:vAlign w:val="top"/>
          </w:tcPr>
          <w:p w14:paraId="2C1CE4D7">
            <w:pPr>
              <w:spacing w:before="74" w:line="221" w:lineRule="auto"/>
              <w:ind w:left="2230"/>
              <w:rPr>
                <w:rFonts w:ascii="宋体" w:hAnsi="宋体" w:eastAsia="宋体" w:cs="宋体"/>
                <w:sz w:val="18"/>
                <w:szCs w:val="18"/>
              </w:rPr>
            </w:pPr>
            <w:r>
              <w:rPr>
                <w:rFonts w:ascii="宋体" w:hAnsi="宋体" w:eastAsia="宋体" w:cs="宋体"/>
                <w:color w:val="212529"/>
                <w:spacing w:val="-5"/>
                <w:sz w:val="18"/>
                <w:szCs w:val="18"/>
              </w:rPr>
              <w:t>合计</w:t>
            </w:r>
          </w:p>
        </w:tc>
        <w:tc>
          <w:tcPr>
            <w:tcW w:w="1427" w:type="dxa"/>
            <w:vAlign w:val="top"/>
          </w:tcPr>
          <w:p w14:paraId="30E9BBCA">
            <w:pPr>
              <w:spacing w:before="74"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1379" w:type="dxa"/>
            <w:vAlign w:val="top"/>
          </w:tcPr>
          <w:p w14:paraId="7B2B4840">
            <w:pPr>
              <w:spacing w:before="74"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198.73</w:t>
            </w:r>
          </w:p>
        </w:tc>
        <w:tc>
          <w:tcPr>
            <w:tcW w:w="1385" w:type="dxa"/>
            <w:vAlign w:val="top"/>
          </w:tcPr>
          <w:p w14:paraId="4EA2ECB8">
            <w:pPr>
              <w:spacing w:before="7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310.63</w:t>
            </w:r>
          </w:p>
        </w:tc>
      </w:tr>
      <w:tr w14:paraId="21527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113EB57F">
            <w:pPr>
              <w:spacing w:before="7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021" w:type="dxa"/>
            <w:vAlign w:val="top"/>
          </w:tcPr>
          <w:p w14:paraId="104C0250">
            <w:pPr>
              <w:spacing w:before="74"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27" w:type="dxa"/>
            <w:vAlign w:val="top"/>
          </w:tcPr>
          <w:p w14:paraId="20271BBF">
            <w:pPr>
              <w:spacing w:before="74"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379" w:type="dxa"/>
            <w:vAlign w:val="top"/>
          </w:tcPr>
          <w:p w14:paraId="5F2604CA">
            <w:pPr>
              <w:spacing w:before="74"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94.92</w:t>
            </w:r>
          </w:p>
        </w:tc>
        <w:tc>
          <w:tcPr>
            <w:tcW w:w="1385" w:type="dxa"/>
            <w:vAlign w:val="top"/>
          </w:tcPr>
          <w:p w14:paraId="7530B530">
            <w:pPr>
              <w:spacing w:before="74"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58.40</w:t>
            </w:r>
          </w:p>
        </w:tc>
      </w:tr>
      <w:tr w14:paraId="4989B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04" w:type="dxa"/>
            <w:vAlign w:val="top"/>
          </w:tcPr>
          <w:p w14:paraId="23F938E1">
            <w:pPr>
              <w:spacing w:before="75"/>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021" w:type="dxa"/>
            <w:vAlign w:val="top"/>
          </w:tcPr>
          <w:p w14:paraId="665F000C">
            <w:pPr>
              <w:spacing w:before="76"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27" w:type="dxa"/>
            <w:vAlign w:val="top"/>
          </w:tcPr>
          <w:p w14:paraId="1B5AE5EE">
            <w:pPr>
              <w:spacing w:before="75"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379" w:type="dxa"/>
            <w:vAlign w:val="top"/>
          </w:tcPr>
          <w:p w14:paraId="7A9D5B04">
            <w:pPr>
              <w:spacing w:before="75"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94.92</w:t>
            </w:r>
          </w:p>
        </w:tc>
        <w:tc>
          <w:tcPr>
            <w:tcW w:w="1385" w:type="dxa"/>
            <w:vAlign w:val="top"/>
          </w:tcPr>
          <w:p w14:paraId="6D007A2B">
            <w:pPr>
              <w:spacing w:before="75"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58.40</w:t>
            </w:r>
          </w:p>
        </w:tc>
      </w:tr>
      <w:tr w14:paraId="1EDE9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3F94CD4D">
            <w:pPr>
              <w:spacing w:before="76"/>
              <w:ind w:left="11"/>
              <w:rPr>
                <w:rFonts w:ascii="宋体" w:hAnsi="宋体" w:eastAsia="宋体" w:cs="宋体"/>
                <w:sz w:val="18"/>
                <w:szCs w:val="18"/>
              </w:rPr>
            </w:pPr>
            <w:r>
              <w:rPr>
                <w:rFonts w:ascii="宋体" w:hAnsi="宋体" w:eastAsia="宋体" w:cs="宋体"/>
                <w:color w:val="212529"/>
                <w:spacing w:val="-2"/>
                <w:sz w:val="18"/>
                <w:szCs w:val="18"/>
              </w:rPr>
              <w:t>2080502</w:t>
            </w:r>
          </w:p>
        </w:tc>
        <w:tc>
          <w:tcPr>
            <w:tcW w:w="3021" w:type="dxa"/>
            <w:vAlign w:val="top"/>
          </w:tcPr>
          <w:p w14:paraId="57940320">
            <w:pPr>
              <w:spacing w:before="77" w:line="219" w:lineRule="auto"/>
              <w:ind w:left="5"/>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427" w:type="dxa"/>
            <w:vAlign w:val="top"/>
          </w:tcPr>
          <w:p w14:paraId="59A8C480">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3.97</w:t>
            </w:r>
          </w:p>
        </w:tc>
        <w:tc>
          <w:tcPr>
            <w:tcW w:w="1379" w:type="dxa"/>
            <w:vAlign w:val="top"/>
          </w:tcPr>
          <w:p w14:paraId="6A9ABD32">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3.97</w:t>
            </w:r>
          </w:p>
        </w:tc>
        <w:tc>
          <w:tcPr>
            <w:tcW w:w="1385" w:type="dxa"/>
            <w:vAlign w:val="top"/>
          </w:tcPr>
          <w:p w14:paraId="2A2DDBA8">
            <w:pPr>
              <w:pStyle w:val="7"/>
            </w:pPr>
          </w:p>
        </w:tc>
      </w:tr>
      <w:tr w14:paraId="5432A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6E6227BB">
            <w:pPr>
              <w:spacing w:before="76"/>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021" w:type="dxa"/>
            <w:vAlign w:val="top"/>
          </w:tcPr>
          <w:p w14:paraId="1FD29CFB">
            <w:pPr>
              <w:spacing w:before="76"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27" w:type="dxa"/>
            <w:vAlign w:val="top"/>
          </w:tcPr>
          <w:p w14:paraId="39CB0597">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49.10</w:t>
            </w:r>
          </w:p>
        </w:tc>
        <w:tc>
          <w:tcPr>
            <w:tcW w:w="1379" w:type="dxa"/>
            <w:vAlign w:val="top"/>
          </w:tcPr>
          <w:p w14:paraId="0D370B1D">
            <w:pPr>
              <w:spacing w:before="7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1385" w:type="dxa"/>
            <w:vAlign w:val="top"/>
          </w:tcPr>
          <w:p w14:paraId="5D741C86">
            <w:pPr>
              <w:spacing w:before="77"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38.40</w:t>
            </w:r>
          </w:p>
        </w:tc>
      </w:tr>
      <w:tr w14:paraId="6EB9C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4662AAF2">
            <w:pPr>
              <w:spacing w:before="76"/>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021" w:type="dxa"/>
            <w:vAlign w:val="top"/>
          </w:tcPr>
          <w:p w14:paraId="29FF00BC">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27" w:type="dxa"/>
            <w:vAlign w:val="top"/>
          </w:tcPr>
          <w:p w14:paraId="33903D73">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379" w:type="dxa"/>
            <w:vAlign w:val="top"/>
          </w:tcPr>
          <w:p w14:paraId="16088A82">
            <w:pPr>
              <w:spacing w:before="77"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385" w:type="dxa"/>
            <w:vAlign w:val="top"/>
          </w:tcPr>
          <w:p w14:paraId="53984AD6">
            <w:pPr>
              <w:pStyle w:val="7"/>
            </w:pPr>
          </w:p>
        </w:tc>
      </w:tr>
      <w:tr w14:paraId="6D8C5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E6DC329">
            <w:pPr>
              <w:spacing w:before="77"/>
              <w:ind w:left="11"/>
              <w:rPr>
                <w:rFonts w:ascii="宋体" w:hAnsi="宋体" w:eastAsia="宋体" w:cs="宋体"/>
                <w:sz w:val="18"/>
                <w:szCs w:val="18"/>
              </w:rPr>
            </w:pPr>
            <w:r>
              <w:rPr>
                <w:rFonts w:ascii="宋体" w:hAnsi="宋体" w:eastAsia="宋体" w:cs="宋体"/>
                <w:color w:val="212529"/>
                <w:spacing w:val="-2"/>
                <w:sz w:val="18"/>
                <w:szCs w:val="18"/>
              </w:rPr>
              <w:t>2080599</w:t>
            </w:r>
          </w:p>
        </w:tc>
        <w:tc>
          <w:tcPr>
            <w:tcW w:w="3021" w:type="dxa"/>
            <w:vAlign w:val="top"/>
          </w:tcPr>
          <w:p w14:paraId="3CAC1408">
            <w:pPr>
              <w:spacing w:before="77" w:line="219"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427" w:type="dxa"/>
            <w:vAlign w:val="top"/>
          </w:tcPr>
          <w:p w14:paraId="5CB713FE">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20.25</w:t>
            </w:r>
          </w:p>
        </w:tc>
        <w:tc>
          <w:tcPr>
            <w:tcW w:w="1379" w:type="dxa"/>
            <w:vAlign w:val="top"/>
          </w:tcPr>
          <w:p w14:paraId="3BB6E538">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0.25</w:t>
            </w:r>
          </w:p>
        </w:tc>
        <w:tc>
          <w:tcPr>
            <w:tcW w:w="1385" w:type="dxa"/>
            <w:vAlign w:val="top"/>
          </w:tcPr>
          <w:p w14:paraId="36A5C9CF">
            <w:pPr>
              <w:spacing w:before="77"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r>
      <w:tr w14:paraId="6F5F1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CFB0ED2">
            <w:pPr>
              <w:spacing w:before="77"/>
              <w:ind w:left="11"/>
              <w:rPr>
                <w:rFonts w:ascii="宋体" w:hAnsi="宋体" w:eastAsia="宋体" w:cs="宋体"/>
                <w:sz w:val="18"/>
                <w:szCs w:val="18"/>
              </w:rPr>
            </w:pPr>
            <w:r>
              <w:rPr>
                <w:rFonts w:ascii="宋体" w:hAnsi="宋体" w:eastAsia="宋体" w:cs="宋体"/>
                <w:color w:val="212529"/>
                <w:spacing w:val="-4"/>
                <w:sz w:val="18"/>
                <w:szCs w:val="18"/>
              </w:rPr>
              <w:t>210</w:t>
            </w:r>
          </w:p>
        </w:tc>
        <w:tc>
          <w:tcPr>
            <w:tcW w:w="3021" w:type="dxa"/>
            <w:vAlign w:val="top"/>
          </w:tcPr>
          <w:p w14:paraId="4E5D98F5">
            <w:pPr>
              <w:spacing w:before="77"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27" w:type="dxa"/>
            <w:vAlign w:val="top"/>
          </w:tcPr>
          <w:p w14:paraId="5B8E9F72">
            <w:pPr>
              <w:spacing w:before="77"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79" w:type="dxa"/>
            <w:vAlign w:val="top"/>
          </w:tcPr>
          <w:p w14:paraId="388CEF2D">
            <w:pPr>
              <w:spacing w:before="77"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85" w:type="dxa"/>
            <w:vAlign w:val="top"/>
          </w:tcPr>
          <w:p w14:paraId="71B4EA57">
            <w:pPr>
              <w:pStyle w:val="7"/>
            </w:pPr>
          </w:p>
        </w:tc>
      </w:tr>
      <w:tr w14:paraId="174E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50999AAC">
            <w:pPr>
              <w:spacing w:before="77"/>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021" w:type="dxa"/>
            <w:vAlign w:val="top"/>
          </w:tcPr>
          <w:p w14:paraId="313DF0B6">
            <w:pPr>
              <w:spacing w:before="77"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27" w:type="dxa"/>
            <w:vAlign w:val="top"/>
          </w:tcPr>
          <w:p w14:paraId="294A6C6A">
            <w:pPr>
              <w:spacing w:before="77"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79" w:type="dxa"/>
            <w:vAlign w:val="top"/>
          </w:tcPr>
          <w:p w14:paraId="08E0736C">
            <w:pPr>
              <w:spacing w:before="77"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85" w:type="dxa"/>
            <w:vAlign w:val="top"/>
          </w:tcPr>
          <w:p w14:paraId="3180E53A">
            <w:pPr>
              <w:pStyle w:val="7"/>
            </w:pPr>
          </w:p>
        </w:tc>
      </w:tr>
      <w:tr w14:paraId="5E56C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69465027">
            <w:pPr>
              <w:spacing w:before="77"/>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021" w:type="dxa"/>
            <w:vAlign w:val="top"/>
          </w:tcPr>
          <w:p w14:paraId="54C7FCDD">
            <w:pPr>
              <w:spacing w:before="77"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27" w:type="dxa"/>
            <w:vAlign w:val="top"/>
          </w:tcPr>
          <w:p w14:paraId="41AA22B2">
            <w:pPr>
              <w:spacing w:before="77"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379" w:type="dxa"/>
            <w:vAlign w:val="top"/>
          </w:tcPr>
          <w:p w14:paraId="28E7C098">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1385" w:type="dxa"/>
            <w:vAlign w:val="top"/>
          </w:tcPr>
          <w:p w14:paraId="4B43131C">
            <w:pPr>
              <w:pStyle w:val="7"/>
            </w:pPr>
          </w:p>
        </w:tc>
      </w:tr>
      <w:tr w14:paraId="5BEB4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2E92604B">
            <w:pPr>
              <w:spacing w:before="77" w:line="241" w:lineRule="auto"/>
              <w:ind w:left="11"/>
              <w:rPr>
                <w:rFonts w:ascii="宋体" w:hAnsi="宋体" w:eastAsia="宋体" w:cs="宋体"/>
                <w:sz w:val="18"/>
                <w:szCs w:val="18"/>
              </w:rPr>
            </w:pPr>
            <w:r>
              <w:rPr>
                <w:rFonts w:ascii="宋体" w:hAnsi="宋体" w:eastAsia="宋体" w:cs="宋体"/>
                <w:color w:val="212529"/>
                <w:spacing w:val="-4"/>
                <w:sz w:val="18"/>
                <w:szCs w:val="18"/>
              </w:rPr>
              <w:t>214</w:t>
            </w:r>
          </w:p>
        </w:tc>
        <w:tc>
          <w:tcPr>
            <w:tcW w:w="3021" w:type="dxa"/>
            <w:vAlign w:val="top"/>
          </w:tcPr>
          <w:p w14:paraId="425AAAA5">
            <w:pPr>
              <w:spacing w:before="78" w:line="219" w:lineRule="auto"/>
              <w:ind w:left="9"/>
              <w:rPr>
                <w:rFonts w:ascii="宋体" w:hAnsi="宋体" w:eastAsia="宋体" w:cs="宋体"/>
                <w:sz w:val="18"/>
                <w:szCs w:val="18"/>
              </w:rPr>
            </w:pPr>
            <w:r>
              <w:rPr>
                <w:rFonts w:ascii="宋体" w:hAnsi="宋体" w:eastAsia="宋体" w:cs="宋体"/>
                <w:color w:val="212529"/>
                <w:spacing w:val="-2"/>
                <w:sz w:val="18"/>
                <w:szCs w:val="18"/>
              </w:rPr>
              <w:t>交通运输支出</w:t>
            </w:r>
          </w:p>
        </w:tc>
        <w:tc>
          <w:tcPr>
            <w:tcW w:w="1427" w:type="dxa"/>
            <w:vAlign w:val="top"/>
          </w:tcPr>
          <w:p w14:paraId="5C1A10EC">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1379" w:type="dxa"/>
            <w:vAlign w:val="top"/>
          </w:tcPr>
          <w:p w14:paraId="1F716A52">
            <w:pPr>
              <w:spacing w:before="77"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89.32</w:t>
            </w:r>
          </w:p>
        </w:tc>
        <w:tc>
          <w:tcPr>
            <w:tcW w:w="1385" w:type="dxa"/>
            <w:vAlign w:val="top"/>
          </w:tcPr>
          <w:p w14:paraId="405E3F81">
            <w:pPr>
              <w:spacing w:before="77"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252.23</w:t>
            </w:r>
          </w:p>
        </w:tc>
      </w:tr>
      <w:tr w14:paraId="113ED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42CF2FE8">
            <w:pPr>
              <w:spacing w:before="77"/>
              <w:ind w:left="11"/>
              <w:rPr>
                <w:rFonts w:ascii="宋体" w:hAnsi="宋体" w:eastAsia="宋体" w:cs="宋体"/>
                <w:sz w:val="18"/>
                <w:szCs w:val="18"/>
              </w:rPr>
            </w:pPr>
            <w:r>
              <w:rPr>
                <w:rFonts w:ascii="宋体" w:hAnsi="宋体" w:eastAsia="宋体" w:cs="宋体"/>
                <w:color w:val="212529"/>
                <w:spacing w:val="-2"/>
                <w:sz w:val="18"/>
                <w:szCs w:val="18"/>
              </w:rPr>
              <w:t>21401</w:t>
            </w:r>
          </w:p>
        </w:tc>
        <w:tc>
          <w:tcPr>
            <w:tcW w:w="3021" w:type="dxa"/>
            <w:vAlign w:val="top"/>
          </w:tcPr>
          <w:p w14:paraId="74CF04A1">
            <w:pPr>
              <w:spacing w:before="78" w:line="219" w:lineRule="auto"/>
              <w:ind w:left="11"/>
              <w:rPr>
                <w:rFonts w:ascii="宋体" w:hAnsi="宋体" w:eastAsia="宋体" w:cs="宋体"/>
                <w:sz w:val="18"/>
                <w:szCs w:val="18"/>
              </w:rPr>
            </w:pPr>
            <w:r>
              <w:rPr>
                <w:rFonts w:ascii="宋体" w:hAnsi="宋体" w:eastAsia="宋体" w:cs="宋体"/>
                <w:color w:val="212529"/>
                <w:spacing w:val="-3"/>
                <w:sz w:val="18"/>
                <w:szCs w:val="18"/>
              </w:rPr>
              <w:t>公路水路运输</w:t>
            </w:r>
          </w:p>
        </w:tc>
        <w:tc>
          <w:tcPr>
            <w:tcW w:w="1427" w:type="dxa"/>
            <w:vAlign w:val="top"/>
          </w:tcPr>
          <w:p w14:paraId="652AAA57">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1379" w:type="dxa"/>
            <w:vAlign w:val="top"/>
          </w:tcPr>
          <w:p w14:paraId="27157143">
            <w:pPr>
              <w:spacing w:before="77"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89.32</w:t>
            </w:r>
          </w:p>
        </w:tc>
        <w:tc>
          <w:tcPr>
            <w:tcW w:w="1385" w:type="dxa"/>
            <w:vAlign w:val="top"/>
          </w:tcPr>
          <w:p w14:paraId="3CC66258">
            <w:pPr>
              <w:spacing w:before="77"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252.23</w:t>
            </w:r>
          </w:p>
        </w:tc>
      </w:tr>
      <w:tr w14:paraId="524DD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681DAAE5">
            <w:pPr>
              <w:spacing w:before="77"/>
              <w:ind w:left="11"/>
              <w:rPr>
                <w:rFonts w:ascii="宋体" w:hAnsi="宋体" w:eastAsia="宋体" w:cs="宋体"/>
                <w:sz w:val="18"/>
                <w:szCs w:val="18"/>
              </w:rPr>
            </w:pPr>
            <w:r>
              <w:rPr>
                <w:rFonts w:ascii="宋体" w:hAnsi="宋体" w:eastAsia="宋体" w:cs="宋体"/>
                <w:color w:val="212529"/>
                <w:spacing w:val="-2"/>
                <w:sz w:val="18"/>
                <w:szCs w:val="18"/>
              </w:rPr>
              <w:t>2140112</w:t>
            </w:r>
          </w:p>
        </w:tc>
        <w:tc>
          <w:tcPr>
            <w:tcW w:w="3021" w:type="dxa"/>
            <w:vAlign w:val="top"/>
          </w:tcPr>
          <w:p w14:paraId="524355F5">
            <w:pPr>
              <w:spacing w:before="78" w:line="219" w:lineRule="auto"/>
              <w:ind w:left="11"/>
              <w:rPr>
                <w:rFonts w:ascii="宋体" w:hAnsi="宋体" w:eastAsia="宋体" w:cs="宋体"/>
                <w:sz w:val="18"/>
                <w:szCs w:val="18"/>
              </w:rPr>
            </w:pPr>
            <w:r>
              <w:rPr>
                <w:rFonts w:ascii="宋体" w:hAnsi="宋体" w:eastAsia="宋体" w:cs="宋体"/>
                <w:color w:val="212529"/>
                <w:spacing w:val="-3"/>
                <w:sz w:val="18"/>
                <w:szCs w:val="18"/>
              </w:rPr>
              <w:t>公路运输管理</w:t>
            </w:r>
          </w:p>
        </w:tc>
        <w:tc>
          <w:tcPr>
            <w:tcW w:w="1427" w:type="dxa"/>
            <w:vAlign w:val="top"/>
          </w:tcPr>
          <w:p w14:paraId="1D99CF4A">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1379" w:type="dxa"/>
            <w:vAlign w:val="top"/>
          </w:tcPr>
          <w:p w14:paraId="00ACDF6D">
            <w:pPr>
              <w:spacing w:before="77"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89.32</w:t>
            </w:r>
          </w:p>
        </w:tc>
        <w:tc>
          <w:tcPr>
            <w:tcW w:w="1385" w:type="dxa"/>
            <w:vAlign w:val="top"/>
          </w:tcPr>
          <w:p w14:paraId="3EA9FF8E">
            <w:pPr>
              <w:spacing w:before="77"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252.23</w:t>
            </w:r>
          </w:p>
        </w:tc>
      </w:tr>
      <w:tr w14:paraId="249D2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022DAFB4">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021" w:type="dxa"/>
            <w:vAlign w:val="top"/>
          </w:tcPr>
          <w:p w14:paraId="67ECCC52">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27" w:type="dxa"/>
            <w:vAlign w:val="top"/>
          </w:tcPr>
          <w:p w14:paraId="78889B17">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79" w:type="dxa"/>
            <w:vAlign w:val="top"/>
          </w:tcPr>
          <w:p w14:paraId="4F4C396D">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85" w:type="dxa"/>
            <w:vAlign w:val="top"/>
          </w:tcPr>
          <w:p w14:paraId="296F65F2">
            <w:pPr>
              <w:pStyle w:val="7"/>
            </w:pPr>
          </w:p>
        </w:tc>
      </w:tr>
      <w:tr w14:paraId="388D2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04" w:type="dxa"/>
            <w:vAlign w:val="top"/>
          </w:tcPr>
          <w:p w14:paraId="2FF4C123">
            <w:pPr>
              <w:spacing w:before="77"/>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021" w:type="dxa"/>
            <w:vAlign w:val="top"/>
          </w:tcPr>
          <w:p w14:paraId="011D8F51">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27" w:type="dxa"/>
            <w:vAlign w:val="top"/>
          </w:tcPr>
          <w:p w14:paraId="242D86C1">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79" w:type="dxa"/>
            <w:vAlign w:val="top"/>
          </w:tcPr>
          <w:p w14:paraId="162A9A0C">
            <w:pPr>
              <w:spacing w:before="78"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85" w:type="dxa"/>
            <w:vAlign w:val="top"/>
          </w:tcPr>
          <w:p w14:paraId="037E859A">
            <w:pPr>
              <w:pStyle w:val="7"/>
            </w:pPr>
          </w:p>
        </w:tc>
      </w:tr>
      <w:tr w14:paraId="673F8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04" w:type="dxa"/>
            <w:vAlign w:val="top"/>
          </w:tcPr>
          <w:p w14:paraId="73F4B624">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021" w:type="dxa"/>
            <w:vAlign w:val="top"/>
          </w:tcPr>
          <w:p w14:paraId="65783439">
            <w:pPr>
              <w:spacing w:before="78"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27" w:type="dxa"/>
            <w:vAlign w:val="top"/>
          </w:tcPr>
          <w:p w14:paraId="3774F686">
            <w:pPr>
              <w:spacing w:before="78"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79" w:type="dxa"/>
            <w:vAlign w:val="top"/>
          </w:tcPr>
          <w:p w14:paraId="3C87BF1A">
            <w:pPr>
              <w:spacing w:before="78"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85" w:type="dxa"/>
            <w:vAlign w:val="top"/>
          </w:tcPr>
          <w:p w14:paraId="410B5BE2">
            <w:pPr>
              <w:pStyle w:val="7"/>
            </w:pPr>
          </w:p>
        </w:tc>
      </w:tr>
    </w:tbl>
    <w:p w14:paraId="7DDADC6F">
      <w:pPr>
        <w:rPr>
          <w:rFonts w:ascii="Arial"/>
          <w:sz w:val="21"/>
        </w:rPr>
      </w:pPr>
    </w:p>
    <w:p w14:paraId="171CCA59">
      <w:pPr>
        <w:rPr>
          <w:rFonts w:ascii="Arial" w:hAnsi="Arial" w:eastAsia="Arial" w:cs="Arial"/>
          <w:sz w:val="21"/>
          <w:szCs w:val="21"/>
        </w:rPr>
        <w:sectPr>
          <w:headerReference r:id="rId16" w:type="default"/>
          <w:footerReference r:id="rId17" w:type="default"/>
          <w:pgSz w:w="11900" w:h="16840"/>
          <w:pgMar w:top="642" w:right="0" w:bottom="340" w:left="0" w:header="326" w:footer="93" w:gutter="0"/>
          <w:cols w:space="720" w:num="1"/>
        </w:sectPr>
      </w:pPr>
    </w:p>
    <w:p w14:paraId="477297CF">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0E759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tcBorders>
              <w:top w:val="single" w:color="FFFFFF" w:sz="4" w:space="0"/>
              <w:left w:val="single" w:color="FFFFFF" w:sz="2" w:space="0"/>
              <w:bottom w:val="single" w:color="FFFFFF" w:sz="4" w:space="0"/>
              <w:right w:val="single" w:color="FFFFFF" w:sz="2" w:space="0"/>
            </w:tcBorders>
            <w:vAlign w:val="top"/>
          </w:tcPr>
          <w:p w14:paraId="31AF8D99">
            <w:pPr>
              <w:pStyle w:val="7"/>
            </w:pPr>
          </w:p>
        </w:tc>
        <w:tc>
          <w:tcPr>
            <w:tcW w:w="1079" w:type="dxa"/>
            <w:tcBorders>
              <w:top w:val="single" w:color="FFFFFF" w:sz="4" w:space="0"/>
              <w:left w:val="single" w:color="FFFFFF" w:sz="2" w:space="0"/>
              <w:bottom w:val="single" w:color="FFFFFF" w:sz="4" w:space="0"/>
              <w:right w:val="single" w:color="FFFFFF" w:sz="2" w:space="0"/>
            </w:tcBorders>
            <w:vAlign w:val="top"/>
          </w:tcPr>
          <w:p w14:paraId="74657BCF">
            <w:pPr>
              <w:pStyle w:val="7"/>
            </w:pPr>
          </w:p>
        </w:tc>
        <w:tc>
          <w:tcPr>
            <w:tcW w:w="1930" w:type="dxa"/>
            <w:tcBorders>
              <w:top w:val="single" w:color="FFFFFF" w:sz="4" w:space="0"/>
              <w:left w:val="single" w:color="FFFFFF" w:sz="2" w:space="0"/>
              <w:bottom w:val="single" w:color="FFFFFF" w:sz="4" w:space="0"/>
              <w:right w:val="single" w:color="FFFFFF" w:sz="2" w:space="0"/>
            </w:tcBorders>
            <w:vAlign w:val="top"/>
          </w:tcPr>
          <w:p w14:paraId="4B5CBE4F">
            <w:pPr>
              <w:pStyle w:val="7"/>
            </w:pPr>
          </w:p>
        </w:tc>
        <w:tc>
          <w:tcPr>
            <w:tcW w:w="1079" w:type="dxa"/>
            <w:tcBorders>
              <w:top w:val="single" w:color="FFFFFF" w:sz="4" w:space="0"/>
              <w:left w:val="single" w:color="FFFFFF" w:sz="2" w:space="0"/>
              <w:bottom w:val="single" w:color="FFFFFF" w:sz="4" w:space="0"/>
              <w:right w:val="single" w:color="FFFFFF" w:sz="2" w:space="0"/>
            </w:tcBorders>
            <w:vAlign w:val="top"/>
          </w:tcPr>
          <w:p w14:paraId="008CEDC2">
            <w:pPr>
              <w:pStyle w:val="7"/>
            </w:pPr>
          </w:p>
        </w:tc>
        <w:tc>
          <w:tcPr>
            <w:tcW w:w="1115" w:type="dxa"/>
            <w:tcBorders>
              <w:top w:val="single" w:color="FFFFFF" w:sz="4" w:space="0"/>
              <w:left w:val="single" w:color="FFFFFF" w:sz="2" w:space="0"/>
              <w:bottom w:val="single" w:color="FFFFFF" w:sz="4" w:space="0"/>
              <w:right w:val="single" w:color="FFFFFF" w:sz="2" w:space="0"/>
            </w:tcBorders>
            <w:vAlign w:val="top"/>
          </w:tcPr>
          <w:p w14:paraId="4E5B0F81">
            <w:pPr>
              <w:pStyle w:val="7"/>
            </w:pPr>
          </w:p>
        </w:tc>
        <w:tc>
          <w:tcPr>
            <w:tcW w:w="1972" w:type="dxa"/>
            <w:gridSpan w:val="2"/>
            <w:tcBorders>
              <w:top w:val="single" w:color="FFFFFF" w:sz="4" w:space="0"/>
              <w:left w:val="single" w:color="FFFFFF" w:sz="2" w:space="0"/>
              <w:bottom w:val="single" w:color="FFFFFF" w:sz="4" w:space="0"/>
              <w:right w:val="single" w:color="FFFFFF" w:sz="2" w:space="0"/>
            </w:tcBorders>
            <w:vAlign w:val="top"/>
          </w:tcPr>
          <w:p w14:paraId="6C59084F">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47F85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550E8951">
            <w:pPr>
              <w:spacing w:before="91" w:line="219" w:lineRule="auto"/>
              <w:ind w:left="3191"/>
              <w:outlineLvl w:val="1"/>
              <w:rPr>
                <w:rFonts w:ascii="宋体" w:hAnsi="宋体" w:eastAsia="宋体" w:cs="宋体"/>
                <w:sz w:val="24"/>
                <w:szCs w:val="24"/>
              </w:rPr>
            </w:pPr>
            <w:bookmarkStart w:id="12" w:name="bookmark9"/>
            <w:bookmarkEnd w:id="12"/>
            <w:bookmarkStart w:id="13" w:name="bookmark39"/>
            <w:bookmarkEnd w:id="13"/>
            <w:r>
              <w:rPr>
                <w:rFonts w:ascii="宋体" w:hAnsi="宋体" w:eastAsia="宋体" w:cs="宋体"/>
                <w:color w:val="212529"/>
                <w:spacing w:val="-2"/>
                <w:sz w:val="24"/>
                <w:szCs w:val="24"/>
              </w:rPr>
              <w:t>2024年财政拨款收支总表</w:t>
            </w:r>
          </w:p>
        </w:tc>
      </w:tr>
      <w:tr w14:paraId="4790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07" w:type="dxa"/>
            <w:gridSpan w:val="6"/>
            <w:tcBorders>
              <w:top w:val="single" w:color="FFFFFF" w:sz="4" w:space="0"/>
              <w:right w:val="single" w:color="FFFFFF" w:sz="2" w:space="0"/>
            </w:tcBorders>
            <w:vAlign w:val="top"/>
          </w:tcPr>
          <w:p w14:paraId="4882D8F8">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109" w:type="dxa"/>
            <w:tcBorders>
              <w:top w:val="single" w:color="FFFFFF" w:sz="4" w:space="0"/>
              <w:left w:val="single" w:color="FFFFFF" w:sz="2" w:space="0"/>
            </w:tcBorders>
            <w:vAlign w:val="top"/>
          </w:tcPr>
          <w:p w14:paraId="4F8D8FAB">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208D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20" w:type="dxa"/>
            <w:gridSpan w:val="2"/>
            <w:vAlign w:val="top"/>
          </w:tcPr>
          <w:p w14:paraId="57D50075">
            <w:pPr>
              <w:spacing w:before="108" w:line="219" w:lineRule="auto"/>
              <w:ind w:left="1281"/>
              <w:rPr>
                <w:rFonts w:ascii="宋体" w:hAnsi="宋体" w:eastAsia="宋体" w:cs="宋体"/>
                <w:sz w:val="18"/>
                <w:szCs w:val="18"/>
              </w:rPr>
            </w:pPr>
            <w:r>
              <w:rPr>
                <w:rFonts w:ascii="宋体" w:hAnsi="宋体" w:eastAsia="宋体" w:cs="宋体"/>
                <w:color w:val="212529"/>
                <w:spacing w:val="-8"/>
                <w:sz w:val="18"/>
                <w:szCs w:val="18"/>
              </w:rPr>
              <w:t>收入</w:t>
            </w:r>
          </w:p>
        </w:tc>
        <w:tc>
          <w:tcPr>
            <w:tcW w:w="6096" w:type="dxa"/>
            <w:gridSpan w:val="5"/>
            <w:vAlign w:val="top"/>
          </w:tcPr>
          <w:p w14:paraId="553AD7C5">
            <w:pPr>
              <w:spacing w:before="107" w:line="220" w:lineRule="auto"/>
              <w:ind w:left="2863"/>
              <w:rPr>
                <w:rFonts w:ascii="宋体" w:hAnsi="宋体" w:eastAsia="宋体" w:cs="宋体"/>
                <w:sz w:val="18"/>
                <w:szCs w:val="18"/>
              </w:rPr>
            </w:pPr>
            <w:r>
              <w:rPr>
                <w:rFonts w:ascii="宋体" w:hAnsi="宋体" w:eastAsia="宋体" w:cs="宋体"/>
                <w:color w:val="212529"/>
                <w:spacing w:val="-5"/>
                <w:sz w:val="18"/>
                <w:szCs w:val="18"/>
              </w:rPr>
              <w:t>支出</w:t>
            </w:r>
          </w:p>
        </w:tc>
      </w:tr>
      <w:tr w14:paraId="0D911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Merge w:val="restart"/>
            <w:tcBorders>
              <w:bottom w:val="nil"/>
            </w:tcBorders>
            <w:vAlign w:val="top"/>
          </w:tcPr>
          <w:p w14:paraId="78C9E4B2">
            <w:pPr>
              <w:pStyle w:val="7"/>
              <w:spacing w:line="263" w:lineRule="auto"/>
            </w:pPr>
          </w:p>
          <w:p w14:paraId="41FD5A35">
            <w:pPr>
              <w:spacing w:before="59" w:line="220" w:lineRule="auto"/>
              <w:ind w:left="738"/>
              <w:rPr>
                <w:rFonts w:ascii="宋体" w:hAnsi="宋体" w:eastAsia="宋体" w:cs="宋体"/>
                <w:sz w:val="18"/>
                <w:szCs w:val="18"/>
              </w:rPr>
            </w:pPr>
            <w:r>
              <w:rPr>
                <w:rFonts w:ascii="宋体" w:hAnsi="宋体" w:eastAsia="宋体" w:cs="宋体"/>
                <w:color w:val="212529"/>
                <w:spacing w:val="-6"/>
                <w:sz w:val="18"/>
                <w:szCs w:val="18"/>
              </w:rPr>
              <w:t>项目</w:t>
            </w:r>
          </w:p>
        </w:tc>
        <w:tc>
          <w:tcPr>
            <w:tcW w:w="1079" w:type="dxa"/>
            <w:vMerge w:val="restart"/>
            <w:tcBorders>
              <w:bottom w:val="nil"/>
            </w:tcBorders>
            <w:vAlign w:val="top"/>
          </w:tcPr>
          <w:p w14:paraId="2B71278E">
            <w:pPr>
              <w:pStyle w:val="7"/>
              <w:spacing w:line="264" w:lineRule="auto"/>
            </w:pPr>
          </w:p>
          <w:p w14:paraId="2407F66D">
            <w:pPr>
              <w:spacing w:before="58" w:line="219" w:lineRule="auto"/>
              <w:ind w:left="354"/>
              <w:rPr>
                <w:rFonts w:ascii="宋体" w:hAnsi="宋体" w:eastAsia="宋体" w:cs="宋体"/>
                <w:sz w:val="18"/>
                <w:szCs w:val="18"/>
              </w:rPr>
            </w:pPr>
            <w:r>
              <w:rPr>
                <w:rFonts w:ascii="宋体" w:hAnsi="宋体" w:eastAsia="宋体" w:cs="宋体"/>
                <w:color w:val="212529"/>
                <w:spacing w:val="-5"/>
                <w:sz w:val="18"/>
                <w:szCs w:val="18"/>
              </w:rPr>
              <w:t>金额</w:t>
            </w:r>
          </w:p>
        </w:tc>
        <w:tc>
          <w:tcPr>
            <w:tcW w:w="1930" w:type="dxa"/>
            <w:vMerge w:val="restart"/>
            <w:tcBorders>
              <w:bottom w:val="nil"/>
            </w:tcBorders>
            <w:vAlign w:val="top"/>
          </w:tcPr>
          <w:p w14:paraId="5FCD2274">
            <w:pPr>
              <w:pStyle w:val="7"/>
              <w:spacing w:line="263" w:lineRule="auto"/>
            </w:pPr>
          </w:p>
          <w:p w14:paraId="1D58AB81">
            <w:pPr>
              <w:spacing w:before="59" w:line="220" w:lineRule="auto"/>
              <w:ind w:left="782"/>
              <w:rPr>
                <w:rFonts w:ascii="宋体" w:hAnsi="宋体" w:eastAsia="宋体" w:cs="宋体"/>
                <w:sz w:val="18"/>
                <w:szCs w:val="18"/>
              </w:rPr>
            </w:pPr>
            <w:r>
              <w:rPr>
                <w:rFonts w:ascii="宋体" w:hAnsi="宋体" w:eastAsia="宋体" w:cs="宋体"/>
                <w:color w:val="212529"/>
                <w:spacing w:val="-6"/>
                <w:sz w:val="18"/>
                <w:szCs w:val="18"/>
              </w:rPr>
              <w:t>项目</w:t>
            </w:r>
          </w:p>
        </w:tc>
        <w:tc>
          <w:tcPr>
            <w:tcW w:w="4166" w:type="dxa"/>
            <w:gridSpan w:val="4"/>
            <w:vAlign w:val="top"/>
          </w:tcPr>
          <w:p w14:paraId="07C61B69">
            <w:pPr>
              <w:spacing w:before="108" w:line="219" w:lineRule="auto"/>
              <w:ind w:left="1900"/>
              <w:rPr>
                <w:rFonts w:ascii="宋体" w:hAnsi="宋体" w:eastAsia="宋体" w:cs="宋体"/>
                <w:sz w:val="18"/>
                <w:szCs w:val="18"/>
              </w:rPr>
            </w:pPr>
            <w:r>
              <w:rPr>
                <w:rFonts w:ascii="宋体" w:hAnsi="宋体" w:eastAsia="宋体" w:cs="宋体"/>
                <w:color w:val="212529"/>
                <w:spacing w:val="-5"/>
                <w:sz w:val="18"/>
                <w:szCs w:val="18"/>
              </w:rPr>
              <w:t>金额</w:t>
            </w:r>
          </w:p>
        </w:tc>
      </w:tr>
      <w:tr w14:paraId="40C91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Merge w:val="continue"/>
            <w:tcBorders>
              <w:top w:val="nil"/>
            </w:tcBorders>
            <w:vAlign w:val="top"/>
          </w:tcPr>
          <w:p w14:paraId="2BFF0186">
            <w:pPr>
              <w:pStyle w:val="7"/>
            </w:pPr>
          </w:p>
        </w:tc>
        <w:tc>
          <w:tcPr>
            <w:tcW w:w="1079" w:type="dxa"/>
            <w:vMerge w:val="continue"/>
            <w:tcBorders>
              <w:top w:val="nil"/>
            </w:tcBorders>
            <w:vAlign w:val="top"/>
          </w:tcPr>
          <w:p w14:paraId="27300261">
            <w:pPr>
              <w:pStyle w:val="7"/>
            </w:pPr>
          </w:p>
        </w:tc>
        <w:tc>
          <w:tcPr>
            <w:tcW w:w="1930" w:type="dxa"/>
            <w:vMerge w:val="continue"/>
            <w:tcBorders>
              <w:top w:val="nil"/>
            </w:tcBorders>
            <w:vAlign w:val="top"/>
          </w:tcPr>
          <w:p w14:paraId="137FD857">
            <w:pPr>
              <w:pStyle w:val="7"/>
            </w:pPr>
          </w:p>
        </w:tc>
        <w:tc>
          <w:tcPr>
            <w:tcW w:w="1079" w:type="dxa"/>
            <w:vAlign w:val="top"/>
          </w:tcPr>
          <w:p w14:paraId="786811CC">
            <w:pPr>
              <w:spacing w:before="107" w:line="221" w:lineRule="auto"/>
              <w:ind w:left="361"/>
              <w:rPr>
                <w:rFonts w:ascii="宋体" w:hAnsi="宋体" w:eastAsia="宋体" w:cs="宋体"/>
                <w:sz w:val="18"/>
                <w:szCs w:val="18"/>
              </w:rPr>
            </w:pPr>
            <w:r>
              <w:rPr>
                <w:rFonts w:ascii="宋体" w:hAnsi="宋体" w:eastAsia="宋体" w:cs="宋体"/>
                <w:color w:val="212529"/>
                <w:spacing w:val="-7"/>
                <w:sz w:val="18"/>
                <w:szCs w:val="18"/>
              </w:rPr>
              <w:t>小计</w:t>
            </w:r>
          </w:p>
        </w:tc>
        <w:tc>
          <w:tcPr>
            <w:tcW w:w="1115" w:type="dxa"/>
            <w:vAlign w:val="top"/>
          </w:tcPr>
          <w:p w14:paraId="296AC462">
            <w:pPr>
              <w:spacing w:before="108" w:line="219" w:lineRule="auto"/>
              <w:ind w:left="1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63" w:type="dxa"/>
            <w:vAlign w:val="top"/>
          </w:tcPr>
          <w:p w14:paraId="52F82394">
            <w:pPr>
              <w:spacing w:line="209" w:lineRule="auto"/>
              <w:ind w:left="70"/>
              <w:rPr>
                <w:rFonts w:ascii="宋体" w:hAnsi="宋体" w:eastAsia="宋体" w:cs="宋体"/>
                <w:sz w:val="18"/>
                <w:szCs w:val="18"/>
              </w:rPr>
            </w:pPr>
            <w:r>
              <w:rPr>
                <w:rFonts w:ascii="宋体" w:hAnsi="宋体" w:eastAsia="宋体" w:cs="宋体"/>
                <w:color w:val="212529"/>
                <w:spacing w:val="-2"/>
                <w:sz w:val="18"/>
                <w:szCs w:val="18"/>
              </w:rPr>
              <w:t>政府性基</w:t>
            </w:r>
          </w:p>
          <w:p w14:paraId="6B7EDAD1">
            <w:pPr>
              <w:spacing w:line="212" w:lineRule="auto"/>
              <w:ind w:left="162"/>
              <w:rPr>
                <w:rFonts w:ascii="宋体" w:hAnsi="宋体" w:eastAsia="宋体" w:cs="宋体"/>
                <w:sz w:val="18"/>
                <w:szCs w:val="18"/>
              </w:rPr>
            </w:pPr>
            <w:r>
              <w:rPr>
                <w:rFonts w:ascii="宋体" w:hAnsi="宋体" w:eastAsia="宋体" w:cs="宋体"/>
                <w:color w:val="212529"/>
                <w:spacing w:val="-4"/>
                <w:sz w:val="18"/>
                <w:szCs w:val="18"/>
              </w:rPr>
              <w:t>金预算</w:t>
            </w:r>
          </w:p>
        </w:tc>
        <w:tc>
          <w:tcPr>
            <w:tcW w:w="1109" w:type="dxa"/>
            <w:vAlign w:val="top"/>
          </w:tcPr>
          <w:p w14:paraId="0AFAFEE5">
            <w:pPr>
              <w:spacing w:line="209" w:lineRule="auto"/>
              <w:ind w:left="29"/>
              <w:rPr>
                <w:rFonts w:ascii="宋体" w:hAnsi="宋体" w:eastAsia="宋体" w:cs="宋体"/>
                <w:sz w:val="18"/>
                <w:szCs w:val="18"/>
              </w:rPr>
            </w:pPr>
            <w:r>
              <w:rPr>
                <w:rFonts w:ascii="宋体" w:hAnsi="宋体" w:eastAsia="宋体" w:cs="宋体"/>
                <w:color w:val="212529"/>
                <w:spacing w:val="-5"/>
                <w:sz w:val="18"/>
                <w:szCs w:val="18"/>
              </w:rPr>
              <w:t>国有资本经营</w:t>
            </w:r>
          </w:p>
          <w:p w14:paraId="7CABE669">
            <w:pPr>
              <w:spacing w:line="212" w:lineRule="auto"/>
              <w:ind w:left="373"/>
              <w:rPr>
                <w:rFonts w:ascii="宋体" w:hAnsi="宋体" w:eastAsia="宋体" w:cs="宋体"/>
                <w:sz w:val="18"/>
                <w:szCs w:val="18"/>
              </w:rPr>
            </w:pPr>
            <w:r>
              <w:rPr>
                <w:rFonts w:ascii="宋体" w:hAnsi="宋体" w:eastAsia="宋体" w:cs="宋体"/>
                <w:color w:val="212529"/>
                <w:spacing w:val="-5"/>
                <w:sz w:val="18"/>
                <w:szCs w:val="18"/>
              </w:rPr>
              <w:t>预算</w:t>
            </w:r>
          </w:p>
        </w:tc>
      </w:tr>
      <w:tr w14:paraId="44C88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2508A4B">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0744105C">
            <w:pPr>
              <w:spacing w:before="109"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1930" w:type="dxa"/>
            <w:vAlign w:val="top"/>
          </w:tcPr>
          <w:p w14:paraId="6D433BA4">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079" w:type="dxa"/>
            <w:vAlign w:val="top"/>
          </w:tcPr>
          <w:p w14:paraId="43B14CE5">
            <w:pPr>
              <w:pStyle w:val="7"/>
            </w:pPr>
          </w:p>
        </w:tc>
        <w:tc>
          <w:tcPr>
            <w:tcW w:w="1115" w:type="dxa"/>
            <w:vAlign w:val="top"/>
          </w:tcPr>
          <w:p w14:paraId="7E8CB826">
            <w:pPr>
              <w:pStyle w:val="7"/>
            </w:pPr>
          </w:p>
        </w:tc>
        <w:tc>
          <w:tcPr>
            <w:tcW w:w="863" w:type="dxa"/>
            <w:vAlign w:val="top"/>
          </w:tcPr>
          <w:p w14:paraId="317ADCE7">
            <w:pPr>
              <w:pStyle w:val="7"/>
            </w:pPr>
          </w:p>
        </w:tc>
        <w:tc>
          <w:tcPr>
            <w:tcW w:w="1109" w:type="dxa"/>
            <w:vAlign w:val="top"/>
          </w:tcPr>
          <w:p w14:paraId="74B793B3">
            <w:pPr>
              <w:pStyle w:val="7"/>
            </w:pPr>
          </w:p>
        </w:tc>
      </w:tr>
      <w:tr w14:paraId="57C3E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1FE25185">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74DD5974">
            <w:pPr>
              <w:pStyle w:val="7"/>
            </w:pPr>
          </w:p>
        </w:tc>
        <w:tc>
          <w:tcPr>
            <w:tcW w:w="1930" w:type="dxa"/>
            <w:vAlign w:val="top"/>
          </w:tcPr>
          <w:p w14:paraId="7B9F110A">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079" w:type="dxa"/>
            <w:vAlign w:val="top"/>
          </w:tcPr>
          <w:p w14:paraId="7B7834C8">
            <w:pPr>
              <w:pStyle w:val="7"/>
            </w:pPr>
          </w:p>
        </w:tc>
        <w:tc>
          <w:tcPr>
            <w:tcW w:w="1115" w:type="dxa"/>
            <w:vAlign w:val="top"/>
          </w:tcPr>
          <w:p w14:paraId="484C6242">
            <w:pPr>
              <w:pStyle w:val="7"/>
            </w:pPr>
          </w:p>
        </w:tc>
        <w:tc>
          <w:tcPr>
            <w:tcW w:w="863" w:type="dxa"/>
            <w:vAlign w:val="top"/>
          </w:tcPr>
          <w:p w14:paraId="33299E61">
            <w:pPr>
              <w:pStyle w:val="7"/>
            </w:pPr>
          </w:p>
        </w:tc>
        <w:tc>
          <w:tcPr>
            <w:tcW w:w="1109" w:type="dxa"/>
            <w:vAlign w:val="top"/>
          </w:tcPr>
          <w:p w14:paraId="3AAF05AC">
            <w:pPr>
              <w:pStyle w:val="7"/>
            </w:pPr>
          </w:p>
        </w:tc>
      </w:tr>
      <w:tr w14:paraId="48400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16DCD13">
            <w:pPr>
              <w:spacing w:before="110"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41F0C2C9">
            <w:pPr>
              <w:pStyle w:val="7"/>
            </w:pPr>
          </w:p>
        </w:tc>
        <w:tc>
          <w:tcPr>
            <w:tcW w:w="1930" w:type="dxa"/>
            <w:vAlign w:val="top"/>
          </w:tcPr>
          <w:p w14:paraId="1820CA48">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079" w:type="dxa"/>
            <w:vAlign w:val="top"/>
          </w:tcPr>
          <w:p w14:paraId="795DDAFF">
            <w:pPr>
              <w:pStyle w:val="7"/>
            </w:pPr>
          </w:p>
        </w:tc>
        <w:tc>
          <w:tcPr>
            <w:tcW w:w="1115" w:type="dxa"/>
            <w:vAlign w:val="top"/>
          </w:tcPr>
          <w:p w14:paraId="381152DC">
            <w:pPr>
              <w:pStyle w:val="7"/>
            </w:pPr>
          </w:p>
        </w:tc>
        <w:tc>
          <w:tcPr>
            <w:tcW w:w="863" w:type="dxa"/>
            <w:vAlign w:val="top"/>
          </w:tcPr>
          <w:p w14:paraId="09A6ACF8">
            <w:pPr>
              <w:pStyle w:val="7"/>
            </w:pPr>
          </w:p>
        </w:tc>
        <w:tc>
          <w:tcPr>
            <w:tcW w:w="1109" w:type="dxa"/>
            <w:vAlign w:val="top"/>
          </w:tcPr>
          <w:p w14:paraId="34CD475A">
            <w:pPr>
              <w:pStyle w:val="7"/>
            </w:pPr>
          </w:p>
        </w:tc>
      </w:tr>
      <w:tr w14:paraId="759C1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3CBD4480">
            <w:pPr>
              <w:pStyle w:val="7"/>
            </w:pPr>
          </w:p>
        </w:tc>
        <w:tc>
          <w:tcPr>
            <w:tcW w:w="1079" w:type="dxa"/>
            <w:vAlign w:val="top"/>
          </w:tcPr>
          <w:p w14:paraId="74C67234">
            <w:pPr>
              <w:pStyle w:val="7"/>
            </w:pPr>
          </w:p>
        </w:tc>
        <w:tc>
          <w:tcPr>
            <w:tcW w:w="1930" w:type="dxa"/>
            <w:vAlign w:val="top"/>
          </w:tcPr>
          <w:p w14:paraId="5479780E">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079" w:type="dxa"/>
            <w:vAlign w:val="top"/>
          </w:tcPr>
          <w:p w14:paraId="78223D9E">
            <w:pPr>
              <w:pStyle w:val="7"/>
            </w:pPr>
          </w:p>
        </w:tc>
        <w:tc>
          <w:tcPr>
            <w:tcW w:w="1115" w:type="dxa"/>
            <w:vAlign w:val="top"/>
          </w:tcPr>
          <w:p w14:paraId="4DE36DD5">
            <w:pPr>
              <w:pStyle w:val="7"/>
            </w:pPr>
          </w:p>
        </w:tc>
        <w:tc>
          <w:tcPr>
            <w:tcW w:w="863" w:type="dxa"/>
            <w:vAlign w:val="top"/>
          </w:tcPr>
          <w:p w14:paraId="17683024">
            <w:pPr>
              <w:pStyle w:val="7"/>
            </w:pPr>
          </w:p>
        </w:tc>
        <w:tc>
          <w:tcPr>
            <w:tcW w:w="1109" w:type="dxa"/>
            <w:vAlign w:val="top"/>
          </w:tcPr>
          <w:p w14:paraId="338F6D71">
            <w:pPr>
              <w:pStyle w:val="7"/>
            </w:pPr>
          </w:p>
        </w:tc>
      </w:tr>
      <w:tr w14:paraId="372B2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AD5D85F">
            <w:pPr>
              <w:pStyle w:val="7"/>
            </w:pPr>
          </w:p>
        </w:tc>
        <w:tc>
          <w:tcPr>
            <w:tcW w:w="1079" w:type="dxa"/>
            <w:vAlign w:val="top"/>
          </w:tcPr>
          <w:p w14:paraId="00615883">
            <w:pPr>
              <w:pStyle w:val="7"/>
            </w:pPr>
          </w:p>
        </w:tc>
        <w:tc>
          <w:tcPr>
            <w:tcW w:w="1930" w:type="dxa"/>
            <w:vAlign w:val="top"/>
          </w:tcPr>
          <w:p w14:paraId="2D2992F1">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079" w:type="dxa"/>
            <w:vAlign w:val="top"/>
          </w:tcPr>
          <w:p w14:paraId="36E2EB5A">
            <w:pPr>
              <w:pStyle w:val="7"/>
            </w:pPr>
          </w:p>
        </w:tc>
        <w:tc>
          <w:tcPr>
            <w:tcW w:w="1115" w:type="dxa"/>
            <w:vAlign w:val="top"/>
          </w:tcPr>
          <w:p w14:paraId="54C02CAA">
            <w:pPr>
              <w:pStyle w:val="7"/>
            </w:pPr>
          </w:p>
        </w:tc>
        <w:tc>
          <w:tcPr>
            <w:tcW w:w="863" w:type="dxa"/>
            <w:vAlign w:val="top"/>
          </w:tcPr>
          <w:p w14:paraId="3AE5C735">
            <w:pPr>
              <w:pStyle w:val="7"/>
            </w:pPr>
          </w:p>
        </w:tc>
        <w:tc>
          <w:tcPr>
            <w:tcW w:w="1109" w:type="dxa"/>
            <w:vAlign w:val="top"/>
          </w:tcPr>
          <w:p w14:paraId="08C1E710">
            <w:pPr>
              <w:pStyle w:val="7"/>
            </w:pPr>
          </w:p>
        </w:tc>
      </w:tr>
      <w:tr w14:paraId="52588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3928A51">
            <w:pPr>
              <w:pStyle w:val="7"/>
            </w:pPr>
          </w:p>
        </w:tc>
        <w:tc>
          <w:tcPr>
            <w:tcW w:w="1079" w:type="dxa"/>
            <w:vAlign w:val="top"/>
          </w:tcPr>
          <w:p w14:paraId="1F7D6CD4">
            <w:pPr>
              <w:pStyle w:val="7"/>
            </w:pPr>
          </w:p>
        </w:tc>
        <w:tc>
          <w:tcPr>
            <w:tcW w:w="1930" w:type="dxa"/>
            <w:vAlign w:val="top"/>
          </w:tcPr>
          <w:p w14:paraId="73D62D27">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079" w:type="dxa"/>
            <w:vAlign w:val="top"/>
          </w:tcPr>
          <w:p w14:paraId="4422E6CA">
            <w:pPr>
              <w:pStyle w:val="7"/>
            </w:pPr>
          </w:p>
        </w:tc>
        <w:tc>
          <w:tcPr>
            <w:tcW w:w="1115" w:type="dxa"/>
            <w:vAlign w:val="top"/>
          </w:tcPr>
          <w:p w14:paraId="7B4AF35A">
            <w:pPr>
              <w:pStyle w:val="7"/>
            </w:pPr>
          </w:p>
        </w:tc>
        <w:tc>
          <w:tcPr>
            <w:tcW w:w="863" w:type="dxa"/>
            <w:vAlign w:val="top"/>
          </w:tcPr>
          <w:p w14:paraId="15EB69FA">
            <w:pPr>
              <w:pStyle w:val="7"/>
            </w:pPr>
          </w:p>
        </w:tc>
        <w:tc>
          <w:tcPr>
            <w:tcW w:w="1109" w:type="dxa"/>
            <w:vAlign w:val="top"/>
          </w:tcPr>
          <w:p w14:paraId="353C950B">
            <w:pPr>
              <w:pStyle w:val="7"/>
            </w:pPr>
          </w:p>
        </w:tc>
      </w:tr>
      <w:tr w14:paraId="35744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D2D6DC6">
            <w:pPr>
              <w:pStyle w:val="7"/>
            </w:pPr>
          </w:p>
        </w:tc>
        <w:tc>
          <w:tcPr>
            <w:tcW w:w="1079" w:type="dxa"/>
            <w:vAlign w:val="top"/>
          </w:tcPr>
          <w:p w14:paraId="6A7D182A">
            <w:pPr>
              <w:pStyle w:val="7"/>
            </w:pPr>
          </w:p>
        </w:tc>
        <w:tc>
          <w:tcPr>
            <w:tcW w:w="1930" w:type="dxa"/>
            <w:vAlign w:val="top"/>
          </w:tcPr>
          <w:p w14:paraId="71BF7CA3">
            <w:pPr>
              <w:spacing w:before="4" w:line="209" w:lineRule="auto"/>
              <w:ind w:left="5" w:right="12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3"/>
                <w:sz w:val="18"/>
                <w:szCs w:val="18"/>
              </w:rPr>
              <w:t>媒支出</w:t>
            </w:r>
          </w:p>
        </w:tc>
        <w:tc>
          <w:tcPr>
            <w:tcW w:w="1079" w:type="dxa"/>
            <w:vAlign w:val="top"/>
          </w:tcPr>
          <w:p w14:paraId="69CCE697">
            <w:pPr>
              <w:pStyle w:val="7"/>
            </w:pPr>
          </w:p>
        </w:tc>
        <w:tc>
          <w:tcPr>
            <w:tcW w:w="1115" w:type="dxa"/>
            <w:vAlign w:val="top"/>
          </w:tcPr>
          <w:p w14:paraId="4A00A5FD">
            <w:pPr>
              <w:pStyle w:val="7"/>
            </w:pPr>
          </w:p>
        </w:tc>
        <w:tc>
          <w:tcPr>
            <w:tcW w:w="863" w:type="dxa"/>
            <w:vAlign w:val="top"/>
          </w:tcPr>
          <w:p w14:paraId="6382FA5A">
            <w:pPr>
              <w:pStyle w:val="7"/>
            </w:pPr>
          </w:p>
        </w:tc>
        <w:tc>
          <w:tcPr>
            <w:tcW w:w="1109" w:type="dxa"/>
            <w:vAlign w:val="top"/>
          </w:tcPr>
          <w:p w14:paraId="17B16CC7">
            <w:pPr>
              <w:pStyle w:val="7"/>
            </w:pPr>
          </w:p>
        </w:tc>
      </w:tr>
      <w:tr w14:paraId="42A04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8EEAA47">
            <w:pPr>
              <w:pStyle w:val="7"/>
            </w:pPr>
          </w:p>
        </w:tc>
        <w:tc>
          <w:tcPr>
            <w:tcW w:w="1079" w:type="dxa"/>
            <w:vAlign w:val="top"/>
          </w:tcPr>
          <w:p w14:paraId="09D850FB">
            <w:pPr>
              <w:pStyle w:val="7"/>
            </w:pPr>
          </w:p>
        </w:tc>
        <w:tc>
          <w:tcPr>
            <w:tcW w:w="1930" w:type="dxa"/>
            <w:vAlign w:val="top"/>
          </w:tcPr>
          <w:p w14:paraId="0DC7E454">
            <w:pPr>
              <w:spacing w:before="4" w:line="209" w:lineRule="auto"/>
              <w:ind w:left="20" w:right="122"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z w:val="18"/>
                <w:szCs w:val="18"/>
              </w:rPr>
              <w:t>出</w:t>
            </w:r>
          </w:p>
        </w:tc>
        <w:tc>
          <w:tcPr>
            <w:tcW w:w="1079" w:type="dxa"/>
            <w:vAlign w:val="top"/>
          </w:tcPr>
          <w:p w14:paraId="70270E8F">
            <w:pPr>
              <w:spacing w:before="111"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115" w:type="dxa"/>
            <w:vAlign w:val="top"/>
          </w:tcPr>
          <w:p w14:paraId="58804F32">
            <w:pPr>
              <w:spacing w:before="111"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863" w:type="dxa"/>
            <w:vAlign w:val="top"/>
          </w:tcPr>
          <w:p w14:paraId="4F243C8E">
            <w:pPr>
              <w:pStyle w:val="7"/>
            </w:pPr>
          </w:p>
        </w:tc>
        <w:tc>
          <w:tcPr>
            <w:tcW w:w="1109" w:type="dxa"/>
            <w:vAlign w:val="top"/>
          </w:tcPr>
          <w:p w14:paraId="371A97F7">
            <w:pPr>
              <w:pStyle w:val="7"/>
            </w:pPr>
          </w:p>
        </w:tc>
      </w:tr>
      <w:tr w14:paraId="1EA7C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C1E4914">
            <w:pPr>
              <w:pStyle w:val="7"/>
            </w:pPr>
          </w:p>
        </w:tc>
        <w:tc>
          <w:tcPr>
            <w:tcW w:w="1079" w:type="dxa"/>
            <w:vAlign w:val="top"/>
          </w:tcPr>
          <w:p w14:paraId="6BC335B5">
            <w:pPr>
              <w:pStyle w:val="7"/>
            </w:pPr>
          </w:p>
        </w:tc>
        <w:tc>
          <w:tcPr>
            <w:tcW w:w="1930" w:type="dxa"/>
            <w:vAlign w:val="top"/>
          </w:tcPr>
          <w:p w14:paraId="73BAB48E">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079" w:type="dxa"/>
            <w:vAlign w:val="top"/>
          </w:tcPr>
          <w:p w14:paraId="00C5E3D2">
            <w:pPr>
              <w:pStyle w:val="7"/>
            </w:pPr>
          </w:p>
        </w:tc>
        <w:tc>
          <w:tcPr>
            <w:tcW w:w="1115" w:type="dxa"/>
            <w:vAlign w:val="top"/>
          </w:tcPr>
          <w:p w14:paraId="52EB4039">
            <w:pPr>
              <w:pStyle w:val="7"/>
            </w:pPr>
          </w:p>
        </w:tc>
        <w:tc>
          <w:tcPr>
            <w:tcW w:w="863" w:type="dxa"/>
            <w:vAlign w:val="top"/>
          </w:tcPr>
          <w:p w14:paraId="1DFBBB0D">
            <w:pPr>
              <w:pStyle w:val="7"/>
            </w:pPr>
          </w:p>
        </w:tc>
        <w:tc>
          <w:tcPr>
            <w:tcW w:w="1109" w:type="dxa"/>
            <w:vAlign w:val="top"/>
          </w:tcPr>
          <w:p w14:paraId="5E54E579">
            <w:pPr>
              <w:pStyle w:val="7"/>
            </w:pPr>
          </w:p>
        </w:tc>
      </w:tr>
      <w:tr w14:paraId="2109C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5749B7F">
            <w:pPr>
              <w:pStyle w:val="7"/>
            </w:pPr>
          </w:p>
        </w:tc>
        <w:tc>
          <w:tcPr>
            <w:tcW w:w="1079" w:type="dxa"/>
            <w:vAlign w:val="top"/>
          </w:tcPr>
          <w:p w14:paraId="16C877C7">
            <w:pPr>
              <w:pStyle w:val="7"/>
            </w:pPr>
          </w:p>
        </w:tc>
        <w:tc>
          <w:tcPr>
            <w:tcW w:w="1930" w:type="dxa"/>
            <w:vAlign w:val="top"/>
          </w:tcPr>
          <w:p w14:paraId="692B561D">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079" w:type="dxa"/>
            <w:vAlign w:val="top"/>
          </w:tcPr>
          <w:p w14:paraId="7C7BDE9E">
            <w:pPr>
              <w:spacing w:before="112"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115" w:type="dxa"/>
            <w:vAlign w:val="top"/>
          </w:tcPr>
          <w:p w14:paraId="782755E9">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863" w:type="dxa"/>
            <w:vAlign w:val="top"/>
          </w:tcPr>
          <w:p w14:paraId="17040CFF">
            <w:pPr>
              <w:pStyle w:val="7"/>
            </w:pPr>
          </w:p>
        </w:tc>
        <w:tc>
          <w:tcPr>
            <w:tcW w:w="1109" w:type="dxa"/>
            <w:vAlign w:val="top"/>
          </w:tcPr>
          <w:p w14:paraId="2CDDBA3A">
            <w:pPr>
              <w:pStyle w:val="7"/>
            </w:pPr>
          </w:p>
        </w:tc>
      </w:tr>
      <w:tr w14:paraId="4D94B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B02A239">
            <w:pPr>
              <w:pStyle w:val="7"/>
            </w:pPr>
          </w:p>
        </w:tc>
        <w:tc>
          <w:tcPr>
            <w:tcW w:w="1079" w:type="dxa"/>
            <w:vAlign w:val="top"/>
          </w:tcPr>
          <w:p w14:paraId="5866B1DD">
            <w:pPr>
              <w:pStyle w:val="7"/>
            </w:pPr>
          </w:p>
        </w:tc>
        <w:tc>
          <w:tcPr>
            <w:tcW w:w="1930" w:type="dxa"/>
            <w:vAlign w:val="top"/>
          </w:tcPr>
          <w:p w14:paraId="3AC61C35">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079" w:type="dxa"/>
            <w:vAlign w:val="top"/>
          </w:tcPr>
          <w:p w14:paraId="3A32E81B">
            <w:pPr>
              <w:pStyle w:val="7"/>
            </w:pPr>
          </w:p>
        </w:tc>
        <w:tc>
          <w:tcPr>
            <w:tcW w:w="1115" w:type="dxa"/>
            <w:vAlign w:val="top"/>
          </w:tcPr>
          <w:p w14:paraId="602AD92F">
            <w:pPr>
              <w:pStyle w:val="7"/>
            </w:pPr>
          </w:p>
        </w:tc>
        <w:tc>
          <w:tcPr>
            <w:tcW w:w="863" w:type="dxa"/>
            <w:vAlign w:val="top"/>
          </w:tcPr>
          <w:p w14:paraId="418C1A42">
            <w:pPr>
              <w:pStyle w:val="7"/>
            </w:pPr>
          </w:p>
        </w:tc>
        <w:tc>
          <w:tcPr>
            <w:tcW w:w="1109" w:type="dxa"/>
            <w:vAlign w:val="top"/>
          </w:tcPr>
          <w:p w14:paraId="6EB7F38E">
            <w:pPr>
              <w:pStyle w:val="7"/>
            </w:pPr>
          </w:p>
        </w:tc>
      </w:tr>
      <w:tr w14:paraId="21E61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05DFDFC">
            <w:pPr>
              <w:pStyle w:val="7"/>
            </w:pPr>
          </w:p>
        </w:tc>
        <w:tc>
          <w:tcPr>
            <w:tcW w:w="1079" w:type="dxa"/>
            <w:vAlign w:val="top"/>
          </w:tcPr>
          <w:p w14:paraId="650C335E">
            <w:pPr>
              <w:pStyle w:val="7"/>
            </w:pPr>
          </w:p>
        </w:tc>
        <w:tc>
          <w:tcPr>
            <w:tcW w:w="1930" w:type="dxa"/>
            <w:vAlign w:val="top"/>
          </w:tcPr>
          <w:p w14:paraId="6D7C9C2E">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79" w:type="dxa"/>
            <w:vAlign w:val="top"/>
          </w:tcPr>
          <w:p w14:paraId="38261307">
            <w:pPr>
              <w:pStyle w:val="7"/>
            </w:pPr>
          </w:p>
        </w:tc>
        <w:tc>
          <w:tcPr>
            <w:tcW w:w="1115" w:type="dxa"/>
            <w:vAlign w:val="top"/>
          </w:tcPr>
          <w:p w14:paraId="362F6836">
            <w:pPr>
              <w:pStyle w:val="7"/>
            </w:pPr>
          </w:p>
        </w:tc>
        <w:tc>
          <w:tcPr>
            <w:tcW w:w="863" w:type="dxa"/>
            <w:vAlign w:val="top"/>
          </w:tcPr>
          <w:p w14:paraId="782EDF87">
            <w:pPr>
              <w:pStyle w:val="7"/>
            </w:pPr>
          </w:p>
        </w:tc>
        <w:tc>
          <w:tcPr>
            <w:tcW w:w="1109" w:type="dxa"/>
            <w:vAlign w:val="top"/>
          </w:tcPr>
          <w:p w14:paraId="76069F25">
            <w:pPr>
              <w:pStyle w:val="7"/>
            </w:pPr>
          </w:p>
        </w:tc>
      </w:tr>
      <w:tr w14:paraId="161E9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0F55135">
            <w:pPr>
              <w:pStyle w:val="7"/>
            </w:pPr>
          </w:p>
        </w:tc>
        <w:tc>
          <w:tcPr>
            <w:tcW w:w="1079" w:type="dxa"/>
            <w:vAlign w:val="top"/>
          </w:tcPr>
          <w:p w14:paraId="76393054">
            <w:pPr>
              <w:pStyle w:val="7"/>
            </w:pPr>
          </w:p>
        </w:tc>
        <w:tc>
          <w:tcPr>
            <w:tcW w:w="1930" w:type="dxa"/>
            <w:vAlign w:val="top"/>
          </w:tcPr>
          <w:p w14:paraId="44EDE709">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079" w:type="dxa"/>
            <w:vAlign w:val="top"/>
          </w:tcPr>
          <w:p w14:paraId="5E99AEB1">
            <w:pPr>
              <w:pStyle w:val="7"/>
            </w:pPr>
          </w:p>
        </w:tc>
        <w:tc>
          <w:tcPr>
            <w:tcW w:w="1115" w:type="dxa"/>
            <w:vAlign w:val="top"/>
          </w:tcPr>
          <w:p w14:paraId="06190836">
            <w:pPr>
              <w:pStyle w:val="7"/>
            </w:pPr>
          </w:p>
        </w:tc>
        <w:tc>
          <w:tcPr>
            <w:tcW w:w="863" w:type="dxa"/>
            <w:vAlign w:val="top"/>
          </w:tcPr>
          <w:p w14:paraId="2CB7D837">
            <w:pPr>
              <w:pStyle w:val="7"/>
            </w:pPr>
          </w:p>
        </w:tc>
        <w:tc>
          <w:tcPr>
            <w:tcW w:w="1109" w:type="dxa"/>
            <w:vAlign w:val="top"/>
          </w:tcPr>
          <w:p w14:paraId="4F3F2159">
            <w:pPr>
              <w:pStyle w:val="7"/>
            </w:pPr>
          </w:p>
        </w:tc>
      </w:tr>
      <w:tr w14:paraId="676CB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C4B378E">
            <w:pPr>
              <w:pStyle w:val="7"/>
            </w:pPr>
          </w:p>
        </w:tc>
        <w:tc>
          <w:tcPr>
            <w:tcW w:w="1079" w:type="dxa"/>
            <w:vAlign w:val="top"/>
          </w:tcPr>
          <w:p w14:paraId="1AE8C8E7">
            <w:pPr>
              <w:pStyle w:val="7"/>
            </w:pPr>
          </w:p>
        </w:tc>
        <w:tc>
          <w:tcPr>
            <w:tcW w:w="1930" w:type="dxa"/>
            <w:vAlign w:val="top"/>
          </w:tcPr>
          <w:p w14:paraId="493F7A94">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79" w:type="dxa"/>
            <w:vAlign w:val="top"/>
          </w:tcPr>
          <w:p w14:paraId="64D6EB7B">
            <w:pPr>
              <w:spacing w:before="112" w:line="239" w:lineRule="auto"/>
              <w:jc w:val="right"/>
              <w:rPr>
                <w:rFonts w:ascii="宋体" w:hAnsi="宋体" w:eastAsia="宋体" w:cs="宋体"/>
                <w:sz w:val="18"/>
                <w:szCs w:val="18"/>
              </w:rPr>
            </w:pPr>
            <w:r>
              <w:rPr>
                <w:rFonts w:ascii="宋体" w:hAnsi="宋体" w:eastAsia="宋体" w:cs="宋体"/>
                <w:color w:val="212529"/>
                <w:spacing w:val="-2"/>
                <w:sz w:val="18"/>
                <w:szCs w:val="18"/>
              </w:rPr>
              <w:t>341.55</w:t>
            </w:r>
          </w:p>
        </w:tc>
        <w:tc>
          <w:tcPr>
            <w:tcW w:w="1115" w:type="dxa"/>
            <w:vAlign w:val="top"/>
          </w:tcPr>
          <w:p w14:paraId="6C9B40A8">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863" w:type="dxa"/>
            <w:vAlign w:val="top"/>
          </w:tcPr>
          <w:p w14:paraId="40B76E6C">
            <w:pPr>
              <w:pStyle w:val="7"/>
            </w:pPr>
          </w:p>
        </w:tc>
        <w:tc>
          <w:tcPr>
            <w:tcW w:w="1109" w:type="dxa"/>
            <w:vAlign w:val="top"/>
          </w:tcPr>
          <w:p w14:paraId="636A504D">
            <w:pPr>
              <w:pStyle w:val="7"/>
            </w:pPr>
          </w:p>
        </w:tc>
      </w:tr>
      <w:tr w14:paraId="31C6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1809C65">
            <w:pPr>
              <w:pStyle w:val="7"/>
            </w:pPr>
          </w:p>
        </w:tc>
        <w:tc>
          <w:tcPr>
            <w:tcW w:w="1079" w:type="dxa"/>
            <w:vAlign w:val="top"/>
          </w:tcPr>
          <w:p w14:paraId="056AEEAE">
            <w:pPr>
              <w:pStyle w:val="7"/>
            </w:pPr>
          </w:p>
        </w:tc>
        <w:tc>
          <w:tcPr>
            <w:tcW w:w="1930" w:type="dxa"/>
            <w:vAlign w:val="top"/>
          </w:tcPr>
          <w:p w14:paraId="6421A7E5">
            <w:pPr>
              <w:spacing w:before="4" w:line="209" w:lineRule="auto"/>
              <w:ind w:left="13" w:right="122"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5"/>
                <w:sz w:val="18"/>
                <w:szCs w:val="18"/>
              </w:rPr>
              <w:t>息等支出</w:t>
            </w:r>
          </w:p>
        </w:tc>
        <w:tc>
          <w:tcPr>
            <w:tcW w:w="1079" w:type="dxa"/>
            <w:vAlign w:val="top"/>
          </w:tcPr>
          <w:p w14:paraId="08DA1D45">
            <w:pPr>
              <w:pStyle w:val="7"/>
            </w:pPr>
          </w:p>
        </w:tc>
        <w:tc>
          <w:tcPr>
            <w:tcW w:w="1115" w:type="dxa"/>
            <w:vAlign w:val="top"/>
          </w:tcPr>
          <w:p w14:paraId="5ABFCBB6">
            <w:pPr>
              <w:pStyle w:val="7"/>
            </w:pPr>
          </w:p>
        </w:tc>
        <w:tc>
          <w:tcPr>
            <w:tcW w:w="863" w:type="dxa"/>
            <w:vAlign w:val="top"/>
          </w:tcPr>
          <w:p w14:paraId="50CF1005">
            <w:pPr>
              <w:pStyle w:val="7"/>
            </w:pPr>
          </w:p>
        </w:tc>
        <w:tc>
          <w:tcPr>
            <w:tcW w:w="1109" w:type="dxa"/>
            <w:vAlign w:val="top"/>
          </w:tcPr>
          <w:p w14:paraId="3BAE73C5">
            <w:pPr>
              <w:pStyle w:val="7"/>
            </w:pPr>
          </w:p>
        </w:tc>
      </w:tr>
      <w:tr w14:paraId="457B5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811B84C">
            <w:pPr>
              <w:pStyle w:val="7"/>
            </w:pPr>
          </w:p>
        </w:tc>
        <w:tc>
          <w:tcPr>
            <w:tcW w:w="1079" w:type="dxa"/>
            <w:vAlign w:val="top"/>
          </w:tcPr>
          <w:p w14:paraId="74F956F3">
            <w:pPr>
              <w:pStyle w:val="7"/>
            </w:pPr>
          </w:p>
        </w:tc>
        <w:tc>
          <w:tcPr>
            <w:tcW w:w="1930" w:type="dxa"/>
            <w:vAlign w:val="top"/>
          </w:tcPr>
          <w:p w14:paraId="269C096E">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出</w:t>
            </w:r>
          </w:p>
        </w:tc>
        <w:tc>
          <w:tcPr>
            <w:tcW w:w="1079" w:type="dxa"/>
            <w:vAlign w:val="top"/>
          </w:tcPr>
          <w:p w14:paraId="5338CF36">
            <w:pPr>
              <w:pStyle w:val="7"/>
            </w:pPr>
          </w:p>
        </w:tc>
        <w:tc>
          <w:tcPr>
            <w:tcW w:w="1115" w:type="dxa"/>
            <w:vAlign w:val="top"/>
          </w:tcPr>
          <w:p w14:paraId="792BC16B">
            <w:pPr>
              <w:pStyle w:val="7"/>
            </w:pPr>
          </w:p>
        </w:tc>
        <w:tc>
          <w:tcPr>
            <w:tcW w:w="863" w:type="dxa"/>
            <w:vAlign w:val="top"/>
          </w:tcPr>
          <w:p w14:paraId="4D372146">
            <w:pPr>
              <w:pStyle w:val="7"/>
            </w:pPr>
          </w:p>
        </w:tc>
        <w:tc>
          <w:tcPr>
            <w:tcW w:w="1109" w:type="dxa"/>
            <w:vAlign w:val="top"/>
          </w:tcPr>
          <w:p w14:paraId="3CFE8E37">
            <w:pPr>
              <w:pStyle w:val="7"/>
            </w:pPr>
          </w:p>
        </w:tc>
      </w:tr>
      <w:tr w14:paraId="4580B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449AC7C">
            <w:pPr>
              <w:pStyle w:val="7"/>
            </w:pPr>
          </w:p>
        </w:tc>
        <w:tc>
          <w:tcPr>
            <w:tcW w:w="1079" w:type="dxa"/>
            <w:vAlign w:val="top"/>
          </w:tcPr>
          <w:p w14:paraId="28CA8934">
            <w:pPr>
              <w:pStyle w:val="7"/>
            </w:pPr>
          </w:p>
        </w:tc>
        <w:tc>
          <w:tcPr>
            <w:tcW w:w="1930" w:type="dxa"/>
            <w:vAlign w:val="top"/>
          </w:tcPr>
          <w:p w14:paraId="3A49CDBA">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079" w:type="dxa"/>
            <w:vAlign w:val="top"/>
          </w:tcPr>
          <w:p w14:paraId="38974D6E">
            <w:pPr>
              <w:pStyle w:val="7"/>
            </w:pPr>
          </w:p>
        </w:tc>
        <w:tc>
          <w:tcPr>
            <w:tcW w:w="1115" w:type="dxa"/>
            <w:vAlign w:val="top"/>
          </w:tcPr>
          <w:p w14:paraId="31B98CC5">
            <w:pPr>
              <w:pStyle w:val="7"/>
            </w:pPr>
          </w:p>
        </w:tc>
        <w:tc>
          <w:tcPr>
            <w:tcW w:w="863" w:type="dxa"/>
            <w:vAlign w:val="top"/>
          </w:tcPr>
          <w:p w14:paraId="54BF5B17">
            <w:pPr>
              <w:pStyle w:val="7"/>
            </w:pPr>
          </w:p>
        </w:tc>
        <w:tc>
          <w:tcPr>
            <w:tcW w:w="1109" w:type="dxa"/>
            <w:vAlign w:val="top"/>
          </w:tcPr>
          <w:p w14:paraId="492537F0">
            <w:pPr>
              <w:pStyle w:val="7"/>
            </w:pPr>
          </w:p>
        </w:tc>
      </w:tr>
      <w:tr w14:paraId="33EB5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3D1B9AA">
            <w:pPr>
              <w:pStyle w:val="7"/>
            </w:pPr>
          </w:p>
        </w:tc>
        <w:tc>
          <w:tcPr>
            <w:tcW w:w="1079" w:type="dxa"/>
            <w:vAlign w:val="top"/>
          </w:tcPr>
          <w:p w14:paraId="70A9437B">
            <w:pPr>
              <w:pStyle w:val="7"/>
            </w:pPr>
          </w:p>
        </w:tc>
        <w:tc>
          <w:tcPr>
            <w:tcW w:w="1930" w:type="dxa"/>
            <w:vAlign w:val="top"/>
          </w:tcPr>
          <w:p w14:paraId="7A44DE30">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出</w:t>
            </w:r>
          </w:p>
        </w:tc>
        <w:tc>
          <w:tcPr>
            <w:tcW w:w="1079" w:type="dxa"/>
            <w:vAlign w:val="top"/>
          </w:tcPr>
          <w:p w14:paraId="1D30466A">
            <w:pPr>
              <w:pStyle w:val="7"/>
            </w:pPr>
          </w:p>
        </w:tc>
        <w:tc>
          <w:tcPr>
            <w:tcW w:w="1115" w:type="dxa"/>
            <w:vAlign w:val="top"/>
          </w:tcPr>
          <w:p w14:paraId="0840A2A3">
            <w:pPr>
              <w:pStyle w:val="7"/>
            </w:pPr>
          </w:p>
        </w:tc>
        <w:tc>
          <w:tcPr>
            <w:tcW w:w="863" w:type="dxa"/>
            <w:vAlign w:val="top"/>
          </w:tcPr>
          <w:p w14:paraId="3732F36C">
            <w:pPr>
              <w:pStyle w:val="7"/>
            </w:pPr>
          </w:p>
        </w:tc>
        <w:tc>
          <w:tcPr>
            <w:tcW w:w="1109" w:type="dxa"/>
            <w:vAlign w:val="top"/>
          </w:tcPr>
          <w:p w14:paraId="589E2CDD">
            <w:pPr>
              <w:pStyle w:val="7"/>
            </w:pPr>
          </w:p>
        </w:tc>
      </w:tr>
      <w:tr w14:paraId="6C59A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57B2322">
            <w:pPr>
              <w:pStyle w:val="7"/>
            </w:pPr>
          </w:p>
        </w:tc>
        <w:tc>
          <w:tcPr>
            <w:tcW w:w="1079" w:type="dxa"/>
            <w:vAlign w:val="top"/>
          </w:tcPr>
          <w:p w14:paraId="4CBE0EE7">
            <w:pPr>
              <w:pStyle w:val="7"/>
            </w:pPr>
          </w:p>
        </w:tc>
        <w:tc>
          <w:tcPr>
            <w:tcW w:w="1930" w:type="dxa"/>
            <w:vAlign w:val="top"/>
          </w:tcPr>
          <w:p w14:paraId="21C0DAB1">
            <w:pPr>
              <w:spacing w:before="4" w:line="209" w:lineRule="auto"/>
              <w:ind w:left="11" w:right="122"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pacing w:val="-4"/>
                <w:sz w:val="18"/>
                <w:szCs w:val="18"/>
              </w:rPr>
              <w:t>象等支出</w:t>
            </w:r>
          </w:p>
        </w:tc>
        <w:tc>
          <w:tcPr>
            <w:tcW w:w="1079" w:type="dxa"/>
            <w:vAlign w:val="top"/>
          </w:tcPr>
          <w:p w14:paraId="1D0D5CFD">
            <w:pPr>
              <w:pStyle w:val="7"/>
            </w:pPr>
          </w:p>
        </w:tc>
        <w:tc>
          <w:tcPr>
            <w:tcW w:w="1115" w:type="dxa"/>
            <w:vAlign w:val="top"/>
          </w:tcPr>
          <w:p w14:paraId="6519ABF2">
            <w:pPr>
              <w:pStyle w:val="7"/>
            </w:pPr>
          </w:p>
        </w:tc>
        <w:tc>
          <w:tcPr>
            <w:tcW w:w="863" w:type="dxa"/>
            <w:vAlign w:val="top"/>
          </w:tcPr>
          <w:p w14:paraId="6E2470D9">
            <w:pPr>
              <w:pStyle w:val="7"/>
            </w:pPr>
          </w:p>
        </w:tc>
        <w:tc>
          <w:tcPr>
            <w:tcW w:w="1109" w:type="dxa"/>
            <w:vAlign w:val="top"/>
          </w:tcPr>
          <w:p w14:paraId="188F880A">
            <w:pPr>
              <w:pStyle w:val="7"/>
            </w:pPr>
          </w:p>
        </w:tc>
      </w:tr>
      <w:tr w14:paraId="61868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D9DF8C1">
            <w:pPr>
              <w:pStyle w:val="7"/>
            </w:pPr>
          </w:p>
        </w:tc>
        <w:tc>
          <w:tcPr>
            <w:tcW w:w="1079" w:type="dxa"/>
            <w:vAlign w:val="top"/>
          </w:tcPr>
          <w:p w14:paraId="4F9976B5">
            <w:pPr>
              <w:pStyle w:val="7"/>
            </w:pPr>
          </w:p>
        </w:tc>
        <w:tc>
          <w:tcPr>
            <w:tcW w:w="1930" w:type="dxa"/>
            <w:vAlign w:val="top"/>
          </w:tcPr>
          <w:p w14:paraId="2C5DE07E">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079" w:type="dxa"/>
            <w:vAlign w:val="top"/>
          </w:tcPr>
          <w:p w14:paraId="7F0CF9AF">
            <w:pPr>
              <w:spacing w:before="113"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115" w:type="dxa"/>
            <w:vAlign w:val="top"/>
          </w:tcPr>
          <w:p w14:paraId="29F25CAA">
            <w:pPr>
              <w:spacing w:before="113"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863" w:type="dxa"/>
            <w:vAlign w:val="top"/>
          </w:tcPr>
          <w:p w14:paraId="46D20935">
            <w:pPr>
              <w:pStyle w:val="7"/>
            </w:pPr>
          </w:p>
        </w:tc>
        <w:tc>
          <w:tcPr>
            <w:tcW w:w="1109" w:type="dxa"/>
            <w:vAlign w:val="top"/>
          </w:tcPr>
          <w:p w14:paraId="502D0CEE">
            <w:pPr>
              <w:pStyle w:val="7"/>
            </w:pPr>
          </w:p>
        </w:tc>
      </w:tr>
      <w:tr w14:paraId="374F7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BA38D8B">
            <w:pPr>
              <w:pStyle w:val="7"/>
            </w:pPr>
          </w:p>
        </w:tc>
        <w:tc>
          <w:tcPr>
            <w:tcW w:w="1079" w:type="dxa"/>
            <w:vAlign w:val="top"/>
          </w:tcPr>
          <w:p w14:paraId="76283877">
            <w:pPr>
              <w:pStyle w:val="7"/>
            </w:pPr>
          </w:p>
        </w:tc>
        <w:tc>
          <w:tcPr>
            <w:tcW w:w="1930" w:type="dxa"/>
            <w:vAlign w:val="top"/>
          </w:tcPr>
          <w:p w14:paraId="3635D7D8">
            <w:pPr>
              <w:spacing w:before="6" w:line="208" w:lineRule="auto"/>
              <w:ind w:left="6" w:right="122"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5"/>
                <w:sz w:val="18"/>
                <w:szCs w:val="18"/>
              </w:rPr>
              <w:t>支出</w:t>
            </w:r>
          </w:p>
        </w:tc>
        <w:tc>
          <w:tcPr>
            <w:tcW w:w="1079" w:type="dxa"/>
            <w:vAlign w:val="top"/>
          </w:tcPr>
          <w:p w14:paraId="4536FC4B">
            <w:pPr>
              <w:pStyle w:val="7"/>
            </w:pPr>
          </w:p>
        </w:tc>
        <w:tc>
          <w:tcPr>
            <w:tcW w:w="1115" w:type="dxa"/>
            <w:vAlign w:val="top"/>
          </w:tcPr>
          <w:p w14:paraId="1437CB45">
            <w:pPr>
              <w:pStyle w:val="7"/>
            </w:pPr>
          </w:p>
        </w:tc>
        <w:tc>
          <w:tcPr>
            <w:tcW w:w="863" w:type="dxa"/>
            <w:vAlign w:val="top"/>
          </w:tcPr>
          <w:p w14:paraId="09E8212A">
            <w:pPr>
              <w:pStyle w:val="7"/>
            </w:pPr>
          </w:p>
        </w:tc>
        <w:tc>
          <w:tcPr>
            <w:tcW w:w="1109" w:type="dxa"/>
            <w:vAlign w:val="top"/>
          </w:tcPr>
          <w:p w14:paraId="2AEBB962">
            <w:pPr>
              <w:pStyle w:val="7"/>
            </w:pPr>
          </w:p>
        </w:tc>
      </w:tr>
      <w:tr w14:paraId="7F3A5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B0DA071">
            <w:pPr>
              <w:pStyle w:val="7"/>
            </w:pPr>
          </w:p>
        </w:tc>
        <w:tc>
          <w:tcPr>
            <w:tcW w:w="1079" w:type="dxa"/>
            <w:vAlign w:val="top"/>
          </w:tcPr>
          <w:p w14:paraId="7F541932">
            <w:pPr>
              <w:pStyle w:val="7"/>
            </w:pPr>
          </w:p>
        </w:tc>
        <w:tc>
          <w:tcPr>
            <w:tcW w:w="1930" w:type="dxa"/>
            <w:vAlign w:val="top"/>
          </w:tcPr>
          <w:p w14:paraId="389FB1B4">
            <w:pPr>
              <w:spacing w:before="6" w:line="208" w:lineRule="auto"/>
              <w:ind w:left="7" w:right="122"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3"/>
                <w:sz w:val="18"/>
                <w:szCs w:val="18"/>
              </w:rPr>
              <w:t>预算支出</w:t>
            </w:r>
          </w:p>
        </w:tc>
        <w:tc>
          <w:tcPr>
            <w:tcW w:w="1079" w:type="dxa"/>
            <w:vAlign w:val="top"/>
          </w:tcPr>
          <w:p w14:paraId="2B4FDB0B">
            <w:pPr>
              <w:pStyle w:val="7"/>
            </w:pPr>
          </w:p>
        </w:tc>
        <w:tc>
          <w:tcPr>
            <w:tcW w:w="1115" w:type="dxa"/>
            <w:vAlign w:val="top"/>
          </w:tcPr>
          <w:p w14:paraId="701B20A1">
            <w:pPr>
              <w:pStyle w:val="7"/>
            </w:pPr>
          </w:p>
        </w:tc>
        <w:tc>
          <w:tcPr>
            <w:tcW w:w="863" w:type="dxa"/>
            <w:vAlign w:val="top"/>
          </w:tcPr>
          <w:p w14:paraId="4EA092F2">
            <w:pPr>
              <w:pStyle w:val="7"/>
            </w:pPr>
          </w:p>
        </w:tc>
        <w:tc>
          <w:tcPr>
            <w:tcW w:w="1109" w:type="dxa"/>
            <w:vAlign w:val="top"/>
          </w:tcPr>
          <w:p w14:paraId="6231067F">
            <w:pPr>
              <w:pStyle w:val="7"/>
            </w:pPr>
          </w:p>
        </w:tc>
      </w:tr>
      <w:tr w14:paraId="6AF4C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084B617">
            <w:pPr>
              <w:pStyle w:val="7"/>
            </w:pPr>
          </w:p>
        </w:tc>
        <w:tc>
          <w:tcPr>
            <w:tcW w:w="1079" w:type="dxa"/>
            <w:vAlign w:val="top"/>
          </w:tcPr>
          <w:p w14:paraId="7FC083E9">
            <w:pPr>
              <w:pStyle w:val="7"/>
            </w:pPr>
          </w:p>
        </w:tc>
        <w:tc>
          <w:tcPr>
            <w:tcW w:w="1930" w:type="dxa"/>
            <w:vAlign w:val="top"/>
          </w:tcPr>
          <w:p w14:paraId="65A96C35">
            <w:pPr>
              <w:spacing w:before="6" w:line="208" w:lineRule="auto"/>
              <w:ind w:left="10" w:right="122"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3"/>
                <w:sz w:val="18"/>
                <w:szCs w:val="18"/>
              </w:rPr>
              <w:t>急管理支出</w:t>
            </w:r>
          </w:p>
        </w:tc>
        <w:tc>
          <w:tcPr>
            <w:tcW w:w="1079" w:type="dxa"/>
            <w:vAlign w:val="top"/>
          </w:tcPr>
          <w:p w14:paraId="5473E5F9">
            <w:pPr>
              <w:pStyle w:val="7"/>
            </w:pPr>
          </w:p>
        </w:tc>
        <w:tc>
          <w:tcPr>
            <w:tcW w:w="1115" w:type="dxa"/>
            <w:vAlign w:val="top"/>
          </w:tcPr>
          <w:p w14:paraId="39C0252A">
            <w:pPr>
              <w:pStyle w:val="7"/>
            </w:pPr>
          </w:p>
        </w:tc>
        <w:tc>
          <w:tcPr>
            <w:tcW w:w="863" w:type="dxa"/>
            <w:vAlign w:val="top"/>
          </w:tcPr>
          <w:p w14:paraId="2A761963">
            <w:pPr>
              <w:pStyle w:val="7"/>
            </w:pPr>
          </w:p>
        </w:tc>
        <w:tc>
          <w:tcPr>
            <w:tcW w:w="1109" w:type="dxa"/>
            <w:vAlign w:val="top"/>
          </w:tcPr>
          <w:p w14:paraId="01ABF692">
            <w:pPr>
              <w:pStyle w:val="7"/>
            </w:pPr>
          </w:p>
        </w:tc>
      </w:tr>
      <w:tr w14:paraId="0CB7E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4055F1C">
            <w:pPr>
              <w:pStyle w:val="7"/>
            </w:pPr>
          </w:p>
        </w:tc>
        <w:tc>
          <w:tcPr>
            <w:tcW w:w="1079" w:type="dxa"/>
            <w:vAlign w:val="top"/>
          </w:tcPr>
          <w:p w14:paraId="2CB8D25B">
            <w:pPr>
              <w:pStyle w:val="7"/>
            </w:pPr>
          </w:p>
        </w:tc>
        <w:tc>
          <w:tcPr>
            <w:tcW w:w="1930" w:type="dxa"/>
            <w:vAlign w:val="top"/>
          </w:tcPr>
          <w:p w14:paraId="30EE2BC4">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79" w:type="dxa"/>
            <w:vAlign w:val="top"/>
          </w:tcPr>
          <w:p w14:paraId="5E943B71">
            <w:pPr>
              <w:pStyle w:val="7"/>
            </w:pPr>
          </w:p>
        </w:tc>
        <w:tc>
          <w:tcPr>
            <w:tcW w:w="1115" w:type="dxa"/>
            <w:vAlign w:val="top"/>
          </w:tcPr>
          <w:p w14:paraId="6370DD7B">
            <w:pPr>
              <w:pStyle w:val="7"/>
            </w:pPr>
          </w:p>
        </w:tc>
        <w:tc>
          <w:tcPr>
            <w:tcW w:w="863" w:type="dxa"/>
            <w:vAlign w:val="top"/>
          </w:tcPr>
          <w:p w14:paraId="36C66354">
            <w:pPr>
              <w:pStyle w:val="7"/>
            </w:pPr>
          </w:p>
        </w:tc>
        <w:tc>
          <w:tcPr>
            <w:tcW w:w="1109" w:type="dxa"/>
            <w:vAlign w:val="top"/>
          </w:tcPr>
          <w:p w14:paraId="44B1CFCE">
            <w:pPr>
              <w:pStyle w:val="7"/>
            </w:pPr>
          </w:p>
        </w:tc>
      </w:tr>
      <w:tr w14:paraId="77B4B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4B608EF">
            <w:pPr>
              <w:pStyle w:val="7"/>
            </w:pPr>
          </w:p>
        </w:tc>
        <w:tc>
          <w:tcPr>
            <w:tcW w:w="1079" w:type="dxa"/>
            <w:vAlign w:val="top"/>
          </w:tcPr>
          <w:p w14:paraId="69387833">
            <w:pPr>
              <w:pStyle w:val="7"/>
            </w:pPr>
          </w:p>
        </w:tc>
        <w:tc>
          <w:tcPr>
            <w:tcW w:w="1930" w:type="dxa"/>
            <w:vAlign w:val="top"/>
          </w:tcPr>
          <w:p w14:paraId="00332D45">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79" w:type="dxa"/>
            <w:vAlign w:val="top"/>
          </w:tcPr>
          <w:p w14:paraId="4A05297A">
            <w:pPr>
              <w:pStyle w:val="7"/>
            </w:pPr>
          </w:p>
        </w:tc>
        <w:tc>
          <w:tcPr>
            <w:tcW w:w="1115" w:type="dxa"/>
            <w:vAlign w:val="top"/>
          </w:tcPr>
          <w:p w14:paraId="5D6E7A4E">
            <w:pPr>
              <w:pStyle w:val="7"/>
            </w:pPr>
          </w:p>
        </w:tc>
        <w:tc>
          <w:tcPr>
            <w:tcW w:w="863" w:type="dxa"/>
            <w:vAlign w:val="top"/>
          </w:tcPr>
          <w:p w14:paraId="3DD9C4E7">
            <w:pPr>
              <w:pStyle w:val="7"/>
            </w:pPr>
          </w:p>
        </w:tc>
        <w:tc>
          <w:tcPr>
            <w:tcW w:w="1109" w:type="dxa"/>
            <w:vAlign w:val="top"/>
          </w:tcPr>
          <w:p w14:paraId="7D62FD62">
            <w:pPr>
              <w:pStyle w:val="7"/>
            </w:pPr>
          </w:p>
        </w:tc>
      </w:tr>
      <w:tr w14:paraId="2DA0B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D9AD2DD">
            <w:pPr>
              <w:pStyle w:val="7"/>
            </w:pPr>
          </w:p>
        </w:tc>
        <w:tc>
          <w:tcPr>
            <w:tcW w:w="1079" w:type="dxa"/>
            <w:vAlign w:val="top"/>
          </w:tcPr>
          <w:p w14:paraId="51F9B041">
            <w:pPr>
              <w:pStyle w:val="7"/>
            </w:pPr>
          </w:p>
        </w:tc>
        <w:tc>
          <w:tcPr>
            <w:tcW w:w="1930" w:type="dxa"/>
            <w:vAlign w:val="top"/>
          </w:tcPr>
          <w:p w14:paraId="35F65965">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079" w:type="dxa"/>
            <w:vAlign w:val="top"/>
          </w:tcPr>
          <w:p w14:paraId="224FA2E1">
            <w:pPr>
              <w:pStyle w:val="7"/>
            </w:pPr>
          </w:p>
        </w:tc>
        <w:tc>
          <w:tcPr>
            <w:tcW w:w="1115" w:type="dxa"/>
            <w:vAlign w:val="top"/>
          </w:tcPr>
          <w:p w14:paraId="49F4A51E">
            <w:pPr>
              <w:pStyle w:val="7"/>
            </w:pPr>
          </w:p>
        </w:tc>
        <w:tc>
          <w:tcPr>
            <w:tcW w:w="863" w:type="dxa"/>
            <w:vAlign w:val="top"/>
          </w:tcPr>
          <w:p w14:paraId="3501CDC2">
            <w:pPr>
              <w:pStyle w:val="7"/>
            </w:pPr>
          </w:p>
        </w:tc>
        <w:tc>
          <w:tcPr>
            <w:tcW w:w="1109" w:type="dxa"/>
            <w:vAlign w:val="top"/>
          </w:tcPr>
          <w:p w14:paraId="69BAB34E">
            <w:pPr>
              <w:pStyle w:val="7"/>
            </w:pPr>
          </w:p>
        </w:tc>
      </w:tr>
      <w:tr w14:paraId="56CB4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0FDF836">
            <w:pPr>
              <w:pStyle w:val="7"/>
            </w:pPr>
          </w:p>
        </w:tc>
        <w:tc>
          <w:tcPr>
            <w:tcW w:w="1079" w:type="dxa"/>
            <w:vAlign w:val="top"/>
          </w:tcPr>
          <w:p w14:paraId="774994BC">
            <w:pPr>
              <w:pStyle w:val="7"/>
            </w:pPr>
          </w:p>
        </w:tc>
        <w:tc>
          <w:tcPr>
            <w:tcW w:w="1930" w:type="dxa"/>
            <w:vAlign w:val="top"/>
          </w:tcPr>
          <w:p w14:paraId="546ECE96">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079" w:type="dxa"/>
            <w:vAlign w:val="top"/>
          </w:tcPr>
          <w:p w14:paraId="6CDF5C5C">
            <w:pPr>
              <w:pStyle w:val="7"/>
            </w:pPr>
          </w:p>
        </w:tc>
        <w:tc>
          <w:tcPr>
            <w:tcW w:w="1115" w:type="dxa"/>
            <w:vAlign w:val="top"/>
          </w:tcPr>
          <w:p w14:paraId="1D7A543E">
            <w:pPr>
              <w:pStyle w:val="7"/>
            </w:pPr>
          </w:p>
        </w:tc>
        <w:tc>
          <w:tcPr>
            <w:tcW w:w="863" w:type="dxa"/>
            <w:vAlign w:val="top"/>
          </w:tcPr>
          <w:p w14:paraId="1DF19879">
            <w:pPr>
              <w:pStyle w:val="7"/>
            </w:pPr>
          </w:p>
        </w:tc>
        <w:tc>
          <w:tcPr>
            <w:tcW w:w="1109" w:type="dxa"/>
            <w:vAlign w:val="top"/>
          </w:tcPr>
          <w:p w14:paraId="5E67CAC5">
            <w:pPr>
              <w:pStyle w:val="7"/>
            </w:pPr>
          </w:p>
        </w:tc>
      </w:tr>
      <w:tr w14:paraId="2D359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3D015A45">
            <w:pPr>
              <w:pStyle w:val="7"/>
            </w:pPr>
          </w:p>
        </w:tc>
        <w:tc>
          <w:tcPr>
            <w:tcW w:w="1079" w:type="dxa"/>
            <w:vAlign w:val="top"/>
          </w:tcPr>
          <w:p w14:paraId="4DF747C3">
            <w:pPr>
              <w:pStyle w:val="7"/>
            </w:pPr>
          </w:p>
        </w:tc>
        <w:tc>
          <w:tcPr>
            <w:tcW w:w="1930" w:type="dxa"/>
            <w:vAlign w:val="top"/>
          </w:tcPr>
          <w:p w14:paraId="74105212">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079" w:type="dxa"/>
            <w:vAlign w:val="top"/>
          </w:tcPr>
          <w:p w14:paraId="587B219F">
            <w:pPr>
              <w:pStyle w:val="7"/>
            </w:pPr>
          </w:p>
        </w:tc>
        <w:tc>
          <w:tcPr>
            <w:tcW w:w="1115" w:type="dxa"/>
            <w:vAlign w:val="top"/>
          </w:tcPr>
          <w:p w14:paraId="6CF753C2">
            <w:pPr>
              <w:pStyle w:val="7"/>
            </w:pPr>
          </w:p>
        </w:tc>
        <w:tc>
          <w:tcPr>
            <w:tcW w:w="863" w:type="dxa"/>
            <w:vAlign w:val="top"/>
          </w:tcPr>
          <w:p w14:paraId="53ADC832">
            <w:pPr>
              <w:pStyle w:val="7"/>
            </w:pPr>
          </w:p>
        </w:tc>
        <w:tc>
          <w:tcPr>
            <w:tcW w:w="1109" w:type="dxa"/>
            <w:vAlign w:val="top"/>
          </w:tcPr>
          <w:p w14:paraId="4E5040A1">
            <w:pPr>
              <w:pStyle w:val="7"/>
            </w:pPr>
          </w:p>
        </w:tc>
      </w:tr>
    </w:tbl>
    <w:p w14:paraId="50BF9CF1">
      <w:pPr>
        <w:rPr>
          <w:rFonts w:ascii="Arial"/>
          <w:sz w:val="21"/>
        </w:rPr>
      </w:pPr>
    </w:p>
    <w:p w14:paraId="26FBD2A4">
      <w:pPr>
        <w:rPr>
          <w:rFonts w:ascii="Arial" w:hAnsi="Arial" w:eastAsia="Arial" w:cs="Arial"/>
          <w:sz w:val="21"/>
          <w:szCs w:val="21"/>
        </w:rPr>
        <w:sectPr>
          <w:headerReference r:id="rId18" w:type="default"/>
          <w:footerReference r:id="rId19" w:type="default"/>
          <w:pgSz w:w="11900" w:h="16840"/>
          <w:pgMar w:top="642" w:right="0" w:bottom="340" w:left="0" w:header="326" w:footer="93" w:gutter="0"/>
          <w:cols w:space="720" w:num="1"/>
        </w:sectPr>
      </w:pPr>
    </w:p>
    <w:p w14:paraId="4BA6EBF1">
      <w:pPr>
        <w:spacing w:before="76"/>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76FE3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55ABF2F4">
            <w:pPr>
              <w:pStyle w:val="7"/>
            </w:pPr>
          </w:p>
        </w:tc>
        <w:tc>
          <w:tcPr>
            <w:tcW w:w="1079" w:type="dxa"/>
            <w:vAlign w:val="top"/>
          </w:tcPr>
          <w:p w14:paraId="5F7A42F1">
            <w:pPr>
              <w:pStyle w:val="7"/>
            </w:pPr>
          </w:p>
        </w:tc>
        <w:tc>
          <w:tcPr>
            <w:tcW w:w="1930" w:type="dxa"/>
            <w:vAlign w:val="top"/>
          </w:tcPr>
          <w:p w14:paraId="33AB773D">
            <w:pPr>
              <w:spacing w:before="3" w:line="212" w:lineRule="auto"/>
              <w:ind w:left="6" w:right="122" w:firstLine="2"/>
              <w:rPr>
                <w:rFonts w:ascii="宋体" w:hAnsi="宋体" w:eastAsia="宋体" w:cs="宋体"/>
                <w:sz w:val="18"/>
                <w:szCs w:val="18"/>
              </w:rPr>
            </w:pPr>
            <w:bookmarkStart w:id="14" w:name="bookmark40"/>
            <w:bookmarkEnd w:id="14"/>
            <w:r>
              <w:rPr>
                <w:rFonts w:ascii="宋体" w:hAnsi="宋体" w:eastAsia="宋体" w:cs="宋体"/>
                <w:color w:val="212529"/>
                <w:spacing w:val="-2"/>
                <w:sz w:val="18"/>
                <w:szCs w:val="18"/>
              </w:rPr>
              <w:t>二十九、债务发行费用</w:t>
            </w:r>
            <w:r>
              <w:rPr>
                <w:rFonts w:ascii="宋体" w:hAnsi="宋体" w:eastAsia="宋体" w:cs="宋体"/>
                <w:color w:val="212529"/>
                <w:spacing w:val="-5"/>
                <w:sz w:val="18"/>
                <w:szCs w:val="18"/>
              </w:rPr>
              <w:t>支出</w:t>
            </w:r>
          </w:p>
        </w:tc>
        <w:tc>
          <w:tcPr>
            <w:tcW w:w="1079" w:type="dxa"/>
            <w:vAlign w:val="top"/>
          </w:tcPr>
          <w:p w14:paraId="7196D6A8">
            <w:pPr>
              <w:pStyle w:val="7"/>
            </w:pPr>
          </w:p>
        </w:tc>
        <w:tc>
          <w:tcPr>
            <w:tcW w:w="1115" w:type="dxa"/>
            <w:vAlign w:val="top"/>
          </w:tcPr>
          <w:p w14:paraId="3FC98419">
            <w:pPr>
              <w:pStyle w:val="7"/>
            </w:pPr>
          </w:p>
        </w:tc>
        <w:tc>
          <w:tcPr>
            <w:tcW w:w="863" w:type="dxa"/>
            <w:vAlign w:val="top"/>
          </w:tcPr>
          <w:p w14:paraId="53E4B214">
            <w:pPr>
              <w:pStyle w:val="7"/>
            </w:pPr>
          </w:p>
        </w:tc>
        <w:tc>
          <w:tcPr>
            <w:tcW w:w="1109" w:type="dxa"/>
            <w:vAlign w:val="top"/>
          </w:tcPr>
          <w:p w14:paraId="575AC37C">
            <w:pPr>
              <w:pStyle w:val="7"/>
            </w:pPr>
          </w:p>
        </w:tc>
      </w:tr>
      <w:tr w14:paraId="37667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3C917657">
            <w:pPr>
              <w:pStyle w:val="7"/>
            </w:pPr>
          </w:p>
        </w:tc>
        <w:tc>
          <w:tcPr>
            <w:tcW w:w="1079" w:type="dxa"/>
            <w:vAlign w:val="top"/>
          </w:tcPr>
          <w:p w14:paraId="54906AE2">
            <w:pPr>
              <w:pStyle w:val="7"/>
            </w:pPr>
          </w:p>
        </w:tc>
        <w:tc>
          <w:tcPr>
            <w:tcW w:w="1930" w:type="dxa"/>
            <w:vAlign w:val="top"/>
          </w:tcPr>
          <w:p w14:paraId="01FB5893">
            <w:pPr>
              <w:spacing w:before="1" w:line="210" w:lineRule="auto"/>
              <w:ind w:left="5" w:right="12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3"/>
                <w:sz w:val="18"/>
                <w:szCs w:val="18"/>
              </w:rPr>
              <w:t>排的支出</w:t>
            </w:r>
          </w:p>
        </w:tc>
        <w:tc>
          <w:tcPr>
            <w:tcW w:w="1079" w:type="dxa"/>
            <w:vAlign w:val="top"/>
          </w:tcPr>
          <w:p w14:paraId="3DF0E815">
            <w:pPr>
              <w:pStyle w:val="7"/>
            </w:pPr>
          </w:p>
        </w:tc>
        <w:tc>
          <w:tcPr>
            <w:tcW w:w="1115" w:type="dxa"/>
            <w:vAlign w:val="top"/>
          </w:tcPr>
          <w:p w14:paraId="1E5C9C40">
            <w:pPr>
              <w:pStyle w:val="7"/>
            </w:pPr>
          </w:p>
        </w:tc>
        <w:tc>
          <w:tcPr>
            <w:tcW w:w="863" w:type="dxa"/>
            <w:vAlign w:val="top"/>
          </w:tcPr>
          <w:p w14:paraId="4503E2AB">
            <w:pPr>
              <w:pStyle w:val="7"/>
            </w:pPr>
          </w:p>
        </w:tc>
        <w:tc>
          <w:tcPr>
            <w:tcW w:w="1109" w:type="dxa"/>
            <w:vAlign w:val="top"/>
          </w:tcPr>
          <w:p w14:paraId="63841753">
            <w:pPr>
              <w:pStyle w:val="7"/>
            </w:pPr>
          </w:p>
        </w:tc>
      </w:tr>
      <w:tr w14:paraId="18A39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0D04C3E9">
            <w:pPr>
              <w:pStyle w:val="7"/>
            </w:pPr>
          </w:p>
        </w:tc>
        <w:tc>
          <w:tcPr>
            <w:tcW w:w="1079" w:type="dxa"/>
            <w:vAlign w:val="top"/>
          </w:tcPr>
          <w:p w14:paraId="0F70A2E1">
            <w:pPr>
              <w:pStyle w:val="7"/>
            </w:pPr>
          </w:p>
        </w:tc>
        <w:tc>
          <w:tcPr>
            <w:tcW w:w="1930" w:type="dxa"/>
            <w:vAlign w:val="top"/>
          </w:tcPr>
          <w:p w14:paraId="11DFCE90">
            <w:pPr>
              <w:pStyle w:val="7"/>
            </w:pPr>
          </w:p>
        </w:tc>
        <w:tc>
          <w:tcPr>
            <w:tcW w:w="1079" w:type="dxa"/>
            <w:vAlign w:val="top"/>
          </w:tcPr>
          <w:p w14:paraId="2CB9699F">
            <w:pPr>
              <w:pStyle w:val="7"/>
            </w:pPr>
          </w:p>
        </w:tc>
        <w:tc>
          <w:tcPr>
            <w:tcW w:w="1115" w:type="dxa"/>
            <w:vAlign w:val="top"/>
          </w:tcPr>
          <w:p w14:paraId="618F25E0">
            <w:pPr>
              <w:pStyle w:val="7"/>
            </w:pPr>
          </w:p>
        </w:tc>
        <w:tc>
          <w:tcPr>
            <w:tcW w:w="863" w:type="dxa"/>
            <w:vAlign w:val="top"/>
          </w:tcPr>
          <w:p w14:paraId="621ABFC0">
            <w:pPr>
              <w:pStyle w:val="7"/>
            </w:pPr>
          </w:p>
        </w:tc>
        <w:tc>
          <w:tcPr>
            <w:tcW w:w="1109" w:type="dxa"/>
            <w:vAlign w:val="top"/>
          </w:tcPr>
          <w:p w14:paraId="2E1AA16D">
            <w:pPr>
              <w:pStyle w:val="7"/>
            </w:pPr>
          </w:p>
        </w:tc>
      </w:tr>
      <w:tr w14:paraId="2BE62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41443280">
            <w:pPr>
              <w:spacing w:before="108" w:line="219" w:lineRule="auto"/>
              <w:ind w:left="37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079" w:type="dxa"/>
            <w:vAlign w:val="top"/>
          </w:tcPr>
          <w:p w14:paraId="2C9C3DD7">
            <w:pPr>
              <w:spacing w:before="108" w:line="239" w:lineRule="auto"/>
              <w:ind w:left="266"/>
              <w:rPr>
                <w:rFonts w:ascii="宋体" w:hAnsi="宋体" w:eastAsia="宋体" w:cs="宋体"/>
                <w:sz w:val="18"/>
                <w:szCs w:val="18"/>
              </w:rPr>
            </w:pPr>
            <w:r>
              <w:rPr>
                <w:rFonts w:ascii="宋体" w:hAnsi="宋体" w:eastAsia="宋体" w:cs="宋体"/>
                <w:color w:val="212529"/>
                <w:spacing w:val="-2"/>
                <w:sz w:val="18"/>
                <w:szCs w:val="18"/>
              </w:rPr>
              <w:t>509.36</w:t>
            </w:r>
          </w:p>
        </w:tc>
        <w:tc>
          <w:tcPr>
            <w:tcW w:w="1930" w:type="dxa"/>
            <w:vAlign w:val="top"/>
          </w:tcPr>
          <w:p w14:paraId="3B12D8F7">
            <w:pPr>
              <w:spacing w:before="108" w:line="219" w:lineRule="auto"/>
              <w:ind w:left="420"/>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079" w:type="dxa"/>
            <w:vAlign w:val="top"/>
          </w:tcPr>
          <w:p w14:paraId="6AACFFF2">
            <w:pPr>
              <w:spacing w:before="108" w:line="239" w:lineRule="auto"/>
              <w:ind w:left="270"/>
              <w:rPr>
                <w:rFonts w:ascii="宋体" w:hAnsi="宋体" w:eastAsia="宋体" w:cs="宋体"/>
                <w:sz w:val="18"/>
                <w:szCs w:val="18"/>
              </w:rPr>
            </w:pPr>
            <w:r>
              <w:rPr>
                <w:rFonts w:ascii="宋体" w:hAnsi="宋体" w:eastAsia="宋体" w:cs="宋体"/>
                <w:color w:val="212529"/>
                <w:spacing w:val="-2"/>
                <w:sz w:val="18"/>
                <w:szCs w:val="18"/>
              </w:rPr>
              <w:t>509.36</w:t>
            </w:r>
          </w:p>
        </w:tc>
        <w:tc>
          <w:tcPr>
            <w:tcW w:w="1115" w:type="dxa"/>
            <w:vAlign w:val="top"/>
          </w:tcPr>
          <w:p w14:paraId="392E0CA3">
            <w:pPr>
              <w:spacing w:before="108" w:line="239" w:lineRule="auto"/>
              <w:ind w:left="289"/>
              <w:rPr>
                <w:rFonts w:ascii="宋体" w:hAnsi="宋体" w:eastAsia="宋体" w:cs="宋体"/>
                <w:sz w:val="18"/>
                <w:szCs w:val="18"/>
              </w:rPr>
            </w:pPr>
            <w:r>
              <w:rPr>
                <w:rFonts w:ascii="宋体" w:hAnsi="宋体" w:eastAsia="宋体" w:cs="宋体"/>
                <w:color w:val="212529"/>
                <w:spacing w:val="-2"/>
                <w:sz w:val="18"/>
                <w:szCs w:val="18"/>
              </w:rPr>
              <w:t>509.36</w:t>
            </w:r>
          </w:p>
        </w:tc>
        <w:tc>
          <w:tcPr>
            <w:tcW w:w="863" w:type="dxa"/>
            <w:vAlign w:val="top"/>
          </w:tcPr>
          <w:p w14:paraId="4D41C71F">
            <w:pPr>
              <w:pStyle w:val="7"/>
            </w:pPr>
          </w:p>
        </w:tc>
        <w:tc>
          <w:tcPr>
            <w:tcW w:w="1109" w:type="dxa"/>
            <w:vAlign w:val="top"/>
          </w:tcPr>
          <w:p w14:paraId="54B0A5E0">
            <w:pPr>
              <w:pStyle w:val="7"/>
            </w:pPr>
          </w:p>
        </w:tc>
      </w:tr>
      <w:tr w14:paraId="7EAC3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01AF0E10">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079" w:type="dxa"/>
            <w:vAlign w:val="top"/>
          </w:tcPr>
          <w:p w14:paraId="22B0613E">
            <w:pPr>
              <w:pStyle w:val="7"/>
            </w:pPr>
          </w:p>
        </w:tc>
        <w:tc>
          <w:tcPr>
            <w:tcW w:w="1930" w:type="dxa"/>
            <w:vAlign w:val="top"/>
          </w:tcPr>
          <w:p w14:paraId="78260E5B">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079" w:type="dxa"/>
            <w:vAlign w:val="top"/>
          </w:tcPr>
          <w:p w14:paraId="52B44C55">
            <w:pPr>
              <w:pStyle w:val="7"/>
            </w:pPr>
          </w:p>
        </w:tc>
        <w:tc>
          <w:tcPr>
            <w:tcW w:w="1115" w:type="dxa"/>
            <w:vAlign w:val="top"/>
          </w:tcPr>
          <w:p w14:paraId="0CEB0A2D">
            <w:pPr>
              <w:pStyle w:val="7"/>
            </w:pPr>
          </w:p>
        </w:tc>
        <w:tc>
          <w:tcPr>
            <w:tcW w:w="863" w:type="dxa"/>
            <w:vAlign w:val="top"/>
          </w:tcPr>
          <w:p w14:paraId="602E1073">
            <w:pPr>
              <w:pStyle w:val="7"/>
            </w:pPr>
          </w:p>
        </w:tc>
        <w:tc>
          <w:tcPr>
            <w:tcW w:w="1109" w:type="dxa"/>
            <w:vAlign w:val="top"/>
          </w:tcPr>
          <w:p w14:paraId="314C6F7A">
            <w:pPr>
              <w:pStyle w:val="7"/>
            </w:pPr>
          </w:p>
        </w:tc>
      </w:tr>
      <w:tr w14:paraId="3C5B5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1BFAC370">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78F9C8F5">
            <w:pPr>
              <w:pStyle w:val="7"/>
            </w:pPr>
          </w:p>
        </w:tc>
        <w:tc>
          <w:tcPr>
            <w:tcW w:w="1930" w:type="dxa"/>
            <w:vAlign w:val="top"/>
          </w:tcPr>
          <w:p w14:paraId="5A8ED0F6">
            <w:pPr>
              <w:pStyle w:val="7"/>
            </w:pPr>
          </w:p>
        </w:tc>
        <w:tc>
          <w:tcPr>
            <w:tcW w:w="1079" w:type="dxa"/>
            <w:vAlign w:val="top"/>
          </w:tcPr>
          <w:p w14:paraId="16BE029A">
            <w:pPr>
              <w:pStyle w:val="7"/>
            </w:pPr>
          </w:p>
        </w:tc>
        <w:tc>
          <w:tcPr>
            <w:tcW w:w="1115" w:type="dxa"/>
            <w:vAlign w:val="top"/>
          </w:tcPr>
          <w:p w14:paraId="7CF26095">
            <w:pPr>
              <w:pStyle w:val="7"/>
            </w:pPr>
          </w:p>
        </w:tc>
        <w:tc>
          <w:tcPr>
            <w:tcW w:w="863" w:type="dxa"/>
            <w:vAlign w:val="top"/>
          </w:tcPr>
          <w:p w14:paraId="49562453">
            <w:pPr>
              <w:pStyle w:val="7"/>
            </w:pPr>
          </w:p>
        </w:tc>
        <w:tc>
          <w:tcPr>
            <w:tcW w:w="1109" w:type="dxa"/>
            <w:vAlign w:val="top"/>
          </w:tcPr>
          <w:p w14:paraId="39E8CC6A">
            <w:pPr>
              <w:pStyle w:val="7"/>
            </w:pPr>
          </w:p>
        </w:tc>
      </w:tr>
      <w:tr w14:paraId="17EEF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1C0E663F">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331E87E3">
            <w:pPr>
              <w:pStyle w:val="7"/>
            </w:pPr>
          </w:p>
        </w:tc>
        <w:tc>
          <w:tcPr>
            <w:tcW w:w="1930" w:type="dxa"/>
            <w:vAlign w:val="top"/>
          </w:tcPr>
          <w:p w14:paraId="4909C180">
            <w:pPr>
              <w:pStyle w:val="7"/>
            </w:pPr>
          </w:p>
        </w:tc>
        <w:tc>
          <w:tcPr>
            <w:tcW w:w="1079" w:type="dxa"/>
            <w:vAlign w:val="top"/>
          </w:tcPr>
          <w:p w14:paraId="19FCCD87">
            <w:pPr>
              <w:pStyle w:val="7"/>
            </w:pPr>
          </w:p>
        </w:tc>
        <w:tc>
          <w:tcPr>
            <w:tcW w:w="1115" w:type="dxa"/>
            <w:vAlign w:val="top"/>
          </w:tcPr>
          <w:p w14:paraId="6E02E269">
            <w:pPr>
              <w:pStyle w:val="7"/>
            </w:pPr>
          </w:p>
        </w:tc>
        <w:tc>
          <w:tcPr>
            <w:tcW w:w="863" w:type="dxa"/>
            <w:vAlign w:val="top"/>
          </w:tcPr>
          <w:p w14:paraId="0E905BC3">
            <w:pPr>
              <w:pStyle w:val="7"/>
            </w:pPr>
          </w:p>
        </w:tc>
        <w:tc>
          <w:tcPr>
            <w:tcW w:w="1109" w:type="dxa"/>
            <w:vAlign w:val="top"/>
          </w:tcPr>
          <w:p w14:paraId="24E1C04E">
            <w:pPr>
              <w:pStyle w:val="7"/>
            </w:pPr>
          </w:p>
        </w:tc>
      </w:tr>
      <w:tr w14:paraId="4C1F2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8D87C42">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44A1CF27">
            <w:pPr>
              <w:pStyle w:val="7"/>
            </w:pPr>
          </w:p>
        </w:tc>
        <w:tc>
          <w:tcPr>
            <w:tcW w:w="1930" w:type="dxa"/>
            <w:vAlign w:val="top"/>
          </w:tcPr>
          <w:p w14:paraId="08D2D0C5">
            <w:pPr>
              <w:pStyle w:val="7"/>
            </w:pPr>
          </w:p>
        </w:tc>
        <w:tc>
          <w:tcPr>
            <w:tcW w:w="1079" w:type="dxa"/>
            <w:vAlign w:val="top"/>
          </w:tcPr>
          <w:p w14:paraId="09095B2F">
            <w:pPr>
              <w:pStyle w:val="7"/>
            </w:pPr>
          </w:p>
        </w:tc>
        <w:tc>
          <w:tcPr>
            <w:tcW w:w="1115" w:type="dxa"/>
            <w:vAlign w:val="top"/>
          </w:tcPr>
          <w:p w14:paraId="1A2DC256">
            <w:pPr>
              <w:pStyle w:val="7"/>
            </w:pPr>
          </w:p>
        </w:tc>
        <w:tc>
          <w:tcPr>
            <w:tcW w:w="863" w:type="dxa"/>
            <w:vAlign w:val="top"/>
          </w:tcPr>
          <w:p w14:paraId="7FB64B8A">
            <w:pPr>
              <w:pStyle w:val="7"/>
            </w:pPr>
          </w:p>
        </w:tc>
        <w:tc>
          <w:tcPr>
            <w:tcW w:w="1109" w:type="dxa"/>
            <w:vAlign w:val="top"/>
          </w:tcPr>
          <w:p w14:paraId="77774559">
            <w:pPr>
              <w:pStyle w:val="7"/>
            </w:pPr>
          </w:p>
        </w:tc>
      </w:tr>
      <w:tr w14:paraId="1122F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4BB28E7D">
            <w:pPr>
              <w:pStyle w:val="7"/>
            </w:pPr>
          </w:p>
        </w:tc>
        <w:tc>
          <w:tcPr>
            <w:tcW w:w="1079" w:type="dxa"/>
            <w:vAlign w:val="top"/>
          </w:tcPr>
          <w:p w14:paraId="39531B06">
            <w:pPr>
              <w:pStyle w:val="7"/>
            </w:pPr>
          </w:p>
        </w:tc>
        <w:tc>
          <w:tcPr>
            <w:tcW w:w="1930" w:type="dxa"/>
            <w:vAlign w:val="top"/>
          </w:tcPr>
          <w:p w14:paraId="1745EF7B">
            <w:pPr>
              <w:pStyle w:val="7"/>
            </w:pPr>
          </w:p>
        </w:tc>
        <w:tc>
          <w:tcPr>
            <w:tcW w:w="1079" w:type="dxa"/>
            <w:vAlign w:val="top"/>
          </w:tcPr>
          <w:p w14:paraId="1499D3B2">
            <w:pPr>
              <w:pStyle w:val="7"/>
            </w:pPr>
          </w:p>
        </w:tc>
        <w:tc>
          <w:tcPr>
            <w:tcW w:w="1115" w:type="dxa"/>
            <w:vAlign w:val="top"/>
          </w:tcPr>
          <w:p w14:paraId="370376BE">
            <w:pPr>
              <w:pStyle w:val="7"/>
            </w:pPr>
          </w:p>
        </w:tc>
        <w:tc>
          <w:tcPr>
            <w:tcW w:w="863" w:type="dxa"/>
            <w:vAlign w:val="top"/>
          </w:tcPr>
          <w:p w14:paraId="6757CDE9">
            <w:pPr>
              <w:pStyle w:val="7"/>
            </w:pPr>
          </w:p>
        </w:tc>
        <w:tc>
          <w:tcPr>
            <w:tcW w:w="1109" w:type="dxa"/>
            <w:vAlign w:val="top"/>
          </w:tcPr>
          <w:p w14:paraId="62EAF0FB">
            <w:pPr>
              <w:pStyle w:val="7"/>
            </w:pPr>
          </w:p>
        </w:tc>
      </w:tr>
      <w:tr w14:paraId="2ED4B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7B308B7B">
            <w:pPr>
              <w:spacing w:before="114" w:line="219" w:lineRule="auto"/>
              <w:ind w:left="561"/>
              <w:rPr>
                <w:rFonts w:ascii="宋体" w:hAnsi="宋体" w:eastAsia="宋体" w:cs="宋体"/>
                <w:sz w:val="18"/>
                <w:szCs w:val="18"/>
              </w:rPr>
            </w:pPr>
            <w:r>
              <w:rPr>
                <w:rFonts w:ascii="宋体" w:hAnsi="宋体" w:eastAsia="宋体" w:cs="宋体"/>
                <w:color w:val="212529"/>
                <w:spacing w:val="-4"/>
                <w:sz w:val="18"/>
                <w:szCs w:val="18"/>
              </w:rPr>
              <w:t>收入总计</w:t>
            </w:r>
          </w:p>
        </w:tc>
        <w:tc>
          <w:tcPr>
            <w:tcW w:w="1079" w:type="dxa"/>
            <w:vAlign w:val="top"/>
          </w:tcPr>
          <w:p w14:paraId="42FDA4CA">
            <w:pPr>
              <w:spacing w:before="114" w:line="239" w:lineRule="auto"/>
              <w:ind w:left="266"/>
              <w:rPr>
                <w:rFonts w:ascii="宋体" w:hAnsi="宋体" w:eastAsia="宋体" w:cs="宋体"/>
                <w:sz w:val="18"/>
                <w:szCs w:val="18"/>
              </w:rPr>
            </w:pPr>
            <w:r>
              <w:rPr>
                <w:rFonts w:ascii="宋体" w:hAnsi="宋体" w:eastAsia="宋体" w:cs="宋体"/>
                <w:color w:val="212529"/>
                <w:spacing w:val="-2"/>
                <w:sz w:val="18"/>
                <w:szCs w:val="18"/>
              </w:rPr>
              <w:t>509.36</w:t>
            </w:r>
          </w:p>
        </w:tc>
        <w:tc>
          <w:tcPr>
            <w:tcW w:w="1930" w:type="dxa"/>
            <w:vAlign w:val="top"/>
          </w:tcPr>
          <w:p w14:paraId="4A50E0BD">
            <w:pPr>
              <w:spacing w:before="114" w:line="220" w:lineRule="auto"/>
              <w:ind w:left="600"/>
              <w:rPr>
                <w:rFonts w:ascii="宋体" w:hAnsi="宋体" w:eastAsia="宋体" w:cs="宋体"/>
                <w:sz w:val="18"/>
                <w:szCs w:val="18"/>
              </w:rPr>
            </w:pPr>
            <w:r>
              <w:rPr>
                <w:rFonts w:ascii="宋体" w:hAnsi="宋体" w:eastAsia="宋体" w:cs="宋体"/>
                <w:color w:val="212529"/>
                <w:spacing w:val="-3"/>
                <w:sz w:val="18"/>
                <w:szCs w:val="18"/>
              </w:rPr>
              <w:t>支出总计</w:t>
            </w:r>
          </w:p>
        </w:tc>
        <w:tc>
          <w:tcPr>
            <w:tcW w:w="1079" w:type="dxa"/>
            <w:vAlign w:val="top"/>
          </w:tcPr>
          <w:p w14:paraId="75E578CB">
            <w:pPr>
              <w:spacing w:before="114" w:line="239" w:lineRule="auto"/>
              <w:ind w:left="270"/>
              <w:rPr>
                <w:rFonts w:ascii="宋体" w:hAnsi="宋体" w:eastAsia="宋体" w:cs="宋体"/>
                <w:sz w:val="18"/>
                <w:szCs w:val="18"/>
              </w:rPr>
            </w:pPr>
            <w:r>
              <w:rPr>
                <w:rFonts w:ascii="宋体" w:hAnsi="宋体" w:eastAsia="宋体" w:cs="宋体"/>
                <w:color w:val="212529"/>
                <w:spacing w:val="-2"/>
                <w:sz w:val="18"/>
                <w:szCs w:val="18"/>
              </w:rPr>
              <w:t>509.36</w:t>
            </w:r>
          </w:p>
        </w:tc>
        <w:tc>
          <w:tcPr>
            <w:tcW w:w="1115" w:type="dxa"/>
            <w:vAlign w:val="top"/>
          </w:tcPr>
          <w:p w14:paraId="50106B60">
            <w:pPr>
              <w:spacing w:before="114" w:line="239" w:lineRule="auto"/>
              <w:ind w:left="289"/>
              <w:rPr>
                <w:rFonts w:ascii="宋体" w:hAnsi="宋体" w:eastAsia="宋体" w:cs="宋体"/>
                <w:sz w:val="18"/>
                <w:szCs w:val="18"/>
              </w:rPr>
            </w:pPr>
            <w:r>
              <w:rPr>
                <w:rFonts w:ascii="宋体" w:hAnsi="宋体" w:eastAsia="宋体" w:cs="宋体"/>
                <w:color w:val="212529"/>
                <w:spacing w:val="-2"/>
                <w:sz w:val="18"/>
                <w:szCs w:val="18"/>
              </w:rPr>
              <w:t>509.36</w:t>
            </w:r>
          </w:p>
        </w:tc>
        <w:tc>
          <w:tcPr>
            <w:tcW w:w="863" w:type="dxa"/>
            <w:vAlign w:val="top"/>
          </w:tcPr>
          <w:p w14:paraId="6FBA3D96">
            <w:pPr>
              <w:pStyle w:val="7"/>
            </w:pPr>
          </w:p>
        </w:tc>
        <w:tc>
          <w:tcPr>
            <w:tcW w:w="1109" w:type="dxa"/>
            <w:vAlign w:val="top"/>
          </w:tcPr>
          <w:p w14:paraId="2271D75C">
            <w:pPr>
              <w:pStyle w:val="7"/>
            </w:pPr>
          </w:p>
        </w:tc>
      </w:tr>
    </w:tbl>
    <w:p w14:paraId="5D4FF471">
      <w:pPr>
        <w:rPr>
          <w:rFonts w:ascii="Arial"/>
          <w:sz w:val="21"/>
        </w:rPr>
      </w:pPr>
    </w:p>
    <w:p w14:paraId="582A5ED4">
      <w:pPr>
        <w:rPr>
          <w:rFonts w:ascii="Arial" w:hAnsi="Arial" w:eastAsia="Arial" w:cs="Arial"/>
          <w:sz w:val="21"/>
          <w:szCs w:val="21"/>
        </w:rPr>
        <w:sectPr>
          <w:headerReference r:id="rId20" w:type="default"/>
          <w:footerReference r:id="rId21" w:type="default"/>
          <w:pgSz w:w="11900" w:h="16840"/>
          <w:pgMar w:top="642" w:right="0" w:bottom="340" w:left="0" w:header="326" w:footer="90" w:gutter="0"/>
          <w:cols w:space="720" w:num="1"/>
        </w:sectPr>
      </w:pPr>
    </w:p>
    <w:p w14:paraId="12C8C782">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0"/>
        <w:gridCol w:w="2985"/>
        <w:gridCol w:w="1523"/>
        <w:gridCol w:w="1403"/>
        <w:gridCol w:w="1445"/>
      </w:tblGrid>
      <w:tr w14:paraId="38DDF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2539394">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626E5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54C15AD1">
            <w:pPr>
              <w:spacing w:before="43" w:line="209" w:lineRule="auto"/>
              <w:ind w:left="1871"/>
              <w:outlineLvl w:val="1"/>
              <w:rPr>
                <w:rFonts w:ascii="宋体" w:hAnsi="宋体" w:eastAsia="宋体" w:cs="宋体"/>
                <w:sz w:val="24"/>
                <w:szCs w:val="24"/>
              </w:rPr>
            </w:pPr>
            <w:bookmarkStart w:id="15" w:name="bookmark10"/>
            <w:bookmarkEnd w:id="15"/>
            <w:bookmarkStart w:id="16" w:name="bookmark41"/>
            <w:bookmarkEnd w:id="16"/>
            <w:r>
              <w:rPr>
                <w:rFonts w:ascii="宋体" w:hAnsi="宋体" w:eastAsia="宋体" w:cs="宋体"/>
                <w:color w:val="212529"/>
                <w:spacing w:val="-1"/>
                <w:sz w:val="24"/>
                <w:szCs w:val="24"/>
              </w:rPr>
              <w:t>2024年一般公共预算支出预算表（不含上年结转）</w:t>
            </w:r>
          </w:p>
        </w:tc>
      </w:tr>
      <w:tr w14:paraId="19868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571" w:type="dxa"/>
            <w:gridSpan w:val="4"/>
            <w:tcBorders>
              <w:top w:val="single" w:color="FFFFFF" w:sz="4" w:space="0"/>
              <w:right w:val="single" w:color="FFFFFF" w:sz="2" w:space="0"/>
            </w:tcBorders>
            <w:vAlign w:val="top"/>
          </w:tcPr>
          <w:p w14:paraId="3A70B97A">
            <w:pPr>
              <w:spacing w:before="80"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445" w:type="dxa"/>
            <w:tcBorders>
              <w:top w:val="single" w:color="FFFFFF" w:sz="4" w:space="0"/>
              <w:left w:val="single" w:color="FFFFFF" w:sz="2" w:space="0"/>
            </w:tcBorders>
            <w:vAlign w:val="top"/>
          </w:tcPr>
          <w:p w14:paraId="26AAC0C1">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EED0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645" w:type="dxa"/>
            <w:gridSpan w:val="2"/>
            <w:vAlign w:val="top"/>
          </w:tcPr>
          <w:p w14:paraId="32F24E54">
            <w:pPr>
              <w:spacing w:before="60" w:line="220" w:lineRule="auto"/>
              <w:ind w:left="2142"/>
              <w:rPr>
                <w:rFonts w:ascii="宋体" w:hAnsi="宋体" w:eastAsia="宋体" w:cs="宋体"/>
                <w:sz w:val="18"/>
                <w:szCs w:val="18"/>
              </w:rPr>
            </w:pPr>
            <w:r>
              <w:rPr>
                <w:rFonts w:ascii="宋体" w:hAnsi="宋体" w:eastAsia="宋体" w:cs="宋体"/>
                <w:color w:val="212529"/>
                <w:spacing w:val="-6"/>
                <w:sz w:val="18"/>
                <w:szCs w:val="18"/>
              </w:rPr>
              <w:t>项目</w:t>
            </w:r>
          </w:p>
        </w:tc>
        <w:tc>
          <w:tcPr>
            <w:tcW w:w="4371" w:type="dxa"/>
            <w:gridSpan w:val="3"/>
            <w:vAlign w:val="top"/>
          </w:tcPr>
          <w:p w14:paraId="35755719">
            <w:pPr>
              <w:spacing w:before="61" w:line="219" w:lineRule="auto"/>
              <w:ind w:left="1643"/>
              <w:rPr>
                <w:rFonts w:ascii="宋体" w:hAnsi="宋体" w:eastAsia="宋体" w:cs="宋体"/>
                <w:sz w:val="18"/>
                <w:szCs w:val="18"/>
              </w:rPr>
            </w:pPr>
            <w:r>
              <w:rPr>
                <w:rFonts w:ascii="宋体" w:hAnsi="宋体" w:eastAsia="宋体" w:cs="宋体"/>
                <w:color w:val="212529"/>
                <w:spacing w:val="-2"/>
                <w:sz w:val="18"/>
                <w:szCs w:val="18"/>
              </w:rPr>
              <w:t>2024年预算数</w:t>
            </w:r>
          </w:p>
        </w:tc>
      </w:tr>
      <w:tr w14:paraId="4799B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dxa"/>
            <w:vAlign w:val="top"/>
          </w:tcPr>
          <w:p w14:paraId="75CCEAFF">
            <w:pPr>
              <w:spacing w:before="61" w:line="219" w:lineRule="auto"/>
              <w:ind w:left="465"/>
              <w:rPr>
                <w:rFonts w:ascii="宋体" w:hAnsi="宋体" w:eastAsia="宋体" w:cs="宋体"/>
                <w:sz w:val="18"/>
                <w:szCs w:val="18"/>
              </w:rPr>
            </w:pPr>
            <w:r>
              <w:rPr>
                <w:rFonts w:ascii="宋体" w:hAnsi="宋体" w:eastAsia="宋体" w:cs="宋体"/>
                <w:color w:val="212529"/>
                <w:spacing w:val="-3"/>
                <w:sz w:val="18"/>
                <w:szCs w:val="18"/>
              </w:rPr>
              <w:t>科目编码</w:t>
            </w:r>
          </w:p>
        </w:tc>
        <w:tc>
          <w:tcPr>
            <w:tcW w:w="2985" w:type="dxa"/>
            <w:vAlign w:val="top"/>
          </w:tcPr>
          <w:p w14:paraId="1CD8DC2D">
            <w:pPr>
              <w:spacing w:before="61" w:line="219" w:lineRule="auto"/>
              <w:ind w:left="1127"/>
              <w:rPr>
                <w:rFonts w:ascii="宋体" w:hAnsi="宋体" w:eastAsia="宋体" w:cs="宋体"/>
                <w:sz w:val="18"/>
                <w:szCs w:val="18"/>
              </w:rPr>
            </w:pPr>
            <w:r>
              <w:rPr>
                <w:rFonts w:ascii="宋体" w:hAnsi="宋体" w:eastAsia="宋体" w:cs="宋体"/>
                <w:color w:val="212529"/>
                <w:spacing w:val="-3"/>
                <w:sz w:val="18"/>
                <w:szCs w:val="18"/>
              </w:rPr>
              <w:t>科目名称</w:t>
            </w:r>
          </w:p>
        </w:tc>
        <w:tc>
          <w:tcPr>
            <w:tcW w:w="1523" w:type="dxa"/>
            <w:vAlign w:val="top"/>
          </w:tcPr>
          <w:p w14:paraId="1A32EF60">
            <w:pPr>
              <w:spacing w:before="61" w:line="221" w:lineRule="auto"/>
              <w:ind w:left="580"/>
              <w:rPr>
                <w:rFonts w:ascii="宋体" w:hAnsi="宋体" w:eastAsia="宋体" w:cs="宋体"/>
                <w:sz w:val="18"/>
                <w:szCs w:val="18"/>
              </w:rPr>
            </w:pPr>
            <w:r>
              <w:rPr>
                <w:rFonts w:ascii="宋体" w:hAnsi="宋体" w:eastAsia="宋体" w:cs="宋体"/>
                <w:color w:val="212529"/>
                <w:spacing w:val="-5"/>
                <w:sz w:val="18"/>
                <w:szCs w:val="18"/>
              </w:rPr>
              <w:t>合计</w:t>
            </w:r>
          </w:p>
        </w:tc>
        <w:tc>
          <w:tcPr>
            <w:tcW w:w="1403" w:type="dxa"/>
            <w:vAlign w:val="top"/>
          </w:tcPr>
          <w:p w14:paraId="2BF83C7B">
            <w:pPr>
              <w:spacing w:before="61" w:line="219" w:lineRule="auto"/>
              <w:ind w:left="340"/>
              <w:rPr>
                <w:rFonts w:ascii="宋体" w:hAnsi="宋体" w:eastAsia="宋体" w:cs="宋体"/>
                <w:sz w:val="18"/>
                <w:szCs w:val="18"/>
              </w:rPr>
            </w:pPr>
            <w:r>
              <w:rPr>
                <w:rFonts w:ascii="宋体" w:hAnsi="宋体" w:eastAsia="宋体" w:cs="宋体"/>
                <w:color w:val="212529"/>
                <w:spacing w:val="-3"/>
                <w:sz w:val="18"/>
                <w:szCs w:val="18"/>
              </w:rPr>
              <w:t>基本支出</w:t>
            </w:r>
          </w:p>
        </w:tc>
        <w:tc>
          <w:tcPr>
            <w:tcW w:w="1445" w:type="dxa"/>
            <w:vAlign w:val="top"/>
          </w:tcPr>
          <w:p w14:paraId="1336DF2C">
            <w:pPr>
              <w:spacing w:before="61" w:line="220" w:lineRule="auto"/>
              <w:ind w:left="363"/>
              <w:rPr>
                <w:rFonts w:ascii="宋体" w:hAnsi="宋体" w:eastAsia="宋体" w:cs="宋体"/>
                <w:sz w:val="18"/>
                <w:szCs w:val="18"/>
              </w:rPr>
            </w:pPr>
            <w:r>
              <w:rPr>
                <w:rFonts w:ascii="宋体" w:hAnsi="宋体" w:eastAsia="宋体" w:cs="宋体"/>
                <w:color w:val="212529"/>
                <w:spacing w:val="-3"/>
                <w:sz w:val="18"/>
                <w:szCs w:val="18"/>
              </w:rPr>
              <w:t>项目支出</w:t>
            </w:r>
          </w:p>
        </w:tc>
      </w:tr>
      <w:tr w14:paraId="11E49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645" w:type="dxa"/>
            <w:gridSpan w:val="2"/>
            <w:vAlign w:val="top"/>
          </w:tcPr>
          <w:p w14:paraId="0E8A8EA3">
            <w:pPr>
              <w:spacing w:before="62" w:line="221" w:lineRule="auto"/>
              <w:ind w:left="2140"/>
              <w:rPr>
                <w:rFonts w:ascii="宋体" w:hAnsi="宋体" w:eastAsia="宋体" w:cs="宋体"/>
                <w:sz w:val="18"/>
                <w:szCs w:val="18"/>
              </w:rPr>
            </w:pPr>
            <w:r>
              <w:rPr>
                <w:rFonts w:ascii="宋体" w:hAnsi="宋体" w:eastAsia="宋体" w:cs="宋体"/>
                <w:color w:val="212529"/>
                <w:spacing w:val="-5"/>
                <w:sz w:val="18"/>
                <w:szCs w:val="18"/>
              </w:rPr>
              <w:t>合计</w:t>
            </w:r>
          </w:p>
        </w:tc>
        <w:tc>
          <w:tcPr>
            <w:tcW w:w="1523" w:type="dxa"/>
            <w:vAlign w:val="top"/>
          </w:tcPr>
          <w:p w14:paraId="47AC244F">
            <w:pPr>
              <w:spacing w:before="62"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509.36</w:t>
            </w:r>
          </w:p>
        </w:tc>
        <w:tc>
          <w:tcPr>
            <w:tcW w:w="1403" w:type="dxa"/>
            <w:vAlign w:val="top"/>
          </w:tcPr>
          <w:p w14:paraId="4117A4FC">
            <w:pPr>
              <w:spacing w:before="62"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198.73</w:t>
            </w:r>
          </w:p>
        </w:tc>
        <w:tc>
          <w:tcPr>
            <w:tcW w:w="1445" w:type="dxa"/>
            <w:vAlign w:val="top"/>
          </w:tcPr>
          <w:p w14:paraId="1891A861">
            <w:pPr>
              <w:spacing w:before="6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310.63</w:t>
            </w:r>
          </w:p>
        </w:tc>
      </w:tr>
      <w:tr w14:paraId="192F8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dxa"/>
            <w:vAlign w:val="top"/>
          </w:tcPr>
          <w:p w14:paraId="6C8D0D2D">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2985" w:type="dxa"/>
            <w:vAlign w:val="top"/>
          </w:tcPr>
          <w:p w14:paraId="3DDE64F3">
            <w:pPr>
              <w:spacing w:before="63"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23" w:type="dxa"/>
            <w:vAlign w:val="top"/>
          </w:tcPr>
          <w:p w14:paraId="2C487827">
            <w:pPr>
              <w:spacing w:before="63"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403" w:type="dxa"/>
            <w:vAlign w:val="top"/>
          </w:tcPr>
          <w:p w14:paraId="14AE2FE6">
            <w:pPr>
              <w:spacing w:before="63"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94.92</w:t>
            </w:r>
          </w:p>
        </w:tc>
        <w:tc>
          <w:tcPr>
            <w:tcW w:w="1445" w:type="dxa"/>
            <w:vAlign w:val="top"/>
          </w:tcPr>
          <w:p w14:paraId="10E1EA51">
            <w:pPr>
              <w:spacing w:before="63"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58.40</w:t>
            </w:r>
          </w:p>
        </w:tc>
      </w:tr>
      <w:tr w14:paraId="5DE6B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16C7CF36">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2985" w:type="dxa"/>
            <w:vAlign w:val="top"/>
          </w:tcPr>
          <w:p w14:paraId="0D92CC1F">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23" w:type="dxa"/>
            <w:vAlign w:val="top"/>
          </w:tcPr>
          <w:p w14:paraId="5CD2368A">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153.32</w:t>
            </w:r>
          </w:p>
        </w:tc>
        <w:tc>
          <w:tcPr>
            <w:tcW w:w="1403" w:type="dxa"/>
            <w:vAlign w:val="top"/>
          </w:tcPr>
          <w:p w14:paraId="7CA6FCD7">
            <w:pPr>
              <w:spacing w:before="6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94.92</w:t>
            </w:r>
          </w:p>
        </w:tc>
        <w:tc>
          <w:tcPr>
            <w:tcW w:w="1445" w:type="dxa"/>
            <w:vAlign w:val="top"/>
          </w:tcPr>
          <w:p w14:paraId="122CBE15">
            <w:pPr>
              <w:spacing w:before="6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58.40</w:t>
            </w:r>
          </w:p>
        </w:tc>
      </w:tr>
      <w:tr w14:paraId="0850F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1B3F9AA">
            <w:pPr>
              <w:spacing w:before="64"/>
              <w:ind w:left="11"/>
              <w:rPr>
                <w:rFonts w:ascii="宋体" w:hAnsi="宋体" w:eastAsia="宋体" w:cs="宋体"/>
                <w:sz w:val="18"/>
                <w:szCs w:val="18"/>
              </w:rPr>
            </w:pPr>
            <w:r>
              <w:rPr>
                <w:rFonts w:ascii="宋体" w:hAnsi="宋体" w:eastAsia="宋体" w:cs="宋体"/>
                <w:color w:val="212529"/>
                <w:spacing w:val="-2"/>
                <w:sz w:val="18"/>
                <w:szCs w:val="18"/>
              </w:rPr>
              <w:t>2080502</w:t>
            </w:r>
          </w:p>
        </w:tc>
        <w:tc>
          <w:tcPr>
            <w:tcW w:w="2985" w:type="dxa"/>
            <w:vAlign w:val="top"/>
          </w:tcPr>
          <w:p w14:paraId="5FF90B44">
            <w:pPr>
              <w:spacing w:before="65" w:line="219" w:lineRule="auto"/>
              <w:ind w:left="5"/>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523" w:type="dxa"/>
            <w:vAlign w:val="top"/>
          </w:tcPr>
          <w:p w14:paraId="66776CCC">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3.97</w:t>
            </w:r>
          </w:p>
        </w:tc>
        <w:tc>
          <w:tcPr>
            <w:tcW w:w="1403" w:type="dxa"/>
            <w:vAlign w:val="top"/>
          </w:tcPr>
          <w:p w14:paraId="73686D5C">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3.97</w:t>
            </w:r>
          </w:p>
        </w:tc>
        <w:tc>
          <w:tcPr>
            <w:tcW w:w="1445" w:type="dxa"/>
            <w:vAlign w:val="top"/>
          </w:tcPr>
          <w:p w14:paraId="1010BF62">
            <w:pPr>
              <w:pStyle w:val="7"/>
            </w:pPr>
          </w:p>
        </w:tc>
      </w:tr>
      <w:tr w14:paraId="3B8A6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7035045">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2985" w:type="dxa"/>
            <w:vAlign w:val="top"/>
          </w:tcPr>
          <w:p w14:paraId="3242B331">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23" w:type="dxa"/>
            <w:vAlign w:val="top"/>
          </w:tcPr>
          <w:p w14:paraId="32F85698">
            <w:pPr>
              <w:spacing w:before="65"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49.10</w:t>
            </w:r>
          </w:p>
        </w:tc>
        <w:tc>
          <w:tcPr>
            <w:tcW w:w="1403" w:type="dxa"/>
            <w:vAlign w:val="top"/>
          </w:tcPr>
          <w:p w14:paraId="367B7F83">
            <w:pPr>
              <w:spacing w:before="65"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1445" w:type="dxa"/>
            <w:vAlign w:val="top"/>
          </w:tcPr>
          <w:p w14:paraId="3279239A">
            <w:pPr>
              <w:spacing w:before="65"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38.40</w:t>
            </w:r>
          </w:p>
        </w:tc>
      </w:tr>
      <w:tr w14:paraId="55243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11B591D5">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2985" w:type="dxa"/>
            <w:vAlign w:val="top"/>
          </w:tcPr>
          <w:p w14:paraId="2F4DD9D8">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23" w:type="dxa"/>
            <w:vAlign w:val="top"/>
          </w:tcPr>
          <w:p w14:paraId="5A9187EA">
            <w:pPr>
              <w:spacing w:before="65"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403" w:type="dxa"/>
            <w:vAlign w:val="top"/>
          </w:tcPr>
          <w:p w14:paraId="1AB537EF">
            <w:pPr>
              <w:spacing w:before="6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445" w:type="dxa"/>
            <w:vAlign w:val="top"/>
          </w:tcPr>
          <w:p w14:paraId="79469EE0">
            <w:pPr>
              <w:pStyle w:val="7"/>
            </w:pPr>
          </w:p>
        </w:tc>
      </w:tr>
      <w:tr w14:paraId="661B7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68D9EDD0">
            <w:pPr>
              <w:spacing w:before="65"/>
              <w:ind w:left="11"/>
              <w:rPr>
                <w:rFonts w:ascii="宋体" w:hAnsi="宋体" w:eastAsia="宋体" w:cs="宋体"/>
                <w:sz w:val="18"/>
                <w:szCs w:val="18"/>
              </w:rPr>
            </w:pPr>
            <w:r>
              <w:rPr>
                <w:rFonts w:ascii="宋体" w:hAnsi="宋体" w:eastAsia="宋体" w:cs="宋体"/>
                <w:color w:val="212529"/>
                <w:spacing w:val="-2"/>
                <w:sz w:val="18"/>
                <w:szCs w:val="18"/>
              </w:rPr>
              <w:t>2080599</w:t>
            </w:r>
          </w:p>
        </w:tc>
        <w:tc>
          <w:tcPr>
            <w:tcW w:w="2985" w:type="dxa"/>
            <w:vAlign w:val="top"/>
          </w:tcPr>
          <w:p w14:paraId="689C43F6">
            <w:pPr>
              <w:spacing w:before="65" w:line="219"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523" w:type="dxa"/>
            <w:vAlign w:val="top"/>
          </w:tcPr>
          <w:p w14:paraId="2C2D53C4">
            <w:pPr>
              <w:spacing w:before="65" w:line="239" w:lineRule="auto"/>
              <w:ind w:right="5"/>
              <w:jc w:val="right"/>
              <w:rPr>
                <w:rFonts w:ascii="宋体" w:hAnsi="宋体" w:eastAsia="宋体" w:cs="宋体"/>
                <w:sz w:val="18"/>
                <w:szCs w:val="18"/>
              </w:rPr>
            </w:pPr>
            <w:r>
              <w:rPr>
                <w:rFonts w:ascii="宋体" w:hAnsi="宋体" w:eastAsia="宋体" w:cs="宋体"/>
                <w:color w:val="212529"/>
                <w:spacing w:val="-2"/>
                <w:sz w:val="18"/>
                <w:szCs w:val="18"/>
              </w:rPr>
              <w:t>20.25</w:t>
            </w:r>
          </w:p>
        </w:tc>
        <w:tc>
          <w:tcPr>
            <w:tcW w:w="1403" w:type="dxa"/>
            <w:vAlign w:val="top"/>
          </w:tcPr>
          <w:p w14:paraId="3EC4EBE4">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0.25</w:t>
            </w:r>
          </w:p>
        </w:tc>
        <w:tc>
          <w:tcPr>
            <w:tcW w:w="1445" w:type="dxa"/>
            <w:vAlign w:val="top"/>
          </w:tcPr>
          <w:p w14:paraId="0E780440">
            <w:pPr>
              <w:spacing w:before="65"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r>
      <w:tr w14:paraId="360FA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66B0863C">
            <w:pPr>
              <w:spacing w:before="65"/>
              <w:ind w:left="11"/>
              <w:rPr>
                <w:rFonts w:ascii="宋体" w:hAnsi="宋体" w:eastAsia="宋体" w:cs="宋体"/>
                <w:sz w:val="18"/>
                <w:szCs w:val="18"/>
              </w:rPr>
            </w:pPr>
            <w:r>
              <w:rPr>
                <w:rFonts w:ascii="宋体" w:hAnsi="宋体" w:eastAsia="宋体" w:cs="宋体"/>
                <w:color w:val="212529"/>
                <w:spacing w:val="-4"/>
                <w:sz w:val="18"/>
                <w:szCs w:val="18"/>
              </w:rPr>
              <w:t>210</w:t>
            </w:r>
          </w:p>
        </w:tc>
        <w:tc>
          <w:tcPr>
            <w:tcW w:w="2985" w:type="dxa"/>
            <w:vAlign w:val="top"/>
          </w:tcPr>
          <w:p w14:paraId="2189ACD6">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23" w:type="dxa"/>
            <w:vAlign w:val="top"/>
          </w:tcPr>
          <w:p w14:paraId="0A197AC7">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403" w:type="dxa"/>
            <w:vAlign w:val="top"/>
          </w:tcPr>
          <w:p w14:paraId="0F69A4CF">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1445" w:type="dxa"/>
            <w:vAlign w:val="top"/>
          </w:tcPr>
          <w:p w14:paraId="0C1B7733">
            <w:pPr>
              <w:pStyle w:val="7"/>
            </w:pPr>
          </w:p>
        </w:tc>
      </w:tr>
      <w:tr w14:paraId="015B4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05B838E6">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2985" w:type="dxa"/>
            <w:vAlign w:val="top"/>
          </w:tcPr>
          <w:p w14:paraId="53CF26C6">
            <w:pPr>
              <w:spacing w:before="65"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23" w:type="dxa"/>
            <w:vAlign w:val="top"/>
          </w:tcPr>
          <w:p w14:paraId="76398522">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403" w:type="dxa"/>
            <w:vAlign w:val="top"/>
          </w:tcPr>
          <w:p w14:paraId="32C4C26D">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1445" w:type="dxa"/>
            <w:vAlign w:val="top"/>
          </w:tcPr>
          <w:p w14:paraId="4A006C37">
            <w:pPr>
              <w:pStyle w:val="7"/>
            </w:pPr>
          </w:p>
        </w:tc>
      </w:tr>
      <w:tr w14:paraId="7DDF6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5FA44BF5">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2985" w:type="dxa"/>
            <w:vAlign w:val="top"/>
          </w:tcPr>
          <w:p w14:paraId="7FADA29E">
            <w:pPr>
              <w:spacing w:before="65"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23" w:type="dxa"/>
            <w:vAlign w:val="top"/>
          </w:tcPr>
          <w:p w14:paraId="27B83AE3">
            <w:pPr>
              <w:spacing w:before="65" w:line="239" w:lineRule="auto"/>
              <w:jc w:val="right"/>
              <w:rPr>
                <w:rFonts w:ascii="宋体" w:hAnsi="宋体" w:eastAsia="宋体" w:cs="宋体"/>
                <w:sz w:val="18"/>
                <w:szCs w:val="18"/>
              </w:rPr>
            </w:pPr>
            <w:r>
              <w:rPr>
                <w:rFonts w:ascii="宋体" w:hAnsi="宋体" w:eastAsia="宋体" w:cs="宋体"/>
                <w:color w:val="212529"/>
                <w:spacing w:val="-2"/>
                <w:sz w:val="18"/>
                <w:szCs w:val="18"/>
              </w:rPr>
              <w:t>4.35</w:t>
            </w:r>
          </w:p>
        </w:tc>
        <w:tc>
          <w:tcPr>
            <w:tcW w:w="1403" w:type="dxa"/>
            <w:vAlign w:val="top"/>
          </w:tcPr>
          <w:p w14:paraId="51AEF47B">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1445" w:type="dxa"/>
            <w:vAlign w:val="top"/>
          </w:tcPr>
          <w:p w14:paraId="1E48167D">
            <w:pPr>
              <w:pStyle w:val="7"/>
            </w:pPr>
          </w:p>
        </w:tc>
      </w:tr>
      <w:tr w14:paraId="0962B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7E750467">
            <w:pPr>
              <w:spacing w:before="65" w:line="241" w:lineRule="auto"/>
              <w:ind w:left="11"/>
              <w:rPr>
                <w:rFonts w:ascii="宋体" w:hAnsi="宋体" w:eastAsia="宋体" w:cs="宋体"/>
                <w:sz w:val="18"/>
                <w:szCs w:val="18"/>
              </w:rPr>
            </w:pPr>
            <w:r>
              <w:rPr>
                <w:rFonts w:ascii="宋体" w:hAnsi="宋体" w:eastAsia="宋体" w:cs="宋体"/>
                <w:color w:val="212529"/>
                <w:spacing w:val="-4"/>
                <w:sz w:val="18"/>
                <w:szCs w:val="18"/>
              </w:rPr>
              <w:t>214</w:t>
            </w:r>
          </w:p>
        </w:tc>
        <w:tc>
          <w:tcPr>
            <w:tcW w:w="2985" w:type="dxa"/>
            <w:vAlign w:val="top"/>
          </w:tcPr>
          <w:p w14:paraId="149CDDA4">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交通运输支出</w:t>
            </w:r>
          </w:p>
        </w:tc>
        <w:tc>
          <w:tcPr>
            <w:tcW w:w="1523" w:type="dxa"/>
            <w:vAlign w:val="top"/>
          </w:tcPr>
          <w:p w14:paraId="020B4D1B">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1403" w:type="dxa"/>
            <w:vAlign w:val="top"/>
          </w:tcPr>
          <w:p w14:paraId="2B72659F">
            <w:pPr>
              <w:spacing w:before="6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89.32</w:t>
            </w:r>
          </w:p>
        </w:tc>
        <w:tc>
          <w:tcPr>
            <w:tcW w:w="1445" w:type="dxa"/>
            <w:vAlign w:val="top"/>
          </w:tcPr>
          <w:p w14:paraId="35BD714A">
            <w:pPr>
              <w:spacing w:before="65"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252.23</w:t>
            </w:r>
          </w:p>
        </w:tc>
      </w:tr>
      <w:tr w14:paraId="29331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60" w:type="dxa"/>
            <w:vAlign w:val="top"/>
          </w:tcPr>
          <w:p w14:paraId="493519E7">
            <w:pPr>
              <w:spacing w:before="65"/>
              <w:ind w:left="11"/>
              <w:rPr>
                <w:rFonts w:ascii="宋体" w:hAnsi="宋体" w:eastAsia="宋体" w:cs="宋体"/>
                <w:sz w:val="18"/>
                <w:szCs w:val="18"/>
              </w:rPr>
            </w:pPr>
            <w:r>
              <w:rPr>
                <w:rFonts w:ascii="宋体" w:hAnsi="宋体" w:eastAsia="宋体" w:cs="宋体"/>
                <w:color w:val="212529"/>
                <w:spacing w:val="-2"/>
                <w:sz w:val="18"/>
                <w:szCs w:val="18"/>
              </w:rPr>
              <w:t>21401</w:t>
            </w:r>
          </w:p>
        </w:tc>
        <w:tc>
          <w:tcPr>
            <w:tcW w:w="2985" w:type="dxa"/>
            <w:vAlign w:val="top"/>
          </w:tcPr>
          <w:p w14:paraId="2399CFCA">
            <w:pPr>
              <w:spacing w:before="66" w:line="219" w:lineRule="auto"/>
              <w:ind w:left="11"/>
              <w:rPr>
                <w:rFonts w:ascii="宋体" w:hAnsi="宋体" w:eastAsia="宋体" w:cs="宋体"/>
                <w:sz w:val="18"/>
                <w:szCs w:val="18"/>
              </w:rPr>
            </w:pPr>
            <w:r>
              <w:rPr>
                <w:rFonts w:ascii="宋体" w:hAnsi="宋体" w:eastAsia="宋体" w:cs="宋体"/>
                <w:color w:val="212529"/>
                <w:spacing w:val="-3"/>
                <w:sz w:val="18"/>
                <w:szCs w:val="18"/>
              </w:rPr>
              <w:t>公路水路运输</w:t>
            </w:r>
          </w:p>
        </w:tc>
        <w:tc>
          <w:tcPr>
            <w:tcW w:w="1523" w:type="dxa"/>
            <w:vAlign w:val="top"/>
          </w:tcPr>
          <w:p w14:paraId="0DB22D2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1403" w:type="dxa"/>
            <w:vAlign w:val="top"/>
          </w:tcPr>
          <w:p w14:paraId="6C504239">
            <w:pPr>
              <w:spacing w:before="6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89.32</w:t>
            </w:r>
          </w:p>
        </w:tc>
        <w:tc>
          <w:tcPr>
            <w:tcW w:w="1445" w:type="dxa"/>
            <w:vAlign w:val="top"/>
          </w:tcPr>
          <w:p w14:paraId="1EC20D42">
            <w:pPr>
              <w:spacing w:before="65"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252.23</w:t>
            </w:r>
          </w:p>
        </w:tc>
      </w:tr>
      <w:tr w14:paraId="126B5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30E990B5">
            <w:pPr>
              <w:spacing w:before="66"/>
              <w:ind w:left="11"/>
              <w:rPr>
                <w:rFonts w:ascii="宋体" w:hAnsi="宋体" w:eastAsia="宋体" w:cs="宋体"/>
                <w:sz w:val="18"/>
                <w:szCs w:val="18"/>
              </w:rPr>
            </w:pPr>
            <w:r>
              <w:rPr>
                <w:rFonts w:ascii="宋体" w:hAnsi="宋体" w:eastAsia="宋体" w:cs="宋体"/>
                <w:color w:val="212529"/>
                <w:spacing w:val="-2"/>
                <w:sz w:val="18"/>
                <w:szCs w:val="18"/>
              </w:rPr>
              <w:t>2140112</w:t>
            </w:r>
          </w:p>
        </w:tc>
        <w:tc>
          <w:tcPr>
            <w:tcW w:w="2985" w:type="dxa"/>
            <w:vAlign w:val="top"/>
          </w:tcPr>
          <w:p w14:paraId="64474107">
            <w:pPr>
              <w:spacing w:before="67" w:line="219" w:lineRule="auto"/>
              <w:ind w:left="11"/>
              <w:rPr>
                <w:rFonts w:ascii="宋体" w:hAnsi="宋体" w:eastAsia="宋体" w:cs="宋体"/>
                <w:sz w:val="18"/>
                <w:szCs w:val="18"/>
              </w:rPr>
            </w:pPr>
            <w:r>
              <w:rPr>
                <w:rFonts w:ascii="宋体" w:hAnsi="宋体" w:eastAsia="宋体" w:cs="宋体"/>
                <w:color w:val="212529"/>
                <w:spacing w:val="-3"/>
                <w:sz w:val="18"/>
                <w:szCs w:val="18"/>
              </w:rPr>
              <w:t>公路运输管理</w:t>
            </w:r>
          </w:p>
        </w:tc>
        <w:tc>
          <w:tcPr>
            <w:tcW w:w="1523" w:type="dxa"/>
            <w:vAlign w:val="top"/>
          </w:tcPr>
          <w:p w14:paraId="4DC3931D">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341.55</w:t>
            </w:r>
          </w:p>
        </w:tc>
        <w:tc>
          <w:tcPr>
            <w:tcW w:w="1403" w:type="dxa"/>
            <w:vAlign w:val="top"/>
          </w:tcPr>
          <w:p w14:paraId="3C6F2BF7">
            <w:pPr>
              <w:spacing w:before="66"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89.32</w:t>
            </w:r>
          </w:p>
        </w:tc>
        <w:tc>
          <w:tcPr>
            <w:tcW w:w="1445" w:type="dxa"/>
            <w:vAlign w:val="top"/>
          </w:tcPr>
          <w:p w14:paraId="3BC717CB">
            <w:pPr>
              <w:spacing w:before="66"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252.23</w:t>
            </w:r>
          </w:p>
        </w:tc>
      </w:tr>
      <w:tr w14:paraId="22313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5B4572BC">
            <w:pPr>
              <w:spacing w:before="67"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2985" w:type="dxa"/>
            <w:vAlign w:val="top"/>
          </w:tcPr>
          <w:p w14:paraId="171A6806">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23" w:type="dxa"/>
            <w:vAlign w:val="top"/>
          </w:tcPr>
          <w:p w14:paraId="5F03C0D8">
            <w:pPr>
              <w:spacing w:before="66"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403" w:type="dxa"/>
            <w:vAlign w:val="top"/>
          </w:tcPr>
          <w:p w14:paraId="3C971FB1">
            <w:pPr>
              <w:spacing w:before="66"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445" w:type="dxa"/>
            <w:vAlign w:val="top"/>
          </w:tcPr>
          <w:p w14:paraId="0CDB5241">
            <w:pPr>
              <w:pStyle w:val="7"/>
            </w:pPr>
          </w:p>
        </w:tc>
      </w:tr>
      <w:tr w14:paraId="2D536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60" w:type="dxa"/>
            <w:vAlign w:val="top"/>
          </w:tcPr>
          <w:p w14:paraId="1F22BF7F">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2985" w:type="dxa"/>
            <w:vAlign w:val="top"/>
          </w:tcPr>
          <w:p w14:paraId="70903838">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23" w:type="dxa"/>
            <w:vAlign w:val="top"/>
          </w:tcPr>
          <w:p w14:paraId="26906A55">
            <w:pPr>
              <w:spacing w:before="67"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403" w:type="dxa"/>
            <w:vAlign w:val="top"/>
          </w:tcPr>
          <w:p w14:paraId="729F8B94">
            <w:pPr>
              <w:spacing w:before="6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445" w:type="dxa"/>
            <w:vAlign w:val="top"/>
          </w:tcPr>
          <w:p w14:paraId="5415CBAF">
            <w:pPr>
              <w:pStyle w:val="7"/>
            </w:pPr>
          </w:p>
        </w:tc>
      </w:tr>
      <w:tr w14:paraId="387F2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60" w:type="dxa"/>
            <w:vAlign w:val="top"/>
          </w:tcPr>
          <w:p w14:paraId="0DE7A061">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2985" w:type="dxa"/>
            <w:vAlign w:val="top"/>
          </w:tcPr>
          <w:p w14:paraId="3BC9843E">
            <w:pPr>
              <w:spacing w:before="67"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23" w:type="dxa"/>
            <w:vAlign w:val="top"/>
          </w:tcPr>
          <w:p w14:paraId="1F6CB3DA">
            <w:pPr>
              <w:spacing w:before="67" w:line="239" w:lineRule="auto"/>
              <w:ind w:right="5"/>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403" w:type="dxa"/>
            <w:vAlign w:val="top"/>
          </w:tcPr>
          <w:p w14:paraId="52C2A6C7">
            <w:pPr>
              <w:spacing w:before="6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445" w:type="dxa"/>
            <w:vAlign w:val="top"/>
          </w:tcPr>
          <w:p w14:paraId="3D18D7C1">
            <w:pPr>
              <w:pStyle w:val="7"/>
            </w:pPr>
          </w:p>
        </w:tc>
      </w:tr>
    </w:tbl>
    <w:p w14:paraId="18112E14">
      <w:pPr>
        <w:rPr>
          <w:rFonts w:ascii="Arial"/>
          <w:sz w:val="21"/>
        </w:rPr>
      </w:pPr>
    </w:p>
    <w:p w14:paraId="6CF2717E">
      <w:pPr>
        <w:rPr>
          <w:rFonts w:ascii="Arial" w:hAnsi="Arial" w:eastAsia="Arial" w:cs="Arial"/>
          <w:sz w:val="21"/>
          <w:szCs w:val="21"/>
        </w:rPr>
        <w:sectPr>
          <w:footerReference r:id="rId22" w:type="default"/>
          <w:pgSz w:w="11900" w:h="16840"/>
          <w:pgMar w:top="642" w:right="0" w:bottom="340" w:left="0" w:header="326" w:footer="93" w:gutter="0"/>
          <w:cols w:space="720" w:num="1"/>
        </w:sectPr>
      </w:pPr>
    </w:p>
    <w:p w14:paraId="1C1D8ED5">
      <w:pPr>
        <w:spacing w:before="232"/>
      </w:pPr>
    </w:p>
    <w:tbl>
      <w:tblPr>
        <w:tblStyle w:val="6"/>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2158"/>
        <w:gridCol w:w="1367"/>
        <w:gridCol w:w="1307"/>
        <w:gridCol w:w="1169"/>
      </w:tblGrid>
      <w:tr w14:paraId="07DB3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2CD033C4">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7B5A2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5C140612">
            <w:pPr>
              <w:spacing w:before="43" w:line="209" w:lineRule="auto"/>
              <w:ind w:left="1007"/>
              <w:outlineLvl w:val="1"/>
              <w:rPr>
                <w:rFonts w:ascii="宋体" w:hAnsi="宋体" w:eastAsia="宋体" w:cs="宋体"/>
                <w:sz w:val="24"/>
                <w:szCs w:val="24"/>
              </w:rPr>
            </w:pPr>
            <w:bookmarkStart w:id="17" w:name="bookmark42"/>
            <w:bookmarkEnd w:id="17"/>
            <w:bookmarkStart w:id="18" w:name="bookmark11"/>
            <w:bookmarkEnd w:id="18"/>
            <w:r>
              <w:rPr>
                <w:rFonts w:ascii="宋体" w:hAnsi="宋体" w:eastAsia="宋体" w:cs="宋体"/>
                <w:color w:val="212529"/>
                <w:spacing w:val="-1"/>
                <w:sz w:val="24"/>
                <w:szCs w:val="24"/>
              </w:rPr>
              <w:t>2024年一般公共预算安排基本支出分经济科目表（不含上年结转）</w:t>
            </w:r>
          </w:p>
        </w:tc>
      </w:tr>
      <w:tr w14:paraId="35088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492" w:type="dxa"/>
            <w:gridSpan w:val="3"/>
            <w:tcBorders>
              <w:top w:val="single" w:color="FFFFFF" w:sz="4" w:space="0"/>
              <w:right w:val="single" w:color="FFFFFF" w:sz="2" w:space="0"/>
            </w:tcBorders>
            <w:vAlign w:val="top"/>
          </w:tcPr>
          <w:p w14:paraId="7DA4F34A">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307" w:type="dxa"/>
            <w:tcBorders>
              <w:top w:val="single" w:color="FFFFFF" w:sz="4" w:space="0"/>
              <w:left w:val="single" w:color="FFFFFF" w:sz="2" w:space="0"/>
              <w:right w:val="single" w:color="FFFFFF" w:sz="2" w:space="0"/>
            </w:tcBorders>
            <w:vAlign w:val="top"/>
          </w:tcPr>
          <w:p w14:paraId="3ED5FB72">
            <w:pPr>
              <w:pStyle w:val="7"/>
            </w:pPr>
          </w:p>
        </w:tc>
        <w:tc>
          <w:tcPr>
            <w:tcW w:w="1169" w:type="dxa"/>
            <w:tcBorders>
              <w:top w:val="single" w:color="FFFFFF" w:sz="4" w:space="0"/>
              <w:left w:val="single" w:color="FFFFFF" w:sz="2" w:space="0"/>
            </w:tcBorders>
            <w:vAlign w:val="top"/>
          </w:tcPr>
          <w:p w14:paraId="0773A5BB">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0614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restart"/>
            <w:tcBorders>
              <w:bottom w:val="nil"/>
            </w:tcBorders>
            <w:vAlign w:val="top"/>
          </w:tcPr>
          <w:p w14:paraId="1F55E448">
            <w:pPr>
              <w:spacing w:before="229" w:line="218" w:lineRule="auto"/>
              <w:ind w:left="401"/>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158" w:type="dxa"/>
            <w:vMerge w:val="restart"/>
            <w:tcBorders>
              <w:bottom w:val="nil"/>
            </w:tcBorders>
            <w:vAlign w:val="top"/>
          </w:tcPr>
          <w:p w14:paraId="5FBE7DC2">
            <w:pPr>
              <w:spacing w:before="121" w:line="209" w:lineRule="auto"/>
              <w:ind w:left="85"/>
              <w:rPr>
                <w:rFonts w:ascii="宋体" w:hAnsi="宋体" w:eastAsia="宋体" w:cs="宋体"/>
                <w:sz w:val="18"/>
                <w:szCs w:val="18"/>
              </w:rPr>
            </w:pPr>
            <w:r>
              <w:rPr>
                <w:rFonts w:ascii="宋体" w:hAnsi="宋体" w:eastAsia="宋体" w:cs="宋体"/>
                <w:color w:val="212529"/>
                <w:spacing w:val="-1"/>
                <w:sz w:val="18"/>
                <w:szCs w:val="18"/>
              </w:rPr>
              <w:t>政府预算支出经济科目名</w:t>
            </w:r>
          </w:p>
          <w:p w14:paraId="629FFBF3">
            <w:pPr>
              <w:spacing w:line="220" w:lineRule="auto"/>
              <w:ind w:left="984"/>
              <w:rPr>
                <w:rFonts w:ascii="宋体" w:hAnsi="宋体" w:eastAsia="宋体" w:cs="宋体"/>
                <w:sz w:val="18"/>
                <w:szCs w:val="18"/>
              </w:rPr>
            </w:pPr>
            <w:r>
              <w:rPr>
                <w:rFonts w:ascii="宋体" w:hAnsi="宋体" w:eastAsia="宋体" w:cs="宋体"/>
                <w:color w:val="212529"/>
                <w:sz w:val="18"/>
                <w:szCs w:val="18"/>
              </w:rPr>
              <w:t>称</w:t>
            </w:r>
          </w:p>
        </w:tc>
        <w:tc>
          <w:tcPr>
            <w:tcW w:w="3843" w:type="dxa"/>
            <w:gridSpan w:val="3"/>
            <w:vAlign w:val="top"/>
          </w:tcPr>
          <w:p w14:paraId="57DD877F">
            <w:pPr>
              <w:spacing w:before="61" w:line="219" w:lineRule="auto"/>
              <w:ind w:left="1379"/>
              <w:rPr>
                <w:rFonts w:ascii="宋体" w:hAnsi="宋体" w:eastAsia="宋体" w:cs="宋体"/>
                <w:sz w:val="18"/>
                <w:szCs w:val="18"/>
              </w:rPr>
            </w:pPr>
            <w:r>
              <w:rPr>
                <w:rFonts w:ascii="宋体" w:hAnsi="宋体" w:eastAsia="宋体" w:cs="宋体"/>
                <w:color w:val="212529"/>
                <w:spacing w:val="-2"/>
                <w:sz w:val="18"/>
                <w:szCs w:val="18"/>
              </w:rPr>
              <w:t>2024年预算数</w:t>
            </w:r>
          </w:p>
        </w:tc>
      </w:tr>
      <w:tr w14:paraId="038B5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continue"/>
            <w:tcBorders>
              <w:top w:val="nil"/>
            </w:tcBorders>
            <w:vAlign w:val="top"/>
          </w:tcPr>
          <w:p w14:paraId="2E5AAF0B">
            <w:pPr>
              <w:pStyle w:val="7"/>
            </w:pPr>
          </w:p>
        </w:tc>
        <w:tc>
          <w:tcPr>
            <w:tcW w:w="2158" w:type="dxa"/>
            <w:vMerge w:val="continue"/>
            <w:tcBorders>
              <w:top w:val="nil"/>
            </w:tcBorders>
            <w:vAlign w:val="top"/>
          </w:tcPr>
          <w:p w14:paraId="6EE1B44E">
            <w:pPr>
              <w:pStyle w:val="7"/>
            </w:pPr>
          </w:p>
        </w:tc>
        <w:tc>
          <w:tcPr>
            <w:tcW w:w="1367" w:type="dxa"/>
            <w:vAlign w:val="top"/>
          </w:tcPr>
          <w:p w14:paraId="14962958">
            <w:pPr>
              <w:spacing w:before="62" w:line="220" w:lineRule="auto"/>
              <w:ind w:left="50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53007120">
            <w:pPr>
              <w:spacing w:before="62" w:line="219" w:lineRule="auto"/>
              <w:ind w:left="293"/>
              <w:rPr>
                <w:rFonts w:ascii="宋体" w:hAnsi="宋体" w:eastAsia="宋体" w:cs="宋体"/>
                <w:sz w:val="18"/>
                <w:szCs w:val="18"/>
              </w:rPr>
            </w:pPr>
            <w:r>
              <w:rPr>
                <w:rFonts w:ascii="宋体" w:hAnsi="宋体" w:eastAsia="宋体" w:cs="宋体"/>
                <w:color w:val="212529"/>
                <w:spacing w:val="-3"/>
                <w:sz w:val="18"/>
                <w:szCs w:val="18"/>
              </w:rPr>
              <w:t>人员经费</w:t>
            </w:r>
          </w:p>
        </w:tc>
        <w:tc>
          <w:tcPr>
            <w:tcW w:w="1169" w:type="dxa"/>
            <w:vAlign w:val="top"/>
          </w:tcPr>
          <w:p w14:paraId="1227C8E4">
            <w:pPr>
              <w:spacing w:before="62" w:line="219" w:lineRule="auto"/>
              <w:ind w:left="227"/>
              <w:rPr>
                <w:rFonts w:ascii="宋体" w:hAnsi="宋体" w:eastAsia="宋体" w:cs="宋体"/>
                <w:sz w:val="18"/>
                <w:szCs w:val="18"/>
              </w:rPr>
            </w:pPr>
            <w:r>
              <w:rPr>
                <w:rFonts w:ascii="宋体" w:hAnsi="宋体" w:eastAsia="宋体" w:cs="宋体"/>
                <w:color w:val="212529"/>
                <w:spacing w:val="-4"/>
                <w:sz w:val="18"/>
                <w:szCs w:val="18"/>
              </w:rPr>
              <w:t>公用经费</w:t>
            </w:r>
          </w:p>
        </w:tc>
      </w:tr>
      <w:tr w14:paraId="01998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25" w:type="dxa"/>
            <w:gridSpan w:val="2"/>
            <w:vAlign w:val="top"/>
          </w:tcPr>
          <w:p w14:paraId="022B6A8A">
            <w:pPr>
              <w:spacing w:before="67" w:line="182" w:lineRule="auto"/>
              <w:ind w:left="237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Align w:val="top"/>
          </w:tcPr>
          <w:p w14:paraId="37A09A2F">
            <w:pPr>
              <w:spacing w:before="63" w:line="238" w:lineRule="auto"/>
              <w:ind w:right="4"/>
              <w:jc w:val="right"/>
              <w:rPr>
                <w:rFonts w:ascii="宋体" w:hAnsi="宋体" w:eastAsia="宋体" w:cs="宋体"/>
                <w:sz w:val="18"/>
                <w:szCs w:val="18"/>
              </w:rPr>
            </w:pPr>
            <w:r>
              <w:rPr>
                <w:rFonts w:ascii="宋体" w:hAnsi="宋体" w:eastAsia="宋体" w:cs="宋体"/>
                <w:color w:val="212529"/>
                <w:spacing w:val="-4"/>
                <w:sz w:val="18"/>
                <w:szCs w:val="18"/>
              </w:rPr>
              <w:t>198.73</w:t>
            </w:r>
          </w:p>
        </w:tc>
        <w:tc>
          <w:tcPr>
            <w:tcW w:w="1307" w:type="dxa"/>
            <w:vAlign w:val="top"/>
          </w:tcPr>
          <w:p w14:paraId="2A71F3EC">
            <w:pPr>
              <w:spacing w:before="63" w:line="238" w:lineRule="auto"/>
              <w:ind w:right="3"/>
              <w:jc w:val="right"/>
              <w:rPr>
                <w:rFonts w:ascii="宋体" w:hAnsi="宋体" w:eastAsia="宋体" w:cs="宋体"/>
                <w:sz w:val="18"/>
                <w:szCs w:val="18"/>
              </w:rPr>
            </w:pPr>
            <w:r>
              <w:rPr>
                <w:rFonts w:ascii="宋体" w:hAnsi="宋体" w:eastAsia="宋体" w:cs="宋体"/>
                <w:color w:val="212529"/>
                <w:spacing w:val="-4"/>
                <w:sz w:val="18"/>
                <w:szCs w:val="18"/>
              </w:rPr>
              <w:t>186.26</w:t>
            </w:r>
          </w:p>
        </w:tc>
        <w:tc>
          <w:tcPr>
            <w:tcW w:w="1169" w:type="dxa"/>
            <w:vAlign w:val="top"/>
          </w:tcPr>
          <w:p w14:paraId="30DB59A4">
            <w:pPr>
              <w:spacing w:before="63" w:line="238" w:lineRule="auto"/>
              <w:ind w:right="14"/>
              <w:jc w:val="right"/>
              <w:rPr>
                <w:rFonts w:ascii="宋体" w:hAnsi="宋体" w:eastAsia="宋体" w:cs="宋体"/>
                <w:sz w:val="18"/>
                <w:szCs w:val="18"/>
              </w:rPr>
            </w:pPr>
            <w:r>
              <w:rPr>
                <w:rFonts w:ascii="宋体" w:hAnsi="宋体" w:eastAsia="宋体" w:cs="宋体"/>
                <w:color w:val="212529"/>
                <w:spacing w:val="-5"/>
                <w:sz w:val="18"/>
                <w:szCs w:val="18"/>
              </w:rPr>
              <w:t>12.47</w:t>
            </w:r>
          </w:p>
        </w:tc>
      </w:tr>
      <w:tr w14:paraId="1F4F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D542856">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158" w:type="dxa"/>
            <w:vAlign w:val="top"/>
          </w:tcPr>
          <w:p w14:paraId="1F64C6CA">
            <w:pPr>
              <w:pStyle w:val="7"/>
            </w:pPr>
          </w:p>
        </w:tc>
        <w:tc>
          <w:tcPr>
            <w:tcW w:w="1367" w:type="dxa"/>
            <w:vAlign w:val="top"/>
          </w:tcPr>
          <w:p w14:paraId="55807E24">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182.48</w:t>
            </w:r>
          </w:p>
        </w:tc>
        <w:tc>
          <w:tcPr>
            <w:tcW w:w="1307" w:type="dxa"/>
            <w:vAlign w:val="top"/>
          </w:tcPr>
          <w:p w14:paraId="0D6E7FBF">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182.48</w:t>
            </w:r>
          </w:p>
        </w:tc>
        <w:tc>
          <w:tcPr>
            <w:tcW w:w="1169" w:type="dxa"/>
            <w:vAlign w:val="top"/>
          </w:tcPr>
          <w:p w14:paraId="25194BB8">
            <w:pPr>
              <w:pStyle w:val="7"/>
            </w:pPr>
          </w:p>
        </w:tc>
      </w:tr>
      <w:tr w14:paraId="58B16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B4D0B0A">
            <w:pPr>
              <w:spacing w:before="64"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6398FB84">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6537B9A9">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37.45</w:t>
            </w:r>
          </w:p>
        </w:tc>
        <w:tc>
          <w:tcPr>
            <w:tcW w:w="1307" w:type="dxa"/>
            <w:vAlign w:val="top"/>
          </w:tcPr>
          <w:p w14:paraId="683B19B9">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37.45</w:t>
            </w:r>
          </w:p>
        </w:tc>
        <w:tc>
          <w:tcPr>
            <w:tcW w:w="1169" w:type="dxa"/>
            <w:vAlign w:val="top"/>
          </w:tcPr>
          <w:p w14:paraId="2CFC81DB">
            <w:pPr>
              <w:pStyle w:val="7"/>
            </w:pPr>
          </w:p>
        </w:tc>
      </w:tr>
      <w:tr w14:paraId="5850C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3E66309">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5F11C1CA">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0F25313A">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7.51</w:t>
            </w:r>
          </w:p>
        </w:tc>
        <w:tc>
          <w:tcPr>
            <w:tcW w:w="1307" w:type="dxa"/>
            <w:vAlign w:val="top"/>
          </w:tcPr>
          <w:p w14:paraId="7627EBA4">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7.51</w:t>
            </w:r>
          </w:p>
        </w:tc>
        <w:tc>
          <w:tcPr>
            <w:tcW w:w="1169" w:type="dxa"/>
            <w:vAlign w:val="top"/>
          </w:tcPr>
          <w:p w14:paraId="33BCA0EB">
            <w:pPr>
              <w:pStyle w:val="7"/>
            </w:pPr>
          </w:p>
        </w:tc>
      </w:tr>
      <w:tr w14:paraId="0477C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E0C2510">
            <w:pPr>
              <w:spacing w:before="65"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158" w:type="dxa"/>
            <w:vAlign w:val="top"/>
          </w:tcPr>
          <w:p w14:paraId="58BD24CA">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234FA6C2">
            <w:pPr>
              <w:spacing w:before="65"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27.88</w:t>
            </w:r>
          </w:p>
        </w:tc>
        <w:tc>
          <w:tcPr>
            <w:tcW w:w="1307" w:type="dxa"/>
            <w:vAlign w:val="top"/>
          </w:tcPr>
          <w:p w14:paraId="5A672625">
            <w:pPr>
              <w:spacing w:before="65"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27.88</w:t>
            </w:r>
          </w:p>
        </w:tc>
        <w:tc>
          <w:tcPr>
            <w:tcW w:w="1169" w:type="dxa"/>
            <w:vAlign w:val="top"/>
          </w:tcPr>
          <w:p w14:paraId="05CFC149">
            <w:pPr>
              <w:pStyle w:val="7"/>
            </w:pPr>
          </w:p>
        </w:tc>
      </w:tr>
      <w:tr w14:paraId="38936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EA5BD67">
            <w:pPr>
              <w:spacing w:before="64"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59DA3988">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25DA0F03">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1307" w:type="dxa"/>
            <w:vAlign w:val="top"/>
          </w:tcPr>
          <w:p w14:paraId="3049E67B">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1169" w:type="dxa"/>
            <w:vAlign w:val="top"/>
          </w:tcPr>
          <w:p w14:paraId="75DB69C0">
            <w:pPr>
              <w:pStyle w:val="7"/>
            </w:pPr>
          </w:p>
        </w:tc>
      </w:tr>
      <w:tr w14:paraId="4C793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AE6691A">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158" w:type="dxa"/>
            <w:vAlign w:val="top"/>
          </w:tcPr>
          <w:p w14:paraId="207B3C8A">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01A4E074">
            <w:pPr>
              <w:spacing w:before="65"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307" w:type="dxa"/>
            <w:vAlign w:val="top"/>
          </w:tcPr>
          <w:p w14:paraId="6D35502C">
            <w:pPr>
              <w:spacing w:before="65"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80.00</w:t>
            </w:r>
          </w:p>
        </w:tc>
        <w:tc>
          <w:tcPr>
            <w:tcW w:w="1169" w:type="dxa"/>
            <w:vAlign w:val="top"/>
          </w:tcPr>
          <w:p w14:paraId="559E4FE8">
            <w:pPr>
              <w:pStyle w:val="7"/>
            </w:pPr>
          </w:p>
        </w:tc>
      </w:tr>
      <w:tr w14:paraId="17AD2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E303034">
            <w:pPr>
              <w:spacing w:before="65"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15C245DE">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28DA2190">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1307" w:type="dxa"/>
            <w:vAlign w:val="top"/>
          </w:tcPr>
          <w:p w14:paraId="7C10EDD8">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4.35</w:t>
            </w:r>
          </w:p>
        </w:tc>
        <w:tc>
          <w:tcPr>
            <w:tcW w:w="1169" w:type="dxa"/>
            <w:vAlign w:val="top"/>
          </w:tcPr>
          <w:p w14:paraId="3E2B6551">
            <w:pPr>
              <w:pStyle w:val="7"/>
            </w:pPr>
          </w:p>
        </w:tc>
      </w:tr>
      <w:tr w14:paraId="7C03B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3733186">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49A0538A">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319B09E0">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0.43</w:t>
            </w:r>
          </w:p>
        </w:tc>
        <w:tc>
          <w:tcPr>
            <w:tcW w:w="1307" w:type="dxa"/>
            <w:vAlign w:val="top"/>
          </w:tcPr>
          <w:p w14:paraId="37C6C1CA">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0.43</w:t>
            </w:r>
          </w:p>
        </w:tc>
        <w:tc>
          <w:tcPr>
            <w:tcW w:w="1169" w:type="dxa"/>
            <w:vAlign w:val="top"/>
          </w:tcPr>
          <w:p w14:paraId="0C3851F0">
            <w:pPr>
              <w:pStyle w:val="7"/>
            </w:pPr>
          </w:p>
        </w:tc>
      </w:tr>
      <w:tr w14:paraId="0A2B1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1CFD53B">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158" w:type="dxa"/>
            <w:vAlign w:val="top"/>
          </w:tcPr>
          <w:p w14:paraId="73FB867D">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101CC993">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307" w:type="dxa"/>
            <w:vAlign w:val="top"/>
          </w:tcPr>
          <w:p w14:paraId="3093A4C2">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10.14</w:t>
            </w:r>
          </w:p>
        </w:tc>
        <w:tc>
          <w:tcPr>
            <w:tcW w:w="1169" w:type="dxa"/>
            <w:vAlign w:val="top"/>
          </w:tcPr>
          <w:p w14:paraId="56C8974E">
            <w:pPr>
              <w:pStyle w:val="7"/>
            </w:pPr>
          </w:p>
        </w:tc>
      </w:tr>
      <w:tr w14:paraId="53072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D950E2F">
            <w:pPr>
              <w:spacing w:before="65"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158" w:type="dxa"/>
            <w:vAlign w:val="top"/>
          </w:tcPr>
          <w:p w14:paraId="23640387">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6941211B">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4.01</w:t>
            </w:r>
          </w:p>
        </w:tc>
        <w:tc>
          <w:tcPr>
            <w:tcW w:w="1307" w:type="dxa"/>
            <w:vAlign w:val="top"/>
          </w:tcPr>
          <w:p w14:paraId="74924D0F">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4.01</w:t>
            </w:r>
          </w:p>
        </w:tc>
        <w:tc>
          <w:tcPr>
            <w:tcW w:w="1169" w:type="dxa"/>
            <w:vAlign w:val="top"/>
          </w:tcPr>
          <w:p w14:paraId="76B723F8">
            <w:pPr>
              <w:pStyle w:val="7"/>
            </w:pPr>
          </w:p>
        </w:tc>
      </w:tr>
      <w:tr w14:paraId="00A8C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Align w:val="top"/>
          </w:tcPr>
          <w:p w14:paraId="2ED20AEC">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158" w:type="dxa"/>
            <w:vAlign w:val="top"/>
          </w:tcPr>
          <w:p w14:paraId="39837FEA">
            <w:pPr>
              <w:pStyle w:val="7"/>
            </w:pPr>
          </w:p>
        </w:tc>
        <w:tc>
          <w:tcPr>
            <w:tcW w:w="1367" w:type="dxa"/>
            <w:vAlign w:val="top"/>
          </w:tcPr>
          <w:p w14:paraId="153622AD">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12.47</w:t>
            </w:r>
          </w:p>
        </w:tc>
        <w:tc>
          <w:tcPr>
            <w:tcW w:w="1307" w:type="dxa"/>
            <w:vAlign w:val="top"/>
          </w:tcPr>
          <w:p w14:paraId="66DFCAE6">
            <w:pPr>
              <w:pStyle w:val="7"/>
            </w:pPr>
          </w:p>
        </w:tc>
        <w:tc>
          <w:tcPr>
            <w:tcW w:w="1169" w:type="dxa"/>
            <w:vAlign w:val="top"/>
          </w:tcPr>
          <w:p w14:paraId="14908332">
            <w:pPr>
              <w:spacing w:before="65"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12.47</w:t>
            </w:r>
          </w:p>
        </w:tc>
      </w:tr>
      <w:tr w14:paraId="5CC0F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A45CA34">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158" w:type="dxa"/>
            <w:vAlign w:val="top"/>
          </w:tcPr>
          <w:p w14:paraId="739B35D8">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67" w:type="dxa"/>
            <w:vAlign w:val="top"/>
          </w:tcPr>
          <w:p w14:paraId="0153B33C">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0.50</w:t>
            </w:r>
          </w:p>
        </w:tc>
        <w:tc>
          <w:tcPr>
            <w:tcW w:w="1307" w:type="dxa"/>
            <w:vAlign w:val="top"/>
          </w:tcPr>
          <w:p w14:paraId="062E6C1A">
            <w:pPr>
              <w:pStyle w:val="7"/>
            </w:pPr>
          </w:p>
        </w:tc>
        <w:tc>
          <w:tcPr>
            <w:tcW w:w="1169" w:type="dxa"/>
            <w:vAlign w:val="top"/>
          </w:tcPr>
          <w:p w14:paraId="41AAAB6F">
            <w:pPr>
              <w:spacing w:before="66"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0.50</w:t>
            </w:r>
          </w:p>
        </w:tc>
      </w:tr>
      <w:tr w14:paraId="2B543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F88DD63">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取暖费</w:t>
            </w:r>
          </w:p>
        </w:tc>
        <w:tc>
          <w:tcPr>
            <w:tcW w:w="2158" w:type="dxa"/>
            <w:vAlign w:val="top"/>
          </w:tcPr>
          <w:p w14:paraId="0CAC648A">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67" w:type="dxa"/>
            <w:vAlign w:val="top"/>
          </w:tcPr>
          <w:p w14:paraId="480B3678">
            <w:pPr>
              <w:spacing w:before="66" w:line="238" w:lineRule="auto"/>
              <w:jc w:val="right"/>
              <w:rPr>
                <w:rFonts w:ascii="宋体" w:hAnsi="宋体" w:eastAsia="宋体" w:cs="宋体"/>
                <w:sz w:val="18"/>
                <w:szCs w:val="18"/>
              </w:rPr>
            </w:pPr>
            <w:r>
              <w:rPr>
                <w:rFonts w:ascii="宋体" w:hAnsi="宋体" w:eastAsia="宋体" w:cs="宋体"/>
                <w:color w:val="212529"/>
                <w:spacing w:val="-4"/>
                <w:sz w:val="18"/>
                <w:szCs w:val="18"/>
              </w:rPr>
              <w:t>3.46</w:t>
            </w:r>
          </w:p>
        </w:tc>
        <w:tc>
          <w:tcPr>
            <w:tcW w:w="1307" w:type="dxa"/>
            <w:vAlign w:val="top"/>
          </w:tcPr>
          <w:p w14:paraId="717CA323">
            <w:pPr>
              <w:pStyle w:val="7"/>
            </w:pPr>
          </w:p>
        </w:tc>
        <w:tc>
          <w:tcPr>
            <w:tcW w:w="1169" w:type="dxa"/>
            <w:vAlign w:val="top"/>
          </w:tcPr>
          <w:p w14:paraId="4F865C7C">
            <w:pPr>
              <w:spacing w:before="66"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3.46</w:t>
            </w:r>
          </w:p>
        </w:tc>
      </w:tr>
      <w:tr w14:paraId="13E91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21E5F94">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物业管理费</w:t>
            </w:r>
          </w:p>
        </w:tc>
        <w:tc>
          <w:tcPr>
            <w:tcW w:w="2158" w:type="dxa"/>
            <w:vAlign w:val="top"/>
          </w:tcPr>
          <w:p w14:paraId="13DECFF4">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67" w:type="dxa"/>
            <w:vAlign w:val="top"/>
          </w:tcPr>
          <w:p w14:paraId="3EF7F8CD">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3.19</w:t>
            </w:r>
          </w:p>
        </w:tc>
        <w:tc>
          <w:tcPr>
            <w:tcW w:w="1307" w:type="dxa"/>
            <w:vAlign w:val="top"/>
          </w:tcPr>
          <w:p w14:paraId="42D85665">
            <w:pPr>
              <w:pStyle w:val="7"/>
            </w:pPr>
          </w:p>
        </w:tc>
        <w:tc>
          <w:tcPr>
            <w:tcW w:w="1169" w:type="dxa"/>
            <w:vAlign w:val="top"/>
          </w:tcPr>
          <w:p w14:paraId="578F33BB">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3.19</w:t>
            </w:r>
          </w:p>
        </w:tc>
      </w:tr>
      <w:tr w14:paraId="7D1F5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86A3A41">
            <w:pPr>
              <w:spacing w:before="66" w:line="219" w:lineRule="auto"/>
              <w:ind w:left="8"/>
              <w:rPr>
                <w:rFonts w:ascii="宋体" w:hAnsi="宋体" w:eastAsia="宋体" w:cs="宋体"/>
                <w:sz w:val="18"/>
                <w:szCs w:val="18"/>
              </w:rPr>
            </w:pPr>
            <w:r>
              <w:rPr>
                <w:rFonts w:ascii="宋体" w:hAnsi="宋体" w:eastAsia="宋体" w:cs="宋体"/>
                <w:color w:val="212529"/>
                <w:spacing w:val="-2"/>
                <w:sz w:val="18"/>
                <w:szCs w:val="18"/>
              </w:rPr>
              <w:t>委托业务费</w:t>
            </w:r>
          </w:p>
        </w:tc>
        <w:tc>
          <w:tcPr>
            <w:tcW w:w="2158" w:type="dxa"/>
            <w:vAlign w:val="top"/>
          </w:tcPr>
          <w:p w14:paraId="572B82DC">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67" w:type="dxa"/>
            <w:vAlign w:val="top"/>
          </w:tcPr>
          <w:p w14:paraId="21E90B7D">
            <w:pPr>
              <w:spacing w:before="67" w:line="238" w:lineRule="auto"/>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307" w:type="dxa"/>
            <w:vAlign w:val="top"/>
          </w:tcPr>
          <w:p w14:paraId="6628C699">
            <w:pPr>
              <w:pStyle w:val="7"/>
            </w:pPr>
          </w:p>
        </w:tc>
        <w:tc>
          <w:tcPr>
            <w:tcW w:w="1169" w:type="dxa"/>
            <w:vAlign w:val="top"/>
          </w:tcPr>
          <w:p w14:paraId="67B2AF59">
            <w:pPr>
              <w:spacing w:before="67" w:line="238"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r>
      <w:tr w14:paraId="189CE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54A59A6">
            <w:pPr>
              <w:spacing w:before="67"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158" w:type="dxa"/>
            <w:vAlign w:val="top"/>
          </w:tcPr>
          <w:p w14:paraId="55D22F44">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67" w:type="dxa"/>
            <w:vAlign w:val="top"/>
          </w:tcPr>
          <w:p w14:paraId="319B8CE8">
            <w:pPr>
              <w:spacing w:before="67" w:line="238" w:lineRule="auto"/>
              <w:jc w:val="right"/>
              <w:rPr>
                <w:rFonts w:ascii="宋体" w:hAnsi="宋体" w:eastAsia="宋体" w:cs="宋体"/>
                <w:sz w:val="18"/>
                <w:szCs w:val="18"/>
              </w:rPr>
            </w:pPr>
            <w:r>
              <w:rPr>
                <w:rFonts w:ascii="宋体" w:hAnsi="宋体" w:eastAsia="宋体" w:cs="宋体"/>
                <w:color w:val="212529"/>
                <w:spacing w:val="-6"/>
                <w:sz w:val="18"/>
                <w:szCs w:val="18"/>
              </w:rPr>
              <w:t>1.34</w:t>
            </w:r>
          </w:p>
        </w:tc>
        <w:tc>
          <w:tcPr>
            <w:tcW w:w="1307" w:type="dxa"/>
            <w:vAlign w:val="top"/>
          </w:tcPr>
          <w:p w14:paraId="44341B8A">
            <w:pPr>
              <w:pStyle w:val="7"/>
            </w:pPr>
          </w:p>
        </w:tc>
        <w:tc>
          <w:tcPr>
            <w:tcW w:w="1169" w:type="dxa"/>
            <w:vAlign w:val="top"/>
          </w:tcPr>
          <w:p w14:paraId="26E26BB6">
            <w:pPr>
              <w:spacing w:before="67" w:line="238" w:lineRule="auto"/>
              <w:ind w:right="2"/>
              <w:jc w:val="right"/>
              <w:rPr>
                <w:rFonts w:ascii="宋体" w:hAnsi="宋体" w:eastAsia="宋体" w:cs="宋体"/>
                <w:sz w:val="18"/>
                <w:szCs w:val="18"/>
              </w:rPr>
            </w:pPr>
            <w:r>
              <w:rPr>
                <w:rFonts w:ascii="宋体" w:hAnsi="宋体" w:eastAsia="宋体" w:cs="宋体"/>
                <w:color w:val="212529"/>
                <w:spacing w:val="-6"/>
                <w:sz w:val="18"/>
                <w:szCs w:val="18"/>
              </w:rPr>
              <w:t>1.34</w:t>
            </w:r>
          </w:p>
        </w:tc>
      </w:tr>
      <w:tr w14:paraId="16656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C574CBD">
            <w:pPr>
              <w:spacing w:before="67"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158" w:type="dxa"/>
            <w:vAlign w:val="top"/>
          </w:tcPr>
          <w:p w14:paraId="1CA72CB3">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67" w:type="dxa"/>
            <w:vAlign w:val="top"/>
          </w:tcPr>
          <w:p w14:paraId="015FCCB2">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2.34</w:t>
            </w:r>
          </w:p>
        </w:tc>
        <w:tc>
          <w:tcPr>
            <w:tcW w:w="1307" w:type="dxa"/>
            <w:vAlign w:val="top"/>
          </w:tcPr>
          <w:p w14:paraId="00D60712">
            <w:pPr>
              <w:pStyle w:val="7"/>
            </w:pPr>
          </w:p>
        </w:tc>
        <w:tc>
          <w:tcPr>
            <w:tcW w:w="1169" w:type="dxa"/>
            <w:vAlign w:val="top"/>
          </w:tcPr>
          <w:p w14:paraId="5EBE22C4">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2.34</w:t>
            </w:r>
          </w:p>
        </w:tc>
      </w:tr>
      <w:tr w14:paraId="12E9C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6E172FA">
            <w:pPr>
              <w:spacing w:before="66" w:line="219" w:lineRule="auto"/>
              <w:ind w:left="8"/>
              <w:rPr>
                <w:rFonts w:ascii="宋体" w:hAnsi="宋体" w:eastAsia="宋体" w:cs="宋体"/>
                <w:sz w:val="18"/>
                <w:szCs w:val="18"/>
              </w:rPr>
            </w:pPr>
            <w:r>
              <w:rPr>
                <w:rFonts w:ascii="宋体" w:hAnsi="宋体" w:eastAsia="宋体" w:cs="宋体"/>
                <w:color w:val="212529"/>
                <w:spacing w:val="-1"/>
                <w:sz w:val="18"/>
                <w:szCs w:val="18"/>
              </w:rPr>
              <w:t>其他商品和服务支出</w:t>
            </w:r>
          </w:p>
        </w:tc>
        <w:tc>
          <w:tcPr>
            <w:tcW w:w="2158" w:type="dxa"/>
            <w:vAlign w:val="top"/>
          </w:tcPr>
          <w:p w14:paraId="024F1FF6">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67" w:type="dxa"/>
            <w:vAlign w:val="top"/>
          </w:tcPr>
          <w:p w14:paraId="246388C3">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0.64</w:t>
            </w:r>
          </w:p>
        </w:tc>
        <w:tc>
          <w:tcPr>
            <w:tcW w:w="1307" w:type="dxa"/>
            <w:vAlign w:val="top"/>
          </w:tcPr>
          <w:p w14:paraId="67EE1499">
            <w:pPr>
              <w:pStyle w:val="7"/>
            </w:pPr>
          </w:p>
        </w:tc>
        <w:tc>
          <w:tcPr>
            <w:tcW w:w="1169" w:type="dxa"/>
            <w:vAlign w:val="top"/>
          </w:tcPr>
          <w:p w14:paraId="3E06D065">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0.64</w:t>
            </w:r>
          </w:p>
        </w:tc>
      </w:tr>
      <w:tr w14:paraId="0E8AD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D7D849E">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158" w:type="dxa"/>
            <w:vAlign w:val="top"/>
          </w:tcPr>
          <w:p w14:paraId="5CBFF234">
            <w:pPr>
              <w:pStyle w:val="7"/>
            </w:pPr>
          </w:p>
        </w:tc>
        <w:tc>
          <w:tcPr>
            <w:tcW w:w="1367" w:type="dxa"/>
            <w:vAlign w:val="top"/>
          </w:tcPr>
          <w:p w14:paraId="412C8511">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3.79</w:t>
            </w:r>
          </w:p>
        </w:tc>
        <w:tc>
          <w:tcPr>
            <w:tcW w:w="1307" w:type="dxa"/>
            <w:vAlign w:val="top"/>
          </w:tcPr>
          <w:p w14:paraId="1296EA5F">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3.79</w:t>
            </w:r>
          </w:p>
        </w:tc>
        <w:tc>
          <w:tcPr>
            <w:tcW w:w="1169" w:type="dxa"/>
            <w:vAlign w:val="top"/>
          </w:tcPr>
          <w:p w14:paraId="3D3361B1">
            <w:pPr>
              <w:pStyle w:val="7"/>
            </w:pPr>
          </w:p>
        </w:tc>
      </w:tr>
      <w:tr w14:paraId="2A34E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2967" w:type="dxa"/>
            <w:vAlign w:val="top"/>
          </w:tcPr>
          <w:p w14:paraId="26CBBD66">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158" w:type="dxa"/>
            <w:vAlign w:val="top"/>
          </w:tcPr>
          <w:p w14:paraId="712CD24C">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7EC4B25B">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3.79</w:t>
            </w:r>
          </w:p>
        </w:tc>
        <w:tc>
          <w:tcPr>
            <w:tcW w:w="1307" w:type="dxa"/>
            <w:vAlign w:val="top"/>
          </w:tcPr>
          <w:p w14:paraId="08538A51">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3.79</w:t>
            </w:r>
          </w:p>
        </w:tc>
        <w:tc>
          <w:tcPr>
            <w:tcW w:w="1169" w:type="dxa"/>
            <w:vAlign w:val="top"/>
          </w:tcPr>
          <w:p w14:paraId="30B228D7">
            <w:pPr>
              <w:pStyle w:val="7"/>
            </w:pPr>
          </w:p>
        </w:tc>
      </w:tr>
    </w:tbl>
    <w:p w14:paraId="05BFB280">
      <w:pPr>
        <w:rPr>
          <w:rFonts w:ascii="Arial"/>
          <w:sz w:val="21"/>
        </w:rPr>
      </w:pPr>
    </w:p>
    <w:p w14:paraId="439A2711">
      <w:pPr>
        <w:rPr>
          <w:rFonts w:ascii="Arial" w:hAnsi="Arial" w:eastAsia="Arial" w:cs="Arial"/>
          <w:sz w:val="21"/>
          <w:szCs w:val="21"/>
        </w:rPr>
        <w:sectPr>
          <w:footerReference r:id="rId23" w:type="default"/>
          <w:pgSz w:w="11900" w:h="16840"/>
          <w:pgMar w:top="642" w:right="0" w:bottom="340" w:left="0" w:header="326" w:footer="93" w:gutter="0"/>
          <w:cols w:space="720" w:num="1"/>
        </w:sectPr>
      </w:pPr>
    </w:p>
    <w:p w14:paraId="23ED1497">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45684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6F2D3C61">
            <w:pPr>
              <w:pStyle w:val="7"/>
            </w:pPr>
          </w:p>
        </w:tc>
        <w:tc>
          <w:tcPr>
            <w:tcW w:w="4748" w:type="dxa"/>
            <w:tcBorders>
              <w:top w:val="single" w:color="FFFFFF" w:sz="4" w:space="0"/>
              <w:left w:val="single" w:color="FFFFFF" w:sz="2" w:space="0"/>
              <w:bottom w:val="single" w:color="FFFFFF" w:sz="4" w:space="0"/>
              <w:right w:val="single" w:color="FFFFFF" w:sz="2" w:space="0"/>
            </w:tcBorders>
            <w:vAlign w:val="top"/>
          </w:tcPr>
          <w:p w14:paraId="0B9D1114">
            <w:pPr>
              <w:pStyle w:val="7"/>
            </w:pPr>
          </w:p>
        </w:tc>
        <w:tc>
          <w:tcPr>
            <w:tcW w:w="1960" w:type="dxa"/>
            <w:tcBorders>
              <w:top w:val="single" w:color="FFFFFF" w:sz="4" w:space="0"/>
              <w:left w:val="single" w:color="FFFFFF" w:sz="2" w:space="0"/>
              <w:bottom w:val="single" w:color="FFFFFF" w:sz="4" w:space="0"/>
              <w:right w:val="single" w:color="FFFFFF" w:sz="2" w:space="0"/>
            </w:tcBorders>
            <w:vAlign w:val="top"/>
          </w:tcPr>
          <w:p w14:paraId="7F7343B9">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2EC2F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1DD0B23F">
            <w:pPr>
              <w:spacing w:before="91" w:line="219" w:lineRule="auto"/>
              <w:ind w:left="1991"/>
              <w:outlineLvl w:val="1"/>
              <w:rPr>
                <w:rFonts w:ascii="宋体" w:hAnsi="宋体" w:eastAsia="宋体" w:cs="宋体"/>
                <w:sz w:val="24"/>
                <w:szCs w:val="24"/>
              </w:rPr>
            </w:pPr>
            <w:bookmarkStart w:id="19" w:name="bookmark43"/>
            <w:bookmarkEnd w:id="19"/>
            <w:bookmarkStart w:id="20" w:name="bookmark12"/>
            <w:bookmarkEnd w:id="20"/>
            <w:r>
              <w:rPr>
                <w:rFonts w:ascii="宋体" w:hAnsi="宋体" w:eastAsia="宋体" w:cs="宋体"/>
                <w:color w:val="212529"/>
                <w:spacing w:val="-1"/>
                <w:sz w:val="24"/>
                <w:szCs w:val="24"/>
              </w:rPr>
              <w:t>2024年政府性基金预算收入表（不含上年结转）</w:t>
            </w:r>
          </w:p>
        </w:tc>
      </w:tr>
      <w:tr w14:paraId="32FA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4D560AEA">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960" w:type="dxa"/>
            <w:tcBorders>
              <w:top w:val="single" w:color="FFFFFF" w:sz="4" w:space="0"/>
              <w:left w:val="single" w:color="FFFFFF" w:sz="2" w:space="0"/>
              <w:right w:val="single" w:color="FFFFFF" w:sz="2" w:space="0"/>
            </w:tcBorders>
            <w:vAlign w:val="top"/>
          </w:tcPr>
          <w:p w14:paraId="59CC0C50">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45671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5C248D8A">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1E510526">
            <w:pPr>
              <w:pStyle w:val="7"/>
              <w:spacing w:line="265" w:lineRule="auto"/>
            </w:pPr>
          </w:p>
          <w:p w14:paraId="64F7C8B6">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7D371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1B5C4640">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69FE1186">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7645B1AB">
            <w:pPr>
              <w:pStyle w:val="7"/>
            </w:pPr>
          </w:p>
        </w:tc>
      </w:tr>
      <w:tr w14:paraId="141C4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4AEA514A">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19330445">
            <w:pPr>
              <w:pStyle w:val="7"/>
            </w:pPr>
          </w:p>
        </w:tc>
      </w:tr>
      <w:tr w14:paraId="2751A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05671981">
            <w:pPr>
              <w:pStyle w:val="7"/>
            </w:pPr>
          </w:p>
        </w:tc>
        <w:tc>
          <w:tcPr>
            <w:tcW w:w="4748" w:type="dxa"/>
            <w:vAlign w:val="top"/>
          </w:tcPr>
          <w:p w14:paraId="71D90F1C">
            <w:pPr>
              <w:pStyle w:val="7"/>
            </w:pPr>
          </w:p>
        </w:tc>
        <w:tc>
          <w:tcPr>
            <w:tcW w:w="1960" w:type="dxa"/>
            <w:vAlign w:val="top"/>
          </w:tcPr>
          <w:p w14:paraId="4CB62421">
            <w:pPr>
              <w:pStyle w:val="7"/>
            </w:pPr>
          </w:p>
        </w:tc>
      </w:tr>
      <w:tr w14:paraId="36A20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2A5350A1">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2C10D5BA">
      <w:pPr>
        <w:rPr>
          <w:rFonts w:ascii="Arial"/>
          <w:sz w:val="21"/>
        </w:rPr>
      </w:pPr>
    </w:p>
    <w:p w14:paraId="723D98C6">
      <w:pPr>
        <w:rPr>
          <w:rFonts w:ascii="Arial" w:hAnsi="Arial" w:eastAsia="Arial" w:cs="Arial"/>
          <w:sz w:val="21"/>
          <w:szCs w:val="21"/>
        </w:rPr>
        <w:sectPr>
          <w:headerReference r:id="rId24" w:type="default"/>
          <w:footerReference r:id="rId25" w:type="default"/>
          <w:pgSz w:w="11900" w:h="16840"/>
          <w:pgMar w:top="642" w:right="0" w:bottom="340" w:left="0" w:header="326" w:footer="93" w:gutter="0"/>
          <w:cols w:space="720" w:num="1"/>
        </w:sectPr>
      </w:pPr>
    </w:p>
    <w:p w14:paraId="59514AB0">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0FF8D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7D0B92F6">
            <w:pPr>
              <w:pStyle w:val="7"/>
            </w:pPr>
          </w:p>
        </w:tc>
        <w:tc>
          <w:tcPr>
            <w:tcW w:w="3489" w:type="dxa"/>
            <w:tcBorders>
              <w:top w:val="single" w:color="FFFFFF" w:sz="4" w:space="0"/>
              <w:left w:val="single" w:color="FFFFFF" w:sz="2" w:space="0"/>
              <w:bottom w:val="single" w:color="FFFFFF" w:sz="4" w:space="0"/>
              <w:right w:val="single" w:color="FFFFFF" w:sz="2" w:space="0"/>
            </w:tcBorders>
            <w:vAlign w:val="top"/>
          </w:tcPr>
          <w:p w14:paraId="15827D4B">
            <w:pPr>
              <w:pStyle w:val="7"/>
            </w:pPr>
          </w:p>
        </w:tc>
        <w:tc>
          <w:tcPr>
            <w:tcW w:w="1127" w:type="dxa"/>
            <w:tcBorders>
              <w:top w:val="single" w:color="FFFFFF" w:sz="4" w:space="0"/>
              <w:left w:val="single" w:color="FFFFFF" w:sz="2" w:space="0"/>
              <w:bottom w:val="single" w:color="FFFFFF" w:sz="4" w:space="0"/>
              <w:right w:val="single" w:color="FFFFFF" w:sz="2" w:space="0"/>
            </w:tcBorders>
            <w:vAlign w:val="top"/>
          </w:tcPr>
          <w:p w14:paraId="64345AEE">
            <w:pPr>
              <w:pStyle w:val="7"/>
            </w:pPr>
          </w:p>
        </w:tc>
        <w:tc>
          <w:tcPr>
            <w:tcW w:w="1139" w:type="dxa"/>
            <w:tcBorders>
              <w:top w:val="single" w:color="FFFFFF" w:sz="4" w:space="0"/>
              <w:left w:val="single" w:color="FFFFFF" w:sz="2" w:space="0"/>
              <w:bottom w:val="single" w:color="FFFFFF" w:sz="4" w:space="0"/>
              <w:right w:val="single" w:color="FFFFFF" w:sz="2" w:space="0"/>
            </w:tcBorders>
            <w:vAlign w:val="top"/>
          </w:tcPr>
          <w:p w14:paraId="1CD2ABE5">
            <w:pPr>
              <w:pStyle w:val="7"/>
            </w:pPr>
          </w:p>
        </w:tc>
        <w:tc>
          <w:tcPr>
            <w:tcW w:w="1193" w:type="dxa"/>
            <w:tcBorders>
              <w:top w:val="single" w:color="FFFFFF" w:sz="4" w:space="0"/>
              <w:left w:val="single" w:color="FFFFFF" w:sz="2" w:space="0"/>
              <w:bottom w:val="single" w:color="FFFFFF" w:sz="4" w:space="0"/>
              <w:right w:val="single" w:color="FFFFFF" w:sz="2" w:space="0"/>
            </w:tcBorders>
            <w:vAlign w:val="top"/>
          </w:tcPr>
          <w:p w14:paraId="48CAE632">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2A5C1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FE58E7D">
            <w:pPr>
              <w:spacing w:before="91" w:line="219" w:lineRule="auto"/>
              <w:ind w:left="1991"/>
              <w:outlineLvl w:val="1"/>
              <w:rPr>
                <w:rFonts w:ascii="宋体" w:hAnsi="宋体" w:eastAsia="宋体" w:cs="宋体"/>
                <w:sz w:val="24"/>
                <w:szCs w:val="24"/>
              </w:rPr>
            </w:pPr>
            <w:bookmarkStart w:id="21" w:name="bookmark44"/>
            <w:bookmarkEnd w:id="21"/>
            <w:bookmarkStart w:id="22" w:name="bookmark13"/>
            <w:bookmarkEnd w:id="22"/>
            <w:r>
              <w:rPr>
                <w:rFonts w:ascii="宋体" w:hAnsi="宋体" w:eastAsia="宋体" w:cs="宋体"/>
                <w:color w:val="212529"/>
                <w:spacing w:val="-1"/>
                <w:sz w:val="24"/>
                <w:szCs w:val="24"/>
              </w:rPr>
              <w:t>2024年政府性基金预算支出表（不含上年结转）</w:t>
            </w:r>
          </w:p>
        </w:tc>
      </w:tr>
      <w:tr w14:paraId="22A5C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53D034D9">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127" w:type="dxa"/>
            <w:tcBorders>
              <w:top w:val="single" w:color="FFFFFF" w:sz="4" w:space="0"/>
              <w:left w:val="single" w:color="FFFFFF" w:sz="2" w:space="0"/>
              <w:right w:val="single" w:color="FFFFFF" w:sz="2" w:space="0"/>
            </w:tcBorders>
            <w:vAlign w:val="top"/>
          </w:tcPr>
          <w:p w14:paraId="0C27A6F4">
            <w:pPr>
              <w:pStyle w:val="7"/>
            </w:pPr>
          </w:p>
        </w:tc>
        <w:tc>
          <w:tcPr>
            <w:tcW w:w="1139" w:type="dxa"/>
            <w:tcBorders>
              <w:top w:val="single" w:color="FFFFFF" w:sz="4" w:space="0"/>
              <w:left w:val="single" w:color="FFFFFF" w:sz="2" w:space="0"/>
              <w:right w:val="single" w:color="FFFFFF" w:sz="2" w:space="0"/>
            </w:tcBorders>
            <w:vAlign w:val="top"/>
          </w:tcPr>
          <w:p w14:paraId="3D23882B">
            <w:pPr>
              <w:pStyle w:val="7"/>
            </w:pPr>
          </w:p>
        </w:tc>
        <w:tc>
          <w:tcPr>
            <w:tcW w:w="1193" w:type="dxa"/>
            <w:tcBorders>
              <w:top w:val="single" w:color="FFFFFF" w:sz="4" w:space="0"/>
              <w:left w:val="single" w:color="FFFFFF" w:sz="2" w:space="0"/>
              <w:right w:val="single" w:color="FFFFFF" w:sz="2" w:space="0"/>
            </w:tcBorders>
            <w:vAlign w:val="top"/>
          </w:tcPr>
          <w:p w14:paraId="711BDCDC">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4447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0BCA3D2D">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5C1DFC02">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684241BF">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203BF9F1">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66EF3F86">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3C39A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6D397EF8">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46F175D9">
            <w:pPr>
              <w:pStyle w:val="7"/>
            </w:pPr>
          </w:p>
        </w:tc>
        <w:tc>
          <w:tcPr>
            <w:tcW w:w="1139" w:type="dxa"/>
            <w:vAlign w:val="top"/>
          </w:tcPr>
          <w:p w14:paraId="2C69B113">
            <w:pPr>
              <w:pStyle w:val="7"/>
            </w:pPr>
          </w:p>
        </w:tc>
        <w:tc>
          <w:tcPr>
            <w:tcW w:w="1193" w:type="dxa"/>
            <w:vAlign w:val="top"/>
          </w:tcPr>
          <w:p w14:paraId="41509B2C">
            <w:pPr>
              <w:pStyle w:val="7"/>
            </w:pPr>
          </w:p>
        </w:tc>
      </w:tr>
      <w:tr w14:paraId="6C173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31ABB21A">
            <w:pPr>
              <w:pStyle w:val="7"/>
            </w:pPr>
          </w:p>
        </w:tc>
        <w:tc>
          <w:tcPr>
            <w:tcW w:w="3489" w:type="dxa"/>
            <w:vAlign w:val="top"/>
          </w:tcPr>
          <w:p w14:paraId="42193C00">
            <w:pPr>
              <w:pStyle w:val="7"/>
            </w:pPr>
          </w:p>
        </w:tc>
        <w:tc>
          <w:tcPr>
            <w:tcW w:w="1127" w:type="dxa"/>
            <w:vAlign w:val="top"/>
          </w:tcPr>
          <w:p w14:paraId="1E0387F1">
            <w:pPr>
              <w:pStyle w:val="7"/>
            </w:pPr>
          </w:p>
        </w:tc>
        <w:tc>
          <w:tcPr>
            <w:tcW w:w="1139" w:type="dxa"/>
            <w:vAlign w:val="top"/>
          </w:tcPr>
          <w:p w14:paraId="33C0CA42">
            <w:pPr>
              <w:pStyle w:val="7"/>
            </w:pPr>
          </w:p>
        </w:tc>
        <w:tc>
          <w:tcPr>
            <w:tcW w:w="1193" w:type="dxa"/>
            <w:vAlign w:val="top"/>
          </w:tcPr>
          <w:p w14:paraId="77E627CA">
            <w:pPr>
              <w:pStyle w:val="7"/>
            </w:pPr>
          </w:p>
        </w:tc>
      </w:tr>
      <w:tr w14:paraId="48EF7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6EEC52EE">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3EF94E7B">
      <w:pPr>
        <w:rPr>
          <w:rFonts w:ascii="Arial"/>
          <w:sz w:val="21"/>
        </w:rPr>
      </w:pPr>
    </w:p>
    <w:p w14:paraId="08EF9295">
      <w:pPr>
        <w:rPr>
          <w:rFonts w:ascii="Arial" w:hAnsi="Arial" w:eastAsia="Arial" w:cs="Arial"/>
          <w:sz w:val="21"/>
          <w:szCs w:val="21"/>
        </w:rPr>
        <w:sectPr>
          <w:footerReference r:id="rId26" w:type="default"/>
          <w:pgSz w:w="11900" w:h="16840"/>
          <w:pgMar w:top="642" w:right="0" w:bottom="340" w:left="0" w:header="326" w:footer="91" w:gutter="0"/>
          <w:cols w:space="720" w:num="1"/>
        </w:sectPr>
      </w:pPr>
    </w:p>
    <w:p w14:paraId="6F4B1A3B">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4B9C3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551B0820">
            <w:pPr>
              <w:pStyle w:val="7"/>
            </w:pPr>
          </w:p>
        </w:tc>
        <w:tc>
          <w:tcPr>
            <w:tcW w:w="1727" w:type="dxa"/>
            <w:tcBorders>
              <w:top w:val="single" w:color="FFFFFF" w:sz="4" w:space="0"/>
              <w:left w:val="single" w:color="FFFFFF" w:sz="2" w:space="0"/>
              <w:bottom w:val="single" w:color="FFFFFF" w:sz="4" w:space="0"/>
              <w:right w:val="single" w:color="FFFFFF" w:sz="2" w:space="0"/>
            </w:tcBorders>
            <w:vAlign w:val="top"/>
          </w:tcPr>
          <w:p w14:paraId="48B322BD">
            <w:pPr>
              <w:pStyle w:val="7"/>
            </w:pPr>
          </w:p>
        </w:tc>
        <w:tc>
          <w:tcPr>
            <w:tcW w:w="935" w:type="dxa"/>
            <w:tcBorders>
              <w:top w:val="single" w:color="FFFFFF" w:sz="4" w:space="0"/>
              <w:left w:val="single" w:color="FFFFFF" w:sz="2" w:space="0"/>
              <w:bottom w:val="single" w:color="FFFFFF" w:sz="4" w:space="0"/>
              <w:right w:val="single" w:color="FFFFFF" w:sz="2" w:space="0"/>
            </w:tcBorders>
            <w:vAlign w:val="top"/>
          </w:tcPr>
          <w:p w14:paraId="6A283B97">
            <w:pPr>
              <w:pStyle w:val="7"/>
            </w:pPr>
          </w:p>
        </w:tc>
        <w:tc>
          <w:tcPr>
            <w:tcW w:w="935" w:type="dxa"/>
            <w:tcBorders>
              <w:top w:val="single" w:color="FFFFFF" w:sz="4" w:space="0"/>
              <w:left w:val="single" w:color="FFFFFF" w:sz="2" w:space="0"/>
              <w:bottom w:val="single" w:color="FFFFFF" w:sz="4" w:space="0"/>
              <w:right w:val="single" w:color="FFFFFF" w:sz="2" w:space="0"/>
            </w:tcBorders>
            <w:vAlign w:val="top"/>
          </w:tcPr>
          <w:p w14:paraId="7705689C">
            <w:pPr>
              <w:pStyle w:val="7"/>
            </w:pPr>
          </w:p>
        </w:tc>
        <w:tc>
          <w:tcPr>
            <w:tcW w:w="1415" w:type="dxa"/>
            <w:tcBorders>
              <w:top w:val="single" w:color="FFFFFF" w:sz="4" w:space="0"/>
              <w:left w:val="single" w:color="FFFFFF" w:sz="2" w:space="0"/>
              <w:bottom w:val="single" w:color="FFFFFF" w:sz="4" w:space="0"/>
              <w:right w:val="single" w:color="FFFFFF" w:sz="2" w:space="0"/>
            </w:tcBorders>
            <w:vAlign w:val="top"/>
          </w:tcPr>
          <w:p w14:paraId="08C3CA40">
            <w:pPr>
              <w:pStyle w:val="7"/>
            </w:pPr>
          </w:p>
        </w:tc>
        <w:tc>
          <w:tcPr>
            <w:tcW w:w="971" w:type="dxa"/>
            <w:tcBorders>
              <w:top w:val="single" w:color="FFFFFF" w:sz="4" w:space="0"/>
              <w:left w:val="single" w:color="FFFFFF" w:sz="2" w:space="0"/>
              <w:bottom w:val="single" w:color="FFFFFF" w:sz="4" w:space="0"/>
              <w:right w:val="single" w:color="FFFFFF" w:sz="2" w:space="0"/>
            </w:tcBorders>
            <w:vAlign w:val="top"/>
          </w:tcPr>
          <w:p w14:paraId="641550FB">
            <w:pPr>
              <w:pStyle w:val="7"/>
            </w:pPr>
          </w:p>
        </w:tc>
        <w:tc>
          <w:tcPr>
            <w:tcW w:w="923" w:type="dxa"/>
            <w:tcBorders>
              <w:top w:val="single" w:color="FFFFFF" w:sz="4" w:space="0"/>
              <w:left w:val="single" w:color="FFFFFF" w:sz="2" w:space="0"/>
              <w:bottom w:val="single" w:color="FFFFFF" w:sz="4" w:space="0"/>
              <w:right w:val="single" w:color="FFFFFF" w:sz="2" w:space="0"/>
            </w:tcBorders>
            <w:vAlign w:val="top"/>
          </w:tcPr>
          <w:p w14:paraId="541829CF">
            <w:pPr>
              <w:pStyle w:val="7"/>
            </w:pPr>
          </w:p>
        </w:tc>
        <w:tc>
          <w:tcPr>
            <w:tcW w:w="1013" w:type="dxa"/>
            <w:tcBorders>
              <w:top w:val="single" w:color="FFFFFF" w:sz="4" w:space="0"/>
              <w:left w:val="single" w:color="FFFFFF" w:sz="2" w:space="0"/>
              <w:bottom w:val="single" w:color="FFFFFF" w:sz="4" w:space="0"/>
              <w:right w:val="single" w:color="FFFFFF" w:sz="2" w:space="0"/>
            </w:tcBorders>
            <w:vAlign w:val="top"/>
          </w:tcPr>
          <w:p w14:paraId="17AB4A44">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537E1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7A3080A7">
            <w:pPr>
              <w:spacing w:before="90" w:line="219" w:lineRule="auto"/>
              <w:ind w:left="1631"/>
              <w:outlineLvl w:val="1"/>
              <w:rPr>
                <w:rFonts w:ascii="宋体" w:hAnsi="宋体" w:eastAsia="宋体" w:cs="宋体"/>
                <w:sz w:val="24"/>
                <w:szCs w:val="24"/>
              </w:rPr>
            </w:pPr>
            <w:bookmarkStart w:id="23" w:name="bookmark14"/>
            <w:bookmarkEnd w:id="23"/>
            <w:bookmarkStart w:id="24" w:name="bookmark45"/>
            <w:bookmarkEnd w:id="24"/>
            <w:r>
              <w:rPr>
                <w:rFonts w:ascii="宋体" w:hAnsi="宋体" w:eastAsia="宋体" w:cs="宋体"/>
                <w:color w:val="212529"/>
                <w:spacing w:val="-1"/>
                <w:sz w:val="24"/>
                <w:szCs w:val="24"/>
              </w:rPr>
              <w:t>2024年国有资本经营预算收支预算表（不含上年结转）</w:t>
            </w:r>
          </w:p>
        </w:tc>
      </w:tr>
      <w:tr w14:paraId="4C35E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2C604238">
            <w:pPr>
              <w:spacing w:before="128"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013" w:type="dxa"/>
            <w:tcBorders>
              <w:top w:val="single" w:color="FFFFFF" w:sz="4" w:space="0"/>
              <w:left w:val="single" w:color="FFFFFF" w:sz="2" w:space="0"/>
              <w:right w:val="single" w:color="FFFFFF" w:sz="2" w:space="0"/>
            </w:tcBorders>
            <w:vAlign w:val="top"/>
          </w:tcPr>
          <w:p w14:paraId="30C07149">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0F6E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0D908265">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7FA6E3DE">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69FC6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04BE1458">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54AF9A59">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7705D381">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13D8C7A5">
            <w:pPr>
              <w:pStyle w:val="7"/>
              <w:spacing w:line="265" w:lineRule="auto"/>
            </w:pPr>
          </w:p>
          <w:p w14:paraId="259FEAA4">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6F61CBE5">
            <w:pPr>
              <w:pStyle w:val="7"/>
              <w:spacing w:line="265" w:lineRule="auto"/>
            </w:pPr>
          </w:p>
          <w:p w14:paraId="2F08DE4C">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2717954B">
            <w:pPr>
              <w:pStyle w:val="7"/>
              <w:spacing w:line="265" w:lineRule="auto"/>
            </w:pPr>
          </w:p>
          <w:p w14:paraId="339C2F2F">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2DF4B963">
            <w:pPr>
              <w:pStyle w:val="7"/>
              <w:spacing w:line="265" w:lineRule="auto"/>
            </w:pPr>
          </w:p>
          <w:p w14:paraId="6D0B0A64">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2D576092">
            <w:pPr>
              <w:pStyle w:val="7"/>
              <w:spacing w:line="265" w:lineRule="auto"/>
            </w:pPr>
          </w:p>
          <w:p w14:paraId="53D812F4">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34406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68499A2E">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4086B019">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4513FC0E">
            <w:pPr>
              <w:pStyle w:val="7"/>
            </w:pPr>
          </w:p>
        </w:tc>
        <w:tc>
          <w:tcPr>
            <w:tcW w:w="935" w:type="dxa"/>
            <w:vMerge w:val="continue"/>
            <w:tcBorders>
              <w:top w:val="nil"/>
            </w:tcBorders>
            <w:vAlign w:val="top"/>
          </w:tcPr>
          <w:p w14:paraId="0B93E831">
            <w:pPr>
              <w:pStyle w:val="7"/>
            </w:pPr>
          </w:p>
        </w:tc>
        <w:tc>
          <w:tcPr>
            <w:tcW w:w="1415" w:type="dxa"/>
            <w:vMerge w:val="continue"/>
            <w:tcBorders>
              <w:top w:val="nil"/>
            </w:tcBorders>
            <w:vAlign w:val="top"/>
          </w:tcPr>
          <w:p w14:paraId="745B2DF5">
            <w:pPr>
              <w:pStyle w:val="7"/>
            </w:pPr>
          </w:p>
        </w:tc>
        <w:tc>
          <w:tcPr>
            <w:tcW w:w="971" w:type="dxa"/>
            <w:vMerge w:val="continue"/>
            <w:tcBorders>
              <w:top w:val="nil"/>
            </w:tcBorders>
            <w:vAlign w:val="top"/>
          </w:tcPr>
          <w:p w14:paraId="6225DCC2">
            <w:pPr>
              <w:pStyle w:val="7"/>
            </w:pPr>
          </w:p>
        </w:tc>
        <w:tc>
          <w:tcPr>
            <w:tcW w:w="923" w:type="dxa"/>
            <w:vMerge w:val="continue"/>
            <w:tcBorders>
              <w:top w:val="nil"/>
            </w:tcBorders>
            <w:vAlign w:val="top"/>
          </w:tcPr>
          <w:p w14:paraId="6B5EEC17">
            <w:pPr>
              <w:pStyle w:val="7"/>
            </w:pPr>
          </w:p>
        </w:tc>
        <w:tc>
          <w:tcPr>
            <w:tcW w:w="1013" w:type="dxa"/>
            <w:vMerge w:val="continue"/>
            <w:tcBorders>
              <w:top w:val="nil"/>
            </w:tcBorders>
            <w:vAlign w:val="top"/>
          </w:tcPr>
          <w:p w14:paraId="2893B45B">
            <w:pPr>
              <w:pStyle w:val="7"/>
            </w:pPr>
          </w:p>
        </w:tc>
      </w:tr>
      <w:tr w14:paraId="0514D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22F949E0">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64419164">
            <w:pPr>
              <w:pStyle w:val="7"/>
            </w:pPr>
          </w:p>
        </w:tc>
        <w:tc>
          <w:tcPr>
            <w:tcW w:w="935" w:type="dxa"/>
            <w:vAlign w:val="top"/>
          </w:tcPr>
          <w:p w14:paraId="368AB6CC">
            <w:pPr>
              <w:pStyle w:val="7"/>
            </w:pPr>
          </w:p>
        </w:tc>
        <w:tc>
          <w:tcPr>
            <w:tcW w:w="1415" w:type="dxa"/>
            <w:vAlign w:val="top"/>
          </w:tcPr>
          <w:p w14:paraId="6D666135">
            <w:pPr>
              <w:pStyle w:val="7"/>
            </w:pPr>
          </w:p>
        </w:tc>
        <w:tc>
          <w:tcPr>
            <w:tcW w:w="971" w:type="dxa"/>
            <w:vAlign w:val="top"/>
          </w:tcPr>
          <w:p w14:paraId="66D88262">
            <w:pPr>
              <w:pStyle w:val="7"/>
            </w:pPr>
          </w:p>
        </w:tc>
        <w:tc>
          <w:tcPr>
            <w:tcW w:w="923" w:type="dxa"/>
            <w:vAlign w:val="top"/>
          </w:tcPr>
          <w:p w14:paraId="317F8D81">
            <w:pPr>
              <w:pStyle w:val="7"/>
            </w:pPr>
          </w:p>
        </w:tc>
        <w:tc>
          <w:tcPr>
            <w:tcW w:w="1013" w:type="dxa"/>
            <w:vAlign w:val="top"/>
          </w:tcPr>
          <w:p w14:paraId="5A68366A">
            <w:pPr>
              <w:pStyle w:val="7"/>
            </w:pPr>
          </w:p>
        </w:tc>
      </w:tr>
      <w:tr w14:paraId="6ECDF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68C27E4D">
            <w:pPr>
              <w:pStyle w:val="7"/>
            </w:pPr>
          </w:p>
        </w:tc>
        <w:tc>
          <w:tcPr>
            <w:tcW w:w="1727" w:type="dxa"/>
            <w:vAlign w:val="top"/>
          </w:tcPr>
          <w:p w14:paraId="76C53A2B">
            <w:pPr>
              <w:pStyle w:val="7"/>
            </w:pPr>
          </w:p>
        </w:tc>
        <w:tc>
          <w:tcPr>
            <w:tcW w:w="935" w:type="dxa"/>
            <w:vAlign w:val="top"/>
          </w:tcPr>
          <w:p w14:paraId="2493A25E">
            <w:pPr>
              <w:pStyle w:val="7"/>
            </w:pPr>
          </w:p>
        </w:tc>
        <w:tc>
          <w:tcPr>
            <w:tcW w:w="935" w:type="dxa"/>
            <w:vAlign w:val="top"/>
          </w:tcPr>
          <w:p w14:paraId="2A4908AC">
            <w:pPr>
              <w:pStyle w:val="7"/>
            </w:pPr>
          </w:p>
        </w:tc>
        <w:tc>
          <w:tcPr>
            <w:tcW w:w="1415" w:type="dxa"/>
            <w:vAlign w:val="top"/>
          </w:tcPr>
          <w:p w14:paraId="5A7C8A19">
            <w:pPr>
              <w:pStyle w:val="7"/>
            </w:pPr>
          </w:p>
        </w:tc>
        <w:tc>
          <w:tcPr>
            <w:tcW w:w="971" w:type="dxa"/>
            <w:vAlign w:val="top"/>
          </w:tcPr>
          <w:p w14:paraId="2D18ED5C">
            <w:pPr>
              <w:pStyle w:val="7"/>
            </w:pPr>
          </w:p>
        </w:tc>
        <w:tc>
          <w:tcPr>
            <w:tcW w:w="923" w:type="dxa"/>
            <w:vAlign w:val="top"/>
          </w:tcPr>
          <w:p w14:paraId="7C37D86F">
            <w:pPr>
              <w:pStyle w:val="7"/>
            </w:pPr>
          </w:p>
        </w:tc>
        <w:tc>
          <w:tcPr>
            <w:tcW w:w="1013" w:type="dxa"/>
            <w:vAlign w:val="top"/>
          </w:tcPr>
          <w:p w14:paraId="37BD3491">
            <w:pPr>
              <w:pStyle w:val="7"/>
            </w:pPr>
          </w:p>
        </w:tc>
      </w:tr>
      <w:tr w14:paraId="66668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7E2934F3">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68093FB3">
      <w:pPr>
        <w:spacing w:before="58"/>
      </w:pPr>
    </w:p>
    <w:tbl>
      <w:tblPr>
        <w:tblStyle w:val="6"/>
        <w:tblW w:w="9016" w:type="dxa"/>
        <w:tblInd w:w="143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3399"/>
        <w:gridCol w:w="1534"/>
        <w:gridCol w:w="1451"/>
        <w:gridCol w:w="1271"/>
        <w:gridCol w:w="1361"/>
      </w:tblGrid>
      <w:tr w14:paraId="5C27B56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8" w:hRule="atLeast"/>
        </w:trPr>
        <w:tc>
          <w:tcPr>
            <w:tcW w:w="3399" w:type="dxa"/>
            <w:tcBorders>
              <w:left w:val="single" w:color="FFFFFF" w:sz="2" w:space="0"/>
            </w:tcBorders>
            <w:vAlign w:val="top"/>
          </w:tcPr>
          <w:p w14:paraId="4FA0BEFF">
            <w:pPr>
              <w:pStyle w:val="7"/>
            </w:pPr>
          </w:p>
        </w:tc>
        <w:tc>
          <w:tcPr>
            <w:tcW w:w="1534" w:type="dxa"/>
            <w:vAlign w:val="top"/>
          </w:tcPr>
          <w:p w14:paraId="1147F143">
            <w:pPr>
              <w:pStyle w:val="7"/>
            </w:pPr>
          </w:p>
        </w:tc>
        <w:tc>
          <w:tcPr>
            <w:tcW w:w="1451" w:type="dxa"/>
            <w:vAlign w:val="top"/>
          </w:tcPr>
          <w:p w14:paraId="57D54AA2">
            <w:pPr>
              <w:pStyle w:val="7"/>
            </w:pPr>
          </w:p>
        </w:tc>
        <w:tc>
          <w:tcPr>
            <w:tcW w:w="1271" w:type="dxa"/>
            <w:vAlign w:val="top"/>
          </w:tcPr>
          <w:p w14:paraId="5EC3D1D5">
            <w:pPr>
              <w:pStyle w:val="7"/>
            </w:pPr>
          </w:p>
        </w:tc>
        <w:tc>
          <w:tcPr>
            <w:tcW w:w="1361" w:type="dxa"/>
            <w:tcBorders>
              <w:right w:val="single" w:color="FFFFFF" w:sz="2" w:space="0"/>
            </w:tcBorders>
            <w:vAlign w:val="top"/>
          </w:tcPr>
          <w:p w14:paraId="32094766">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358542A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2" w:hRule="atLeast"/>
        </w:trPr>
        <w:tc>
          <w:tcPr>
            <w:tcW w:w="9016" w:type="dxa"/>
            <w:gridSpan w:val="5"/>
            <w:tcBorders>
              <w:left w:val="single" w:color="FFFFFF" w:sz="2" w:space="0"/>
              <w:right w:val="single" w:color="FFFFFF" w:sz="2" w:space="0"/>
            </w:tcBorders>
            <w:vAlign w:val="top"/>
          </w:tcPr>
          <w:p w14:paraId="27BEED7F">
            <w:pPr>
              <w:spacing w:before="90" w:line="219" w:lineRule="auto"/>
              <w:ind w:left="2111"/>
              <w:outlineLvl w:val="1"/>
              <w:rPr>
                <w:rFonts w:ascii="宋体" w:hAnsi="宋体" w:eastAsia="宋体" w:cs="宋体"/>
                <w:sz w:val="24"/>
                <w:szCs w:val="24"/>
              </w:rPr>
            </w:pPr>
            <w:bookmarkStart w:id="25" w:name="bookmark15"/>
            <w:bookmarkEnd w:id="25"/>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21ADEF5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885" w:hRule="atLeast"/>
        </w:trPr>
        <w:tc>
          <w:tcPr>
            <w:tcW w:w="9016" w:type="dxa"/>
            <w:gridSpan w:val="5"/>
            <w:tcBorders>
              <w:bottom w:val="nil"/>
            </w:tcBorders>
            <w:vAlign w:val="top"/>
          </w:tcPr>
          <w:p w14:paraId="433F2EEB">
            <w:pPr>
              <w:spacing w:before="126" w:line="227" w:lineRule="auto"/>
              <w:ind w:left="9"/>
              <w:rPr>
                <w:rFonts w:ascii="宋体" w:hAnsi="宋体" w:eastAsia="宋体" w:cs="宋体"/>
                <w:sz w:val="15"/>
                <w:szCs w:val="15"/>
              </w:rPr>
            </w:pPr>
            <w:r>
              <w:pict>
                <v:shape id="_x0000_s1028" o:spid="_x0000_s1028" o:spt="202" type="#_x0000_t202" style="position:absolute;left:0pt;margin-left:414.15pt;margin-top:5.3pt;height:11.25pt;width:36.7pt;z-index:251665408;mso-width-relative:page;mso-height-relative:page;" filled="f" stroked="f" coordsize="21600,21600">
                  <v:path/>
                  <v:fill on="f" focussize="0,0"/>
                  <v:stroke on="f"/>
                  <v:imagedata o:title=""/>
                  <o:lock v:ext="edit" aspectratio="f"/>
                  <v:textbox inset="0mm,0mm,0mm,0mm">
                    <w:txbxContent>
                      <w:p w14:paraId="21455EA0">
                        <w:pPr>
                          <w:spacing w:before="20" w:line="227" w:lineRule="auto"/>
                          <w:ind w:left="20"/>
                          <w:rPr>
                            <w:rFonts w:ascii="宋体" w:hAnsi="宋体" w:eastAsia="宋体" w:cs="宋体"/>
                            <w:sz w:val="15"/>
                            <w:szCs w:val="15"/>
                          </w:rPr>
                        </w:pPr>
                        <w:r>
                          <w:rPr>
                            <w:rFonts w:ascii="宋体" w:hAnsi="宋体" w:eastAsia="宋体" w:cs="宋体"/>
                            <w:color w:val="212529"/>
                            <w:spacing w:val="3"/>
                            <w:sz w:val="15"/>
                            <w:szCs w:val="15"/>
                          </w:rPr>
                          <w:t>单位:万元</w:t>
                        </w:r>
                      </w:p>
                    </w:txbxContent>
                  </v:textbox>
                </v:shape>
              </w:pict>
            </w:r>
            <w:r>
              <w:drawing>
                <wp:anchor distT="0" distB="0" distL="0" distR="0" simplePos="0" relativeHeight="251661312" behindDoc="1" locked="0" layoutInCell="1" allowOverlap="1">
                  <wp:simplePos x="0" y="0"/>
                  <wp:positionH relativeFrom="rightMargin">
                    <wp:posOffset>-1670050</wp:posOffset>
                  </wp:positionH>
                  <wp:positionV relativeFrom="topMargin">
                    <wp:posOffset>-9525</wp:posOffset>
                  </wp:positionV>
                  <wp:extent cx="7620" cy="2819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7622" cy="282018"/>
                          </a:xfrm>
                          <a:prstGeom prst="rect">
                            <a:avLst/>
                          </a:prstGeom>
                        </pic:spPr>
                      </pic:pic>
                    </a:graphicData>
                  </a:graphic>
                </wp:anchor>
              </w:drawing>
            </w:r>
            <w:r>
              <w:drawing>
                <wp:anchor distT="0" distB="0" distL="0" distR="0" simplePos="0" relativeHeight="251659264" behindDoc="1" locked="0" layoutInCell="1" allowOverlap="1">
                  <wp:simplePos x="0" y="0"/>
                  <wp:positionH relativeFrom="rightMargin">
                    <wp:posOffset>-861695</wp:posOffset>
                  </wp:positionH>
                  <wp:positionV relativeFrom="topMargin">
                    <wp:posOffset>-9525</wp:posOffset>
                  </wp:positionV>
                  <wp:extent cx="7620" cy="2819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7622" cy="282018"/>
                          </a:xfrm>
                          <a:prstGeom prst="rect">
                            <a:avLst/>
                          </a:prstGeom>
                        </pic:spPr>
                      </pic:pic>
                    </a:graphicData>
                  </a:graphic>
                </wp:anchor>
              </w:drawing>
            </w:r>
            <w:r>
              <w:drawing>
                <wp:anchor distT="0" distB="0" distL="0" distR="0" simplePos="0" relativeHeight="251662336" behindDoc="1" locked="0" layoutInCell="1" allowOverlap="1">
                  <wp:simplePos x="0" y="0"/>
                  <wp:positionH relativeFrom="rightMargin">
                    <wp:posOffset>-1670050</wp:posOffset>
                  </wp:positionH>
                  <wp:positionV relativeFrom="topMargin">
                    <wp:posOffset>264160</wp:posOffset>
                  </wp:positionV>
                  <wp:extent cx="1677035" cy="762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1676867" cy="7622"/>
                          </a:xfrm>
                          <a:prstGeom prst="rect">
                            <a:avLst/>
                          </a:prstGeom>
                        </pic:spPr>
                      </pic:pic>
                    </a:graphicData>
                  </a:graphic>
                </wp:anchor>
              </w:drawing>
            </w:r>
            <w:r>
              <w:drawing>
                <wp:anchor distT="0" distB="0" distL="0" distR="0" simplePos="0" relativeHeight="251660288" behindDoc="1" locked="0" layoutInCell="1" allowOverlap="1">
                  <wp:simplePos x="0" y="0"/>
                  <wp:positionH relativeFrom="rightMargin">
                    <wp:posOffset>-5724525</wp:posOffset>
                  </wp:positionH>
                  <wp:positionV relativeFrom="topMargin">
                    <wp:posOffset>264160</wp:posOffset>
                  </wp:positionV>
                  <wp:extent cx="5732145" cy="220281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8"/>
                          <a:stretch>
                            <a:fillRect/>
                          </a:stretch>
                        </pic:blipFill>
                        <pic:spPr>
                          <a:xfrm>
                            <a:off x="0" y="0"/>
                            <a:ext cx="5731838" cy="2202794"/>
                          </a:xfrm>
                          <a:prstGeom prst="rect">
                            <a:avLst/>
                          </a:prstGeom>
                        </pic:spPr>
                      </pic:pic>
                    </a:graphicData>
                  </a:graphic>
                </wp:anchor>
              </w:drawing>
            </w:r>
            <w:r>
              <w:pict>
                <v:shape id="_x0000_s1029" o:spid="_x0000_s1029" o:spt="202" type="#_x0000_t202" style="position:absolute;left:0pt;margin-left:39.25pt;margin-top:37.15pt;height:153.25pt;width:91.7pt;mso-position-horizontal-relative:page;mso-position-vertical-relative:page;z-index:251666432;mso-width-relative:page;mso-height-relative:page;" filled="f" stroked="f" coordsize="21600,21600">
                  <v:path/>
                  <v:fill on="f" focussize="0,0"/>
                  <v:stroke on="f"/>
                  <v:imagedata o:title=""/>
                  <o:lock v:ext="edit" aspectratio="f"/>
                  <v:textbox inset="0mm,0mm,0mm,0mm">
                    <w:txbxContent>
                      <w:p w14:paraId="453A772A">
                        <w:pPr>
                          <w:spacing w:before="20" w:line="220" w:lineRule="auto"/>
                          <w:ind w:left="738"/>
                          <w:rPr>
                            <w:rFonts w:ascii="宋体" w:hAnsi="宋体" w:eastAsia="宋体" w:cs="宋体"/>
                            <w:sz w:val="18"/>
                            <w:szCs w:val="18"/>
                          </w:rPr>
                        </w:pPr>
                        <w:r>
                          <w:rPr>
                            <w:rFonts w:ascii="宋体" w:hAnsi="宋体" w:eastAsia="宋体" w:cs="宋体"/>
                            <w:color w:val="212529"/>
                            <w:spacing w:val="-6"/>
                            <w:sz w:val="18"/>
                            <w:szCs w:val="18"/>
                          </w:rPr>
                          <w:t>项目</w:t>
                        </w:r>
                      </w:p>
                      <w:p w14:paraId="467BD049">
                        <w:pPr>
                          <w:pStyle w:val="7"/>
                          <w:spacing w:line="372" w:lineRule="auto"/>
                        </w:pPr>
                      </w:p>
                      <w:p w14:paraId="34943B4A">
                        <w:pPr>
                          <w:spacing w:before="59" w:line="220" w:lineRule="auto"/>
                          <w:ind w:left="215"/>
                          <w:rPr>
                            <w:rFonts w:ascii="宋体" w:hAnsi="宋体" w:eastAsia="宋体" w:cs="宋体"/>
                            <w:sz w:val="18"/>
                            <w:szCs w:val="18"/>
                          </w:rPr>
                        </w:pPr>
                        <w:r>
                          <w:rPr>
                            <w:rFonts w:ascii="宋体" w:hAnsi="宋体" w:eastAsia="宋体" w:cs="宋体"/>
                            <w:color w:val="212529"/>
                            <w:spacing w:val="-1"/>
                            <w:sz w:val="18"/>
                            <w:szCs w:val="18"/>
                          </w:rPr>
                          <w:t>因公出国（境）费</w:t>
                        </w:r>
                      </w:p>
                      <w:p w14:paraId="5F44A879">
                        <w:pPr>
                          <w:spacing w:before="217" w:line="219" w:lineRule="auto"/>
                          <w:ind w:left="477"/>
                          <w:rPr>
                            <w:rFonts w:ascii="宋体" w:hAnsi="宋体" w:eastAsia="宋体" w:cs="宋体"/>
                            <w:sz w:val="18"/>
                            <w:szCs w:val="18"/>
                          </w:rPr>
                        </w:pPr>
                        <w:r>
                          <w:rPr>
                            <w:rFonts w:ascii="宋体" w:hAnsi="宋体" w:eastAsia="宋体" w:cs="宋体"/>
                            <w:color w:val="212529"/>
                            <w:spacing w:val="-3"/>
                            <w:sz w:val="18"/>
                            <w:szCs w:val="18"/>
                          </w:rPr>
                          <w:t>公务接待费</w:t>
                        </w:r>
                      </w:p>
                      <w:p w14:paraId="0B996EDA">
                        <w:pPr>
                          <w:spacing w:before="218" w:line="219" w:lineRule="auto"/>
                          <w:ind w:left="27"/>
                          <w:rPr>
                            <w:rFonts w:ascii="宋体" w:hAnsi="宋体" w:eastAsia="宋体" w:cs="宋体"/>
                            <w:sz w:val="18"/>
                            <w:szCs w:val="18"/>
                          </w:rPr>
                        </w:pPr>
                        <w:r>
                          <w:rPr>
                            <w:rFonts w:ascii="宋体" w:hAnsi="宋体" w:eastAsia="宋体" w:cs="宋体"/>
                            <w:color w:val="212529"/>
                            <w:spacing w:val="-2"/>
                            <w:sz w:val="18"/>
                            <w:szCs w:val="18"/>
                          </w:rPr>
                          <w:t>公务用车购置及运行费</w:t>
                        </w:r>
                      </w:p>
                      <w:p w14:paraId="33D7A1C5">
                        <w:pPr>
                          <w:spacing w:before="218" w:line="217" w:lineRule="auto"/>
                          <w:ind w:left="200"/>
                          <w:rPr>
                            <w:rFonts w:ascii="宋体" w:hAnsi="宋体" w:eastAsia="宋体" w:cs="宋体"/>
                            <w:sz w:val="18"/>
                            <w:szCs w:val="18"/>
                          </w:rPr>
                        </w:pPr>
                        <w:r>
                          <w:rPr>
                            <w:rFonts w:ascii="宋体" w:hAnsi="宋体" w:eastAsia="宋体" w:cs="宋体"/>
                            <w:color w:val="212529"/>
                            <w:spacing w:val="-1"/>
                            <w:sz w:val="18"/>
                            <w:szCs w:val="18"/>
                          </w:rPr>
                          <w:t>①公务用车购置费</w:t>
                        </w:r>
                      </w:p>
                      <w:p w14:paraId="4F6C07DF">
                        <w:pPr>
                          <w:spacing w:before="220" w:line="332" w:lineRule="auto"/>
                          <w:ind w:left="735" w:right="20" w:hanging="716"/>
                          <w:rPr>
                            <w:rFonts w:ascii="宋体" w:hAnsi="宋体" w:eastAsia="宋体" w:cs="宋体"/>
                            <w:sz w:val="18"/>
                            <w:szCs w:val="18"/>
                          </w:rPr>
                        </w:pPr>
                        <w:r>
                          <w:rPr>
                            <w:rFonts w:ascii="宋体" w:hAnsi="宋体" w:eastAsia="宋体" w:cs="宋体"/>
                            <w:color w:val="212529"/>
                            <w:spacing w:val="-1"/>
                            <w:sz w:val="18"/>
                            <w:szCs w:val="18"/>
                          </w:rPr>
                          <w:t>②公务用车运行维护费</w:t>
                        </w:r>
                        <w:r>
                          <w:rPr>
                            <w:rFonts w:ascii="宋体" w:hAnsi="宋体" w:eastAsia="宋体" w:cs="宋体"/>
                            <w:color w:val="212529"/>
                            <w:spacing w:val="-5"/>
                            <w:sz w:val="18"/>
                            <w:szCs w:val="18"/>
                          </w:rPr>
                          <w:t>合计</w:t>
                        </w:r>
                      </w:p>
                    </w:txbxContent>
                  </v:textbox>
                </v:shape>
              </w:pict>
            </w:r>
            <w:r>
              <w:pict>
                <v:shape id="_x0000_s1030" o:spid="_x0000_s1030" o:spt="202" type="#_x0000_t202" style="position:absolute;left:0pt;margin-left:198.4pt;margin-top:47.95pt;height:12.8pt;width:19.5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14:paraId="6446EA70">
                        <w:pPr>
                          <w:spacing w:before="19" w:line="221" w:lineRule="auto"/>
                          <w:ind w:left="20"/>
                          <w:rPr>
                            <w:rFonts w:ascii="宋体" w:hAnsi="宋体" w:eastAsia="宋体" w:cs="宋体"/>
                            <w:sz w:val="18"/>
                            <w:szCs w:val="18"/>
                          </w:rPr>
                        </w:pPr>
                        <w:r>
                          <w:rPr>
                            <w:rFonts w:ascii="宋体" w:hAnsi="宋体" w:eastAsia="宋体" w:cs="宋体"/>
                            <w:color w:val="212529"/>
                            <w:spacing w:val="-5"/>
                            <w:sz w:val="18"/>
                            <w:szCs w:val="18"/>
                          </w:rPr>
                          <w:t>合计</w:t>
                        </w:r>
                      </w:p>
                    </w:txbxContent>
                  </v:textbox>
                </v:shape>
              </w:pict>
            </w:r>
            <w:r>
              <w:pict>
                <v:shape id="_x0000_s1031" o:spid="_x0000_s1031" o:spt="202" type="#_x0000_t202" style="position:absolute;left:0pt;margin-left:255.25pt;margin-top:47.95pt;height:12.7pt;width:55.45pt;mso-position-horizontal-relative:page;mso-position-vertical-relative:page;z-index:251667456;mso-width-relative:page;mso-height-relative:page;" filled="f" stroked="f" coordsize="21600,21600">
                  <v:path/>
                  <v:fill on="f" focussize="0,0"/>
                  <v:stroke on="f"/>
                  <v:imagedata o:title=""/>
                  <o:lock v:ext="edit" aspectratio="f"/>
                  <v:textbox inset="0mm,0mm,0mm,0mm">
                    <w:txbxContent>
                      <w:p w14:paraId="0BE95C9F">
                        <w:pPr>
                          <w:spacing w:before="20" w:line="219" w:lineRule="auto"/>
                          <w:ind w:left="20"/>
                          <w:rPr>
                            <w:rFonts w:ascii="宋体" w:hAnsi="宋体" w:eastAsia="宋体" w:cs="宋体"/>
                            <w:sz w:val="18"/>
                            <w:szCs w:val="18"/>
                          </w:rPr>
                        </w:pPr>
                        <w:r>
                          <w:rPr>
                            <w:rFonts w:ascii="宋体" w:hAnsi="宋体" w:eastAsia="宋体" w:cs="宋体"/>
                            <w:color w:val="212529"/>
                            <w:spacing w:val="-2"/>
                            <w:sz w:val="18"/>
                            <w:szCs w:val="18"/>
                          </w:rPr>
                          <w:t>一般公共预算</w:t>
                        </w:r>
                      </w:p>
                    </w:txbxContent>
                  </v:textbox>
                </v:shape>
              </w:pict>
            </w:r>
            <w:r>
              <w:pict>
                <v:shape id="_x0000_s1032" o:spid="_x0000_s1032" o:spt="202" type="#_x0000_t202" style="position:absolute;left:0pt;margin-left:223.65pt;margin-top:112.8pt;height:78.5pt;width:23.5pt;mso-position-horizontal-relative:page;mso-position-vertical-relative:page;z-index:251668480;mso-width-relative:page;mso-height-relative:page;" filled="f" stroked="f" coordsize="21600,21600">
                  <v:path/>
                  <v:fill on="f" focussize="0,0"/>
                  <v:stroke on="f"/>
                  <v:imagedata o:title=""/>
                  <o:lock v:ext="edit" aspectratio="f"/>
                  <v:textbox inset="0mm,0mm,0mm,0mm">
                    <w:txbxContent>
                      <w:p w14:paraId="1746E669">
                        <w:pPr>
                          <w:spacing w:before="19" w:line="239" w:lineRule="auto"/>
                          <w:ind w:left="20"/>
                          <w:rPr>
                            <w:rFonts w:ascii="宋体" w:hAnsi="宋体" w:eastAsia="宋体" w:cs="宋体"/>
                            <w:sz w:val="18"/>
                            <w:szCs w:val="18"/>
                          </w:rPr>
                        </w:pPr>
                        <w:r>
                          <w:rPr>
                            <w:rFonts w:ascii="宋体" w:hAnsi="宋体" w:eastAsia="宋体" w:cs="宋体"/>
                            <w:color w:val="212529"/>
                            <w:spacing w:val="-5"/>
                            <w:sz w:val="18"/>
                            <w:szCs w:val="18"/>
                          </w:rPr>
                          <w:t>15.00</w:t>
                        </w:r>
                      </w:p>
                      <w:p w14:paraId="4B742DD5">
                        <w:pPr>
                          <w:pStyle w:val="7"/>
                          <w:spacing w:line="284" w:lineRule="auto"/>
                        </w:pPr>
                      </w:p>
                      <w:p w14:paraId="3A7EBCBF">
                        <w:pPr>
                          <w:pStyle w:val="7"/>
                          <w:spacing w:line="285" w:lineRule="auto"/>
                        </w:pPr>
                      </w:p>
                      <w:p w14:paraId="7F6999ED">
                        <w:pPr>
                          <w:spacing w:before="58" w:line="239" w:lineRule="auto"/>
                          <w:ind w:left="20"/>
                          <w:rPr>
                            <w:rFonts w:ascii="宋体" w:hAnsi="宋体" w:eastAsia="宋体" w:cs="宋体"/>
                            <w:sz w:val="18"/>
                            <w:szCs w:val="18"/>
                          </w:rPr>
                        </w:pPr>
                        <w:r>
                          <w:rPr>
                            <w:rFonts w:ascii="宋体" w:hAnsi="宋体" w:eastAsia="宋体" w:cs="宋体"/>
                            <w:color w:val="212529"/>
                            <w:spacing w:val="-5"/>
                            <w:sz w:val="18"/>
                            <w:szCs w:val="18"/>
                          </w:rPr>
                          <w:t>15.00</w:t>
                        </w:r>
                      </w:p>
                      <w:p w14:paraId="16A80332">
                        <w:pPr>
                          <w:spacing w:before="199" w:line="239" w:lineRule="auto"/>
                          <w:ind w:left="20"/>
                          <w:rPr>
                            <w:rFonts w:ascii="宋体" w:hAnsi="宋体" w:eastAsia="宋体" w:cs="宋体"/>
                            <w:sz w:val="18"/>
                            <w:szCs w:val="18"/>
                          </w:rPr>
                        </w:pPr>
                        <w:r>
                          <w:rPr>
                            <w:rFonts w:ascii="宋体" w:hAnsi="宋体" w:eastAsia="宋体" w:cs="宋体"/>
                            <w:color w:val="212529"/>
                            <w:spacing w:val="-5"/>
                            <w:sz w:val="18"/>
                            <w:szCs w:val="18"/>
                          </w:rPr>
                          <w:t>15.00</w:t>
                        </w:r>
                      </w:p>
                    </w:txbxContent>
                  </v:textbox>
                </v:shape>
              </w:pict>
            </w:r>
            <w:r>
              <w:pict>
                <v:shape id="_x0000_s1033" o:spid="_x0000_s1033" o:spt="202" type="#_x0000_t202" style="position:absolute;left:0pt;margin-left:296.25pt;margin-top:112.8pt;height:78.5pt;width:23.5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14:paraId="727E7082">
                        <w:pPr>
                          <w:spacing w:before="19" w:line="239" w:lineRule="auto"/>
                          <w:ind w:left="20"/>
                          <w:rPr>
                            <w:rFonts w:ascii="宋体" w:hAnsi="宋体" w:eastAsia="宋体" w:cs="宋体"/>
                            <w:sz w:val="18"/>
                            <w:szCs w:val="18"/>
                          </w:rPr>
                        </w:pPr>
                        <w:r>
                          <w:rPr>
                            <w:rFonts w:ascii="宋体" w:hAnsi="宋体" w:eastAsia="宋体" w:cs="宋体"/>
                            <w:color w:val="212529"/>
                            <w:spacing w:val="-5"/>
                            <w:sz w:val="18"/>
                            <w:szCs w:val="18"/>
                          </w:rPr>
                          <w:t>15.00</w:t>
                        </w:r>
                      </w:p>
                      <w:p w14:paraId="08284F02">
                        <w:pPr>
                          <w:pStyle w:val="7"/>
                          <w:spacing w:line="284" w:lineRule="auto"/>
                        </w:pPr>
                      </w:p>
                      <w:p w14:paraId="03E5AF9F">
                        <w:pPr>
                          <w:pStyle w:val="7"/>
                          <w:spacing w:line="285" w:lineRule="auto"/>
                        </w:pPr>
                      </w:p>
                      <w:p w14:paraId="775C60D1">
                        <w:pPr>
                          <w:spacing w:before="58" w:line="239" w:lineRule="auto"/>
                          <w:ind w:left="20"/>
                          <w:rPr>
                            <w:rFonts w:ascii="宋体" w:hAnsi="宋体" w:eastAsia="宋体" w:cs="宋体"/>
                            <w:sz w:val="18"/>
                            <w:szCs w:val="18"/>
                          </w:rPr>
                        </w:pPr>
                        <w:r>
                          <w:rPr>
                            <w:rFonts w:ascii="宋体" w:hAnsi="宋体" w:eastAsia="宋体" w:cs="宋体"/>
                            <w:color w:val="212529"/>
                            <w:spacing w:val="-5"/>
                            <w:sz w:val="18"/>
                            <w:szCs w:val="18"/>
                          </w:rPr>
                          <w:t>15.00</w:t>
                        </w:r>
                      </w:p>
                      <w:p w14:paraId="73B96204">
                        <w:pPr>
                          <w:spacing w:before="199" w:line="239" w:lineRule="auto"/>
                          <w:ind w:left="20"/>
                          <w:rPr>
                            <w:rFonts w:ascii="宋体" w:hAnsi="宋体" w:eastAsia="宋体" w:cs="宋体"/>
                            <w:sz w:val="18"/>
                            <w:szCs w:val="18"/>
                          </w:rPr>
                        </w:pPr>
                        <w:r>
                          <w:rPr>
                            <w:rFonts w:ascii="宋体" w:hAnsi="宋体" w:eastAsia="宋体" w:cs="宋体"/>
                            <w:color w:val="212529"/>
                            <w:spacing w:val="-5"/>
                            <w:sz w:val="18"/>
                            <w:szCs w:val="18"/>
                          </w:rPr>
                          <w:t>15.00</w:t>
                        </w:r>
                      </w:p>
                    </w:txbxContent>
                  </v:textbox>
                </v:shape>
              </w:pict>
            </w:r>
            <w:r>
              <w:rPr>
                <w:rFonts w:ascii="宋体" w:hAnsi="宋体" w:eastAsia="宋体" w:cs="宋体"/>
                <w:color w:val="212529"/>
                <w:spacing w:val="5"/>
                <w:sz w:val="15"/>
                <w:szCs w:val="15"/>
              </w:rPr>
              <w:t>部门名称：兴县治理非法超限超载车辆工作协调中心</w:t>
            </w:r>
          </w:p>
          <w:p w14:paraId="2C6466BA">
            <w:pPr>
              <w:spacing w:before="227" w:line="219" w:lineRule="auto"/>
              <w:ind w:left="5664"/>
              <w:rPr>
                <w:rFonts w:ascii="宋体" w:hAnsi="宋体" w:eastAsia="宋体" w:cs="宋体"/>
                <w:sz w:val="18"/>
                <w:szCs w:val="18"/>
              </w:rPr>
            </w:pPr>
            <w:r>
              <w:rPr>
                <w:rFonts w:ascii="宋体" w:hAnsi="宋体" w:eastAsia="宋体" w:cs="宋体"/>
                <w:color w:val="212529"/>
                <w:spacing w:val="-2"/>
                <w:sz w:val="18"/>
                <w:szCs w:val="18"/>
              </w:rPr>
              <w:t>2024年预算数</w:t>
            </w:r>
          </w:p>
          <w:p w14:paraId="60E63A3B">
            <w:pPr>
              <w:spacing w:line="96" w:lineRule="exact"/>
            </w:pPr>
          </w:p>
          <w:tbl>
            <w:tblPr>
              <w:tblStyle w:val="6"/>
              <w:tblW w:w="2625" w:type="dxa"/>
              <w:tblInd w:w="63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1"/>
              <w:gridCol w:w="1354"/>
            </w:tblGrid>
            <w:tr w14:paraId="3A50F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271" w:type="dxa"/>
                  <w:vAlign w:val="top"/>
                </w:tcPr>
                <w:p w14:paraId="331BCEB1">
                  <w:pPr>
                    <w:spacing w:before="110" w:line="218" w:lineRule="auto"/>
                    <w:ind w:left="2"/>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354" w:type="dxa"/>
                  <w:tcBorders>
                    <w:right w:val="nil"/>
                  </w:tcBorders>
                  <w:vAlign w:val="top"/>
                </w:tcPr>
                <w:p w14:paraId="11694299">
                  <w:pPr>
                    <w:spacing w:before="3" w:line="208" w:lineRule="auto"/>
                    <w:ind w:left="58"/>
                    <w:rPr>
                      <w:rFonts w:ascii="宋体" w:hAnsi="宋体" w:eastAsia="宋体" w:cs="宋体"/>
                      <w:sz w:val="18"/>
                      <w:szCs w:val="18"/>
                    </w:rPr>
                  </w:pPr>
                  <w:r>
                    <w:rPr>
                      <w:rFonts w:ascii="宋体" w:hAnsi="宋体" w:eastAsia="宋体" w:cs="宋体"/>
                      <w:color w:val="212529"/>
                      <w:spacing w:val="-5"/>
                      <w:sz w:val="18"/>
                      <w:szCs w:val="18"/>
                    </w:rPr>
                    <w:t>国有资本经营预</w:t>
                  </w:r>
                </w:p>
                <w:p w14:paraId="5055F310">
                  <w:pPr>
                    <w:spacing w:line="214" w:lineRule="auto"/>
                    <w:ind w:left="580"/>
                    <w:rPr>
                      <w:rFonts w:ascii="宋体" w:hAnsi="宋体" w:eastAsia="宋体" w:cs="宋体"/>
                      <w:sz w:val="18"/>
                      <w:szCs w:val="18"/>
                    </w:rPr>
                  </w:pPr>
                  <w:r>
                    <w:rPr>
                      <w:rFonts w:ascii="宋体" w:hAnsi="宋体" w:eastAsia="宋体" w:cs="宋体"/>
                      <w:color w:val="212529"/>
                      <w:sz w:val="18"/>
                      <w:szCs w:val="18"/>
                    </w:rPr>
                    <w:t>算</w:t>
                  </w:r>
                </w:p>
              </w:tc>
            </w:tr>
            <w:tr w14:paraId="1A866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71" w:type="dxa"/>
                  <w:vAlign w:val="top"/>
                </w:tcPr>
                <w:p w14:paraId="01F98BD3">
                  <w:pPr>
                    <w:pStyle w:val="7"/>
                  </w:pPr>
                </w:p>
              </w:tc>
              <w:tc>
                <w:tcPr>
                  <w:tcW w:w="1354" w:type="dxa"/>
                  <w:tcBorders>
                    <w:right w:val="nil"/>
                  </w:tcBorders>
                  <w:vAlign w:val="top"/>
                </w:tcPr>
                <w:p w14:paraId="599A9CED">
                  <w:pPr>
                    <w:pStyle w:val="7"/>
                  </w:pPr>
                </w:p>
              </w:tc>
            </w:tr>
            <w:tr w14:paraId="3589B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71" w:type="dxa"/>
                  <w:vAlign w:val="top"/>
                </w:tcPr>
                <w:p w14:paraId="1589C6AE">
                  <w:pPr>
                    <w:pStyle w:val="7"/>
                  </w:pPr>
                </w:p>
              </w:tc>
              <w:tc>
                <w:tcPr>
                  <w:tcW w:w="1354" w:type="dxa"/>
                  <w:tcBorders>
                    <w:right w:val="nil"/>
                  </w:tcBorders>
                  <w:vAlign w:val="top"/>
                </w:tcPr>
                <w:p w14:paraId="01173612">
                  <w:pPr>
                    <w:pStyle w:val="7"/>
                  </w:pPr>
                </w:p>
              </w:tc>
            </w:tr>
            <w:tr w14:paraId="3B04D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71" w:type="dxa"/>
                  <w:vAlign w:val="top"/>
                </w:tcPr>
                <w:p w14:paraId="0B917544">
                  <w:pPr>
                    <w:pStyle w:val="7"/>
                  </w:pPr>
                </w:p>
              </w:tc>
              <w:tc>
                <w:tcPr>
                  <w:tcW w:w="1354" w:type="dxa"/>
                  <w:tcBorders>
                    <w:right w:val="nil"/>
                  </w:tcBorders>
                  <w:vAlign w:val="top"/>
                </w:tcPr>
                <w:p w14:paraId="5520340B">
                  <w:pPr>
                    <w:pStyle w:val="7"/>
                  </w:pPr>
                </w:p>
              </w:tc>
            </w:tr>
            <w:tr w14:paraId="12651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71" w:type="dxa"/>
                  <w:vAlign w:val="top"/>
                </w:tcPr>
                <w:p w14:paraId="375D148D">
                  <w:pPr>
                    <w:pStyle w:val="7"/>
                  </w:pPr>
                </w:p>
              </w:tc>
              <w:tc>
                <w:tcPr>
                  <w:tcW w:w="1354" w:type="dxa"/>
                  <w:tcBorders>
                    <w:right w:val="nil"/>
                  </w:tcBorders>
                  <w:vAlign w:val="top"/>
                </w:tcPr>
                <w:p w14:paraId="255AE1BE">
                  <w:pPr>
                    <w:pStyle w:val="7"/>
                  </w:pPr>
                </w:p>
              </w:tc>
            </w:tr>
            <w:tr w14:paraId="68C2D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71" w:type="dxa"/>
                  <w:vAlign w:val="top"/>
                </w:tcPr>
                <w:p w14:paraId="2C3F58AB">
                  <w:pPr>
                    <w:pStyle w:val="7"/>
                  </w:pPr>
                </w:p>
              </w:tc>
              <w:tc>
                <w:tcPr>
                  <w:tcW w:w="1354" w:type="dxa"/>
                  <w:tcBorders>
                    <w:right w:val="nil"/>
                  </w:tcBorders>
                  <w:vAlign w:val="top"/>
                </w:tcPr>
                <w:p w14:paraId="2A537F92">
                  <w:pPr>
                    <w:pStyle w:val="7"/>
                  </w:pPr>
                </w:p>
              </w:tc>
            </w:tr>
            <w:tr w14:paraId="26BB4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271" w:type="dxa"/>
                  <w:tcBorders>
                    <w:bottom w:val="nil"/>
                  </w:tcBorders>
                  <w:vAlign w:val="top"/>
                </w:tcPr>
                <w:p w14:paraId="7A2EBFCB">
                  <w:pPr>
                    <w:pStyle w:val="7"/>
                  </w:pPr>
                </w:p>
              </w:tc>
              <w:tc>
                <w:tcPr>
                  <w:tcW w:w="1354" w:type="dxa"/>
                  <w:tcBorders>
                    <w:bottom w:val="nil"/>
                    <w:right w:val="nil"/>
                  </w:tcBorders>
                  <w:vAlign w:val="top"/>
                </w:tcPr>
                <w:p w14:paraId="65B312BE">
                  <w:pPr>
                    <w:pStyle w:val="7"/>
                  </w:pPr>
                </w:p>
              </w:tc>
            </w:tr>
          </w:tbl>
          <w:p w14:paraId="1D8AA9B1">
            <w:pPr>
              <w:pStyle w:val="7"/>
              <w:spacing w:line="14" w:lineRule="auto"/>
              <w:rPr>
                <w:sz w:val="2"/>
              </w:rPr>
            </w:pPr>
          </w:p>
        </w:tc>
      </w:tr>
    </w:tbl>
    <w:p w14:paraId="06C5F1E9">
      <w:pPr>
        <w:rPr>
          <w:rFonts w:ascii="Arial"/>
          <w:sz w:val="21"/>
        </w:rPr>
      </w:pPr>
    </w:p>
    <w:p w14:paraId="7B08AF7F">
      <w:pPr>
        <w:rPr>
          <w:rFonts w:ascii="Arial" w:hAnsi="Arial" w:eastAsia="Arial" w:cs="Arial"/>
          <w:sz w:val="21"/>
          <w:szCs w:val="21"/>
        </w:rPr>
        <w:sectPr>
          <w:headerReference r:id="rId27" w:type="default"/>
          <w:footerReference r:id="rId28" w:type="default"/>
          <w:pgSz w:w="11900" w:h="16840"/>
          <w:pgMar w:top="642" w:right="0" w:bottom="340" w:left="0" w:header="326" w:footer="91" w:gutter="0"/>
          <w:cols w:space="720" w:num="1"/>
        </w:sectPr>
      </w:pPr>
    </w:p>
    <w:p w14:paraId="1187FD99">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5"/>
        <w:gridCol w:w="1271"/>
        <w:gridCol w:w="1367"/>
        <w:gridCol w:w="1463"/>
        <w:gridCol w:w="1660"/>
      </w:tblGrid>
      <w:tr w14:paraId="20BA5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top w:val="single" w:color="FFFFFF" w:sz="4" w:space="0"/>
              <w:left w:val="single" w:color="FFFFFF" w:sz="2" w:space="0"/>
              <w:bottom w:val="single" w:color="FFFFFF" w:sz="4" w:space="0"/>
              <w:right w:val="single" w:color="FFFFFF" w:sz="2" w:space="0"/>
            </w:tcBorders>
            <w:vAlign w:val="top"/>
          </w:tcPr>
          <w:p w14:paraId="5C8A585A">
            <w:pPr>
              <w:pStyle w:val="7"/>
            </w:pPr>
          </w:p>
        </w:tc>
        <w:tc>
          <w:tcPr>
            <w:tcW w:w="1271" w:type="dxa"/>
            <w:tcBorders>
              <w:top w:val="nil"/>
              <w:left w:val="single" w:color="FFFFFF" w:sz="2" w:space="0"/>
              <w:bottom w:val="single" w:color="FFFFFF" w:sz="4" w:space="0"/>
              <w:right w:val="single" w:color="FFFFFF" w:sz="2" w:space="0"/>
            </w:tcBorders>
            <w:vAlign w:val="top"/>
          </w:tcPr>
          <w:p w14:paraId="76EDEFCD">
            <w:pPr>
              <w:pStyle w:val="7"/>
            </w:pPr>
          </w:p>
        </w:tc>
        <w:tc>
          <w:tcPr>
            <w:tcW w:w="1367" w:type="dxa"/>
            <w:tcBorders>
              <w:top w:val="single" w:color="FFFFFF" w:sz="4" w:space="0"/>
              <w:left w:val="single" w:color="FFFFFF" w:sz="2" w:space="0"/>
              <w:bottom w:val="single" w:color="FFFFFF" w:sz="4" w:space="0"/>
              <w:right w:val="single" w:color="FFFFFF" w:sz="2" w:space="0"/>
            </w:tcBorders>
            <w:vAlign w:val="top"/>
          </w:tcPr>
          <w:p w14:paraId="1E300ACB">
            <w:pPr>
              <w:pStyle w:val="7"/>
            </w:pPr>
          </w:p>
        </w:tc>
        <w:tc>
          <w:tcPr>
            <w:tcW w:w="1463" w:type="dxa"/>
            <w:tcBorders>
              <w:top w:val="single" w:color="FFFFFF" w:sz="4" w:space="0"/>
              <w:left w:val="single" w:color="FFFFFF" w:sz="2" w:space="0"/>
              <w:bottom w:val="single" w:color="FFFFFF" w:sz="4" w:space="0"/>
              <w:right w:val="single" w:color="FFFFFF" w:sz="2" w:space="0"/>
            </w:tcBorders>
            <w:vAlign w:val="top"/>
          </w:tcPr>
          <w:p w14:paraId="30FEF394">
            <w:pPr>
              <w:pStyle w:val="7"/>
            </w:pPr>
          </w:p>
        </w:tc>
        <w:tc>
          <w:tcPr>
            <w:tcW w:w="1660" w:type="dxa"/>
            <w:tcBorders>
              <w:top w:val="single" w:color="FFFFFF" w:sz="4" w:space="0"/>
              <w:left w:val="single" w:color="FFFFFF" w:sz="2" w:space="0"/>
              <w:bottom w:val="single" w:color="FFFFFF" w:sz="4" w:space="0"/>
              <w:right w:val="single" w:color="FFFFFF" w:sz="2" w:space="0"/>
            </w:tcBorders>
            <w:vAlign w:val="top"/>
          </w:tcPr>
          <w:p w14:paraId="5DBE3322">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17B0B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36B1C9E">
            <w:pPr>
              <w:spacing w:before="91" w:line="219" w:lineRule="auto"/>
              <w:ind w:left="2351"/>
              <w:outlineLvl w:val="1"/>
              <w:rPr>
                <w:rFonts w:ascii="宋体" w:hAnsi="宋体" w:eastAsia="宋体" w:cs="宋体"/>
                <w:sz w:val="24"/>
                <w:szCs w:val="24"/>
              </w:rPr>
            </w:pPr>
            <w:bookmarkStart w:id="26" w:name="bookmark16"/>
            <w:bookmarkEnd w:id="26"/>
            <w:bookmarkStart w:id="27" w:name="bookmark46"/>
            <w:bookmarkEnd w:id="27"/>
            <w:r>
              <w:rPr>
                <w:rFonts w:ascii="宋体" w:hAnsi="宋体" w:eastAsia="宋体" w:cs="宋体"/>
                <w:color w:val="212529"/>
                <w:spacing w:val="-1"/>
                <w:sz w:val="24"/>
                <w:szCs w:val="24"/>
              </w:rPr>
              <w:t>2024年财政拨款安排机关运行经费预算表</w:t>
            </w:r>
          </w:p>
        </w:tc>
      </w:tr>
      <w:tr w14:paraId="19650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tcBorders>
              <w:top w:val="single" w:color="FFFFFF" w:sz="4" w:space="0"/>
              <w:left w:val="single" w:color="FFFFFF" w:sz="2" w:space="0"/>
              <w:right w:val="single" w:color="FFFFFF" w:sz="2" w:space="0"/>
            </w:tcBorders>
            <w:vAlign w:val="top"/>
          </w:tcPr>
          <w:p w14:paraId="6521C0C3">
            <w:pPr>
              <w:spacing w:before="32" w:line="225" w:lineRule="auto"/>
              <w:ind w:left="11" w:right="125"/>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w:t>
            </w:r>
            <w:r>
              <w:rPr>
                <w:rFonts w:ascii="宋体" w:hAnsi="宋体" w:eastAsia="宋体" w:cs="宋体"/>
                <w:color w:val="212529"/>
                <w:spacing w:val="3"/>
                <w:sz w:val="15"/>
                <w:szCs w:val="15"/>
              </w:rPr>
              <w:t>调中心</w:t>
            </w:r>
          </w:p>
        </w:tc>
        <w:tc>
          <w:tcPr>
            <w:tcW w:w="1271" w:type="dxa"/>
            <w:tcBorders>
              <w:top w:val="single" w:color="FFFFFF" w:sz="4" w:space="0"/>
              <w:left w:val="single" w:color="FFFFFF" w:sz="2" w:space="0"/>
              <w:right w:val="single" w:color="FFFFFF" w:sz="2" w:space="0"/>
            </w:tcBorders>
            <w:vAlign w:val="top"/>
          </w:tcPr>
          <w:p w14:paraId="0E18E757">
            <w:pPr>
              <w:pStyle w:val="7"/>
            </w:pPr>
          </w:p>
        </w:tc>
        <w:tc>
          <w:tcPr>
            <w:tcW w:w="1367" w:type="dxa"/>
            <w:tcBorders>
              <w:top w:val="single" w:color="FFFFFF" w:sz="4" w:space="0"/>
              <w:left w:val="single" w:color="FFFFFF" w:sz="2" w:space="0"/>
              <w:right w:val="single" w:color="FFFFFF" w:sz="2" w:space="0"/>
            </w:tcBorders>
            <w:vAlign w:val="top"/>
          </w:tcPr>
          <w:p w14:paraId="3106532D">
            <w:pPr>
              <w:pStyle w:val="7"/>
            </w:pPr>
          </w:p>
        </w:tc>
        <w:tc>
          <w:tcPr>
            <w:tcW w:w="1463" w:type="dxa"/>
            <w:tcBorders>
              <w:top w:val="single" w:color="FFFFFF" w:sz="4" w:space="0"/>
              <w:left w:val="single" w:color="FFFFFF" w:sz="2" w:space="0"/>
              <w:right w:val="single" w:color="FFFFFF" w:sz="2" w:space="0"/>
            </w:tcBorders>
            <w:vAlign w:val="top"/>
          </w:tcPr>
          <w:p w14:paraId="0BBDDCD8">
            <w:pPr>
              <w:pStyle w:val="7"/>
            </w:pPr>
          </w:p>
        </w:tc>
        <w:tc>
          <w:tcPr>
            <w:tcW w:w="1660" w:type="dxa"/>
            <w:tcBorders>
              <w:top w:val="single" w:color="FFFFFF" w:sz="4" w:space="0"/>
              <w:left w:val="single" w:color="FFFFFF" w:sz="2" w:space="0"/>
              <w:right w:val="single" w:color="FFFFFF" w:sz="2" w:space="0"/>
            </w:tcBorders>
            <w:vAlign w:val="top"/>
          </w:tcPr>
          <w:p w14:paraId="50E93B0C">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9051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restart"/>
            <w:tcBorders>
              <w:bottom w:val="nil"/>
            </w:tcBorders>
            <w:vAlign w:val="top"/>
          </w:tcPr>
          <w:p w14:paraId="1AB4707B">
            <w:pPr>
              <w:pStyle w:val="7"/>
              <w:spacing w:line="265" w:lineRule="auto"/>
            </w:pPr>
          </w:p>
          <w:p w14:paraId="346F4AD7">
            <w:pPr>
              <w:spacing w:before="59" w:line="220" w:lineRule="auto"/>
              <w:ind w:left="1264"/>
              <w:rPr>
                <w:rFonts w:ascii="宋体" w:hAnsi="宋体" w:eastAsia="宋体" w:cs="宋体"/>
                <w:sz w:val="18"/>
                <w:szCs w:val="18"/>
              </w:rPr>
            </w:pPr>
            <w:r>
              <w:rPr>
                <w:rFonts w:ascii="宋体" w:hAnsi="宋体" w:eastAsia="宋体" w:cs="宋体"/>
                <w:color w:val="212529"/>
                <w:spacing w:val="-3"/>
                <w:sz w:val="18"/>
                <w:szCs w:val="18"/>
              </w:rPr>
              <w:t>单位名称</w:t>
            </w:r>
          </w:p>
        </w:tc>
        <w:tc>
          <w:tcPr>
            <w:tcW w:w="5761" w:type="dxa"/>
            <w:gridSpan w:val="4"/>
            <w:vAlign w:val="top"/>
          </w:tcPr>
          <w:p w14:paraId="2373EA76">
            <w:pPr>
              <w:spacing w:before="110" w:line="219" w:lineRule="auto"/>
              <w:ind w:left="2427"/>
              <w:rPr>
                <w:rFonts w:ascii="宋体" w:hAnsi="宋体" w:eastAsia="宋体" w:cs="宋体"/>
                <w:sz w:val="18"/>
                <w:szCs w:val="18"/>
              </w:rPr>
            </w:pPr>
            <w:r>
              <w:rPr>
                <w:rFonts w:ascii="宋体" w:hAnsi="宋体" w:eastAsia="宋体" w:cs="宋体"/>
                <w:color w:val="212529"/>
                <w:spacing w:val="-2"/>
                <w:sz w:val="18"/>
                <w:szCs w:val="18"/>
              </w:rPr>
              <w:t>2024预算数</w:t>
            </w:r>
          </w:p>
        </w:tc>
      </w:tr>
      <w:tr w14:paraId="71D4A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continue"/>
            <w:tcBorders>
              <w:top w:val="nil"/>
            </w:tcBorders>
            <w:vAlign w:val="top"/>
          </w:tcPr>
          <w:p w14:paraId="616DC6C7">
            <w:pPr>
              <w:pStyle w:val="7"/>
            </w:pPr>
          </w:p>
        </w:tc>
        <w:tc>
          <w:tcPr>
            <w:tcW w:w="1271" w:type="dxa"/>
            <w:vAlign w:val="top"/>
          </w:tcPr>
          <w:p w14:paraId="4C1EC5AD">
            <w:pPr>
              <w:spacing w:before="110" w:line="221" w:lineRule="auto"/>
              <w:ind w:left="451"/>
              <w:rPr>
                <w:rFonts w:ascii="宋体" w:hAnsi="宋体" w:eastAsia="宋体" w:cs="宋体"/>
                <w:sz w:val="18"/>
                <w:szCs w:val="18"/>
              </w:rPr>
            </w:pPr>
            <w:r>
              <w:rPr>
                <w:rFonts w:ascii="宋体" w:hAnsi="宋体" w:eastAsia="宋体" w:cs="宋体"/>
                <w:color w:val="212529"/>
                <w:spacing w:val="-5"/>
                <w:sz w:val="18"/>
                <w:szCs w:val="18"/>
              </w:rPr>
              <w:t>合计</w:t>
            </w:r>
          </w:p>
        </w:tc>
        <w:tc>
          <w:tcPr>
            <w:tcW w:w="1367" w:type="dxa"/>
            <w:vAlign w:val="top"/>
          </w:tcPr>
          <w:p w14:paraId="34A1875B">
            <w:pPr>
              <w:spacing w:before="111" w:line="219" w:lineRule="auto"/>
              <w:ind w:left="143"/>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463" w:type="dxa"/>
            <w:vAlign w:val="top"/>
          </w:tcPr>
          <w:p w14:paraId="1559E6D5">
            <w:pPr>
              <w:spacing w:before="110"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660" w:type="dxa"/>
            <w:vAlign w:val="top"/>
          </w:tcPr>
          <w:p w14:paraId="597466B4">
            <w:pPr>
              <w:spacing w:before="110" w:line="219" w:lineRule="auto"/>
              <w:ind w:left="124"/>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272D3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527FA612">
            <w:pPr>
              <w:spacing w:before="112" w:line="219" w:lineRule="auto"/>
              <w:ind w:left="1265"/>
              <w:rPr>
                <w:rFonts w:ascii="宋体" w:hAnsi="宋体" w:eastAsia="宋体" w:cs="宋体"/>
                <w:sz w:val="18"/>
                <w:szCs w:val="18"/>
              </w:rPr>
            </w:pPr>
            <w:r>
              <w:rPr>
                <w:rFonts w:ascii="宋体" w:hAnsi="宋体" w:eastAsia="宋体" w:cs="宋体"/>
                <w:color w:val="212529"/>
                <w:spacing w:val="-3"/>
                <w:sz w:val="18"/>
                <w:szCs w:val="18"/>
              </w:rPr>
              <w:t>部门合计</w:t>
            </w:r>
          </w:p>
        </w:tc>
        <w:tc>
          <w:tcPr>
            <w:tcW w:w="1271" w:type="dxa"/>
            <w:vAlign w:val="top"/>
          </w:tcPr>
          <w:p w14:paraId="01075E50">
            <w:pPr>
              <w:pStyle w:val="7"/>
            </w:pPr>
          </w:p>
        </w:tc>
        <w:tc>
          <w:tcPr>
            <w:tcW w:w="1367" w:type="dxa"/>
            <w:vAlign w:val="top"/>
          </w:tcPr>
          <w:p w14:paraId="17E8BB04">
            <w:pPr>
              <w:pStyle w:val="7"/>
            </w:pPr>
          </w:p>
        </w:tc>
        <w:tc>
          <w:tcPr>
            <w:tcW w:w="1463" w:type="dxa"/>
            <w:vAlign w:val="top"/>
          </w:tcPr>
          <w:p w14:paraId="670DDE94">
            <w:pPr>
              <w:pStyle w:val="7"/>
            </w:pPr>
          </w:p>
        </w:tc>
        <w:tc>
          <w:tcPr>
            <w:tcW w:w="1660" w:type="dxa"/>
            <w:vAlign w:val="top"/>
          </w:tcPr>
          <w:p w14:paraId="21DC425C">
            <w:pPr>
              <w:pStyle w:val="7"/>
            </w:pPr>
          </w:p>
        </w:tc>
      </w:tr>
      <w:tr w14:paraId="7D386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345C2C1B">
            <w:pPr>
              <w:pStyle w:val="7"/>
            </w:pPr>
          </w:p>
        </w:tc>
        <w:tc>
          <w:tcPr>
            <w:tcW w:w="1271" w:type="dxa"/>
            <w:vAlign w:val="top"/>
          </w:tcPr>
          <w:p w14:paraId="796F5997">
            <w:pPr>
              <w:pStyle w:val="7"/>
            </w:pPr>
          </w:p>
        </w:tc>
        <w:tc>
          <w:tcPr>
            <w:tcW w:w="1367" w:type="dxa"/>
            <w:vAlign w:val="top"/>
          </w:tcPr>
          <w:p w14:paraId="788400EC">
            <w:pPr>
              <w:pStyle w:val="7"/>
            </w:pPr>
          </w:p>
        </w:tc>
        <w:tc>
          <w:tcPr>
            <w:tcW w:w="1463" w:type="dxa"/>
            <w:vAlign w:val="top"/>
          </w:tcPr>
          <w:p w14:paraId="2AEA7AF0">
            <w:pPr>
              <w:pStyle w:val="7"/>
            </w:pPr>
          </w:p>
        </w:tc>
        <w:tc>
          <w:tcPr>
            <w:tcW w:w="1660" w:type="dxa"/>
            <w:vAlign w:val="top"/>
          </w:tcPr>
          <w:p w14:paraId="6D2A038C">
            <w:pPr>
              <w:pStyle w:val="7"/>
            </w:pPr>
          </w:p>
        </w:tc>
      </w:tr>
      <w:tr w14:paraId="487DD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left w:val="single" w:color="FFFFFF" w:sz="2" w:space="0"/>
              <w:bottom w:val="single" w:color="FFFFFF" w:sz="4" w:space="0"/>
              <w:right w:val="single" w:color="FFFFFF" w:sz="2" w:space="0"/>
            </w:tcBorders>
            <w:vAlign w:val="top"/>
          </w:tcPr>
          <w:p w14:paraId="26623C1A">
            <w:pPr>
              <w:spacing w:before="114" w:line="185" w:lineRule="auto"/>
              <w:ind w:left="7"/>
              <w:rPr>
                <w:rFonts w:ascii="微软雅黑" w:hAnsi="微软雅黑" w:eastAsia="微软雅黑" w:cs="微软雅黑"/>
                <w:sz w:val="18"/>
                <w:szCs w:val="18"/>
              </w:rPr>
            </w:pPr>
            <w:r>
              <w:rPr>
                <w:rFonts w:ascii="微软雅黑" w:hAnsi="微软雅黑" w:eastAsia="微软雅黑" w:cs="微软雅黑"/>
                <w:color w:val="212529"/>
                <w:spacing w:val="-8"/>
                <w:sz w:val="18"/>
                <w:szCs w:val="18"/>
              </w:rPr>
              <w:t>注 ：本表无数据</w:t>
            </w:r>
          </w:p>
        </w:tc>
        <w:tc>
          <w:tcPr>
            <w:tcW w:w="1271" w:type="dxa"/>
            <w:tcBorders>
              <w:left w:val="single" w:color="FFFFFF" w:sz="2" w:space="0"/>
              <w:bottom w:val="single" w:color="FFFFFF" w:sz="4" w:space="0"/>
              <w:right w:val="single" w:color="D0D7E5" w:sz="4" w:space="0"/>
            </w:tcBorders>
            <w:vAlign w:val="top"/>
          </w:tcPr>
          <w:p w14:paraId="335B17F2">
            <w:pPr>
              <w:pStyle w:val="7"/>
            </w:pPr>
          </w:p>
        </w:tc>
        <w:tc>
          <w:tcPr>
            <w:tcW w:w="1367" w:type="dxa"/>
            <w:tcBorders>
              <w:left w:val="single" w:color="D0D7E5" w:sz="4" w:space="0"/>
              <w:bottom w:val="single" w:color="FFFFFF" w:sz="4" w:space="0"/>
              <w:right w:val="single" w:color="FFFFFF" w:sz="2" w:space="0"/>
            </w:tcBorders>
            <w:vAlign w:val="top"/>
          </w:tcPr>
          <w:p w14:paraId="4ADC0C30">
            <w:pPr>
              <w:pStyle w:val="7"/>
            </w:pPr>
          </w:p>
        </w:tc>
        <w:tc>
          <w:tcPr>
            <w:tcW w:w="1463" w:type="dxa"/>
            <w:tcBorders>
              <w:left w:val="single" w:color="FFFFFF" w:sz="2" w:space="0"/>
              <w:bottom w:val="single" w:color="FFFFFF" w:sz="4" w:space="0"/>
              <w:right w:val="single" w:color="FFFFFF" w:sz="2" w:space="0"/>
            </w:tcBorders>
            <w:vAlign w:val="top"/>
          </w:tcPr>
          <w:p w14:paraId="29F26376">
            <w:pPr>
              <w:pStyle w:val="7"/>
            </w:pPr>
          </w:p>
        </w:tc>
        <w:tc>
          <w:tcPr>
            <w:tcW w:w="1660" w:type="dxa"/>
            <w:tcBorders>
              <w:left w:val="single" w:color="FFFFFF" w:sz="2" w:space="0"/>
              <w:bottom w:val="single" w:color="FFFFFF" w:sz="4" w:space="0"/>
              <w:right w:val="single" w:color="FFFFFF" w:sz="2" w:space="0"/>
            </w:tcBorders>
            <w:vAlign w:val="top"/>
          </w:tcPr>
          <w:p w14:paraId="3BA8FA64">
            <w:pPr>
              <w:pStyle w:val="7"/>
            </w:pPr>
          </w:p>
        </w:tc>
      </w:tr>
    </w:tbl>
    <w:p w14:paraId="57B15FCB">
      <w:pPr>
        <w:rPr>
          <w:rFonts w:ascii="Arial"/>
          <w:sz w:val="21"/>
        </w:rPr>
      </w:pPr>
    </w:p>
    <w:p w14:paraId="3C3E9DC7">
      <w:pPr>
        <w:rPr>
          <w:rFonts w:ascii="Arial" w:hAnsi="Arial" w:eastAsia="Arial" w:cs="Arial"/>
          <w:sz w:val="21"/>
          <w:szCs w:val="21"/>
        </w:rPr>
        <w:sectPr>
          <w:headerReference r:id="rId29" w:type="default"/>
          <w:footerReference r:id="rId30" w:type="default"/>
          <w:pgSz w:w="11900" w:h="16840"/>
          <w:pgMar w:top="642" w:right="0" w:bottom="340" w:left="0" w:header="326" w:footer="93" w:gutter="0"/>
          <w:cols w:space="720" w:num="1"/>
        </w:sectPr>
      </w:pPr>
    </w:p>
    <w:p w14:paraId="46E85141">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6"/>
        <w:gridCol w:w="1259"/>
        <w:gridCol w:w="1259"/>
        <w:gridCol w:w="647"/>
        <w:gridCol w:w="1103"/>
        <w:gridCol w:w="1079"/>
        <w:gridCol w:w="833"/>
      </w:tblGrid>
      <w:tr w14:paraId="100B6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tcBorders>
              <w:top w:val="single" w:color="FFFFFF" w:sz="4" w:space="0"/>
              <w:left w:val="single" w:color="FFFFFF" w:sz="2" w:space="0"/>
              <w:bottom w:val="single" w:color="FFFFFF" w:sz="4" w:space="0"/>
              <w:right w:val="single" w:color="FFFFFF" w:sz="2" w:space="0"/>
            </w:tcBorders>
            <w:vAlign w:val="top"/>
          </w:tcPr>
          <w:p w14:paraId="51C80234">
            <w:pPr>
              <w:pStyle w:val="7"/>
            </w:pPr>
          </w:p>
        </w:tc>
        <w:tc>
          <w:tcPr>
            <w:tcW w:w="1259" w:type="dxa"/>
            <w:tcBorders>
              <w:top w:val="single" w:color="FFFFFF" w:sz="4" w:space="0"/>
              <w:left w:val="single" w:color="FFFFFF" w:sz="2" w:space="0"/>
              <w:bottom w:val="single" w:color="FFFFFF" w:sz="4" w:space="0"/>
              <w:right w:val="single" w:color="FFFFFF" w:sz="2" w:space="0"/>
            </w:tcBorders>
            <w:vAlign w:val="top"/>
          </w:tcPr>
          <w:p w14:paraId="1F853828">
            <w:pPr>
              <w:pStyle w:val="7"/>
            </w:pPr>
          </w:p>
        </w:tc>
        <w:tc>
          <w:tcPr>
            <w:tcW w:w="1259" w:type="dxa"/>
            <w:tcBorders>
              <w:top w:val="single" w:color="FFFFFF" w:sz="4" w:space="0"/>
              <w:left w:val="single" w:color="FFFFFF" w:sz="2" w:space="0"/>
              <w:bottom w:val="single" w:color="FFFFFF" w:sz="4" w:space="0"/>
              <w:right w:val="single" w:color="FFFFFF" w:sz="2" w:space="0"/>
            </w:tcBorders>
            <w:vAlign w:val="top"/>
          </w:tcPr>
          <w:p w14:paraId="2A7EFC81">
            <w:pPr>
              <w:pStyle w:val="7"/>
            </w:pPr>
          </w:p>
        </w:tc>
        <w:tc>
          <w:tcPr>
            <w:tcW w:w="647" w:type="dxa"/>
            <w:tcBorders>
              <w:top w:val="single" w:color="FFFFFF" w:sz="4" w:space="0"/>
              <w:left w:val="single" w:color="FFFFFF" w:sz="2" w:space="0"/>
              <w:bottom w:val="single" w:color="FFFFFF" w:sz="4" w:space="0"/>
              <w:right w:val="single" w:color="FFFFFF" w:sz="2" w:space="0"/>
            </w:tcBorders>
            <w:vAlign w:val="top"/>
          </w:tcPr>
          <w:p w14:paraId="0DCA14FA">
            <w:pPr>
              <w:pStyle w:val="7"/>
            </w:pPr>
          </w:p>
        </w:tc>
        <w:tc>
          <w:tcPr>
            <w:tcW w:w="1103" w:type="dxa"/>
            <w:tcBorders>
              <w:top w:val="single" w:color="FFFFFF" w:sz="4" w:space="0"/>
              <w:left w:val="single" w:color="FFFFFF" w:sz="2" w:space="0"/>
              <w:bottom w:val="single" w:color="FFFFFF" w:sz="4" w:space="0"/>
              <w:right w:val="single" w:color="FFFFFF" w:sz="2" w:space="0"/>
            </w:tcBorders>
            <w:vAlign w:val="top"/>
          </w:tcPr>
          <w:p w14:paraId="39BA7C8F">
            <w:pPr>
              <w:pStyle w:val="7"/>
            </w:pPr>
          </w:p>
        </w:tc>
        <w:tc>
          <w:tcPr>
            <w:tcW w:w="1912" w:type="dxa"/>
            <w:gridSpan w:val="2"/>
            <w:tcBorders>
              <w:top w:val="single" w:color="FFFFFF" w:sz="4" w:space="0"/>
              <w:left w:val="single" w:color="FFFFFF" w:sz="2" w:space="0"/>
              <w:bottom w:val="single" w:color="FFFFFF" w:sz="4" w:space="0"/>
              <w:right w:val="single" w:color="FFFFFF" w:sz="2" w:space="0"/>
            </w:tcBorders>
            <w:vAlign w:val="top"/>
          </w:tcPr>
          <w:p w14:paraId="49F1DF73">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26CD4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55B793D2">
            <w:pPr>
              <w:spacing w:before="90" w:line="219" w:lineRule="auto"/>
              <w:ind w:left="2591"/>
              <w:outlineLvl w:val="1"/>
              <w:rPr>
                <w:rFonts w:ascii="宋体" w:hAnsi="宋体" w:eastAsia="宋体" w:cs="宋体"/>
                <w:sz w:val="24"/>
                <w:szCs w:val="24"/>
              </w:rPr>
            </w:pPr>
            <w:bookmarkStart w:id="28" w:name="bookmark17"/>
            <w:bookmarkEnd w:id="28"/>
            <w:bookmarkStart w:id="29" w:name="bookmark47"/>
            <w:bookmarkEnd w:id="29"/>
            <w:r>
              <w:rPr>
                <w:rFonts w:ascii="宋体" w:hAnsi="宋体" w:eastAsia="宋体" w:cs="宋体"/>
                <w:color w:val="212529"/>
                <w:spacing w:val="-1"/>
                <w:sz w:val="24"/>
                <w:szCs w:val="24"/>
              </w:rPr>
              <w:t>2024年项目支出预算表（本年预算）</w:t>
            </w:r>
          </w:p>
        </w:tc>
      </w:tr>
      <w:tr w14:paraId="2C71A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104" w:type="dxa"/>
            <w:gridSpan w:val="5"/>
            <w:tcBorders>
              <w:top w:val="single" w:color="FFFFFF" w:sz="4" w:space="0"/>
              <w:left w:val="single" w:color="FFFFFF" w:sz="2" w:space="0"/>
            </w:tcBorders>
            <w:vAlign w:val="top"/>
          </w:tcPr>
          <w:p w14:paraId="6CEE6DFE">
            <w:pPr>
              <w:spacing w:before="127"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912" w:type="dxa"/>
            <w:gridSpan w:val="2"/>
            <w:tcBorders>
              <w:top w:val="single" w:color="FFFFFF" w:sz="4" w:space="0"/>
              <w:right w:val="single" w:color="FFFFFF" w:sz="2" w:space="0"/>
            </w:tcBorders>
            <w:vAlign w:val="top"/>
          </w:tcPr>
          <w:p w14:paraId="3F7D6C67">
            <w:pPr>
              <w:spacing w:before="127"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532D6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Merge w:val="restart"/>
            <w:tcBorders>
              <w:bottom w:val="nil"/>
            </w:tcBorders>
            <w:vAlign w:val="top"/>
          </w:tcPr>
          <w:p w14:paraId="0E0106E3">
            <w:pPr>
              <w:pStyle w:val="7"/>
              <w:spacing w:line="359" w:lineRule="auto"/>
            </w:pPr>
          </w:p>
          <w:p w14:paraId="353F94B9">
            <w:pPr>
              <w:spacing w:before="58" w:line="220" w:lineRule="auto"/>
              <w:ind w:left="1056"/>
              <w:rPr>
                <w:rFonts w:ascii="宋体" w:hAnsi="宋体" w:eastAsia="宋体" w:cs="宋体"/>
                <w:sz w:val="18"/>
                <w:szCs w:val="18"/>
              </w:rPr>
            </w:pPr>
            <w:r>
              <w:rPr>
                <w:rFonts w:ascii="宋体" w:hAnsi="宋体" w:eastAsia="宋体" w:cs="宋体"/>
                <w:color w:val="212529"/>
                <w:spacing w:val="-3"/>
                <w:sz w:val="18"/>
                <w:szCs w:val="18"/>
              </w:rPr>
              <w:t>项目名称</w:t>
            </w:r>
          </w:p>
        </w:tc>
        <w:tc>
          <w:tcPr>
            <w:tcW w:w="1259" w:type="dxa"/>
            <w:vMerge w:val="restart"/>
            <w:tcBorders>
              <w:bottom w:val="nil"/>
            </w:tcBorders>
            <w:vAlign w:val="top"/>
          </w:tcPr>
          <w:p w14:paraId="24F0AFC3">
            <w:pPr>
              <w:pStyle w:val="7"/>
              <w:spacing w:line="358" w:lineRule="auto"/>
            </w:pPr>
          </w:p>
          <w:p w14:paraId="0C348769">
            <w:pPr>
              <w:spacing w:before="59" w:line="221" w:lineRule="auto"/>
              <w:ind w:left="444"/>
              <w:rPr>
                <w:rFonts w:ascii="宋体" w:hAnsi="宋体" w:eastAsia="宋体" w:cs="宋体"/>
                <w:sz w:val="18"/>
                <w:szCs w:val="18"/>
              </w:rPr>
            </w:pPr>
            <w:r>
              <w:rPr>
                <w:rFonts w:ascii="宋体" w:hAnsi="宋体" w:eastAsia="宋体" w:cs="宋体"/>
                <w:color w:val="212529"/>
                <w:spacing w:val="-5"/>
                <w:sz w:val="18"/>
                <w:szCs w:val="18"/>
              </w:rPr>
              <w:t>合计</w:t>
            </w:r>
          </w:p>
        </w:tc>
        <w:tc>
          <w:tcPr>
            <w:tcW w:w="3009" w:type="dxa"/>
            <w:gridSpan w:val="3"/>
            <w:vAlign w:val="top"/>
          </w:tcPr>
          <w:p w14:paraId="4CD6C765">
            <w:pPr>
              <w:spacing w:before="108" w:line="219" w:lineRule="auto"/>
              <w:ind w:left="873"/>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79" w:type="dxa"/>
            <w:vMerge w:val="restart"/>
            <w:tcBorders>
              <w:bottom w:val="nil"/>
            </w:tcBorders>
            <w:vAlign w:val="top"/>
          </w:tcPr>
          <w:p w14:paraId="13D93C27">
            <w:pPr>
              <w:pStyle w:val="7"/>
              <w:spacing w:line="251" w:lineRule="auto"/>
            </w:pPr>
          </w:p>
          <w:p w14:paraId="2295E8FE">
            <w:pPr>
              <w:spacing w:before="59" w:line="215" w:lineRule="auto"/>
              <w:ind w:left="270" w:right="88" w:hanging="181"/>
              <w:rPr>
                <w:rFonts w:ascii="宋体" w:hAnsi="宋体" w:eastAsia="宋体" w:cs="宋体"/>
                <w:sz w:val="18"/>
                <w:szCs w:val="18"/>
              </w:rPr>
            </w:pPr>
            <w:r>
              <w:rPr>
                <w:rFonts w:ascii="宋体" w:hAnsi="宋体" w:eastAsia="宋体" w:cs="宋体"/>
                <w:color w:val="212529"/>
                <w:spacing w:val="-2"/>
                <w:sz w:val="18"/>
                <w:szCs w:val="18"/>
              </w:rPr>
              <w:t>财政专户管</w:t>
            </w:r>
            <w:r>
              <w:rPr>
                <w:rFonts w:ascii="宋体" w:hAnsi="宋体" w:eastAsia="宋体" w:cs="宋体"/>
                <w:color w:val="212529"/>
                <w:spacing w:val="-4"/>
                <w:sz w:val="18"/>
                <w:szCs w:val="18"/>
              </w:rPr>
              <w:t>理资金</w:t>
            </w:r>
          </w:p>
        </w:tc>
        <w:tc>
          <w:tcPr>
            <w:tcW w:w="833" w:type="dxa"/>
            <w:vMerge w:val="restart"/>
            <w:tcBorders>
              <w:bottom w:val="nil"/>
            </w:tcBorders>
            <w:vAlign w:val="top"/>
          </w:tcPr>
          <w:p w14:paraId="22C816C3">
            <w:pPr>
              <w:pStyle w:val="7"/>
              <w:spacing w:line="359" w:lineRule="auto"/>
            </w:pPr>
          </w:p>
          <w:p w14:paraId="235AEDD8">
            <w:pPr>
              <w:spacing w:before="58" w:line="220" w:lineRule="auto"/>
              <w:ind w:left="55"/>
              <w:rPr>
                <w:rFonts w:ascii="宋体" w:hAnsi="宋体" w:eastAsia="宋体" w:cs="宋体"/>
                <w:sz w:val="18"/>
                <w:szCs w:val="18"/>
              </w:rPr>
            </w:pPr>
            <w:r>
              <w:rPr>
                <w:rFonts w:ascii="宋体" w:hAnsi="宋体" w:eastAsia="宋体" w:cs="宋体"/>
                <w:color w:val="212529"/>
                <w:spacing w:val="-3"/>
                <w:sz w:val="18"/>
                <w:szCs w:val="18"/>
              </w:rPr>
              <w:t>单位资金</w:t>
            </w:r>
          </w:p>
        </w:tc>
      </w:tr>
      <w:tr w14:paraId="07DE5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836" w:type="dxa"/>
            <w:vMerge w:val="continue"/>
            <w:tcBorders>
              <w:top w:val="nil"/>
            </w:tcBorders>
            <w:vAlign w:val="top"/>
          </w:tcPr>
          <w:p w14:paraId="30018897">
            <w:pPr>
              <w:pStyle w:val="7"/>
            </w:pPr>
          </w:p>
        </w:tc>
        <w:tc>
          <w:tcPr>
            <w:tcW w:w="1259" w:type="dxa"/>
            <w:vMerge w:val="continue"/>
            <w:tcBorders>
              <w:top w:val="nil"/>
            </w:tcBorders>
            <w:vAlign w:val="top"/>
          </w:tcPr>
          <w:p w14:paraId="4A7CE185">
            <w:pPr>
              <w:pStyle w:val="7"/>
            </w:pPr>
          </w:p>
        </w:tc>
        <w:tc>
          <w:tcPr>
            <w:tcW w:w="1259" w:type="dxa"/>
            <w:vAlign w:val="top"/>
          </w:tcPr>
          <w:p w14:paraId="5AF86591">
            <w:pPr>
              <w:spacing w:before="204" w:line="219" w:lineRule="auto"/>
              <w:ind w:left="8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47" w:type="dxa"/>
            <w:vAlign w:val="top"/>
          </w:tcPr>
          <w:p w14:paraId="2A264302">
            <w:pPr>
              <w:spacing w:line="209" w:lineRule="auto"/>
              <w:ind w:left="49"/>
              <w:rPr>
                <w:rFonts w:ascii="宋体" w:hAnsi="宋体" w:eastAsia="宋体" w:cs="宋体"/>
                <w:sz w:val="18"/>
                <w:szCs w:val="18"/>
              </w:rPr>
            </w:pPr>
            <w:r>
              <w:rPr>
                <w:rFonts w:ascii="宋体" w:hAnsi="宋体" w:eastAsia="宋体" w:cs="宋体"/>
                <w:color w:val="212529"/>
                <w:spacing w:val="-3"/>
                <w:sz w:val="18"/>
                <w:szCs w:val="18"/>
              </w:rPr>
              <w:t>政府性</w:t>
            </w:r>
          </w:p>
          <w:p w14:paraId="4FC7C90E">
            <w:pPr>
              <w:spacing w:line="209" w:lineRule="auto"/>
              <w:ind w:left="50"/>
              <w:rPr>
                <w:rFonts w:ascii="宋体" w:hAnsi="宋体" w:eastAsia="宋体" w:cs="宋体"/>
                <w:sz w:val="18"/>
                <w:szCs w:val="18"/>
              </w:rPr>
            </w:pPr>
            <w:r>
              <w:rPr>
                <w:rFonts w:ascii="宋体" w:hAnsi="宋体" w:eastAsia="宋体" w:cs="宋体"/>
                <w:color w:val="212529"/>
                <w:spacing w:val="-3"/>
                <w:sz w:val="18"/>
                <w:szCs w:val="18"/>
              </w:rPr>
              <w:t>基金预</w:t>
            </w:r>
          </w:p>
          <w:p w14:paraId="10722B6A">
            <w:pPr>
              <w:spacing w:line="200" w:lineRule="auto"/>
              <w:ind w:left="232"/>
              <w:rPr>
                <w:rFonts w:ascii="宋体" w:hAnsi="宋体" w:eastAsia="宋体" w:cs="宋体"/>
                <w:sz w:val="18"/>
                <w:szCs w:val="18"/>
              </w:rPr>
            </w:pPr>
            <w:r>
              <w:rPr>
                <w:rFonts w:ascii="宋体" w:hAnsi="宋体" w:eastAsia="宋体" w:cs="宋体"/>
                <w:color w:val="212529"/>
                <w:sz w:val="18"/>
                <w:szCs w:val="18"/>
              </w:rPr>
              <w:t>算</w:t>
            </w:r>
          </w:p>
        </w:tc>
        <w:tc>
          <w:tcPr>
            <w:tcW w:w="1103" w:type="dxa"/>
            <w:vAlign w:val="top"/>
          </w:tcPr>
          <w:p w14:paraId="071C28ED">
            <w:pPr>
              <w:spacing w:before="96" w:line="214" w:lineRule="auto"/>
              <w:ind w:left="370" w:right="11" w:hanging="343"/>
              <w:rPr>
                <w:rFonts w:ascii="宋体" w:hAnsi="宋体" w:eastAsia="宋体" w:cs="宋体"/>
                <w:sz w:val="18"/>
                <w:szCs w:val="18"/>
              </w:rPr>
            </w:pPr>
            <w:r>
              <w:rPr>
                <w:rFonts w:ascii="宋体" w:hAnsi="宋体" w:eastAsia="宋体" w:cs="宋体"/>
                <w:color w:val="212529"/>
                <w:spacing w:val="-5"/>
                <w:sz w:val="18"/>
                <w:szCs w:val="18"/>
              </w:rPr>
              <w:t>国有资本经营预算</w:t>
            </w:r>
          </w:p>
        </w:tc>
        <w:tc>
          <w:tcPr>
            <w:tcW w:w="1079" w:type="dxa"/>
            <w:vMerge w:val="continue"/>
            <w:tcBorders>
              <w:top w:val="nil"/>
            </w:tcBorders>
            <w:vAlign w:val="top"/>
          </w:tcPr>
          <w:p w14:paraId="5D898740">
            <w:pPr>
              <w:pStyle w:val="7"/>
            </w:pPr>
          </w:p>
        </w:tc>
        <w:tc>
          <w:tcPr>
            <w:tcW w:w="833" w:type="dxa"/>
            <w:vMerge w:val="continue"/>
            <w:tcBorders>
              <w:top w:val="nil"/>
            </w:tcBorders>
            <w:vAlign w:val="top"/>
          </w:tcPr>
          <w:p w14:paraId="28D754D4">
            <w:pPr>
              <w:pStyle w:val="7"/>
            </w:pPr>
          </w:p>
        </w:tc>
      </w:tr>
      <w:tr w14:paraId="2E867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21B2D343">
            <w:pPr>
              <w:spacing w:before="109" w:line="241" w:lineRule="auto"/>
              <w:ind w:left="1384"/>
              <w:rPr>
                <w:rFonts w:ascii="宋体" w:hAnsi="宋体" w:eastAsia="宋体" w:cs="宋体"/>
                <w:sz w:val="18"/>
                <w:szCs w:val="18"/>
              </w:rPr>
            </w:pPr>
            <w:r>
              <w:rPr>
                <w:rFonts w:ascii="宋体" w:hAnsi="宋体" w:eastAsia="宋体" w:cs="宋体"/>
                <w:color w:val="212529"/>
                <w:sz w:val="18"/>
                <w:szCs w:val="18"/>
              </w:rPr>
              <w:t>1</w:t>
            </w:r>
          </w:p>
        </w:tc>
        <w:tc>
          <w:tcPr>
            <w:tcW w:w="1259" w:type="dxa"/>
            <w:vAlign w:val="top"/>
          </w:tcPr>
          <w:p w14:paraId="7A6A0FAC">
            <w:pPr>
              <w:spacing w:before="109" w:line="241" w:lineRule="auto"/>
              <w:ind w:left="584"/>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283EE84E">
            <w:pPr>
              <w:spacing w:before="108"/>
              <w:ind w:left="586"/>
              <w:rPr>
                <w:rFonts w:ascii="宋体" w:hAnsi="宋体" w:eastAsia="宋体" w:cs="宋体"/>
                <w:sz w:val="18"/>
                <w:szCs w:val="18"/>
              </w:rPr>
            </w:pPr>
            <w:r>
              <w:rPr>
                <w:rFonts w:ascii="宋体" w:hAnsi="宋体" w:eastAsia="宋体" w:cs="宋体"/>
                <w:color w:val="212529"/>
                <w:sz w:val="18"/>
                <w:szCs w:val="18"/>
              </w:rPr>
              <w:t>3</w:t>
            </w:r>
          </w:p>
        </w:tc>
        <w:tc>
          <w:tcPr>
            <w:tcW w:w="647" w:type="dxa"/>
            <w:vAlign w:val="top"/>
          </w:tcPr>
          <w:p w14:paraId="05B9FAD7">
            <w:pPr>
              <w:spacing w:before="109" w:line="241" w:lineRule="auto"/>
              <w:ind w:left="277"/>
              <w:rPr>
                <w:rFonts w:ascii="宋体" w:hAnsi="宋体" w:eastAsia="宋体" w:cs="宋体"/>
                <w:sz w:val="18"/>
                <w:szCs w:val="18"/>
              </w:rPr>
            </w:pPr>
            <w:r>
              <w:rPr>
                <w:rFonts w:ascii="宋体" w:hAnsi="宋体" w:eastAsia="宋体" w:cs="宋体"/>
                <w:color w:val="212529"/>
                <w:sz w:val="18"/>
                <w:szCs w:val="18"/>
              </w:rPr>
              <w:t>4</w:t>
            </w:r>
          </w:p>
        </w:tc>
        <w:tc>
          <w:tcPr>
            <w:tcW w:w="1103" w:type="dxa"/>
            <w:vAlign w:val="top"/>
          </w:tcPr>
          <w:p w14:paraId="6F89331B">
            <w:pPr>
              <w:spacing w:before="108"/>
              <w:ind w:left="511"/>
              <w:rPr>
                <w:rFonts w:ascii="宋体" w:hAnsi="宋体" w:eastAsia="宋体" w:cs="宋体"/>
                <w:sz w:val="18"/>
                <w:szCs w:val="18"/>
              </w:rPr>
            </w:pPr>
            <w:r>
              <w:rPr>
                <w:rFonts w:ascii="宋体" w:hAnsi="宋体" w:eastAsia="宋体" w:cs="宋体"/>
                <w:color w:val="212529"/>
                <w:sz w:val="18"/>
                <w:szCs w:val="18"/>
              </w:rPr>
              <w:t>5</w:t>
            </w:r>
          </w:p>
        </w:tc>
        <w:tc>
          <w:tcPr>
            <w:tcW w:w="1079" w:type="dxa"/>
            <w:vAlign w:val="top"/>
          </w:tcPr>
          <w:p w14:paraId="5BF285EE">
            <w:pPr>
              <w:spacing w:before="108"/>
              <w:ind w:left="498"/>
              <w:rPr>
                <w:rFonts w:ascii="宋体" w:hAnsi="宋体" w:eastAsia="宋体" w:cs="宋体"/>
                <w:sz w:val="18"/>
                <w:szCs w:val="18"/>
              </w:rPr>
            </w:pPr>
            <w:r>
              <w:rPr>
                <w:rFonts w:ascii="宋体" w:hAnsi="宋体" w:eastAsia="宋体" w:cs="宋体"/>
                <w:color w:val="212529"/>
                <w:sz w:val="18"/>
                <w:szCs w:val="18"/>
              </w:rPr>
              <w:t>6</w:t>
            </w:r>
          </w:p>
        </w:tc>
        <w:tc>
          <w:tcPr>
            <w:tcW w:w="833" w:type="dxa"/>
            <w:vAlign w:val="top"/>
          </w:tcPr>
          <w:p w14:paraId="4401E7FF">
            <w:pPr>
              <w:spacing w:before="108"/>
              <w:ind w:left="376"/>
              <w:rPr>
                <w:rFonts w:ascii="宋体" w:hAnsi="宋体" w:eastAsia="宋体" w:cs="宋体"/>
                <w:sz w:val="18"/>
                <w:szCs w:val="18"/>
              </w:rPr>
            </w:pPr>
            <w:r>
              <w:rPr>
                <w:rFonts w:ascii="宋体" w:hAnsi="宋体" w:eastAsia="宋体" w:cs="宋体"/>
                <w:color w:val="212529"/>
                <w:sz w:val="18"/>
                <w:szCs w:val="18"/>
              </w:rPr>
              <w:t>7</w:t>
            </w:r>
          </w:p>
        </w:tc>
      </w:tr>
      <w:tr w14:paraId="202E1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28CFA4E4">
            <w:pPr>
              <w:spacing w:before="2" w:line="210" w:lineRule="auto"/>
              <w:ind w:left="10" w:right="124" w:firstLine="2"/>
              <w:rPr>
                <w:rFonts w:ascii="宋体" w:hAnsi="宋体" w:eastAsia="宋体" w:cs="宋体"/>
                <w:sz w:val="18"/>
                <w:szCs w:val="18"/>
              </w:rPr>
            </w:pPr>
            <w:r>
              <w:rPr>
                <w:rFonts w:ascii="宋体" w:hAnsi="宋体" w:eastAsia="宋体" w:cs="宋体"/>
                <w:color w:val="212529"/>
                <w:spacing w:val="-1"/>
                <w:sz w:val="18"/>
                <w:szCs w:val="18"/>
              </w:rPr>
              <w:t>兴县治理非法超限超载车辆工作协</w:t>
            </w:r>
            <w:r>
              <w:rPr>
                <w:rFonts w:ascii="宋体" w:hAnsi="宋体" w:eastAsia="宋体" w:cs="宋体"/>
                <w:color w:val="212529"/>
                <w:spacing w:val="-4"/>
                <w:sz w:val="18"/>
                <w:szCs w:val="18"/>
              </w:rPr>
              <w:t>调中心</w:t>
            </w:r>
          </w:p>
        </w:tc>
        <w:tc>
          <w:tcPr>
            <w:tcW w:w="1259" w:type="dxa"/>
            <w:vAlign w:val="top"/>
          </w:tcPr>
          <w:p w14:paraId="25ED2934">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310.63</w:t>
            </w:r>
          </w:p>
        </w:tc>
        <w:tc>
          <w:tcPr>
            <w:tcW w:w="1259" w:type="dxa"/>
            <w:vAlign w:val="top"/>
          </w:tcPr>
          <w:p w14:paraId="36B86800">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310.63</w:t>
            </w:r>
          </w:p>
        </w:tc>
        <w:tc>
          <w:tcPr>
            <w:tcW w:w="647" w:type="dxa"/>
            <w:vAlign w:val="top"/>
          </w:tcPr>
          <w:p w14:paraId="4727DC71">
            <w:pPr>
              <w:pStyle w:val="7"/>
            </w:pPr>
          </w:p>
        </w:tc>
        <w:tc>
          <w:tcPr>
            <w:tcW w:w="1103" w:type="dxa"/>
            <w:vAlign w:val="top"/>
          </w:tcPr>
          <w:p w14:paraId="38F9CE77">
            <w:pPr>
              <w:pStyle w:val="7"/>
            </w:pPr>
          </w:p>
        </w:tc>
        <w:tc>
          <w:tcPr>
            <w:tcW w:w="1079" w:type="dxa"/>
            <w:vAlign w:val="top"/>
          </w:tcPr>
          <w:p w14:paraId="2EBED881">
            <w:pPr>
              <w:pStyle w:val="7"/>
            </w:pPr>
          </w:p>
        </w:tc>
        <w:tc>
          <w:tcPr>
            <w:tcW w:w="833" w:type="dxa"/>
            <w:vAlign w:val="top"/>
          </w:tcPr>
          <w:p w14:paraId="7693E731">
            <w:pPr>
              <w:pStyle w:val="7"/>
            </w:pPr>
          </w:p>
        </w:tc>
      </w:tr>
      <w:tr w14:paraId="3C243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185D048A">
            <w:pPr>
              <w:spacing w:before="1" w:line="210" w:lineRule="auto"/>
              <w:ind w:left="9" w:right="124" w:firstLine="182"/>
              <w:rPr>
                <w:rFonts w:ascii="宋体" w:hAnsi="宋体" w:eastAsia="宋体" w:cs="宋体"/>
                <w:sz w:val="18"/>
                <w:szCs w:val="18"/>
              </w:rPr>
            </w:pPr>
            <w:r>
              <w:rPr>
                <w:rFonts w:ascii="宋体" w:hAnsi="宋体" w:eastAsia="宋体" w:cs="宋体"/>
                <w:color w:val="212529"/>
                <w:spacing w:val="-1"/>
                <w:sz w:val="18"/>
                <w:szCs w:val="18"/>
              </w:rPr>
              <w:t>兴县治理非法超限超载车辆工作</w:t>
            </w:r>
            <w:r>
              <w:rPr>
                <w:rFonts w:ascii="宋体" w:hAnsi="宋体" w:eastAsia="宋体" w:cs="宋体"/>
                <w:color w:val="212529"/>
                <w:spacing w:val="-3"/>
                <w:sz w:val="18"/>
                <w:szCs w:val="18"/>
              </w:rPr>
              <w:t>协调中心</w:t>
            </w:r>
          </w:p>
        </w:tc>
        <w:tc>
          <w:tcPr>
            <w:tcW w:w="1259" w:type="dxa"/>
            <w:vAlign w:val="top"/>
          </w:tcPr>
          <w:p w14:paraId="7D426649">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310.63</w:t>
            </w:r>
          </w:p>
        </w:tc>
        <w:tc>
          <w:tcPr>
            <w:tcW w:w="1259" w:type="dxa"/>
            <w:vAlign w:val="top"/>
          </w:tcPr>
          <w:p w14:paraId="1B83F6C3">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310.63</w:t>
            </w:r>
          </w:p>
        </w:tc>
        <w:tc>
          <w:tcPr>
            <w:tcW w:w="647" w:type="dxa"/>
            <w:vAlign w:val="top"/>
          </w:tcPr>
          <w:p w14:paraId="79D39555">
            <w:pPr>
              <w:pStyle w:val="7"/>
            </w:pPr>
          </w:p>
        </w:tc>
        <w:tc>
          <w:tcPr>
            <w:tcW w:w="1103" w:type="dxa"/>
            <w:vAlign w:val="top"/>
          </w:tcPr>
          <w:p w14:paraId="09A59D7E">
            <w:pPr>
              <w:pStyle w:val="7"/>
            </w:pPr>
          </w:p>
        </w:tc>
        <w:tc>
          <w:tcPr>
            <w:tcW w:w="1079" w:type="dxa"/>
            <w:vAlign w:val="top"/>
          </w:tcPr>
          <w:p w14:paraId="54DF3B0B">
            <w:pPr>
              <w:pStyle w:val="7"/>
            </w:pPr>
          </w:p>
        </w:tc>
        <w:tc>
          <w:tcPr>
            <w:tcW w:w="833" w:type="dxa"/>
            <w:vAlign w:val="top"/>
          </w:tcPr>
          <w:p w14:paraId="197E471E">
            <w:pPr>
              <w:pStyle w:val="7"/>
            </w:pPr>
          </w:p>
        </w:tc>
      </w:tr>
      <w:tr w14:paraId="0ACC1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5E948560">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H办公软件网络电脑维修服务费</w:t>
            </w:r>
          </w:p>
        </w:tc>
        <w:tc>
          <w:tcPr>
            <w:tcW w:w="1259" w:type="dxa"/>
            <w:vAlign w:val="top"/>
          </w:tcPr>
          <w:p w14:paraId="6A4899A8">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0.80</w:t>
            </w:r>
          </w:p>
        </w:tc>
        <w:tc>
          <w:tcPr>
            <w:tcW w:w="1259" w:type="dxa"/>
            <w:vAlign w:val="top"/>
          </w:tcPr>
          <w:p w14:paraId="30761BCA">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0.80</w:t>
            </w:r>
          </w:p>
        </w:tc>
        <w:tc>
          <w:tcPr>
            <w:tcW w:w="647" w:type="dxa"/>
            <w:vAlign w:val="top"/>
          </w:tcPr>
          <w:p w14:paraId="509ED51B">
            <w:pPr>
              <w:pStyle w:val="7"/>
            </w:pPr>
          </w:p>
        </w:tc>
        <w:tc>
          <w:tcPr>
            <w:tcW w:w="1103" w:type="dxa"/>
            <w:vAlign w:val="top"/>
          </w:tcPr>
          <w:p w14:paraId="2A0496D5">
            <w:pPr>
              <w:pStyle w:val="7"/>
            </w:pPr>
          </w:p>
        </w:tc>
        <w:tc>
          <w:tcPr>
            <w:tcW w:w="1079" w:type="dxa"/>
            <w:vAlign w:val="top"/>
          </w:tcPr>
          <w:p w14:paraId="30C6449E">
            <w:pPr>
              <w:pStyle w:val="7"/>
            </w:pPr>
          </w:p>
        </w:tc>
        <w:tc>
          <w:tcPr>
            <w:tcW w:w="833" w:type="dxa"/>
            <w:vAlign w:val="top"/>
          </w:tcPr>
          <w:p w14:paraId="05E9040A">
            <w:pPr>
              <w:pStyle w:val="7"/>
            </w:pPr>
          </w:p>
        </w:tc>
      </w:tr>
      <w:tr w14:paraId="17E4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20A1E41D">
            <w:pPr>
              <w:spacing w:before="111" w:line="220" w:lineRule="auto"/>
              <w:ind w:left="364"/>
              <w:rPr>
                <w:rFonts w:ascii="宋体" w:hAnsi="宋体" w:eastAsia="宋体" w:cs="宋体"/>
                <w:sz w:val="18"/>
                <w:szCs w:val="18"/>
              </w:rPr>
            </w:pPr>
            <w:r>
              <w:rPr>
                <w:rFonts w:ascii="宋体" w:hAnsi="宋体" w:eastAsia="宋体" w:cs="宋体"/>
                <w:color w:val="212529"/>
                <w:spacing w:val="-1"/>
                <w:sz w:val="18"/>
                <w:szCs w:val="18"/>
              </w:rPr>
              <w:t>H治超专项工作经费</w:t>
            </w:r>
          </w:p>
        </w:tc>
        <w:tc>
          <w:tcPr>
            <w:tcW w:w="1259" w:type="dxa"/>
            <w:vAlign w:val="top"/>
          </w:tcPr>
          <w:p w14:paraId="20C66B6F">
            <w:pPr>
              <w:spacing w:before="111"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4.83</w:t>
            </w:r>
          </w:p>
        </w:tc>
        <w:tc>
          <w:tcPr>
            <w:tcW w:w="1259" w:type="dxa"/>
            <w:vAlign w:val="top"/>
          </w:tcPr>
          <w:p w14:paraId="65FD4085">
            <w:pPr>
              <w:spacing w:before="111"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4.83</w:t>
            </w:r>
          </w:p>
        </w:tc>
        <w:tc>
          <w:tcPr>
            <w:tcW w:w="647" w:type="dxa"/>
            <w:vAlign w:val="top"/>
          </w:tcPr>
          <w:p w14:paraId="68716969">
            <w:pPr>
              <w:pStyle w:val="7"/>
            </w:pPr>
          </w:p>
        </w:tc>
        <w:tc>
          <w:tcPr>
            <w:tcW w:w="1103" w:type="dxa"/>
            <w:vAlign w:val="top"/>
          </w:tcPr>
          <w:p w14:paraId="3031D427">
            <w:pPr>
              <w:pStyle w:val="7"/>
            </w:pPr>
          </w:p>
        </w:tc>
        <w:tc>
          <w:tcPr>
            <w:tcW w:w="1079" w:type="dxa"/>
            <w:vAlign w:val="top"/>
          </w:tcPr>
          <w:p w14:paraId="4EEA8F8B">
            <w:pPr>
              <w:pStyle w:val="7"/>
            </w:pPr>
          </w:p>
        </w:tc>
        <w:tc>
          <w:tcPr>
            <w:tcW w:w="833" w:type="dxa"/>
            <w:vAlign w:val="top"/>
          </w:tcPr>
          <w:p w14:paraId="7AAAC288">
            <w:pPr>
              <w:pStyle w:val="7"/>
            </w:pPr>
          </w:p>
        </w:tc>
      </w:tr>
      <w:tr w14:paraId="7FEF5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1D2A0760">
            <w:pPr>
              <w:spacing w:before="112" w:line="220" w:lineRule="auto"/>
              <w:ind w:left="366"/>
              <w:rPr>
                <w:rFonts w:ascii="宋体" w:hAnsi="宋体" w:eastAsia="宋体" w:cs="宋体"/>
                <w:sz w:val="18"/>
                <w:szCs w:val="18"/>
              </w:rPr>
            </w:pPr>
            <w:r>
              <w:rPr>
                <w:rFonts w:ascii="宋体" w:hAnsi="宋体" w:eastAsia="宋体" w:cs="宋体"/>
                <w:color w:val="212529"/>
                <w:spacing w:val="-1"/>
                <w:sz w:val="18"/>
                <w:szCs w:val="18"/>
              </w:rPr>
              <w:t>G治超专项工作经费</w:t>
            </w:r>
          </w:p>
        </w:tc>
        <w:tc>
          <w:tcPr>
            <w:tcW w:w="1259" w:type="dxa"/>
            <w:vAlign w:val="top"/>
          </w:tcPr>
          <w:p w14:paraId="29D37315">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60.00</w:t>
            </w:r>
          </w:p>
        </w:tc>
        <w:tc>
          <w:tcPr>
            <w:tcW w:w="1259" w:type="dxa"/>
            <w:vAlign w:val="top"/>
          </w:tcPr>
          <w:p w14:paraId="77560534">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60.00</w:t>
            </w:r>
          </w:p>
        </w:tc>
        <w:tc>
          <w:tcPr>
            <w:tcW w:w="647" w:type="dxa"/>
            <w:vAlign w:val="top"/>
          </w:tcPr>
          <w:p w14:paraId="7C7C93C2">
            <w:pPr>
              <w:pStyle w:val="7"/>
            </w:pPr>
          </w:p>
        </w:tc>
        <w:tc>
          <w:tcPr>
            <w:tcW w:w="1103" w:type="dxa"/>
            <w:vAlign w:val="top"/>
          </w:tcPr>
          <w:p w14:paraId="573FE334">
            <w:pPr>
              <w:pStyle w:val="7"/>
            </w:pPr>
          </w:p>
        </w:tc>
        <w:tc>
          <w:tcPr>
            <w:tcW w:w="1079" w:type="dxa"/>
            <w:vAlign w:val="top"/>
          </w:tcPr>
          <w:p w14:paraId="7FDB473B">
            <w:pPr>
              <w:pStyle w:val="7"/>
            </w:pPr>
          </w:p>
        </w:tc>
        <w:tc>
          <w:tcPr>
            <w:tcW w:w="833" w:type="dxa"/>
            <w:vAlign w:val="top"/>
          </w:tcPr>
          <w:p w14:paraId="03CA8C3B">
            <w:pPr>
              <w:pStyle w:val="7"/>
            </w:pPr>
          </w:p>
        </w:tc>
      </w:tr>
      <w:tr w14:paraId="02268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01E2C1DD">
            <w:pPr>
              <w:spacing w:before="6" w:line="208" w:lineRule="auto"/>
              <w:ind w:left="9" w:right="124" w:firstLine="361"/>
              <w:rPr>
                <w:rFonts w:ascii="宋体" w:hAnsi="宋体" w:eastAsia="宋体" w:cs="宋体"/>
                <w:sz w:val="18"/>
                <w:szCs w:val="18"/>
              </w:rPr>
            </w:pPr>
            <w:r>
              <w:rPr>
                <w:rFonts w:ascii="宋体" w:hAnsi="宋体" w:eastAsia="宋体" w:cs="宋体"/>
                <w:color w:val="212529"/>
                <w:spacing w:val="-1"/>
                <w:sz w:val="18"/>
                <w:szCs w:val="18"/>
              </w:rPr>
              <w:t>2024治超平台专用网络运行维</w:t>
            </w:r>
            <w:r>
              <w:rPr>
                <w:rFonts w:ascii="宋体" w:hAnsi="宋体" w:eastAsia="宋体" w:cs="宋体"/>
                <w:color w:val="212529"/>
                <w:sz w:val="18"/>
                <w:szCs w:val="18"/>
              </w:rPr>
              <w:t>护</w:t>
            </w:r>
          </w:p>
        </w:tc>
        <w:tc>
          <w:tcPr>
            <w:tcW w:w="1259" w:type="dxa"/>
            <w:vAlign w:val="top"/>
          </w:tcPr>
          <w:p w14:paraId="4DCAE2B2">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59" w:type="dxa"/>
            <w:vAlign w:val="top"/>
          </w:tcPr>
          <w:p w14:paraId="002D11FC">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47" w:type="dxa"/>
            <w:vAlign w:val="top"/>
          </w:tcPr>
          <w:p w14:paraId="028BB58D">
            <w:pPr>
              <w:pStyle w:val="7"/>
            </w:pPr>
          </w:p>
        </w:tc>
        <w:tc>
          <w:tcPr>
            <w:tcW w:w="1103" w:type="dxa"/>
            <w:vAlign w:val="top"/>
          </w:tcPr>
          <w:p w14:paraId="50E3963F">
            <w:pPr>
              <w:pStyle w:val="7"/>
            </w:pPr>
          </w:p>
        </w:tc>
        <w:tc>
          <w:tcPr>
            <w:tcW w:w="1079" w:type="dxa"/>
            <w:vAlign w:val="top"/>
          </w:tcPr>
          <w:p w14:paraId="1B8183B3">
            <w:pPr>
              <w:pStyle w:val="7"/>
            </w:pPr>
          </w:p>
        </w:tc>
        <w:tc>
          <w:tcPr>
            <w:tcW w:w="833" w:type="dxa"/>
            <w:vAlign w:val="top"/>
          </w:tcPr>
          <w:p w14:paraId="7ADBA882">
            <w:pPr>
              <w:pStyle w:val="7"/>
            </w:pPr>
          </w:p>
        </w:tc>
      </w:tr>
      <w:tr w14:paraId="2970A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36" w:type="dxa"/>
            <w:vAlign w:val="top"/>
          </w:tcPr>
          <w:p w14:paraId="702328F4">
            <w:pPr>
              <w:spacing w:before="114" w:line="220" w:lineRule="auto"/>
              <w:ind w:left="371"/>
              <w:rPr>
                <w:rFonts w:ascii="宋体" w:hAnsi="宋体" w:eastAsia="宋体" w:cs="宋体"/>
                <w:sz w:val="18"/>
                <w:szCs w:val="18"/>
              </w:rPr>
            </w:pPr>
            <w:r>
              <w:rPr>
                <w:rFonts w:ascii="宋体" w:hAnsi="宋体" w:eastAsia="宋体" w:cs="宋体"/>
                <w:color w:val="212529"/>
                <w:spacing w:val="-1"/>
                <w:sz w:val="18"/>
                <w:szCs w:val="18"/>
              </w:rPr>
              <w:t>2024治超专项工作经费</w:t>
            </w:r>
          </w:p>
        </w:tc>
        <w:tc>
          <w:tcPr>
            <w:tcW w:w="1259" w:type="dxa"/>
            <w:vAlign w:val="top"/>
          </w:tcPr>
          <w:p w14:paraId="206B5990">
            <w:pPr>
              <w:spacing w:before="113"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100.00</w:t>
            </w:r>
          </w:p>
        </w:tc>
        <w:tc>
          <w:tcPr>
            <w:tcW w:w="1259" w:type="dxa"/>
            <w:vAlign w:val="top"/>
          </w:tcPr>
          <w:p w14:paraId="052EC330">
            <w:pPr>
              <w:spacing w:before="113"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100.00</w:t>
            </w:r>
          </w:p>
        </w:tc>
        <w:tc>
          <w:tcPr>
            <w:tcW w:w="647" w:type="dxa"/>
            <w:vAlign w:val="top"/>
          </w:tcPr>
          <w:p w14:paraId="5E367345">
            <w:pPr>
              <w:pStyle w:val="7"/>
            </w:pPr>
          </w:p>
        </w:tc>
        <w:tc>
          <w:tcPr>
            <w:tcW w:w="1103" w:type="dxa"/>
            <w:vAlign w:val="top"/>
          </w:tcPr>
          <w:p w14:paraId="4BEF2BB4">
            <w:pPr>
              <w:pStyle w:val="7"/>
            </w:pPr>
          </w:p>
        </w:tc>
        <w:tc>
          <w:tcPr>
            <w:tcW w:w="1079" w:type="dxa"/>
            <w:vAlign w:val="top"/>
          </w:tcPr>
          <w:p w14:paraId="33408036">
            <w:pPr>
              <w:pStyle w:val="7"/>
            </w:pPr>
          </w:p>
        </w:tc>
        <w:tc>
          <w:tcPr>
            <w:tcW w:w="833" w:type="dxa"/>
            <w:vAlign w:val="top"/>
          </w:tcPr>
          <w:p w14:paraId="03292646">
            <w:pPr>
              <w:pStyle w:val="7"/>
            </w:pPr>
          </w:p>
        </w:tc>
      </w:tr>
      <w:tr w14:paraId="424B1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5554AB9E">
            <w:pPr>
              <w:spacing w:before="114" w:line="219" w:lineRule="auto"/>
              <w:ind w:left="371"/>
              <w:rPr>
                <w:rFonts w:ascii="宋体" w:hAnsi="宋体" w:eastAsia="宋体" w:cs="宋体"/>
                <w:sz w:val="18"/>
                <w:szCs w:val="18"/>
              </w:rPr>
            </w:pPr>
            <w:r>
              <w:rPr>
                <w:rFonts w:ascii="宋体" w:hAnsi="宋体" w:eastAsia="宋体" w:cs="宋体"/>
                <w:color w:val="212529"/>
                <w:spacing w:val="-1"/>
                <w:sz w:val="18"/>
                <w:szCs w:val="18"/>
              </w:rPr>
              <w:t>2024政府购买人员专项经费</w:t>
            </w:r>
          </w:p>
        </w:tc>
        <w:tc>
          <w:tcPr>
            <w:tcW w:w="1259" w:type="dxa"/>
            <w:vAlign w:val="top"/>
          </w:tcPr>
          <w:p w14:paraId="25494441">
            <w:pPr>
              <w:spacing w:before="114"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75.60</w:t>
            </w:r>
          </w:p>
        </w:tc>
        <w:tc>
          <w:tcPr>
            <w:tcW w:w="1259" w:type="dxa"/>
            <w:vAlign w:val="top"/>
          </w:tcPr>
          <w:p w14:paraId="0C9D3E17">
            <w:pPr>
              <w:spacing w:before="114"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75.60</w:t>
            </w:r>
          </w:p>
        </w:tc>
        <w:tc>
          <w:tcPr>
            <w:tcW w:w="647" w:type="dxa"/>
            <w:vAlign w:val="top"/>
          </w:tcPr>
          <w:p w14:paraId="61E7940A">
            <w:pPr>
              <w:pStyle w:val="7"/>
            </w:pPr>
          </w:p>
        </w:tc>
        <w:tc>
          <w:tcPr>
            <w:tcW w:w="1103" w:type="dxa"/>
            <w:vAlign w:val="top"/>
          </w:tcPr>
          <w:p w14:paraId="3E7934BD">
            <w:pPr>
              <w:pStyle w:val="7"/>
            </w:pPr>
          </w:p>
        </w:tc>
        <w:tc>
          <w:tcPr>
            <w:tcW w:w="1079" w:type="dxa"/>
            <w:vAlign w:val="top"/>
          </w:tcPr>
          <w:p w14:paraId="09224DCD">
            <w:pPr>
              <w:pStyle w:val="7"/>
            </w:pPr>
          </w:p>
        </w:tc>
        <w:tc>
          <w:tcPr>
            <w:tcW w:w="833" w:type="dxa"/>
            <w:vAlign w:val="top"/>
          </w:tcPr>
          <w:p w14:paraId="5CA1D9B1">
            <w:pPr>
              <w:pStyle w:val="7"/>
            </w:pPr>
          </w:p>
        </w:tc>
      </w:tr>
      <w:tr w14:paraId="51BE0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836" w:type="dxa"/>
            <w:vAlign w:val="top"/>
          </w:tcPr>
          <w:p w14:paraId="2B7A7CD8">
            <w:pPr>
              <w:spacing w:before="6" w:line="208" w:lineRule="auto"/>
              <w:ind w:left="8" w:right="124" w:firstLine="362"/>
              <w:rPr>
                <w:rFonts w:ascii="宋体" w:hAnsi="宋体" w:eastAsia="宋体" w:cs="宋体"/>
                <w:sz w:val="18"/>
                <w:szCs w:val="18"/>
              </w:rPr>
            </w:pPr>
            <w:r>
              <w:rPr>
                <w:rFonts w:ascii="宋体" w:hAnsi="宋体" w:eastAsia="宋体" w:cs="宋体"/>
                <w:color w:val="212529"/>
                <w:spacing w:val="-1"/>
                <w:sz w:val="18"/>
                <w:szCs w:val="18"/>
              </w:rPr>
              <w:t>历年自收自支人员养老保险职</w:t>
            </w:r>
            <w:r>
              <w:rPr>
                <w:rFonts w:ascii="宋体" w:hAnsi="宋体" w:eastAsia="宋体" w:cs="宋体"/>
                <w:color w:val="212529"/>
                <w:spacing w:val="-2"/>
                <w:sz w:val="18"/>
                <w:szCs w:val="18"/>
              </w:rPr>
              <w:t>业年金经费</w:t>
            </w:r>
          </w:p>
        </w:tc>
        <w:tc>
          <w:tcPr>
            <w:tcW w:w="1259" w:type="dxa"/>
            <w:vAlign w:val="top"/>
          </w:tcPr>
          <w:p w14:paraId="7205407C">
            <w:pPr>
              <w:spacing w:before="115"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58.40</w:t>
            </w:r>
          </w:p>
        </w:tc>
        <w:tc>
          <w:tcPr>
            <w:tcW w:w="1259" w:type="dxa"/>
            <w:vAlign w:val="top"/>
          </w:tcPr>
          <w:p w14:paraId="2B9DE464">
            <w:pPr>
              <w:spacing w:before="115"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58.40</w:t>
            </w:r>
          </w:p>
        </w:tc>
        <w:tc>
          <w:tcPr>
            <w:tcW w:w="647" w:type="dxa"/>
            <w:vAlign w:val="top"/>
          </w:tcPr>
          <w:p w14:paraId="1D1FB074">
            <w:pPr>
              <w:pStyle w:val="7"/>
            </w:pPr>
          </w:p>
        </w:tc>
        <w:tc>
          <w:tcPr>
            <w:tcW w:w="1103" w:type="dxa"/>
            <w:vAlign w:val="top"/>
          </w:tcPr>
          <w:p w14:paraId="5CC71755">
            <w:pPr>
              <w:pStyle w:val="7"/>
            </w:pPr>
          </w:p>
        </w:tc>
        <w:tc>
          <w:tcPr>
            <w:tcW w:w="1079" w:type="dxa"/>
            <w:vAlign w:val="top"/>
          </w:tcPr>
          <w:p w14:paraId="5A706B00">
            <w:pPr>
              <w:pStyle w:val="7"/>
            </w:pPr>
          </w:p>
        </w:tc>
        <w:tc>
          <w:tcPr>
            <w:tcW w:w="833" w:type="dxa"/>
            <w:vAlign w:val="top"/>
          </w:tcPr>
          <w:p w14:paraId="76BB7C2E">
            <w:pPr>
              <w:pStyle w:val="7"/>
            </w:pPr>
          </w:p>
        </w:tc>
      </w:tr>
      <w:tr w14:paraId="7009C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836" w:type="dxa"/>
            <w:vAlign w:val="top"/>
          </w:tcPr>
          <w:p w14:paraId="2E7B2AD8">
            <w:pPr>
              <w:spacing w:before="7" w:line="210" w:lineRule="auto"/>
              <w:ind w:left="23" w:right="124" w:firstLine="349"/>
              <w:rPr>
                <w:rFonts w:ascii="宋体" w:hAnsi="宋体" w:eastAsia="宋体" w:cs="宋体"/>
                <w:sz w:val="18"/>
                <w:szCs w:val="18"/>
              </w:rPr>
            </w:pPr>
            <w:r>
              <w:rPr>
                <w:rFonts w:ascii="宋体" w:hAnsi="宋体" w:eastAsia="宋体" w:cs="宋体"/>
                <w:color w:val="212529"/>
                <w:spacing w:val="-1"/>
                <w:sz w:val="18"/>
                <w:szCs w:val="18"/>
              </w:rPr>
              <w:t>兴县智慧交通综合运行管理平</w:t>
            </w:r>
            <w:r>
              <w:rPr>
                <w:rFonts w:ascii="宋体" w:hAnsi="宋体" w:eastAsia="宋体" w:cs="宋体"/>
                <w:color w:val="212529"/>
                <w:sz w:val="18"/>
                <w:szCs w:val="18"/>
              </w:rPr>
              <w:t>台</w:t>
            </w:r>
          </w:p>
        </w:tc>
        <w:tc>
          <w:tcPr>
            <w:tcW w:w="1259" w:type="dxa"/>
            <w:vAlign w:val="top"/>
          </w:tcPr>
          <w:p w14:paraId="05E26CAA">
            <w:pPr>
              <w:spacing w:before="115"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259" w:type="dxa"/>
            <w:vAlign w:val="top"/>
          </w:tcPr>
          <w:p w14:paraId="6106C890">
            <w:pPr>
              <w:spacing w:before="115"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47" w:type="dxa"/>
            <w:vAlign w:val="top"/>
          </w:tcPr>
          <w:p w14:paraId="626A9871">
            <w:pPr>
              <w:pStyle w:val="7"/>
            </w:pPr>
          </w:p>
        </w:tc>
        <w:tc>
          <w:tcPr>
            <w:tcW w:w="1103" w:type="dxa"/>
            <w:vAlign w:val="top"/>
          </w:tcPr>
          <w:p w14:paraId="2E94D9D1">
            <w:pPr>
              <w:pStyle w:val="7"/>
            </w:pPr>
          </w:p>
        </w:tc>
        <w:tc>
          <w:tcPr>
            <w:tcW w:w="1079" w:type="dxa"/>
            <w:vAlign w:val="top"/>
          </w:tcPr>
          <w:p w14:paraId="269A749B">
            <w:pPr>
              <w:pStyle w:val="7"/>
            </w:pPr>
          </w:p>
        </w:tc>
        <w:tc>
          <w:tcPr>
            <w:tcW w:w="833" w:type="dxa"/>
            <w:vAlign w:val="top"/>
          </w:tcPr>
          <w:p w14:paraId="281783DE">
            <w:pPr>
              <w:pStyle w:val="7"/>
            </w:pPr>
          </w:p>
        </w:tc>
      </w:tr>
    </w:tbl>
    <w:p w14:paraId="38BF98CA">
      <w:pPr>
        <w:rPr>
          <w:rFonts w:ascii="Arial"/>
          <w:sz w:val="21"/>
        </w:rPr>
      </w:pPr>
    </w:p>
    <w:p w14:paraId="480FC9DB">
      <w:pPr>
        <w:rPr>
          <w:rFonts w:ascii="Arial" w:hAnsi="Arial" w:eastAsia="Arial" w:cs="Arial"/>
          <w:sz w:val="21"/>
          <w:szCs w:val="21"/>
        </w:rPr>
        <w:sectPr>
          <w:headerReference r:id="rId31" w:type="default"/>
          <w:footerReference r:id="rId32" w:type="default"/>
          <w:pgSz w:w="11900" w:h="16840"/>
          <w:pgMar w:top="642" w:right="0" w:bottom="340" w:left="0" w:header="326" w:footer="93" w:gutter="0"/>
          <w:cols w:space="720" w:num="1"/>
        </w:sectPr>
      </w:pPr>
    </w:p>
    <w:p w14:paraId="7837DE1F">
      <w:pPr>
        <w:spacing w:before="232"/>
      </w:pPr>
    </w:p>
    <w:tbl>
      <w:tblPr>
        <w:tblStyle w:val="6"/>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6AA91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2E4F2693">
            <w:pPr>
              <w:pStyle w:val="7"/>
            </w:pPr>
          </w:p>
        </w:tc>
        <w:tc>
          <w:tcPr>
            <w:tcW w:w="1139" w:type="dxa"/>
            <w:tcBorders>
              <w:top w:val="single" w:color="FFFFFF" w:sz="4" w:space="0"/>
              <w:left w:val="single" w:color="FFFFFF" w:sz="2" w:space="0"/>
              <w:bottom w:val="single" w:color="FFFFFF" w:sz="4" w:space="0"/>
              <w:right w:val="single" w:color="FFFFFF" w:sz="2" w:space="0"/>
            </w:tcBorders>
            <w:vAlign w:val="top"/>
          </w:tcPr>
          <w:p w14:paraId="194E022E">
            <w:pPr>
              <w:pStyle w:val="7"/>
            </w:pPr>
          </w:p>
        </w:tc>
        <w:tc>
          <w:tcPr>
            <w:tcW w:w="1259" w:type="dxa"/>
            <w:tcBorders>
              <w:top w:val="single" w:color="FFFFFF" w:sz="4" w:space="0"/>
              <w:left w:val="single" w:color="FFFFFF" w:sz="2" w:space="0"/>
              <w:bottom w:val="single" w:color="FFFFFF" w:sz="4" w:space="0"/>
              <w:right w:val="single" w:color="FFFFFF" w:sz="2" w:space="0"/>
            </w:tcBorders>
            <w:vAlign w:val="top"/>
          </w:tcPr>
          <w:p w14:paraId="34DDCA26">
            <w:pPr>
              <w:pStyle w:val="7"/>
            </w:pPr>
          </w:p>
        </w:tc>
        <w:tc>
          <w:tcPr>
            <w:tcW w:w="1211" w:type="dxa"/>
            <w:tcBorders>
              <w:top w:val="single" w:color="FFFFFF" w:sz="4" w:space="0"/>
              <w:left w:val="single" w:color="FFFFFF" w:sz="2" w:space="0"/>
              <w:bottom w:val="single" w:color="FFFFFF" w:sz="4" w:space="0"/>
              <w:right w:val="single" w:color="FFFFFF" w:sz="2" w:space="0"/>
            </w:tcBorders>
            <w:vAlign w:val="top"/>
          </w:tcPr>
          <w:p w14:paraId="6F555B87">
            <w:pPr>
              <w:pStyle w:val="7"/>
            </w:pPr>
          </w:p>
        </w:tc>
        <w:tc>
          <w:tcPr>
            <w:tcW w:w="1349" w:type="dxa"/>
            <w:tcBorders>
              <w:top w:val="single" w:color="FFFFFF" w:sz="4" w:space="0"/>
              <w:left w:val="single" w:color="FFFFFF" w:sz="2" w:space="0"/>
              <w:bottom w:val="single" w:color="FFFFFF" w:sz="4" w:space="0"/>
              <w:right w:val="single" w:color="FFFFFF" w:sz="2" w:space="0"/>
            </w:tcBorders>
            <w:vAlign w:val="top"/>
          </w:tcPr>
          <w:p w14:paraId="144BE170">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6A9B1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57BB06F">
            <w:pPr>
              <w:spacing w:before="92" w:line="219" w:lineRule="auto"/>
              <w:ind w:left="2591"/>
              <w:outlineLvl w:val="1"/>
              <w:rPr>
                <w:rFonts w:ascii="宋体" w:hAnsi="宋体" w:eastAsia="宋体" w:cs="宋体"/>
                <w:sz w:val="24"/>
                <w:szCs w:val="24"/>
              </w:rPr>
            </w:pPr>
            <w:bookmarkStart w:id="30" w:name="bookmark18"/>
            <w:bookmarkEnd w:id="30"/>
            <w:bookmarkStart w:id="31" w:name="bookmark48"/>
            <w:bookmarkEnd w:id="31"/>
            <w:r>
              <w:rPr>
                <w:rFonts w:ascii="宋体" w:hAnsi="宋体" w:eastAsia="宋体" w:cs="宋体"/>
                <w:color w:val="212529"/>
                <w:spacing w:val="-1"/>
                <w:sz w:val="24"/>
                <w:szCs w:val="24"/>
              </w:rPr>
              <w:t>2024年项目支出预算表（上年结转）</w:t>
            </w:r>
          </w:p>
        </w:tc>
      </w:tr>
      <w:tr w14:paraId="0ADFF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58D25B97">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部门名称：兴县治理非法超限超载车辆工作协调中心</w:t>
            </w:r>
          </w:p>
        </w:tc>
        <w:tc>
          <w:tcPr>
            <w:tcW w:w="1349" w:type="dxa"/>
            <w:tcBorders>
              <w:top w:val="single" w:color="FFFFFF" w:sz="4" w:space="0"/>
              <w:left w:val="single" w:color="FFFFFF" w:sz="2" w:space="0"/>
              <w:right w:val="single" w:color="FFFFFF" w:sz="2" w:space="0"/>
            </w:tcBorders>
            <w:vAlign w:val="top"/>
          </w:tcPr>
          <w:p w14:paraId="4AFE4DA9">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B392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149C4292">
            <w:pPr>
              <w:pStyle w:val="7"/>
              <w:spacing w:line="265" w:lineRule="auto"/>
            </w:pPr>
          </w:p>
          <w:p w14:paraId="6D701353">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338EF5A4">
            <w:pPr>
              <w:pStyle w:val="7"/>
              <w:spacing w:line="265" w:lineRule="auto"/>
            </w:pPr>
          </w:p>
          <w:p w14:paraId="052CE80C">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7BD086B0">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0D926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4435D455">
            <w:pPr>
              <w:pStyle w:val="7"/>
            </w:pPr>
          </w:p>
        </w:tc>
        <w:tc>
          <w:tcPr>
            <w:tcW w:w="1139" w:type="dxa"/>
            <w:vMerge w:val="continue"/>
            <w:tcBorders>
              <w:top w:val="nil"/>
            </w:tcBorders>
            <w:vAlign w:val="top"/>
          </w:tcPr>
          <w:p w14:paraId="7A868D66">
            <w:pPr>
              <w:pStyle w:val="7"/>
            </w:pPr>
          </w:p>
        </w:tc>
        <w:tc>
          <w:tcPr>
            <w:tcW w:w="1259" w:type="dxa"/>
            <w:vAlign w:val="top"/>
          </w:tcPr>
          <w:p w14:paraId="688A5F73">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0D2EAA68">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4131D7F3">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7412AD93">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290F3F94">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39AA8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0300E096">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1842B92C">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063FD837">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5D2C7FE8">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308705C0">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0D02F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6715EF28">
            <w:pPr>
              <w:pStyle w:val="7"/>
            </w:pPr>
          </w:p>
        </w:tc>
        <w:tc>
          <w:tcPr>
            <w:tcW w:w="1139" w:type="dxa"/>
            <w:vAlign w:val="top"/>
          </w:tcPr>
          <w:p w14:paraId="1E65FF91">
            <w:pPr>
              <w:pStyle w:val="7"/>
            </w:pPr>
          </w:p>
        </w:tc>
        <w:tc>
          <w:tcPr>
            <w:tcW w:w="1259" w:type="dxa"/>
            <w:vAlign w:val="top"/>
          </w:tcPr>
          <w:p w14:paraId="4D577A2B">
            <w:pPr>
              <w:pStyle w:val="7"/>
            </w:pPr>
          </w:p>
        </w:tc>
        <w:tc>
          <w:tcPr>
            <w:tcW w:w="1211" w:type="dxa"/>
            <w:vAlign w:val="top"/>
          </w:tcPr>
          <w:p w14:paraId="72850070">
            <w:pPr>
              <w:pStyle w:val="7"/>
            </w:pPr>
          </w:p>
        </w:tc>
        <w:tc>
          <w:tcPr>
            <w:tcW w:w="1349" w:type="dxa"/>
            <w:vAlign w:val="top"/>
          </w:tcPr>
          <w:p w14:paraId="1E319864">
            <w:pPr>
              <w:pStyle w:val="7"/>
            </w:pPr>
          </w:p>
        </w:tc>
      </w:tr>
      <w:tr w14:paraId="3B6CC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490DCC53">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40626AD7">
            <w:pPr>
              <w:pStyle w:val="7"/>
            </w:pPr>
          </w:p>
        </w:tc>
        <w:tc>
          <w:tcPr>
            <w:tcW w:w="1259" w:type="dxa"/>
            <w:tcBorders>
              <w:left w:val="single" w:color="FFFFFF" w:sz="2" w:space="0"/>
              <w:bottom w:val="single" w:color="FFFFFF" w:sz="4" w:space="0"/>
              <w:right w:val="single" w:color="FFFFFF" w:sz="2" w:space="0"/>
            </w:tcBorders>
            <w:vAlign w:val="top"/>
          </w:tcPr>
          <w:p w14:paraId="7F65AA20">
            <w:pPr>
              <w:pStyle w:val="7"/>
            </w:pPr>
          </w:p>
        </w:tc>
        <w:tc>
          <w:tcPr>
            <w:tcW w:w="1211" w:type="dxa"/>
            <w:tcBorders>
              <w:left w:val="single" w:color="FFFFFF" w:sz="2" w:space="0"/>
              <w:bottom w:val="single" w:color="FFFFFF" w:sz="4" w:space="0"/>
              <w:right w:val="single" w:color="FFFFFF" w:sz="2" w:space="0"/>
            </w:tcBorders>
            <w:vAlign w:val="top"/>
          </w:tcPr>
          <w:p w14:paraId="2E639B0B">
            <w:pPr>
              <w:pStyle w:val="7"/>
            </w:pPr>
          </w:p>
        </w:tc>
        <w:tc>
          <w:tcPr>
            <w:tcW w:w="1349" w:type="dxa"/>
            <w:tcBorders>
              <w:left w:val="single" w:color="FFFFFF" w:sz="2" w:space="0"/>
              <w:bottom w:val="single" w:color="FFFFFF" w:sz="4" w:space="0"/>
              <w:right w:val="single" w:color="FFFFFF" w:sz="2" w:space="0"/>
            </w:tcBorders>
            <w:vAlign w:val="top"/>
          </w:tcPr>
          <w:p w14:paraId="294D4A67">
            <w:pPr>
              <w:pStyle w:val="7"/>
            </w:pPr>
          </w:p>
        </w:tc>
      </w:tr>
    </w:tbl>
    <w:p w14:paraId="10F8D103">
      <w:pPr>
        <w:rPr>
          <w:rFonts w:ascii="Arial"/>
          <w:sz w:val="21"/>
        </w:rPr>
      </w:pPr>
    </w:p>
    <w:p w14:paraId="38B34BF5">
      <w:pPr>
        <w:rPr>
          <w:rFonts w:ascii="Arial" w:hAnsi="Arial" w:eastAsia="Arial" w:cs="Arial"/>
          <w:sz w:val="21"/>
          <w:szCs w:val="21"/>
        </w:rPr>
        <w:sectPr>
          <w:headerReference r:id="rId33" w:type="default"/>
          <w:footerReference r:id="rId34" w:type="default"/>
          <w:pgSz w:w="11900" w:h="16840"/>
          <w:pgMar w:top="642" w:right="0" w:bottom="340" w:left="0" w:header="326" w:footer="93" w:gutter="0"/>
          <w:cols w:space="720" w:num="1"/>
        </w:sectPr>
      </w:pPr>
    </w:p>
    <w:p w14:paraId="0CCF5D8C">
      <w:pPr>
        <w:spacing w:line="290" w:lineRule="auto"/>
        <w:rPr>
          <w:rFonts w:ascii="Arial"/>
          <w:sz w:val="21"/>
        </w:rPr>
      </w:pPr>
    </w:p>
    <w:p w14:paraId="13EA0C86">
      <w:pPr>
        <w:spacing w:line="290" w:lineRule="auto"/>
        <w:rPr>
          <w:rFonts w:ascii="Arial"/>
          <w:sz w:val="21"/>
        </w:rPr>
      </w:pPr>
    </w:p>
    <w:p w14:paraId="611A0767">
      <w:pPr>
        <w:spacing w:before="82" w:line="222" w:lineRule="auto"/>
        <w:ind w:left="3868"/>
        <w:outlineLvl w:val="0"/>
        <w:rPr>
          <w:rFonts w:ascii="文艺空心黑体" w:hAnsi="文艺空心黑体" w:eastAsia="文艺空心黑体" w:cs="文艺空心黑体"/>
          <w:sz w:val="25"/>
          <w:szCs w:val="25"/>
        </w:rPr>
      </w:pPr>
      <w:bookmarkStart w:id="32" w:name="bookmark19"/>
      <w:bookmarkEnd w:id="32"/>
      <w:r>
        <w:rPr>
          <w:rFonts w:ascii="文艺空心黑体" w:hAnsi="文艺空心黑体" w:eastAsia="文艺空心黑体" w:cs="文艺空心黑体"/>
          <w:spacing w:val="1"/>
          <w:sz w:val="25"/>
          <w:szCs w:val="25"/>
        </w:rPr>
        <w:t>第三部分 2024年度部门预算情况说明</w:t>
      </w:r>
    </w:p>
    <w:p w14:paraId="5CDA3C07">
      <w:pPr>
        <w:spacing w:line="300" w:lineRule="auto"/>
        <w:rPr>
          <w:rFonts w:ascii="Arial"/>
          <w:sz w:val="21"/>
        </w:rPr>
      </w:pPr>
    </w:p>
    <w:p w14:paraId="519404D8">
      <w:pPr>
        <w:spacing w:before="81" w:line="223" w:lineRule="auto"/>
        <w:ind w:left="1298"/>
        <w:outlineLvl w:val="1"/>
        <w:rPr>
          <w:rFonts w:ascii="文艺空心黑体" w:hAnsi="文艺空心黑体" w:eastAsia="文艺空心黑体" w:cs="文艺空心黑体"/>
          <w:sz w:val="25"/>
          <w:szCs w:val="25"/>
        </w:rPr>
      </w:pPr>
      <w:bookmarkStart w:id="33" w:name="bookmark20"/>
      <w:bookmarkEnd w:id="33"/>
      <w:r>
        <w:rPr>
          <w:rFonts w:ascii="文艺空心黑体" w:hAnsi="文艺空心黑体" w:eastAsia="文艺空心黑体" w:cs="文艺空心黑体"/>
          <w:spacing w:val="1"/>
          <w:sz w:val="25"/>
          <w:szCs w:val="25"/>
        </w:rPr>
        <w:t>一、部门预算收支数据变动情况及原因</w:t>
      </w:r>
    </w:p>
    <w:p w14:paraId="1F45A100">
      <w:pPr>
        <w:spacing w:before="129" w:line="221" w:lineRule="auto"/>
        <w:ind w:left="1806"/>
        <w:rPr>
          <w:rFonts w:ascii="仿宋" w:hAnsi="仿宋" w:eastAsia="仿宋" w:cs="仿宋"/>
          <w:sz w:val="25"/>
          <w:szCs w:val="25"/>
        </w:rPr>
      </w:pPr>
      <w:r>
        <w:rPr>
          <w:rFonts w:ascii="仿宋" w:hAnsi="仿宋" w:eastAsia="仿宋" w:cs="仿宋"/>
          <w:spacing w:val="1"/>
          <w:sz w:val="25"/>
          <w:szCs w:val="25"/>
        </w:rPr>
        <w:t>2024年度兴县治理非法超限超载车辆工作协调中心预算收入总计509.36万元，</w:t>
      </w:r>
    </w:p>
    <w:p w14:paraId="07C9A91A">
      <w:pPr>
        <w:spacing w:before="133" w:line="220" w:lineRule="auto"/>
        <w:ind w:left="1308"/>
        <w:rPr>
          <w:rFonts w:ascii="仿宋" w:hAnsi="仿宋" w:eastAsia="仿宋" w:cs="仿宋"/>
          <w:sz w:val="25"/>
          <w:szCs w:val="25"/>
        </w:rPr>
      </w:pPr>
      <w:r>
        <w:rPr>
          <w:rFonts w:ascii="仿宋" w:hAnsi="仿宋" w:eastAsia="仿宋" w:cs="仿宋"/>
          <w:spacing w:val="-1"/>
          <w:sz w:val="25"/>
          <w:szCs w:val="25"/>
        </w:rPr>
        <w:t>其中：本年收入509.36万元，上年结转0万元，</w:t>
      </w:r>
      <w:r>
        <w:rPr>
          <w:rFonts w:ascii="仿宋" w:hAnsi="仿宋" w:eastAsia="仿宋" w:cs="仿宋"/>
          <w:spacing w:val="-70"/>
          <w:sz w:val="25"/>
          <w:szCs w:val="25"/>
        </w:rPr>
        <w:t xml:space="preserve"> </w:t>
      </w:r>
      <w:r>
        <w:rPr>
          <w:rFonts w:ascii="仿宋" w:hAnsi="仿宋" w:eastAsia="仿宋" w:cs="仿宋"/>
          <w:spacing w:val="-1"/>
          <w:sz w:val="25"/>
          <w:szCs w:val="25"/>
        </w:rPr>
        <w:t>比上年增加93.07万元</w:t>
      </w:r>
      <w:r>
        <w:rPr>
          <w:rFonts w:ascii="仿宋" w:hAnsi="仿宋" w:eastAsia="仿宋" w:cs="仿宋"/>
          <w:spacing w:val="49"/>
          <w:sz w:val="25"/>
          <w:szCs w:val="25"/>
        </w:rPr>
        <w:t xml:space="preserve"> </w:t>
      </w:r>
      <w:r>
        <w:rPr>
          <w:rFonts w:ascii="仿宋" w:hAnsi="仿宋" w:eastAsia="仿宋" w:cs="仿宋"/>
          <w:spacing w:val="-1"/>
          <w:sz w:val="25"/>
          <w:szCs w:val="25"/>
        </w:rPr>
        <w:t>，增长</w:t>
      </w:r>
    </w:p>
    <w:p w14:paraId="72C38418">
      <w:pPr>
        <w:spacing w:before="134" w:line="319" w:lineRule="auto"/>
        <w:ind w:left="1306" w:right="1537" w:hanging="4"/>
        <w:rPr>
          <w:rFonts w:ascii="仿宋" w:hAnsi="仿宋" w:eastAsia="仿宋" w:cs="仿宋"/>
          <w:sz w:val="25"/>
          <w:szCs w:val="25"/>
        </w:rPr>
      </w:pPr>
      <w:r>
        <w:rPr>
          <w:rFonts w:ascii="仿宋" w:hAnsi="仿宋" w:eastAsia="仿宋" w:cs="仿宋"/>
          <w:spacing w:val="2"/>
          <w:sz w:val="25"/>
          <w:szCs w:val="25"/>
        </w:rPr>
        <w:t>22.36%，主要原因是一是自收自支人员</w:t>
      </w:r>
      <w:r>
        <w:rPr>
          <w:rFonts w:ascii="仿宋" w:hAnsi="仿宋" w:eastAsia="仿宋" w:cs="仿宋"/>
          <w:spacing w:val="1"/>
          <w:sz w:val="25"/>
          <w:szCs w:val="25"/>
        </w:rPr>
        <w:t>欠缴历年养老保险和职业年金，今年预算增加了58.40万元；二是政府购买人员欠发2023年工资，今年做了两年的预算75.60</w:t>
      </w:r>
    </w:p>
    <w:p w14:paraId="05E50F72">
      <w:pPr>
        <w:spacing w:line="319" w:lineRule="auto"/>
        <w:ind w:left="1310" w:right="1405"/>
        <w:rPr>
          <w:rFonts w:ascii="仿宋" w:hAnsi="仿宋" w:eastAsia="仿宋" w:cs="仿宋"/>
          <w:sz w:val="25"/>
          <w:szCs w:val="25"/>
        </w:rPr>
      </w:pPr>
      <w:r>
        <w:rPr>
          <w:rFonts w:ascii="仿宋" w:hAnsi="仿宋" w:eastAsia="仿宋" w:cs="仿宋"/>
          <w:spacing w:val="1"/>
          <w:sz w:val="25"/>
          <w:szCs w:val="25"/>
        </w:rPr>
        <w:t>元，比去年多一年的经费37.80元。；本年部门预算支出总计509.36万元，其中：本</w:t>
      </w:r>
      <w:r>
        <w:rPr>
          <w:rFonts w:ascii="仿宋" w:hAnsi="仿宋" w:eastAsia="仿宋" w:cs="仿宋"/>
          <w:sz w:val="25"/>
          <w:szCs w:val="25"/>
        </w:rPr>
        <w:t>年预算安排509.36万元，上年结转0万元，</w:t>
      </w:r>
      <w:r>
        <w:rPr>
          <w:rFonts w:ascii="仿宋" w:hAnsi="仿宋" w:eastAsia="仿宋" w:cs="仿宋"/>
          <w:spacing w:val="-63"/>
          <w:sz w:val="25"/>
          <w:szCs w:val="25"/>
        </w:rPr>
        <w:t xml:space="preserve"> </w:t>
      </w:r>
      <w:r>
        <w:rPr>
          <w:rFonts w:ascii="仿宋" w:hAnsi="仿宋" w:eastAsia="仿宋" w:cs="仿宋"/>
          <w:sz w:val="25"/>
          <w:szCs w:val="25"/>
        </w:rPr>
        <w:t>比上年增加93.07万元，增长22.36%，主</w:t>
      </w:r>
      <w:r>
        <w:rPr>
          <w:rFonts w:ascii="仿宋" w:hAnsi="仿宋" w:eastAsia="仿宋" w:cs="仿宋"/>
          <w:spacing w:val="1"/>
          <w:sz w:val="25"/>
          <w:szCs w:val="25"/>
        </w:rPr>
        <w:t>要原因是一是自收自支人员欠缴历年养老保险和职业年金，今年预算增加了58.40万元；二是政府购买人员欠发2023年工资，今年做了两年的预算75.60元，比去年多一</w:t>
      </w:r>
      <w:r>
        <w:rPr>
          <w:rFonts w:ascii="仿宋" w:hAnsi="仿宋" w:eastAsia="仿宋" w:cs="仿宋"/>
          <w:spacing w:val="-1"/>
          <w:sz w:val="25"/>
          <w:szCs w:val="25"/>
        </w:rPr>
        <w:t>年的经费37.80元。</w:t>
      </w:r>
    </w:p>
    <w:p w14:paraId="523D1B71">
      <w:pPr>
        <w:spacing w:before="1" w:line="222" w:lineRule="auto"/>
        <w:ind w:left="1298"/>
        <w:outlineLvl w:val="1"/>
        <w:rPr>
          <w:rFonts w:ascii="文艺空心黑体" w:hAnsi="文艺空心黑体" w:eastAsia="文艺空心黑体" w:cs="文艺空心黑体"/>
          <w:sz w:val="25"/>
          <w:szCs w:val="25"/>
        </w:rPr>
      </w:pPr>
      <w:bookmarkStart w:id="34" w:name="bookmark21"/>
      <w:bookmarkEnd w:id="34"/>
      <w:r>
        <w:rPr>
          <w:rFonts w:ascii="文艺空心黑体" w:hAnsi="文艺空心黑体" w:eastAsia="文艺空心黑体" w:cs="文艺空心黑体"/>
          <w:sz w:val="25"/>
          <w:szCs w:val="25"/>
        </w:rPr>
        <w:t>二、收入预算情况说明</w:t>
      </w:r>
    </w:p>
    <w:p w14:paraId="390988A2">
      <w:pPr>
        <w:spacing w:before="131" w:line="319" w:lineRule="auto"/>
        <w:ind w:left="1310" w:right="1531" w:firstLine="495"/>
        <w:rPr>
          <w:rFonts w:ascii="仿宋" w:hAnsi="仿宋" w:eastAsia="仿宋" w:cs="仿宋"/>
          <w:sz w:val="25"/>
          <w:szCs w:val="25"/>
        </w:rPr>
      </w:pPr>
      <w:r>
        <w:rPr>
          <w:rFonts w:ascii="仿宋" w:hAnsi="仿宋" w:eastAsia="仿宋" w:cs="仿宋"/>
          <w:spacing w:val="1"/>
          <w:sz w:val="25"/>
          <w:szCs w:val="25"/>
        </w:rPr>
        <w:t>2024年度兴县治理非法超限超载车辆工作协调中心预算收入509.36万元，主要</w:t>
      </w:r>
      <w:r>
        <w:rPr>
          <w:rFonts w:ascii="仿宋" w:hAnsi="仿宋" w:eastAsia="仿宋" w:cs="仿宋"/>
          <w:sz w:val="25"/>
          <w:szCs w:val="25"/>
        </w:rPr>
        <w:t>包括一般公共预算拨款收入509.36万元，</w:t>
      </w:r>
      <w:r>
        <w:rPr>
          <w:rFonts w:ascii="仿宋" w:hAnsi="仿宋" w:eastAsia="仿宋" w:cs="仿宋"/>
          <w:spacing w:val="-64"/>
          <w:sz w:val="25"/>
          <w:szCs w:val="25"/>
        </w:rPr>
        <w:t xml:space="preserve"> </w:t>
      </w:r>
      <w:r>
        <w:rPr>
          <w:rFonts w:ascii="仿宋" w:hAnsi="仿宋" w:eastAsia="仿宋" w:cs="仿宋"/>
          <w:sz w:val="25"/>
          <w:szCs w:val="25"/>
        </w:rPr>
        <w:t>占100.00%；政府性基金预算拨</w:t>
      </w:r>
      <w:r>
        <w:rPr>
          <w:rFonts w:ascii="仿宋" w:hAnsi="仿宋" w:eastAsia="仿宋" w:cs="仿宋"/>
          <w:spacing w:val="-1"/>
          <w:sz w:val="25"/>
          <w:szCs w:val="25"/>
        </w:rPr>
        <w:t>款收入0万</w:t>
      </w:r>
      <w:r>
        <w:rPr>
          <w:rFonts w:ascii="仿宋" w:hAnsi="仿宋" w:eastAsia="仿宋" w:cs="仿宋"/>
          <w:spacing w:val="-2"/>
          <w:sz w:val="25"/>
          <w:szCs w:val="25"/>
        </w:rPr>
        <w:t>元，</w:t>
      </w:r>
      <w:r>
        <w:rPr>
          <w:rFonts w:ascii="仿宋" w:hAnsi="仿宋" w:eastAsia="仿宋" w:cs="仿宋"/>
          <w:spacing w:val="-56"/>
          <w:sz w:val="25"/>
          <w:szCs w:val="25"/>
        </w:rPr>
        <w:t xml:space="preserve"> </w:t>
      </w:r>
      <w:r>
        <w:rPr>
          <w:rFonts w:ascii="仿宋" w:hAnsi="仿宋" w:eastAsia="仿宋" w:cs="仿宋"/>
          <w:spacing w:val="-2"/>
          <w:sz w:val="25"/>
          <w:szCs w:val="25"/>
        </w:rPr>
        <w:t>占0%；国有资本经营预算拨款收入0万元，</w:t>
      </w:r>
      <w:r>
        <w:rPr>
          <w:rFonts w:ascii="仿宋" w:hAnsi="仿宋" w:eastAsia="仿宋" w:cs="仿宋"/>
          <w:spacing w:val="-64"/>
          <w:sz w:val="25"/>
          <w:szCs w:val="25"/>
        </w:rPr>
        <w:t xml:space="preserve"> </w:t>
      </w:r>
      <w:r>
        <w:rPr>
          <w:rFonts w:ascii="仿宋" w:hAnsi="仿宋" w:eastAsia="仿宋" w:cs="仿宋"/>
          <w:spacing w:val="-2"/>
          <w:sz w:val="25"/>
          <w:szCs w:val="25"/>
        </w:rPr>
        <w:t>占0%；财政专户管理资金收入0万</w:t>
      </w:r>
    </w:p>
    <w:p w14:paraId="43C7D1FC">
      <w:pPr>
        <w:spacing w:line="220" w:lineRule="auto"/>
        <w:ind w:left="1310"/>
        <w:rPr>
          <w:rFonts w:ascii="仿宋" w:hAnsi="仿宋" w:eastAsia="仿宋" w:cs="仿宋"/>
          <w:sz w:val="25"/>
          <w:szCs w:val="25"/>
        </w:rPr>
      </w:pPr>
      <w:r>
        <w:rPr>
          <w:rFonts w:ascii="仿宋" w:hAnsi="仿宋" w:eastAsia="仿宋" w:cs="仿宋"/>
          <w:spacing w:val="-5"/>
          <w:sz w:val="25"/>
          <w:szCs w:val="25"/>
        </w:rPr>
        <w:t>元，</w:t>
      </w:r>
      <w:r>
        <w:rPr>
          <w:rFonts w:ascii="仿宋" w:hAnsi="仿宋" w:eastAsia="仿宋" w:cs="仿宋"/>
          <w:spacing w:val="-63"/>
          <w:sz w:val="25"/>
          <w:szCs w:val="25"/>
        </w:rPr>
        <w:t xml:space="preserve"> </w:t>
      </w:r>
      <w:r>
        <w:rPr>
          <w:rFonts w:ascii="仿宋" w:hAnsi="仿宋" w:eastAsia="仿宋" w:cs="仿宋"/>
          <w:spacing w:val="-5"/>
          <w:sz w:val="25"/>
          <w:szCs w:val="25"/>
        </w:rPr>
        <w:t>占0%；单位资金0万元，</w:t>
      </w:r>
      <w:r>
        <w:rPr>
          <w:rFonts w:ascii="仿宋" w:hAnsi="仿宋" w:eastAsia="仿宋" w:cs="仿宋"/>
          <w:spacing w:val="-64"/>
          <w:sz w:val="25"/>
          <w:szCs w:val="25"/>
        </w:rPr>
        <w:t xml:space="preserve"> </w:t>
      </w:r>
      <w:r>
        <w:rPr>
          <w:rFonts w:ascii="仿宋" w:hAnsi="仿宋" w:eastAsia="仿宋" w:cs="仿宋"/>
          <w:spacing w:val="-5"/>
          <w:sz w:val="25"/>
          <w:szCs w:val="25"/>
        </w:rPr>
        <w:t>占0%；上年结转0万元，</w:t>
      </w:r>
      <w:r>
        <w:rPr>
          <w:rFonts w:ascii="仿宋" w:hAnsi="仿宋" w:eastAsia="仿宋" w:cs="仿宋"/>
          <w:spacing w:val="-63"/>
          <w:sz w:val="25"/>
          <w:szCs w:val="25"/>
        </w:rPr>
        <w:t xml:space="preserve"> </w:t>
      </w:r>
      <w:r>
        <w:rPr>
          <w:rFonts w:ascii="仿宋" w:hAnsi="仿宋" w:eastAsia="仿宋" w:cs="仿宋"/>
          <w:spacing w:val="-5"/>
          <w:sz w:val="25"/>
          <w:szCs w:val="25"/>
        </w:rPr>
        <w:t>占0%。</w:t>
      </w:r>
    </w:p>
    <w:p w14:paraId="0A0BAFA3">
      <w:pPr>
        <w:spacing w:line="273" w:lineRule="auto"/>
        <w:rPr>
          <w:rFonts w:ascii="Arial"/>
          <w:sz w:val="21"/>
        </w:rPr>
      </w:pPr>
    </w:p>
    <w:p w14:paraId="2F1FB8DC">
      <w:pPr>
        <w:spacing w:line="274" w:lineRule="auto"/>
        <w:rPr>
          <w:rFonts w:ascii="Arial"/>
          <w:sz w:val="21"/>
        </w:rPr>
      </w:pPr>
    </w:p>
    <w:p w14:paraId="3160BE4D">
      <w:pPr>
        <w:spacing w:before="1" w:line="3157" w:lineRule="exact"/>
        <w:ind w:firstLine="3404"/>
      </w:pPr>
      <w:bookmarkStart w:id="50" w:name="_GoBack"/>
      <w:bookmarkEnd w:id="50"/>
      <w:r>
        <w:rPr>
          <w:position w:val="-63"/>
        </w:rPr>
        <w:drawing>
          <wp:inline distT="0" distB="0" distL="0" distR="0">
            <wp:extent cx="2608580" cy="20046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9"/>
                    <a:stretch>
                      <a:fillRect/>
                    </a:stretch>
                  </pic:blipFill>
                  <pic:spPr>
                    <a:xfrm>
                      <a:off x="0" y="0"/>
                      <a:ext cx="2609084" cy="2004761"/>
                    </a:xfrm>
                    <a:prstGeom prst="rect">
                      <a:avLst/>
                    </a:prstGeom>
                  </pic:spPr>
                </pic:pic>
              </a:graphicData>
            </a:graphic>
          </wp:inline>
        </w:drawing>
      </w:r>
    </w:p>
    <w:p w14:paraId="42AFD5BD">
      <w:pPr>
        <w:spacing w:line="331" w:lineRule="auto"/>
        <w:rPr>
          <w:rFonts w:ascii="Arial"/>
          <w:sz w:val="21"/>
        </w:rPr>
      </w:pPr>
    </w:p>
    <w:p w14:paraId="36277061">
      <w:pPr>
        <w:spacing w:line="331" w:lineRule="auto"/>
        <w:rPr>
          <w:rFonts w:ascii="Arial"/>
          <w:sz w:val="21"/>
        </w:rPr>
      </w:pPr>
    </w:p>
    <w:p w14:paraId="7FAE5EB0">
      <w:pPr>
        <w:spacing w:before="82" w:line="222" w:lineRule="auto"/>
        <w:ind w:left="1299"/>
        <w:outlineLvl w:val="1"/>
        <w:rPr>
          <w:rFonts w:ascii="文艺空心黑体" w:hAnsi="文艺空心黑体" w:eastAsia="文艺空心黑体" w:cs="文艺空心黑体"/>
          <w:sz w:val="25"/>
          <w:szCs w:val="25"/>
        </w:rPr>
      </w:pPr>
      <w:bookmarkStart w:id="35" w:name="bookmark22"/>
      <w:bookmarkEnd w:id="35"/>
      <w:r>
        <w:rPr>
          <w:rFonts w:ascii="文艺空心黑体" w:hAnsi="文艺空心黑体" w:eastAsia="文艺空心黑体" w:cs="文艺空心黑体"/>
          <w:sz w:val="25"/>
          <w:szCs w:val="25"/>
        </w:rPr>
        <w:t>三、支出预算情况说明</w:t>
      </w:r>
    </w:p>
    <w:p w14:paraId="0CD8B5A6">
      <w:pPr>
        <w:spacing w:before="131" w:line="319" w:lineRule="auto"/>
        <w:ind w:left="1339" w:right="1789" w:firstLine="466"/>
        <w:rPr>
          <w:rFonts w:ascii="仿宋" w:hAnsi="仿宋" w:eastAsia="仿宋" w:cs="仿宋"/>
          <w:sz w:val="25"/>
          <w:szCs w:val="25"/>
        </w:rPr>
      </w:pPr>
      <w:r>
        <w:rPr>
          <w:rFonts w:ascii="仿宋" w:hAnsi="仿宋" w:eastAsia="仿宋" w:cs="仿宋"/>
          <w:spacing w:val="1"/>
          <w:sz w:val="25"/>
          <w:szCs w:val="25"/>
        </w:rPr>
        <w:t>2024年度兴县治理非法超限超载车辆工作协调中心支出预算509.36万元，其</w:t>
      </w:r>
      <w:r>
        <w:rPr>
          <w:rFonts w:ascii="仿宋" w:hAnsi="仿宋" w:eastAsia="仿宋" w:cs="仿宋"/>
          <w:spacing w:val="-2"/>
          <w:sz w:val="25"/>
          <w:szCs w:val="25"/>
        </w:rPr>
        <w:t>中：基本支出198.73万元，</w:t>
      </w:r>
      <w:r>
        <w:rPr>
          <w:rFonts w:ascii="仿宋" w:hAnsi="仿宋" w:eastAsia="仿宋" w:cs="仿宋"/>
          <w:spacing w:val="-64"/>
          <w:sz w:val="25"/>
          <w:szCs w:val="25"/>
        </w:rPr>
        <w:t xml:space="preserve"> </w:t>
      </w:r>
      <w:r>
        <w:rPr>
          <w:rFonts w:ascii="仿宋" w:hAnsi="仿宋" w:eastAsia="仿宋" w:cs="仿宋"/>
          <w:spacing w:val="-2"/>
          <w:sz w:val="25"/>
          <w:szCs w:val="25"/>
        </w:rPr>
        <w:t>占39.02%</w:t>
      </w:r>
      <w:r>
        <w:rPr>
          <w:rFonts w:ascii="仿宋" w:hAnsi="仿宋" w:eastAsia="仿宋" w:cs="仿宋"/>
          <w:spacing w:val="-3"/>
          <w:sz w:val="25"/>
          <w:szCs w:val="25"/>
        </w:rPr>
        <w:t>；项目支出310.63万元，</w:t>
      </w:r>
      <w:r>
        <w:rPr>
          <w:rFonts w:ascii="仿宋" w:hAnsi="仿宋" w:eastAsia="仿宋" w:cs="仿宋"/>
          <w:spacing w:val="-63"/>
          <w:sz w:val="25"/>
          <w:szCs w:val="25"/>
        </w:rPr>
        <w:t xml:space="preserve"> </w:t>
      </w:r>
      <w:r>
        <w:rPr>
          <w:rFonts w:ascii="仿宋" w:hAnsi="仿宋" w:eastAsia="仿宋" w:cs="仿宋"/>
          <w:spacing w:val="-3"/>
          <w:sz w:val="25"/>
          <w:szCs w:val="25"/>
        </w:rPr>
        <w:t>占60.98%。</w:t>
      </w:r>
    </w:p>
    <w:p w14:paraId="7AE5B0A4">
      <w:pPr>
        <w:spacing w:line="222" w:lineRule="auto"/>
        <w:ind w:left="1314"/>
        <w:outlineLvl w:val="1"/>
        <w:rPr>
          <w:rFonts w:ascii="文艺空心黑体" w:hAnsi="文艺空心黑体" w:eastAsia="文艺空心黑体" w:cs="文艺空心黑体"/>
          <w:sz w:val="25"/>
          <w:szCs w:val="25"/>
        </w:rPr>
      </w:pPr>
      <w:bookmarkStart w:id="36" w:name="bookmark23"/>
      <w:bookmarkEnd w:id="36"/>
      <w:r>
        <w:rPr>
          <w:rFonts w:ascii="文艺空心黑体" w:hAnsi="文艺空心黑体" w:eastAsia="文艺空心黑体" w:cs="文艺空心黑体"/>
          <w:sz w:val="25"/>
          <w:szCs w:val="25"/>
        </w:rPr>
        <w:t>四、财政拨款收支预算总体情况说明</w:t>
      </w:r>
    </w:p>
    <w:p w14:paraId="465744B9">
      <w:pPr>
        <w:spacing w:before="133" w:line="318" w:lineRule="auto"/>
        <w:ind w:left="1306" w:right="1405" w:firstLine="499"/>
        <w:rPr>
          <w:rFonts w:ascii="仿宋" w:hAnsi="仿宋" w:eastAsia="仿宋" w:cs="仿宋"/>
          <w:sz w:val="25"/>
          <w:szCs w:val="25"/>
        </w:rPr>
      </w:pPr>
      <w:r>
        <w:rPr>
          <w:rFonts w:ascii="仿宋" w:hAnsi="仿宋" w:eastAsia="仿宋" w:cs="仿宋"/>
          <w:spacing w:val="1"/>
          <w:sz w:val="25"/>
          <w:szCs w:val="25"/>
        </w:rPr>
        <w:t>2024年度兴县治理非法超限超载车辆工作协调中心财政拨款收支总预算509.36</w:t>
      </w:r>
      <w:r>
        <w:rPr>
          <w:rFonts w:ascii="仿宋" w:hAnsi="仿宋" w:eastAsia="仿宋" w:cs="仿宋"/>
          <w:sz w:val="25"/>
          <w:szCs w:val="25"/>
        </w:rPr>
        <w:t>万元。其中：一般公共预算拨款509.36万元，政府性基金预算拨款0万元，</w:t>
      </w:r>
      <w:r>
        <w:rPr>
          <w:rFonts w:ascii="仿宋" w:hAnsi="仿宋" w:eastAsia="仿宋" w:cs="仿宋"/>
          <w:spacing w:val="-64"/>
          <w:sz w:val="25"/>
          <w:szCs w:val="25"/>
        </w:rPr>
        <w:t xml:space="preserve"> </w:t>
      </w:r>
      <w:r>
        <w:rPr>
          <w:rFonts w:ascii="仿宋" w:hAnsi="仿宋" w:eastAsia="仿宋" w:cs="仿宋"/>
          <w:sz w:val="25"/>
          <w:szCs w:val="25"/>
        </w:rPr>
        <w:t>国有资本</w:t>
      </w:r>
      <w:r>
        <w:rPr>
          <w:rFonts w:ascii="仿宋" w:hAnsi="仿宋" w:eastAsia="仿宋" w:cs="仿宋"/>
          <w:spacing w:val="2"/>
          <w:sz w:val="25"/>
          <w:szCs w:val="25"/>
        </w:rPr>
        <w:t>经营预算拨款0万元。 其中：当年拨款收入</w:t>
      </w:r>
      <w:r>
        <w:rPr>
          <w:rFonts w:ascii="仿宋" w:hAnsi="仿宋" w:eastAsia="仿宋" w:cs="仿宋"/>
          <w:spacing w:val="1"/>
          <w:sz w:val="25"/>
          <w:szCs w:val="25"/>
        </w:rPr>
        <w:t>509.36万元，上年结转收入0万元。支出</w:t>
      </w:r>
    </w:p>
    <w:p w14:paraId="054F7282">
      <w:pPr>
        <w:spacing w:line="318" w:lineRule="auto"/>
        <w:rPr>
          <w:rFonts w:ascii="仿宋" w:hAnsi="仿宋" w:eastAsia="仿宋" w:cs="仿宋"/>
          <w:sz w:val="25"/>
          <w:szCs w:val="25"/>
        </w:rPr>
        <w:sectPr>
          <w:headerReference r:id="rId35" w:type="default"/>
          <w:footerReference r:id="rId36" w:type="default"/>
          <w:pgSz w:w="11900" w:h="16840"/>
          <w:pgMar w:top="642" w:right="0" w:bottom="340" w:left="0" w:header="326" w:footer="93" w:gutter="0"/>
          <w:cols w:space="720" w:num="1"/>
        </w:sectPr>
      </w:pPr>
    </w:p>
    <w:p w14:paraId="4677C17C">
      <w:pPr>
        <w:spacing w:line="246" w:lineRule="auto"/>
        <w:rPr>
          <w:rFonts w:ascii="Arial"/>
          <w:sz w:val="21"/>
        </w:rPr>
      </w:pPr>
    </w:p>
    <w:p w14:paraId="273A4284">
      <w:pPr>
        <w:spacing w:before="81" w:line="319" w:lineRule="auto"/>
        <w:ind w:left="1304" w:right="1789" w:firstLine="12"/>
        <w:rPr>
          <w:rFonts w:ascii="仿宋" w:hAnsi="仿宋" w:eastAsia="仿宋" w:cs="仿宋"/>
          <w:sz w:val="25"/>
          <w:szCs w:val="25"/>
        </w:rPr>
      </w:pPr>
      <w:r>
        <w:rPr>
          <w:rFonts w:ascii="仿宋" w:hAnsi="仿宋" w:eastAsia="仿宋" w:cs="仿宋"/>
          <w:spacing w:val="1"/>
          <w:sz w:val="25"/>
          <w:szCs w:val="25"/>
        </w:rPr>
        <w:t>包括：社会保障和就业支出153.32万元、卫生健康支出4.35万元、交通运输支出341.55万元、住房保障支出10.14万元等。</w:t>
      </w:r>
    </w:p>
    <w:p w14:paraId="7BE98DD3">
      <w:pPr>
        <w:spacing w:line="222" w:lineRule="auto"/>
        <w:ind w:left="1306"/>
        <w:outlineLvl w:val="1"/>
        <w:rPr>
          <w:rFonts w:ascii="文艺空心黑体" w:hAnsi="文艺空心黑体" w:eastAsia="文艺空心黑体" w:cs="文艺空心黑体"/>
          <w:sz w:val="25"/>
          <w:szCs w:val="25"/>
        </w:rPr>
      </w:pPr>
      <w:bookmarkStart w:id="37" w:name="bookmark24"/>
      <w:bookmarkEnd w:id="37"/>
      <w:r>
        <w:rPr>
          <w:rFonts w:ascii="文艺空心黑体" w:hAnsi="文艺空心黑体" w:eastAsia="文艺空心黑体" w:cs="文艺空心黑体"/>
          <w:sz w:val="25"/>
          <w:szCs w:val="25"/>
        </w:rPr>
        <w:t>五、一般公共预算支出情况说明</w:t>
      </w:r>
    </w:p>
    <w:p w14:paraId="251A0557">
      <w:pPr>
        <w:spacing w:before="131"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5C966CB4">
      <w:pPr>
        <w:spacing w:before="130" w:line="319" w:lineRule="auto"/>
        <w:ind w:left="1304" w:right="2041" w:firstLine="502"/>
        <w:rPr>
          <w:rFonts w:ascii="仿宋" w:hAnsi="仿宋" w:eastAsia="仿宋" w:cs="仿宋"/>
          <w:sz w:val="25"/>
          <w:szCs w:val="25"/>
        </w:rPr>
      </w:pPr>
      <w:r>
        <w:rPr>
          <w:rFonts w:ascii="仿宋" w:hAnsi="仿宋" w:eastAsia="仿宋" w:cs="仿宋"/>
          <w:spacing w:val="1"/>
          <w:sz w:val="25"/>
          <w:szCs w:val="25"/>
        </w:rPr>
        <w:t>2024年度兴县治理非法超限超载车辆工作协调中心一般公共预算当年支出</w:t>
      </w:r>
      <w:r>
        <w:rPr>
          <w:rFonts w:ascii="仿宋" w:hAnsi="仿宋" w:eastAsia="仿宋" w:cs="仿宋"/>
          <w:sz w:val="25"/>
          <w:szCs w:val="25"/>
        </w:rPr>
        <w:t>509.36万元,比上年增加93.07万元</w:t>
      </w:r>
      <w:r>
        <w:rPr>
          <w:rFonts w:ascii="仿宋" w:hAnsi="仿宋" w:eastAsia="仿宋" w:cs="仿宋"/>
          <w:spacing w:val="55"/>
          <w:sz w:val="25"/>
          <w:szCs w:val="25"/>
        </w:rPr>
        <w:t xml:space="preserve"> </w:t>
      </w:r>
      <w:r>
        <w:rPr>
          <w:rFonts w:ascii="仿宋" w:hAnsi="仿宋" w:eastAsia="仿宋" w:cs="仿宋"/>
          <w:sz w:val="25"/>
          <w:szCs w:val="25"/>
        </w:rPr>
        <w:t>，</w:t>
      </w:r>
      <w:r>
        <w:rPr>
          <w:rFonts w:ascii="仿宋" w:hAnsi="仿宋" w:eastAsia="仿宋" w:cs="仿宋"/>
          <w:spacing w:val="-1"/>
          <w:sz w:val="25"/>
          <w:szCs w:val="25"/>
        </w:rPr>
        <w:t>增长22.36%。</w:t>
      </w:r>
    </w:p>
    <w:p w14:paraId="032B1CA0">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4AB6242B">
      <w:pPr>
        <w:spacing w:before="130" w:line="221" w:lineRule="auto"/>
        <w:ind w:left="1806"/>
        <w:rPr>
          <w:rFonts w:ascii="仿宋" w:hAnsi="仿宋" w:eastAsia="仿宋" w:cs="仿宋"/>
          <w:sz w:val="25"/>
          <w:szCs w:val="25"/>
        </w:rPr>
      </w:pPr>
      <w:r>
        <w:rPr>
          <w:rFonts w:ascii="仿宋" w:hAnsi="仿宋" w:eastAsia="仿宋" w:cs="仿宋"/>
          <w:spacing w:val="1"/>
          <w:sz w:val="25"/>
          <w:szCs w:val="25"/>
        </w:rPr>
        <w:t>2024年度兴县治理非法超限超载车辆工作协调中心一般公共预算当年支出</w:t>
      </w:r>
    </w:p>
    <w:p w14:paraId="5A7100FC">
      <w:pPr>
        <w:spacing w:before="133" w:line="320" w:lineRule="auto"/>
        <w:ind w:left="1306" w:right="1405" w:hanging="2"/>
        <w:rPr>
          <w:rFonts w:ascii="仿宋" w:hAnsi="仿宋" w:eastAsia="仿宋" w:cs="仿宋"/>
          <w:sz w:val="25"/>
          <w:szCs w:val="25"/>
        </w:rPr>
      </w:pPr>
      <w:r>
        <w:rPr>
          <w:rFonts w:ascii="仿宋" w:hAnsi="仿宋" w:eastAsia="仿宋" w:cs="仿宋"/>
          <w:sz w:val="25"/>
          <w:szCs w:val="25"/>
        </w:rPr>
        <w:t>509.36万元,主要用于以下方面：社会保障和就业支出153.32万元，</w:t>
      </w:r>
      <w:r>
        <w:rPr>
          <w:rFonts w:ascii="仿宋" w:hAnsi="仿宋" w:eastAsia="仿宋" w:cs="仿宋"/>
          <w:spacing w:val="-61"/>
          <w:sz w:val="25"/>
          <w:szCs w:val="25"/>
        </w:rPr>
        <w:t xml:space="preserve"> </w:t>
      </w:r>
      <w:r>
        <w:rPr>
          <w:rFonts w:ascii="仿宋" w:hAnsi="仿宋" w:eastAsia="仿宋" w:cs="仿宋"/>
          <w:sz w:val="25"/>
          <w:szCs w:val="25"/>
        </w:rPr>
        <w:t>占30.10%；卫生</w:t>
      </w:r>
      <w:r>
        <w:rPr>
          <w:rFonts w:ascii="仿宋" w:hAnsi="仿宋" w:eastAsia="仿宋" w:cs="仿宋"/>
          <w:spacing w:val="-1"/>
          <w:sz w:val="25"/>
          <w:szCs w:val="25"/>
        </w:rPr>
        <w:t>健康支出4.35万元，</w:t>
      </w:r>
      <w:r>
        <w:rPr>
          <w:rFonts w:ascii="仿宋" w:hAnsi="仿宋" w:eastAsia="仿宋" w:cs="仿宋"/>
          <w:spacing w:val="-63"/>
          <w:sz w:val="25"/>
          <w:szCs w:val="25"/>
        </w:rPr>
        <w:t xml:space="preserve"> </w:t>
      </w:r>
      <w:r>
        <w:rPr>
          <w:rFonts w:ascii="仿宋" w:hAnsi="仿宋" w:eastAsia="仿宋" w:cs="仿宋"/>
          <w:spacing w:val="-1"/>
          <w:sz w:val="25"/>
          <w:szCs w:val="25"/>
        </w:rPr>
        <w:t>占0.85%；交通运输支出341.55万元，</w:t>
      </w:r>
      <w:r>
        <w:rPr>
          <w:rFonts w:ascii="仿宋" w:hAnsi="仿宋" w:eastAsia="仿宋" w:cs="仿宋"/>
          <w:spacing w:val="-64"/>
          <w:sz w:val="25"/>
          <w:szCs w:val="25"/>
        </w:rPr>
        <w:t xml:space="preserve"> </w:t>
      </w:r>
      <w:r>
        <w:rPr>
          <w:rFonts w:ascii="仿宋" w:hAnsi="仿宋" w:eastAsia="仿宋" w:cs="仿宋"/>
          <w:spacing w:val="-2"/>
          <w:sz w:val="25"/>
          <w:szCs w:val="25"/>
        </w:rPr>
        <w:t>占67.05%；住房保障支出</w:t>
      </w:r>
      <w:r>
        <w:rPr>
          <w:rFonts w:ascii="仿宋" w:hAnsi="仿宋" w:eastAsia="仿宋" w:cs="仿宋"/>
          <w:spacing w:val="-3"/>
          <w:sz w:val="25"/>
          <w:szCs w:val="25"/>
        </w:rPr>
        <w:t>10.14万元，</w:t>
      </w:r>
      <w:r>
        <w:rPr>
          <w:rFonts w:ascii="仿宋" w:hAnsi="仿宋" w:eastAsia="仿宋" w:cs="仿宋"/>
          <w:spacing w:val="-64"/>
          <w:sz w:val="25"/>
          <w:szCs w:val="25"/>
        </w:rPr>
        <w:t xml:space="preserve"> </w:t>
      </w:r>
      <w:r>
        <w:rPr>
          <w:rFonts w:ascii="仿宋" w:hAnsi="仿宋" w:eastAsia="仿宋" w:cs="仿宋"/>
          <w:spacing w:val="-3"/>
          <w:sz w:val="25"/>
          <w:szCs w:val="25"/>
        </w:rPr>
        <w:t>占1.99%等。</w:t>
      </w:r>
    </w:p>
    <w:p w14:paraId="3353BCD8">
      <w:pPr>
        <w:spacing w:before="175" w:line="2353" w:lineRule="exact"/>
        <w:ind w:firstLine="3923"/>
      </w:pPr>
      <w:r>
        <w:rPr>
          <w:position w:val="-47"/>
        </w:rPr>
        <w:drawing>
          <wp:inline distT="0" distB="0" distL="0" distR="0">
            <wp:extent cx="2849245" cy="14935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0"/>
                    <a:stretch>
                      <a:fillRect/>
                    </a:stretch>
                  </pic:blipFill>
                  <pic:spPr>
                    <a:xfrm>
                      <a:off x="0" y="0"/>
                      <a:ext cx="2849728" cy="1493936"/>
                    </a:xfrm>
                    <a:prstGeom prst="rect">
                      <a:avLst/>
                    </a:prstGeom>
                  </pic:spPr>
                </pic:pic>
              </a:graphicData>
            </a:graphic>
          </wp:inline>
        </w:drawing>
      </w:r>
    </w:p>
    <w:p w14:paraId="71FAF08D">
      <w:pPr>
        <w:spacing w:line="245" w:lineRule="auto"/>
        <w:rPr>
          <w:rFonts w:ascii="Arial"/>
          <w:sz w:val="21"/>
        </w:rPr>
      </w:pPr>
    </w:p>
    <w:p w14:paraId="71B6E1BE">
      <w:pPr>
        <w:spacing w:line="245" w:lineRule="auto"/>
        <w:rPr>
          <w:rFonts w:ascii="Arial"/>
          <w:sz w:val="21"/>
        </w:rPr>
      </w:pPr>
    </w:p>
    <w:p w14:paraId="47281D81">
      <w:pPr>
        <w:spacing w:line="245" w:lineRule="auto"/>
        <w:rPr>
          <w:rFonts w:ascii="Arial"/>
          <w:sz w:val="21"/>
        </w:rPr>
      </w:pPr>
    </w:p>
    <w:p w14:paraId="13E56457">
      <w:pPr>
        <w:spacing w:line="246" w:lineRule="auto"/>
        <w:rPr>
          <w:rFonts w:ascii="Arial"/>
          <w:sz w:val="21"/>
        </w:rPr>
      </w:pPr>
    </w:p>
    <w:p w14:paraId="265ED8DD">
      <w:pPr>
        <w:spacing w:before="82" w:line="222" w:lineRule="auto"/>
        <w:ind w:left="1307"/>
        <w:outlineLvl w:val="1"/>
        <w:rPr>
          <w:rFonts w:ascii="文艺空心黑体" w:hAnsi="文艺空心黑体" w:eastAsia="文艺空心黑体" w:cs="文艺空心黑体"/>
          <w:sz w:val="25"/>
          <w:szCs w:val="25"/>
        </w:rPr>
      </w:pPr>
      <w:bookmarkStart w:id="38" w:name="bookmark25"/>
      <w:bookmarkEnd w:id="38"/>
      <w:r>
        <w:rPr>
          <w:rFonts w:ascii="文艺空心黑体" w:hAnsi="文艺空心黑体" w:eastAsia="文艺空心黑体" w:cs="文艺空心黑体"/>
          <w:sz w:val="25"/>
          <w:szCs w:val="25"/>
        </w:rPr>
        <w:t>六、一般公共预算基本支出情况说明</w:t>
      </w:r>
    </w:p>
    <w:p w14:paraId="366CFCFB">
      <w:pPr>
        <w:spacing w:before="131" w:line="319" w:lineRule="auto"/>
        <w:ind w:left="1317" w:right="1537" w:firstLine="488"/>
        <w:rPr>
          <w:rFonts w:ascii="仿宋" w:hAnsi="仿宋" w:eastAsia="仿宋" w:cs="仿宋"/>
          <w:sz w:val="25"/>
          <w:szCs w:val="25"/>
        </w:rPr>
      </w:pPr>
      <w:r>
        <w:rPr>
          <w:rFonts w:ascii="仿宋" w:hAnsi="仿宋" w:eastAsia="仿宋" w:cs="仿宋"/>
          <w:spacing w:val="2"/>
          <w:sz w:val="25"/>
          <w:szCs w:val="25"/>
        </w:rPr>
        <w:t>2024年度兴县治理非法超限超载车辆工</w:t>
      </w:r>
      <w:r>
        <w:rPr>
          <w:rFonts w:ascii="仿宋" w:hAnsi="仿宋" w:eastAsia="仿宋" w:cs="仿宋"/>
          <w:spacing w:val="1"/>
          <w:sz w:val="25"/>
          <w:szCs w:val="25"/>
        </w:rPr>
        <w:t>作协调中心一般公共预算安排基本支出</w:t>
      </w:r>
      <w:r>
        <w:rPr>
          <w:rFonts w:ascii="仿宋" w:hAnsi="仿宋" w:eastAsia="仿宋" w:cs="仿宋"/>
          <w:spacing w:val="-2"/>
          <w:sz w:val="25"/>
          <w:szCs w:val="25"/>
        </w:rPr>
        <w:t>198.73万元，其中：</w:t>
      </w:r>
    </w:p>
    <w:p w14:paraId="7AD4D609">
      <w:pPr>
        <w:spacing w:before="1" w:line="319" w:lineRule="auto"/>
        <w:ind w:left="1310" w:right="1537" w:firstLine="504"/>
        <w:jc w:val="both"/>
        <w:rPr>
          <w:rFonts w:ascii="仿宋" w:hAnsi="仿宋" w:eastAsia="仿宋" w:cs="仿宋"/>
          <w:sz w:val="25"/>
          <w:szCs w:val="25"/>
        </w:rPr>
      </w:pPr>
      <w:r>
        <w:rPr>
          <w:rFonts w:ascii="仿宋" w:hAnsi="仿宋" w:eastAsia="仿宋" w:cs="仿宋"/>
          <w:spacing w:val="1"/>
          <w:sz w:val="25"/>
          <w:szCs w:val="25"/>
        </w:rPr>
        <w:t>人员经费186.26万元，主要包括：其他工资福利支出、其他社会保障缴费、绩效工资、基本工资、退休费、机关事业单位基本养老保险缴费、住房公积金、职业年金缴费、职工基本医疗保险缴费、津贴补</w:t>
      </w:r>
      <w:r>
        <w:rPr>
          <w:rFonts w:ascii="仿宋" w:hAnsi="仿宋" w:eastAsia="仿宋" w:cs="仿宋"/>
          <w:sz w:val="25"/>
          <w:szCs w:val="25"/>
        </w:rPr>
        <w:t>贴等；</w:t>
      </w:r>
    </w:p>
    <w:p w14:paraId="17197331">
      <w:pPr>
        <w:spacing w:line="319" w:lineRule="auto"/>
        <w:ind w:left="1313" w:right="1405" w:firstLine="502"/>
        <w:rPr>
          <w:rFonts w:ascii="仿宋" w:hAnsi="仿宋" w:eastAsia="仿宋" w:cs="仿宋"/>
          <w:sz w:val="25"/>
          <w:szCs w:val="25"/>
        </w:rPr>
      </w:pPr>
      <w:r>
        <w:rPr>
          <w:rFonts w:ascii="仿宋" w:hAnsi="仿宋" w:eastAsia="仿宋" w:cs="仿宋"/>
          <w:spacing w:val="1"/>
          <w:sz w:val="25"/>
          <w:szCs w:val="25"/>
        </w:rPr>
        <w:t>公用经费12.47万元，主要包括：办公费、物业管理费、福利费、其他商品和服</w:t>
      </w:r>
      <w:r>
        <w:rPr>
          <w:rFonts w:ascii="仿宋" w:hAnsi="仿宋" w:eastAsia="仿宋" w:cs="仿宋"/>
          <w:sz w:val="25"/>
          <w:szCs w:val="25"/>
        </w:rPr>
        <w:t>务支出、委托业务费、工会经费、取暖费等。</w:t>
      </w:r>
    </w:p>
    <w:p w14:paraId="61983F96">
      <w:pPr>
        <w:spacing w:before="1" w:line="222" w:lineRule="auto"/>
        <w:ind w:left="1293"/>
        <w:outlineLvl w:val="1"/>
        <w:rPr>
          <w:rFonts w:ascii="文艺空心黑体" w:hAnsi="文艺空心黑体" w:eastAsia="文艺空心黑体" w:cs="文艺空心黑体"/>
          <w:sz w:val="25"/>
          <w:szCs w:val="25"/>
        </w:rPr>
      </w:pPr>
      <w:bookmarkStart w:id="39" w:name="bookmark26"/>
      <w:bookmarkEnd w:id="39"/>
      <w:r>
        <w:rPr>
          <w:rFonts w:ascii="文艺空心黑体" w:hAnsi="文艺空心黑体" w:eastAsia="文艺空心黑体" w:cs="文艺空心黑体"/>
          <w:spacing w:val="1"/>
          <w:sz w:val="25"/>
          <w:szCs w:val="25"/>
        </w:rPr>
        <w:t>七、“三公”经费增减变动原因说明</w:t>
      </w:r>
    </w:p>
    <w:p w14:paraId="58BA2893">
      <w:pPr>
        <w:spacing w:before="130" w:line="319" w:lineRule="auto"/>
        <w:ind w:left="1308" w:right="1393" w:firstLine="497"/>
        <w:rPr>
          <w:rFonts w:ascii="仿宋" w:hAnsi="仿宋" w:eastAsia="仿宋" w:cs="仿宋"/>
          <w:sz w:val="25"/>
          <w:szCs w:val="25"/>
        </w:rPr>
      </w:pPr>
      <w:r>
        <w:rPr>
          <w:rFonts w:ascii="仿宋" w:hAnsi="仿宋" w:eastAsia="仿宋" w:cs="仿宋"/>
          <w:spacing w:val="1"/>
          <w:sz w:val="25"/>
          <w:szCs w:val="25"/>
        </w:rPr>
        <w:t>2024年兴县治理非法超限超载车辆工作</w:t>
      </w:r>
      <w:r>
        <w:rPr>
          <w:rFonts w:ascii="仿宋" w:hAnsi="仿宋" w:eastAsia="仿宋" w:cs="仿宋"/>
          <w:sz w:val="25"/>
          <w:szCs w:val="25"/>
        </w:rPr>
        <w:t>协调中心财政拨款安排的“三公</w:t>
      </w:r>
      <w:r>
        <w:rPr>
          <w:rFonts w:ascii="仿宋" w:hAnsi="仿宋" w:eastAsia="仿宋" w:cs="仿宋"/>
          <w:spacing w:val="-89"/>
          <w:sz w:val="25"/>
          <w:szCs w:val="25"/>
        </w:rPr>
        <w:t xml:space="preserve"> </w:t>
      </w:r>
      <w:r>
        <w:rPr>
          <w:rFonts w:ascii="仿宋" w:hAnsi="仿宋" w:eastAsia="仿宋" w:cs="仿宋"/>
          <w:sz w:val="25"/>
          <w:szCs w:val="25"/>
        </w:rPr>
        <w:t>”经费</w:t>
      </w:r>
      <w:r>
        <w:rPr>
          <w:rFonts w:ascii="仿宋" w:hAnsi="仿宋" w:eastAsia="仿宋" w:cs="仿宋"/>
          <w:spacing w:val="1"/>
          <w:sz w:val="25"/>
          <w:szCs w:val="25"/>
        </w:rPr>
        <w:t>预算15.00万元比2023年增加</w:t>
      </w:r>
      <w:r>
        <w:rPr>
          <w:rFonts w:ascii="仿宋" w:hAnsi="仿宋" w:eastAsia="仿宋" w:cs="仿宋"/>
          <w:spacing w:val="36"/>
          <w:sz w:val="25"/>
          <w:szCs w:val="25"/>
        </w:rPr>
        <w:t xml:space="preserve"> </w:t>
      </w:r>
      <w:r>
        <w:rPr>
          <w:rFonts w:ascii="仿宋" w:hAnsi="仿宋" w:eastAsia="仿宋" w:cs="仿宋"/>
          <w:spacing w:val="1"/>
          <w:sz w:val="25"/>
          <w:szCs w:val="25"/>
        </w:rPr>
        <w:t>15.00万元，主要原因是治超办承担</w:t>
      </w:r>
      <w:r>
        <w:rPr>
          <w:rFonts w:ascii="仿宋" w:hAnsi="仿宋" w:eastAsia="仿宋" w:cs="仿宋"/>
          <w:sz w:val="25"/>
          <w:szCs w:val="25"/>
        </w:rPr>
        <w:t>着我县所有非法超</w:t>
      </w:r>
      <w:r>
        <w:rPr>
          <w:rFonts w:ascii="仿宋" w:hAnsi="仿宋" w:eastAsia="仿宋" w:cs="仿宋"/>
          <w:spacing w:val="1"/>
          <w:sz w:val="25"/>
          <w:szCs w:val="25"/>
        </w:rPr>
        <w:t>限超载车辆的治理任务，治超执法车辆10余辆，经常上路执勤执法，去年没有这项</w:t>
      </w:r>
      <w:r>
        <w:rPr>
          <w:rFonts w:hint="eastAsia" w:ascii="仿宋" w:hAnsi="仿宋" w:eastAsia="仿宋" w:cs="仿宋"/>
          <w:spacing w:val="1"/>
          <w:sz w:val="25"/>
          <w:szCs w:val="25"/>
          <w:lang w:val="en-US" w:eastAsia="zh-CN"/>
        </w:rPr>
        <w:t>预算，</w:t>
      </w:r>
      <w:r>
        <w:rPr>
          <w:rFonts w:ascii="仿宋" w:hAnsi="仿宋" w:eastAsia="仿宋" w:cs="仿宋"/>
          <w:spacing w:val="1"/>
          <w:sz w:val="25"/>
          <w:szCs w:val="25"/>
        </w:rPr>
        <w:t>单位困难很大。故今年又预算了公务用车运行维护费15万元。。</w:t>
      </w:r>
    </w:p>
    <w:p w14:paraId="66080BB5">
      <w:pPr>
        <w:spacing w:line="319" w:lineRule="auto"/>
        <w:ind w:left="1311" w:right="1525" w:firstLine="501"/>
        <w:rPr>
          <w:rFonts w:ascii="仿宋" w:hAnsi="仿宋" w:eastAsia="仿宋" w:cs="仿宋"/>
          <w:sz w:val="25"/>
          <w:szCs w:val="25"/>
        </w:rPr>
      </w:pPr>
      <w:r>
        <w:rPr>
          <w:rFonts w:ascii="仿宋" w:hAnsi="仿宋" w:eastAsia="仿宋" w:cs="仿宋"/>
          <w:spacing w:val="2"/>
          <w:sz w:val="25"/>
          <w:szCs w:val="25"/>
        </w:rPr>
        <w:t>其中：因公出国（境）费0万元，与上年预算数相同；公</w:t>
      </w:r>
      <w:r>
        <w:rPr>
          <w:rFonts w:ascii="仿宋" w:hAnsi="仿宋" w:eastAsia="仿宋" w:cs="仿宋"/>
          <w:spacing w:val="1"/>
          <w:sz w:val="25"/>
          <w:szCs w:val="25"/>
        </w:rPr>
        <w:t>务接待费0万元，与上年预算数相同；公务用车运行维护费15.00万元，与上年相比预算数增加15.00万</w:t>
      </w:r>
    </w:p>
    <w:p w14:paraId="18E779C6">
      <w:pPr>
        <w:spacing w:line="319" w:lineRule="auto"/>
        <w:rPr>
          <w:rFonts w:ascii="仿宋" w:hAnsi="仿宋" w:eastAsia="仿宋" w:cs="仿宋"/>
          <w:sz w:val="25"/>
          <w:szCs w:val="25"/>
        </w:rPr>
        <w:sectPr>
          <w:headerReference r:id="rId37" w:type="default"/>
          <w:footerReference r:id="rId38" w:type="default"/>
          <w:pgSz w:w="11900" w:h="16840"/>
          <w:pgMar w:top="642" w:right="0" w:bottom="340" w:left="0" w:header="326" w:footer="91" w:gutter="0"/>
          <w:cols w:space="720" w:num="1"/>
        </w:sectPr>
      </w:pPr>
    </w:p>
    <w:p w14:paraId="7407A416">
      <w:pPr>
        <w:spacing w:line="245" w:lineRule="auto"/>
        <w:rPr>
          <w:rFonts w:ascii="Arial"/>
          <w:sz w:val="21"/>
        </w:rPr>
      </w:pPr>
    </w:p>
    <w:p w14:paraId="4232CB83">
      <w:pPr>
        <w:spacing w:before="81" w:line="319" w:lineRule="auto"/>
        <w:ind w:left="1306" w:right="1537" w:firstLine="4"/>
        <w:jc w:val="both"/>
        <w:rPr>
          <w:rFonts w:ascii="仿宋" w:hAnsi="仿宋" w:eastAsia="仿宋" w:cs="仿宋"/>
          <w:sz w:val="25"/>
          <w:szCs w:val="25"/>
        </w:rPr>
      </w:pPr>
      <w:r>
        <w:rPr>
          <w:rFonts w:ascii="仿宋" w:hAnsi="仿宋" w:eastAsia="仿宋" w:cs="仿宋"/>
          <w:spacing w:val="1"/>
          <w:sz w:val="25"/>
          <w:szCs w:val="25"/>
        </w:rPr>
        <w:t>元，主要原因是治超办承担着我县所有非法超限超载车辆的治理任务，治超执法车辆10余辆，经常上路执勤执法，去年没有这项预算</w:t>
      </w:r>
      <w:r>
        <w:rPr>
          <w:rFonts w:hint="eastAsia" w:ascii="仿宋" w:hAnsi="仿宋" w:eastAsia="仿宋" w:cs="仿宋"/>
          <w:spacing w:val="1"/>
          <w:sz w:val="25"/>
          <w:szCs w:val="25"/>
          <w:lang w:eastAsia="zh-CN"/>
        </w:rPr>
        <w:t>，</w:t>
      </w:r>
      <w:r>
        <w:rPr>
          <w:rFonts w:ascii="仿宋" w:hAnsi="仿宋" w:eastAsia="仿宋" w:cs="仿宋"/>
          <w:spacing w:val="1"/>
          <w:sz w:val="25"/>
          <w:szCs w:val="25"/>
        </w:rPr>
        <w:t>单位困难很大。故今年又预算了</w:t>
      </w:r>
      <w:r>
        <w:rPr>
          <w:rFonts w:ascii="仿宋" w:hAnsi="仿宋" w:eastAsia="仿宋" w:cs="仿宋"/>
          <w:spacing w:val="2"/>
          <w:sz w:val="25"/>
          <w:szCs w:val="25"/>
        </w:rPr>
        <w:t>公务用车运行维护费15万元。；公务用车</w:t>
      </w:r>
      <w:r>
        <w:rPr>
          <w:rFonts w:ascii="仿宋" w:hAnsi="仿宋" w:eastAsia="仿宋" w:cs="仿宋"/>
          <w:spacing w:val="1"/>
          <w:sz w:val="25"/>
          <w:szCs w:val="25"/>
        </w:rPr>
        <w:t>购置费0万元，与上年预算数相同。</w:t>
      </w:r>
    </w:p>
    <w:p w14:paraId="0DEF3B6D">
      <w:pPr>
        <w:spacing w:line="297" w:lineRule="auto"/>
        <w:rPr>
          <w:rFonts w:ascii="Arial"/>
          <w:sz w:val="21"/>
        </w:rPr>
      </w:pPr>
    </w:p>
    <w:p w14:paraId="22920DBF">
      <w:pPr>
        <w:spacing w:line="2839" w:lineRule="exact"/>
        <w:ind w:firstLine="2546"/>
      </w:pPr>
      <w:r>
        <w:rPr>
          <w:position w:val="-56"/>
        </w:rPr>
        <w:drawing>
          <wp:inline distT="0" distB="0" distL="0" distR="0">
            <wp:extent cx="4179570" cy="1802765"/>
            <wp:effectExtent l="0" t="0" r="11430" b="698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1"/>
                    <a:stretch>
                      <a:fillRect/>
                    </a:stretch>
                  </pic:blipFill>
                  <pic:spPr>
                    <a:xfrm>
                      <a:off x="0" y="0"/>
                      <a:ext cx="4179601" cy="1802859"/>
                    </a:xfrm>
                    <a:prstGeom prst="rect">
                      <a:avLst/>
                    </a:prstGeom>
                  </pic:spPr>
                </pic:pic>
              </a:graphicData>
            </a:graphic>
          </wp:inline>
        </w:drawing>
      </w:r>
    </w:p>
    <w:p w14:paraId="6F96AFBD">
      <w:pPr>
        <w:spacing w:line="262" w:lineRule="auto"/>
        <w:rPr>
          <w:rFonts w:ascii="Arial"/>
          <w:sz w:val="21"/>
        </w:rPr>
      </w:pPr>
    </w:p>
    <w:p w14:paraId="7E02186D">
      <w:pPr>
        <w:spacing w:line="262" w:lineRule="auto"/>
        <w:rPr>
          <w:rFonts w:ascii="Arial"/>
          <w:sz w:val="21"/>
        </w:rPr>
      </w:pPr>
    </w:p>
    <w:p w14:paraId="15B6C8CD">
      <w:pPr>
        <w:spacing w:before="81" w:line="222" w:lineRule="auto"/>
        <w:ind w:left="1294"/>
        <w:outlineLvl w:val="1"/>
        <w:rPr>
          <w:rFonts w:ascii="文艺空心黑体" w:hAnsi="文艺空心黑体" w:eastAsia="文艺空心黑体" w:cs="文艺空心黑体"/>
          <w:sz w:val="25"/>
          <w:szCs w:val="25"/>
        </w:rPr>
      </w:pPr>
      <w:bookmarkStart w:id="40" w:name="bookmark27"/>
      <w:bookmarkEnd w:id="40"/>
      <w:r>
        <w:rPr>
          <w:rFonts w:ascii="文艺空心黑体" w:hAnsi="文艺空心黑体" w:eastAsia="文艺空心黑体" w:cs="文艺空心黑体"/>
          <w:spacing w:val="1"/>
          <w:sz w:val="25"/>
          <w:szCs w:val="25"/>
        </w:rPr>
        <w:t>八、机关运行经费增减变动原因说明</w:t>
      </w:r>
    </w:p>
    <w:p w14:paraId="446D70A2">
      <w:pPr>
        <w:spacing w:before="131" w:line="222" w:lineRule="auto"/>
        <w:ind w:left="1811"/>
        <w:rPr>
          <w:rFonts w:ascii="仿宋" w:hAnsi="仿宋" w:eastAsia="仿宋" w:cs="仿宋"/>
          <w:sz w:val="25"/>
          <w:szCs w:val="25"/>
        </w:rPr>
      </w:pPr>
      <w:r>
        <w:rPr>
          <w:rFonts w:ascii="仿宋" w:hAnsi="仿宋" w:eastAsia="仿宋" w:cs="仿宋"/>
          <w:sz w:val="25"/>
          <w:szCs w:val="25"/>
        </w:rPr>
        <w:t>本单位无机关运行经费。</w:t>
      </w:r>
    </w:p>
    <w:p w14:paraId="0942BBE7">
      <w:pPr>
        <w:spacing w:before="130" w:line="225" w:lineRule="auto"/>
        <w:ind w:left="1300"/>
        <w:outlineLvl w:val="1"/>
        <w:rPr>
          <w:rFonts w:ascii="文艺空心黑体" w:hAnsi="文艺空心黑体" w:eastAsia="文艺空心黑体" w:cs="文艺空心黑体"/>
          <w:sz w:val="25"/>
          <w:szCs w:val="25"/>
        </w:rPr>
      </w:pPr>
      <w:bookmarkStart w:id="41" w:name="bookmark28"/>
      <w:bookmarkEnd w:id="41"/>
      <w:r>
        <w:rPr>
          <w:rFonts w:ascii="文艺空心黑体" w:hAnsi="文艺空心黑体" w:eastAsia="文艺空心黑体" w:cs="文艺空心黑体"/>
          <w:spacing w:val="-1"/>
          <w:sz w:val="25"/>
          <w:szCs w:val="25"/>
        </w:rPr>
        <w:t>九、政府采购情况</w:t>
      </w:r>
    </w:p>
    <w:p w14:paraId="0998892E">
      <w:pPr>
        <w:spacing w:before="128" w:line="319" w:lineRule="auto"/>
        <w:ind w:left="1339" w:right="1425" w:firstLine="466"/>
        <w:rPr>
          <w:rFonts w:ascii="仿宋" w:hAnsi="仿宋" w:eastAsia="仿宋" w:cs="仿宋"/>
          <w:sz w:val="25"/>
          <w:szCs w:val="25"/>
        </w:rPr>
      </w:pPr>
      <w:r>
        <w:rPr>
          <w:rFonts w:ascii="仿宋" w:hAnsi="仿宋" w:eastAsia="仿宋" w:cs="仿宋"/>
          <w:spacing w:val="2"/>
          <w:sz w:val="25"/>
          <w:szCs w:val="25"/>
        </w:rPr>
        <w:t>2024年兴县治理非法超限超载车辆工作协调中心政</w:t>
      </w:r>
      <w:r>
        <w:rPr>
          <w:rFonts w:ascii="仿宋" w:hAnsi="仿宋" w:eastAsia="仿宋" w:cs="仿宋"/>
          <w:spacing w:val="1"/>
          <w:sz w:val="25"/>
          <w:szCs w:val="25"/>
        </w:rPr>
        <w:t>府采购预算总额0万元。其</w:t>
      </w:r>
      <w:r>
        <w:rPr>
          <w:rFonts w:ascii="仿宋" w:hAnsi="仿宋" w:eastAsia="仿宋" w:cs="仿宋"/>
          <w:sz w:val="25"/>
          <w:szCs w:val="25"/>
        </w:rPr>
        <w:t>中：政府采购货物预算0万元、政府采购工程预算0万元、政府采购服务预算0万元。</w:t>
      </w:r>
    </w:p>
    <w:p w14:paraId="26ED85AF">
      <w:pPr>
        <w:spacing w:before="1" w:line="222" w:lineRule="auto"/>
        <w:ind w:left="1297"/>
        <w:outlineLvl w:val="1"/>
        <w:rPr>
          <w:rFonts w:ascii="文艺空心黑体" w:hAnsi="文艺空心黑体" w:eastAsia="文艺空心黑体" w:cs="文艺空心黑体"/>
          <w:sz w:val="25"/>
          <w:szCs w:val="25"/>
        </w:rPr>
      </w:pPr>
      <w:bookmarkStart w:id="42" w:name="bookmark29"/>
      <w:bookmarkEnd w:id="42"/>
      <w:r>
        <w:rPr>
          <w:rFonts w:ascii="文艺空心黑体" w:hAnsi="文艺空心黑体" w:eastAsia="文艺空心黑体" w:cs="文艺空心黑体"/>
          <w:sz w:val="25"/>
          <w:szCs w:val="25"/>
        </w:rPr>
        <w:t>十、绩效管理情况</w:t>
      </w:r>
    </w:p>
    <w:p w14:paraId="70C96B98">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500C80A7">
      <w:pPr>
        <w:spacing w:before="129" w:line="319" w:lineRule="auto"/>
        <w:ind w:left="1342" w:leftChars="639" w:right="1537" w:firstLine="496" w:firstLineChars="197"/>
        <w:rPr>
          <w:rFonts w:ascii="仿宋" w:hAnsi="仿宋" w:eastAsia="仿宋" w:cs="仿宋"/>
          <w:sz w:val="25"/>
          <w:szCs w:val="25"/>
        </w:rPr>
      </w:pPr>
      <w:r>
        <w:rPr>
          <w:rFonts w:ascii="仿宋" w:hAnsi="仿宋" w:eastAsia="仿宋" w:cs="仿宋"/>
          <w:spacing w:val="1"/>
          <w:sz w:val="25"/>
          <w:szCs w:val="25"/>
        </w:rPr>
        <w:t>2024年编报单位整体绩效目标，涉及资金509.36万元。（单位整体目标表公开情况</w:t>
      </w:r>
      <w:r>
        <w:rPr>
          <w:rFonts w:ascii="仿宋" w:hAnsi="仿宋" w:eastAsia="仿宋" w:cs="仿宋"/>
          <w:spacing w:val="-4"/>
          <w:sz w:val="25"/>
          <w:szCs w:val="25"/>
        </w:rPr>
        <w:t>见附件）</w:t>
      </w:r>
    </w:p>
    <w:p w14:paraId="4EECB33C">
      <w:pPr>
        <w:spacing w:before="1" w:line="223" w:lineRule="auto"/>
        <w:ind w:left="1806"/>
        <w:rPr>
          <w:rFonts w:ascii="仿宋" w:hAnsi="仿宋" w:eastAsia="仿宋" w:cs="仿宋"/>
          <w:sz w:val="25"/>
          <w:szCs w:val="25"/>
        </w:rPr>
      </w:pPr>
      <w:r>
        <w:rPr>
          <w:rFonts w:ascii="仿宋" w:hAnsi="仿宋" w:eastAsia="仿宋" w:cs="仿宋"/>
          <w:sz w:val="25"/>
          <w:szCs w:val="25"/>
        </w:rPr>
        <w:t>2、项目绩效目标</w:t>
      </w:r>
    </w:p>
    <w:p w14:paraId="15AF2746">
      <w:pPr>
        <w:spacing w:before="129" w:line="319" w:lineRule="auto"/>
        <w:ind w:left="1306" w:right="1579" w:firstLine="500"/>
        <w:rPr>
          <w:rFonts w:ascii="仿宋" w:hAnsi="仿宋" w:eastAsia="仿宋" w:cs="仿宋"/>
          <w:sz w:val="25"/>
          <w:szCs w:val="25"/>
        </w:rPr>
      </w:pPr>
      <w:r>
        <w:rPr>
          <w:rFonts w:ascii="仿宋" w:hAnsi="仿宋" w:eastAsia="仿宋" w:cs="仿宋"/>
          <w:spacing w:val="1"/>
          <w:sz w:val="25"/>
          <w:szCs w:val="25"/>
        </w:rPr>
        <w:t>2024年兴县治理非法超限超载车辆工作协调中心纳入绩效目标管理的二级项</w:t>
      </w:r>
      <w:r>
        <w:rPr>
          <w:rFonts w:ascii="仿宋" w:hAnsi="仿宋" w:eastAsia="仿宋" w:cs="仿宋"/>
          <w:sz w:val="25"/>
          <w:szCs w:val="25"/>
        </w:rPr>
        <w:t>目8个，共计金额310.63万元。其中：其他运转类项目8个，涉及金额310.63万元；</w:t>
      </w:r>
      <w:r>
        <w:rPr>
          <w:rFonts w:ascii="仿宋" w:hAnsi="仿宋" w:eastAsia="仿宋" w:cs="仿宋"/>
          <w:spacing w:val="2"/>
          <w:sz w:val="25"/>
          <w:szCs w:val="25"/>
        </w:rPr>
        <w:t>特定目标类项目0个，涉及金额0万元。公开项目绩效目标5个，涉及项</w:t>
      </w:r>
      <w:r>
        <w:rPr>
          <w:rFonts w:ascii="仿宋" w:hAnsi="仿宋" w:eastAsia="仿宋" w:cs="仿宋"/>
          <w:spacing w:val="1"/>
          <w:sz w:val="25"/>
          <w:szCs w:val="25"/>
        </w:rPr>
        <w:t>目金</w:t>
      </w:r>
    </w:p>
    <w:p w14:paraId="5430448A">
      <w:pPr>
        <w:spacing w:before="1" w:line="319" w:lineRule="auto"/>
        <w:ind w:left="1351" w:right="1929" w:hanging="45"/>
        <w:rPr>
          <w:rFonts w:ascii="仿宋" w:hAnsi="仿宋" w:eastAsia="仿宋" w:cs="仿宋"/>
          <w:sz w:val="25"/>
          <w:szCs w:val="25"/>
        </w:rPr>
      </w:pPr>
      <w:r>
        <w:rPr>
          <w:rFonts w:ascii="仿宋" w:hAnsi="仿宋" w:eastAsia="仿宋" w:cs="仿宋"/>
          <w:sz w:val="25"/>
          <w:szCs w:val="25"/>
        </w:rPr>
        <w:t>额304.00万元，</w:t>
      </w:r>
      <w:r>
        <w:rPr>
          <w:rFonts w:ascii="仿宋" w:hAnsi="仿宋" w:eastAsia="仿宋" w:cs="仿宋"/>
          <w:spacing w:val="-64"/>
          <w:sz w:val="25"/>
          <w:szCs w:val="25"/>
        </w:rPr>
        <w:t xml:space="preserve"> </w:t>
      </w:r>
      <w:r>
        <w:rPr>
          <w:rFonts w:ascii="仿宋" w:hAnsi="仿宋" w:eastAsia="仿宋" w:cs="仿宋"/>
          <w:sz w:val="25"/>
          <w:szCs w:val="25"/>
        </w:rPr>
        <w:t>占部门（单位）项目支出总额的97.87%。其中：其他</w:t>
      </w:r>
      <w:r>
        <w:rPr>
          <w:rFonts w:ascii="仿宋" w:hAnsi="仿宋" w:eastAsia="仿宋" w:cs="仿宋"/>
          <w:spacing w:val="-1"/>
          <w:sz w:val="25"/>
          <w:szCs w:val="25"/>
        </w:rPr>
        <w:t>运转类项</w:t>
      </w:r>
      <w:r>
        <w:rPr>
          <w:rFonts w:ascii="仿宋" w:hAnsi="仿宋" w:eastAsia="仿宋" w:cs="仿宋"/>
          <w:sz w:val="25"/>
          <w:szCs w:val="25"/>
        </w:rPr>
        <w:t>目5个，涉及项目金额304.00万元；特定目标类项目0个，涉及</w:t>
      </w:r>
      <w:r>
        <w:rPr>
          <w:rFonts w:ascii="仿宋" w:hAnsi="仿宋" w:eastAsia="仿宋" w:cs="仿宋"/>
          <w:spacing w:val="-1"/>
          <w:sz w:val="25"/>
          <w:szCs w:val="25"/>
        </w:rPr>
        <w:t>项目金额0万元。</w:t>
      </w:r>
    </w:p>
    <w:p w14:paraId="78813758">
      <w:pPr>
        <w:spacing w:before="1" w:line="223"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35FA1173">
      <w:pPr>
        <w:spacing w:line="223" w:lineRule="auto"/>
        <w:rPr>
          <w:rFonts w:ascii="仿宋" w:hAnsi="仿宋" w:eastAsia="仿宋" w:cs="仿宋"/>
          <w:sz w:val="25"/>
          <w:szCs w:val="25"/>
        </w:rPr>
        <w:sectPr>
          <w:headerReference r:id="rId39" w:type="default"/>
          <w:footerReference r:id="rId40" w:type="default"/>
          <w:pgSz w:w="11900" w:h="16840"/>
          <w:pgMar w:top="642" w:right="0" w:bottom="340" w:left="0" w:header="326" w:footer="93" w:gutter="0"/>
          <w:cols w:space="720" w:num="1"/>
        </w:sectPr>
      </w:pPr>
    </w:p>
    <w:p w14:paraId="368FC36C">
      <w:pPr>
        <w:spacing w:line="434" w:lineRule="auto"/>
        <w:rPr>
          <w:rFonts w:ascii="Arial"/>
          <w:sz w:val="21"/>
        </w:rPr>
      </w:pPr>
    </w:p>
    <w:p w14:paraId="1D01ED57">
      <w:pPr>
        <w:spacing w:before="1" w:line="13455" w:lineRule="exact"/>
        <w:ind w:firstLine="1170"/>
      </w:pPr>
      <w:r>
        <w:rPr>
          <w:position w:val="-269"/>
        </w:rPr>
        <w:drawing>
          <wp:inline distT="0" distB="0" distL="0" distR="0">
            <wp:extent cx="6097270" cy="85439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2"/>
                    <a:stretch>
                      <a:fillRect/>
                    </a:stretch>
                  </pic:blipFill>
                  <pic:spPr>
                    <a:xfrm>
                      <a:off x="0" y="0"/>
                      <a:ext cx="6097700" cy="8544402"/>
                    </a:xfrm>
                    <a:prstGeom prst="rect">
                      <a:avLst/>
                    </a:prstGeom>
                  </pic:spPr>
                </pic:pic>
              </a:graphicData>
            </a:graphic>
          </wp:inline>
        </w:drawing>
      </w:r>
    </w:p>
    <w:p w14:paraId="495C02E4">
      <w:pPr>
        <w:spacing w:line="13455" w:lineRule="exact"/>
        <w:sectPr>
          <w:headerReference r:id="rId41" w:type="default"/>
          <w:footerReference r:id="rId42" w:type="default"/>
          <w:pgSz w:w="11900" w:h="16840"/>
          <w:pgMar w:top="642" w:right="0" w:bottom="340" w:left="0" w:header="326" w:footer="93" w:gutter="0"/>
          <w:cols w:space="720" w:num="1"/>
        </w:sectPr>
      </w:pPr>
    </w:p>
    <w:p w14:paraId="566187E3">
      <w:pPr>
        <w:spacing w:line="434" w:lineRule="auto"/>
        <w:rPr>
          <w:rFonts w:ascii="Arial"/>
          <w:sz w:val="21"/>
        </w:rPr>
      </w:pPr>
    </w:p>
    <w:p w14:paraId="53B0C464">
      <w:pPr>
        <w:spacing w:before="1" w:line="13455" w:lineRule="exact"/>
        <w:ind w:firstLine="1170"/>
      </w:pPr>
      <w:r>
        <w:rPr>
          <w:position w:val="-269"/>
        </w:rPr>
        <w:drawing>
          <wp:inline distT="0" distB="0" distL="0" distR="0">
            <wp:extent cx="6097270" cy="85439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3"/>
                    <a:stretch>
                      <a:fillRect/>
                    </a:stretch>
                  </pic:blipFill>
                  <pic:spPr>
                    <a:xfrm>
                      <a:off x="0" y="0"/>
                      <a:ext cx="6097700" cy="8544402"/>
                    </a:xfrm>
                    <a:prstGeom prst="rect">
                      <a:avLst/>
                    </a:prstGeom>
                  </pic:spPr>
                </pic:pic>
              </a:graphicData>
            </a:graphic>
          </wp:inline>
        </w:drawing>
      </w:r>
    </w:p>
    <w:p w14:paraId="6733EB0C">
      <w:pPr>
        <w:spacing w:line="13455" w:lineRule="exact"/>
        <w:sectPr>
          <w:footerReference r:id="rId43" w:type="default"/>
          <w:pgSz w:w="11900" w:h="16840"/>
          <w:pgMar w:top="642" w:right="0" w:bottom="340" w:left="0" w:header="326" w:footer="93" w:gutter="0"/>
          <w:cols w:space="720" w:num="1"/>
        </w:sectPr>
      </w:pPr>
    </w:p>
    <w:p w14:paraId="5F12FCF6">
      <w:pPr>
        <w:spacing w:line="434" w:lineRule="auto"/>
        <w:rPr>
          <w:rFonts w:ascii="Arial"/>
          <w:sz w:val="21"/>
        </w:rPr>
      </w:pPr>
    </w:p>
    <w:p w14:paraId="63DAED9B">
      <w:pPr>
        <w:spacing w:before="1" w:line="13455" w:lineRule="exact"/>
        <w:ind w:firstLine="1170"/>
      </w:pPr>
      <w:r>
        <w:rPr>
          <w:position w:val="-269"/>
        </w:rPr>
        <w:drawing>
          <wp:inline distT="0" distB="0" distL="0" distR="0">
            <wp:extent cx="6097270" cy="85439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4"/>
                    <a:stretch>
                      <a:fillRect/>
                    </a:stretch>
                  </pic:blipFill>
                  <pic:spPr>
                    <a:xfrm>
                      <a:off x="0" y="0"/>
                      <a:ext cx="6097700" cy="8544402"/>
                    </a:xfrm>
                    <a:prstGeom prst="rect">
                      <a:avLst/>
                    </a:prstGeom>
                  </pic:spPr>
                </pic:pic>
              </a:graphicData>
            </a:graphic>
          </wp:inline>
        </w:drawing>
      </w:r>
    </w:p>
    <w:p w14:paraId="42BBD9F9">
      <w:pPr>
        <w:spacing w:line="13455" w:lineRule="exact"/>
        <w:sectPr>
          <w:footerReference r:id="rId44" w:type="default"/>
          <w:pgSz w:w="11900" w:h="16840"/>
          <w:pgMar w:top="642" w:right="0" w:bottom="340" w:left="0" w:header="326" w:footer="91" w:gutter="0"/>
          <w:cols w:space="720" w:num="1"/>
        </w:sectPr>
      </w:pPr>
    </w:p>
    <w:p w14:paraId="2D9134B7">
      <w:pPr>
        <w:spacing w:line="434" w:lineRule="auto"/>
        <w:rPr>
          <w:rFonts w:ascii="Arial"/>
          <w:sz w:val="21"/>
        </w:rPr>
      </w:pPr>
    </w:p>
    <w:p w14:paraId="5F05DA2A">
      <w:pPr>
        <w:spacing w:before="1" w:line="13455" w:lineRule="exact"/>
        <w:ind w:firstLine="1170"/>
      </w:pPr>
      <w:r>
        <w:rPr>
          <w:position w:val="-269"/>
        </w:rPr>
        <w:drawing>
          <wp:inline distT="0" distB="0" distL="0" distR="0">
            <wp:extent cx="6097270" cy="85439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5"/>
                    <a:stretch>
                      <a:fillRect/>
                    </a:stretch>
                  </pic:blipFill>
                  <pic:spPr>
                    <a:xfrm>
                      <a:off x="0" y="0"/>
                      <a:ext cx="6097700" cy="8544402"/>
                    </a:xfrm>
                    <a:prstGeom prst="rect">
                      <a:avLst/>
                    </a:prstGeom>
                  </pic:spPr>
                </pic:pic>
              </a:graphicData>
            </a:graphic>
          </wp:inline>
        </w:drawing>
      </w:r>
    </w:p>
    <w:p w14:paraId="51151CC2">
      <w:pPr>
        <w:spacing w:line="13455" w:lineRule="exact"/>
        <w:sectPr>
          <w:footerReference r:id="rId45" w:type="default"/>
          <w:pgSz w:w="11900" w:h="16840"/>
          <w:pgMar w:top="642" w:right="0" w:bottom="340" w:left="0" w:header="326" w:footer="91" w:gutter="0"/>
          <w:cols w:space="720" w:num="1"/>
        </w:sectPr>
      </w:pPr>
    </w:p>
    <w:p w14:paraId="48CEFD43">
      <w:pPr>
        <w:spacing w:line="434" w:lineRule="auto"/>
        <w:rPr>
          <w:rFonts w:ascii="Arial"/>
          <w:sz w:val="21"/>
        </w:rPr>
      </w:pPr>
    </w:p>
    <w:p w14:paraId="62F95D7D">
      <w:pPr>
        <w:spacing w:before="1" w:line="13455" w:lineRule="exact"/>
        <w:ind w:firstLine="1170"/>
      </w:pPr>
      <w:r>
        <w:rPr>
          <w:position w:val="-269"/>
        </w:rPr>
        <w:drawing>
          <wp:inline distT="0" distB="0" distL="0" distR="0">
            <wp:extent cx="6097270" cy="85439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6"/>
                    <a:stretch>
                      <a:fillRect/>
                    </a:stretch>
                  </pic:blipFill>
                  <pic:spPr>
                    <a:xfrm>
                      <a:off x="0" y="0"/>
                      <a:ext cx="6097700" cy="8544402"/>
                    </a:xfrm>
                    <a:prstGeom prst="rect">
                      <a:avLst/>
                    </a:prstGeom>
                  </pic:spPr>
                </pic:pic>
              </a:graphicData>
            </a:graphic>
          </wp:inline>
        </w:drawing>
      </w:r>
    </w:p>
    <w:p w14:paraId="4DD47517">
      <w:pPr>
        <w:spacing w:line="13455" w:lineRule="exact"/>
        <w:sectPr>
          <w:footerReference r:id="rId46" w:type="default"/>
          <w:pgSz w:w="11900" w:h="16840"/>
          <w:pgMar w:top="642" w:right="0" w:bottom="340" w:left="0" w:header="326" w:footer="93" w:gutter="0"/>
          <w:cols w:space="720" w:num="1"/>
        </w:sectPr>
      </w:pPr>
    </w:p>
    <w:p w14:paraId="5C0B2EAE">
      <w:pPr>
        <w:rPr>
          <w:rFonts w:ascii="Arial"/>
          <w:sz w:val="21"/>
        </w:rPr>
      </w:pPr>
    </w:p>
    <w:p w14:paraId="67D24BDF">
      <w:pPr>
        <w:rPr>
          <w:rFonts w:ascii="Arial" w:hAnsi="Arial" w:eastAsia="Arial" w:cs="Arial"/>
          <w:sz w:val="21"/>
          <w:szCs w:val="21"/>
        </w:rPr>
        <w:sectPr>
          <w:headerReference r:id="rId47" w:type="default"/>
          <w:footerReference r:id="rId48" w:type="default"/>
          <w:pgSz w:w="11900" w:h="16840"/>
          <w:pgMar w:top="642" w:right="0" w:bottom="340" w:left="0" w:header="326" w:footer="93" w:gutter="0"/>
          <w:cols w:space="720" w:num="1"/>
        </w:sectPr>
      </w:pPr>
    </w:p>
    <w:p w14:paraId="03519A01">
      <w:pPr>
        <w:spacing w:line="434" w:lineRule="auto"/>
        <w:rPr>
          <w:rFonts w:ascii="Arial"/>
          <w:sz w:val="21"/>
        </w:rPr>
      </w:pPr>
    </w:p>
    <w:p w14:paraId="473C6F9A">
      <w:pPr>
        <w:spacing w:before="1" w:line="13455" w:lineRule="exact"/>
        <w:ind w:firstLine="1170"/>
      </w:pPr>
      <w:r>
        <w:rPr>
          <w:position w:val="-269"/>
        </w:rPr>
        <w:drawing>
          <wp:inline distT="0" distB="0" distL="0" distR="0">
            <wp:extent cx="6097270" cy="85439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7"/>
                    <a:stretch>
                      <a:fillRect/>
                    </a:stretch>
                  </pic:blipFill>
                  <pic:spPr>
                    <a:xfrm>
                      <a:off x="0" y="0"/>
                      <a:ext cx="6097700" cy="8544402"/>
                    </a:xfrm>
                    <a:prstGeom prst="rect">
                      <a:avLst/>
                    </a:prstGeom>
                  </pic:spPr>
                </pic:pic>
              </a:graphicData>
            </a:graphic>
          </wp:inline>
        </w:drawing>
      </w:r>
    </w:p>
    <w:p w14:paraId="1672F7DC">
      <w:pPr>
        <w:spacing w:line="13455" w:lineRule="exact"/>
        <w:sectPr>
          <w:headerReference r:id="rId49" w:type="default"/>
          <w:footerReference r:id="rId50" w:type="default"/>
          <w:pgSz w:w="11900" w:h="16840"/>
          <w:pgMar w:top="642" w:right="0" w:bottom="340" w:left="0" w:header="326" w:footer="93" w:gutter="0"/>
          <w:cols w:space="720" w:num="1"/>
        </w:sectPr>
      </w:pPr>
    </w:p>
    <w:p w14:paraId="591DD154">
      <w:pPr>
        <w:spacing w:line="330" w:lineRule="auto"/>
        <w:rPr>
          <w:rFonts w:ascii="Arial"/>
          <w:sz w:val="21"/>
        </w:rPr>
      </w:pPr>
    </w:p>
    <w:p w14:paraId="7E7D034B">
      <w:pPr>
        <w:spacing w:before="81" w:line="223" w:lineRule="auto"/>
        <w:ind w:left="1297"/>
        <w:outlineLvl w:val="1"/>
        <w:rPr>
          <w:rFonts w:ascii="文艺空心黑体" w:hAnsi="文艺空心黑体" w:eastAsia="文艺空心黑体" w:cs="文艺空心黑体"/>
          <w:sz w:val="25"/>
          <w:szCs w:val="25"/>
        </w:rPr>
      </w:pPr>
      <w:bookmarkStart w:id="43" w:name="bookmark30"/>
      <w:bookmarkEnd w:id="43"/>
      <w:r>
        <w:rPr>
          <w:rFonts w:ascii="文艺空心黑体" w:hAnsi="文艺空心黑体" w:eastAsia="文艺空心黑体" w:cs="文艺空心黑体"/>
          <w:sz w:val="25"/>
          <w:szCs w:val="25"/>
        </w:rPr>
        <w:t>十一、国有资产占有使用情况</w:t>
      </w:r>
    </w:p>
    <w:p w14:paraId="267427F6">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1632C003">
      <w:pPr>
        <w:spacing w:before="131" w:line="319" w:lineRule="auto"/>
        <w:ind w:left="1307" w:right="1405" w:firstLine="503"/>
        <w:rPr>
          <w:rFonts w:ascii="仿宋" w:hAnsi="仿宋" w:eastAsia="仿宋" w:cs="仿宋"/>
          <w:sz w:val="25"/>
          <w:szCs w:val="25"/>
        </w:rPr>
      </w:pPr>
      <w:r>
        <w:rPr>
          <w:rFonts w:ascii="仿宋" w:hAnsi="仿宋" w:eastAsia="仿宋" w:cs="仿宋"/>
          <w:spacing w:val="2"/>
          <w:sz w:val="25"/>
          <w:szCs w:val="25"/>
        </w:rPr>
        <w:t>截至2024年5月31日，兴县治理非法</w:t>
      </w:r>
      <w:r>
        <w:rPr>
          <w:rFonts w:ascii="仿宋" w:hAnsi="仿宋" w:eastAsia="仿宋" w:cs="仿宋"/>
          <w:spacing w:val="1"/>
          <w:sz w:val="25"/>
          <w:szCs w:val="25"/>
        </w:rPr>
        <w:t>超限超载车辆工作协调中心共有公务用车编</w:t>
      </w:r>
      <w:r>
        <w:rPr>
          <w:rFonts w:ascii="仿宋" w:hAnsi="仿宋" w:eastAsia="仿宋" w:cs="仿宋"/>
          <w:spacing w:val="2"/>
          <w:sz w:val="25"/>
          <w:szCs w:val="25"/>
        </w:rPr>
        <w:t>制0辆，实有13辆，其中：领导用车0辆，机要通信用车0辆，应急保障用车0辆，执法执勤用车12辆，特种专业技术用车0辆，事业单位业</w:t>
      </w:r>
      <w:r>
        <w:rPr>
          <w:rFonts w:ascii="仿宋" w:hAnsi="仿宋" w:eastAsia="仿宋" w:cs="仿宋"/>
          <w:spacing w:val="1"/>
          <w:sz w:val="25"/>
          <w:szCs w:val="25"/>
        </w:rPr>
        <w:t>务用车0辆，其他公务用</w:t>
      </w:r>
    </w:p>
    <w:p w14:paraId="15854704">
      <w:pPr>
        <w:spacing w:before="1" w:line="221" w:lineRule="auto"/>
        <w:ind w:left="1312"/>
        <w:rPr>
          <w:rFonts w:ascii="仿宋" w:hAnsi="仿宋" w:eastAsia="仿宋" w:cs="仿宋"/>
          <w:sz w:val="25"/>
          <w:szCs w:val="25"/>
        </w:rPr>
      </w:pPr>
      <w:r>
        <w:rPr>
          <w:rFonts w:ascii="仿宋" w:hAnsi="仿宋" w:eastAsia="仿宋" w:cs="仿宋"/>
          <w:spacing w:val="-4"/>
          <w:sz w:val="25"/>
          <w:szCs w:val="25"/>
        </w:rPr>
        <w:t>车1辆。</w:t>
      </w:r>
    </w:p>
    <w:p w14:paraId="193E2D7A">
      <w:pPr>
        <w:spacing w:before="133"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53D3D941">
      <w:pPr>
        <w:spacing w:before="129" w:line="319" w:lineRule="auto"/>
        <w:ind w:left="1306" w:right="1405" w:firstLine="504"/>
        <w:rPr>
          <w:rFonts w:ascii="仿宋" w:hAnsi="仿宋" w:eastAsia="仿宋" w:cs="仿宋"/>
          <w:sz w:val="25"/>
          <w:szCs w:val="25"/>
        </w:rPr>
      </w:pPr>
      <w:r>
        <w:rPr>
          <w:rFonts w:ascii="仿宋" w:hAnsi="仿宋" w:eastAsia="仿宋" w:cs="仿宋"/>
          <w:spacing w:val="2"/>
          <w:sz w:val="25"/>
          <w:szCs w:val="25"/>
        </w:rPr>
        <w:t>截至2024年5月31日，兴县治理非法</w:t>
      </w:r>
      <w:r>
        <w:rPr>
          <w:rFonts w:ascii="仿宋" w:hAnsi="仿宋" w:eastAsia="仿宋" w:cs="仿宋"/>
          <w:spacing w:val="1"/>
          <w:sz w:val="25"/>
          <w:szCs w:val="25"/>
        </w:rPr>
        <w:t>超限超载车辆工作协调中心使用的办公用房</w:t>
      </w:r>
      <w:r>
        <w:rPr>
          <w:rFonts w:ascii="仿宋" w:hAnsi="仿宋" w:eastAsia="仿宋" w:cs="仿宋"/>
          <w:sz w:val="25"/>
          <w:szCs w:val="25"/>
        </w:rPr>
        <w:t>建筑总面积300平方米。</w:t>
      </w:r>
    </w:p>
    <w:p w14:paraId="10962DB8">
      <w:pPr>
        <w:spacing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1D7FEBDF">
      <w:pPr>
        <w:spacing w:before="131" w:line="319" w:lineRule="auto"/>
        <w:ind w:left="1308" w:right="1404" w:firstLine="502"/>
        <w:rPr>
          <w:rFonts w:ascii="仿宋" w:hAnsi="仿宋" w:eastAsia="仿宋" w:cs="仿宋"/>
          <w:sz w:val="25"/>
          <w:szCs w:val="25"/>
        </w:rPr>
      </w:pPr>
      <w:r>
        <w:rPr>
          <w:rFonts w:ascii="仿宋" w:hAnsi="仿宋" w:eastAsia="仿宋" w:cs="仿宋"/>
          <w:spacing w:val="2"/>
          <w:sz w:val="25"/>
          <w:szCs w:val="25"/>
        </w:rPr>
        <w:t>截至2024年5月31日，兴县治理非法</w:t>
      </w:r>
      <w:r>
        <w:rPr>
          <w:rFonts w:ascii="仿宋" w:hAnsi="仿宋" w:eastAsia="仿宋" w:cs="仿宋"/>
          <w:spacing w:val="1"/>
          <w:sz w:val="25"/>
          <w:szCs w:val="25"/>
        </w:rPr>
        <w:t>超限超载车辆工作协调中心占有使用价值50万元（原值）以上的通用设备0台（套</w:t>
      </w:r>
      <w:r>
        <w:rPr>
          <w:rFonts w:ascii="仿宋" w:hAnsi="仿宋" w:eastAsia="仿宋" w:cs="仿宋"/>
          <w:spacing w:val="14"/>
          <w:sz w:val="25"/>
          <w:szCs w:val="25"/>
        </w:rPr>
        <w:t>）；</w:t>
      </w:r>
      <w:r>
        <w:rPr>
          <w:rFonts w:ascii="仿宋" w:hAnsi="仿宋" w:eastAsia="仿宋" w:cs="仿宋"/>
          <w:spacing w:val="1"/>
          <w:sz w:val="25"/>
          <w:szCs w:val="25"/>
        </w:rPr>
        <w:t>兴县治理非法超限超载车辆工作</w:t>
      </w:r>
      <w:r>
        <w:rPr>
          <w:rFonts w:ascii="仿宋" w:hAnsi="仿宋" w:eastAsia="仿宋" w:cs="仿宋"/>
          <w:sz w:val="25"/>
          <w:szCs w:val="25"/>
        </w:rPr>
        <w:t>协调中心</w:t>
      </w:r>
      <w:r>
        <w:rPr>
          <w:rFonts w:ascii="仿宋" w:hAnsi="仿宋" w:eastAsia="仿宋" w:cs="仿宋"/>
          <w:spacing w:val="1"/>
          <w:sz w:val="25"/>
          <w:szCs w:val="25"/>
        </w:rPr>
        <w:t>占有使用价值100万元（原值）以上的通用设备0台（套）。</w:t>
      </w:r>
    </w:p>
    <w:p w14:paraId="3B12348C">
      <w:pPr>
        <w:spacing w:line="222" w:lineRule="auto"/>
        <w:ind w:left="1297"/>
        <w:outlineLvl w:val="1"/>
        <w:rPr>
          <w:rFonts w:ascii="文艺空心黑体" w:hAnsi="文艺空心黑体" w:eastAsia="文艺空心黑体" w:cs="文艺空心黑体"/>
          <w:sz w:val="25"/>
          <w:szCs w:val="25"/>
        </w:rPr>
      </w:pPr>
      <w:bookmarkStart w:id="44" w:name="bookmark31"/>
      <w:bookmarkEnd w:id="44"/>
      <w:r>
        <w:rPr>
          <w:rFonts w:ascii="文艺空心黑体" w:hAnsi="文艺空心黑体" w:eastAsia="文艺空心黑体" w:cs="文艺空心黑体"/>
          <w:spacing w:val="-1"/>
          <w:sz w:val="25"/>
          <w:szCs w:val="25"/>
        </w:rPr>
        <w:t>十二、其他说明</w:t>
      </w:r>
    </w:p>
    <w:p w14:paraId="3D74B7BF">
      <w:pPr>
        <w:spacing w:before="131" w:line="222" w:lineRule="auto"/>
        <w:ind w:left="1812"/>
        <w:outlineLvl w:val="2"/>
        <w:rPr>
          <w:rFonts w:ascii="仿宋" w:hAnsi="仿宋" w:eastAsia="仿宋" w:cs="仿宋"/>
          <w:sz w:val="25"/>
          <w:szCs w:val="25"/>
        </w:rPr>
      </w:pPr>
      <w:bookmarkStart w:id="45" w:name="bookmark32"/>
      <w:bookmarkEnd w:id="45"/>
      <w:r>
        <w:rPr>
          <w:rFonts w:ascii="仿宋" w:hAnsi="仿宋" w:eastAsia="仿宋" w:cs="仿宋"/>
          <w:sz w:val="25"/>
          <w:szCs w:val="25"/>
        </w:rPr>
        <w:t>（一）政府购买服务指导性目录</w:t>
      </w:r>
    </w:p>
    <w:p w14:paraId="2CCC9F37">
      <w:pPr>
        <w:spacing w:before="275" w:line="320" w:lineRule="auto"/>
        <w:ind w:left="1313" w:right="1537" w:firstLine="503"/>
        <w:rPr>
          <w:rFonts w:ascii="仿宋" w:hAnsi="仿宋" w:eastAsia="仿宋" w:cs="仿宋"/>
          <w:sz w:val="25"/>
          <w:szCs w:val="25"/>
        </w:rPr>
      </w:pPr>
      <w:r>
        <w:rPr>
          <w:rFonts w:ascii="仿宋" w:hAnsi="仿宋" w:eastAsia="仿宋" w:cs="仿宋"/>
          <w:spacing w:val="1"/>
          <w:sz w:val="25"/>
          <w:szCs w:val="25"/>
        </w:rPr>
        <w:t>兴县财政局文件：兴财购【2024】90号“兴县财政局关于转发《山西省财政厅关于印发集中采购目录及采购限额标准（2024版）的通知》的通知</w:t>
      </w:r>
      <w:r>
        <w:rPr>
          <w:rFonts w:ascii="仿宋" w:hAnsi="仿宋" w:eastAsia="仿宋" w:cs="仿宋"/>
          <w:spacing w:val="-86"/>
          <w:sz w:val="25"/>
          <w:szCs w:val="25"/>
        </w:rPr>
        <w:t xml:space="preserve"> </w:t>
      </w:r>
      <w:r>
        <w:rPr>
          <w:rFonts w:ascii="仿宋" w:hAnsi="仿宋" w:eastAsia="仿宋" w:cs="仿宋"/>
          <w:spacing w:val="1"/>
          <w:sz w:val="25"/>
          <w:szCs w:val="25"/>
        </w:rPr>
        <w:t>”。</w:t>
      </w:r>
    </w:p>
    <w:p w14:paraId="3BFBD278">
      <w:pPr>
        <w:spacing w:before="142" w:line="223" w:lineRule="auto"/>
        <w:ind w:left="1812"/>
        <w:outlineLvl w:val="2"/>
        <w:rPr>
          <w:rFonts w:ascii="仿宋" w:hAnsi="仿宋" w:eastAsia="仿宋" w:cs="仿宋"/>
          <w:sz w:val="25"/>
          <w:szCs w:val="25"/>
        </w:rPr>
      </w:pPr>
      <w:bookmarkStart w:id="46" w:name="bookmark33"/>
      <w:bookmarkEnd w:id="46"/>
      <w:r>
        <w:rPr>
          <w:rFonts w:ascii="仿宋" w:hAnsi="仿宋" w:eastAsia="仿宋" w:cs="仿宋"/>
          <w:spacing w:val="-2"/>
          <w:sz w:val="25"/>
          <w:szCs w:val="25"/>
        </w:rPr>
        <w:t>（二）其他</w:t>
      </w:r>
    </w:p>
    <w:p w14:paraId="1F7B54EC">
      <w:pPr>
        <w:spacing w:before="274" w:line="227" w:lineRule="auto"/>
        <w:ind w:left="1814"/>
        <w:rPr>
          <w:rFonts w:ascii="仿宋" w:hAnsi="仿宋" w:eastAsia="仿宋" w:cs="仿宋"/>
          <w:sz w:val="25"/>
          <w:szCs w:val="25"/>
        </w:rPr>
      </w:pPr>
      <w:r>
        <w:rPr>
          <w:rFonts w:ascii="仿宋" w:hAnsi="仿宋" w:eastAsia="仿宋" w:cs="仿宋"/>
          <w:spacing w:val="-10"/>
          <w:sz w:val="25"/>
          <w:szCs w:val="25"/>
        </w:rPr>
        <w:t>无。</w:t>
      </w:r>
    </w:p>
    <w:p w14:paraId="29CC87F0">
      <w:pPr>
        <w:spacing w:line="227" w:lineRule="auto"/>
        <w:rPr>
          <w:rFonts w:ascii="仿宋" w:hAnsi="仿宋" w:eastAsia="仿宋" w:cs="仿宋"/>
          <w:sz w:val="25"/>
          <w:szCs w:val="25"/>
        </w:rPr>
        <w:sectPr>
          <w:headerReference r:id="rId51" w:type="default"/>
          <w:footerReference r:id="rId52" w:type="default"/>
          <w:pgSz w:w="11900" w:h="16840"/>
          <w:pgMar w:top="642" w:right="0" w:bottom="340" w:left="0" w:header="326" w:footer="93" w:gutter="0"/>
          <w:cols w:space="720" w:num="1"/>
        </w:sectPr>
      </w:pPr>
    </w:p>
    <w:p w14:paraId="0CA88CAF">
      <w:pPr>
        <w:spacing w:line="434" w:lineRule="auto"/>
        <w:rPr>
          <w:rFonts w:ascii="Arial"/>
          <w:sz w:val="21"/>
        </w:rPr>
      </w:pPr>
    </w:p>
    <w:p w14:paraId="3C0ADDE5">
      <w:pPr>
        <w:spacing w:before="1" w:line="11763" w:lineRule="exact"/>
        <w:ind w:firstLine="1170"/>
      </w:pPr>
      <w:r>
        <w:rPr>
          <w:position w:val="-235"/>
        </w:rPr>
        <w:drawing>
          <wp:inline distT="0" distB="0" distL="0" distR="0">
            <wp:extent cx="5335270" cy="746950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8"/>
                    <a:stretch>
                      <a:fillRect/>
                    </a:stretch>
                  </pic:blipFill>
                  <pic:spPr>
                    <a:xfrm>
                      <a:off x="0" y="0"/>
                      <a:ext cx="5335488" cy="7469683"/>
                    </a:xfrm>
                    <a:prstGeom prst="rect">
                      <a:avLst/>
                    </a:prstGeom>
                  </pic:spPr>
                </pic:pic>
              </a:graphicData>
            </a:graphic>
          </wp:inline>
        </w:drawing>
      </w:r>
    </w:p>
    <w:p w14:paraId="653F8C9B">
      <w:pPr>
        <w:spacing w:line="11763" w:lineRule="exact"/>
        <w:sectPr>
          <w:headerReference r:id="rId53" w:type="default"/>
          <w:footerReference r:id="rId54" w:type="default"/>
          <w:pgSz w:w="11900" w:h="16840"/>
          <w:pgMar w:top="642" w:right="0" w:bottom="340" w:left="0" w:header="326" w:footer="91" w:gutter="0"/>
          <w:cols w:space="720" w:num="1"/>
        </w:sectPr>
      </w:pPr>
    </w:p>
    <w:p w14:paraId="2735F485">
      <w:pPr>
        <w:spacing w:line="434" w:lineRule="auto"/>
        <w:rPr>
          <w:rFonts w:ascii="Arial"/>
          <w:sz w:val="21"/>
        </w:rPr>
      </w:pPr>
    </w:p>
    <w:p w14:paraId="254C6E2C">
      <w:pPr>
        <w:spacing w:before="1" w:line="11763" w:lineRule="exact"/>
        <w:ind w:firstLine="1170"/>
      </w:pPr>
      <w:r>
        <w:rPr>
          <w:position w:val="-235"/>
        </w:rPr>
        <w:drawing>
          <wp:inline distT="0" distB="0" distL="0" distR="0">
            <wp:extent cx="5335270" cy="746950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9"/>
                    <a:stretch>
                      <a:fillRect/>
                    </a:stretch>
                  </pic:blipFill>
                  <pic:spPr>
                    <a:xfrm>
                      <a:off x="0" y="0"/>
                      <a:ext cx="5335488" cy="7469683"/>
                    </a:xfrm>
                    <a:prstGeom prst="rect">
                      <a:avLst/>
                    </a:prstGeom>
                  </pic:spPr>
                </pic:pic>
              </a:graphicData>
            </a:graphic>
          </wp:inline>
        </w:drawing>
      </w:r>
    </w:p>
    <w:p w14:paraId="0E984995">
      <w:pPr>
        <w:spacing w:line="11763" w:lineRule="exact"/>
        <w:sectPr>
          <w:footerReference r:id="rId55" w:type="default"/>
          <w:pgSz w:w="11900" w:h="16840"/>
          <w:pgMar w:top="642" w:right="0" w:bottom="340" w:left="0" w:header="326" w:footer="93" w:gutter="0"/>
          <w:cols w:space="720" w:num="1"/>
        </w:sectPr>
      </w:pPr>
    </w:p>
    <w:p w14:paraId="10235F81">
      <w:pPr>
        <w:spacing w:line="434" w:lineRule="auto"/>
        <w:rPr>
          <w:rFonts w:ascii="Arial"/>
          <w:sz w:val="21"/>
        </w:rPr>
      </w:pPr>
    </w:p>
    <w:p w14:paraId="76C3BA00">
      <w:pPr>
        <w:spacing w:before="1" w:line="11763" w:lineRule="exact"/>
        <w:ind w:firstLine="1170"/>
      </w:pPr>
      <w:r>
        <w:rPr>
          <w:position w:val="-235"/>
        </w:rPr>
        <w:drawing>
          <wp:inline distT="0" distB="0" distL="0" distR="0">
            <wp:extent cx="5335270" cy="74695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0"/>
                    <a:stretch>
                      <a:fillRect/>
                    </a:stretch>
                  </pic:blipFill>
                  <pic:spPr>
                    <a:xfrm>
                      <a:off x="0" y="0"/>
                      <a:ext cx="5335488" cy="7469683"/>
                    </a:xfrm>
                    <a:prstGeom prst="rect">
                      <a:avLst/>
                    </a:prstGeom>
                  </pic:spPr>
                </pic:pic>
              </a:graphicData>
            </a:graphic>
          </wp:inline>
        </w:drawing>
      </w:r>
    </w:p>
    <w:p w14:paraId="29F14E09">
      <w:pPr>
        <w:spacing w:line="11763" w:lineRule="exact"/>
        <w:sectPr>
          <w:footerReference r:id="rId56" w:type="default"/>
          <w:pgSz w:w="11900" w:h="16840"/>
          <w:pgMar w:top="642" w:right="0" w:bottom="340" w:left="0" w:header="326" w:footer="93" w:gutter="0"/>
          <w:cols w:space="720" w:num="1"/>
        </w:sectPr>
      </w:pPr>
    </w:p>
    <w:p w14:paraId="6C4635FF">
      <w:pPr>
        <w:spacing w:line="434" w:lineRule="auto"/>
        <w:rPr>
          <w:rFonts w:ascii="Arial"/>
          <w:sz w:val="21"/>
        </w:rPr>
      </w:pPr>
    </w:p>
    <w:p w14:paraId="085808EA">
      <w:pPr>
        <w:spacing w:before="1" w:line="11763" w:lineRule="exact"/>
        <w:ind w:firstLine="1170"/>
      </w:pPr>
      <w:r>
        <w:rPr>
          <w:position w:val="-235"/>
        </w:rPr>
        <w:drawing>
          <wp:inline distT="0" distB="0" distL="0" distR="0">
            <wp:extent cx="5335270" cy="74695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1"/>
                    <a:stretch>
                      <a:fillRect/>
                    </a:stretch>
                  </pic:blipFill>
                  <pic:spPr>
                    <a:xfrm>
                      <a:off x="0" y="0"/>
                      <a:ext cx="5335488" cy="7469683"/>
                    </a:xfrm>
                    <a:prstGeom prst="rect">
                      <a:avLst/>
                    </a:prstGeom>
                  </pic:spPr>
                </pic:pic>
              </a:graphicData>
            </a:graphic>
          </wp:inline>
        </w:drawing>
      </w:r>
    </w:p>
    <w:p w14:paraId="6D6BF8E2">
      <w:pPr>
        <w:spacing w:line="11763" w:lineRule="exact"/>
        <w:sectPr>
          <w:footerReference r:id="rId57" w:type="default"/>
          <w:pgSz w:w="11900" w:h="16840"/>
          <w:pgMar w:top="642" w:right="0" w:bottom="340" w:left="0" w:header="326" w:footer="93" w:gutter="0"/>
          <w:cols w:space="720" w:num="1"/>
        </w:sectPr>
      </w:pPr>
    </w:p>
    <w:p w14:paraId="034874F1">
      <w:pPr>
        <w:spacing w:line="434" w:lineRule="auto"/>
        <w:rPr>
          <w:rFonts w:ascii="Arial"/>
          <w:sz w:val="21"/>
        </w:rPr>
      </w:pPr>
    </w:p>
    <w:p w14:paraId="084E658B">
      <w:pPr>
        <w:spacing w:before="1" w:line="11763" w:lineRule="exact"/>
        <w:ind w:firstLine="1170"/>
      </w:pPr>
      <w:r>
        <w:rPr>
          <w:position w:val="-235"/>
        </w:rPr>
        <w:drawing>
          <wp:inline distT="0" distB="0" distL="0" distR="0">
            <wp:extent cx="5335270" cy="74695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2"/>
                    <a:stretch>
                      <a:fillRect/>
                    </a:stretch>
                  </pic:blipFill>
                  <pic:spPr>
                    <a:xfrm>
                      <a:off x="0" y="0"/>
                      <a:ext cx="5335488" cy="7469683"/>
                    </a:xfrm>
                    <a:prstGeom prst="rect">
                      <a:avLst/>
                    </a:prstGeom>
                  </pic:spPr>
                </pic:pic>
              </a:graphicData>
            </a:graphic>
          </wp:inline>
        </w:drawing>
      </w:r>
    </w:p>
    <w:p w14:paraId="4F889B8F">
      <w:pPr>
        <w:spacing w:line="11763" w:lineRule="exact"/>
        <w:sectPr>
          <w:footerReference r:id="rId58" w:type="default"/>
          <w:pgSz w:w="11900" w:h="16840"/>
          <w:pgMar w:top="642" w:right="0" w:bottom="340" w:left="0" w:header="326" w:footer="93" w:gutter="0"/>
          <w:cols w:space="720" w:num="1"/>
        </w:sectPr>
      </w:pPr>
    </w:p>
    <w:p w14:paraId="2B2FED82">
      <w:pPr>
        <w:spacing w:line="434" w:lineRule="auto"/>
        <w:rPr>
          <w:rFonts w:ascii="Arial"/>
          <w:sz w:val="21"/>
        </w:rPr>
      </w:pPr>
    </w:p>
    <w:p w14:paraId="6F663468">
      <w:pPr>
        <w:spacing w:before="1" w:line="11763" w:lineRule="exact"/>
        <w:ind w:firstLine="1170"/>
      </w:pPr>
      <w:r>
        <w:rPr>
          <w:position w:val="-235"/>
        </w:rPr>
        <w:drawing>
          <wp:inline distT="0" distB="0" distL="0" distR="0">
            <wp:extent cx="5335270" cy="74695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3"/>
                    <a:stretch>
                      <a:fillRect/>
                    </a:stretch>
                  </pic:blipFill>
                  <pic:spPr>
                    <a:xfrm>
                      <a:off x="0" y="0"/>
                      <a:ext cx="5335488" cy="7469683"/>
                    </a:xfrm>
                    <a:prstGeom prst="rect">
                      <a:avLst/>
                    </a:prstGeom>
                  </pic:spPr>
                </pic:pic>
              </a:graphicData>
            </a:graphic>
          </wp:inline>
        </w:drawing>
      </w:r>
    </w:p>
    <w:p w14:paraId="60C49DD8">
      <w:pPr>
        <w:spacing w:line="11763" w:lineRule="exact"/>
        <w:sectPr>
          <w:footerReference r:id="rId59" w:type="default"/>
          <w:pgSz w:w="11900" w:h="16840"/>
          <w:pgMar w:top="642" w:right="0" w:bottom="340" w:left="0" w:header="326" w:footer="93" w:gutter="0"/>
          <w:cols w:space="720" w:num="1"/>
        </w:sectPr>
      </w:pPr>
    </w:p>
    <w:p w14:paraId="674A1651">
      <w:pPr>
        <w:spacing w:line="434" w:lineRule="auto"/>
        <w:rPr>
          <w:rFonts w:ascii="Arial"/>
          <w:sz w:val="21"/>
        </w:rPr>
      </w:pPr>
    </w:p>
    <w:p w14:paraId="49DF08A3">
      <w:pPr>
        <w:spacing w:before="1" w:line="11763" w:lineRule="exact"/>
        <w:ind w:firstLine="1170"/>
      </w:pPr>
      <w:r>
        <w:rPr>
          <w:position w:val="-235"/>
        </w:rPr>
        <w:drawing>
          <wp:inline distT="0" distB="0" distL="0" distR="0">
            <wp:extent cx="5335270" cy="7469505"/>
            <wp:effectExtent l="0" t="0" r="17780" b="1714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4"/>
                    <a:stretch>
                      <a:fillRect/>
                    </a:stretch>
                  </pic:blipFill>
                  <pic:spPr>
                    <a:xfrm>
                      <a:off x="0" y="0"/>
                      <a:ext cx="5335488" cy="7469683"/>
                    </a:xfrm>
                    <a:prstGeom prst="rect">
                      <a:avLst/>
                    </a:prstGeom>
                  </pic:spPr>
                </pic:pic>
              </a:graphicData>
            </a:graphic>
          </wp:inline>
        </w:drawing>
      </w:r>
    </w:p>
    <w:p w14:paraId="69CF3A16">
      <w:pPr>
        <w:spacing w:line="11763" w:lineRule="exact"/>
        <w:sectPr>
          <w:footerReference r:id="rId60" w:type="default"/>
          <w:pgSz w:w="11900" w:h="16840"/>
          <w:pgMar w:top="642" w:right="0" w:bottom="340" w:left="0" w:header="326" w:footer="93" w:gutter="0"/>
          <w:cols w:space="720" w:num="1"/>
        </w:sectPr>
      </w:pPr>
    </w:p>
    <w:p w14:paraId="27E7DAAB">
      <w:pPr>
        <w:spacing w:line="434" w:lineRule="auto"/>
        <w:rPr>
          <w:rFonts w:ascii="Arial"/>
          <w:sz w:val="21"/>
        </w:rPr>
      </w:pPr>
    </w:p>
    <w:p w14:paraId="453A2121">
      <w:pPr>
        <w:spacing w:before="1" w:line="11763" w:lineRule="exact"/>
        <w:ind w:firstLine="1170"/>
      </w:pPr>
      <w:r>
        <w:rPr>
          <w:position w:val="-235"/>
        </w:rPr>
        <w:drawing>
          <wp:inline distT="0" distB="0" distL="0" distR="0">
            <wp:extent cx="5335270" cy="74695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5"/>
                    <a:stretch>
                      <a:fillRect/>
                    </a:stretch>
                  </pic:blipFill>
                  <pic:spPr>
                    <a:xfrm>
                      <a:off x="0" y="0"/>
                      <a:ext cx="5335488" cy="7469683"/>
                    </a:xfrm>
                    <a:prstGeom prst="rect">
                      <a:avLst/>
                    </a:prstGeom>
                  </pic:spPr>
                </pic:pic>
              </a:graphicData>
            </a:graphic>
          </wp:inline>
        </w:drawing>
      </w:r>
    </w:p>
    <w:p w14:paraId="0C5F9AD2">
      <w:pPr>
        <w:spacing w:line="11763" w:lineRule="exact"/>
        <w:sectPr>
          <w:footerReference r:id="rId61" w:type="default"/>
          <w:pgSz w:w="11900" w:h="16840"/>
          <w:pgMar w:top="642" w:right="0" w:bottom="340" w:left="0" w:header="326" w:footer="93" w:gutter="0"/>
          <w:cols w:space="720" w:num="1"/>
        </w:sectPr>
      </w:pPr>
    </w:p>
    <w:p w14:paraId="3D0FCDDB">
      <w:pPr>
        <w:spacing w:line="258" w:lineRule="auto"/>
        <w:rPr>
          <w:rFonts w:ascii="Arial"/>
          <w:sz w:val="21"/>
        </w:rPr>
      </w:pPr>
    </w:p>
    <w:p w14:paraId="0202879E">
      <w:pPr>
        <w:spacing w:before="81" w:line="223" w:lineRule="auto"/>
        <w:ind w:left="4877"/>
        <w:outlineLvl w:val="0"/>
        <w:rPr>
          <w:rFonts w:ascii="文艺空心黑体" w:hAnsi="文艺空心黑体" w:eastAsia="文艺空心黑体" w:cs="文艺空心黑体"/>
          <w:sz w:val="25"/>
          <w:szCs w:val="25"/>
        </w:rPr>
      </w:pPr>
      <w:bookmarkStart w:id="47" w:name="bookmark34"/>
      <w:bookmarkEnd w:id="47"/>
      <w:r>
        <w:rPr>
          <w:rFonts w:ascii="文艺空心黑体" w:hAnsi="文艺空心黑体" w:eastAsia="文艺空心黑体" w:cs="文艺空心黑体"/>
          <w:spacing w:val="-2"/>
          <w:sz w:val="25"/>
          <w:szCs w:val="25"/>
        </w:rPr>
        <w:t>第四部分</w:t>
      </w:r>
      <w:r>
        <w:rPr>
          <w:rFonts w:ascii="文艺空心黑体" w:hAnsi="文艺空心黑体" w:eastAsia="文艺空心黑体" w:cs="文艺空心黑体"/>
          <w:spacing w:val="26"/>
          <w:sz w:val="25"/>
          <w:szCs w:val="25"/>
        </w:rPr>
        <w:t xml:space="preserve"> </w:t>
      </w:r>
      <w:r>
        <w:rPr>
          <w:rFonts w:ascii="文艺空心黑体" w:hAnsi="文艺空心黑体" w:eastAsia="文艺空心黑体" w:cs="文艺空心黑体"/>
          <w:spacing w:val="-2"/>
          <w:sz w:val="25"/>
          <w:szCs w:val="25"/>
        </w:rPr>
        <w:t>名词解释</w:t>
      </w:r>
    </w:p>
    <w:p w14:paraId="4028DA7E">
      <w:pPr>
        <w:spacing w:before="201" w:line="272" w:lineRule="auto"/>
        <w:ind w:left="1306" w:right="1537" w:firstLine="501"/>
        <w:rPr>
          <w:rFonts w:ascii="仿宋" w:hAnsi="仿宋" w:eastAsia="仿宋" w:cs="仿宋"/>
          <w:sz w:val="25"/>
          <w:szCs w:val="25"/>
        </w:rPr>
      </w:pPr>
      <w:r>
        <w:rPr>
          <w:rFonts w:ascii="文艺空心黑体" w:hAnsi="文艺空心黑体" w:eastAsia="文艺空心黑体" w:cs="文艺空心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pacing w:val="-2"/>
          <w:sz w:val="25"/>
          <w:szCs w:val="25"/>
        </w:rPr>
        <w:t>和公用支出。</w:t>
      </w:r>
    </w:p>
    <w:p w14:paraId="2300DBF6">
      <w:pPr>
        <w:spacing w:before="128" w:line="272" w:lineRule="auto"/>
        <w:ind w:left="1321" w:right="1537" w:firstLine="486"/>
        <w:rPr>
          <w:rFonts w:ascii="仿宋" w:hAnsi="仿宋" w:eastAsia="仿宋" w:cs="仿宋"/>
          <w:sz w:val="25"/>
          <w:szCs w:val="25"/>
        </w:rPr>
      </w:pPr>
      <w:r>
        <w:rPr>
          <w:rFonts w:ascii="文艺空心黑体" w:hAnsi="文艺空心黑体" w:eastAsia="文艺空心黑体" w:cs="文艺空心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pacing w:val="-7"/>
          <w:sz w:val="25"/>
          <w:szCs w:val="25"/>
        </w:rPr>
        <w:t>的支出。</w:t>
      </w:r>
    </w:p>
    <w:p w14:paraId="300F7118">
      <w:pPr>
        <w:spacing w:before="127" w:line="270" w:lineRule="auto"/>
        <w:ind w:left="1306" w:right="1537" w:firstLine="502"/>
        <w:rPr>
          <w:rFonts w:ascii="仿宋" w:hAnsi="仿宋" w:eastAsia="仿宋" w:cs="仿宋"/>
          <w:sz w:val="25"/>
          <w:szCs w:val="25"/>
        </w:rPr>
      </w:pPr>
      <w:r>
        <w:rPr>
          <w:rFonts w:ascii="文艺空心黑体" w:hAnsi="文艺空心黑体" w:eastAsia="文艺空心黑体" w:cs="文艺空心黑体"/>
          <w:spacing w:val="1"/>
          <w:sz w:val="25"/>
          <w:szCs w:val="25"/>
        </w:rPr>
        <w:t>三、“三公”经费：</w:t>
      </w:r>
      <w:r>
        <w:rPr>
          <w:rFonts w:ascii="仿宋" w:hAnsi="仿宋" w:eastAsia="仿宋" w:cs="仿宋"/>
          <w:spacing w:val="1"/>
          <w:sz w:val="25"/>
          <w:szCs w:val="25"/>
        </w:rPr>
        <w:t>指省直部门用财政拨款安排的因公出国（境）费用、公务用车购置及运行费和公务接待费。其中：因公出国（境）费用反映单位公务出国</w:t>
      </w:r>
    </w:p>
    <w:p w14:paraId="5167F8E5">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6E642BC6">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运行维护费反映单位按规定保留的公务用车燃料费、维修费、过路过桥费、保险</w:t>
      </w:r>
    </w:p>
    <w:p w14:paraId="128F1961">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z w:val="25"/>
          <w:szCs w:val="25"/>
        </w:rPr>
        <w:t>公务接待（含外宾接待）支出。</w:t>
      </w:r>
    </w:p>
    <w:p w14:paraId="10E79876">
      <w:pPr>
        <w:spacing w:before="131" w:line="271" w:lineRule="auto"/>
        <w:ind w:left="1309" w:right="1537" w:firstLine="509"/>
        <w:rPr>
          <w:rFonts w:ascii="仿宋" w:hAnsi="仿宋" w:eastAsia="仿宋" w:cs="仿宋"/>
          <w:sz w:val="25"/>
          <w:szCs w:val="25"/>
        </w:rPr>
      </w:pPr>
      <w:r>
        <w:rPr>
          <w:rFonts w:ascii="文艺空心黑体" w:hAnsi="文艺空心黑体" w:eastAsia="文艺空心黑体" w:cs="文艺空心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z w:val="25"/>
          <w:szCs w:val="25"/>
        </w:rPr>
        <w:t>安排的基本支出中的公用经费支出。</w:t>
      </w:r>
    </w:p>
    <w:p w14:paraId="36B2DA6E">
      <w:pPr>
        <w:spacing w:before="130" w:line="270" w:lineRule="auto"/>
        <w:ind w:left="1307" w:right="1537" w:firstLine="503"/>
        <w:rPr>
          <w:rFonts w:ascii="仿宋" w:hAnsi="仿宋" w:eastAsia="仿宋" w:cs="仿宋"/>
          <w:sz w:val="25"/>
          <w:szCs w:val="25"/>
        </w:rPr>
      </w:pPr>
      <w:r>
        <w:rPr>
          <w:rFonts w:ascii="文艺空心黑体" w:hAnsi="文艺空心黑体" w:eastAsia="文艺空心黑体" w:cs="文艺空心黑体"/>
          <w:spacing w:val="1"/>
          <w:sz w:val="25"/>
          <w:szCs w:val="25"/>
        </w:rPr>
        <w:t>五、政府购买服务：</w:t>
      </w:r>
      <w:r>
        <w:rPr>
          <w:rFonts w:ascii="仿宋" w:hAnsi="仿宋" w:eastAsia="仿宋" w:cs="仿宋"/>
          <w:spacing w:val="1"/>
          <w:sz w:val="25"/>
          <w:szCs w:val="25"/>
        </w:rPr>
        <w:t>根据我国现行政策规定，政府购买服务，是指充分发挥市场机制作用，将国家机关属于自身职责范围且适合通过市场化方式提供的服务事</w:t>
      </w:r>
    </w:p>
    <w:p w14:paraId="33C0DFA7">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z w:val="25"/>
          <w:szCs w:val="25"/>
        </w:rPr>
        <w:t>和质量等情况向其支付费用的行为。</w:t>
      </w:r>
    </w:p>
    <w:p w14:paraId="10B7A6D9">
      <w:pPr>
        <w:spacing w:before="132" w:line="223" w:lineRule="auto"/>
        <w:ind w:left="181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六、财政专户管理资金：</w:t>
      </w:r>
    </w:p>
    <w:p w14:paraId="176AB079">
      <w:pPr>
        <w:spacing w:before="166"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专指教育收费，包括目前在财政专户管理的高中以上学费、住宿费，高校委托培养费，党校收费，教育考试考务费，函大、电大、夜大及短训班培训费等。</w:t>
      </w:r>
    </w:p>
    <w:p w14:paraId="6D4D8726">
      <w:pPr>
        <w:spacing w:before="35" w:line="271" w:lineRule="auto"/>
        <w:ind w:left="1306" w:right="1537" w:firstLine="496"/>
        <w:rPr>
          <w:rFonts w:ascii="仿宋" w:hAnsi="仿宋" w:eastAsia="仿宋" w:cs="仿宋"/>
          <w:sz w:val="25"/>
          <w:szCs w:val="25"/>
        </w:rPr>
      </w:pPr>
      <w:r>
        <w:rPr>
          <w:rFonts w:ascii="文艺空心黑体" w:hAnsi="文艺空心黑体" w:eastAsia="文艺空心黑体" w:cs="文艺空心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金以外的资金，包括事业收入、事业单位经营收入、上级补助收入、附属单位上缴收入、其他收入。</w:t>
      </w:r>
    </w:p>
    <w:p w14:paraId="17DAF683">
      <w:pPr>
        <w:spacing w:before="132" w:line="272" w:lineRule="auto"/>
        <w:ind w:left="1319" w:right="1537" w:firstLine="484"/>
        <w:rPr>
          <w:rFonts w:ascii="仿宋" w:hAnsi="仿宋" w:eastAsia="仿宋" w:cs="仿宋"/>
          <w:sz w:val="25"/>
          <w:szCs w:val="25"/>
        </w:rPr>
      </w:pPr>
      <w:r>
        <w:rPr>
          <w:rFonts w:ascii="文艺空心黑体" w:hAnsi="文艺空心黑体" w:eastAsia="文艺空心黑体" w:cs="文艺空心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pacing w:val="-10"/>
          <w:sz w:val="25"/>
          <w:szCs w:val="25"/>
        </w:rPr>
        <w:t>资金。</w:t>
      </w:r>
    </w:p>
    <w:p w14:paraId="23514566">
      <w:pPr>
        <w:spacing w:before="126" w:line="270" w:lineRule="auto"/>
        <w:ind w:left="1308" w:right="1576" w:firstLine="501"/>
        <w:rPr>
          <w:rFonts w:ascii="仿宋" w:hAnsi="仿宋" w:eastAsia="仿宋" w:cs="仿宋"/>
          <w:sz w:val="25"/>
          <w:szCs w:val="25"/>
        </w:rPr>
      </w:pPr>
      <w:r>
        <w:rPr>
          <w:rFonts w:ascii="文艺空心黑体" w:hAnsi="文艺空心黑体" w:eastAsia="文艺空心黑体" w:cs="文艺空心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
          <w:sz w:val="25"/>
          <w:szCs w:val="25"/>
        </w:rPr>
        <w:t>推动经济社会发展、维护国家安全、维持国家机构正常运转等方面的收支预算。</w:t>
      </w:r>
    </w:p>
    <w:p w14:paraId="7744B8DB">
      <w:pPr>
        <w:spacing w:before="134" w:line="271" w:lineRule="auto"/>
        <w:ind w:left="1311" w:right="1537" w:firstLine="495"/>
        <w:rPr>
          <w:rFonts w:ascii="仿宋" w:hAnsi="仿宋" w:eastAsia="仿宋" w:cs="仿宋"/>
          <w:sz w:val="25"/>
          <w:szCs w:val="25"/>
        </w:rPr>
      </w:pPr>
      <w:r>
        <w:rPr>
          <w:rFonts w:ascii="文艺空心黑体" w:hAnsi="文艺空心黑体" w:eastAsia="文艺空心黑体" w:cs="文艺空心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规的规定在一定期限内向特定对象征收、收取或者以其他方式筹集的资金，专项用于特定公共事业发展的收支预</w:t>
      </w:r>
    </w:p>
    <w:p w14:paraId="644B71AB">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3B3C5EC6">
      <w:pPr>
        <w:spacing w:before="130" w:line="222" w:lineRule="auto"/>
        <w:ind w:left="1807"/>
        <w:rPr>
          <w:rFonts w:ascii="仿宋" w:hAnsi="仿宋" w:eastAsia="仿宋" w:cs="仿宋"/>
          <w:sz w:val="25"/>
          <w:szCs w:val="25"/>
        </w:rPr>
      </w:pPr>
      <w:r>
        <w:rPr>
          <w:rFonts w:ascii="文艺空心黑体" w:hAnsi="文艺空心黑体" w:eastAsia="文艺空心黑体" w:cs="文艺空心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6FC337C5">
      <w:pPr>
        <w:spacing w:before="131" w:line="222" w:lineRule="auto"/>
        <w:ind w:left="1807"/>
        <w:rPr>
          <w:rFonts w:ascii="仿宋" w:hAnsi="仿宋" w:eastAsia="仿宋" w:cs="仿宋"/>
          <w:sz w:val="25"/>
          <w:szCs w:val="25"/>
        </w:rPr>
      </w:pPr>
      <w:r>
        <w:rPr>
          <w:rFonts w:ascii="文艺空心黑体" w:hAnsi="文艺空心黑体" w:eastAsia="文艺空心黑体" w:cs="文艺空心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62" w:type="default"/>
      <w:footerReference r:id="rId63"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文艺空心黑体">
    <w:altName w:val="黑体"/>
    <w:panose1 w:val="0201060003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2865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764F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65A5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B285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A52A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8F17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1932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8B90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D17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F62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8237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5DE5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7067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C44E1">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8A8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5CD6A">
    <w:pPr>
      <w:spacing w:line="237" w:lineRule="exact"/>
      <w:ind w:left="5886"/>
      <w:rPr>
        <w:rFonts w:ascii="华文宋体" w:hAnsi="华文宋体" w:eastAsia="华文宋体" w:cs="华文宋体"/>
        <w:sz w:val="16"/>
        <w:szCs w:val="16"/>
      </w:rPr>
    </w:pPr>
    <w:bookmarkStart w:id="48" w:name="bookmark49"/>
    <w:bookmarkEnd w:id="48"/>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691B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5060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7B31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0CB1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CD5C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5B1A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9B3E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33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029B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2F75B">
    <w:pPr>
      <w:spacing w:line="237" w:lineRule="exact"/>
      <w:ind w:left="5886"/>
      <w:rPr>
        <w:rFonts w:ascii="华文宋体" w:hAnsi="华文宋体" w:eastAsia="华文宋体" w:cs="华文宋体"/>
        <w:sz w:val="16"/>
        <w:szCs w:val="16"/>
      </w:rPr>
    </w:pPr>
    <w:bookmarkStart w:id="49" w:name="bookmark50"/>
    <w:bookmarkEnd w:id="49"/>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56B8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99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7280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A650E">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122F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1C69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155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987B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51928">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1E345">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B96CB">
    <w:pPr>
      <w:spacing w:before="32" w:line="227" w:lineRule="auto"/>
      <w:ind w:left="649"/>
      <w:rPr>
        <w:rFonts w:ascii="华文宋体" w:hAnsi="华文宋体" w:eastAsia="华文宋体" w:cs="华文宋体"/>
        <w:sz w:val="16"/>
        <w:szCs w:val="16"/>
      </w:rPr>
    </w:pPr>
    <w:r>
      <w:pict>
        <v:shape id="_x0000_s2134" o:spid="_x0000_s2134"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8725D">
    <w:pPr>
      <w:spacing w:before="32" w:line="227" w:lineRule="auto"/>
      <w:ind w:left="649"/>
      <w:rPr>
        <w:rFonts w:ascii="华文宋体" w:hAnsi="华文宋体" w:eastAsia="华文宋体" w:cs="华文宋体"/>
        <w:sz w:val="16"/>
        <w:szCs w:val="16"/>
      </w:rPr>
    </w:pPr>
    <w:r>
      <w:pict>
        <v:shape id="_x0000_s2143" o:spid="_x0000_s2143"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6A9EA">
    <w:pPr>
      <w:spacing w:before="32" w:line="227" w:lineRule="auto"/>
      <w:ind w:left="649"/>
      <w:rPr>
        <w:rFonts w:ascii="华文宋体" w:hAnsi="华文宋体" w:eastAsia="华文宋体" w:cs="华文宋体"/>
        <w:sz w:val="16"/>
        <w:szCs w:val="16"/>
      </w:rPr>
    </w:pPr>
    <w:r>
      <w:pict>
        <v:shape id="_x0000_s2150" o:spid="_x0000_s2150"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BF596">
    <w:pPr>
      <w:spacing w:before="32" w:line="227" w:lineRule="auto"/>
      <w:ind w:left="649"/>
      <w:rPr>
        <w:rFonts w:ascii="华文宋体" w:hAnsi="华文宋体" w:eastAsia="华文宋体" w:cs="华文宋体"/>
        <w:sz w:val="16"/>
        <w:szCs w:val="16"/>
      </w:rPr>
    </w:pPr>
    <w:r>
      <w:pict>
        <v:shape id="_x0000_s2159" o:spid="_x0000_s2159"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83478">
    <w:pPr>
      <w:spacing w:before="32" w:line="227" w:lineRule="auto"/>
      <w:ind w:left="649"/>
      <w:rPr>
        <w:rFonts w:ascii="华文宋体" w:hAnsi="华文宋体" w:eastAsia="华文宋体" w:cs="华文宋体"/>
        <w:sz w:val="16"/>
        <w:szCs w:val="16"/>
      </w:rPr>
    </w:pPr>
    <w:r>
      <w:pict>
        <v:shape id="_x0000_s2168" o:spid="_x0000_s2168"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F9C00">
    <w:pPr>
      <w:spacing w:before="32" w:line="227" w:lineRule="auto"/>
      <w:ind w:left="649"/>
      <w:rPr>
        <w:rFonts w:ascii="华文宋体" w:hAnsi="华文宋体" w:eastAsia="华文宋体" w:cs="华文宋体"/>
        <w:sz w:val="16"/>
        <w:szCs w:val="16"/>
      </w:rPr>
    </w:pPr>
    <w:r>
      <w:pict>
        <v:shape id="_x0000_s2177" o:spid="_x0000_s2177"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26A65">
    <w:pPr>
      <w:spacing w:before="32" w:line="227" w:lineRule="auto"/>
      <w:ind w:left="649"/>
      <w:rPr>
        <w:rFonts w:ascii="华文宋体" w:hAnsi="华文宋体" w:eastAsia="华文宋体" w:cs="华文宋体"/>
        <w:sz w:val="16"/>
        <w:szCs w:val="16"/>
      </w:rPr>
    </w:pPr>
    <w:r>
      <w:pict>
        <v:shape id="_x0000_s2185" o:spid="_x0000_s2185"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3B4B9">
    <w:pPr>
      <w:spacing w:before="32" w:line="227" w:lineRule="auto"/>
      <w:ind w:left="649"/>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30F13">
    <w:pPr>
      <w:spacing w:before="32" w:line="227" w:lineRule="auto"/>
      <w:ind w:left="649"/>
      <w:rPr>
        <w:rFonts w:ascii="华文宋体" w:hAnsi="华文宋体" w:eastAsia="华文宋体" w:cs="华文宋体"/>
        <w:sz w:val="16"/>
        <w:szCs w:val="16"/>
      </w:rPr>
    </w:pPr>
    <w:r>
      <w:pict>
        <v:shape id="_x0000_s2202" o:spid="_x0000_s2202"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9978D">
    <w:pPr>
      <w:spacing w:before="32" w:line="227" w:lineRule="auto"/>
      <w:ind w:left="649"/>
      <w:rPr>
        <w:rFonts w:ascii="华文宋体" w:hAnsi="华文宋体" w:eastAsia="华文宋体" w:cs="华文宋体"/>
        <w:sz w:val="16"/>
        <w:szCs w:val="16"/>
      </w:rPr>
    </w:pPr>
    <w:r>
      <w:pict>
        <v:shape id="_x0000_s2206" o:spid="_x0000_s2206"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02988">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F26E4">
    <w:pPr>
      <w:spacing w:before="32" w:line="227" w:lineRule="auto"/>
      <w:ind w:left="649"/>
      <w:rPr>
        <w:rFonts w:ascii="华文宋体" w:hAnsi="华文宋体" w:eastAsia="华文宋体" w:cs="华文宋体"/>
        <w:sz w:val="16"/>
        <w:szCs w:val="16"/>
      </w:rPr>
    </w:pPr>
    <w:r>
      <w:pict>
        <v:shape id="_x0000_s2215" o:spid="_x0000_s2215"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03CE4">
    <w:pPr>
      <w:spacing w:before="32" w:line="227" w:lineRule="auto"/>
      <w:ind w:left="649"/>
      <w:rPr>
        <w:rFonts w:ascii="华文宋体" w:hAnsi="华文宋体" w:eastAsia="华文宋体" w:cs="华文宋体"/>
        <w:sz w:val="16"/>
        <w:szCs w:val="16"/>
      </w:rPr>
    </w:pPr>
    <w:r>
      <w:pict>
        <v:shape id="_x0000_s2219" o:spid="_x0000_s2219"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CA2BC">
    <w:pPr>
      <w:spacing w:before="32" w:line="227" w:lineRule="auto"/>
      <w:ind w:left="649"/>
      <w:rPr>
        <w:rFonts w:ascii="华文宋体" w:hAnsi="华文宋体" w:eastAsia="华文宋体" w:cs="华文宋体"/>
        <w:sz w:val="16"/>
        <w:szCs w:val="16"/>
      </w:rPr>
    </w:pPr>
    <w:r>
      <w:pict>
        <v:shape id="_x0000_s2228" o:spid="_x0000_s2228"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CA462">
    <w:pPr>
      <w:spacing w:before="32" w:line="227" w:lineRule="auto"/>
      <w:ind w:left="649"/>
      <w:rPr>
        <w:rFonts w:ascii="华文宋体" w:hAnsi="华文宋体" w:eastAsia="华文宋体" w:cs="华文宋体"/>
        <w:sz w:val="16"/>
        <w:szCs w:val="16"/>
      </w:rPr>
    </w:pPr>
    <w:r>
      <w:pict>
        <v:shape id="_x0000_s2234" o:spid="_x0000_s2234"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800F">
    <w:pPr>
      <w:spacing w:before="32" w:line="227" w:lineRule="auto"/>
      <w:ind w:left="649"/>
      <w:rPr>
        <w:rFonts w:ascii="华文宋体" w:hAnsi="华文宋体" w:eastAsia="华文宋体" w:cs="华文宋体"/>
        <w:sz w:val="16"/>
        <w:szCs w:val="16"/>
      </w:rPr>
    </w:pPr>
    <w:r>
      <w:pict>
        <v:shape id="_x0000_s2243" o:spid="_x0000_s2243" style="position:absolute;left:0pt;margin-left:30pt;margin-top:29.5pt;height:1pt;width:535pt;mso-position-horizontal-relative:page;mso-position-vertical-relative:page;z-index:-251635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C982">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ADBCD">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B84D6">
    <w:pPr>
      <w:spacing w:before="32" w:line="227" w:lineRule="auto"/>
      <w:ind w:left="649"/>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C4B1B">
    <w:pPr>
      <w:spacing w:before="32" w:line="227" w:lineRule="auto"/>
      <w:ind w:left="649"/>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529D5">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782pt;mso-position-horizontal-relative:page;mso-position-vertical-relative:page;z-index:-25164390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E3CE3">
    <w:pPr>
      <w:spacing w:before="32" w:line="227" w:lineRule="auto"/>
      <w:ind w:left="649"/>
      <w:rPr>
        <w:rFonts w:ascii="华文宋体" w:hAnsi="华文宋体" w:eastAsia="华文宋体" w:cs="华文宋体"/>
        <w:sz w:val="16"/>
        <w:szCs w:val="16"/>
      </w:rPr>
    </w:pPr>
    <w:r>
      <w:pict>
        <v:shape id="_x0000_s2116" o:spid="_x0000_s2116"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D5A23">
    <w:pPr>
      <w:spacing w:before="32" w:line="227" w:lineRule="auto"/>
      <w:ind w:left="649"/>
      <w:rPr>
        <w:rFonts w:ascii="华文宋体" w:hAnsi="华文宋体" w:eastAsia="华文宋体" w:cs="华文宋体"/>
        <w:sz w:val="16"/>
        <w:szCs w:val="16"/>
      </w:rPr>
    </w:pPr>
    <w:r>
      <w:pict>
        <v:shape id="_x0000_s2125" o:spid="_x0000_s2125"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936224"/>
    <w:rsid w:val="30655697"/>
    <w:rsid w:val="313703D4"/>
    <w:rsid w:val="43E12020"/>
    <w:rsid w:val="569B357B"/>
    <w:rsid w:val="64FB1D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华文中宋" w:hAnsi="华文中宋" w:eastAsia="华文中宋" w:cs="华文中宋"/>
      <w:sz w:val="34"/>
      <w:szCs w:val="34"/>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21.jpeg"/><Relationship Id="rId84" Type="http://schemas.openxmlformats.org/officeDocument/2006/relationships/image" Target="media/image20.jpeg"/><Relationship Id="rId83" Type="http://schemas.openxmlformats.org/officeDocument/2006/relationships/image" Target="media/image19.jpeg"/><Relationship Id="rId82" Type="http://schemas.openxmlformats.org/officeDocument/2006/relationships/image" Target="media/image18.jpeg"/><Relationship Id="rId81" Type="http://schemas.openxmlformats.org/officeDocument/2006/relationships/image" Target="media/image17.jpeg"/><Relationship Id="rId80" Type="http://schemas.openxmlformats.org/officeDocument/2006/relationships/image" Target="media/image16.jpeg"/><Relationship Id="rId8" Type="http://schemas.openxmlformats.org/officeDocument/2006/relationships/header" Target="header4.xml"/><Relationship Id="rId79" Type="http://schemas.openxmlformats.org/officeDocument/2006/relationships/image" Target="media/image15.jpeg"/><Relationship Id="rId78" Type="http://schemas.openxmlformats.org/officeDocument/2006/relationships/image" Target="media/image14.jpeg"/><Relationship Id="rId77" Type="http://schemas.openxmlformats.org/officeDocument/2006/relationships/image" Target="media/image13.jpeg"/><Relationship Id="rId76" Type="http://schemas.openxmlformats.org/officeDocument/2006/relationships/image" Target="media/image12.jpeg"/><Relationship Id="rId75" Type="http://schemas.openxmlformats.org/officeDocument/2006/relationships/image" Target="media/image11.jpeg"/><Relationship Id="rId74" Type="http://schemas.openxmlformats.org/officeDocument/2006/relationships/image" Target="media/image10.jpeg"/><Relationship Id="rId73" Type="http://schemas.openxmlformats.org/officeDocument/2006/relationships/image" Target="media/image9.jpeg"/><Relationship Id="rId72" Type="http://schemas.openxmlformats.org/officeDocument/2006/relationships/image" Target="media/image8.jpeg"/><Relationship Id="rId71" Type="http://schemas.openxmlformats.org/officeDocument/2006/relationships/image" Target="media/image7.png"/><Relationship Id="rId70" Type="http://schemas.openxmlformats.org/officeDocument/2006/relationships/image" Target="media/image6.png"/><Relationship Id="rId7" Type="http://schemas.openxmlformats.org/officeDocument/2006/relationships/header" Target="header3.xml"/><Relationship Id="rId69" Type="http://schemas.openxmlformats.org/officeDocument/2006/relationships/image" Target="media/image5.png"/><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jpeg"/><Relationship Id="rId65" Type="http://schemas.openxmlformats.org/officeDocument/2006/relationships/image" Target="media/image1.png"/><Relationship Id="rId64" Type="http://schemas.openxmlformats.org/officeDocument/2006/relationships/theme" Target="theme/theme1.xml"/><Relationship Id="rId63" Type="http://schemas.openxmlformats.org/officeDocument/2006/relationships/footer" Target="footer35.xml"/><Relationship Id="rId62" Type="http://schemas.openxmlformats.org/officeDocument/2006/relationships/header" Target="header24.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2.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header" Target="header23.xml"/><Relationship Id="rId52" Type="http://schemas.openxmlformats.org/officeDocument/2006/relationships/footer" Target="footer26.xml"/><Relationship Id="rId51" Type="http://schemas.openxmlformats.org/officeDocument/2006/relationships/header" Target="header22.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header" Target="header21.xml"/><Relationship Id="rId48" Type="http://schemas.openxmlformats.org/officeDocument/2006/relationships/footer" Target="footer24.xml"/><Relationship Id="rId47" Type="http://schemas.openxmlformats.org/officeDocument/2006/relationships/header" Target="header20.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0"/>
    <customShpInfo spid="_x0000_s2116"/>
    <customShpInfo spid="_x0000_s2125"/>
    <customShpInfo spid="_x0000_s2134"/>
    <customShpInfo spid="_x0000_s2143"/>
    <customShpInfo spid="_x0000_s2150"/>
    <customShpInfo spid="_x0000_s2159"/>
    <customShpInfo spid="_x0000_s2168"/>
    <customShpInfo spid="_x0000_s2177"/>
    <customShpInfo spid="_x0000_s2185"/>
    <customShpInfo spid="_x0000_s2193"/>
    <customShpInfo spid="_x0000_s2202"/>
    <customShpInfo spid="_x0000_s2206"/>
    <customShpInfo spid="_x0000_s2215"/>
    <customShpInfo spid="_x0000_s2219"/>
    <customShpInfo spid="_x0000_s2228"/>
    <customShpInfo spid="_x0000_s2234"/>
    <customShpInfo spid="_x0000_s2243"/>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6955</Words>
  <Characters>8472</Characters>
  <TotalTime>7</TotalTime>
  <ScaleCrop>false</ScaleCrop>
  <LinksUpToDate>false</LinksUpToDate>
  <CharactersWithSpaces>8631</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2025-11-01T18:58:00Z</dcterms:created>
  <dc:creator>Administrator</dc:creator>
  <cp:lastModifiedBy>Administrator</cp:lastModifiedBy>
  <dcterms:modified xsi:type="dcterms:W3CDTF">2025-11-03T10:10:21Z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2025-11-02T19:02:50Z</vt:filetime>
  </property>
  <property fmtid="{D5CDD505-2E9C-101B-9397-08002B2CF9AE}" pid="4" name="KSOProductBuildVer">
    <vt:lpwstr>2052-12.1.0.23542</vt:lpwstr>
  </property>
  <property fmtid="{D5CDD505-2E9C-101B-9397-08002B2CF9AE}" pid="5" name="ICV">
    <vt:lpwstr>91BA4AEC39474369A2055370BD078FC1_13</vt:lpwstr>
  </property>
  <property fmtid="{D5CDD505-2E9C-101B-9397-08002B2CF9AE}" pid="6" name="KSOTemplateDocerSaveRecord">
    <vt:lpwstr>eyJoZGlkIjoiMWI0OTFhMWFjYTA1MmFhZjhlYzhjZmVkY2YxYzlmNjYifQ==</vt:lpwstr>
  </property>
</Properties>
</file>