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1D61915">
      <w:pPr>
        <w:pStyle w:val="2"/>
        <w:spacing w:line="243" w:lineRule="auto"/>
      </w:pPr>
    </w:p>
    <w:p w14:paraId="7F2EFEBE">
      <w:pPr>
        <w:pStyle w:val="2"/>
        <w:spacing w:line="243" w:lineRule="auto"/>
      </w:pPr>
    </w:p>
    <w:p w14:paraId="2DA38AE9">
      <w:pPr>
        <w:pStyle w:val="2"/>
        <w:spacing w:line="243" w:lineRule="auto"/>
      </w:pPr>
    </w:p>
    <w:p w14:paraId="4FE10988">
      <w:pPr>
        <w:pStyle w:val="2"/>
        <w:spacing w:line="243" w:lineRule="auto"/>
      </w:pPr>
    </w:p>
    <w:p w14:paraId="4D85BB86">
      <w:pPr>
        <w:pStyle w:val="2"/>
        <w:spacing w:line="243" w:lineRule="auto"/>
      </w:pPr>
    </w:p>
    <w:p w14:paraId="7557DCA2">
      <w:pPr>
        <w:pStyle w:val="2"/>
        <w:spacing w:line="244" w:lineRule="auto"/>
      </w:pPr>
    </w:p>
    <w:p w14:paraId="214B2C78">
      <w:pPr>
        <w:pStyle w:val="2"/>
        <w:spacing w:line="244" w:lineRule="auto"/>
      </w:pPr>
    </w:p>
    <w:p w14:paraId="5402C21F">
      <w:pPr>
        <w:pStyle w:val="2"/>
        <w:spacing w:line="244" w:lineRule="auto"/>
      </w:pPr>
    </w:p>
    <w:p w14:paraId="131EA55D">
      <w:pPr>
        <w:pStyle w:val="2"/>
        <w:spacing w:line="244" w:lineRule="auto"/>
      </w:pPr>
    </w:p>
    <w:p w14:paraId="37FF6E6F">
      <w:pPr>
        <w:pStyle w:val="2"/>
        <w:spacing w:line="244" w:lineRule="auto"/>
      </w:pPr>
    </w:p>
    <w:p w14:paraId="754E4FED">
      <w:pPr>
        <w:pStyle w:val="2"/>
        <w:spacing w:line="244" w:lineRule="auto"/>
      </w:pPr>
    </w:p>
    <w:p w14:paraId="0737920F">
      <w:pPr>
        <w:pStyle w:val="2"/>
        <w:spacing w:line="244" w:lineRule="auto"/>
      </w:pPr>
    </w:p>
    <w:p w14:paraId="74F5FD04">
      <w:pPr>
        <w:pStyle w:val="2"/>
        <w:spacing w:line="244" w:lineRule="auto"/>
      </w:pPr>
    </w:p>
    <w:p w14:paraId="1EAD4538">
      <w:pPr>
        <w:pStyle w:val="2"/>
        <w:spacing w:line="244" w:lineRule="auto"/>
      </w:pPr>
    </w:p>
    <w:p w14:paraId="22118CD4">
      <w:pPr>
        <w:pStyle w:val="2"/>
        <w:spacing w:line="244" w:lineRule="auto"/>
      </w:pPr>
    </w:p>
    <w:p w14:paraId="62520561">
      <w:pPr>
        <w:pStyle w:val="2"/>
        <w:spacing w:line="244" w:lineRule="auto"/>
      </w:pPr>
    </w:p>
    <w:p w14:paraId="1132C453">
      <w:pPr>
        <w:pStyle w:val="2"/>
        <w:spacing w:line="244" w:lineRule="auto"/>
      </w:pPr>
    </w:p>
    <w:p w14:paraId="60EE46F4">
      <w:pPr>
        <w:pStyle w:val="2"/>
        <w:spacing w:line="244" w:lineRule="auto"/>
      </w:pPr>
    </w:p>
    <w:p w14:paraId="6D4B5548">
      <w:pPr>
        <w:pStyle w:val="2"/>
        <w:spacing w:line="244" w:lineRule="auto"/>
      </w:pPr>
    </w:p>
    <w:p w14:paraId="2FE2D4A7">
      <w:pPr>
        <w:pStyle w:val="2"/>
        <w:spacing w:line="244" w:lineRule="auto"/>
      </w:pPr>
    </w:p>
    <w:p w14:paraId="2F7E9C20">
      <w:pPr>
        <w:pStyle w:val="2"/>
        <w:spacing w:line="244" w:lineRule="auto"/>
      </w:pPr>
    </w:p>
    <w:p w14:paraId="58230017">
      <w:pPr>
        <w:pStyle w:val="2"/>
        <w:spacing w:line="244" w:lineRule="auto"/>
      </w:pPr>
    </w:p>
    <w:p w14:paraId="0997C671">
      <w:pPr>
        <w:pStyle w:val="2"/>
        <w:spacing w:line="244" w:lineRule="auto"/>
      </w:pPr>
    </w:p>
    <w:p w14:paraId="5B3E3384">
      <w:pPr>
        <w:pStyle w:val="2"/>
        <w:spacing w:line="244" w:lineRule="auto"/>
      </w:pPr>
    </w:p>
    <w:p w14:paraId="36E105F9">
      <w:pPr>
        <w:pStyle w:val="2"/>
        <w:spacing w:line="244" w:lineRule="auto"/>
      </w:pPr>
    </w:p>
    <w:p w14:paraId="0DA95513">
      <w:pPr>
        <w:spacing w:before="158" w:line="195" w:lineRule="auto"/>
        <w:ind w:left="1653"/>
        <w:jc w:val="both"/>
        <w:rPr>
          <w:rFonts w:hint="eastAsia" w:ascii="华文中宋" w:hAnsi="华文中宋" w:eastAsia="华文中宋" w:cs="华文中宋"/>
          <w:b/>
          <w:bCs/>
          <w:spacing w:val="103"/>
          <w:sz w:val="43"/>
          <w:szCs w:val="43"/>
          <w:lang w:val="en-US" w:eastAsia="zh-CN"/>
        </w:rPr>
      </w:pPr>
      <w:r>
        <w:rPr>
          <w:rFonts w:ascii="华文中宋" w:hAnsi="华文中宋" w:eastAsia="华文中宋" w:cs="华文中宋"/>
          <w:b/>
          <w:bCs/>
          <w:spacing w:val="103"/>
          <w:sz w:val="43"/>
          <w:szCs w:val="43"/>
        </w:rPr>
        <w:t>兴县治理非法超限超载车辆工作</w:t>
      </w:r>
      <w:r>
        <w:rPr>
          <w:rFonts w:hint="eastAsia" w:ascii="华文中宋" w:hAnsi="华文中宋" w:eastAsia="华文中宋" w:cs="华文中宋"/>
          <w:b/>
          <w:bCs/>
          <w:spacing w:val="103"/>
          <w:sz w:val="43"/>
          <w:szCs w:val="43"/>
          <w:lang w:val="en-US" w:eastAsia="zh-CN"/>
        </w:rPr>
        <w:t>中心</w:t>
      </w:r>
    </w:p>
    <w:p w14:paraId="3723701A">
      <w:pPr>
        <w:spacing w:before="158" w:line="195" w:lineRule="auto"/>
        <w:ind w:left="1653" w:firstLine="811" w:firstLineChars="200"/>
        <w:jc w:val="both"/>
        <w:rPr>
          <w:rFonts w:ascii="华文中宋" w:hAnsi="华文中宋" w:eastAsia="华文中宋" w:cs="华文中宋"/>
          <w:b/>
          <w:bCs/>
          <w:sz w:val="43"/>
          <w:szCs w:val="43"/>
        </w:rPr>
      </w:pPr>
      <w:r>
        <w:rPr>
          <w:rFonts w:ascii="华文中宋" w:hAnsi="华文中宋" w:eastAsia="华文中宋" w:cs="华文中宋"/>
          <w:b/>
          <w:bCs/>
          <w:spacing w:val="-13"/>
          <w:position w:val="8"/>
          <w:sz w:val="43"/>
          <w:szCs w:val="43"/>
        </w:rPr>
        <w:t>2 0 2 4 年</w:t>
      </w:r>
      <w:r>
        <w:rPr>
          <w:rFonts w:ascii="华文中宋" w:hAnsi="华文中宋" w:eastAsia="华文中宋" w:cs="华文中宋"/>
          <w:b/>
          <w:bCs/>
          <w:spacing w:val="-8"/>
          <w:position w:val="8"/>
          <w:sz w:val="43"/>
          <w:szCs w:val="43"/>
        </w:rPr>
        <w:t xml:space="preserve"> </w:t>
      </w:r>
      <w:r>
        <w:rPr>
          <w:rFonts w:ascii="华文中宋" w:hAnsi="华文中宋" w:eastAsia="华文中宋" w:cs="华文中宋"/>
          <w:b/>
          <w:bCs/>
          <w:spacing w:val="-13"/>
          <w:position w:val="8"/>
          <w:sz w:val="43"/>
          <w:szCs w:val="43"/>
        </w:rPr>
        <w:t>度</w:t>
      </w:r>
      <w:r>
        <w:rPr>
          <w:rFonts w:ascii="华文中宋" w:hAnsi="华文中宋" w:eastAsia="华文中宋" w:cs="华文中宋"/>
          <w:b/>
          <w:bCs/>
          <w:spacing w:val="-20"/>
          <w:position w:val="8"/>
          <w:sz w:val="43"/>
          <w:szCs w:val="43"/>
        </w:rPr>
        <w:t xml:space="preserve"> </w:t>
      </w:r>
      <w:r>
        <w:rPr>
          <w:rFonts w:ascii="华文中宋" w:hAnsi="华文中宋" w:eastAsia="华文中宋" w:cs="华文中宋"/>
          <w:b/>
          <w:bCs/>
          <w:spacing w:val="-13"/>
          <w:position w:val="8"/>
          <w:sz w:val="43"/>
          <w:szCs w:val="43"/>
        </w:rPr>
        <w:t>部 门 决</w:t>
      </w:r>
      <w:r>
        <w:rPr>
          <w:rFonts w:ascii="华文中宋" w:hAnsi="华文中宋" w:eastAsia="华文中宋" w:cs="华文中宋"/>
          <w:b/>
          <w:bCs/>
          <w:spacing w:val="-16"/>
          <w:position w:val="8"/>
          <w:sz w:val="43"/>
          <w:szCs w:val="43"/>
        </w:rPr>
        <w:t xml:space="preserve"> </w:t>
      </w:r>
      <w:r>
        <w:rPr>
          <w:rFonts w:ascii="华文中宋" w:hAnsi="华文中宋" w:eastAsia="华文中宋" w:cs="华文中宋"/>
          <w:b/>
          <w:bCs/>
          <w:spacing w:val="-13"/>
          <w:position w:val="8"/>
          <w:sz w:val="43"/>
          <w:szCs w:val="43"/>
        </w:rPr>
        <w:t>算</w:t>
      </w:r>
      <w:r>
        <w:rPr>
          <w:rFonts w:ascii="华文中宋" w:hAnsi="华文中宋" w:eastAsia="华文中宋" w:cs="华文中宋"/>
          <w:b/>
          <w:bCs/>
          <w:spacing w:val="-27"/>
          <w:position w:val="8"/>
          <w:sz w:val="43"/>
          <w:szCs w:val="43"/>
        </w:rPr>
        <w:t xml:space="preserve"> </w:t>
      </w:r>
      <w:r>
        <w:rPr>
          <w:rFonts w:ascii="华文中宋" w:hAnsi="华文中宋" w:eastAsia="华文中宋" w:cs="华文中宋"/>
          <w:b/>
          <w:bCs/>
          <w:spacing w:val="-13"/>
          <w:position w:val="8"/>
          <w:sz w:val="43"/>
          <w:szCs w:val="43"/>
        </w:rPr>
        <w:t>公</w:t>
      </w:r>
      <w:r>
        <w:rPr>
          <w:rFonts w:ascii="华文中宋" w:hAnsi="华文中宋" w:eastAsia="华文中宋" w:cs="华文中宋"/>
          <w:b/>
          <w:bCs/>
          <w:spacing w:val="-21"/>
          <w:position w:val="8"/>
          <w:sz w:val="43"/>
          <w:szCs w:val="43"/>
        </w:rPr>
        <w:t xml:space="preserve"> </w:t>
      </w:r>
      <w:r>
        <w:rPr>
          <w:rFonts w:ascii="华文中宋" w:hAnsi="华文中宋" w:eastAsia="华文中宋" w:cs="华文中宋"/>
          <w:b/>
          <w:bCs/>
          <w:spacing w:val="-13"/>
          <w:position w:val="8"/>
          <w:sz w:val="43"/>
          <w:szCs w:val="43"/>
        </w:rPr>
        <w:t>开</w:t>
      </w:r>
    </w:p>
    <w:p w14:paraId="565913CD">
      <w:pPr>
        <w:spacing w:line="677" w:lineRule="exact"/>
        <w:jc w:val="center"/>
        <w:rPr>
          <w:rFonts w:ascii="华文中宋" w:hAnsi="华文中宋" w:eastAsia="华文中宋" w:cs="华文中宋"/>
          <w:b/>
          <w:bCs/>
          <w:sz w:val="43"/>
          <w:szCs w:val="43"/>
        </w:rPr>
        <w:sectPr>
          <w:headerReference r:id="rId5" w:type="default"/>
          <w:pgSz w:w="11900" w:h="16840"/>
          <w:pgMar w:top="400" w:right="0" w:bottom="0" w:left="0" w:header="0" w:footer="0" w:gutter="0"/>
          <w:cols w:space="720" w:num="1"/>
        </w:sectPr>
      </w:pPr>
    </w:p>
    <w:p w14:paraId="7F2A602D">
      <w:pPr>
        <w:pStyle w:val="2"/>
        <w:spacing w:line="475" w:lineRule="auto"/>
      </w:pPr>
    </w:p>
    <w:p w14:paraId="1D66919B">
      <w:pPr>
        <w:spacing w:before="162" w:line="223" w:lineRule="auto"/>
        <w:ind w:left="5320"/>
        <w:outlineLvl w:val="0"/>
        <w:rPr>
          <w:rFonts w:ascii="仿宋" w:hAnsi="仿宋" w:eastAsia="仿宋" w:cs="仿宋"/>
          <w:sz w:val="50"/>
          <w:szCs w:val="50"/>
        </w:rPr>
      </w:pPr>
      <w:r>
        <w:rPr>
          <w:rFonts w:ascii="仿宋" w:hAnsi="仿宋" w:eastAsia="仿宋" w:cs="仿宋"/>
          <w:b/>
          <w:bCs/>
          <w:spacing w:val="-66"/>
          <w:sz w:val="50"/>
          <w:szCs w:val="50"/>
        </w:rPr>
        <w:t>目</w:t>
      </w:r>
      <w:r>
        <w:rPr>
          <w:rFonts w:ascii="仿宋" w:hAnsi="仿宋" w:eastAsia="仿宋" w:cs="仿宋"/>
          <w:spacing w:val="25"/>
          <w:sz w:val="50"/>
          <w:szCs w:val="50"/>
        </w:rPr>
        <w:t xml:space="preserve">  </w:t>
      </w:r>
      <w:r>
        <w:rPr>
          <w:rFonts w:ascii="仿宋" w:hAnsi="仿宋" w:eastAsia="仿宋" w:cs="仿宋"/>
          <w:b/>
          <w:bCs/>
          <w:spacing w:val="-66"/>
          <w:sz w:val="50"/>
          <w:szCs w:val="50"/>
        </w:rPr>
        <w:t>录</w:t>
      </w:r>
    </w:p>
    <w:p w14:paraId="1E1182E1">
      <w:pPr>
        <w:pStyle w:val="2"/>
        <w:spacing w:line="444" w:lineRule="auto"/>
      </w:pPr>
    </w:p>
    <w:sdt>
      <w:sdtPr>
        <w:rPr>
          <w:rFonts w:ascii="仿宋" w:hAnsi="仿宋" w:eastAsia="仿宋" w:cs="仿宋"/>
          <w:sz w:val="32"/>
          <w:szCs w:val="32"/>
        </w:rPr>
        <w:id w:val="147458819"/>
        <w:docPartObj>
          <w:docPartGallery w:val="Table of Contents"/>
          <w:docPartUnique/>
        </w:docPartObj>
      </w:sdtPr>
      <w:sdtEndPr>
        <w:rPr>
          <w:rFonts w:ascii="仿宋" w:hAnsi="仿宋" w:eastAsia="仿宋" w:cs="仿宋"/>
          <w:sz w:val="32"/>
          <w:szCs w:val="32"/>
        </w:rPr>
      </w:sdtEndPr>
      <w:sdtContent>
        <w:p w14:paraId="7A2BA963">
          <w:pPr>
            <w:tabs>
              <w:tab w:val="right" w:leader="dot" w:pos="10580"/>
            </w:tabs>
            <w:spacing w:before="104" w:line="222" w:lineRule="auto"/>
            <w:ind w:left="1354"/>
            <w:rPr>
              <w:rFonts w:ascii="仿宋" w:hAnsi="仿宋" w:eastAsia="仿宋" w:cs="仿宋"/>
              <w:sz w:val="32"/>
              <w:szCs w:val="32"/>
            </w:rPr>
          </w:pPr>
          <w:r>
            <w:fldChar w:fldCharType="begin"/>
          </w:r>
          <w:r>
            <w:instrText xml:space="preserve"> HYPERLINK \l "bookmark1" </w:instrText>
          </w:r>
          <w:r>
            <w:fldChar w:fldCharType="separate"/>
          </w:r>
          <w:r>
            <w:rPr>
              <w:rFonts w:ascii="仿宋" w:hAnsi="仿宋" w:eastAsia="仿宋" w:cs="仿宋"/>
              <w:b/>
              <w:bCs/>
              <w:spacing w:val="-13"/>
              <w:sz w:val="32"/>
              <w:szCs w:val="32"/>
            </w:rPr>
            <w:t>第一部分</w:t>
          </w:r>
          <w:r>
            <w:rPr>
              <w:rFonts w:ascii="仿宋" w:hAnsi="仿宋" w:eastAsia="仿宋" w:cs="仿宋"/>
              <w:spacing w:val="21"/>
              <w:sz w:val="32"/>
              <w:szCs w:val="32"/>
            </w:rPr>
            <w:t xml:space="preserve"> </w:t>
          </w:r>
          <w:r>
            <w:rPr>
              <w:rFonts w:ascii="仿宋" w:hAnsi="仿宋" w:eastAsia="仿宋" w:cs="仿宋"/>
              <w:b/>
              <w:bCs/>
              <w:spacing w:val="-13"/>
              <w:sz w:val="32"/>
              <w:szCs w:val="32"/>
            </w:rPr>
            <w:t>概况</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b/>
              <w:bCs/>
              <w:spacing w:val="-4"/>
              <w:sz w:val="32"/>
              <w:szCs w:val="32"/>
            </w:rPr>
            <w:t>1</w:t>
          </w:r>
          <w:r>
            <w:rPr>
              <w:rFonts w:ascii="仿宋" w:hAnsi="仿宋" w:eastAsia="仿宋" w:cs="仿宋"/>
              <w:b/>
              <w:bCs/>
              <w:spacing w:val="-4"/>
              <w:sz w:val="32"/>
              <w:szCs w:val="32"/>
            </w:rPr>
            <w:fldChar w:fldCharType="end"/>
          </w:r>
        </w:p>
        <w:p w14:paraId="7C0749A9">
          <w:pPr>
            <w:tabs>
              <w:tab w:val="right" w:leader="dot" w:pos="10580"/>
            </w:tabs>
            <w:spacing w:before="114" w:line="221" w:lineRule="auto"/>
            <w:ind w:left="1986"/>
            <w:rPr>
              <w:rFonts w:ascii="仿宋" w:hAnsi="仿宋" w:eastAsia="仿宋" w:cs="仿宋"/>
              <w:sz w:val="32"/>
              <w:szCs w:val="32"/>
            </w:rPr>
          </w:pPr>
          <w:r>
            <w:fldChar w:fldCharType="begin"/>
          </w:r>
          <w:r>
            <w:instrText xml:space="preserve"> HYPERLINK \l "bookmark2" </w:instrText>
          </w:r>
          <w:r>
            <w:fldChar w:fldCharType="separate"/>
          </w:r>
          <w:r>
            <w:rPr>
              <w:rFonts w:ascii="仿宋" w:hAnsi="仿宋" w:eastAsia="仿宋" w:cs="仿宋"/>
              <w:spacing w:val="-6"/>
              <w:sz w:val="32"/>
              <w:szCs w:val="32"/>
            </w:rPr>
            <w:t>一、本部门（单位）职责</w:t>
          </w:r>
          <w:r>
            <w:rPr>
              <w:rFonts w:ascii="仿宋" w:hAnsi="仿宋" w:eastAsia="仿宋" w:cs="仿宋"/>
              <w:spacing w:val="-72"/>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z w:val="32"/>
              <w:szCs w:val="32"/>
            </w:rPr>
            <w:t>1</w:t>
          </w:r>
          <w:r>
            <w:rPr>
              <w:rFonts w:ascii="仿宋" w:hAnsi="仿宋" w:eastAsia="仿宋" w:cs="仿宋"/>
              <w:sz w:val="32"/>
              <w:szCs w:val="32"/>
            </w:rPr>
            <w:fldChar w:fldCharType="end"/>
          </w:r>
        </w:p>
        <w:p w14:paraId="00DF5433">
          <w:pPr>
            <w:tabs>
              <w:tab w:val="right" w:leader="dot" w:pos="10580"/>
            </w:tabs>
            <w:spacing w:before="117" w:line="222" w:lineRule="auto"/>
            <w:ind w:left="1991"/>
            <w:rPr>
              <w:rFonts w:ascii="仿宋" w:hAnsi="仿宋" w:eastAsia="仿宋" w:cs="仿宋"/>
              <w:sz w:val="32"/>
              <w:szCs w:val="32"/>
            </w:rPr>
          </w:pPr>
          <w:r>
            <w:fldChar w:fldCharType="begin"/>
          </w:r>
          <w:r>
            <w:instrText xml:space="preserve"> HYPERLINK \l "bookmark3" </w:instrText>
          </w:r>
          <w:r>
            <w:fldChar w:fldCharType="separate"/>
          </w:r>
          <w:r>
            <w:rPr>
              <w:rFonts w:ascii="仿宋" w:hAnsi="仿宋" w:eastAsia="仿宋" w:cs="仿宋"/>
              <w:spacing w:val="-4"/>
              <w:sz w:val="32"/>
              <w:szCs w:val="32"/>
            </w:rPr>
            <w:t>二、机构设置情况</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z w:val="32"/>
              <w:szCs w:val="32"/>
            </w:rPr>
            <w:t>1</w:t>
          </w:r>
          <w:r>
            <w:rPr>
              <w:rFonts w:ascii="仿宋" w:hAnsi="仿宋" w:eastAsia="仿宋" w:cs="仿宋"/>
              <w:sz w:val="32"/>
              <w:szCs w:val="32"/>
            </w:rPr>
            <w:fldChar w:fldCharType="end"/>
          </w:r>
        </w:p>
        <w:p w14:paraId="3D5660F8">
          <w:pPr>
            <w:tabs>
              <w:tab w:val="right" w:leader="dot" w:pos="10580"/>
            </w:tabs>
            <w:spacing w:before="114" w:line="222" w:lineRule="auto"/>
            <w:ind w:left="1354"/>
            <w:rPr>
              <w:rFonts w:ascii="仿宋" w:hAnsi="仿宋" w:eastAsia="仿宋" w:cs="仿宋"/>
              <w:sz w:val="32"/>
              <w:szCs w:val="32"/>
            </w:rPr>
          </w:pPr>
          <w:r>
            <w:fldChar w:fldCharType="begin"/>
          </w:r>
          <w:r>
            <w:instrText xml:space="preserve"> HYPERLINK \l "bookmark4" </w:instrText>
          </w:r>
          <w:r>
            <w:fldChar w:fldCharType="separate"/>
          </w:r>
          <w:r>
            <w:rPr>
              <w:rFonts w:ascii="仿宋" w:hAnsi="仿宋" w:eastAsia="仿宋" w:cs="仿宋"/>
              <w:b/>
              <w:bCs/>
              <w:spacing w:val="-5"/>
              <w:sz w:val="32"/>
              <w:szCs w:val="32"/>
            </w:rPr>
            <w:t>第二部分</w:t>
          </w:r>
          <w:r>
            <w:rPr>
              <w:rFonts w:ascii="仿宋" w:hAnsi="仿宋" w:eastAsia="仿宋" w:cs="仿宋"/>
              <w:spacing w:val="-5"/>
              <w:sz w:val="32"/>
              <w:szCs w:val="32"/>
            </w:rPr>
            <w:t xml:space="preserve">   </w:t>
          </w:r>
          <w:r>
            <w:rPr>
              <w:rFonts w:ascii="仿宋" w:hAnsi="仿宋" w:eastAsia="仿宋" w:cs="仿宋"/>
              <w:b/>
              <w:bCs/>
              <w:spacing w:val="-5"/>
              <w:sz w:val="32"/>
              <w:szCs w:val="32"/>
            </w:rPr>
            <w:t>2024年部门决算表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108"/>
              <w:sz w:val="32"/>
              <w:szCs w:val="32"/>
            </w:rPr>
            <w:t xml:space="preserve"> </w:t>
          </w:r>
          <w:r>
            <w:rPr>
              <w:rFonts w:ascii="仿宋" w:hAnsi="仿宋" w:eastAsia="仿宋" w:cs="仿宋"/>
              <w:b/>
              <w:bCs/>
              <w:spacing w:val="-4"/>
              <w:sz w:val="32"/>
              <w:szCs w:val="32"/>
            </w:rPr>
            <w:t>3</w:t>
          </w:r>
          <w:r>
            <w:rPr>
              <w:rFonts w:ascii="仿宋" w:hAnsi="仿宋" w:eastAsia="仿宋" w:cs="仿宋"/>
              <w:b/>
              <w:bCs/>
              <w:spacing w:val="-4"/>
              <w:sz w:val="32"/>
              <w:szCs w:val="32"/>
            </w:rPr>
            <w:fldChar w:fldCharType="end"/>
          </w:r>
        </w:p>
        <w:p w14:paraId="5192C58A">
          <w:pPr>
            <w:tabs>
              <w:tab w:val="right" w:leader="dot" w:pos="10580"/>
            </w:tabs>
            <w:spacing w:before="115" w:line="222" w:lineRule="auto"/>
            <w:ind w:left="1986"/>
            <w:rPr>
              <w:rFonts w:ascii="仿宋" w:hAnsi="仿宋" w:eastAsia="仿宋" w:cs="仿宋"/>
              <w:sz w:val="32"/>
              <w:szCs w:val="32"/>
            </w:rPr>
          </w:pPr>
          <w:r>
            <w:fldChar w:fldCharType="begin"/>
          </w:r>
          <w:r>
            <w:instrText xml:space="preserve"> HYPERLINK \l "bookmark5" </w:instrText>
          </w:r>
          <w:r>
            <w:fldChar w:fldCharType="separate"/>
          </w:r>
          <w:r>
            <w:rPr>
              <w:rFonts w:ascii="仿宋" w:hAnsi="仿宋" w:eastAsia="仿宋" w:cs="仿宋"/>
              <w:spacing w:val="-6"/>
              <w:sz w:val="32"/>
              <w:szCs w:val="32"/>
            </w:rPr>
            <w:t>一、收入支出决算总表</w:t>
          </w:r>
          <w:r>
            <w:rPr>
              <w:rFonts w:ascii="仿宋" w:hAnsi="仿宋" w:eastAsia="仿宋" w:cs="仿宋"/>
              <w:spacing w:val="-138"/>
              <w:sz w:val="32"/>
              <w:szCs w:val="32"/>
            </w:rPr>
            <w:t xml:space="preserve"> </w:t>
          </w:r>
          <w:r>
            <w:rPr>
              <w:rFonts w:ascii="仿宋" w:hAnsi="仿宋" w:eastAsia="仿宋" w:cs="仿宋"/>
              <w:sz w:val="32"/>
              <w:szCs w:val="32"/>
            </w:rPr>
            <w:tab/>
          </w:r>
          <w:r>
            <w:rPr>
              <w:rFonts w:ascii="仿宋" w:hAnsi="仿宋" w:eastAsia="仿宋" w:cs="仿宋"/>
              <w:spacing w:val="-153"/>
              <w:sz w:val="32"/>
              <w:szCs w:val="32"/>
            </w:rPr>
            <w:t xml:space="preserve"> </w:t>
          </w:r>
          <w:r>
            <w:rPr>
              <w:rFonts w:ascii="仿宋" w:hAnsi="仿宋" w:eastAsia="仿宋" w:cs="仿宋"/>
              <w:sz w:val="32"/>
              <w:szCs w:val="32"/>
            </w:rPr>
            <w:t>3</w:t>
          </w:r>
          <w:r>
            <w:rPr>
              <w:rFonts w:ascii="仿宋" w:hAnsi="仿宋" w:eastAsia="仿宋" w:cs="仿宋"/>
              <w:sz w:val="32"/>
              <w:szCs w:val="32"/>
            </w:rPr>
            <w:fldChar w:fldCharType="end"/>
          </w:r>
        </w:p>
        <w:p w14:paraId="543CCC8E">
          <w:pPr>
            <w:tabs>
              <w:tab w:val="right" w:leader="dot" w:pos="10580"/>
            </w:tabs>
            <w:spacing w:before="115" w:line="222" w:lineRule="auto"/>
            <w:ind w:left="1991"/>
            <w:rPr>
              <w:rFonts w:ascii="仿宋" w:hAnsi="仿宋" w:eastAsia="仿宋" w:cs="仿宋"/>
              <w:sz w:val="32"/>
              <w:szCs w:val="32"/>
            </w:rPr>
          </w:pPr>
          <w:r>
            <w:fldChar w:fldCharType="begin"/>
          </w:r>
          <w:r>
            <w:instrText xml:space="preserve"> HYPERLINK \l "bookmark6" </w:instrText>
          </w:r>
          <w:r>
            <w:fldChar w:fldCharType="separate"/>
          </w:r>
          <w:r>
            <w:rPr>
              <w:rFonts w:ascii="仿宋" w:hAnsi="仿宋" w:eastAsia="仿宋" w:cs="仿宋"/>
              <w:spacing w:val="-5"/>
              <w:sz w:val="32"/>
              <w:szCs w:val="32"/>
            </w:rPr>
            <w:t>二、收入决算表</w:t>
          </w:r>
          <w:r>
            <w:rPr>
              <w:rFonts w:ascii="仿宋" w:hAnsi="仿宋" w:eastAsia="仿宋" w:cs="仿宋"/>
              <w:spacing w:val="-123"/>
              <w:sz w:val="32"/>
              <w:szCs w:val="32"/>
            </w:rPr>
            <w:t xml:space="preserve"> </w:t>
          </w:r>
          <w:r>
            <w:rPr>
              <w:rFonts w:ascii="仿宋" w:hAnsi="仿宋" w:eastAsia="仿宋" w:cs="仿宋"/>
              <w:sz w:val="32"/>
              <w:szCs w:val="32"/>
            </w:rPr>
            <w:tab/>
          </w:r>
          <w:r>
            <w:rPr>
              <w:rFonts w:ascii="仿宋" w:hAnsi="仿宋" w:eastAsia="仿宋" w:cs="仿宋"/>
              <w:spacing w:val="-108"/>
              <w:sz w:val="32"/>
              <w:szCs w:val="32"/>
            </w:rPr>
            <w:t xml:space="preserve"> </w:t>
          </w:r>
          <w:r>
            <w:rPr>
              <w:rFonts w:ascii="仿宋" w:hAnsi="仿宋" w:eastAsia="仿宋" w:cs="仿宋"/>
              <w:sz w:val="32"/>
              <w:szCs w:val="32"/>
            </w:rPr>
            <w:t>5</w:t>
          </w:r>
          <w:r>
            <w:rPr>
              <w:rFonts w:ascii="仿宋" w:hAnsi="仿宋" w:eastAsia="仿宋" w:cs="仿宋"/>
              <w:sz w:val="32"/>
              <w:szCs w:val="32"/>
            </w:rPr>
            <w:fldChar w:fldCharType="end"/>
          </w:r>
        </w:p>
        <w:p w14:paraId="69BFC408">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"bookmark7" </w:instrText>
          </w:r>
          <w:r>
            <w:fldChar w:fldCharType="separate"/>
          </w:r>
          <w:r>
            <w:rPr>
              <w:rFonts w:ascii="仿宋" w:hAnsi="仿宋" w:eastAsia="仿宋" w:cs="仿宋"/>
              <w:spacing w:val="-5"/>
              <w:sz w:val="32"/>
              <w:szCs w:val="32"/>
            </w:rPr>
            <w:t>三、支出决算表</w:t>
          </w:r>
          <w:r>
            <w:rPr>
              <w:rFonts w:ascii="仿宋" w:hAnsi="仿宋" w:eastAsia="仿宋" w:cs="仿宋"/>
              <w:spacing w:val="-107"/>
              <w:sz w:val="32"/>
              <w:szCs w:val="32"/>
            </w:rPr>
            <w:t xml:space="preserve"> </w:t>
          </w:r>
          <w:r>
            <w:rPr>
              <w:rFonts w:ascii="仿宋" w:hAnsi="仿宋" w:eastAsia="仿宋" w:cs="仿宋"/>
              <w:sz w:val="32"/>
              <w:szCs w:val="32"/>
            </w:rPr>
            <w:tab/>
          </w:r>
          <w:r>
            <w:rPr>
              <w:rFonts w:ascii="仿宋" w:hAnsi="仿宋" w:eastAsia="仿宋" w:cs="仿宋"/>
              <w:spacing w:val="-112"/>
              <w:sz w:val="32"/>
              <w:szCs w:val="32"/>
            </w:rPr>
            <w:t xml:space="preserve"> </w:t>
          </w:r>
          <w:r>
            <w:rPr>
              <w:rFonts w:ascii="仿宋" w:hAnsi="仿宋" w:eastAsia="仿宋" w:cs="仿宋"/>
              <w:sz w:val="32"/>
              <w:szCs w:val="32"/>
            </w:rPr>
            <w:t>6</w:t>
          </w:r>
          <w:r>
            <w:rPr>
              <w:rFonts w:ascii="仿宋" w:hAnsi="仿宋" w:eastAsia="仿宋" w:cs="仿宋"/>
              <w:sz w:val="32"/>
              <w:szCs w:val="32"/>
            </w:rPr>
            <w:fldChar w:fldCharType="end"/>
          </w:r>
        </w:p>
        <w:p w14:paraId="4F24F8C0">
          <w:pPr>
            <w:tabs>
              <w:tab w:val="right" w:leader="dot" w:pos="10580"/>
            </w:tabs>
            <w:spacing w:before="115" w:line="222" w:lineRule="auto"/>
            <w:ind w:left="2018"/>
            <w:rPr>
              <w:rFonts w:ascii="仿宋" w:hAnsi="仿宋" w:eastAsia="仿宋" w:cs="仿宋"/>
              <w:sz w:val="32"/>
              <w:szCs w:val="32"/>
            </w:rPr>
          </w:pPr>
          <w:r>
            <w:fldChar w:fldCharType="begin"/>
          </w:r>
          <w:r>
            <w:instrText xml:space="preserve"> HYPERLINK \l "bookmark8" </w:instrText>
          </w:r>
          <w:r>
            <w:fldChar w:fldCharType="separate"/>
          </w:r>
          <w:r>
            <w:rPr>
              <w:rFonts w:ascii="仿宋" w:hAnsi="仿宋" w:eastAsia="仿宋" w:cs="仿宋"/>
              <w:spacing w:val="-5"/>
              <w:sz w:val="32"/>
              <w:szCs w:val="32"/>
            </w:rPr>
            <w:t>四、财政拨款收入支出决算总表</w:t>
          </w:r>
          <w:r>
            <w:rPr>
              <w:rFonts w:ascii="仿宋" w:hAnsi="仿宋" w:eastAsia="仿宋" w:cs="仿宋"/>
              <w:spacing w:val="-101"/>
              <w:sz w:val="32"/>
              <w:szCs w:val="32"/>
            </w:rPr>
            <w:t xml:space="preserve"> </w:t>
          </w:r>
          <w:r>
            <w:rPr>
              <w:rFonts w:ascii="仿宋" w:hAnsi="仿宋" w:eastAsia="仿宋" w:cs="仿宋"/>
              <w:sz w:val="32"/>
              <w:szCs w:val="32"/>
            </w:rPr>
            <w:tab/>
          </w:r>
          <w:r>
            <w:rPr>
              <w:rFonts w:ascii="仿宋" w:hAnsi="仿宋" w:eastAsia="仿宋" w:cs="仿宋"/>
              <w:spacing w:val="-92"/>
              <w:sz w:val="32"/>
              <w:szCs w:val="32"/>
            </w:rPr>
            <w:t xml:space="preserve"> </w:t>
          </w:r>
          <w:r>
            <w:rPr>
              <w:rFonts w:ascii="仿宋" w:hAnsi="仿宋" w:eastAsia="仿宋" w:cs="仿宋"/>
              <w:sz w:val="32"/>
              <w:szCs w:val="32"/>
            </w:rPr>
            <w:t>7</w:t>
          </w:r>
          <w:r>
            <w:rPr>
              <w:rFonts w:ascii="仿宋" w:hAnsi="仿宋" w:eastAsia="仿宋" w:cs="仿宋"/>
              <w:sz w:val="32"/>
              <w:szCs w:val="32"/>
            </w:rPr>
            <w:fldChar w:fldCharType="end"/>
          </w:r>
        </w:p>
        <w:p w14:paraId="4F44A1B4">
          <w:pPr>
            <w:tabs>
              <w:tab w:val="right" w:leader="dot" w:pos="10580"/>
            </w:tabs>
            <w:spacing w:before="116" w:line="222" w:lineRule="auto"/>
            <w:ind w:left="1986"/>
            <w:rPr>
              <w:rFonts w:ascii="仿宋" w:hAnsi="仿宋" w:eastAsia="仿宋" w:cs="仿宋"/>
              <w:sz w:val="32"/>
              <w:szCs w:val="32"/>
            </w:rPr>
          </w:pPr>
          <w:r>
            <w:fldChar w:fldCharType="begin"/>
          </w:r>
          <w:r>
            <w:instrText xml:space="preserve"> HYPERLINK \l "bookmark9" </w:instrText>
          </w:r>
          <w:r>
            <w:fldChar w:fldCharType="separate"/>
          </w:r>
          <w:r>
            <w:rPr>
              <w:rFonts w:ascii="仿宋" w:hAnsi="仿宋" w:eastAsia="仿宋" w:cs="仿宋"/>
              <w:spacing w:val="-2"/>
              <w:sz w:val="32"/>
              <w:szCs w:val="32"/>
            </w:rPr>
            <w:t>五、一般公共预算财政拨款支出决算表</w:t>
          </w:r>
          <w:r>
            <w:rPr>
              <w:rFonts w:ascii="仿宋" w:hAnsi="仿宋" w:eastAsia="仿宋" w:cs="仿宋"/>
              <w:spacing w:val="-104"/>
              <w:sz w:val="32"/>
              <w:szCs w:val="32"/>
            </w:rPr>
            <w:t xml:space="preserve"> </w:t>
          </w:r>
          <w:r>
            <w:rPr>
              <w:rFonts w:ascii="仿宋" w:hAnsi="仿宋" w:eastAsia="仿宋" w:cs="仿宋"/>
              <w:sz w:val="32"/>
              <w:szCs w:val="32"/>
            </w:rPr>
            <w:tab/>
          </w:r>
          <w:r>
            <w:rPr>
              <w:rFonts w:ascii="仿宋" w:hAnsi="仿宋" w:eastAsia="仿宋" w:cs="仿宋"/>
              <w:spacing w:val="-143"/>
              <w:sz w:val="32"/>
              <w:szCs w:val="32"/>
            </w:rPr>
            <w:t xml:space="preserve"> </w:t>
          </w:r>
          <w:r>
            <w:rPr>
              <w:rFonts w:ascii="仿宋" w:hAnsi="仿宋" w:eastAsia="仿宋" w:cs="仿宋"/>
              <w:sz w:val="32"/>
              <w:szCs w:val="32"/>
            </w:rPr>
            <w:t>9</w:t>
          </w:r>
          <w:r>
            <w:rPr>
              <w:rFonts w:ascii="仿宋" w:hAnsi="仿宋" w:eastAsia="仿宋" w:cs="仿宋"/>
              <w:sz w:val="32"/>
              <w:szCs w:val="32"/>
            </w:rPr>
            <w:fldChar w:fldCharType="end"/>
          </w:r>
        </w:p>
        <w:p w14:paraId="5F6B7393">
          <w:pPr>
            <w:tabs>
              <w:tab w:val="right" w:leader="dot" w:pos="10580"/>
            </w:tabs>
            <w:spacing w:before="115" w:line="222" w:lineRule="auto"/>
            <w:ind w:left="1983"/>
            <w:rPr>
              <w:rFonts w:ascii="仿宋" w:hAnsi="仿宋" w:eastAsia="仿宋" w:cs="仿宋"/>
              <w:sz w:val="32"/>
              <w:szCs w:val="32"/>
            </w:rPr>
          </w:pPr>
          <w:r>
            <w:fldChar w:fldCharType="begin"/>
          </w:r>
          <w:r>
            <w:instrText xml:space="preserve"> HYPERLINK \l "bookmark10" </w:instrText>
          </w:r>
          <w:r>
            <w:fldChar w:fldCharType="separate"/>
          </w:r>
          <w:r>
            <w:rPr>
              <w:rFonts w:ascii="仿宋" w:hAnsi="仿宋" w:eastAsia="仿宋" w:cs="仿宋"/>
              <w:spacing w:val="-2"/>
              <w:sz w:val="32"/>
              <w:szCs w:val="32"/>
            </w:rPr>
            <w:t>六、一般公共预算财政拨款基本支出决算明细表</w:t>
          </w:r>
          <w:r>
            <w:rPr>
              <w:rFonts w:ascii="仿宋" w:hAnsi="仿宋" w:eastAsia="仿宋" w:cs="仿宋"/>
              <w:spacing w:val="-108"/>
              <w:sz w:val="32"/>
              <w:szCs w:val="32"/>
            </w:rPr>
            <w:t xml:space="preserve"> </w:t>
          </w:r>
          <w:r>
            <w:rPr>
              <w:rFonts w:ascii="仿宋" w:hAnsi="仿宋" w:eastAsia="仿宋" w:cs="仿宋"/>
              <w:sz w:val="32"/>
              <w:szCs w:val="32"/>
            </w:rPr>
            <w:tab/>
          </w:r>
          <w:r>
            <w:rPr>
              <w:rFonts w:ascii="仿宋" w:hAnsi="仿宋" w:eastAsia="仿宋" w:cs="仿宋"/>
              <w:spacing w:val="-31"/>
              <w:sz w:val="32"/>
              <w:szCs w:val="32"/>
            </w:rPr>
            <w:t xml:space="preserve"> </w:t>
          </w:r>
          <w:r>
            <w:rPr>
              <w:rFonts w:ascii="仿宋" w:hAnsi="仿宋" w:eastAsia="仿宋" w:cs="仿宋"/>
              <w:spacing w:val="-9"/>
              <w:sz w:val="32"/>
              <w:szCs w:val="32"/>
            </w:rPr>
            <w:t>10</w:t>
          </w:r>
          <w:r>
            <w:rPr>
              <w:rFonts w:ascii="仿宋" w:hAnsi="仿宋" w:eastAsia="仿宋" w:cs="仿宋"/>
              <w:spacing w:val="-9"/>
              <w:sz w:val="32"/>
              <w:szCs w:val="32"/>
            </w:rPr>
            <w:fldChar w:fldCharType="end"/>
          </w:r>
        </w:p>
        <w:p w14:paraId="6B8FFCE2">
          <w:pPr>
            <w:tabs>
              <w:tab w:val="right" w:leader="dot" w:pos="10580"/>
            </w:tabs>
            <w:spacing w:before="116" w:line="220" w:lineRule="auto"/>
            <w:ind w:left="1987"/>
            <w:rPr>
              <w:rFonts w:ascii="仿宋" w:hAnsi="仿宋" w:eastAsia="仿宋" w:cs="仿宋"/>
              <w:sz w:val="32"/>
              <w:szCs w:val="32"/>
            </w:rPr>
          </w:pPr>
          <w:r>
            <w:fldChar w:fldCharType="begin"/>
          </w:r>
          <w:r>
            <w:instrText xml:space="preserve"> HYPERLINK \l "bookmark11" </w:instrText>
          </w:r>
          <w:r>
            <w:fldChar w:fldCharType="separate"/>
          </w:r>
          <w:r>
            <w:rPr>
              <w:rFonts w:ascii="仿宋" w:hAnsi="仿宋" w:eastAsia="仿宋" w:cs="仿宋"/>
              <w:spacing w:val="-2"/>
              <w:sz w:val="32"/>
              <w:szCs w:val="32"/>
            </w:rPr>
            <w:t>七、政府性基金预算财政拨款收入支出决算表</w:t>
          </w:r>
          <w:r>
            <w:rPr>
              <w:rFonts w:ascii="仿宋" w:hAnsi="仿宋" w:eastAsia="仿宋" w:cs="仿宋"/>
              <w:spacing w:val="-99"/>
              <w:sz w:val="32"/>
              <w:szCs w:val="32"/>
            </w:rPr>
            <w:t xml:space="preserve"> </w:t>
          </w:r>
          <w:r>
            <w:rPr>
              <w:rFonts w:ascii="仿宋" w:hAnsi="仿宋" w:eastAsia="仿宋" w:cs="仿宋"/>
              <w:sz w:val="32"/>
              <w:szCs w:val="32"/>
            </w:rPr>
            <w:tab/>
          </w:r>
          <w:r>
            <w:rPr>
              <w:rFonts w:ascii="仿宋" w:hAnsi="仿宋" w:eastAsia="仿宋" w:cs="仿宋"/>
              <w:spacing w:val="-121"/>
              <w:sz w:val="32"/>
              <w:szCs w:val="32"/>
            </w:rPr>
            <w:t xml:space="preserve"> </w:t>
          </w:r>
          <w:r>
            <w:rPr>
              <w:rFonts w:ascii="仿宋" w:hAnsi="仿宋" w:eastAsia="仿宋" w:cs="仿宋"/>
              <w:spacing w:val="-9"/>
              <w:sz w:val="32"/>
              <w:szCs w:val="32"/>
            </w:rPr>
            <w:t>12</w:t>
          </w:r>
          <w:r>
            <w:rPr>
              <w:rFonts w:ascii="仿宋" w:hAnsi="仿宋" w:eastAsia="仿宋" w:cs="仿宋"/>
              <w:spacing w:val="-9"/>
              <w:sz w:val="32"/>
              <w:szCs w:val="32"/>
            </w:rPr>
            <w:fldChar w:fldCharType="end"/>
          </w:r>
        </w:p>
        <w:p w14:paraId="454E3890">
          <w:pPr>
            <w:tabs>
              <w:tab w:val="right" w:leader="dot" w:pos="10580"/>
            </w:tabs>
            <w:spacing w:before="118" w:line="222" w:lineRule="auto"/>
            <w:ind w:left="1980"/>
            <w:rPr>
              <w:rFonts w:ascii="仿宋" w:hAnsi="仿宋" w:eastAsia="仿宋" w:cs="仿宋"/>
              <w:sz w:val="32"/>
              <w:szCs w:val="32"/>
            </w:rPr>
          </w:pPr>
          <w:r>
            <w:fldChar w:fldCharType="begin"/>
          </w:r>
          <w:r>
            <w:instrText xml:space="preserve"> HYPERLINK \l "bookmark12" </w:instrText>
          </w:r>
          <w:r>
            <w:fldChar w:fldCharType="separate"/>
          </w:r>
          <w:r>
            <w:rPr>
              <w:rFonts w:ascii="仿宋" w:hAnsi="仿宋" w:eastAsia="仿宋" w:cs="仿宋"/>
              <w:spacing w:val="-2"/>
              <w:sz w:val="32"/>
              <w:szCs w:val="32"/>
            </w:rPr>
            <w:t>八、国有资本经营预算财政拨款支出决算表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pacing w:val="-9"/>
              <w:sz w:val="32"/>
              <w:szCs w:val="32"/>
            </w:rPr>
            <w:t>13</w:t>
          </w:r>
          <w:r>
            <w:rPr>
              <w:rFonts w:ascii="仿宋" w:hAnsi="仿宋" w:eastAsia="仿宋" w:cs="仿宋"/>
              <w:spacing w:val="-9"/>
              <w:sz w:val="32"/>
              <w:szCs w:val="32"/>
            </w:rPr>
            <w:fldChar w:fldCharType="end"/>
          </w:r>
        </w:p>
        <w:p w14:paraId="0EE53F65">
          <w:pPr>
            <w:tabs>
              <w:tab w:val="right" w:leader="dot" w:pos="10580"/>
            </w:tabs>
            <w:spacing w:before="115" w:line="222" w:lineRule="auto"/>
            <w:ind w:left="1992"/>
            <w:rPr>
              <w:rFonts w:ascii="仿宋" w:hAnsi="仿宋" w:eastAsia="仿宋" w:cs="仿宋"/>
              <w:sz w:val="32"/>
              <w:szCs w:val="32"/>
            </w:rPr>
          </w:pPr>
          <w:r>
            <w:fldChar w:fldCharType="begin"/>
          </w:r>
          <w:r>
            <w:instrText xml:space="preserve"> HYPERLINK \l "bookmark13" </w:instrText>
          </w:r>
          <w:r>
            <w:fldChar w:fldCharType="separate"/>
          </w:r>
          <w:r>
            <w:rPr>
              <w:rFonts w:ascii="仿宋" w:hAnsi="仿宋" w:eastAsia="仿宋" w:cs="仿宋"/>
              <w:spacing w:val="-2"/>
              <w:sz w:val="32"/>
              <w:szCs w:val="32"/>
            </w:rPr>
            <w:t>九、财政拨款“三公”经费支出决算表</w:t>
          </w:r>
          <w:r>
            <w:rPr>
              <w:rFonts w:ascii="仿宋" w:hAnsi="仿宋" w:eastAsia="仿宋" w:cs="仿宋"/>
              <w:spacing w:val="-110"/>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14</w:t>
          </w:r>
          <w:r>
            <w:rPr>
              <w:rFonts w:ascii="仿宋" w:hAnsi="仿宋" w:eastAsia="仿宋" w:cs="仿宋"/>
              <w:spacing w:val="-9"/>
              <w:sz w:val="32"/>
              <w:szCs w:val="32"/>
            </w:rPr>
            <w:fldChar w:fldCharType="end"/>
          </w:r>
        </w:p>
        <w:p w14:paraId="7E7B58AB">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"bookmark14" </w:instrText>
          </w:r>
          <w:r>
            <w:fldChar w:fldCharType="separate"/>
          </w:r>
          <w:r>
            <w:rPr>
              <w:rFonts w:ascii="仿宋" w:hAnsi="仿宋" w:eastAsia="仿宋" w:cs="仿宋"/>
              <w:spacing w:val="-3"/>
              <w:sz w:val="32"/>
              <w:szCs w:val="32"/>
            </w:rPr>
            <w:t>十、部门决算公开相关信息统计表</w:t>
          </w:r>
          <w:r>
            <w:rPr>
              <w:rFonts w:ascii="仿宋" w:hAnsi="仿宋" w:eastAsia="仿宋" w:cs="仿宋"/>
              <w:spacing w:val="-112"/>
              <w:sz w:val="32"/>
              <w:szCs w:val="32"/>
            </w:rPr>
            <w:t xml:space="preserve"> </w:t>
          </w:r>
          <w:r>
            <w:rPr>
              <w:rFonts w:ascii="仿宋" w:hAnsi="仿宋" w:eastAsia="仿宋" w:cs="仿宋"/>
              <w:sz w:val="32"/>
              <w:szCs w:val="32"/>
            </w:rPr>
            <w:tab/>
          </w:r>
          <w:r>
            <w:rPr>
              <w:rFonts w:ascii="仿宋" w:hAnsi="仿宋" w:eastAsia="仿宋" w:cs="仿宋"/>
              <w:spacing w:val="-61"/>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33FD31B3">
          <w:pPr>
            <w:tabs>
              <w:tab w:val="right" w:leader="dot" w:pos="10580"/>
            </w:tabs>
            <w:spacing w:before="117" w:line="222" w:lineRule="auto"/>
            <w:ind w:left="1354"/>
            <w:rPr>
              <w:rFonts w:ascii="仿宋" w:hAnsi="仿宋" w:eastAsia="仿宋" w:cs="仿宋"/>
              <w:sz w:val="32"/>
              <w:szCs w:val="32"/>
            </w:rPr>
          </w:pPr>
          <w:r>
            <w:fldChar w:fldCharType="begin"/>
          </w:r>
          <w:r>
            <w:instrText xml:space="preserve"> HYPERLINK \l "bookmark15" </w:instrText>
          </w:r>
          <w:r>
            <w:fldChar w:fldCharType="separate"/>
          </w:r>
          <w:r>
            <w:rPr>
              <w:rFonts w:ascii="仿宋" w:hAnsi="仿宋" w:eastAsia="仿宋" w:cs="仿宋"/>
              <w:b/>
              <w:bCs/>
              <w:spacing w:val="-12"/>
              <w:sz w:val="32"/>
              <w:szCs w:val="32"/>
            </w:rPr>
            <w:t>第三部分</w:t>
          </w:r>
          <w:r>
            <w:rPr>
              <w:rFonts w:ascii="仿宋" w:hAnsi="仿宋" w:eastAsia="仿宋" w:cs="仿宋"/>
              <w:spacing w:val="16"/>
              <w:sz w:val="32"/>
              <w:szCs w:val="32"/>
            </w:rPr>
            <w:t xml:space="preserve">  </w:t>
          </w:r>
          <w:r>
            <w:rPr>
              <w:rFonts w:ascii="仿宋" w:hAnsi="仿宋" w:eastAsia="仿宋" w:cs="仿宋"/>
              <w:b/>
              <w:bCs/>
              <w:spacing w:val="-12"/>
              <w:sz w:val="32"/>
              <w:szCs w:val="32"/>
            </w:rPr>
            <w:t>情况说明</w:t>
          </w:r>
          <w:r>
            <w:rPr>
              <w:rFonts w:ascii="仿宋" w:hAnsi="仿宋" w:eastAsia="仿宋" w:cs="仿宋"/>
              <w:spacing w:val="-124"/>
              <w:sz w:val="32"/>
              <w:szCs w:val="32"/>
            </w:rPr>
            <w:t xml:space="preserve"> </w:t>
          </w:r>
          <w:r>
            <w:rPr>
              <w:rFonts w:ascii="仿宋" w:hAnsi="仿宋" w:eastAsia="仿宋" w:cs="仿宋"/>
              <w:sz w:val="32"/>
              <w:szCs w:val="32"/>
            </w:rPr>
            <w:tab/>
          </w:r>
          <w:r>
            <w:rPr>
              <w:rFonts w:ascii="仿宋" w:hAnsi="仿宋" w:eastAsia="仿宋" w:cs="仿宋"/>
              <w:spacing w:val="-45"/>
              <w:sz w:val="32"/>
              <w:szCs w:val="32"/>
            </w:rPr>
            <w:t xml:space="preserve"> </w:t>
          </w:r>
          <w:r>
            <w:rPr>
              <w:rFonts w:ascii="仿宋" w:hAnsi="仿宋" w:eastAsia="仿宋" w:cs="仿宋"/>
              <w:b/>
              <w:bCs/>
              <w:spacing w:val="-13"/>
              <w:sz w:val="32"/>
              <w:szCs w:val="32"/>
            </w:rPr>
            <w:t>16</w:t>
          </w:r>
          <w:r>
            <w:rPr>
              <w:rFonts w:ascii="仿宋" w:hAnsi="仿宋" w:eastAsia="仿宋" w:cs="仿宋"/>
              <w:b/>
              <w:bCs/>
              <w:spacing w:val="-13"/>
              <w:sz w:val="32"/>
              <w:szCs w:val="32"/>
            </w:rPr>
            <w:fldChar w:fldCharType="end"/>
          </w:r>
        </w:p>
        <w:p w14:paraId="427D043C">
          <w:pPr>
            <w:tabs>
              <w:tab w:val="right" w:leader="dot" w:pos="10580"/>
            </w:tabs>
            <w:spacing w:before="114" w:line="222" w:lineRule="auto"/>
            <w:ind w:left="1986"/>
            <w:rPr>
              <w:rFonts w:ascii="仿宋" w:hAnsi="仿宋" w:eastAsia="仿宋" w:cs="仿宋"/>
              <w:sz w:val="32"/>
              <w:szCs w:val="32"/>
            </w:rPr>
          </w:pPr>
          <w:r>
            <w:fldChar w:fldCharType="begin"/>
          </w:r>
          <w:r>
            <w:instrText xml:space="preserve"> HYPERLINK \l "bookmark16" </w:instrText>
          </w:r>
          <w:r>
            <w:fldChar w:fldCharType="separate"/>
          </w:r>
          <w:r>
            <w:rPr>
              <w:rFonts w:ascii="仿宋" w:hAnsi="仿宋" w:eastAsia="仿宋" w:cs="仿宋"/>
              <w:spacing w:val="-5"/>
              <w:sz w:val="32"/>
              <w:szCs w:val="32"/>
            </w:rPr>
            <w:t>一、收入支出决算总体情况说明</w:t>
          </w:r>
          <w:r>
            <w:rPr>
              <w:rFonts w:ascii="仿宋" w:hAnsi="仿宋" w:eastAsia="仿宋" w:cs="仿宋"/>
              <w:spacing w:val="-68"/>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57F9BE1C">
          <w:pPr>
            <w:tabs>
              <w:tab w:val="right" w:leader="dot" w:pos="10580"/>
            </w:tabs>
            <w:spacing w:before="115" w:line="222" w:lineRule="auto"/>
            <w:ind w:left="1991"/>
            <w:rPr>
              <w:rFonts w:ascii="仿宋" w:hAnsi="仿宋" w:eastAsia="仿宋" w:cs="仿宋"/>
              <w:sz w:val="32"/>
              <w:szCs w:val="32"/>
            </w:rPr>
          </w:pPr>
          <w:r>
            <w:fldChar w:fldCharType="begin"/>
          </w:r>
          <w:r>
            <w:instrText xml:space="preserve"> HYPERLINK \l "bookmark17" </w:instrText>
          </w:r>
          <w:r>
            <w:fldChar w:fldCharType="separate"/>
          </w:r>
          <w:r>
            <w:rPr>
              <w:rFonts w:ascii="仿宋" w:hAnsi="仿宋" w:eastAsia="仿宋" w:cs="仿宋"/>
              <w:spacing w:val="-4"/>
              <w:sz w:val="32"/>
              <w:szCs w:val="32"/>
            </w:rPr>
            <w:t>二、收入决算情况说明</w:t>
          </w:r>
          <w:r>
            <w:rPr>
              <w:rFonts w:ascii="仿宋" w:hAnsi="仿宋" w:eastAsia="仿宋" w:cs="仿宋"/>
              <w:spacing w:val="-118"/>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722464D5">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"bookmark18" </w:instrText>
          </w:r>
          <w:r>
            <w:fldChar w:fldCharType="separate"/>
          </w:r>
          <w:r>
            <w:rPr>
              <w:rFonts w:ascii="仿宋" w:hAnsi="仿宋" w:eastAsia="仿宋" w:cs="仿宋"/>
              <w:spacing w:val="-4"/>
              <w:sz w:val="32"/>
              <w:szCs w:val="32"/>
            </w:rPr>
            <w:t>三、支出决算情况说明</w:t>
          </w:r>
          <w:r>
            <w:rPr>
              <w:rFonts w:ascii="仿宋" w:hAnsi="仿宋" w:eastAsia="仿宋" w:cs="仿宋"/>
              <w:spacing w:val="-117"/>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7003540C">
          <w:pPr>
            <w:tabs>
              <w:tab w:val="right" w:leader="dot" w:pos="10580"/>
            </w:tabs>
            <w:spacing w:before="115" w:line="222" w:lineRule="auto"/>
            <w:ind w:left="2018"/>
            <w:rPr>
              <w:rFonts w:ascii="仿宋" w:hAnsi="仿宋" w:eastAsia="仿宋" w:cs="仿宋"/>
              <w:sz w:val="32"/>
              <w:szCs w:val="32"/>
            </w:rPr>
          </w:pPr>
          <w:r>
            <w:fldChar w:fldCharType="begin"/>
          </w:r>
          <w:r>
            <w:instrText xml:space="preserve"> HYPERLINK \l "bookmark19" </w:instrText>
          </w:r>
          <w:r>
            <w:fldChar w:fldCharType="separate"/>
          </w:r>
          <w:r>
            <w:rPr>
              <w:rFonts w:ascii="仿宋" w:hAnsi="仿宋" w:eastAsia="仿宋" w:cs="仿宋"/>
              <w:spacing w:val="-4"/>
              <w:sz w:val="32"/>
              <w:szCs w:val="32"/>
            </w:rPr>
            <w:t>四、财政拨款收支决算总体情况说明</w:t>
          </w:r>
          <w:r>
            <w:rPr>
              <w:rFonts w:ascii="仿宋" w:hAnsi="仿宋" w:eastAsia="仿宋" w:cs="仿宋"/>
              <w:spacing w:val="-107"/>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11DD3C74">
          <w:pPr>
            <w:tabs>
              <w:tab w:val="right" w:leader="dot" w:pos="10580"/>
            </w:tabs>
            <w:spacing w:before="115" w:line="222" w:lineRule="auto"/>
            <w:ind w:left="1986"/>
            <w:rPr>
              <w:rFonts w:ascii="仿宋" w:hAnsi="仿宋" w:eastAsia="仿宋" w:cs="仿宋"/>
              <w:sz w:val="32"/>
              <w:szCs w:val="32"/>
            </w:rPr>
          </w:pPr>
          <w:r>
            <w:fldChar w:fldCharType="begin"/>
          </w:r>
          <w:r>
            <w:instrText xml:space="preserve"> HYPERLINK \l "bookmark20" </w:instrText>
          </w:r>
          <w:r>
            <w:fldChar w:fldCharType="separate"/>
          </w:r>
          <w:r>
            <w:rPr>
              <w:rFonts w:ascii="仿宋" w:hAnsi="仿宋" w:eastAsia="仿宋" w:cs="仿宋"/>
              <w:spacing w:val="-2"/>
              <w:sz w:val="32"/>
              <w:szCs w:val="32"/>
            </w:rPr>
            <w:t>五、一般公共预算财政拨款支出决算情况说明</w:t>
          </w:r>
          <w:r>
            <w:rPr>
              <w:rFonts w:ascii="仿宋" w:hAnsi="仿宋" w:eastAsia="仿宋" w:cs="仿宋"/>
              <w:spacing w:val="-98"/>
              <w:sz w:val="32"/>
              <w:szCs w:val="32"/>
            </w:rPr>
            <w:t xml:space="preserve"> </w:t>
          </w:r>
          <w:r>
            <w:rPr>
              <w:rFonts w:ascii="仿宋" w:hAnsi="仿宋" w:eastAsia="仿宋" w:cs="仿宋"/>
              <w:sz w:val="32"/>
              <w:szCs w:val="32"/>
            </w:rPr>
            <w:tab/>
          </w:r>
          <w:r>
            <w:rPr>
              <w:rFonts w:ascii="仿宋" w:hAnsi="仿宋" w:eastAsia="仿宋" w:cs="仿宋"/>
              <w:spacing w:val="-121"/>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43F503AF">
          <w:pPr>
            <w:tabs>
              <w:tab w:val="right" w:leader="dot" w:pos="10580"/>
            </w:tabs>
            <w:spacing w:before="116" w:line="222" w:lineRule="auto"/>
            <w:ind w:left="1983"/>
            <w:rPr>
              <w:rFonts w:ascii="仿宋" w:hAnsi="仿宋" w:eastAsia="仿宋" w:cs="仿宋"/>
              <w:sz w:val="32"/>
              <w:szCs w:val="32"/>
            </w:rPr>
          </w:pPr>
          <w:r>
            <w:fldChar w:fldCharType="begin"/>
          </w:r>
          <w:r>
            <w:instrText xml:space="preserve"> HYPERLINK \l "bookmark21" </w:instrText>
          </w:r>
          <w:r>
            <w:fldChar w:fldCharType="separate"/>
          </w:r>
          <w:r>
            <w:rPr>
              <w:rFonts w:ascii="仿宋" w:hAnsi="仿宋" w:eastAsia="仿宋" w:cs="仿宋"/>
              <w:spacing w:val="-1"/>
              <w:sz w:val="32"/>
              <w:szCs w:val="32"/>
            </w:rPr>
            <w:t>六、一般公共预算财政拨款基本支出决算情</w:t>
          </w:r>
          <w:r>
            <w:rPr>
              <w:rFonts w:ascii="仿宋" w:hAnsi="仿宋" w:eastAsia="仿宋" w:cs="仿宋"/>
              <w:spacing w:val="-2"/>
              <w:sz w:val="32"/>
              <w:szCs w:val="32"/>
            </w:rPr>
            <w:t>况说明</w:t>
          </w:r>
          <w:r>
            <w:rPr>
              <w:rFonts w:ascii="仿宋" w:hAnsi="仿宋" w:eastAsia="仿宋" w:cs="仿宋"/>
              <w:spacing w:val="-126"/>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17</w:t>
          </w:r>
          <w:r>
            <w:rPr>
              <w:rFonts w:ascii="仿宋" w:hAnsi="仿宋" w:eastAsia="仿宋" w:cs="仿宋"/>
              <w:spacing w:val="-9"/>
              <w:sz w:val="32"/>
              <w:szCs w:val="32"/>
            </w:rPr>
            <w:fldChar w:fldCharType="end"/>
          </w:r>
        </w:p>
        <w:p w14:paraId="3AF48807">
          <w:pPr>
            <w:tabs>
              <w:tab w:val="right" w:leader="dot" w:pos="10580"/>
            </w:tabs>
            <w:spacing w:before="116" w:line="220" w:lineRule="auto"/>
            <w:ind w:left="1987"/>
            <w:rPr>
              <w:rFonts w:ascii="仿宋" w:hAnsi="仿宋" w:eastAsia="仿宋" w:cs="仿宋"/>
              <w:sz w:val="32"/>
              <w:szCs w:val="32"/>
            </w:rPr>
          </w:pPr>
          <w:r>
            <w:fldChar w:fldCharType="begin"/>
          </w:r>
          <w:r>
            <w:instrText xml:space="preserve"> HYPERLINK \l "bookmark22" </w:instrText>
          </w:r>
          <w:r>
            <w:fldChar w:fldCharType="separate"/>
          </w:r>
          <w:r>
            <w:rPr>
              <w:rFonts w:ascii="仿宋" w:hAnsi="仿宋" w:eastAsia="仿宋" w:cs="仿宋"/>
              <w:spacing w:val="-2"/>
              <w:sz w:val="32"/>
              <w:szCs w:val="32"/>
            </w:rPr>
            <w:t>七、政府性基金预算财政拨款收支决算情况说明</w:t>
          </w:r>
          <w:r>
            <w:rPr>
              <w:rFonts w:ascii="仿宋" w:hAnsi="仿宋" w:eastAsia="仿宋" w:cs="仿宋"/>
              <w:spacing w:val="-112"/>
              <w:sz w:val="32"/>
              <w:szCs w:val="32"/>
            </w:rPr>
            <w:t xml:space="preserve"> </w:t>
          </w:r>
          <w:r>
            <w:rPr>
              <w:rFonts w:ascii="仿宋" w:hAnsi="仿宋" w:eastAsia="仿宋" w:cs="仿宋"/>
              <w:sz w:val="32"/>
              <w:szCs w:val="32"/>
            </w:rPr>
            <w:tab/>
          </w:r>
          <w:r>
            <w:rPr>
              <w:rFonts w:ascii="仿宋" w:hAnsi="仿宋" w:eastAsia="仿宋" w:cs="仿宋"/>
              <w:spacing w:val="-31"/>
              <w:sz w:val="32"/>
              <w:szCs w:val="32"/>
            </w:rPr>
            <w:t xml:space="preserve"> </w:t>
          </w:r>
          <w:r>
            <w:rPr>
              <w:rFonts w:ascii="仿宋" w:hAnsi="仿宋" w:eastAsia="仿宋" w:cs="仿宋"/>
              <w:spacing w:val="-9"/>
              <w:sz w:val="32"/>
              <w:szCs w:val="32"/>
            </w:rPr>
            <w:t>18</w:t>
          </w:r>
          <w:r>
            <w:rPr>
              <w:rFonts w:ascii="仿宋" w:hAnsi="仿宋" w:eastAsia="仿宋" w:cs="仿宋"/>
              <w:spacing w:val="-9"/>
              <w:sz w:val="32"/>
              <w:szCs w:val="32"/>
            </w:rPr>
            <w:fldChar w:fldCharType="end"/>
          </w:r>
        </w:p>
        <w:p w14:paraId="7ED404EC">
          <w:pPr>
            <w:tabs>
              <w:tab w:val="right" w:leader="dot" w:pos="10580"/>
            </w:tabs>
            <w:spacing w:before="117" w:line="222" w:lineRule="auto"/>
            <w:ind w:left="1980"/>
            <w:rPr>
              <w:rFonts w:ascii="仿宋" w:hAnsi="仿宋" w:eastAsia="仿宋" w:cs="仿宋"/>
              <w:sz w:val="32"/>
              <w:szCs w:val="32"/>
            </w:rPr>
          </w:pPr>
          <w:r>
            <w:fldChar w:fldCharType="begin"/>
          </w:r>
          <w:r>
            <w:instrText xml:space="preserve"> HYPERLINK \l "bookmark23" </w:instrText>
          </w:r>
          <w:r>
            <w:fldChar w:fldCharType="separate"/>
          </w:r>
          <w:r>
            <w:rPr>
              <w:rFonts w:ascii="仿宋" w:hAnsi="仿宋" w:eastAsia="仿宋" w:cs="仿宋"/>
              <w:spacing w:val="-1"/>
              <w:sz w:val="32"/>
              <w:szCs w:val="32"/>
            </w:rPr>
            <w:t>八、国有资本经营预算财政拨款支出决算情况说明</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18</w:t>
          </w:r>
          <w:r>
            <w:rPr>
              <w:rFonts w:ascii="仿宋" w:hAnsi="仿宋" w:eastAsia="仿宋" w:cs="仿宋"/>
              <w:spacing w:val="-9"/>
              <w:sz w:val="32"/>
              <w:szCs w:val="32"/>
            </w:rPr>
            <w:fldChar w:fldCharType="end"/>
          </w:r>
        </w:p>
        <w:p w14:paraId="1663E777">
          <w:pPr>
            <w:tabs>
              <w:tab w:val="right" w:leader="dot" w:pos="10580"/>
            </w:tabs>
            <w:spacing w:before="116" w:line="222" w:lineRule="auto"/>
            <w:ind w:left="1992"/>
            <w:rPr>
              <w:rFonts w:ascii="仿宋" w:hAnsi="仿宋" w:eastAsia="仿宋" w:cs="仿宋"/>
              <w:sz w:val="32"/>
              <w:szCs w:val="32"/>
            </w:rPr>
          </w:pPr>
          <w:r>
            <w:fldChar w:fldCharType="begin"/>
          </w:r>
          <w:r>
            <w:instrText xml:space="preserve"> HYPERLINK \l "bookmark24" </w:instrText>
          </w:r>
          <w:r>
            <w:fldChar w:fldCharType="separate"/>
          </w:r>
          <w:r>
            <w:rPr>
              <w:rFonts w:ascii="仿宋" w:hAnsi="仿宋" w:eastAsia="仿宋" w:cs="仿宋"/>
              <w:spacing w:val="-2"/>
              <w:sz w:val="32"/>
              <w:szCs w:val="32"/>
            </w:rPr>
            <w:t>九、财政拨款“三公”经费支出决算情况说明</w:t>
          </w:r>
          <w:r>
            <w:rPr>
              <w:rFonts w:ascii="仿宋" w:hAnsi="仿宋" w:eastAsia="仿宋" w:cs="仿宋"/>
              <w:spacing w:val="-105"/>
              <w:sz w:val="32"/>
              <w:szCs w:val="32"/>
            </w:rPr>
            <w:t xml:space="preserve"> </w:t>
          </w:r>
          <w:r>
            <w:rPr>
              <w:rFonts w:ascii="仿宋" w:hAnsi="仿宋" w:eastAsia="仿宋" w:cs="仿宋"/>
              <w:sz w:val="32"/>
              <w:szCs w:val="32"/>
            </w:rPr>
            <w:tab/>
          </w:r>
          <w:r>
            <w:rPr>
              <w:rFonts w:ascii="仿宋" w:hAnsi="仿宋" w:eastAsia="仿宋" w:cs="仿宋"/>
              <w:spacing w:val="-121"/>
              <w:sz w:val="32"/>
              <w:szCs w:val="32"/>
            </w:rPr>
            <w:t xml:space="preserve"> </w:t>
          </w:r>
          <w:r>
            <w:rPr>
              <w:rFonts w:ascii="仿宋" w:hAnsi="仿宋" w:eastAsia="仿宋" w:cs="仿宋"/>
              <w:spacing w:val="-9"/>
              <w:sz w:val="32"/>
              <w:szCs w:val="32"/>
            </w:rPr>
            <w:t>18</w:t>
          </w:r>
          <w:r>
            <w:rPr>
              <w:rFonts w:ascii="仿宋" w:hAnsi="仿宋" w:eastAsia="仿宋" w:cs="仿宋"/>
              <w:spacing w:val="-9"/>
              <w:sz w:val="32"/>
              <w:szCs w:val="32"/>
            </w:rPr>
            <w:fldChar w:fldCharType="end"/>
          </w:r>
        </w:p>
        <w:p w14:paraId="6C6769BC">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"bookmark25" </w:instrText>
          </w:r>
          <w:r>
            <w:fldChar w:fldCharType="separate"/>
          </w:r>
          <w:r>
            <w:rPr>
              <w:rFonts w:ascii="仿宋" w:hAnsi="仿宋" w:eastAsia="仿宋" w:cs="仿宋"/>
              <w:spacing w:val="-3"/>
              <w:sz w:val="32"/>
              <w:szCs w:val="32"/>
            </w:rPr>
            <w:t>十、其他重要事项情况说明</w:t>
          </w:r>
          <w:r>
            <w:rPr>
              <w:rFonts w:ascii="仿宋" w:hAnsi="仿宋" w:eastAsia="仿宋" w:cs="仿宋"/>
              <w:sz w:val="32"/>
              <w:szCs w:val="32"/>
            </w:rPr>
            <w:tab/>
          </w:r>
          <w:r>
            <w:rPr>
              <w:rFonts w:ascii="仿宋" w:hAnsi="仿宋" w:eastAsia="仿宋" w:cs="仿宋"/>
              <w:spacing w:val="-136"/>
              <w:sz w:val="32"/>
              <w:szCs w:val="32"/>
            </w:rPr>
            <w:t xml:space="preserve"> </w:t>
          </w:r>
          <w:r>
            <w:rPr>
              <w:rFonts w:ascii="仿宋" w:hAnsi="仿宋" w:eastAsia="仿宋" w:cs="仿宋"/>
              <w:spacing w:val="-9"/>
              <w:sz w:val="32"/>
              <w:szCs w:val="32"/>
            </w:rPr>
            <w:t>19</w:t>
          </w:r>
          <w:r>
            <w:rPr>
              <w:rFonts w:ascii="仿宋" w:hAnsi="仿宋" w:eastAsia="仿宋" w:cs="仿宋"/>
              <w:spacing w:val="-9"/>
              <w:sz w:val="32"/>
              <w:szCs w:val="32"/>
            </w:rPr>
            <w:fldChar w:fldCharType="end"/>
          </w:r>
        </w:p>
        <w:p w14:paraId="4BEA1B99">
          <w:pPr>
            <w:tabs>
              <w:tab w:val="right" w:leader="dot" w:pos="10580"/>
            </w:tabs>
            <w:spacing w:before="116" w:line="222" w:lineRule="auto"/>
            <w:ind w:left="1354"/>
            <w:rPr>
              <w:rFonts w:ascii="仿宋" w:hAnsi="仿宋" w:eastAsia="仿宋" w:cs="仿宋"/>
              <w:sz w:val="32"/>
              <w:szCs w:val="32"/>
            </w:rPr>
          </w:pPr>
          <w:r>
            <w:fldChar w:fldCharType="begin"/>
          </w:r>
          <w:r>
            <w:instrText xml:space="preserve"> HYPERLINK \l "bookmark26" </w:instrText>
          </w:r>
          <w:r>
            <w:fldChar w:fldCharType="separate"/>
          </w:r>
          <w:r>
            <w:rPr>
              <w:rFonts w:ascii="仿宋" w:hAnsi="仿宋" w:eastAsia="仿宋" w:cs="仿宋"/>
              <w:b/>
              <w:bCs/>
              <w:spacing w:val="-11"/>
              <w:sz w:val="32"/>
              <w:szCs w:val="32"/>
            </w:rPr>
            <w:t>第四部分</w:t>
          </w:r>
          <w:r>
            <w:rPr>
              <w:rFonts w:ascii="仿宋" w:hAnsi="仿宋" w:eastAsia="仿宋" w:cs="仿宋"/>
              <w:spacing w:val="12"/>
              <w:sz w:val="32"/>
              <w:szCs w:val="32"/>
            </w:rPr>
            <w:t xml:space="preserve">  </w:t>
          </w:r>
          <w:r>
            <w:rPr>
              <w:rFonts w:ascii="仿宋" w:hAnsi="仿宋" w:eastAsia="仿宋" w:cs="仿宋"/>
              <w:b/>
              <w:bCs/>
              <w:spacing w:val="-11"/>
              <w:sz w:val="32"/>
              <w:szCs w:val="32"/>
            </w:rPr>
            <w:t>名词解释</w:t>
          </w:r>
          <w:r>
            <w:rPr>
              <w:rFonts w:ascii="仿宋" w:hAnsi="仿宋" w:eastAsia="仿宋" w:cs="仿宋"/>
              <w:spacing w:val="-124"/>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b/>
              <w:bCs/>
              <w:spacing w:val="-8"/>
              <w:sz w:val="32"/>
              <w:szCs w:val="32"/>
            </w:rPr>
            <w:t>21</w:t>
          </w:r>
          <w:r>
            <w:rPr>
              <w:rFonts w:ascii="仿宋" w:hAnsi="仿宋" w:eastAsia="仿宋" w:cs="仿宋"/>
              <w:b/>
              <w:bCs/>
              <w:spacing w:val="-8"/>
              <w:sz w:val="32"/>
              <w:szCs w:val="32"/>
            </w:rPr>
            <w:fldChar w:fldCharType="end"/>
          </w:r>
        </w:p>
        <w:p w14:paraId="000A0020">
          <w:pPr>
            <w:tabs>
              <w:tab w:val="right" w:leader="dot" w:pos="10580"/>
            </w:tabs>
            <w:spacing w:before="115" w:line="222" w:lineRule="auto"/>
            <w:ind w:left="1354"/>
            <w:rPr>
              <w:rFonts w:ascii="仿宋" w:hAnsi="仿宋" w:eastAsia="仿宋" w:cs="仿宋"/>
              <w:sz w:val="32"/>
              <w:szCs w:val="32"/>
            </w:rPr>
          </w:pPr>
          <w:r>
            <w:fldChar w:fldCharType="begin"/>
          </w:r>
          <w:r>
            <w:instrText xml:space="preserve"> HYPERLINK \l "bookmark27" </w:instrText>
          </w:r>
          <w:r>
            <w:fldChar w:fldCharType="separate"/>
          </w:r>
          <w:r>
            <w:rPr>
              <w:rFonts w:ascii="仿宋" w:hAnsi="仿宋" w:eastAsia="仿宋" w:cs="仿宋"/>
              <w:b/>
              <w:bCs/>
              <w:spacing w:val="-15"/>
              <w:sz w:val="32"/>
              <w:szCs w:val="32"/>
            </w:rPr>
            <w:t>第五部分</w:t>
          </w:r>
          <w:r>
            <w:rPr>
              <w:rFonts w:ascii="仿宋" w:hAnsi="仿宋" w:eastAsia="仿宋" w:cs="仿宋"/>
              <w:spacing w:val="17"/>
              <w:sz w:val="32"/>
              <w:szCs w:val="32"/>
            </w:rPr>
            <w:t xml:space="preserve">  </w:t>
          </w:r>
          <w:r>
            <w:rPr>
              <w:rFonts w:ascii="仿宋" w:hAnsi="仿宋" w:eastAsia="仿宋" w:cs="仿宋"/>
              <w:b/>
              <w:bCs/>
              <w:spacing w:val="-15"/>
              <w:sz w:val="32"/>
              <w:szCs w:val="32"/>
            </w:rPr>
            <w:t>附件</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140"/>
              <w:sz w:val="32"/>
              <w:szCs w:val="32"/>
            </w:rPr>
            <w:t xml:space="preserve"> </w:t>
          </w:r>
          <w:r>
            <w:rPr>
              <w:rFonts w:ascii="仿宋" w:hAnsi="仿宋" w:eastAsia="仿宋" w:cs="仿宋"/>
              <w:b/>
              <w:bCs/>
              <w:spacing w:val="-8"/>
              <w:sz w:val="32"/>
              <w:szCs w:val="32"/>
            </w:rPr>
            <w:t>21</w:t>
          </w:r>
          <w:r>
            <w:rPr>
              <w:rFonts w:ascii="仿宋" w:hAnsi="仿宋" w:eastAsia="仿宋" w:cs="仿宋"/>
              <w:b/>
              <w:bCs/>
              <w:spacing w:val="-8"/>
              <w:sz w:val="32"/>
              <w:szCs w:val="32"/>
            </w:rPr>
            <w:fldChar w:fldCharType="end"/>
          </w:r>
        </w:p>
      </w:sdtContent>
    </w:sdt>
    <w:p w14:paraId="6E2D7511">
      <w:pPr>
        <w:spacing w:line="222" w:lineRule="auto"/>
        <w:rPr>
          <w:rFonts w:ascii="仿宋" w:hAnsi="仿宋" w:eastAsia="仿宋" w:cs="仿宋"/>
          <w:sz w:val="32"/>
          <w:szCs w:val="32"/>
        </w:rPr>
        <w:sectPr>
          <w:headerReference r:id="rId6" w:type="default"/>
          <w:pgSz w:w="11900" w:h="16840"/>
          <w:pgMar w:top="400" w:right="0" w:bottom="0" w:left="0" w:header="0" w:footer="0" w:gutter="0"/>
          <w:cols w:space="720" w:num="1"/>
        </w:sectPr>
      </w:pPr>
    </w:p>
    <w:p w14:paraId="521B52A2">
      <w:pPr>
        <w:pStyle w:val="2"/>
        <w:spacing w:line="249" w:lineRule="auto"/>
      </w:pPr>
    </w:p>
    <w:p w14:paraId="7165B41E">
      <w:pPr>
        <w:pStyle w:val="2"/>
        <w:spacing w:line="249" w:lineRule="auto"/>
      </w:pPr>
    </w:p>
    <w:p w14:paraId="451ED708">
      <w:pPr>
        <w:pStyle w:val="2"/>
        <w:spacing w:line="250" w:lineRule="auto"/>
      </w:pPr>
    </w:p>
    <w:p w14:paraId="37A94964">
      <w:pPr>
        <w:pStyle w:val="2"/>
        <w:spacing w:line="250" w:lineRule="auto"/>
      </w:pPr>
    </w:p>
    <w:p w14:paraId="7848D817">
      <w:pPr>
        <w:pStyle w:val="2"/>
        <w:spacing w:line="250" w:lineRule="auto"/>
      </w:pPr>
    </w:p>
    <w:p w14:paraId="750F4A1B">
      <w:pPr>
        <w:spacing w:before="98" w:line="239" w:lineRule="exact"/>
        <w:ind w:left="5187"/>
        <w:outlineLvl w:val="0"/>
        <w:rPr>
          <w:rFonts w:ascii="微软雅黑" w:hAnsi="微软雅黑" w:eastAsia="微软雅黑" w:cs="微软雅黑"/>
          <w:sz w:val="23"/>
          <w:szCs w:val="23"/>
        </w:rPr>
      </w:pPr>
      <w:bookmarkStart w:id="0" w:name="bookmark1"/>
      <w:bookmarkEnd w:id="0"/>
      <w:r>
        <w:rPr>
          <w:rFonts w:ascii="微软雅黑" w:hAnsi="微软雅黑" w:eastAsia="微软雅黑" w:cs="微软雅黑"/>
          <w:spacing w:val="12"/>
          <w:position w:val="-1"/>
          <w:sz w:val="23"/>
          <w:szCs w:val="23"/>
        </w:rPr>
        <w:t>第一部分</w:t>
      </w:r>
      <w:r>
        <w:rPr>
          <w:rFonts w:ascii="微软雅黑" w:hAnsi="微软雅黑" w:eastAsia="微软雅黑" w:cs="微软雅黑"/>
          <w:spacing w:val="35"/>
          <w:w w:val="101"/>
          <w:position w:val="-1"/>
          <w:sz w:val="23"/>
          <w:szCs w:val="23"/>
        </w:rPr>
        <w:t xml:space="preserve"> </w:t>
      </w:r>
      <w:r>
        <w:rPr>
          <w:rFonts w:ascii="微软雅黑" w:hAnsi="微软雅黑" w:eastAsia="微软雅黑" w:cs="微软雅黑"/>
          <w:spacing w:val="12"/>
          <w:position w:val="-1"/>
          <w:sz w:val="23"/>
          <w:szCs w:val="23"/>
        </w:rPr>
        <w:t>概况</w:t>
      </w:r>
    </w:p>
    <w:p w14:paraId="39B1F12D">
      <w:pPr>
        <w:pStyle w:val="2"/>
        <w:spacing w:line="245" w:lineRule="auto"/>
      </w:pPr>
    </w:p>
    <w:p w14:paraId="6D97EA1A">
      <w:pPr>
        <w:spacing w:before="133" w:line="319" w:lineRule="exact"/>
        <w:ind w:left="2157"/>
        <w:outlineLvl w:val="1"/>
        <w:rPr>
          <w:rFonts w:ascii="微软雅黑" w:hAnsi="微软雅黑" w:eastAsia="微软雅黑" w:cs="微软雅黑"/>
          <w:sz w:val="31"/>
          <w:szCs w:val="31"/>
        </w:rPr>
      </w:pPr>
      <w:bookmarkStart w:id="1" w:name="bookmark28"/>
      <w:bookmarkEnd w:id="1"/>
      <w:bookmarkStart w:id="2" w:name="bookmark2"/>
      <w:bookmarkEnd w:id="2"/>
      <w:r>
        <w:rPr>
          <w:rFonts w:ascii="微软雅黑" w:hAnsi="微软雅黑" w:eastAsia="微软雅黑" w:cs="微软雅黑"/>
          <w:spacing w:val="11"/>
          <w:position w:val="-1"/>
          <w:sz w:val="31"/>
          <w:szCs w:val="31"/>
        </w:rPr>
        <w:t>一、本部门  (单位)</w:t>
      </w:r>
      <w:r>
        <w:rPr>
          <w:rFonts w:ascii="微软雅黑" w:hAnsi="微软雅黑" w:eastAsia="微软雅黑" w:cs="微软雅黑"/>
          <w:spacing w:val="79"/>
          <w:w w:val="101"/>
          <w:position w:val="-1"/>
          <w:sz w:val="31"/>
          <w:szCs w:val="31"/>
        </w:rPr>
        <w:t xml:space="preserve"> </w:t>
      </w:r>
      <w:r>
        <w:rPr>
          <w:rFonts w:ascii="微软雅黑" w:hAnsi="微软雅黑" w:eastAsia="微软雅黑" w:cs="微软雅黑"/>
          <w:spacing w:val="11"/>
          <w:position w:val="-1"/>
          <w:sz w:val="31"/>
          <w:szCs w:val="31"/>
        </w:rPr>
        <w:t>职责</w:t>
      </w:r>
    </w:p>
    <w:p w14:paraId="691EA683">
      <w:pPr>
        <w:pStyle w:val="2"/>
        <w:spacing w:line="321" w:lineRule="auto"/>
      </w:pPr>
    </w:p>
    <w:p w14:paraId="51AE1B93">
      <w:pPr>
        <w:spacing w:before="101" w:line="279" w:lineRule="auto"/>
        <w:ind w:left="1528" w:right="1531" w:firstLine="38"/>
        <w:rPr>
          <w:rFonts w:ascii="仿宋" w:hAnsi="仿宋" w:eastAsia="仿宋" w:cs="仿宋"/>
          <w:sz w:val="31"/>
          <w:szCs w:val="31"/>
        </w:rPr>
      </w:pPr>
      <w:r>
        <w:rPr>
          <w:rFonts w:ascii="仿宋" w:hAnsi="仿宋" w:eastAsia="仿宋" w:cs="仿宋"/>
          <w:spacing w:val="9"/>
          <w:sz w:val="31"/>
          <w:szCs w:val="31"/>
        </w:rPr>
        <w:t>(1)贯彻执行国家、省、市有关车辆超限超载治理的法律法规、</w:t>
      </w:r>
      <w:r>
        <w:rPr>
          <w:rFonts w:ascii="仿宋" w:hAnsi="仿宋" w:eastAsia="仿宋" w:cs="仿宋"/>
          <w:spacing w:val="2"/>
          <w:sz w:val="31"/>
          <w:szCs w:val="31"/>
        </w:rPr>
        <w:t>方针政策。</w:t>
      </w:r>
    </w:p>
    <w:p w14:paraId="5EB72685">
      <w:pPr>
        <w:spacing w:before="185" w:line="279" w:lineRule="auto"/>
        <w:ind w:left="1521" w:right="1475" w:firstLine="46"/>
        <w:rPr>
          <w:rFonts w:ascii="仿宋" w:hAnsi="仿宋" w:eastAsia="仿宋" w:cs="仿宋"/>
          <w:sz w:val="31"/>
          <w:szCs w:val="31"/>
        </w:rPr>
      </w:pPr>
      <w:r>
        <w:rPr>
          <w:rFonts w:ascii="仿宋" w:hAnsi="仿宋" w:eastAsia="仿宋" w:cs="仿宋"/>
          <w:spacing w:val="11"/>
          <w:sz w:val="31"/>
          <w:szCs w:val="31"/>
        </w:rPr>
        <w:t>(2)依法对在公路上行驶的车辆进行超限超载检查，认定、查处</w:t>
      </w:r>
      <w:r>
        <w:rPr>
          <w:rFonts w:ascii="仿宋" w:hAnsi="仿宋" w:eastAsia="仿宋" w:cs="仿宋"/>
          <w:spacing w:val="6"/>
          <w:sz w:val="31"/>
          <w:szCs w:val="31"/>
        </w:rPr>
        <w:t>和纠正违法行为。</w:t>
      </w:r>
    </w:p>
    <w:p w14:paraId="18A0C398">
      <w:pPr>
        <w:spacing w:before="173" w:line="226" w:lineRule="auto"/>
        <w:ind w:left="1567"/>
        <w:rPr>
          <w:rFonts w:ascii="仿宋" w:hAnsi="仿宋" w:eastAsia="仿宋" w:cs="仿宋"/>
          <w:sz w:val="31"/>
          <w:szCs w:val="31"/>
        </w:rPr>
      </w:pPr>
      <w:r>
        <w:rPr>
          <w:rFonts w:ascii="仿宋" w:hAnsi="仿宋" w:eastAsia="仿宋" w:cs="仿宋"/>
          <w:spacing w:val="6"/>
          <w:sz w:val="31"/>
          <w:szCs w:val="31"/>
        </w:rPr>
        <w:t>(3)负责制定治理非法超限超载车辆的各项规章制度。</w:t>
      </w:r>
    </w:p>
    <w:p w14:paraId="7F8A1BCB">
      <w:pPr>
        <w:spacing w:before="190" w:line="280" w:lineRule="auto"/>
        <w:ind w:left="1539" w:right="1475" w:firstLine="27"/>
        <w:rPr>
          <w:rFonts w:ascii="仿宋" w:hAnsi="仿宋" w:eastAsia="仿宋" w:cs="仿宋"/>
          <w:sz w:val="31"/>
          <w:szCs w:val="31"/>
        </w:rPr>
      </w:pPr>
      <w:r>
        <w:rPr>
          <w:rFonts w:ascii="仿宋" w:hAnsi="仿宋" w:eastAsia="仿宋" w:cs="仿宋"/>
          <w:spacing w:val="11"/>
          <w:sz w:val="31"/>
          <w:szCs w:val="31"/>
        </w:rPr>
        <w:t>(4)监督当事人对超限运输车辆采取卸载、分装等消除违法状态</w:t>
      </w:r>
      <w:r>
        <w:rPr>
          <w:rFonts w:ascii="仿宋" w:hAnsi="仿宋" w:eastAsia="仿宋" w:cs="仿宋"/>
          <w:spacing w:val="1"/>
          <w:sz w:val="31"/>
          <w:szCs w:val="31"/>
        </w:rPr>
        <w:t>的改正措施。</w:t>
      </w:r>
    </w:p>
    <w:p w14:paraId="18305B72">
      <w:pPr>
        <w:spacing w:before="170" w:line="226" w:lineRule="auto"/>
        <w:ind w:left="1567"/>
        <w:rPr>
          <w:rFonts w:ascii="仿宋" w:hAnsi="仿宋" w:eastAsia="仿宋" w:cs="仿宋"/>
          <w:sz w:val="31"/>
          <w:szCs w:val="31"/>
        </w:rPr>
      </w:pPr>
      <w:r>
        <w:rPr>
          <w:rFonts w:ascii="仿宋" w:hAnsi="仿宋" w:eastAsia="仿宋" w:cs="仿宋"/>
          <w:spacing w:val="6"/>
          <w:sz w:val="31"/>
          <w:szCs w:val="31"/>
        </w:rPr>
        <w:t>(5)收集、整理、上报有关检查、执法等数据和动态。</w:t>
      </w:r>
    </w:p>
    <w:p w14:paraId="444DD386">
      <w:pPr>
        <w:spacing w:before="189" w:line="281" w:lineRule="auto"/>
        <w:ind w:left="1527" w:right="1475" w:firstLine="39"/>
        <w:rPr>
          <w:rFonts w:ascii="仿宋" w:hAnsi="仿宋" w:eastAsia="仿宋" w:cs="仿宋"/>
          <w:sz w:val="31"/>
          <w:szCs w:val="31"/>
        </w:rPr>
      </w:pPr>
      <w:r>
        <w:rPr>
          <w:rFonts w:ascii="仿宋" w:hAnsi="仿宋" w:eastAsia="仿宋" w:cs="仿宋"/>
          <w:spacing w:val="18"/>
          <w:sz w:val="31"/>
          <w:szCs w:val="31"/>
        </w:rPr>
        <w:t>(6)管理</w:t>
      </w:r>
      <w:r>
        <w:rPr>
          <w:rFonts w:ascii="仿宋" w:hAnsi="仿宋" w:eastAsia="仿宋" w:cs="仿宋"/>
          <w:spacing w:val="-81"/>
          <w:sz w:val="31"/>
          <w:szCs w:val="31"/>
        </w:rPr>
        <w:t xml:space="preserve"> </w:t>
      </w:r>
      <w:r>
        <w:rPr>
          <w:rFonts w:ascii="仿宋" w:hAnsi="仿宋" w:eastAsia="仿宋" w:cs="仿宋"/>
          <w:spacing w:val="18"/>
          <w:sz w:val="31"/>
          <w:szCs w:val="31"/>
        </w:rPr>
        <w:t>、维护公路治理超限超载车辆的设施</w:t>
      </w:r>
      <w:r>
        <w:rPr>
          <w:rFonts w:ascii="仿宋" w:hAnsi="仿宋" w:eastAsia="仿宋" w:cs="仿宋"/>
          <w:spacing w:val="-92"/>
          <w:sz w:val="31"/>
          <w:szCs w:val="31"/>
        </w:rPr>
        <w:t xml:space="preserve"> </w:t>
      </w:r>
      <w:r>
        <w:rPr>
          <w:rFonts w:ascii="仿宋" w:hAnsi="仿宋" w:eastAsia="仿宋" w:cs="仿宋"/>
          <w:spacing w:val="18"/>
          <w:sz w:val="31"/>
          <w:szCs w:val="31"/>
        </w:rPr>
        <w:t>、设备和信息系</w:t>
      </w:r>
      <w:r>
        <w:rPr>
          <w:rFonts w:ascii="仿宋" w:hAnsi="仿宋" w:eastAsia="仿宋" w:cs="仿宋"/>
          <w:spacing w:val="-9"/>
          <w:sz w:val="31"/>
          <w:szCs w:val="31"/>
        </w:rPr>
        <w:t>统。</w:t>
      </w:r>
    </w:p>
    <w:p w14:paraId="4717F909">
      <w:pPr>
        <w:spacing w:before="168" w:line="226" w:lineRule="auto"/>
        <w:ind w:left="1567"/>
        <w:rPr>
          <w:rFonts w:ascii="仿宋" w:hAnsi="仿宋" w:eastAsia="仿宋" w:cs="仿宋"/>
          <w:sz w:val="31"/>
          <w:szCs w:val="31"/>
        </w:rPr>
      </w:pPr>
      <w:r>
        <w:rPr>
          <w:rFonts w:ascii="仿宋" w:hAnsi="仿宋" w:eastAsia="仿宋" w:cs="仿宋"/>
          <w:spacing w:val="6"/>
          <w:sz w:val="31"/>
          <w:szCs w:val="31"/>
        </w:rPr>
        <w:t>(7)承办县委、县政府和县交通运输局交办的其他工作。</w:t>
      </w:r>
    </w:p>
    <w:p w14:paraId="05BCF178">
      <w:pPr>
        <w:spacing w:before="191" w:line="228" w:lineRule="auto"/>
        <w:ind w:left="1567"/>
        <w:rPr>
          <w:rFonts w:ascii="仿宋" w:hAnsi="仿宋" w:eastAsia="仿宋" w:cs="仿宋"/>
          <w:sz w:val="31"/>
          <w:szCs w:val="31"/>
        </w:rPr>
      </w:pPr>
      <w:r>
        <w:rPr>
          <w:rFonts w:ascii="仿宋" w:hAnsi="仿宋" w:eastAsia="仿宋" w:cs="仿宋"/>
          <w:spacing w:val="4"/>
          <w:sz w:val="31"/>
          <w:szCs w:val="31"/>
        </w:rPr>
        <w:t>(8)法律、法规规定的其它职责。</w:t>
      </w:r>
    </w:p>
    <w:p w14:paraId="48F3550A">
      <w:pPr>
        <w:spacing w:before="347" w:line="314" w:lineRule="exact"/>
        <w:ind w:left="2157"/>
        <w:outlineLvl w:val="1"/>
        <w:rPr>
          <w:rFonts w:ascii="微软雅黑" w:hAnsi="微软雅黑" w:eastAsia="微软雅黑" w:cs="微软雅黑"/>
          <w:sz w:val="31"/>
          <w:szCs w:val="31"/>
        </w:rPr>
      </w:pPr>
      <w:bookmarkStart w:id="3" w:name="bookmark3"/>
      <w:bookmarkEnd w:id="3"/>
      <w:r>
        <w:rPr>
          <w:rFonts w:ascii="微软雅黑" w:hAnsi="微软雅黑" w:eastAsia="微软雅黑" w:cs="微软雅黑"/>
          <w:spacing w:val="7"/>
          <w:position w:val="-1"/>
          <w:sz w:val="31"/>
          <w:szCs w:val="31"/>
        </w:rPr>
        <w:t>二、机构设置情况</w:t>
      </w:r>
    </w:p>
    <w:p w14:paraId="142AADEE">
      <w:pPr>
        <w:pStyle w:val="2"/>
        <w:spacing w:line="322" w:lineRule="auto"/>
      </w:pPr>
    </w:p>
    <w:p w14:paraId="259A55A0">
      <w:pPr>
        <w:spacing w:before="101" w:line="335" w:lineRule="auto"/>
        <w:ind w:left="1529" w:right="1475" w:hanging="1"/>
        <w:rPr>
          <w:rFonts w:ascii="仿宋" w:hAnsi="仿宋" w:eastAsia="仿宋" w:cs="仿宋"/>
          <w:sz w:val="31"/>
          <w:szCs w:val="31"/>
        </w:rPr>
      </w:pPr>
      <w:r>
        <w:rPr>
          <w:rFonts w:ascii="仿宋" w:hAnsi="仿宋" w:eastAsia="仿宋" w:cs="仿宋"/>
          <w:spacing w:val="13"/>
          <w:sz w:val="31"/>
          <w:szCs w:val="31"/>
        </w:rPr>
        <w:t>兴县治理非法超限超载车辆工作中心设3个内设股室，分别是综</w:t>
      </w:r>
      <w:r>
        <w:rPr>
          <w:rFonts w:ascii="仿宋" w:hAnsi="仿宋" w:eastAsia="仿宋" w:cs="仿宋"/>
          <w:spacing w:val="7"/>
          <w:sz w:val="31"/>
          <w:szCs w:val="31"/>
        </w:rPr>
        <w:t>合办公室、流动稽查股、案件管理股。</w:t>
      </w:r>
    </w:p>
    <w:p w14:paraId="007D809B">
      <w:pPr>
        <w:spacing w:before="2" w:line="311" w:lineRule="auto"/>
        <w:ind w:left="1521" w:right="1474" w:firstLine="4"/>
        <w:rPr>
          <w:rFonts w:ascii="仿宋" w:hAnsi="仿宋" w:eastAsia="仿宋" w:cs="仿宋"/>
          <w:sz w:val="31"/>
          <w:szCs w:val="31"/>
        </w:rPr>
      </w:pPr>
      <w:r>
        <w:rPr>
          <w:rFonts w:ascii="仿宋" w:hAnsi="仿宋" w:eastAsia="仿宋" w:cs="仿宋"/>
          <w:spacing w:val="13"/>
          <w:sz w:val="31"/>
          <w:szCs w:val="31"/>
        </w:rPr>
        <w:t>（1）综合办公室。负责单位党建、政务公开、信息安全、保密</w:t>
      </w:r>
      <w:r>
        <w:rPr>
          <w:rFonts w:ascii="仿宋" w:hAnsi="仿宋" w:eastAsia="仿宋" w:cs="仿宋"/>
          <w:spacing w:val="15"/>
          <w:sz w:val="31"/>
          <w:szCs w:val="31"/>
        </w:rPr>
        <w:t>信访</w:t>
      </w:r>
      <w:r>
        <w:rPr>
          <w:rFonts w:ascii="仿宋" w:hAnsi="仿宋" w:eastAsia="仿宋" w:cs="仿宋"/>
          <w:spacing w:val="-86"/>
          <w:sz w:val="31"/>
          <w:szCs w:val="31"/>
        </w:rPr>
        <w:t xml:space="preserve"> </w:t>
      </w:r>
      <w:r>
        <w:rPr>
          <w:rFonts w:ascii="仿宋" w:hAnsi="仿宋" w:eastAsia="仿宋" w:cs="仿宋"/>
          <w:spacing w:val="15"/>
          <w:sz w:val="31"/>
          <w:szCs w:val="31"/>
        </w:rPr>
        <w:t>、应急管理</w:t>
      </w:r>
      <w:r>
        <w:rPr>
          <w:rFonts w:ascii="仿宋" w:hAnsi="仿宋" w:eastAsia="仿宋" w:cs="仿宋"/>
          <w:spacing w:val="-86"/>
          <w:sz w:val="31"/>
          <w:szCs w:val="31"/>
        </w:rPr>
        <w:t xml:space="preserve"> </w:t>
      </w:r>
      <w:r>
        <w:rPr>
          <w:rFonts w:ascii="仿宋" w:hAnsi="仿宋" w:eastAsia="仿宋" w:cs="仿宋"/>
          <w:spacing w:val="15"/>
          <w:sz w:val="31"/>
          <w:szCs w:val="31"/>
        </w:rPr>
        <w:t>、文电会务</w:t>
      </w:r>
      <w:r>
        <w:rPr>
          <w:rFonts w:ascii="仿宋" w:hAnsi="仿宋" w:eastAsia="仿宋" w:cs="仿宋"/>
          <w:spacing w:val="-86"/>
          <w:sz w:val="31"/>
          <w:szCs w:val="31"/>
        </w:rPr>
        <w:t xml:space="preserve"> </w:t>
      </w:r>
      <w:r>
        <w:rPr>
          <w:rFonts w:ascii="仿宋" w:hAnsi="仿宋" w:eastAsia="仿宋" w:cs="仿宋"/>
          <w:spacing w:val="15"/>
          <w:sz w:val="31"/>
          <w:szCs w:val="31"/>
        </w:rPr>
        <w:t>、财产管理</w:t>
      </w:r>
      <w:r>
        <w:rPr>
          <w:rFonts w:ascii="仿宋" w:hAnsi="仿宋" w:eastAsia="仿宋" w:cs="仿宋"/>
          <w:spacing w:val="-85"/>
          <w:sz w:val="31"/>
          <w:szCs w:val="31"/>
        </w:rPr>
        <w:t xml:space="preserve"> </w:t>
      </w:r>
      <w:r>
        <w:rPr>
          <w:rFonts w:ascii="仿宋" w:hAnsi="仿宋" w:eastAsia="仿宋" w:cs="仿宋"/>
          <w:spacing w:val="15"/>
          <w:sz w:val="31"/>
          <w:szCs w:val="31"/>
        </w:rPr>
        <w:t>、后勤保障等</w:t>
      </w:r>
      <w:r>
        <w:rPr>
          <w:rFonts w:ascii="仿宋" w:hAnsi="仿宋" w:eastAsia="仿宋" w:cs="仿宋"/>
          <w:spacing w:val="-43"/>
          <w:sz w:val="31"/>
          <w:szCs w:val="31"/>
        </w:rPr>
        <w:t xml:space="preserve"> </w:t>
      </w:r>
      <w:r>
        <w:rPr>
          <w:rFonts w:ascii="仿宋" w:hAnsi="仿宋" w:eastAsia="仿宋" w:cs="仿宋"/>
          <w:spacing w:val="15"/>
          <w:sz w:val="31"/>
          <w:szCs w:val="31"/>
        </w:rPr>
        <w:t>日</w:t>
      </w:r>
      <w:r>
        <w:rPr>
          <w:rFonts w:ascii="仿宋" w:hAnsi="仿宋" w:eastAsia="仿宋" w:cs="仿宋"/>
          <w:spacing w:val="-92"/>
          <w:sz w:val="31"/>
          <w:szCs w:val="31"/>
        </w:rPr>
        <w:t xml:space="preserve"> </w:t>
      </w:r>
      <w:r>
        <w:rPr>
          <w:rFonts w:ascii="仿宋" w:hAnsi="仿宋" w:eastAsia="仿宋" w:cs="仿宋"/>
          <w:spacing w:val="15"/>
          <w:sz w:val="31"/>
          <w:szCs w:val="31"/>
        </w:rPr>
        <w:t>常工</w:t>
      </w:r>
      <w:r>
        <w:rPr>
          <w:rFonts w:ascii="仿宋" w:hAnsi="仿宋" w:eastAsia="仿宋" w:cs="仿宋"/>
          <w:spacing w:val="20"/>
          <w:sz w:val="31"/>
          <w:szCs w:val="31"/>
        </w:rPr>
        <w:t>作；负责综合文稿的起草工作；协调处理上</w:t>
      </w:r>
      <w:r>
        <w:rPr>
          <w:rFonts w:ascii="仿宋" w:hAnsi="仿宋" w:eastAsia="仿宋" w:cs="仿宋"/>
          <w:spacing w:val="19"/>
          <w:sz w:val="31"/>
          <w:szCs w:val="31"/>
        </w:rPr>
        <w:t>级有关部门交办、</w:t>
      </w:r>
      <w:r>
        <w:rPr>
          <w:rFonts w:ascii="仿宋" w:hAnsi="仿宋" w:eastAsia="仿宋" w:cs="仿宋"/>
          <w:spacing w:val="20"/>
          <w:sz w:val="31"/>
          <w:szCs w:val="31"/>
        </w:rPr>
        <w:t>转办的事项；负责协调各成员单位及各乡镇</w:t>
      </w:r>
      <w:r>
        <w:rPr>
          <w:rFonts w:ascii="仿宋" w:hAnsi="仿宋" w:eastAsia="仿宋" w:cs="仿宋"/>
          <w:spacing w:val="19"/>
          <w:sz w:val="31"/>
          <w:szCs w:val="31"/>
        </w:rPr>
        <w:t>；负责受理和分流</w:t>
      </w:r>
      <w:r>
        <w:rPr>
          <w:rFonts w:ascii="仿宋" w:hAnsi="仿宋" w:eastAsia="仿宋" w:cs="仿宋"/>
          <w:spacing w:val="7"/>
          <w:sz w:val="31"/>
          <w:szCs w:val="31"/>
        </w:rPr>
        <w:t>转办有关投诉、举报线索。</w:t>
      </w:r>
    </w:p>
    <w:p w14:paraId="12F6BC0B">
      <w:pPr>
        <w:spacing w:before="194" w:line="278" w:lineRule="auto"/>
        <w:ind w:left="1531" w:right="1475" w:hanging="5"/>
        <w:rPr>
          <w:rFonts w:ascii="仿宋" w:hAnsi="仿宋" w:eastAsia="仿宋" w:cs="仿宋"/>
          <w:sz w:val="31"/>
          <w:szCs w:val="31"/>
        </w:rPr>
      </w:pPr>
      <w:r>
        <w:rPr>
          <w:rFonts w:ascii="仿宋" w:hAnsi="仿宋" w:eastAsia="仿宋" w:cs="仿宋"/>
          <w:spacing w:val="13"/>
          <w:sz w:val="31"/>
          <w:szCs w:val="31"/>
        </w:rPr>
        <w:t>（2）流动稽查股。负责以治超检测点为依托，协调县内相关执</w:t>
      </w:r>
      <w:r>
        <w:rPr>
          <w:rFonts w:ascii="仿宋" w:hAnsi="仿宋" w:eastAsia="仿宋" w:cs="仿宋"/>
          <w:spacing w:val="18"/>
          <w:sz w:val="31"/>
          <w:szCs w:val="31"/>
        </w:rPr>
        <w:t>法部门开展固定检测和流动巡查等稽查工作，做好各项记录，</w:t>
      </w:r>
    </w:p>
    <w:p w14:paraId="5C27698E">
      <w:pPr>
        <w:spacing w:line="278" w:lineRule="auto"/>
        <w:rPr>
          <w:rFonts w:ascii="仿宋" w:hAnsi="仿宋" w:eastAsia="仿宋" w:cs="仿宋"/>
          <w:sz w:val="31"/>
          <w:szCs w:val="31"/>
        </w:rPr>
        <w:sectPr>
          <w:headerReference r:id="rId7" w:type="default"/>
          <w:footerReference r:id="rId8" w:type="default"/>
          <w:pgSz w:w="11900" w:h="16840"/>
          <w:pgMar w:top="642" w:right="0" w:bottom="340" w:left="0" w:header="326" w:footer="91" w:gutter="0"/>
          <w:cols w:space="720" w:num="1"/>
        </w:sectPr>
      </w:pPr>
    </w:p>
    <w:p w14:paraId="63753691">
      <w:pPr>
        <w:pStyle w:val="2"/>
        <w:spacing w:line="286" w:lineRule="auto"/>
      </w:pPr>
    </w:p>
    <w:p w14:paraId="1F5A953B">
      <w:pPr>
        <w:pStyle w:val="2"/>
        <w:spacing w:line="286" w:lineRule="auto"/>
      </w:pPr>
    </w:p>
    <w:p w14:paraId="39F804FC">
      <w:pPr>
        <w:spacing w:before="101" w:line="333" w:lineRule="auto"/>
        <w:ind w:left="1526" w:right="1474" w:hanging="2"/>
        <w:jc w:val="both"/>
        <w:rPr>
          <w:rFonts w:ascii="仿宋" w:hAnsi="仿宋" w:eastAsia="仿宋" w:cs="仿宋"/>
          <w:sz w:val="31"/>
          <w:szCs w:val="31"/>
        </w:rPr>
      </w:pPr>
      <w:r>
        <w:rPr>
          <w:rFonts w:ascii="仿宋" w:hAnsi="仿宋" w:eastAsia="仿宋" w:cs="仿宋"/>
          <w:spacing w:val="17"/>
          <w:sz w:val="31"/>
          <w:szCs w:val="31"/>
        </w:rPr>
        <w:t>并对书证、物证、视听资料、证人证言、</w:t>
      </w:r>
      <w:r>
        <w:rPr>
          <w:rFonts w:ascii="仿宋" w:hAnsi="仿宋" w:eastAsia="仿宋" w:cs="仿宋"/>
          <w:spacing w:val="-82"/>
          <w:sz w:val="31"/>
          <w:szCs w:val="31"/>
        </w:rPr>
        <w:t xml:space="preserve"> </w:t>
      </w:r>
      <w:r>
        <w:rPr>
          <w:rFonts w:ascii="仿宋" w:hAnsi="仿宋" w:eastAsia="仿宋" w:cs="仿宋"/>
          <w:spacing w:val="17"/>
          <w:sz w:val="31"/>
          <w:szCs w:val="31"/>
        </w:rPr>
        <w:t>当事人的陈述</w:t>
      </w:r>
      <w:r>
        <w:rPr>
          <w:rFonts w:ascii="仿宋" w:hAnsi="仿宋" w:eastAsia="仿宋" w:cs="仿宋"/>
          <w:spacing w:val="16"/>
          <w:sz w:val="31"/>
          <w:szCs w:val="31"/>
        </w:rPr>
        <w:t>、鉴定</w:t>
      </w:r>
      <w:r>
        <w:rPr>
          <w:rFonts w:ascii="仿宋" w:hAnsi="仿宋" w:eastAsia="仿宋" w:cs="仿宋"/>
          <w:spacing w:val="19"/>
          <w:sz w:val="31"/>
          <w:szCs w:val="31"/>
        </w:rPr>
        <w:t>结论、勘验笔录等证据进行证据保全，对稽查工作中遇到的新</w:t>
      </w:r>
      <w:r>
        <w:rPr>
          <w:rFonts w:ascii="仿宋" w:hAnsi="仿宋" w:eastAsia="仿宋" w:cs="仿宋"/>
          <w:spacing w:val="6"/>
          <w:sz w:val="31"/>
          <w:szCs w:val="31"/>
        </w:rPr>
        <w:t>情况、新问题及时报告。</w:t>
      </w:r>
    </w:p>
    <w:p w14:paraId="116ECB8B">
      <w:pPr>
        <w:spacing w:before="3" w:line="329" w:lineRule="auto"/>
        <w:ind w:left="1528" w:right="1475" w:hanging="2"/>
        <w:rPr>
          <w:rFonts w:ascii="仿宋" w:hAnsi="仿宋" w:eastAsia="仿宋" w:cs="仿宋"/>
          <w:sz w:val="31"/>
          <w:szCs w:val="31"/>
        </w:rPr>
      </w:pPr>
      <w:r>
        <w:rPr>
          <w:rFonts w:ascii="仿宋" w:hAnsi="仿宋" w:eastAsia="仿宋" w:cs="仿宋"/>
          <w:spacing w:val="13"/>
          <w:sz w:val="31"/>
          <w:szCs w:val="31"/>
        </w:rPr>
        <w:t>（3）案件管理股。牵头组织治超法律法规宣传教育和法治培训</w:t>
      </w:r>
      <w:r>
        <w:rPr>
          <w:rFonts w:ascii="仿宋" w:hAnsi="仿宋" w:eastAsia="仿宋" w:cs="仿宋"/>
          <w:spacing w:val="7"/>
          <w:sz w:val="31"/>
          <w:szCs w:val="31"/>
        </w:rPr>
        <w:t>工作；负责治超工作信息化平台建设工作。</w:t>
      </w:r>
    </w:p>
    <w:p w14:paraId="175139E4">
      <w:pPr>
        <w:spacing w:line="329" w:lineRule="auto"/>
        <w:rPr>
          <w:rFonts w:ascii="仿宋" w:hAnsi="仿宋" w:eastAsia="仿宋" w:cs="仿宋"/>
          <w:sz w:val="31"/>
          <w:szCs w:val="31"/>
        </w:rPr>
        <w:sectPr>
          <w:headerReference r:id="rId9" w:type="default"/>
          <w:footerReference r:id="rId10" w:type="default"/>
          <w:pgSz w:w="11900" w:h="16840"/>
          <w:pgMar w:top="642" w:right="0" w:bottom="340" w:left="0" w:header="326" w:footer="91" w:gutter="0"/>
          <w:cols w:space="720" w:num="1"/>
        </w:sectPr>
      </w:pPr>
    </w:p>
    <w:p w14:paraId="7F2CFAF9">
      <w:pPr>
        <w:pStyle w:val="2"/>
        <w:spacing w:line="264" w:lineRule="auto"/>
      </w:pPr>
    </w:p>
    <w:p w14:paraId="681FE4D3">
      <w:pPr>
        <w:pStyle w:val="2"/>
        <w:spacing w:line="264" w:lineRule="auto"/>
      </w:pPr>
    </w:p>
    <w:p w14:paraId="4A37AA23">
      <w:pPr>
        <w:pStyle w:val="2"/>
        <w:spacing w:line="264" w:lineRule="auto"/>
      </w:pPr>
    </w:p>
    <w:p w14:paraId="5B85F2F5">
      <w:pPr>
        <w:pStyle w:val="2"/>
        <w:spacing w:line="264" w:lineRule="auto"/>
      </w:pPr>
    </w:p>
    <w:p w14:paraId="5D1BA584">
      <w:pPr>
        <w:pStyle w:val="2"/>
        <w:spacing w:line="265" w:lineRule="auto"/>
      </w:pPr>
    </w:p>
    <w:p w14:paraId="1FB1A557">
      <w:pPr>
        <w:spacing w:before="99" w:line="237" w:lineRule="exact"/>
        <w:ind w:left="4467"/>
        <w:outlineLvl w:val="0"/>
        <w:rPr>
          <w:rFonts w:ascii="微软雅黑" w:hAnsi="微软雅黑" w:eastAsia="微软雅黑" w:cs="微软雅黑"/>
          <w:sz w:val="23"/>
          <w:szCs w:val="23"/>
        </w:rPr>
      </w:pPr>
      <w:bookmarkStart w:id="4" w:name="bookmark4"/>
      <w:bookmarkEnd w:id="4"/>
      <w:bookmarkStart w:id="5" w:name="bookmark29"/>
      <w:bookmarkEnd w:id="5"/>
      <w:r>
        <w:rPr>
          <w:rFonts w:ascii="微软雅黑" w:hAnsi="微软雅黑" w:eastAsia="微软雅黑" w:cs="微软雅黑"/>
          <w:spacing w:val="3"/>
          <w:position w:val="-1"/>
          <w:sz w:val="23"/>
          <w:szCs w:val="23"/>
        </w:rPr>
        <w:t>第二部分</w:t>
      </w:r>
      <w:r>
        <w:rPr>
          <w:rFonts w:ascii="微软雅黑" w:hAnsi="微软雅黑" w:eastAsia="微软雅黑" w:cs="微软雅黑"/>
          <w:spacing w:val="50"/>
          <w:position w:val="-1"/>
          <w:sz w:val="23"/>
          <w:szCs w:val="23"/>
        </w:rPr>
        <w:t xml:space="preserve"> </w:t>
      </w:r>
      <w:r>
        <w:rPr>
          <w:rFonts w:ascii="微软雅黑" w:hAnsi="微软雅黑" w:eastAsia="微软雅黑" w:cs="微软雅黑"/>
          <w:spacing w:val="3"/>
          <w:position w:val="-1"/>
          <w:sz w:val="23"/>
          <w:szCs w:val="23"/>
        </w:rPr>
        <w:t>2024年部门决算表</w:t>
      </w:r>
    </w:p>
    <w:p w14:paraId="33CC841E">
      <w:pPr>
        <w:spacing w:before="23"/>
      </w:pPr>
    </w:p>
    <w:p w14:paraId="6E7F07D6">
      <w:pPr>
        <w:spacing w:before="22"/>
      </w:pPr>
    </w:p>
    <w:tbl>
      <w:tblPr>
        <w:tblStyle w:val="6"/>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089"/>
        <w:gridCol w:w="599"/>
        <w:gridCol w:w="1482"/>
        <w:gridCol w:w="2081"/>
        <w:gridCol w:w="869"/>
        <w:gridCol w:w="1430"/>
      </w:tblGrid>
      <w:tr w14:paraId="171D81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8550" w:type="dxa"/>
            <w:gridSpan w:val="6"/>
            <w:tcBorders>
              <w:top w:val="single" w:color="FFFFFF" w:sz="6" w:space="0"/>
              <w:left w:val="single" w:color="FFFFFF" w:sz="6" w:space="0"/>
              <w:bottom w:val="single" w:color="FFFFFF" w:sz="6" w:space="0"/>
              <w:right w:val="single" w:color="FFFFFF" w:sz="6" w:space="0"/>
            </w:tcBorders>
            <w:vAlign w:val="top"/>
          </w:tcPr>
          <w:p w14:paraId="3297F301">
            <w:pPr>
              <w:spacing w:before="104" w:line="239" w:lineRule="exact"/>
              <w:ind w:left="3308"/>
              <w:outlineLvl w:val="1"/>
              <w:rPr>
                <w:rFonts w:ascii="微软雅黑" w:hAnsi="微软雅黑" w:eastAsia="微软雅黑" w:cs="微软雅黑"/>
                <w:sz w:val="23"/>
                <w:szCs w:val="23"/>
              </w:rPr>
            </w:pPr>
            <w:bookmarkStart w:id="6" w:name="bookmark5"/>
            <w:bookmarkEnd w:id="6"/>
            <w:r>
              <w:rPr>
                <w:rFonts w:ascii="微软雅黑" w:hAnsi="微软雅黑" w:eastAsia="微软雅黑" w:cs="微软雅黑"/>
                <w:color w:val="212529"/>
                <w:spacing w:val="8"/>
                <w:position w:val="-1"/>
                <w:sz w:val="23"/>
                <w:szCs w:val="23"/>
              </w:rPr>
              <w:t>收入支出决算总表</w:t>
            </w:r>
          </w:p>
        </w:tc>
      </w:tr>
      <w:tr w14:paraId="3278D7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8550" w:type="dxa"/>
            <w:gridSpan w:val="6"/>
            <w:tcBorders>
              <w:top w:val="single" w:color="FFFFFF" w:sz="6" w:space="0"/>
              <w:left w:val="single" w:color="FFFFFF" w:sz="2" w:space="0"/>
              <w:bottom w:val="single" w:color="FFFFFF" w:sz="6" w:space="0"/>
              <w:right w:val="single" w:color="FFFFFF" w:sz="2" w:space="0"/>
            </w:tcBorders>
            <w:vAlign w:val="top"/>
          </w:tcPr>
          <w:p w14:paraId="30D5FD54">
            <w:pPr>
              <w:pStyle w:val="7"/>
              <w:spacing w:before="106" w:line="230" w:lineRule="auto"/>
              <w:ind w:right="34"/>
              <w:jc w:val="right"/>
              <w:rPr>
                <w:sz w:val="19"/>
                <w:szCs w:val="19"/>
              </w:rPr>
            </w:pPr>
            <w:r>
              <w:rPr>
                <w:color w:val="212529"/>
                <w:spacing w:val="5"/>
                <w:sz w:val="19"/>
                <w:szCs w:val="19"/>
              </w:rPr>
              <w:t>公开01表</w:t>
            </w:r>
          </w:p>
        </w:tc>
      </w:tr>
      <w:tr w14:paraId="139D43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170" w:type="dxa"/>
            <w:gridSpan w:val="3"/>
            <w:tcBorders>
              <w:top w:val="single" w:color="FFFFFF" w:sz="6" w:space="0"/>
              <w:left w:val="single" w:color="FFFFFF" w:sz="2" w:space="0"/>
              <w:right w:val="single" w:color="FFFFFF" w:sz="2" w:space="0"/>
            </w:tcBorders>
            <w:vAlign w:val="top"/>
          </w:tcPr>
          <w:p w14:paraId="7E81BE0D">
            <w:pPr>
              <w:pStyle w:val="7"/>
              <w:spacing w:before="20" w:line="207" w:lineRule="auto"/>
              <w:ind w:left="18" w:right="200" w:hanging="4"/>
            </w:pPr>
            <w:r>
              <w:rPr>
                <w:color w:val="212529"/>
                <w:spacing w:val="-1"/>
              </w:rPr>
              <w:t>部门名称：兴县治理非法超限超载车辆工作协调中</w:t>
            </w:r>
            <w:r>
              <w:rPr>
                <w:color w:val="212529"/>
              </w:rPr>
              <w:t>心</w:t>
            </w:r>
          </w:p>
        </w:tc>
        <w:tc>
          <w:tcPr>
            <w:tcW w:w="2081" w:type="dxa"/>
            <w:tcBorders>
              <w:top w:val="single" w:color="FFFFFF" w:sz="6" w:space="0"/>
              <w:left w:val="single" w:color="FFFFFF" w:sz="2" w:space="0"/>
              <w:right w:val="single" w:color="FFFFFF" w:sz="2" w:space="0"/>
            </w:tcBorders>
            <w:vAlign w:val="top"/>
          </w:tcPr>
          <w:p w14:paraId="3D33658F">
            <w:pPr>
              <w:pStyle w:val="7"/>
              <w:spacing w:before="124" w:line="219" w:lineRule="auto"/>
              <w:ind w:left="15"/>
            </w:pPr>
            <w:r>
              <w:rPr>
                <w:color w:val="212529"/>
                <w:spacing w:val="-2"/>
              </w:rPr>
              <w:t>2024年度</w:t>
            </w:r>
          </w:p>
        </w:tc>
        <w:tc>
          <w:tcPr>
            <w:tcW w:w="869" w:type="dxa"/>
            <w:tcBorders>
              <w:top w:val="single" w:color="FFFFFF" w:sz="6" w:space="0"/>
              <w:left w:val="single" w:color="FFFFFF" w:sz="2" w:space="0"/>
              <w:right w:val="single" w:color="FFFFFF" w:sz="2" w:space="0"/>
            </w:tcBorders>
            <w:vAlign w:val="top"/>
          </w:tcPr>
          <w:p w14:paraId="2394E250">
            <w:pPr>
              <w:rPr>
                <w:rFonts w:ascii="Arial"/>
                <w:sz w:val="21"/>
              </w:rPr>
            </w:pPr>
          </w:p>
        </w:tc>
        <w:tc>
          <w:tcPr>
            <w:tcW w:w="1430" w:type="dxa"/>
            <w:tcBorders>
              <w:top w:val="single" w:color="FFFFFF" w:sz="6" w:space="0"/>
              <w:left w:val="single" w:color="FFFFFF" w:sz="2" w:space="0"/>
              <w:right w:val="single" w:color="FFFFFF" w:sz="2" w:space="0"/>
            </w:tcBorders>
            <w:vAlign w:val="top"/>
          </w:tcPr>
          <w:p w14:paraId="757E3C21">
            <w:pPr>
              <w:pStyle w:val="7"/>
              <w:spacing w:before="124" w:line="219" w:lineRule="auto"/>
              <w:ind w:left="138"/>
            </w:pPr>
            <w:r>
              <w:rPr>
                <w:color w:val="212529"/>
                <w:spacing w:val="-2"/>
              </w:rPr>
              <w:t>金额单位：万元</w:t>
            </w:r>
          </w:p>
        </w:tc>
      </w:tr>
      <w:tr w14:paraId="2A9BF2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170" w:type="dxa"/>
            <w:gridSpan w:val="3"/>
            <w:vAlign w:val="top"/>
          </w:tcPr>
          <w:p w14:paraId="6F5B3FE8">
            <w:pPr>
              <w:spacing w:before="123" w:line="179" w:lineRule="exact"/>
              <w:ind w:left="1894"/>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4380" w:type="dxa"/>
            <w:gridSpan w:val="3"/>
            <w:vAlign w:val="top"/>
          </w:tcPr>
          <w:p w14:paraId="294F34A6">
            <w:pPr>
              <w:spacing w:before="123" w:line="175" w:lineRule="exact"/>
              <w:ind w:left="1994"/>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22D8CC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0C79D5B3">
            <w:pPr>
              <w:spacing w:before="127" w:line="175" w:lineRule="exact"/>
              <w:ind w:left="844"/>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599" w:type="dxa"/>
            <w:vAlign w:val="top"/>
          </w:tcPr>
          <w:p w14:paraId="1DC700F2">
            <w:pPr>
              <w:spacing w:before="125" w:line="176" w:lineRule="exact"/>
              <w:ind w:left="99"/>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1482" w:type="dxa"/>
            <w:vAlign w:val="top"/>
          </w:tcPr>
          <w:p w14:paraId="52AF9495">
            <w:pPr>
              <w:spacing w:before="124" w:line="179" w:lineRule="exact"/>
              <w:ind w:left="541"/>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金额</w:t>
            </w:r>
          </w:p>
        </w:tc>
        <w:tc>
          <w:tcPr>
            <w:tcW w:w="2081" w:type="dxa"/>
            <w:vAlign w:val="top"/>
          </w:tcPr>
          <w:p w14:paraId="77963020">
            <w:pPr>
              <w:spacing w:before="127" w:line="175" w:lineRule="exact"/>
              <w:ind w:left="846"/>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869" w:type="dxa"/>
            <w:vAlign w:val="top"/>
          </w:tcPr>
          <w:p w14:paraId="2958E2C2">
            <w:pPr>
              <w:spacing w:before="125" w:line="176" w:lineRule="exact"/>
              <w:ind w:left="242"/>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1430" w:type="dxa"/>
            <w:vAlign w:val="top"/>
          </w:tcPr>
          <w:p w14:paraId="4494EEE6">
            <w:pPr>
              <w:spacing w:before="124" w:line="179" w:lineRule="exact"/>
              <w:ind w:left="518"/>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金额</w:t>
            </w:r>
          </w:p>
        </w:tc>
      </w:tr>
      <w:tr w14:paraId="047E2D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72D4B9A7">
            <w:pPr>
              <w:spacing w:before="125" w:line="176" w:lineRule="exact"/>
              <w:ind w:left="843"/>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599" w:type="dxa"/>
            <w:vAlign w:val="top"/>
          </w:tcPr>
          <w:p w14:paraId="5273478C">
            <w:pPr>
              <w:rPr>
                <w:rFonts w:ascii="Arial"/>
                <w:sz w:val="21"/>
              </w:rPr>
            </w:pPr>
          </w:p>
        </w:tc>
        <w:tc>
          <w:tcPr>
            <w:tcW w:w="1482" w:type="dxa"/>
            <w:vAlign w:val="top"/>
          </w:tcPr>
          <w:p w14:paraId="374B0751">
            <w:pPr>
              <w:spacing w:before="149" w:line="226" w:lineRule="auto"/>
              <w:ind w:left="693"/>
              <w:rPr>
                <w:rFonts w:ascii="Arial" w:hAnsi="Arial" w:eastAsia="Arial" w:cs="Arial"/>
                <w:sz w:val="12"/>
                <w:szCs w:val="12"/>
              </w:rPr>
            </w:pPr>
            <w:r>
              <w:rPr>
                <w:rFonts w:ascii="Arial" w:hAnsi="Arial" w:eastAsia="Arial" w:cs="Arial"/>
                <w:color w:val="212529"/>
                <w:sz w:val="12"/>
                <w:szCs w:val="12"/>
              </w:rPr>
              <w:t>1</w:t>
            </w:r>
          </w:p>
        </w:tc>
        <w:tc>
          <w:tcPr>
            <w:tcW w:w="2081" w:type="dxa"/>
            <w:vAlign w:val="top"/>
          </w:tcPr>
          <w:p w14:paraId="68425CC3">
            <w:pPr>
              <w:spacing w:before="125" w:line="176" w:lineRule="exact"/>
              <w:ind w:left="845"/>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869" w:type="dxa"/>
            <w:vAlign w:val="top"/>
          </w:tcPr>
          <w:p w14:paraId="1473D469">
            <w:pPr>
              <w:rPr>
                <w:rFonts w:ascii="Arial"/>
                <w:sz w:val="21"/>
              </w:rPr>
            </w:pPr>
          </w:p>
        </w:tc>
        <w:tc>
          <w:tcPr>
            <w:tcW w:w="1430" w:type="dxa"/>
            <w:vAlign w:val="top"/>
          </w:tcPr>
          <w:p w14:paraId="03A3C306">
            <w:pPr>
              <w:spacing w:before="149" w:line="225" w:lineRule="auto"/>
              <w:ind w:left="658"/>
              <w:rPr>
                <w:rFonts w:ascii="Arial" w:hAnsi="Arial" w:eastAsia="Arial" w:cs="Arial"/>
                <w:sz w:val="12"/>
                <w:szCs w:val="12"/>
              </w:rPr>
            </w:pPr>
            <w:r>
              <w:rPr>
                <w:rFonts w:ascii="Arial" w:hAnsi="Arial" w:eastAsia="Arial" w:cs="Arial"/>
                <w:color w:val="212529"/>
                <w:spacing w:val="10"/>
                <w:sz w:val="12"/>
                <w:szCs w:val="12"/>
              </w:rPr>
              <w:t>2</w:t>
            </w:r>
          </w:p>
        </w:tc>
      </w:tr>
      <w:tr w14:paraId="6BDA73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10AB1061">
            <w:pPr>
              <w:pStyle w:val="7"/>
              <w:spacing w:before="24" w:line="205" w:lineRule="auto"/>
              <w:ind w:left="7" w:right="94" w:firstLine="2"/>
            </w:pPr>
            <w:r>
              <w:rPr>
                <w:color w:val="212529"/>
                <w:spacing w:val="-1"/>
              </w:rPr>
              <w:t>一、一般公共预算财政拨</w:t>
            </w:r>
            <w:r>
              <w:rPr>
                <w:color w:val="212529"/>
                <w:spacing w:val="-2"/>
              </w:rPr>
              <w:t>款收入</w:t>
            </w:r>
          </w:p>
        </w:tc>
        <w:tc>
          <w:tcPr>
            <w:tcW w:w="599" w:type="dxa"/>
            <w:vAlign w:val="top"/>
          </w:tcPr>
          <w:p w14:paraId="7EE9BE92">
            <w:pPr>
              <w:pStyle w:val="7"/>
              <w:spacing w:before="129"/>
              <w:ind w:left="249"/>
            </w:pPr>
            <w:r>
              <w:rPr>
                <w:color w:val="212529"/>
              </w:rPr>
              <w:t>1</w:t>
            </w:r>
          </w:p>
        </w:tc>
        <w:tc>
          <w:tcPr>
            <w:tcW w:w="1482" w:type="dxa"/>
            <w:vAlign w:val="top"/>
          </w:tcPr>
          <w:p w14:paraId="4668596F">
            <w:pPr>
              <w:pStyle w:val="7"/>
              <w:spacing w:before="129" w:line="238" w:lineRule="auto"/>
              <w:ind w:right="26"/>
              <w:jc w:val="right"/>
            </w:pPr>
            <w:r>
              <w:rPr>
                <w:color w:val="212529"/>
                <w:spacing w:val="-2"/>
              </w:rPr>
              <w:t>378.21</w:t>
            </w:r>
          </w:p>
        </w:tc>
        <w:tc>
          <w:tcPr>
            <w:tcW w:w="2081" w:type="dxa"/>
            <w:vAlign w:val="top"/>
          </w:tcPr>
          <w:p w14:paraId="07D6F550">
            <w:pPr>
              <w:pStyle w:val="7"/>
              <w:spacing w:before="128" w:line="219" w:lineRule="auto"/>
              <w:ind w:left="10"/>
            </w:pPr>
            <w:r>
              <w:rPr>
                <w:color w:val="212529"/>
                <w:spacing w:val="-1"/>
              </w:rPr>
              <w:t>一、一般公共服务支出</w:t>
            </w:r>
          </w:p>
        </w:tc>
        <w:tc>
          <w:tcPr>
            <w:tcW w:w="869" w:type="dxa"/>
            <w:vAlign w:val="top"/>
          </w:tcPr>
          <w:p w14:paraId="767133C9">
            <w:pPr>
              <w:pStyle w:val="7"/>
              <w:spacing w:before="128" w:line="239" w:lineRule="auto"/>
              <w:ind w:left="337"/>
            </w:pPr>
            <w:r>
              <w:rPr>
                <w:color w:val="212529"/>
                <w:spacing w:val="-3"/>
              </w:rPr>
              <w:t>32</w:t>
            </w:r>
          </w:p>
        </w:tc>
        <w:tc>
          <w:tcPr>
            <w:tcW w:w="1430" w:type="dxa"/>
            <w:vAlign w:val="top"/>
          </w:tcPr>
          <w:p w14:paraId="49561774">
            <w:pPr>
              <w:pStyle w:val="7"/>
              <w:spacing w:before="129" w:line="238" w:lineRule="auto"/>
              <w:ind w:right="27"/>
              <w:jc w:val="right"/>
            </w:pPr>
            <w:r>
              <w:rPr>
                <w:color w:val="212529"/>
                <w:spacing w:val="-3"/>
              </w:rPr>
              <w:t>7.73</w:t>
            </w:r>
          </w:p>
        </w:tc>
      </w:tr>
      <w:tr w14:paraId="63E96D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5A6BFBA9">
            <w:pPr>
              <w:pStyle w:val="7"/>
              <w:spacing w:before="24" w:line="205" w:lineRule="auto"/>
              <w:ind w:left="8" w:right="94" w:firstLine="1"/>
            </w:pPr>
            <w:r>
              <w:rPr>
                <w:color w:val="212529"/>
                <w:spacing w:val="-1"/>
              </w:rPr>
              <w:t>二、政府性基金预算财政</w:t>
            </w:r>
            <w:r>
              <w:rPr>
                <w:color w:val="212529"/>
                <w:spacing w:val="-2"/>
              </w:rPr>
              <w:t>拨款收入</w:t>
            </w:r>
          </w:p>
        </w:tc>
        <w:tc>
          <w:tcPr>
            <w:tcW w:w="599" w:type="dxa"/>
            <w:vAlign w:val="top"/>
          </w:tcPr>
          <w:p w14:paraId="7D051FFC">
            <w:pPr>
              <w:pStyle w:val="7"/>
              <w:spacing w:before="130"/>
              <w:ind w:left="237"/>
            </w:pPr>
            <w:r>
              <w:rPr>
                <w:color w:val="212529"/>
              </w:rPr>
              <w:t>2</w:t>
            </w:r>
          </w:p>
        </w:tc>
        <w:tc>
          <w:tcPr>
            <w:tcW w:w="1482" w:type="dxa"/>
            <w:vAlign w:val="top"/>
          </w:tcPr>
          <w:p w14:paraId="5DB5FCD9">
            <w:pPr>
              <w:rPr>
                <w:rFonts w:ascii="Arial"/>
                <w:sz w:val="21"/>
              </w:rPr>
            </w:pPr>
          </w:p>
        </w:tc>
        <w:tc>
          <w:tcPr>
            <w:tcW w:w="2081" w:type="dxa"/>
            <w:vAlign w:val="top"/>
          </w:tcPr>
          <w:p w14:paraId="6D846F2B">
            <w:pPr>
              <w:pStyle w:val="7"/>
              <w:spacing w:before="130" w:line="219" w:lineRule="auto"/>
              <w:ind w:left="11"/>
            </w:pPr>
            <w:r>
              <w:rPr>
                <w:color w:val="212529"/>
                <w:spacing w:val="-2"/>
              </w:rPr>
              <w:t>二、外交支出</w:t>
            </w:r>
          </w:p>
        </w:tc>
        <w:tc>
          <w:tcPr>
            <w:tcW w:w="869" w:type="dxa"/>
            <w:vAlign w:val="top"/>
          </w:tcPr>
          <w:p w14:paraId="1ADBBA32">
            <w:pPr>
              <w:pStyle w:val="7"/>
              <w:spacing w:before="129" w:line="239" w:lineRule="auto"/>
              <w:ind w:left="337"/>
            </w:pPr>
            <w:r>
              <w:rPr>
                <w:color w:val="212529"/>
                <w:spacing w:val="-3"/>
              </w:rPr>
              <w:t>33</w:t>
            </w:r>
          </w:p>
        </w:tc>
        <w:tc>
          <w:tcPr>
            <w:tcW w:w="1430" w:type="dxa"/>
            <w:vAlign w:val="top"/>
          </w:tcPr>
          <w:p w14:paraId="79C343E8">
            <w:pPr>
              <w:rPr>
                <w:rFonts w:ascii="Arial"/>
                <w:sz w:val="21"/>
              </w:rPr>
            </w:pPr>
          </w:p>
        </w:tc>
      </w:tr>
      <w:tr w14:paraId="00314D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52909961">
            <w:pPr>
              <w:pStyle w:val="7"/>
              <w:spacing w:before="26" w:line="204" w:lineRule="auto"/>
              <w:ind w:left="7" w:right="94" w:hanging="1"/>
            </w:pPr>
            <w:r>
              <w:rPr>
                <w:color w:val="212529"/>
                <w:spacing w:val="-1"/>
              </w:rPr>
              <w:t>三、国有资本经营预算财</w:t>
            </w:r>
            <w:r>
              <w:rPr>
                <w:color w:val="212529"/>
                <w:spacing w:val="-2"/>
              </w:rPr>
              <w:t>政拨款收入</w:t>
            </w:r>
          </w:p>
        </w:tc>
        <w:tc>
          <w:tcPr>
            <w:tcW w:w="599" w:type="dxa"/>
            <w:vAlign w:val="top"/>
          </w:tcPr>
          <w:p w14:paraId="3FD00DF0">
            <w:pPr>
              <w:pStyle w:val="7"/>
              <w:spacing w:before="130" w:line="239" w:lineRule="auto"/>
              <w:ind w:left="239"/>
            </w:pPr>
            <w:r>
              <w:rPr>
                <w:color w:val="212529"/>
              </w:rPr>
              <w:t>3</w:t>
            </w:r>
          </w:p>
        </w:tc>
        <w:tc>
          <w:tcPr>
            <w:tcW w:w="1482" w:type="dxa"/>
            <w:vAlign w:val="top"/>
          </w:tcPr>
          <w:p w14:paraId="10DC0E81">
            <w:pPr>
              <w:rPr>
                <w:rFonts w:ascii="Arial"/>
                <w:sz w:val="21"/>
              </w:rPr>
            </w:pPr>
          </w:p>
        </w:tc>
        <w:tc>
          <w:tcPr>
            <w:tcW w:w="2081" w:type="dxa"/>
            <w:vAlign w:val="top"/>
          </w:tcPr>
          <w:p w14:paraId="2D3224A7">
            <w:pPr>
              <w:pStyle w:val="7"/>
              <w:spacing w:before="131" w:line="219" w:lineRule="auto"/>
              <w:ind w:left="7"/>
            </w:pPr>
            <w:r>
              <w:rPr>
                <w:color w:val="212529"/>
                <w:spacing w:val="-1"/>
              </w:rPr>
              <w:t>三、国防支出</w:t>
            </w:r>
          </w:p>
        </w:tc>
        <w:tc>
          <w:tcPr>
            <w:tcW w:w="869" w:type="dxa"/>
            <w:vAlign w:val="top"/>
          </w:tcPr>
          <w:p w14:paraId="75951FE0">
            <w:pPr>
              <w:pStyle w:val="7"/>
              <w:spacing w:before="130" w:line="239" w:lineRule="auto"/>
              <w:ind w:left="337"/>
            </w:pPr>
            <w:r>
              <w:rPr>
                <w:color w:val="212529"/>
                <w:spacing w:val="-3"/>
              </w:rPr>
              <w:t>34</w:t>
            </w:r>
          </w:p>
        </w:tc>
        <w:tc>
          <w:tcPr>
            <w:tcW w:w="1430" w:type="dxa"/>
            <w:vAlign w:val="top"/>
          </w:tcPr>
          <w:p w14:paraId="12FBAC5E">
            <w:pPr>
              <w:rPr>
                <w:rFonts w:ascii="Arial"/>
                <w:sz w:val="21"/>
              </w:rPr>
            </w:pPr>
          </w:p>
        </w:tc>
      </w:tr>
      <w:tr w14:paraId="03C91B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6A061453">
            <w:pPr>
              <w:pStyle w:val="7"/>
              <w:spacing w:before="131" w:line="219" w:lineRule="auto"/>
              <w:ind w:left="23"/>
            </w:pPr>
            <w:r>
              <w:rPr>
                <w:color w:val="212529"/>
                <w:spacing w:val="-3"/>
              </w:rPr>
              <w:t>四、上级补助收入</w:t>
            </w:r>
          </w:p>
        </w:tc>
        <w:tc>
          <w:tcPr>
            <w:tcW w:w="599" w:type="dxa"/>
            <w:vAlign w:val="top"/>
          </w:tcPr>
          <w:p w14:paraId="3148288C">
            <w:pPr>
              <w:pStyle w:val="7"/>
              <w:spacing w:before="132"/>
              <w:ind w:left="235"/>
            </w:pPr>
            <w:r>
              <w:rPr>
                <w:color w:val="212529"/>
              </w:rPr>
              <w:t>4</w:t>
            </w:r>
          </w:p>
        </w:tc>
        <w:tc>
          <w:tcPr>
            <w:tcW w:w="1482" w:type="dxa"/>
            <w:vAlign w:val="top"/>
          </w:tcPr>
          <w:p w14:paraId="3AA39089">
            <w:pPr>
              <w:rPr>
                <w:rFonts w:ascii="Arial"/>
                <w:sz w:val="21"/>
              </w:rPr>
            </w:pPr>
          </w:p>
        </w:tc>
        <w:tc>
          <w:tcPr>
            <w:tcW w:w="2081" w:type="dxa"/>
            <w:vAlign w:val="top"/>
          </w:tcPr>
          <w:p w14:paraId="5A99B6FA">
            <w:pPr>
              <w:pStyle w:val="7"/>
              <w:spacing w:before="131" w:line="219" w:lineRule="auto"/>
              <w:ind w:left="25"/>
            </w:pPr>
            <w:r>
              <w:rPr>
                <w:color w:val="212529"/>
                <w:spacing w:val="-3"/>
              </w:rPr>
              <w:t>四、公共安全支出</w:t>
            </w:r>
          </w:p>
        </w:tc>
        <w:tc>
          <w:tcPr>
            <w:tcW w:w="869" w:type="dxa"/>
            <w:vAlign w:val="top"/>
          </w:tcPr>
          <w:p w14:paraId="4E9EFB19">
            <w:pPr>
              <w:pStyle w:val="7"/>
              <w:spacing w:before="131" w:line="239" w:lineRule="auto"/>
              <w:ind w:left="337"/>
            </w:pPr>
            <w:r>
              <w:rPr>
                <w:color w:val="212529"/>
                <w:spacing w:val="-3"/>
              </w:rPr>
              <w:t>35</w:t>
            </w:r>
          </w:p>
        </w:tc>
        <w:tc>
          <w:tcPr>
            <w:tcW w:w="1430" w:type="dxa"/>
            <w:vAlign w:val="top"/>
          </w:tcPr>
          <w:p w14:paraId="13E8DF57">
            <w:pPr>
              <w:rPr>
                <w:rFonts w:ascii="Arial"/>
                <w:sz w:val="21"/>
              </w:rPr>
            </w:pPr>
          </w:p>
        </w:tc>
      </w:tr>
      <w:tr w14:paraId="60EF2A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4AD3BB5D">
            <w:pPr>
              <w:pStyle w:val="7"/>
              <w:spacing w:before="132" w:line="219" w:lineRule="auto"/>
              <w:ind w:left="9"/>
            </w:pPr>
            <w:r>
              <w:rPr>
                <w:color w:val="212529"/>
                <w:spacing w:val="-2"/>
              </w:rPr>
              <w:t>五、事业收入</w:t>
            </w:r>
          </w:p>
        </w:tc>
        <w:tc>
          <w:tcPr>
            <w:tcW w:w="599" w:type="dxa"/>
            <w:vAlign w:val="top"/>
          </w:tcPr>
          <w:p w14:paraId="22816475">
            <w:pPr>
              <w:pStyle w:val="7"/>
              <w:spacing w:before="132" w:line="239" w:lineRule="auto"/>
              <w:ind w:left="239"/>
            </w:pPr>
            <w:r>
              <w:rPr>
                <w:color w:val="212529"/>
              </w:rPr>
              <w:t>5</w:t>
            </w:r>
          </w:p>
        </w:tc>
        <w:tc>
          <w:tcPr>
            <w:tcW w:w="1482" w:type="dxa"/>
            <w:vAlign w:val="top"/>
          </w:tcPr>
          <w:p w14:paraId="0723CA88">
            <w:pPr>
              <w:rPr>
                <w:rFonts w:ascii="Arial"/>
                <w:sz w:val="21"/>
              </w:rPr>
            </w:pPr>
          </w:p>
        </w:tc>
        <w:tc>
          <w:tcPr>
            <w:tcW w:w="2081" w:type="dxa"/>
            <w:vAlign w:val="top"/>
          </w:tcPr>
          <w:p w14:paraId="3DDF0F36">
            <w:pPr>
              <w:pStyle w:val="7"/>
              <w:spacing w:before="132" w:line="219" w:lineRule="auto"/>
              <w:ind w:left="11"/>
            </w:pPr>
            <w:r>
              <w:rPr>
                <w:color w:val="212529"/>
                <w:spacing w:val="-2"/>
              </w:rPr>
              <w:t>五、教育支出</w:t>
            </w:r>
          </w:p>
        </w:tc>
        <w:tc>
          <w:tcPr>
            <w:tcW w:w="869" w:type="dxa"/>
            <w:vAlign w:val="top"/>
          </w:tcPr>
          <w:p w14:paraId="5FEF0D56">
            <w:pPr>
              <w:pStyle w:val="7"/>
              <w:spacing w:before="132" w:line="239" w:lineRule="auto"/>
              <w:ind w:left="337"/>
            </w:pPr>
            <w:r>
              <w:rPr>
                <w:color w:val="212529"/>
                <w:spacing w:val="-3"/>
              </w:rPr>
              <w:t>36</w:t>
            </w:r>
          </w:p>
        </w:tc>
        <w:tc>
          <w:tcPr>
            <w:tcW w:w="1430" w:type="dxa"/>
            <w:vAlign w:val="top"/>
          </w:tcPr>
          <w:p w14:paraId="59AF7546">
            <w:pPr>
              <w:rPr>
                <w:rFonts w:ascii="Arial"/>
                <w:sz w:val="21"/>
              </w:rPr>
            </w:pPr>
          </w:p>
        </w:tc>
      </w:tr>
      <w:tr w14:paraId="77BB0B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506EC310">
            <w:pPr>
              <w:pStyle w:val="7"/>
              <w:spacing w:before="133" w:line="219" w:lineRule="auto"/>
              <w:ind w:left="7"/>
            </w:pPr>
            <w:r>
              <w:rPr>
                <w:color w:val="212529"/>
                <w:spacing w:val="-1"/>
              </w:rPr>
              <w:t>六、经营收入</w:t>
            </w:r>
          </w:p>
        </w:tc>
        <w:tc>
          <w:tcPr>
            <w:tcW w:w="599" w:type="dxa"/>
            <w:vAlign w:val="top"/>
          </w:tcPr>
          <w:p w14:paraId="068F1EAF">
            <w:pPr>
              <w:pStyle w:val="7"/>
              <w:spacing w:before="133" w:line="239" w:lineRule="auto"/>
              <w:ind w:left="237"/>
            </w:pPr>
            <w:r>
              <w:rPr>
                <w:color w:val="212529"/>
              </w:rPr>
              <w:t>6</w:t>
            </w:r>
          </w:p>
        </w:tc>
        <w:tc>
          <w:tcPr>
            <w:tcW w:w="1482" w:type="dxa"/>
            <w:vAlign w:val="top"/>
          </w:tcPr>
          <w:p w14:paraId="5095E452">
            <w:pPr>
              <w:rPr>
                <w:rFonts w:ascii="Arial"/>
                <w:sz w:val="21"/>
              </w:rPr>
            </w:pPr>
          </w:p>
        </w:tc>
        <w:tc>
          <w:tcPr>
            <w:tcW w:w="2081" w:type="dxa"/>
            <w:vAlign w:val="top"/>
          </w:tcPr>
          <w:p w14:paraId="130336B5">
            <w:pPr>
              <w:pStyle w:val="7"/>
              <w:spacing w:before="133" w:line="218" w:lineRule="auto"/>
              <w:ind w:left="8"/>
            </w:pPr>
            <w:r>
              <w:rPr>
                <w:color w:val="212529"/>
                <w:spacing w:val="-1"/>
              </w:rPr>
              <w:t>六、科学技术支出</w:t>
            </w:r>
          </w:p>
        </w:tc>
        <w:tc>
          <w:tcPr>
            <w:tcW w:w="869" w:type="dxa"/>
            <w:vAlign w:val="top"/>
          </w:tcPr>
          <w:p w14:paraId="015DE60C">
            <w:pPr>
              <w:pStyle w:val="7"/>
              <w:spacing w:before="133" w:line="239" w:lineRule="auto"/>
              <w:ind w:left="337"/>
            </w:pPr>
            <w:r>
              <w:rPr>
                <w:color w:val="212529"/>
                <w:spacing w:val="-3"/>
              </w:rPr>
              <w:t>37</w:t>
            </w:r>
          </w:p>
        </w:tc>
        <w:tc>
          <w:tcPr>
            <w:tcW w:w="1430" w:type="dxa"/>
            <w:vAlign w:val="top"/>
          </w:tcPr>
          <w:p w14:paraId="67DE3F5F">
            <w:pPr>
              <w:rPr>
                <w:rFonts w:ascii="Arial"/>
                <w:sz w:val="21"/>
              </w:rPr>
            </w:pPr>
          </w:p>
        </w:tc>
      </w:tr>
      <w:tr w14:paraId="686E3D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068E5CBF">
            <w:pPr>
              <w:pStyle w:val="7"/>
              <w:spacing w:before="134" w:line="218" w:lineRule="auto"/>
              <w:ind w:left="7"/>
            </w:pPr>
            <w:r>
              <w:rPr>
                <w:color w:val="212529"/>
                <w:spacing w:val="-1"/>
              </w:rPr>
              <w:t>七、附属单位上缴收入</w:t>
            </w:r>
          </w:p>
        </w:tc>
        <w:tc>
          <w:tcPr>
            <w:tcW w:w="599" w:type="dxa"/>
            <w:vAlign w:val="top"/>
          </w:tcPr>
          <w:p w14:paraId="6CFC6C46">
            <w:pPr>
              <w:pStyle w:val="7"/>
              <w:spacing w:before="134" w:line="239" w:lineRule="auto"/>
              <w:ind w:left="240"/>
            </w:pPr>
            <w:r>
              <w:rPr>
                <w:color w:val="212529"/>
              </w:rPr>
              <w:t>7</w:t>
            </w:r>
          </w:p>
        </w:tc>
        <w:tc>
          <w:tcPr>
            <w:tcW w:w="1482" w:type="dxa"/>
            <w:vAlign w:val="top"/>
          </w:tcPr>
          <w:p w14:paraId="0AAF210A">
            <w:pPr>
              <w:rPr>
                <w:rFonts w:ascii="Arial"/>
                <w:sz w:val="21"/>
              </w:rPr>
            </w:pPr>
          </w:p>
        </w:tc>
        <w:tc>
          <w:tcPr>
            <w:tcW w:w="2081" w:type="dxa"/>
            <w:vAlign w:val="top"/>
          </w:tcPr>
          <w:p w14:paraId="60248456">
            <w:pPr>
              <w:pStyle w:val="7"/>
              <w:spacing w:before="30" w:line="202" w:lineRule="auto"/>
              <w:ind w:left="8" w:right="84"/>
            </w:pPr>
            <w:r>
              <w:rPr>
                <w:color w:val="212529"/>
                <w:spacing w:val="-1"/>
              </w:rPr>
              <w:t>七、文化旅游体育与传媒</w:t>
            </w:r>
            <w:r>
              <w:rPr>
                <w:color w:val="212529"/>
                <w:spacing w:val="-2"/>
              </w:rPr>
              <w:t>支出</w:t>
            </w:r>
          </w:p>
        </w:tc>
        <w:tc>
          <w:tcPr>
            <w:tcW w:w="869" w:type="dxa"/>
            <w:vAlign w:val="top"/>
          </w:tcPr>
          <w:p w14:paraId="49DA8107">
            <w:pPr>
              <w:pStyle w:val="7"/>
              <w:spacing w:before="134" w:line="239" w:lineRule="auto"/>
              <w:ind w:left="337"/>
            </w:pPr>
            <w:r>
              <w:rPr>
                <w:color w:val="212529"/>
                <w:spacing w:val="-3"/>
              </w:rPr>
              <w:t>38</w:t>
            </w:r>
          </w:p>
        </w:tc>
        <w:tc>
          <w:tcPr>
            <w:tcW w:w="1430" w:type="dxa"/>
            <w:vAlign w:val="top"/>
          </w:tcPr>
          <w:p w14:paraId="5C5AF089">
            <w:pPr>
              <w:rPr>
                <w:rFonts w:ascii="Arial"/>
                <w:sz w:val="21"/>
              </w:rPr>
            </w:pPr>
          </w:p>
        </w:tc>
      </w:tr>
      <w:tr w14:paraId="7845DA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30B5099B">
            <w:pPr>
              <w:pStyle w:val="7"/>
              <w:spacing w:before="135" w:line="219" w:lineRule="auto"/>
              <w:ind w:left="9"/>
            </w:pPr>
            <w:r>
              <w:rPr>
                <w:color w:val="212529"/>
                <w:spacing w:val="-2"/>
              </w:rPr>
              <w:t>八、其他收入</w:t>
            </w:r>
          </w:p>
        </w:tc>
        <w:tc>
          <w:tcPr>
            <w:tcW w:w="599" w:type="dxa"/>
            <w:vAlign w:val="top"/>
          </w:tcPr>
          <w:p w14:paraId="2E05E8C7">
            <w:pPr>
              <w:pStyle w:val="7"/>
              <w:spacing w:before="135" w:line="239" w:lineRule="auto"/>
              <w:ind w:left="236"/>
            </w:pPr>
            <w:r>
              <w:rPr>
                <w:color w:val="212529"/>
              </w:rPr>
              <w:t>8</w:t>
            </w:r>
          </w:p>
        </w:tc>
        <w:tc>
          <w:tcPr>
            <w:tcW w:w="1482" w:type="dxa"/>
            <w:vAlign w:val="top"/>
          </w:tcPr>
          <w:p w14:paraId="3F98A2F8">
            <w:pPr>
              <w:pStyle w:val="7"/>
              <w:spacing w:before="136" w:line="238" w:lineRule="auto"/>
              <w:ind w:right="23"/>
              <w:jc w:val="right"/>
            </w:pPr>
            <w:r>
              <w:rPr>
                <w:color w:val="212529"/>
                <w:spacing w:val="-4"/>
              </w:rPr>
              <w:t>1.24</w:t>
            </w:r>
          </w:p>
        </w:tc>
        <w:tc>
          <w:tcPr>
            <w:tcW w:w="2081" w:type="dxa"/>
            <w:vAlign w:val="top"/>
          </w:tcPr>
          <w:p w14:paraId="32B17752">
            <w:pPr>
              <w:pStyle w:val="7"/>
              <w:spacing w:before="135" w:line="218" w:lineRule="auto"/>
              <w:ind w:left="11"/>
            </w:pPr>
            <w:r>
              <w:rPr>
                <w:color w:val="212529"/>
                <w:spacing w:val="-1"/>
              </w:rPr>
              <w:t>八、社会保障和就业支出</w:t>
            </w:r>
          </w:p>
        </w:tc>
        <w:tc>
          <w:tcPr>
            <w:tcW w:w="869" w:type="dxa"/>
            <w:vAlign w:val="top"/>
          </w:tcPr>
          <w:p w14:paraId="10BABE76">
            <w:pPr>
              <w:pStyle w:val="7"/>
              <w:spacing w:before="135" w:line="239" w:lineRule="auto"/>
              <w:ind w:left="337"/>
            </w:pPr>
            <w:r>
              <w:rPr>
                <w:color w:val="212529"/>
                <w:spacing w:val="-3"/>
              </w:rPr>
              <w:t>39</w:t>
            </w:r>
          </w:p>
        </w:tc>
        <w:tc>
          <w:tcPr>
            <w:tcW w:w="1430" w:type="dxa"/>
            <w:vAlign w:val="top"/>
          </w:tcPr>
          <w:p w14:paraId="141D10D5">
            <w:pPr>
              <w:pStyle w:val="7"/>
              <w:spacing w:before="136" w:line="238" w:lineRule="auto"/>
              <w:ind w:right="27"/>
              <w:jc w:val="right"/>
            </w:pPr>
            <w:r>
              <w:rPr>
                <w:color w:val="212529"/>
                <w:spacing w:val="-2"/>
              </w:rPr>
              <w:t>38.38</w:t>
            </w:r>
          </w:p>
        </w:tc>
      </w:tr>
      <w:tr w14:paraId="4BEFAE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274D23F9">
            <w:pPr>
              <w:rPr>
                <w:rFonts w:ascii="Arial"/>
                <w:sz w:val="21"/>
              </w:rPr>
            </w:pPr>
          </w:p>
        </w:tc>
        <w:tc>
          <w:tcPr>
            <w:tcW w:w="599" w:type="dxa"/>
            <w:vAlign w:val="top"/>
          </w:tcPr>
          <w:p w14:paraId="313FD26C">
            <w:pPr>
              <w:pStyle w:val="7"/>
              <w:spacing w:before="136" w:line="239" w:lineRule="auto"/>
              <w:ind w:left="236"/>
            </w:pPr>
            <w:r>
              <w:rPr>
                <w:color w:val="212529"/>
              </w:rPr>
              <w:t>9</w:t>
            </w:r>
          </w:p>
        </w:tc>
        <w:tc>
          <w:tcPr>
            <w:tcW w:w="1482" w:type="dxa"/>
            <w:vAlign w:val="top"/>
          </w:tcPr>
          <w:p w14:paraId="5435415D">
            <w:pPr>
              <w:rPr>
                <w:rFonts w:ascii="Arial"/>
                <w:sz w:val="21"/>
              </w:rPr>
            </w:pPr>
          </w:p>
        </w:tc>
        <w:tc>
          <w:tcPr>
            <w:tcW w:w="2081" w:type="dxa"/>
            <w:vAlign w:val="top"/>
          </w:tcPr>
          <w:p w14:paraId="2021505A">
            <w:pPr>
              <w:pStyle w:val="7"/>
              <w:spacing w:before="136" w:line="219" w:lineRule="auto"/>
              <w:ind w:left="11"/>
            </w:pPr>
            <w:r>
              <w:rPr>
                <w:color w:val="212529"/>
                <w:spacing w:val="-2"/>
              </w:rPr>
              <w:t>九、卫生健康支出</w:t>
            </w:r>
          </w:p>
        </w:tc>
        <w:tc>
          <w:tcPr>
            <w:tcW w:w="869" w:type="dxa"/>
            <w:vAlign w:val="top"/>
          </w:tcPr>
          <w:p w14:paraId="38CDC036">
            <w:pPr>
              <w:pStyle w:val="7"/>
              <w:spacing w:before="136" w:line="239" w:lineRule="auto"/>
              <w:ind w:left="333"/>
            </w:pPr>
            <w:r>
              <w:rPr>
                <w:color w:val="212529"/>
                <w:spacing w:val="-2"/>
              </w:rPr>
              <w:t>40</w:t>
            </w:r>
          </w:p>
        </w:tc>
        <w:tc>
          <w:tcPr>
            <w:tcW w:w="1430" w:type="dxa"/>
            <w:vAlign w:val="top"/>
          </w:tcPr>
          <w:p w14:paraId="463A3F8F">
            <w:pPr>
              <w:pStyle w:val="7"/>
              <w:spacing w:before="137" w:line="238" w:lineRule="auto"/>
              <w:ind w:right="27"/>
              <w:jc w:val="right"/>
            </w:pPr>
            <w:r>
              <w:rPr>
                <w:color w:val="212529"/>
                <w:spacing w:val="-2"/>
              </w:rPr>
              <w:t>3.73</w:t>
            </w:r>
          </w:p>
        </w:tc>
      </w:tr>
      <w:tr w14:paraId="69138C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23A7D65B">
            <w:pPr>
              <w:rPr>
                <w:rFonts w:ascii="Arial"/>
                <w:sz w:val="21"/>
              </w:rPr>
            </w:pPr>
          </w:p>
        </w:tc>
        <w:tc>
          <w:tcPr>
            <w:tcW w:w="599" w:type="dxa"/>
            <w:vAlign w:val="top"/>
          </w:tcPr>
          <w:p w14:paraId="0FD0AE49">
            <w:pPr>
              <w:pStyle w:val="7"/>
              <w:spacing w:before="137" w:line="239" w:lineRule="auto"/>
              <w:ind w:left="204"/>
            </w:pPr>
            <w:r>
              <w:rPr>
                <w:color w:val="212529"/>
                <w:spacing w:val="-6"/>
              </w:rPr>
              <w:t>10</w:t>
            </w:r>
          </w:p>
        </w:tc>
        <w:tc>
          <w:tcPr>
            <w:tcW w:w="1482" w:type="dxa"/>
            <w:vAlign w:val="top"/>
          </w:tcPr>
          <w:p w14:paraId="15E6BC4E">
            <w:pPr>
              <w:rPr>
                <w:rFonts w:ascii="Arial"/>
                <w:sz w:val="21"/>
              </w:rPr>
            </w:pPr>
          </w:p>
        </w:tc>
        <w:tc>
          <w:tcPr>
            <w:tcW w:w="2081" w:type="dxa"/>
            <w:vAlign w:val="top"/>
          </w:tcPr>
          <w:p w14:paraId="6BA6F9B1">
            <w:pPr>
              <w:pStyle w:val="7"/>
              <w:spacing w:before="138" w:line="219" w:lineRule="auto"/>
              <w:ind w:left="9"/>
            </w:pPr>
            <w:r>
              <w:rPr>
                <w:color w:val="212529"/>
                <w:spacing w:val="-1"/>
              </w:rPr>
              <w:t>十、节能环保支出</w:t>
            </w:r>
          </w:p>
        </w:tc>
        <w:tc>
          <w:tcPr>
            <w:tcW w:w="869" w:type="dxa"/>
            <w:vAlign w:val="top"/>
          </w:tcPr>
          <w:p w14:paraId="2299B846">
            <w:pPr>
              <w:pStyle w:val="7"/>
              <w:spacing w:before="138"/>
              <w:ind w:left="333"/>
            </w:pPr>
            <w:r>
              <w:rPr>
                <w:color w:val="212529"/>
                <w:spacing w:val="-2"/>
              </w:rPr>
              <w:t>41</w:t>
            </w:r>
          </w:p>
        </w:tc>
        <w:tc>
          <w:tcPr>
            <w:tcW w:w="1430" w:type="dxa"/>
            <w:vAlign w:val="top"/>
          </w:tcPr>
          <w:p w14:paraId="57562B48">
            <w:pPr>
              <w:rPr>
                <w:rFonts w:ascii="Arial"/>
                <w:sz w:val="21"/>
              </w:rPr>
            </w:pPr>
          </w:p>
        </w:tc>
      </w:tr>
      <w:tr w14:paraId="364A91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7D28F084">
            <w:pPr>
              <w:rPr>
                <w:rFonts w:ascii="Arial"/>
                <w:sz w:val="21"/>
              </w:rPr>
            </w:pPr>
          </w:p>
        </w:tc>
        <w:tc>
          <w:tcPr>
            <w:tcW w:w="599" w:type="dxa"/>
            <w:vAlign w:val="top"/>
          </w:tcPr>
          <w:p w14:paraId="7E61056A">
            <w:pPr>
              <w:pStyle w:val="7"/>
              <w:spacing w:before="139"/>
              <w:ind w:left="204"/>
            </w:pPr>
            <w:r>
              <w:rPr>
                <w:color w:val="212529"/>
                <w:spacing w:val="-6"/>
              </w:rPr>
              <w:t>11</w:t>
            </w:r>
          </w:p>
        </w:tc>
        <w:tc>
          <w:tcPr>
            <w:tcW w:w="1482" w:type="dxa"/>
            <w:vAlign w:val="top"/>
          </w:tcPr>
          <w:p w14:paraId="2893D073">
            <w:pPr>
              <w:rPr>
                <w:rFonts w:ascii="Arial"/>
                <w:sz w:val="21"/>
              </w:rPr>
            </w:pPr>
          </w:p>
        </w:tc>
        <w:tc>
          <w:tcPr>
            <w:tcW w:w="2081" w:type="dxa"/>
            <w:vAlign w:val="top"/>
          </w:tcPr>
          <w:p w14:paraId="0B8EBE19">
            <w:pPr>
              <w:pStyle w:val="7"/>
              <w:spacing w:before="138" w:line="219" w:lineRule="auto"/>
              <w:ind w:left="9"/>
            </w:pPr>
            <w:r>
              <w:rPr>
                <w:color w:val="212529"/>
                <w:spacing w:val="-3"/>
              </w:rPr>
              <w:t>十一、城乡社区支出</w:t>
            </w:r>
          </w:p>
        </w:tc>
        <w:tc>
          <w:tcPr>
            <w:tcW w:w="869" w:type="dxa"/>
            <w:vAlign w:val="top"/>
          </w:tcPr>
          <w:p w14:paraId="72FA2169">
            <w:pPr>
              <w:pStyle w:val="7"/>
              <w:spacing w:before="139"/>
              <w:ind w:left="333"/>
            </w:pPr>
            <w:r>
              <w:rPr>
                <w:color w:val="212529"/>
                <w:spacing w:val="-2"/>
              </w:rPr>
              <w:t>42</w:t>
            </w:r>
          </w:p>
        </w:tc>
        <w:tc>
          <w:tcPr>
            <w:tcW w:w="1430" w:type="dxa"/>
            <w:vAlign w:val="top"/>
          </w:tcPr>
          <w:p w14:paraId="3327DC86">
            <w:pPr>
              <w:rPr>
                <w:rFonts w:ascii="Arial"/>
                <w:sz w:val="21"/>
              </w:rPr>
            </w:pPr>
          </w:p>
        </w:tc>
      </w:tr>
      <w:tr w14:paraId="44CB75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0ED33204">
            <w:pPr>
              <w:rPr>
                <w:rFonts w:ascii="Arial"/>
                <w:sz w:val="21"/>
              </w:rPr>
            </w:pPr>
          </w:p>
        </w:tc>
        <w:tc>
          <w:tcPr>
            <w:tcW w:w="599" w:type="dxa"/>
            <w:vAlign w:val="top"/>
          </w:tcPr>
          <w:p w14:paraId="64897004">
            <w:pPr>
              <w:pStyle w:val="7"/>
              <w:spacing w:before="139"/>
              <w:ind w:left="204"/>
            </w:pPr>
            <w:r>
              <w:rPr>
                <w:color w:val="212529"/>
                <w:spacing w:val="-6"/>
              </w:rPr>
              <w:t>12</w:t>
            </w:r>
          </w:p>
        </w:tc>
        <w:tc>
          <w:tcPr>
            <w:tcW w:w="1482" w:type="dxa"/>
            <w:vAlign w:val="top"/>
          </w:tcPr>
          <w:p w14:paraId="5267069B">
            <w:pPr>
              <w:rPr>
                <w:rFonts w:ascii="Arial"/>
                <w:sz w:val="21"/>
              </w:rPr>
            </w:pPr>
          </w:p>
        </w:tc>
        <w:tc>
          <w:tcPr>
            <w:tcW w:w="2081" w:type="dxa"/>
            <w:vAlign w:val="top"/>
          </w:tcPr>
          <w:p w14:paraId="5B8DC588">
            <w:pPr>
              <w:pStyle w:val="7"/>
              <w:spacing w:before="138" w:line="219" w:lineRule="auto"/>
              <w:ind w:left="9"/>
            </w:pPr>
            <w:r>
              <w:rPr>
                <w:color w:val="212529"/>
                <w:spacing w:val="-1"/>
              </w:rPr>
              <w:t>十二、农林水支出</w:t>
            </w:r>
          </w:p>
        </w:tc>
        <w:tc>
          <w:tcPr>
            <w:tcW w:w="869" w:type="dxa"/>
            <w:vAlign w:val="top"/>
          </w:tcPr>
          <w:p w14:paraId="1BF7CFB6">
            <w:pPr>
              <w:pStyle w:val="7"/>
              <w:spacing w:before="138" w:line="239" w:lineRule="auto"/>
              <w:ind w:left="333"/>
            </w:pPr>
            <w:r>
              <w:rPr>
                <w:color w:val="212529"/>
                <w:spacing w:val="-2"/>
              </w:rPr>
              <w:t>43</w:t>
            </w:r>
          </w:p>
        </w:tc>
        <w:tc>
          <w:tcPr>
            <w:tcW w:w="1430" w:type="dxa"/>
            <w:vAlign w:val="top"/>
          </w:tcPr>
          <w:p w14:paraId="1F236578">
            <w:pPr>
              <w:rPr>
                <w:rFonts w:ascii="Arial"/>
                <w:sz w:val="21"/>
              </w:rPr>
            </w:pPr>
          </w:p>
        </w:tc>
      </w:tr>
      <w:tr w14:paraId="75A24E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27E411F4">
            <w:pPr>
              <w:rPr>
                <w:rFonts w:ascii="Arial"/>
                <w:sz w:val="21"/>
              </w:rPr>
            </w:pPr>
          </w:p>
        </w:tc>
        <w:tc>
          <w:tcPr>
            <w:tcW w:w="599" w:type="dxa"/>
            <w:vAlign w:val="top"/>
          </w:tcPr>
          <w:p w14:paraId="35B39DCF">
            <w:pPr>
              <w:pStyle w:val="7"/>
              <w:spacing w:before="138" w:line="239" w:lineRule="auto"/>
              <w:ind w:left="204"/>
            </w:pPr>
            <w:r>
              <w:rPr>
                <w:color w:val="212529"/>
                <w:spacing w:val="-6"/>
              </w:rPr>
              <w:t>13</w:t>
            </w:r>
          </w:p>
        </w:tc>
        <w:tc>
          <w:tcPr>
            <w:tcW w:w="1482" w:type="dxa"/>
            <w:vAlign w:val="top"/>
          </w:tcPr>
          <w:p w14:paraId="5E863932">
            <w:pPr>
              <w:rPr>
                <w:rFonts w:ascii="Arial"/>
                <w:sz w:val="21"/>
              </w:rPr>
            </w:pPr>
          </w:p>
        </w:tc>
        <w:tc>
          <w:tcPr>
            <w:tcW w:w="2081" w:type="dxa"/>
            <w:vAlign w:val="top"/>
          </w:tcPr>
          <w:p w14:paraId="45DF4DBF">
            <w:pPr>
              <w:pStyle w:val="7"/>
              <w:spacing w:before="138" w:line="219" w:lineRule="auto"/>
              <w:ind w:left="9"/>
            </w:pPr>
            <w:r>
              <w:rPr>
                <w:color w:val="212529"/>
                <w:spacing w:val="-1"/>
              </w:rPr>
              <w:t>十三、交通运输支出</w:t>
            </w:r>
          </w:p>
        </w:tc>
        <w:tc>
          <w:tcPr>
            <w:tcW w:w="869" w:type="dxa"/>
            <w:vAlign w:val="top"/>
          </w:tcPr>
          <w:p w14:paraId="6CC089B0">
            <w:pPr>
              <w:pStyle w:val="7"/>
              <w:spacing w:before="139"/>
              <w:ind w:left="333"/>
            </w:pPr>
            <w:r>
              <w:rPr>
                <w:color w:val="212529"/>
                <w:spacing w:val="-2"/>
              </w:rPr>
              <w:t>44</w:t>
            </w:r>
          </w:p>
        </w:tc>
        <w:tc>
          <w:tcPr>
            <w:tcW w:w="1430" w:type="dxa"/>
            <w:vAlign w:val="top"/>
          </w:tcPr>
          <w:p w14:paraId="2084AA85">
            <w:pPr>
              <w:pStyle w:val="7"/>
              <w:spacing w:before="139" w:line="238" w:lineRule="auto"/>
              <w:ind w:right="28"/>
              <w:jc w:val="right"/>
            </w:pPr>
            <w:r>
              <w:rPr>
                <w:color w:val="212529"/>
                <w:spacing w:val="-2"/>
              </w:rPr>
              <w:t>334.13</w:t>
            </w:r>
          </w:p>
        </w:tc>
      </w:tr>
      <w:tr w14:paraId="3A2C63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5DBA1DB2">
            <w:pPr>
              <w:rPr>
                <w:rFonts w:ascii="Arial"/>
                <w:sz w:val="21"/>
              </w:rPr>
            </w:pPr>
          </w:p>
        </w:tc>
        <w:tc>
          <w:tcPr>
            <w:tcW w:w="599" w:type="dxa"/>
            <w:vAlign w:val="top"/>
          </w:tcPr>
          <w:p w14:paraId="0014ACF4">
            <w:pPr>
              <w:pStyle w:val="7"/>
              <w:spacing w:before="139"/>
              <w:ind w:left="204"/>
            </w:pPr>
            <w:r>
              <w:rPr>
                <w:color w:val="212529"/>
                <w:spacing w:val="-6"/>
              </w:rPr>
              <w:t>14</w:t>
            </w:r>
          </w:p>
        </w:tc>
        <w:tc>
          <w:tcPr>
            <w:tcW w:w="1482" w:type="dxa"/>
            <w:vAlign w:val="top"/>
          </w:tcPr>
          <w:p w14:paraId="69871007">
            <w:pPr>
              <w:rPr>
                <w:rFonts w:ascii="Arial"/>
                <w:sz w:val="21"/>
              </w:rPr>
            </w:pPr>
          </w:p>
        </w:tc>
        <w:tc>
          <w:tcPr>
            <w:tcW w:w="2081" w:type="dxa"/>
            <w:vAlign w:val="top"/>
          </w:tcPr>
          <w:p w14:paraId="39A17A62">
            <w:pPr>
              <w:pStyle w:val="7"/>
              <w:spacing w:before="35" w:line="200" w:lineRule="auto"/>
              <w:ind w:left="9" w:right="84"/>
            </w:pPr>
            <w:r>
              <w:rPr>
                <w:color w:val="212529"/>
                <w:spacing w:val="-1"/>
              </w:rPr>
              <w:t>十四、资源勘探工业信息</w:t>
            </w:r>
            <w:r>
              <w:rPr>
                <w:color w:val="212529"/>
                <w:spacing w:val="-2"/>
              </w:rPr>
              <w:t>等支出</w:t>
            </w:r>
          </w:p>
        </w:tc>
        <w:tc>
          <w:tcPr>
            <w:tcW w:w="869" w:type="dxa"/>
            <w:vAlign w:val="top"/>
          </w:tcPr>
          <w:p w14:paraId="2A1F7DC6">
            <w:pPr>
              <w:pStyle w:val="7"/>
              <w:spacing w:before="138" w:line="239" w:lineRule="auto"/>
              <w:ind w:left="333"/>
            </w:pPr>
            <w:r>
              <w:rPr>
                <w:color w:val="212529"/>
                <w:spacing w:val="-2"/>
              </w:rPr>
              <w:t>45</w:t>
            </w:r>
          </w:p>
        </w:tc>
        <w:tc>
          <w:tcPr>
            <w:tcW w:w="1430" w:type="dxa"/>
            <w:vAlign w:val="top"/>
          </w:tcPr>
          <w:p w14:paraId="127ABE64">
            <w:pPr>
              <w:rPr>
                <w:rFonts w:ascii="Arial"/>
                <w:sz w:val="21"/>
              </w:rPr>
            </w:pPr>
          </w:p>
        </w:tc>
      </w:tr>
      <w:tr w14:paraId="1365A3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13B320FA">
            <w:pPr>
              <w:rPr>
                <w:rFonts w:ascii="Arial"/>
                <w:sz w:val="21"/>
              </w:rPr>
            </w:pPr>
          </w:p>
        </w:tc>
        <w:tc>
          <w:tcPr>
            <w:tcW w:w="599" w:type="dxa"/>
            <w:vAlign w:val="top"/>
          </w:tcPr>
          <w:p w14:paraId="6F620C0D">
            <w:pPr>
              <w:pStyle w:val="7"/>
              <w:spacing w:before="138" w:line="239" w:lineRule="auto"/>
              <w:ind w:left="204"/>
            </w:pPr>
            <w:r>
              <w:rPr>
                <w:color w:val="212529"/>
                <w:spacing w:val="-6"/>
              </w:rPr>
              <w:t>15</w:t>
            </w:r>
          </w:p>
        </w:tc>
        <w:tc>
          <w:tcPr>
            <w:tcW w:w="1482" w:type="dxa"/>
            <w:vAlign w:val="top"/>
          </w:tcPr>
          <w:p w14:paraId="570B33C1">
            <w:pPr>
              <w:rPr>
                <w:rFonts w:ascii="Arial"/>
                <w:sz w:val="21"/>
              </w:rPr>
            </w:pPr>
          </w:p>
        </w:tc>
        <w:tc>
          <w:tcPr>
            <w:tcW w:w="2081" w:type="dxa"/>
            <w:vAlign w:val="top"/>
          </w:tcPr>
          <w:p w14:paraId="2AA443CA">
            <w:pPr>
              <w:pStyle w:val="7"/>
              <w:spacing w:before="138" w:line="219" w:lineRule="auto"/>
              <w:ind w:left="9"/>
            </w:pPr>
            <w:r>
              <w:rPr>
                <w:color w:val="212529"/>
                <w:spacing w:val="-1"/>
              </w:rPr>
              <w:t>十五、商业服务业等支出</w:t>
            </w:r>
          </w:p>
        </w:tc>
        <w:tc>
          <w:tcPr>
            <w:tcW w:w="869" w:type="dxa"/>
            <w:vAlign w:val="top"/>
          </w:tcPr>
          <w:p w14:paraId="1A25B48E">
            <w:pPr>
              <w:pStyle w:val="7"/>
              <w:spacing w:before="138" w:line="239" w:lineRule="auto"/>
              <w:ind w:left="333"/>
            </w:pPr>
            <w:r>
              <w:rPr>
                <w:color w:val="212529"/>
                <w:spacing w:val="-2"/>
              </w:rPr>
              <w:t>46</w:t>
            </w:r>
          </w:p>
        </w:tc>
        <w:tc>
          <w:tcPr>
            <w:tcW w:w="1430" w:type="dxa"/>
            <w:vAlign w:val="top"/>
          </w:tcPr>
          <w:p w14:paraId="247D6053">
            <w:pPr>
              <w:rPr>
                <w:rFonts w:ascii="Arial"/>
                <w:sz w:val="21"/>
              </w:rPr>
            </w:pPr>
          </w:p>
        </w:tc>
      </w:tr>
      <w:tr w14:paraId="4F839D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4393926F">
            <w:pPr>
              <w:rPr>
                <w:rFonts w:ascii="Arial"/>
                <w:sz w:val="21"/>
              </w:rPr>
            </w:pPr>
          </w:p>
        </w:tc>
        <w:tc>
          <w:tcPr>
            <w:tcW w:w="599" w:type="dxa"/>
            <w:vAlign w:val="top"/>
          </w:tcPr>
          <w:p w14:paraId="2278C027">
            <w:pPr>
              <w:pStyle w:val="7"/>
              <w:spacing w:before="138" w:line="239" w:lineRule="auto"/>
              <w:ind w:left="204"/>
            </w:pPr>
            <w:r>
              <w:rPr>
                <w:color w:val="212529"/>
                <w:spacing w:val="-6"/>
              </w:rPr>
              <w:t>16</w:t>
            </w:r>
          </w:p>
        </w:tc>
        <w:tc>
          <w:tcPr>
            <w:tcW w:w="1482" w:type="dxa"/>
            <w:vAlign w:val="top"/>
          </w:tcPr>
          <w:p w14:paraId="2072E237">
            <w:pPr>
              <w:rPr>
                <w:rFonts w:ascii="Arial"/>
                <w:sz w:val="21"/>
              </w:rPr>
            </w:pPr>
          </w:p>
        </w:tc>
        <w:tc>
          <w:tcPr>
            <w:tcW w:w="2081" w:type="dxa"/>
            <w:vAlign w:val="top"/>
          </w:tcPr>
          <w:p w14:paraId="3EE7EFCC">
            <w:pPr>
              <w:pStyle w:val="7"/>
              <w:spacing w:before="139" w:line="219" w:lineRule="auto"/>
              <w:ind w:left="9"/>
            </w:pPr>
            <w:r>
              <w:rPr>
                <w:color w:val="212529"/>
                <w:spacing w:val="-1"/>
              </w:rPr>
              <w:t>十六、金融支出</w:t>
            </w:r>
          </w:p>
        </w:tc>
        <w:tc>
          <w:tcPr>
            <w:tcW w:w="869" w:type="dxa"/>
            <w:vAlign w:val="top"/>
          </w:tcPr>
          <w:p w14:paraId="6B0644C5">
            <w:pPr>
              <w:pStyle w:val="7"/>
              <w:spacing w:before="138" w:line="239" w:lineRule="auto"/>
              <w:ind w:left="333"/>
            </w:pPr>
            <w:r>
              <w:rPr>
                <w:color w:val="212529"/>
                <w:spacing w:val="-2"/>
              </w:rPr>
              <w:t>47</w:t>
            </w:r>
          </w:p>
        </w:tc>
        <w:tc>
          <w:tcPr>
            <w:tcW w:w="1430" w:type="dxa"/>
            <w:vAlign w:val="top"/>
          </w:tcPr>
          <w:p w14:paraId="222CF957">
            <w:pPr>
              <w:rPr>
                <w:rFonts w:ascii="Arial"/>
                <w:sz w:val="21"/>
              </w:rPr>
            </w:pPr>
          </w:p>
        </w:tc>
      </w:tr>
      <w:tr w14:paraId="6A011C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2D949B0B">
            <w:pPr>
              <w:rPr>
                <w:rFonts w:ascii="Arial"/>
                <w:sz w:val="21"/>
              </w:rPr>
            </w:pPr>
          </w:p>
        </w:tc>
        <w:tc>
          <w:tcPr>
            <w:tcW w:w="599" w:type="dxa"/>
            <w:vAlign w:val="top"/>
          </w:tcPr>
          <w:p w14:paraId="3C9F26A4">
            <w:pPr>
              <w:pStyle w:val="7"/>
              <w:spacing w:before="138" w:line="239" w:lineRule="auto"/>
              <w:ind w:left="204"/>
            </w:pPr>
            <w:r>
              <w:rPr>
                <w:color w:val="212529"/>
                <w:spacing w:val="-6"/>
              </w:rPr>
              <w:t>17</w:t>
            </w:r>
          </w:p>
        </w:tc>
        <w:tc>
          <w:tcPr>
            <w:tcW w:w="1482" w:type="dxa"/>
            <w:vAlign w:val="top"/>
          </w:tcPr>
          <w:p w14:paraId="6A872386">
            <w:pPr>
              <w:rPr>
                <w:rFonts w:ascii="Arial"/>
                <w:sz w:val="21"/>
              </w:rPr>
            </w:pPr>
          </w:p>
        </w:tc>
        <w:tc>
          <w:tcPr>
            <w:tcW w:w="2081" w:type="dxa"/>
            <w:vAlign w:val="top"/>
          </w:tcPr>
          <w:p w14:paraId="158CE20F">
            <w:pPr>
              <w:pStyle w:val="7"/>
              <w:spacing w:before="139" w:line="219" w:lineRule="auto"/>
              <w:ind w:left="9"/>
            </w:pPr>
            <w:r>
              <w:rPr>
                <w:color w:val="212529"/>
                <w:spacing w:val="-1"/>
              </w:rPr>
              <w:t>十七、援助其他地区支出</w:t>
            </w:r>
          </w:p>
        </w:tc>
        <w:tc>
          <w:tcPr>
            <w:tcW w:w="869" w:type="dxa"/>
            <w:vAlign w:val="top"/>
          </w:tcPr>
          <w:p w14:paraId="6192359A">
            <w:pPr>
              <w:pStyle w:val="7"/>
              <w:spacing w:before="138" w:line="239" w:lineRule="auto"/>
              <w:ind w:left="333"/>
            </w:pPr>
            <w:r>
              <w:rPr>
                <w:color w:val="212529"/>
                <w:spacing w:val="-2"/>
              </w:rPr>
              <w:t>48</w:t>
            </w:r>
          </w:p>
        </w:tc>
        <w:tc>
          <w:tcPr>
            <w:tcW w:w="1430" w:type="dxa"/>
            <w:vAlign w:val="top"/>
          </w:tcPr>
          <w:p w14:paraId="657AA9DD">
            <w:pPr>
              <w:rPr>
                <w:rFonts w:ascii="Arial"/>
                <w:sz w:val="21"/>
              </w:rPr>
            </w:pPr>
          </w:p>
        </w:tc>
      </w:tr>
      <w:tr w14:paraId="1BB7BF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03F33555">
            <w:pPr>
              <w:rPr>
                <w:rFonts w:ascii="Arial"/>
                <w:sz w:val="21"/>
              </w:rPr>
            </w:pPr>
          </w:p>
        </w:tc>
        <w:tc>
          <w:tcPr>
            <w:tcW w:w="599" w:type="dxa"/>
            <w:vAlign w:val="top"/>
          </w:tcPr>
          <w:p w14:paraId="67CA1A12">
            <w:pPr>
              <w:pStyle w:val="7"/>
              <w:spacing w:before="138" w:line="239" w:lineRule="auto"/>
              <w:ind w:left="204"/>
            </w:pPr>
            <w:r>
              <w:rPr>
                <w:color w:val="212529"/>
                <w:spacing w:val="-6"/>
              </w:rPr>
              <w:t>18</w:t>
            </w:r>
          </w:p>
        </w:tc>
        <w:tc>
          <w:tcPr>
            <w:tcW w:w="1482" w:type="dxa"/>
            <w:vAlign w:val="top"/>
          </w:tcPr>
          <w:p w14:paraId="7AB428E3">
            <w:pPr>
              <w:rPr>
                <w:rFonts w:ascii="Arial"/>
                <w:sz w:val="21"/>
              </w:rPr>
            </w:pPr>
          </w:p>
        </w:tc>
        <w:tc>
          <w:tcPr>
            <w:tcW w:w="2081" w:type="dxa"/>
            <w:vAlign w:val="top"/>
          </w:tcPr>
          <w:p w14:paraId="519F10AC">
            <w:pPr>
              <w:pStyle w:val="7"/>
              <w:spacing w:before="35" w:line="200" w:lineRule="auto"/>
              <w:ind w:left="9" w:right="84"/>
            </w:pPr>
            <w:r>
              <w:rPr>
                <w:color w:val="212529"/>
                <w:spacing w:val="-1"/>
              </w:rPr>
              <w:t>十八、自然资源海洋气象</w:t>
            </w:r>
            <w:r>
              <w:rPr>
                <w:color w:val="212529"/>
                <w:spacing w:val="-2"/>
              </w:rPr>
              <w:t>等支出</w:t>
            </w:r>
          </w:p>
        </w:tc>
        <w:tc>
          <w:tcPr>
            <w:tcW w:w="869" w:type="dxa"/>
            <w:vAlign w:val="top"/>
          </w:tcPr>
          <w:p w14:paraId="7A075C54">
            <w:pPr>
              <w:pStyle w:val="7"/>
              <w:spacing w:before="138" w:line="239" w:lineRule="auto"/>
              <w:ind w:left="333"/>
            </w:pPr>
            <w:r>
              <w:rPr>
                <w:color w:val="212529"/>
                <w:spacing w:val="-2"/>
              </w:rPr>
              <w:t>49</w:t>
            </w:r>
          </w:p>
        </w:tc>
        <w:tc>
          <w:tcPr>
            <w:tcW w:w="1430" w:type="dxa"/>
            <w:vAlign w:val="top"/>
          </w:tcPr>
          <w:p w14:paraId="1B2D3E9E">
            <w:pPr>
              <w:rPr>
                <w:rFonts w:ascii="Arial"/>
                <w:sz w:val="21"/>
              </w:rPr>
            </w:pPr>
          </w:p>
        </w:tc>
      </w:tr>
      <w:tr w14:paraId="4338C0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2E70026D">
            <w:pPr>
              <w:rPr>
                <w:rFonts w:ascii="Arial"/>
                <w:sz w:val="21"/>
              </w:rPr>
            </w:pPr>
          </w:p>
        </w:tc>
        <w:tc>
          <w:tcPr>
            <w:tcW w:w="599" w:type="dxa"/>
            <w:vAlign w:val="top"/>
          </w:tcPr>
          <w:p w14:paraId="382E8A8F">
            <w:pPr>
              <w:pStyle w:val="7"/>
              <w:spacing w:before="138" w:line="239" w:lineRule="auto"/>
              <w:ind w:left="204"/>
            </w:pPr>
            <w:r>
              <w:rPr>
                <w:color w:val="212529"/>
                <w:spacing w:val="-6"/>
              </w:rPr>
              <w:t>19</w:t>
            </w:r>
          </w:p>
        </w:tc>
        <w:tc>
          <w:tcPr>
            <w:tcW w:w="1482" w:type="dxa"/>
            <w:vAlign w:val="top"/>
          </w:tcPr>
          <w:p w14:paraId="2DDD7C69">
            <w:pPr>
              <w:rPr>
                <w:rFonts w:ascii="Arial"/>
                <w:sz w:val="21"/>
              </w:rPr>
            </w:pPr>
          </w:p>
        </w:tc>
        <w:tc>
          <w:tcPr>
            <w:tcW w:w="2081" w:type="dxa"/>
            <w:vAlign w:val="top"/>
          </w:tcPr>
          <w:p w14:paraId="262681C0">
            <w:pPr>
              <w:pStyle w:val="7"/>
              <w:spacing w:before="138" w:line="219" w:lineRule="auto"/>
              <w:ind w:left="9"/>
            </w:pPr>
            <w:r>
              <w:rPr>
                <w:color w:val="212529"/>
                <w:spacing w:val="-1"/>
              </w:rPr>
              <w:t>十九、住房保障支出</w:t>
            </w:r>
          </w:p>
        </w:tc>
        <w:tc>
          <w:tcPr>
            <w:tcW w:w="869" w:type="dxa"/>
            <w:vAlign w:val="top"/>
          </w:tcPr>
          <w:p w14:paraId="31B9B894">
            <w:pPr>
              <w:pStyle w:val="7"/>
              <w:spacing w:before="138" w:line="239" w:lineRule="auto"/>
              <w:ind w:left="337"/>
            </w:pPr>
            <w:r>
              <w:rPr>
                <w:color w:val="212529"/>
                <w:spacing w:val="-3"/>
              </w:rPr>
              <w:t>50</w:t>
            </w:r>
          </w:p>
        </w:tc>
        <w:tc>
          <w:tcPr>
            <w:tcW w:w="1430" w:type="dxa"/>
            <w:vAlign w:val="top"/>
          </w:tcPr>
          <w:p w14:paraId="6745F8BB">
            <w:pPr>
              <w:pStyle w:val="7"/>
              <w:spacing w:before="139" w:line="238" w:lineRule="auto"/>
              <w:ind w:right="25"/>
              <w:jc w:val="right"/>
            </w:pPr>
            <w:r>
              <w:rPr>
                <w:color w:val="212529"/>
                <w:spacing w:val="-4"/>
              </w:rPr>
              <w:t>10.04</w:t>
            </w:r>
          </w:p>
        </w:tc>
      </w:tr>
      <w:tr w14:paraId="55FD25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0901813A">
            <w:pPr>
              <w:rPr>
                <w:rFonts w:ascii="Arial"/>
                <w:sz w:val="21"/>
              </w:rPr>
            </w:pPr>
          </w:p>
        </w:tc>
        <w:tc>
          <w:tcPr>
            <w:tcW w:w="599" w:type="dxa"/>
            <w:vAlign w:val="top"/>
          </w:tcPr>
          <w:p w14:paraId="732743B7">
            <w:pPr>
              <w:pStyle w:val="7"/>
              <w:spacing w:before="138" w:line="239" w:lineRule="auto"/>
              <w:ind w:left="192"/>
            </w:pPr>
            <w:r>
              <w:rPr>
                <w:color w:val="212529"/>
                <w:spacing w:val="-3"/>
              </w:rPr>
              <w:t>20</w:t>
            </w:r>
          </w:p>
        </w:tc>
        <w:tc>
          <w:tcPr>
            <w:tcW w:w="1482" w:type="dxa"/>
            <w:vAlign w:val="top"/>
          </w:tcPr>
          <w:p w14:paraId="3E039C69">
            <w:pPr>
              <w:rPr>
                <w:rFonts w:ascii="Arial"/>
                <w:sz w:val="21"/>
              </w:rPr>
            </w:pPr>
          </w:p>
        </w:tc>
        <w:tc>
          <w:tcPr>
            <w:tcW w:w="2081" w:type="dxa"/>
            <w:vAlign w:val="top"/>
          </w:tcPr>
          <w:p w14:paraId="717D9780">
            <w:pPr>
              <w:pStyle w:val="7"/>
              <w:spacing w:before="138" w:line="218" w:lineRule="auto"/>
              <w:ind w:left="11"/>
            </w:pPr>
            <w:r>
              <w:rPr>
                <w:color w:val="212529"/>
                <w:spacing w:val="-1"/>
              </w:rPr>
              <w:t>二十、粮油物资储备支出</w:t>
            </w:r>
          </w:p>
        </w:tc>
        <w:tc>
          <w:tcPr>
            <w:tcW w:w="869" w:type="dxa"/>
            <w:vAlign w:val="top"/>
          </w:tcPr>
          <w:p w14:paraId="6C5267AC">
            <w:pPr>
              <w:pStyle w:val="7"/>
              <w:spacing w:before="138" w:line="239" w:lineRule="auto"/>
              <w:ind w:left="337"/>
            </w:pPr>
            <w:r>
              <w:rPr>
                <w:color w:val="212529"/>
                <w:spacing w:val="-3"/>
              </w:rPr>
              <w:t>51</w:t>
            </w:r>
          </w:p>
        </w:tc>
        <w:tc>
          <w:tcPr>
            <w:tcW w:w="1430" w:type="dxa"/>
            <w:vAlign w:val="top"/>
          </w:tcPr>
          <w:p w14:paraId="39755152">
            <w:pPr>
              <w:rPr>
                <w:rFonts w:ascii="Arial"/>
                <w:sz w:val="21"/>
              </w:rPr>
            </w:pPr>
          </w:p>
        </w:tc>
      </w:tr>
      <w:tr w14:paraId="333BAB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7A365CA4">
            <w:pPr>
              <w:rPr>
                <w:rFonts w:ascii="Arial"/>
                <w:sz w:val="21"/>
              </w:rPr>
            </w:pPr>
          </w:p>
        </w:tc>
        <w:tc>
          <w:tcPr>
            <w:tcW w:w="599" w:type="dxa"/>
            <w:vAlign w:val="top"/>
          </w:tcPr>
          <w:p w14:paraId="141A7794">
            <w:pPr>
              <w:pStyle w:val="7"/>
              <w:spacing w:before="139"/>
              <w:ind w:left="192"/>
            </w:pPr>
            <w:r>
              <w:rPr>
                <w:color w:val="212529"/>
                <w:spacing w:val="-3"/>
              </w:rPr>
              <w:t>21</w:t>
            </w:r>
          </w:p>
        </w:tc>
        <w:tc>
          <w:tcPr>
            <w:tcW w:w="1482" w:type="dxa"/>
            <w:vAlign w:val="top"/>
          </w:tcPr>
          <w:p w14:paraId="779B7FAF">
            <w:pPr>
              <w:rPr>
                <w:rFonts w:ascii="Arial"/>
                <w:sz w:val="21"/>
              </w:rPr>
            </w:pPr>
          </w:p>
        </w:tc>
        <w:tc>
          <w:tcPr>
            <w:tcW w:w="2081" w:type="dxa"/>
            <w:vAlign w:val="top"/>
          </w:tcPr>
          <w:p w14:paraId="70417401">
            <w:pPr>
              <w:pStyle w:val="7"/>
              <w:spacing w:before="35" w:line="200" w:lineRule="auto"/>
              <w:ind w:left="8" w:right="92" w:firstLine="2"/>
            </w:pPr>
            <w:r>
              <w:rPr>
                <w:color w:val="212529"/>
                <w:spacing w:val="-2"/>
              </w:rPr>
              <w:t>二十一、国有资本经营预算支出</w:t>
            </w:r>
          </w:p>
        </w:tc>
        <w:tc>
          <w:tcPr>
            <w:tcW w:w="869" w:type="dxa"/>
            <w:vAlign w:val="top"/>
          </w:tcPr>
          <w:p w14:paraId="6A617E3B">
            <w:pPr>
              <w:pStyle w:val="7"/>
              <w:spacing w:before="138" w:line="239" w:lineRule="auto"/>
              <w:ind w:left="337"/>
            </w:pPr>
            <w:r>
              <w:rPr>
                <w:color w:val="212529"/>
                <w:spacing w:val="-3"/>
              </w:rPr>
              <w:t>52</w:t>
            </w:r>
          </w:p>
        </w:tc>
        <w:tc>
          <w:tcPr>
            <w:tcW w:w="1430" w:type="dxa"/>
            <w:vAlign w:val="top"/>
          </w:tcPr>
          <w:p w14:paraId="630F04FD">
            <w:pPr>
              <w:rPr>
                <w:rFonts w:ascii="Arial"/>
                <w:sz w:val="21"/>
              </w:rPr>
            </w:pPr>
          </w:p>
        </w:tc>
      </w:tr>
      <w:tr w14:paraId="7436FE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0D34FCF3">
            <w:pPr>
              <w:rPr>
                <w:rFonts w:ascii="Arial"/>
                <w:sz w:val="21"/>
              </w:rPr>
            </w:pPr>
          </w:p>
        </w:tc>
        <w:tc>
          <w:tcPr>
            <w:tcW w:w="599" w:type="dxa"/>
            <w:vAlign w:val="top"/>
          </w:tcPr>
          <w:p w14:paraId="3D0E21A1">
            <w:pPr>
              <w:pStyle w:val="7"/>
              <w:spacing w:before="139"/>
              <w:ind w:left="192"/>
            </w:pPr>
            <w:r>
              <w:rPr>
                <w:color w:val="212529"/>
                <w:spacing w:val="-3"/>
              </w:rPr>
              <w:t>22</w:t>
            </w:r>
          </w:p>
        </w:tc>
        <w:tc>
          <w:tcPr>
            <w:tcW w:w="1482" w:type="dxa"/>
            <w:vAlign w:val="top"/>
          </w:tcPr>
          <w:p w14:paraId="765F8B61">
            <w:pPr>
              <w:rPr>
                <w:rFonts w:ascii="Arial"/>
                <w:sz w:val="21"/>
              </w:rPr>
            </w:pPr>
          </w:p>
        </w:tc>
        <w:tc>
          <w:tcPr>
            <w:tcW w:w="2081" w:type="dxa"/>
            <w:vAlign w:val="top"/>
          </w:tcPr>
          <w:p w14:paraId="6913D34C">
            <w:pPr>
              <w:pStyle w:val="7"/>
              <w:spacing w:before="35" w:line="200" w:lineRule="auto"/>
              <w:ind w:left="11" w:right="84"/>
            </w:pPr>
            <w:r>
              <w:rPr>
                <w:color w:val="212529"/>
                <w:spacing w:val="-1"/>
              </w:rPr>
              <w:t>二十二、灾害防治及应急</w:t>
            </w:r>
            <w:r>
              <w:rPr>
                <w:color w:val="212529"/>
                <w:spacing w:val="-2"/>
              </w:rPr>
              <w:t>管理支出</w:t>
            </w:r>
          </w:p>
        </w:tc>
        <w:tc>
          <w:tcPr>
            <w:tcW w:w="869" w:type="dxa"/>
            <w:vAlign w:val="top"/>
          </w:tcPr>
          <w:p w14:paraId="0F1A64F4">
            <w:pPr>
              <w:pStyle w:val="7"/>
              <w:spacing w:before="138" w:line="239" w:lineRule="auto"/>
              <w:ind w:left="337"/>
            </w:pPr>
            <w:r>
              <w:rPr>
                <w:color w:val="212529"/>
                <w:spacing w:val="-3"/>
              </w:rPr>
              <w:t>53</w:t>
            </w:r>
          </w:p>
        </w:tc>
        <w:tc>
          <w:tcPr>
            <w:tcW w:w="1430" w:type="dxa"/>
            <w:vAlign w:val="top"/>
          </w:tcPr>
          <w:p w14:paraId="79219CD2">
            <w:pPr>
              <w:rPr>
                <w:rFonts w:ascii="Arial"/>
                <w:sz w:val="21"/>
              </w:rPr>
            </w:pPr>
          </w:p>
        </w:tc>
      </w:tr>
      <w:tr w14:paraId="3F96C2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2089" w:type="dxa"/>
            <w:vAlign w:val="top"/>
          </w:tcPr>
          <w:p w14:paraId="4263F086">
            <w:pPr>
              <w:rPr>
                <w:rFonts w:ascii="Arial"/>
                <w:sz w:val="21"/>
              </w:rPr>
            </w:pPr>
          </w:p>
        </w:tc>
        <w:tc>
          <w:tcPr>
            <w:tcW w:w="599" w:type="dxa"/>
            <w:vAlign w:val="top"/>
          </w:tcPr>
          <w:p w14:paraId="56A822AA">
            <w:pPr>
              <w:pStyle w:val="7"/>
              <w:spacing w:before="138" w:line="239" w:lineRule="auto"/>
              <w:ind w:left="192"/>
            </w:pPr>
            <w:r>
              <w:rPr>
                <w:color w:val="212529"/>
                <w:spacing w:val="-3"/>
              </w:rPr>
              <w:t>23</w:t>
            </w:r>
          </w:p>
        </w:tc>
        <w:tc>
          <w:tcPr>
            <w:tcW w:w="1482" w:type="dxa"/>
            <w:vAlign w:val="top"/>
          </w:tcPr>
          <w:p w14:paraId="2F578E76">
            <w:pPr>
              <w:rPr>
                <w:rFonts w:ascii="Arial"/>
                <w:sz w:val="21"/>
              </w:rPr>
            </w:pPr>
          </w:p>
        </w:tc>
        <w:tc>
          <w:tcPr>
            <w:tcW w:w="2081" w:type="dxa"/>
            <w:vAlign w:val="top"/>
          </w:tcPr>
          <w:p w14:paraId="53FAE612">
            <w:pPr>
              <w:pStyle w:val="7"/>
              <w:spacing w:before="139" w:line="219" w:lineRule="auto"/>
              <w:ind w:left="11"/>
            </w:pPr>
            <w:r>
              <w:rPr>
                <w:color w:val="212529"/>
                <w:spacing w:val="-2"/>
              </w:rPr>
              <w:t>二十三、其他支出</w:t>
            </w:r>
          </w:p>
        </w:tc>
        <w:tc>
          <w:tcPr>
            <w:tcW w:w="869" w:type="dxa"/>
            <w:vAlign w:val="top"/>
          </w:tcPr>
          <w:p w14:paraId="1F8A4CBE">
            <w:pPr>
              <w:pStyle w:val="7"/>
              <w:spacing w:before="138" w:line="239" w:lineRule="auto"/>
              <w:ind w:left="337"/>
            </w:pPr>
            <w:r>
              <w:rPr>
                <w:color w:val="212529"/>
                <w:spacing w:val="-3"/>
              </w:rPr>
              <w:t>54</w:t>
            </w:r>
          </w:p>
        </w:tc>
        <w:tc>
          <w:tcPr>
            <w:tcW w:w="1430" w:type="dxa"/>
            <w:vAlign w:val="top"/>
          </w:tcPr>
          <w:p w14:paraId="327158AB">
            <w:pPr>
              <w:rPr>
                <w:rFonts w:ascii="Arial"/>
                <w:sz w:val="21"/>
              </w:rPr>
            </w:pPr>
          </w:p>
        </w:tc>
      </w:tr>
    </w:tbl>
    <w:p w14:paraId="4592A85B">
      <w:pPr>
        <w:pStyle w:val="2"/>
      </w:pPr>
    </w:p>
    <w:p w14:paraId="37166151">
      <w:pPr>
        <w:sectPr>
          <w:headerReference r:id="rId11" w:type="default"/>
          <w:footerReference r:id="rId12" w:type="default"/>
          <w:pgSz w:w="11900" w:h="16840"/>
          <w:pgMar w:top="642" w:right="0" w:bottom="340" w:left="0" w:header="326" w:footer="93" w:gutter="0"/>
          <w:cols w:space="720" w:num="1"/>
        </w:sectPr>
      </w:pPr>
    </w:p>
    <w:p w14:paraId="76983A3A">
      <w:pPr>
        <w:spacing w:before="38"/>
      </w:pPr>
    </w:p>
    <w:p w14:paraId="4A8B6623">
      <w:pPr>
        <w:spacing w:before="38"/>
      </w:pPr>
    </w:p>
    <w:tbl>
      <w:tblPr>
        <w:tblStyle w:val="6"/>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089"/>
        <w:gridCol w:w="599"/>
        <w:gridCol w:w="1482"/>
        <w:gridCol w:w="2081"/>
        <w:gridCol w:w="869"/>
        <w:gridCol w:w="1430"/>
      </w:tblGrid>
      <w:tr w14:paraId="73EF87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1" w:hRule="atLeast"/>
        </w:trPr>
        <w:tc>
          <w:tcPr>
            <w:tcW w:w="2089" w:type="dxa"/>
            <w:vAlign w:val="top"/>
          </w:tcPr>
          <w:p w14:paraId="74CAFC0E">
            <w:pPr>
              <w:rPr>
                <w:rFonts w:ascii="Arial"/>
                <w:sz w:val="21"/>
              </w:rPr>
            </w:pPr>
          </w:p>
        </w:tc>
        <w:tc>
          <w:tcPr>
            <w:tcW w:w="599" w:type="dxa"/>
            <w:vAlign w:val="top"/>
          </w:tcPr>
          <w:p w14:paraId="4E1DE44A">
            <w:pPr>
              <w:pStyle w:val="7"/>
              <w:spacing w:before="116"/>
              <w:ind w:left="192"/>
            </w:pPr>
            <w:bookmarkStart w:id="7" w:name="bookmark30"/>
            <w:bookmarkEnd w:id="7"/>
            <w:r>
              <w:rPr>
                <w:color w:val="212529"/>
                <w:spacing w:val="-3"/>
              </w:rPr>
              <w:t>24</w:t>
            </w:r>
          </w:p>
        </w:tc>
        <w:tc>
          <w:tcPr>
            <w:tcW w:w="1482" w:type="dxa"/>
            <w:vAlign w:val="top"/>
          </w:tcPr>
          <w:p w14:paraId="7A6584CE">
            <w:pPr>
              <w:rPr>
                <w:rFonts w:ascii="Arial"/>
                <w:sz w:val="21"/>
              </w:rPr>
            </w:pPr>
          </w:p>
        </w:tc>
        <w:tc>
          <w:tcPr>
            <w:tcW w:w="2081" w:type="dxa"/>
            <w:vAlign w:val="top"/>
          </w:tcPr>
          <w:p w14:paraId="600663F0">
            <w:pPr>
              <w:pStyle w:val="7"/>
              <w:spacing w:before="115" w:line="218" w:lineRule="auto"/>
              <w:ind w:left="11"/>
            </w:pPr>
            <w:r>
              <w:rPr>
                <w:color w:val="212529"/>
                <w:spacing w:val="-1"/>
              </w:rPr>
              <w:t>二十四、债务还本支出</w:t>
            </w:r>
          </w:p>
        </w:tc>
        <w:tc>
          <w:tcPr>
            <w:tcW w:w="869" w:type="dxa"/>
            <w:vAlign w:val="top"/>
          </w:tcPr>
          <w:p w14:paraId="634B832F">
            <w:pPr>
              <w:pStyle w:val="7"/>
              <w:spacing w:before="115" w:line="239" w:lineRule="auto"/>
              <w:ind w:left="337"/>
            </w:pPr>
            <w:r>
              <w:rPr>
                <w:color w:val="212529"/>
                <w:spacing w:val="-3"/>
              </w:rPr>
              <w:t>55</w:t>
            </w:r>
          </w:p>
        </w:tc>
        <w:tc>
          <w:tcPr>
            <w:tcW w:w="1430" w:type="dxa"/>
            <w:vAlign w:val="top"/>
          </w:tcPr>
          <w:p w14:paraId="706CFF98">
            <w:pPr>
              <w:rPr>
                <w:rFonts w:ascii="Arial"/>
                <w:sz w:val="21"/>
              </w:rPr>
            </w:pPr>
          </w:p>
        </w:tc>
      </w:tr>
      <w:tr w14:paraId="416E1F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089" w:type="dxa"/>
            <w:vAlign w:val="top"/>
          </w:tcPr>
          <w:p w14:paraId="28A405E5">
            <w:pPr>
              <w:rPr>
                <w:rFonts w:ascii="Arial"/>
                <w:sz w:val="21"/>
              </w:rPr>
            </w:pPr>
          </w:p>
        </w:tc>
        <w:tc>
          <w:tcPr>
            <w:tcW w:w="599" w:type="dxa"/>
            <w:vAlign w:val="top"/>
          </w:tcPr>
          <w:p w14:paraId="60690DCB">
            <w:pPr>
              <w:pStyle w:val="7"/>
              <w:spacing w:before="109" w:line="239" w:lineRule="auto"/>
              <w:ind w:left="192"/>
            </w:pPr>
            <w:r>
              <w:rPr>
                <w:color w:val="212529"/>
                <w:spacing w:val="-3"/>
              </w:rPr>
              <w:t>25</w:t>
            </w:r>
          </w:p>
        </w:tc>
        <w:tc>
          <w:tcPr>
            <w:tcW w:w="1482" w:type="dxa"/>
            <w:vAlign w:val="top"/>
          </w:tcPr>
          <w:p w14:paraId="5385A02F">
            <w:pPr>
              <w:rPr>
                <w:rFonts w:ascii="Arial"/>
                <w:sz w:val="21"/>
              </w:rPr>
            </w:pPr>
          </w:p>
        </w:tc>
        <w:tc>
          <w:tcPr>
            <w:tcW w:w="2081" w:type="dxa"/>
            <w:vAlign w:val="top"/>
          </w:tcPr>
          <w:p w14:paraId="4BDB4ED6">
            <w:pPr>
              <w:pStyle w:val="7"/>
              <w:spacing w:before="109" w:line="219" w:lineRule="auto"/>
              <w:ind w:left="11"/>
            </w:pPr>
            <w:r>
              <w:rPr>
                <w:color w:val="212529"/>
                <w:spacing w:val="-1"/>
              </w:rPr>
              <w:t>二十五、债务付息支出</w:t>
            </w:r>
          </w:p>
        </w:tc>
        <w:tc>
          <w:tcPr>
            <w:tcW w:w="869" w:type="dxa"/>
            <w:vAlign w:val="top"/>
          </w:tcPr>
          <w:p w14:paraId="436289ED">
            <w:pPr>
              <w:pStyle w:val="7"/>
              <w:spacing w:before="109" w:line="239" w:lineRule="auto"/>
              <w:ind w:left="337"/>
            </w:pPr>
            <w:r>
              <w:rPr>
                <w:color w:val="212529"/>
                <w:spacing w:val="-3"/>
              </w:rPr>
              <w:t>56</w:t>
            </w:r>
          </w:p>
        </w:tc>
        <w:tc>
          <w:tcPr>
            <w:tcW w:w="1430" w:type="dxa"/>
            <w:vAlign w:val="top"/>
          </w:tcPr>
          <w:p w14:paraId="5B51D6DD">
            <w:pPr>
              <w:rPr>
                <w:rFonts w:ascii="Arial"/>
                <w:sz w:val="21"/>
              </w:rPr>
            </w:pPr>
          </w:p>
        </w:tc>
      </w:tr>
      <w:tr w14:paraId="6DEB43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089" w:type="dxa"/>
            <w:vAlign w:val="top"/>
          </w:tcPr>
          <w:p w14:paraId="3FD4B0D4">
            <w:pPr>
              <w:rPr>
                <w:rFonts w:ascii="Arial"/>
                <w:sz w:val="21"/>
              </w:rPr>
            </w:pPr>
          </w:p>
        </w:tc>
        <w:tc>
          <w:tcPr>
            <w:tcW w:w="599" w:type="dxa"/>
            <w:vAlign w:val="top"/>
          </w:tcPr>
          <w:p w14:paraId="4FB3F517">
            <w:pPr>
              <w:pStyle w:val="7"/>
              <w:spacing w:before="111" w:line="239" w:lineRule="auto"/>
              <w:ind w:left="192"/>
            </w:pPr>
            <w:r>
              <w:rPr>
                <w:color w:val="212529"/>
                <w:spacing w:val="-3"/>
              </w:rPr>
              <w:t>26</w:t>
            </w:r>
          </w:p>
        </w:tc>
        <w:tc>
          <w:tcPr>
            <w:tcW w:w="1482" w:type="dxa"/>
            <w:vAlign w:val="top"/>
          </w:tcPr>
          <w:p w14:paraId="3D546791">
            <w:pPr>
              <w:rPr>
                <w:rFonts w:ascii="Arial"/>
                <w:sz w:val="21"/>
              </w:rPr>
            </w:pPr>
          </w:p>
        </w:tc>
        <w:tc>
          <w:tcPr>
            <w:tcW w:w="2081" w:type="dxa"/>
            <w:vAlign w:val="top"/>
          </w:tcPr>
          <w:p w14:paraId="3E3A9A03">
            <w:pPr>
              <w:pStyle w:val="7"/>
              <w:spacing w:before="7" w:line="213" w:lineRule="auto"/>
              <w:ind w:left="8" w:right="84" w:firstLine="2"/>
            </w:pPr>
            <w:r>
              <w:rPr>
                <w:color w:val="212529"/>
                <w:spacing w:val="-1"/>
              </w:rPr>
              <w:t>二十六、抗疫特别国债安</w:t>
            </w:r>
            <w:r>
              <w:rPr>
                <w:color w:val="212529"/>
                <w:spacing w:val="-2"/>
              </w:rPr>
              <w:t>排的支出</w:t>
            </w:r>
          </w:p>
        </w:tc>
        <w:tc>
          <w:tcPr>
            <w:tcW w:w="869" w:type="dxa"/>
            <w:vAlign w:val="top"/>
          </w:tcPr>
          <w:p w14:paraId="0B67EE0A">
            <w:pPr>
              <w:pStyle w:val="7"/>
              <w:spacing w:before="111" w:line="239" w:lineRule="auto"/>
              <w:ind w:left="337"/>
            </w:pPr>
            <w:r>
              <w:rPr>
                <w:color w:val="212529"/>
                <w:spacing w:val="-3"/>
              </w:rPr>
              <w:t>57</w:t>
            </w:r>
          </w:p>
        </w:tc>
        <w:tc>
          <w:tcPr>
            <w:tcW w:w="1430" w:type="dxa"/>
            <w:vAlign w:val="top"/>
          </w:tcPr>
          <w:p w14:paraId="336D2446">
            <w:pPr>
              <w:rPr>
                <w:rFonts w:ascii="Arial"/>
                <w:sz w:val="21"/>
              </w:rPr>
            </w:pPr>
          </w:p>
        </w:tc>
      </w:tr>
      <w:tr w14:paraId="3690FA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089" w:type="dxa"/>
            <w:vAlign w:val="top"/>
          </w:tcPr>
          <w:p w14:paraId="594F3747">
            <w:pPr>
              <w:spacing w:before="110" w:line="180" w:lineRule="exact"/>
              <w:ind w:left="487"/>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本年收入合计</w:t>
            </w:r>
          </w:p>
        </w:tc>
        <w:tc>
          <w:tcPr>
            <w:tcW w:w="599" w:type="dxa"/>
            <w:vAlign w:val="top"/>
          </w:tcPr>
          <w:p w14:paraId="2B28B732">
            <w:pPr>
              <w:spacing w:before="135" w:line="210" w:lineRule="auto"/>
              <w:ind w:left="192"/>
              <w:rPr>
                <w:rFonts w:ascii="Arial" w:hAnsi="Arial" w:eastAsia="Arial" w:cs="Arial"/>
                <w:sz w:val="13"/>
                <w:szCs w:val="13"/>
              </w:rPr>
            </w:pPr>
            <w:r>
              <w:rPr>
                <w:rFonts w:ascii="Arial" w:hAnsi="Arial" w:eastAsia="Arial" w:cs="Arial"/>
                <w:color w:val="212529"/>
                <w:spacing w:val="11"/>
                <w:sz w:val="13"/>
                <w:szCs w:val="13"/>
              </w:rPr>
              <w:t>27</w:t>
            </w:r>
          </w:p>
        </w:tc>
        <w:tc>
          <w:tcPr>
            <w:tcW w:w="1482" w:type="dxa"/>
            <w:vAlign w:val="top"/>
          </w:tcPr>
          <w:p w14:paraId="266797F3">
            <w:pPr>
              <w:spacing w:before="136" w:line="161" w:lineRule="auto"/>
              <w:ind w:left="909"/>
              <w:rPr>
                <w:rFonts w:ascii="Arial" w:hAnsi="Arial" w:eastAsia="Arial" w:cs="Arial"/>
                <w:sz w:val="17"/>
                <w:szCs w:val="17"/>
              </w:rPr>
            </w:pPr>
            <w:r>
              <w:rPr>
                <w:rFonts w:ascii="Arial" w:hAnsi="Arial" w:eastAsia="Arial" w:cs="Arial"/>
                <w:color w:val="212529"/>
                <w:spacing w:val="1"/>
                <w:sz w:val="17"/>
                <w:szCs w:val="17"/>
              </w:rPr>
              <w:t>379.44</w:t>
            </w:r>
          </w:p>
        </w:tc>
        <w:tc>
          <w:tcPr>
            <w:tcW w:w="2081" w:type="dxa"/>
            <w:vAlign w:val="top"/>
          </w:tcPr>
          <w:p w14:paraId="4633BD8D">
            <w:pPr>
              <w:spacing w:before="110" w:line="178" w:lineRule="exact"/>
              <w:ind w:left="488"/>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本年支出合计</w:t>
            </w:r>
          </w:p>
        </w:tc>
        <w:tc>
          <w:tcPr>
            <w:tcW w:w="869" w:type="dxa"/>
            <w:vAlign w:val="top"/>
          </w:tcPr>
          <w:p w14:paraId="363A0A7F">
            <w:pPr>
              <w:spacing w:before="135" w:line="210" w:lineRule="auto"/>
              <w:ind w:left="337"/>
              <w:rPr>
                <w:rFonts w:ascii="Arial" w:hAnsi="Arial" w:eastAsia="Arial" w:cs="Arial"/>
                <w:sz w:val="13"/>
                <w:szCs w:val="13"/>
              </w:rPr>
            </w:pPr>
            <w:r>
              <w:rPr>
                <w:rFonts w:ascii="Arial" w:hAnsi="Arial" w:eastAsia="Arial" w:cs="Arial"/>
                <w:color w:val="212529"/>
                <w:spacing w:val="10"/>
                <w:sz w:val="13"/>
                <w:szCs w:val="13"/>
              </w:rPr>
              <w:t>58</w:t>
            </w:r>
          </w:p>
        </w:tc>
        <w:tc>
          <w:tcPr>
            <w:tcW w:w="1430" w:type="dxa"/>
            <w:vAlign w:val="top"/>
          </w:tcPr>
          <w:p w14:paraId="2F7CBD74">
            <w:pPr>
              <w:spacing w:before="135" w:line="184" w:lineRule="auto"/>
              <w:ind w:left="855"/>
              <w:rPr>
                <w:rFonts w:ascii="Arial" w:hAnsi="Arial" w:eastAsia="Arial" w:cs="Arial"/>
                <w:sz w:val="15"/>
                <w:szCs w:val="15"/>
              </w:rPr>
            </w:pPr>
            <w:r>
              <w:rPr>
                <w:rFonts w:ascii="Arial" w:hAnsi="Arial" w:eastAsia="Arial" w:cs="Arial"/>
                <w:color w:val="212529"/>
                <w:spacing w:val="2"/>
                <w:sz w:val="15"/>
                <w:szCs w:val="15"/>
              </w:rPr>
              <w:t>394. 01</w:t>
            </w:r>
          </w:p>
        </w:tc>
      </w:tr>
      <w:tr w14:paraId="3C5666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089" w:type="dxa"/>
            <w:vAlign w:val="top"/>
          </w:tcPr>
          <w:p w14:paraId="3905F870">
            <w:pPr>
              <w:pStyle w:val="7"/>
              <w:spacing w:before="11" w:line="211" w:lineRule="auto"/>
              <w:ind w:left="7" w:right="94" w:firstLine="1"/>
            </w:pPr>
            <w:r>
              <w:rPr>
                <w:color w:val="212529"/>
                <w:spacing w:val="-1"/>
              </w:rPr>
              <w:t>使用非财政拨款结余（含</w:t>
            </w:r>
            <w:r>
              <w:rPr>
                <w:color w:val="212529"/>
                <w:spacing w:val="-4"/>
              </w:rPr>
              <w:t>专用结余）</w:t>
            </w:r>
          </w:p>
        </w:tc>
        <w:tc>
          <w:tcPr>
            <w:tcW w:w="599" w:type="dxa"/>
            <w:vAlign w:val="top"/>
          </w:tcPr>
          <w:p w14:paraId="7EC798D0">
            <w:pPr>
              <w:pStyle w:val="7"/>
              <w:spacing w:before="115" w:line="239" w:lineRule="auto"/>
              <w:ind w:left="192"/>
            </w:pPr>
            <w:r>
              <w:rPr>
                <w:color w:val="212529"/>
                <w:spacing w:val="-3"/>
              </w:rPr>
              <w:t>28</w:t>
            </w:r>
          </w:p>
        </w:tc>
        <w:tc>
          <w:tcPr>
            <w:tcW w:w="1482" w:type="dxa"/>
            <w:vAlign w:val="top"/>
          </w:tcPr>
          <w:p w14:paraId="0A405016">
            <w:pPr>
              <w:rPr>
                <w:rFonts w:ascii="Arial"/>
                <w:sz w:val="21"/>
              </w:rPr>
            </w:pPr>
          </w:p>
        </w:tc>
        <w:tc>
          <w:tcPr>
            <w:tcW w:w="2081" w:type="dxa"/>
            <w:vAlign w:val="top"/>
          </w:tcPr>
          <w:p w14:paraId="6B37572A">
            <w:pPr>
              <w:pStyle w:val="7"/>
              <w:spacing w:before="116" w:line="219" w:lineRule="auto"/>
              <w:ind w:left="14"/>
            </w:pPr>
            <w:r>
              <w:rPr>
                <w:color w:val="212529"/>
                <w:spacing w:val="-3"/>
              </w:rPr>
              <w:t>结余分配</w:t>
            </w:r>
          </w:p>
        </w:tc>
        <w:tc>
          <w:tcPr>
            <w:tcW w:w="869" w:type="dxa"/>
            <w:vAlign w:val="top"/>
          </w:tcPr>
          <w:p w14:paraId="4CBE13D2">
            <w:pPr>
              <w:pStyle w:val="7"/>
              <w:spacing w:before="115" w:line="239" w:lineRule="auto"/>
              <w:ind w:left="337"/>
            </w:pPr>
            <w:r>
              <w:rPr>
                <w:color w:val="212529"/>
                <w:spacing w:val="-3"/>
              </w:rPr>
              <w:t>59</w:t>
            </w:r>
          </w:p>
        </w:tc>
        <w:tc>
          <w:tcPr>
            <w:tcW w:w="1430" w:type="dxa"/>
            <w:vAlign w:val="top"/>
          </w:tcPr>
          <w:p w14:paraId="7C96D017">
            <w:pPr>
              <w:rPr>
                <w:rFonts w:ascii="Arial"/>
                <w:sz w:val="21"/>
              </w:rPr>
            </w:pPr>
          </w:p>
        </w:tc>
      </w:tr>
      <w:tr w14:paraId="34EAE8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0EF6F60D">
            <w:pPr>
              <w:pStyle w:val="7"/>
              <w:spacing w:before="117" w:line="219" w:lineRule="auto"/>
              <w:ind w:left="7"/>
            </w:pPr>
            <w:r>
              <w:rPr>
                <w:color w:val="212529"/>
                <w:spacing w:val="-1"/>
              </w:rPr>
              <w:t>年初结转和结余</w:t>
            </w:r>
          </w:p>
        </w:tc>
        <w:tc>
          <w:tcPr>
            <w:tcW w:w="599" w:type="dxa"/>
            <w:vAlign w:val="top"/>
          </w:tcPr>
          <w:p w14:paraId="25956C01">
            <w:pPr>
              <w:pStyle w:val="7"/>
              <w:spacing w:before="117" w:line="239" w:lineRule="auto"/>
              <w:ind w:left="192"/>
            </w:pPr>
            <w:r>
              <w:rPr>
                <w:color w:val="212529"/>
                <w:spacing w:val="-3"/>
              </w:rPr>
              <w:t>29</w:t>
            </w:r>
          </w:p>
        </w:tc>
        <w:tc>
          <w:tcPr>
            <w:tcW w:w="1482" w:type="dxa"/>
            <w:vAlign w:val="top"/>
          </w:tcPr>
          <w:p w14:paraId="6C3D9378">
            <w:pPr>
              <w:pStyle w:val="7"/>
              <w:spacing w:before="118" w:line="238" w:lineRule="auto"/>
              <w:ind w:right="26"/>
              <w:jc w:val="right"/>
            </w:pPr>
            <w:r>
              <w:rPr>
                <w:color w:val="212529"/>
                <w:spacing w:val="-2"/>
              </w:rPr>
              <w:t>55.34</w:t>
            </w:r>
          </w:p>
        </w:tc>
        <w:tc>
          <w:tcPr>
            <w:tcW w:w="2081" w:type="dxa"/>
            <w:vAlign w:val="top"/>
          </w:tcPr>
          <w:p w14:paraId="7E4A80FC">
            <w:pPr>
              <w:pStyle w:val="7"/>
              <w:spacing w:before="117" w:line="219" w:lineRule="auto"/>
              <w:ind w:left="9"/>
            </w:pPr>
            <w:r>
              <w:rPr>
                <w:color w:val="212529"/>
                <w:spacing w:val="-1"/>
              </w:rPr>
              <w:t>年末结转和结余</w:t>
            </w:r>
          </w:p>
        </w:tc>
        <w:tc>
          <w:tcPr>
            <w:tcW w:w="869" w:type="dxa"/>
            <w:vAlign w:val="top"/>
          </w:tcPr>
          <w:p w14:paraId="5A1A7AB7">
            <w:pPr>
              <w:pStyle w:val="7"/>
              <w:spacing w:before="117" w:line="239" w:lineRule="auto"/>
              <w:ind w:left="335"/>
            </w:pPr>
            <w:r>
              <w:rPr>
                <w:color w:val="212529"/>
                <w:spacing w:val="-3"/>
              </w:rPr>
              <w:t>60</w:t>
            </w:r>
          </w:p>
        </w:tc>
        <w:tc>
          <w:tcPr>
            <w:tcW w:w="1430" w:type="dxa"/>
            <w:vAlign w:val="top"/>
          </w:tcPr>
          <w:p w14:paraId="4BE7FEE3">
            <w:pPr>
              <w:pStyle w:val="7"/>
              <w:spacing w:before="118" w:line="238" w:lineRule="auto"/>
              <w:ind w:right="28"/>
              <w:jc w:val="right"/>
            </w:pPr>
            <w:r>
              <w:rPr>
                <w:color w:val="212529"/>
                <w:spacing w:val="-2"/>
              </w:rPr>
              <w:t>40.78</w:t>
            </w:r>
          </w:p>
        </w:tc>
      </w:tr>
      <w:tr w14:paraId="0AB98C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271510FC">
            <w:pPr>
              <w:rPr>
                <w:rFonts w:ascii="Arial"/>
                <w:sz w:val="21"/>
              </w:rPr>
            </w:pPr>
          </w:p>
        </w:tc>
        <w:tc>
          <w:tcPr>
            <w:tcW w:w="599" w:type="dxa"/>
            <w:vAlign w:val="top"/>
          </w:tcPr>
          <w:p w14:paraId="5E899341">
            <w:pPr>
              <w:pStyle w:val="7"/>
              <w:spacing w:before="118" w:line="239" w:lineRule="auto"/>
              <w:ind w:left="194"/>
            </w:pPr>
            <w:r>
              <w:rPr>
                <w:color w:val="212529"/>
                <w:spacing w:val="-3"/>
              </w:rPr>
              <w:t>30</w:t>
            </w:r>
          </w:p>
        </w:tc>
        <w:tc>
          <w:tcPr>
            <w:tcW w:w="1482" w:type="dxa"/>
            <w:vAlign w:val="top"/>
          </w:tcPr>
          <w:p w14:paraId="0ED86E2A">
            <w:pPr>
              <w:rPr>
                <w:rFonts w:ascii="Arial"/>
                <w:sz w:val="21"/>
              </w:rPr>
            </w:pPr>
          </w:p>
        </w:tc>
        <w:tc>
          <w:tcPr>
            <w:tcW w:w="2081" w:type="dxa"/>
            <w:vAlign w:val="top"/>
          </w:tcPr>
          <w:p w14:paraId="1AD3DFB6">
            <w:pPr>
              <w:rPr>
                <w:rFonts w:ascii="Arial"/>
                <w:sz w:val="21"/>
              </w:rPr>
            </w:pPr>
          </w:p>
        </w:tc>
        <w:tc>
          <w:tcPr>
            <w:tcW w:w="869" w:type="dxa"/>
            <w:vAlign w:val="top"/>
          </w:tcPr>
          <w:p w14:paraId="6BF3B68B">
            <w:pPr>
              <w:pStyle w:val="7"/>
              <w:spacing w:before="118" w:line="239" w:lineRule="auto"/>
              <w:ind w:left="335"/>
            </w:pPr>
            <w:r>
              <w:rPr>
                <w:color w:val="212529"/>
                <w:spacing w:val="-3"/>
              </w:rPr>
              <w:t>61</w:t>
            </w:r>
          </w:p>
        </w:tc>
        <w:tc>
          <w:tcPr>
            <w:tcW w:w="1430" w:type="dxa"/>
            <w:vAlign w:val="top"/>
          </w:tcPr>
          <w:p w14:paraId="7B41B0D3">
            <w:pPr>
              <w:rPr>
                <w:rFonts w:ascii="Arial"/>
                <w:sz w:val="21"/>
              </w:rPr>
            </w:pPr>
          </w:p>
        </w:tc>
      </w:tr>
      <w:tr w14:paraId="18B946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332CEFE0">
            <w:pPr>
              <w:spacing w:before="117" w:line="176" w:lineRule="exact"/>
              <w:ind w:left="853"/>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599" w:type="dxa"/>
            <w:vAlign w:val="top"/>
          </w:tcPr>
          <w:p w14:paraId="549B5054">
            <w:pPr>
              <w:spacing w:before="141" w:line="211" w:lineRule="auto"/>
              <w:ind w:left="194"/>
              <w:rPr>
                <w:rFonts w:ascii="Arial" w:hAnsi="Arial" w:eastAsia="Arial" w:cs="Arial"/>
                <w:sz w:val="13"/>
                <w:szCs w:val="13"/>
              </w:rPr>
            </w:pPr>
            <w:r>
              <w:rPr>
                <w:rFonts w:ascii="Arial" w:hAnsi="Arial" w:eastAsia="Arial" w:cs="Arial"/>
                <w:color w:val="212529"/>
                <w:spacing w:val="7"/>
                <w:sz w:val="13"/>
                <w:szCs w:val="13"/>
              </w:rPr>
              <w:t>31</w:t>
            </w:r>
          </w:p>
        </w:tc>
        <w:tc>
          <w:tcPr>
            <w:tcW w:w="1482" w:type="dxa"/>
            <w:vAlign w:val="top"/>
          </w:tcPr>
          <w:p w14:paraId="39205481">
            <w:pPr>
              <w:spacing w:before="141" w:line="183" w:lineRule="auto"/>
              <w:ind w:left="904"/>
              <w:rPr>
                <w:rFonts w:ascii="Arial" w:hAnsi="Arial" w:eastAsia="Arial" w:cs="Arial"/>
                <w:sz w:val="15"/>
                <w:szCs w:val="15"/>
              </w:rPr>
            </w:pPr>
            <w:r>
              <w:rPr>
                <w:rFonts w:ascii="Arial" w:hAnsi="Arial" w:eastAsia="Arial" w:cs="Arial"/>
                <w:color w:val="212529"/>
                <w:spacing w:val="4"/>
                <w:sz w:val="15"/>
                <w:szCs w:val="15"/>
              </w:rPr>
              <w:t>434. 78</w:t>
            </w:r>
          </w:p>
        </w:tc>
        <w:tc>
          <w:tcPr>
            <w:tcW w:w="2081" w:type="dxa"/>
            <w:vAlign w:val="top"/>
          </w:tcPr>
          <w:p w14:paraId="6CF5A3FD">
            <w:pPr>
              <w:spacing w:before="117" w:line="176" w:lineRule="exact"/>
              <w:ind w:left="855"/>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869" w:type="dxa"/>
            <w:vAlign w:val="top"/>
          </w:tcPr>
          <w:p w14:paraId="6A5D2A84">
            <w:pPr>
              <w:spacing w:before="141" w:line="210" w:lineRule="auto"/>
              <w:ind w:left="335"/>
              <w:rPr>
                <w:rFonts w:ascii="Arial" w:hAnsi="Arial" w:eastAsia="Arial" w:cs="Arial"/>
                <w:sz w:val="13"/>
                <w:szCs w:val="13"/>
              </w:rPr>
            </w:pPr>
            <w:r>
              <w:rPr>
                <w:rFonts w:ascii="Arial" w:hAnsi="Arial" w:eastAsia="Arial" w:cs="Arial"/>
                <w:color w:val="212529"/>
                <w:spacing w:val="11"/>
                <w:sz w:val="13"/>
                <w:szCs w:val="13"/>
              </w:rPr>
              <w:t>62</w:t>
            </w:r>
          </w:p>
        </w:tc>
        <w:tc>
          <w:tcPr>
            <w:tcW w:w="1430" w:type="dxa"/>
            <w:vAlign w:val="top"/>
          </w:tcPr>
          <w:p w14:paraId="6227CA7B">
            <w:pPr>
              <w:spacing w:before="141" w:line="183" w:lineRule="auto"/>
              <w:ind w:left="851"/>
              <w:rPr>
                <w:rFonts w:ascii="Arial" w:hAnsi="Arial" w:eastAsia="Arial" w:cs="Arial"/>
                <w:sz w:val="15"/>
                <w:szCs w:val="15"/>
              </w:rPr>
            </w:pPr>
            <w:r>
              <w:rPr>
                <w:rFonts w:ascii="Arial" w:hAnsi="Arial" w:eastAsia="Arial" w:cs="Arial"/>
                <w:color w:val="212529"/>
                <w:spacing w:val="3"/>
                <w:sz w:val="15"/>
                <w:szCs w:val="15"/>
              </w:rPr>
              <w:t>434.</w:t>
            </w:r>
            <w:r>
              <w:rPr>
                <w:rFonts w:ascii="Arial" w:hAnsi="Arial" w:eastAsia="Arial" w:cs="Arial"/>
                <w:color w:val="212529"/>
                <w:spacing w:val="11"/>
                <w:sz w:val="15"/>
                <w:szCs w:val="15"/>
              </w:rPr>
              <w:t xml:space="preserve"> </w:t>
            </w:r>
            <w:r>
              <w:rPr>
                <w:rFonts w:ascii="Arial" w:hAnsi="Arial" w:eastAsia="Arial" w:cs="Arial"/>
                <w:color w:val="212529"/>
                <w:spacing w:val="3"/>
                <w:sz w:val="15"/>
                <w:szCs w:val="15"/>
              </w:rPr>
              <w:t>78</w:t>
            </w:r>
          </w:p>
        </w:tc>
      </w:tr>
      <w:tr w14:paraId="4B02AC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8550" w:type="dxa"/>
            <w:gridSpan w:val="6"/>
            <w:tcBorders>
              <w:left w:val="single" w:color="FFFFFF" w:sz="2" w:space="0"/>
              <w:bottom w:val="single" w:color="FFFFFF" w:sz="6" w:space="0"/>
              <w:right w:val="single" w:color="FFFFFF" w:sz="2" w:space="0"/>
            </w:tcBorders>
            <w:vAlign w:val="top"/>
          </w:tcPr>
          <w:p w14:paraId="6A2AB5B4">
            <w:pPr>
              <w:pStyle w:val="7"/>
              <w:spacing w:before="120" w:line="218" w:lineRule="auto"/>
              <w:ind w:left="11"/>
            </w:pPr>
            <w:r>
              <w:rPr>
                <w:color w:val="212529"/>
                <w:spacing w:val="-1"/>
              </w:rPr>
              <w:t>注：本表反映部门本年度的总收支和年末结转结余情况。本套报表金额单位转换时可能存在尾数误差。</w:t>
            </w:r>
          </w:p>
        </w:tc>
      </w:tr>
      <w:tr w14:paraId="30A1CF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1" w:hRule="atLeast"/>
        </w:trPr>
        <w:tc>
          <w:tcPr>
            <w:tcW w:w="8550" w:type="dxa"/>
            <w:gridSpan w:val="6"/>
            <w:tcBorders>
              <w:top w:val="single" w:color="FFFFFF" w:sz="6" w:space="0"/>
              <w:left w:val="single" w:color="FFFFFF" w:sz="2" w:space="0"/>
              <w:bottom w:val="single" w:color="FFFFFF" w:sz="6" w:space="0"/>
              <w:right w:val="single" w:color="FFFFFF" w:sz="2" w:space="0"/>
            </w:tcBorders>
            <w:vAlign w:val="top"/>
          </w:tcPr>
          <w:p w14:paraId="519A723E">
            <w:pPr>
              <w:rPr>
                <w:rFonts w:ascii="Arial"/>
                <w:sz w:val="21"/>
              </w:rPr>
            </w:pPr>
          </w:p>
        </w:tc>
      </w:tr>
    </w:tbl>
    <w:p w14:paraId="300C37B2">
      <w:pPr>
        <w:pStyle w:val="2"/>
      </w:pPr>
    </w:p>
    <w:p w14:paraId="4514F6A0">
      <w:pPr>
        <w:sectPr>
          <w:headerReference r:id="rId13" w:type="default"/>
          <w:footerReference r:id="rId14" w:type="default"/>
          <w:pgSz w:w="11900" w:h="16840"/>
          <w:pgMar w:top="642" w:right="0" w:bottom="340" w:left="0" w:header="326" w:footer="93" w:gutter="0"/>
          <w:cols w:space="720" w:num="1"/>
        </w:sectPr>
      </w:pPr>
    </w:p>
    <w:p w14:paraId="59B27302">
      <w:pPr>
        <w:spacing w:before="5"/>
      </w:pPr>
    </w:p>
    <w:p w14:paraId="3B063282">
      <w:pPr>
        <w:spacing w:before="5"/>
      </w:pPr>
    </w:p>
    <w:p w14:paraId="654ED96A">
      <w:pPr>
        <w:spacing w:before="4"/>
      </w:pPr>
    </w:p>
    <w:tbl>
      <w:tblPr>
        <w:tblStyle w:val="6"/>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21"/>
        <w:gridCol w:w="1512"/>
        <w:gridCol w:w="988"/>
        <w:gridCol w:w="988"/>
        <w:gridCol w:w="913"/>
        <w:gridCol w:w="914"/>
        <w:gridCol w:w="899"/>
        <w:gridCol w:w="644"/>
        <w:gridCol w:w="771"/>
      </w:tblGrid>
      <w:tr w14:paraId="5C9806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9"/>
            <w:tcBorders>
              <w:top w:val="single" w:color="FFFFFF" w:sz="6" w:space="0"/>
              <w:left w:val="single" w:color="FFFFFF" w:sz="6" w:space="0"/>
              <w:bottom w:val="single" w:color="FFFFFF" w:sz="6" w:space="0"/>
              <w:right w:val="single" w:color="FFFFFF" w:sz="6" w:space="0"/>
            </w:tcBorders>
            <w:vAlign w:val="top"/>
          </w:tcPr>
          <w:p w14:paraId="4EA2A5E5">
            <w:pPr>
              <w:spacing w:before="89" w:line="239" w:lineRule="exact"/>
              <w:ind w:left="3668"/>
              <w:outlineLvl w:val="1"/>
              <w:rPr>
                <w:rFonts w:ascii="微软雅黑" w:hAnsi="微软雅黑" w:eastAsia="微软雅黑" w:cs="微软雅黑"/>
                <w:sz w:val="23"/>
                <w:szCs w:val="23"/>
              </w:rPr>
            </w:pPr>
            <w:bookmarkStart w:id="8" w:name="bookmark6"/>
            <w:bookmarkEnd w:id="8"/>
            <w:bookmarkStart w:id="9" w:name="bookmark31"/>
            <w:bookmarkEnd w:id="9"/>
            <w:r>
              <w:rPr>
                <w:rFonts w:ascii="微软雅黑" w:hAnsi="微软雅黑" w:eastAsia="微软雅黑" w:cs="微软雅黑"/>
                <w:color w:val="212529"/>
                <w:spacing w:val="7"/>
                <w:position w:val="-1"/>
                <w:sz w:val="23"/>
                <w:szCs w:val="23"/>
              </w:rPr>
              <w:t>收入决算表</w:t>
            </w:r>
          </w:p>
        </w:tc>
      </w:tr>
      <w:tr w14:paraId="529A86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21" w:type="dxa"/>
            <w:tcBorders>
              <w:top w:val="single" w:color="FFFFFF" w:sz="6" w:space="0"/>
              <w:left w:val="single" w:color="FFFFFF" w:sz="2" w:space="0"/>
              <w:bottom w:val="single" w:color="FFFFFF" w:sz="6" w:space="0"/>
              <w:right w:val="single" w:color="FFFFFF" w:sz="2" w:space="0"/>
            </w:tcBorders>
            <w:vAlign w:val="top"/>
          </w:tcPr>
          <w:p w14:paraId="10066AC1">
            <w:pPr>
              <w:rPr>
                <w:rFonts w:ascii="Arial"/>
                <w:sz w:val="21"/>
              </w:rPr>
            </w:pPr>
          </w:p>
        </w:tc>
        <w:tc>
          <w:tcPr>
            <w:tcW w:w="1512" w:type="dxa"/>
            <w:tcBorders>
              <w:top w:val="single" w:color="FFFFFF" w:sz="6" w:space="0"/>
              <w:left w:val="single" w:color="FFFFFF" w:sz="2" w:space="0"/>
              <w:bottom w:val="single" w:color="FFFFFF" w:sz="6" w:space="0"/>
              <w:right w:val="single" w:color="FFFFFF" w:sz="2" w:space="0"/>
            </w:tcBorders>
            <w:vAlign w:val="top"/>
          </w:tcPr>
          <w:p w14:paraId="5AB773FB">
            <w:pPr>
              <w:rPr>
                <w:rFonts w:ascii="Arial"/>
                <w:sz w:val="21"/>
              </w:rPr>
            </w:pPr>
          </w:p>
        </w:tc>
        <w:tc>
          <w:tcPr>
            <w:tcW w:w="988" w:type="dxa"/>
            <w:tcBorders>
              <w:top w:val="single" w:color="FFFFFF" w:sz="6" w:space="0"/>
              <w:left w:val="single" w:color="FFFFFF" w:sz="2" w:space="0"/>
              <w:bottom w:val="single" w:color="FFFFFF" w:sz="6" w:space="0"/>
              <w:right w:val="single" w:color="FFFFFF" w:sz="2" w:space="0"/>
            </w:tcBorders>
            <w:vAlign w:val="top"/>
          </w:tcPr>
          <w:p w14:paraId="0257DD3D">
            <w:pPr>
              <w:rPr>
                <w:rFonts w:ascii="Arial"/>
                <w:sz w:val="21"/>
              </w:rPr>
            </w:pPr>
          </w:p>
        </w:tc>
        <w:tc>
          <w:tcPr>
            <w:tcW w:w="988" w:type="dxa"/>
            <w:tcBorders>
              <w:top w:val="single" w:color="FFFFFF" w:sz="6" w:space="0"/>
              <w:left w:val="single" w:color="FFFFFF" w:sz="2" w:space="0"/>
              <w:bottom w:val="single" w:color="FFFFFF" w:sz="6" w:space="0"/>
              <w:right w:val="single" w:color="FFFFFF" w:sz="2" w:space="0"/>
            </w:tcBorders>
            <w:vAlign w:val="top"/>
          </w:tcPr>
          <w:p w14:paraId="0A97825E">
            <w:pPr>
              <w:rPr>
                <w:rFonts w:ascii="Arial"/>
                <w:sz w:val="21"/>
              </w:rPr>
            </w:pPr>
          </w:p>
        </w:tc>
        <w:tc>
          <w:tcPr>
            <w:tcW w:w="913" w:type="dxa"/>
            <w:tcBorders>
              <w:top w:val="single" w:color="FFFFFF" w:sz="6" w:space="0"/>
              <w:left w:val="single" w:color="FFFFFF" w:sz="2" w:space="0"/>
              <w:bottom w:val="single" w:color="FFFFFF" w:sz="6" w:space="0"/>
              <w:right w:val="single" w:color="FFFFFF" w:sz="2" w:space="0"/>
            </w:tcBorders>
            <w:vAlign w:val="top"/>
          </w:tcPr>
          <w:p w14:paraId="26140951">
            <w:pPr>
              <w:rPr>
                <w:rFonts w:ascii="Arial"/>
                <w:sz w:val="21"/>
              </w:rPr>
            </w:pPr>
          </w:p>
        </w:tc>
        <w:tc>
          <w:tcPr>
            <w:tcW w:w="914" w:type="dxa"/>
            <w:tcBorders>
              <w:top w:val="single" w:color="FFFFFF" w:sz="6" w:space="0"/>
              <w:left w:val="single" w:color="FFFFFF" w:sz="2" w:space="0"/>
              <w:bottom w:val="single" w:color="FFFFFF" w:sz="6" w:space="0"/>
              <w:right w:val="single" w:color="FFFFFF" w:sz="2" w:space="0"/>
            </w:tcBorders>
            <w:vAlign w:val="top"/>
          </w:tcPr>
          <w:p w14:paraId="6C1BFA07">
            <w:pPr>
              <w:rPr>
                <w:rFonts w:ascii="Arial"/>
                <w:sz w:val="21"/>
              </w:rPr>
            </w:pPr>
          </w:p>
        </w:tc>
        <w:tc>
          <w:tcPr>
            <w:tcW w:w="899" w:type="dxa"/>
            <w:tcBorders>
              <w:top w:val="single" w:color="FFFFFF" w:sz="6" w:space="0"/>
              <w:left w:val="single" w:color="FFFFFF" w:sz="2" w:space="0"/>
              <w:bottom w:val="single" w:color="FFFFFF" w:sz="6" w:space="0"/>
              <w:right w:val="single" w:color="FFFFFF" w:sz="2" w:space="0"/>
            </w:tcBorders>
            <w:vAlign w:val="top"/>
          </w:tcPr>
          <w:p w14:paraId="6D53D940">
            <w:pPr>
              <w:rPr>
                <w:rFonts w:ascii="Arial"/>
                <w:sz w:val="21"/>
              </w:rPr>
            </w:pPr>
          </w:p>
        </w:tc>
        <w:tc>
          <w:tcPr>
            <w:tcW w:w="644" w:type="dxa"/>
            <w:tcBorders>
              <w:top w:val="single" w:color="FFFFFF" w:sz="6" w:space="0"/>
              <w:left w:val="single" w:color="FFFFFF" w:sz="2" w:space="0"/>
              <w:bottom w:val="single" w:color="FFFFFF" w:sz="6" w:space="0"/>
              <w:right w:val="single" w:color="FFFFFF" w:sz="2" w:space="0"/>
            </w:tcBorders>
            <w:vAlign w:val="top"/>
          </w:tcPr>
          <w:p w14:paraId="6F2B34ED">
            <w:pPr>
              <w:rPr>
                <w:rFonts w:ascii="Arial"/>
                <w:sz w:val="21"/>
              </w:rPr>
            </w:pPr>
          </w:p>
        </w:tc>
        <w:tc>
          <w:tcPr>
            <w:tcW w:w="771" w:type="dxa"/>
            <w:tcBorders>
              <w:top w:val="single" w:color="FFFFFF" w:sz="6" w:space="0"/>
              <w:left w:val="single" w:color="FFFFFF" w:sz="2" w:space="0"/>
              <w:bottom w:val="single" w:color="FFFFFF" w:sz="6" w:space="0"/>
              <w:right w:val="single" w:color="FFFFFF" w:sz="2" w:space="0"/>
            </w:tcBorders>
            <w:vAlign w:val="top"/>
          </w:tcPr>
          <w:p w14:paraId="279BAF02">
            <w:pPr>
              <w:pStyle w:val="7"/>
              <w:spacing w:before="4" w:line="215" w:lineRule="auto"/>
              <w:ind w:left="203"/>
            </w:pPr>
            <w:r>
              <w:rPr>
                <w:color w:val="212529"/>
                <w:spacing w:val="-3"/>
              </w:rPr>
              <w:t>公开02</w:t>
            </w:r>
          </w:p>
          <w:p w14:paraId="33A384C4">
            <w:pPr>
              <w:pStyle w:val="7"/>
              <w:spacing w:line="199" w:lineRule="auto"/>
              <w:ind w:right="28"/>
              <w:jc w:val="right"/>
            </w:pPr>
            <w:r>
              <w:rPr>
                <w:color w:val="212529"/>
              </w:rPr>
              <w:t>表</w:t>
            </w:r>
          </w:p>
        </w:tc>
      </w:tr>
      <w:tr w14:paraId="7C06FA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3421" w:type="dxa"/>
            <w:gridSpan w:val="3"/>
            <w:tcBorders>
              <w:top w:val="single" w:color="FFFFFF" w:sz="6" w:space="0"/>
              <w:left w:val="single" w:color="FFFFFF" w:sz="2" w:space="0"/>
              <w:right w:val="single" w:color="FFFFFF" w:sz="2" w:space="0"/>
            </w:tcBorders>
            <w:vAlign w:val="top"/>
          </w:tcPr>
          <w:p w14:paraId="45447AC6">
            <w:pPr>
              <w:pStyle w:val="7"/>
              <w:spacing w:before="5" w:line="207" w:lineRule="auto"/>
              <w:ind w:left="12" w:right="170" w:firstLine="1"/>
            </w:pPr>
            <w:r>
              <w:rPr>
                <w:color w:val="212529"/>
                <w:spacing w:val="-1"/>
              </w:rPr>
              <w:t>部门名称：兴县治理非法超限超载车辆工</w:t>
            </w:r>
            <w:r>
              <w:rPr>
                <w:color w:val="212529"/>
                <w:spacing w:val="-2"/>
              </w:rPr>
              <w:t>作协调中心</w:t>
            </w:r>
          </w:p>
        </w:tc>
        <w:tc>
          <w:tcPr>
            <w:tcW w:w="1901" w:type="dxa"/>
            <w:gridSpan w:val="2"/>
            <w:tcBorders>
              <w:top w:val="single" w:color="FFFFFF" w:sz="6" w:space="0"/>
              <w:left w:val="single" w:color="FFFFFF" w:sz="2" w:space="0"/>
              <w:right w:val="single" w:color="FFFFFF" w:sz="2" w:space="0"/>
            </w:tcBorders>
            <w:vAlign w:val="top"/>
          </w:tcPr>
          <w:p w14:paraId="2BA66989">
            <w:pPr>
              <w:pStyle w:val="7"/>
              <w:spacing w:before="109" w:line="219" w:lineRule="auto"/>
              <w:ind w:left="587"/>
            </w:pPr>
            <w:r>
              <w:rPr>
                <w:color w:val="212529"/>
                <w:spacing w:val="-2"/>
              </w:rPr>
              <w:t>2024年度</w:t>
            </w:r>
          </w:p>
        </w:tc>
        <w:tc>
          <w:tcPr>
            <w:tcW w:w="914" w:type="dxa"/>
            <w:tcBorders>
              <w:top w:val="single" w:color="FFFFFF" w:sz="6" w:space="0"/>
              <w:left w:val="single" w:color="FFFFFF" w:sz="2" w:space="0"/>
              <w:right w:val="single" w:color="FFFFFF" w:sz="2" w:space="0"/>
            </w:tcBorders>
            <w:vAlign w:val="top"/>
          </w:tcPr>
          <w:p w14:paraId="76CD6F0F">
            <w:pPr>
              <w:rPr>
                <w:rFonts w:ascii="Arial"/>
                <w:sz w:val="21"/>
              </w:rPr>
            </w:pPr>
          </w:p>
        </w:tc>
        <w:tc>
          <w:tcPr>
            <w:tcW w:w="899" w:type="dxa"/>
            <w:tcBorders>
              <w:top w:val="single" w:color="FFFFFF" w:sz="6" w:space="0"/>
              <w:left w:val="single" w:color="FFFFFF" w:sz="2" w:space="0"/>
              <w:right w:val="single" w:color="FFFFFF" w:sz="2" w:space="0"/>
            </w:tcBorders>
            <w:vAlign w:val="top"/>
          </w:tcPr>
          <w:p w14:paraId="038690F2">
            <w:pPr>
              <w:rPr>
                <w:rFonts w:ascii="Arial"/>
                <w:sz w:val="21"/>
              </w:rPr>
            </w:pPr>
          </w:p>
        </w:tc>
        <w:tc>
          <w:tcPr>
            <w:tcW w:w="1415" w:type="dxa"/>
            <w:gridSpan w:val="2"/>
            <w:tcBorders>
              <w:top w:val="single" w:color="FFFFFF" w:sz="6" w:space="0"/>
              <w:left w:val="single" w:color="FFFFFF" w:sz="2" w:space="0"/>
              <w:right w:val="single" w:color="FFFFFF" w:sz="2" w:space="0"/>
            </w:tcBorders>
            <w:vAlign w:val="top"/>
          </w:tcPr>
          <w:p w14:paraId="1AE47EBC">
            <w:pPr>
              <w:pStyle w:val="7"/>
              <w:spacing w:before="109" w:line="219" w:lineRule="auto"/>
              <w:ind w:left="123"/>
            </w:pPr>
            <w:r>
              <w:rPr>
                <w:color w:val="212529"/>
                <w:spacing w:val="-2"/>
              </w:rPr>
              <w:t>金额单位：万元</w:t>
            </w:r>
          </w:p>
        </w:tc>
      </w:tr>
      <w:tr w14:paraId="1C6E23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2433" w:type="dxa"/>
            <w:gridSpan w:val="2"/>
            <w:vAlign w:val="top"/>
          </w:tcPr>
          <w:p w14:paraId="63B541F8">
            <w:pPr>
              <w:spacing w:before="111" w:line="175" w:lineRule="exact"/>
              <w:ind w:left="1018"/>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988" w:type="dxa"/>
            <w:vMerge w:val="restart"/>
            <w:tcBorders>
              <w:bottom w:val="nil"/>
            </w:tcBorders>
            <w:vAlign w:val="top"/>
          </w:tcPr>
          <w:p w14:paraId="183720E6">
            <w:pPr>
              <w:spacing w:before="213" w:line="161" w:lineRule="auto"/>
              <w:ind w:left="383" w:right="50" w:hanging="354"/>
              <w:rPr>
                <w:rFonts w:ascii="微软雅黑" w:hAnsi="微软雅黑" w:eastAsia="微软雅黑" w:cs="微软雅黑"/>
                <w:sz w:val="17"/>
                <w:szCs w:val="17"/>
              </w:rPr>
            </w:pPr>
            <w:r>
              <w:rPr>
                <w:rFonts w:ascii="微软雅黑" w:hAnsi="微软雅黑" w:eastAsia="微软雅黑" w:cs="微软雅黑"/>
                <w:color w:val="212529"/>
                <w:spacing w:val="8"/>
                <w:sz w:val="17"/>
                <w:szCs w:val="17"/>
              </w:rPr>
              <w:t>本年收入合</w:t>
            </w:r>
            <w:r>
              <w:rPr>
                <w:rFonts w:ascii="微软雅黑" w:hAnsi="微软雅黑" w:eastAsia="微软雅黑" w:cs="微软雅黑"/>
                <w:color w:val="212529"/>
                <w:spacing w:val="13"/>
                <w:sz w:val="17"/>
                <w:szCs w:val="17"/>
              </w:rPr>
              <w:t>计</w:t>
            </w:r>
          </w:p>
        </w:tc>
        <w:tc>
          <w:tcPr>
            <w:tcW w:w="988" w:type="dxa"/>
            <w:vMerge w:val="restart"/>
            <w:tcBorders>
              <w:bottom w:val="nil"/>
            </w:tcBorders>
            <w:vAlign w:val="top"/>
          </w:tcPr>
          <w:p w14:paraId="5FFF1829">
            <w:pPr>
              <w:spacing w:before="212" w:line="172" w:lineRule="auto"/>
              <w:ind w:left="391" w:right="45" w:hanging="359"/>
              <w:rPr>
                <w:rFonts w:ascii="微软雅黑" w:hAnsi="微软雅黑" w:eastAsia="微软雅黑" w:cs="微软雅黑"/>
                <w:sz w:val="15"/>
                <w:szCs w:val="15"/>
              </w:rPr>
            </w:pPr>
            <w:r>
              <w:rPr>
                <w:rFonts w:ascii="微软雅黑" w:hAnsi="微软雅黑" w:eastAsia="微软雅黑" w:cs="微软雅黑"/>
                <w:color w:val="212529"/>
                <w:spacing w:val="8"/>
                <w:sz w:val="17"/>
                <w:szCs w:val="17"/>
              </w:rPr>
              <w:t>财政拨款收</w:t>
            </w:r>
            <w:r>
              <w:rPr>
                <w:rFonts w:ascii="微软雅黑" w:hAnsi="微软雅黑" w:eastAsia="微软雅黑" w:cs="微软雅黑"/>
                <w:color w:val="212529"/>
                <w:spacing w:val="23"/>
                <w:sz w:val="15"/>
                <w:szCs w:val="15"/>
              </w:rPr>
              <w:t>入</w:t>
            </w:r>
          </w:p>
        </w:tc>
        <w:tc>
          <w:tcPr>
            <w:tcW w:w="913" w:type="dxa"/>
            <w:vMerge w:val="restart"/>
            <w:tcBorders>
              <w:bottom w:val="nil"/>
            </w:tcBorders>
            <w:vAlign w:val="top"/>
          </w:tcPr>
          <w:p w14:paraId="4638A62A">
            <w:pPr>
              <w:spacing w:before="213" w:line="161" w:lineRule="auto"/>
              <w:ind w:left="270" w:right="103" w:hanging="188"/>
              <w:rPr>
                <w:rFonts w:ascii="微软雅黑" w:hAnsi="微软雅黑" w:eastAsia="微软雅黑" w:cs="微软雅黑"/>
                <w:sz w:val="17"/>
                <w:szCs w:val="17"/>
              </w:rPr>
            </w:pPr>
            <w:r>
              <w:rPr>
                <w:rFonts w:ascii="微软雅黑" w:hAnsi="微软雅黑" w:eastAsia="微软雅黑" w:cs="微软雅黑"/>
                <w:color w:val="212529"/>
                <w:spacing w:val="8"/>
                <w:sz w:val="17"/>
                <w:szCs w:val="17"/>
              </w:rPr>
              <w:t>上级补助</w:t>
            </w:r>
            <w:r>
              <w:rPr>
                <w:rFonts w:ascii="微软雅黑" w:hAnsi="微软雅黑" w:eastAsia="微软雅黑" w:cs="微软雅黑"/>
                <w:color w:val="212529"/>
                <w:spacing w:val="4"/>
                <w:sz w:val="17"/>
                <w:szCs w:val="17"/>
              </w:rPr>
              <w:t>收入</w:t>
            </w:r>
          </w:p>
        </w:tc>
        <w:tc>
          <w:tcPr>
            <w:tcW w:w="914" w:type="dxa"/>
            <w:vMerge w:val="restart"/>
            <w:tcBorders>
              <w:bottom w:val="nil"/>
            </w:tcBorders>
            <w:vAlign w:val="top"/>
          </w:tcPr>
          <w:p w14:paraId="17FEC1B7">
            <w:pPr>
              <w:spacing w:line="243" w:lineRule="auto"/>
              <w:rPr>
                <w:rFonts w:ascii="Arial"/>
                <w:sz w:val="21"/>
              </w:rPr>
            </w:pPr>
          </w:p>
          <w:p w14:paraId="7E2DAADB">
            <w:pPr>
              <w:spacing w:before="73" w:line="180" w:lineRule="exact"/>
              <w:ind w:left="81"/>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事业收入</w:t>
            </w:r>
          </w:p>
        </w:tc>
        <w:tc>
          <w:tcPr>
            <w:tcW w:w="899" w:type="dxa"/>
            <w:vMerge w:val="restart"/>
            <w:tcBorders>
              <w:bottom w:val="nil"/>
            </w:tcBorders>
            <w:vAlign w:val="top"/>
          </w:tcPr>
          <w:p w14:paraId="3EC45D60">
            <w:pPr>
              <w:spacing w:line="243" w:lineRule="auto"/>
              <w:rPr>
                <w:rFonts w:ascii="Arial"/>
                <w:sz w:val="21"/>
              </w:rPr>
            </w:pPr>
          </w:p>
          <w:p w14:paraId="1F4BB03C">
            <w:pPr>
              <w:spacing w:before="73" w:line="180" w:lineRule="exact"/>
              <w:ind w:left="76"/>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经营收入</w:t>
            </w:r>
          </w:p>
        </w:tc>
        <w:tc>
          <w:tcPr>
            <w:tcW w:w="644" w:type="dxa"/>
            <w:vMerge w:val="restart"/>
            <w:tcBorders>
              <w:bottom w:val="nil"/>
            </w:tcBorders>
            <w:vAlign w:val="top"/>
          </w:tcPr>
          <w:p w14:paraId="43793CF9">
            <w:pPr>
              <w:spacing w:before="1" w:line="163" w:lineRule="auto"/>
              <w:ind w:left="222" w:right="44" w:hanging="163"/>
              <w:rPr>
                <w:rFonts w:ascii="微软雅黑" w:hAnsi="微软雅黑" w:eastAsia="微软雅黑" w:cs="微软雅黑"/>
                <w:sz w:val="17"/>
                <w:szCs w:val="17"/>
              </w:rPr>
            </w:pPr>
            <w:r>
              <w:rPr>
                <w:rFonts w:ascii="微软雅黑" w:hAnsi="微软雅黑" w:eastAsia="微软雅黑" w:cs="微软雅黑"/>
                <w:color w:val="212529"/>
                <w:spacing w:val="4"/>
                <w:sz w:val="17"/>
                <w:szCs w:val="17"/>
              </w:rPr>
              <w:t>附属单</w:t>
            </w:r>
            <w:r>
              <w:rPr>
                <w:rFonts w:ascii="微软雅黑" w:hAnsi="微软雅黑" w:eastAsia="微软雅黑" w:cs="微软雅黑"/>
                <w:color w:val="212529"/>
                <w:spacing w:val="9"/>
                <w:sz w:val="17"/>
                <w:szCs w:val="17"/>
              </w:rPr>
              <w:t>位</w:t>
            </w:r>
          </w:p>
          <w:p w14:paraId="27FAE2EF">
            <w:pPr>
              <w:spacing w:before="27" w:line="171" w:lineRule="auto"/>
              <w:ind w:left="225" w:right="47" w:hanging="184"/>
              <w:rPr>
                <w:rFonts w:ascii="微软雅黑" w:hAnsi="微软雅黑" w:eastAsia="微软雅黑" w:cs="微软雅黑"/>
                <w:sz w:val="15"/>
                <w:szCs w:val="15"/>
              </w:rPr>
            </w:pPr>
            <w:r>
              <w:rPr>
                <w:rFonts w:ascii="微软雅黑" w:hAnsi="微软雅黑" w:eastAsia="微软雅黑" w:cs="微软雅黑"/>
                <w:color w:val="212529"/>
                <w:spacing w:val="9"/>
                <w:sz w:val="17"/>
                <w:szCs w:val="17"/>
              </w:rPr>
              <w:t>上缴收</w:t>
            </w:r>
            <w:r>
              <w:rPr>
                <w:rFonts w:ascii="微软雅黑" w:hAnsi="微软雅黑" w:eastAsia="微软雅黑" w:cs="微软雅黑"/>
                <w:color w:val="212529"/>
                <w:spacing w:val="23"/>
                <w:sz w:val="15"/>
                <w:szCs w:val="15"/>
              </w:rPr>
              <w:t>入</w:t>
            </w:r>
          </w:p>
        </w:tc>
        <w:tc>
          <w:tcPr>
            <w:tcW w:w="771" w:type="dxa"/>
            <w:vMerge w:val="restart"/>
            <w:tcBorders>
              <w:bottom w:val="nil"/>
            </w:tcBorders>
            <w:vAlign w:val="top"/>
          </w:tcPr>
          <w:p w14:paraId="6A8515AC">
            <w:pPr>
              <w:spacing w:before="212" w:line="172" w:lineRule="auto"/>
              <w:ind w:left="285" w:right="114" w:hanging="185"/>
              <w:rPr>
                <w:rFonts w:ascii="微软雅黑" w:hAnsi="微软雅黑" w:eastAsia="微软雅黑" w:cs="微软雅黑"/>
                <w:sz w:val="15"/>
                <w:szCs w:val="15"/>
              </w:rPr>
            </w:pPr>
            <w:r>
              <w:rPr>
                <w:rFonts w:ascii="微软雅黑" w:hAnsi="微软雅黑" w:eastAsia="微软雅黑" w:cs="微软雅黑"/>
                <w:color w:val="212529"/>
                <w:spacing w:val="10"/>
                <w:sz w:val="17"/>
                <w:szCs w:val="17"/>
              </w:rPr>
              <w:t>其他收</w:t>
            </w:r>
            <w:r>
              <w:rPr>
                <w:rFonts w:ascii="微软雅黑" w:hAnsi="微软雅黑" w:eastAsia="微软雅黑" w:cs="微软雅黑"/>
                <w:color w:val="212529"/>
                <w:spacing w:val="23"/>
                <w:sz w:val="15"/>
                <w:szCs w:val="15"/>
              </w:rPr>
              <w:t>入</w:t>
            </w:r>
          </w:p>
        </w:tc>
      </w:tr>
      <w:tr w14:paraId="50FB13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21" w:type="dxa"/>
            <w:vAlign w:val="top"/>
          </w:tcPr>
          <w:p w14:paraId="1C8B0C96">
            <w:pPr>
              <w:spacing w:before="94" w:line="178" w:lineRule="exact"/>
              <w:ind w:left="78"/>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科目代码</w:t>
            </w:r>
          </w:p>
        </w:tc>
        <w:tc>
          <w:tcPr>
            <w:tcW w:w="1512" w:type="dxa"/>
            <w:vAlign w:val="top"/>
          </w:tcPr>
          <w:p w14:paraId="189C3C37">
            <w:pPr>
              <w:spacing w:before="94" w:line="178" w:lineRule="exact"/>
              <w:ind w:left="373"/>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科目名称</w:t>
            </w:r>
          </w:p>
        </w:tc>
        <w:tc>
          <w:tcPr>
            <w:tcW w:w="988" w:type="dxa"/>
            <w:vMerge w:val="continue"/>
            <w:tcBorders>
              <w:top w:val="nil"/>
            </w:tcBorders>
            <w:vAlign w:val="top"/>
          </w:tcPr>
          <w:p w14:paraId="46ADC99B">
            <w:pPr>
              <w:rPr>
                <w:rFonts w:ascii="Arial"/>
                <w:sz w:val="21"/>
              </w:rPr>
            </w:pPr>
          </w:p>
        </w:tc>
        <w:tc>
          <w:tcPr>
            <w:tcW w:w="988" w:type="dxa"/>
            <w:vMerge w:val="continue"/>
            <w:tcBorders>
              <w:top w:val="nil"/>
            </w:tcBorders>
            <w:vAlign w:val="top"/>
          </w:tcPr>
          <w:p w14:paraId="33E8A7BC">
            <w:pPr>
              <w:rPr>
                <w:rFonts w:ascii="Arial"/>
                <w:sz w:val="21"/>
              </w:rPr>
            </w:pPr>
          </w:p>
        </w:tc>
        <w:tc>
          <w:tcPr>
            <w:tcW w:w="913" w:type="dxa"/>
            <w:vMerge w:val="continue"/>
            <w:tcBorders>
              <w:top w:val="nil"/>
            </w:tcBorders>
            <w:vAlign w:val="top"/>
          </w:tcPr>
          <w:p w14:paraId="690D629F">
            <w:pPr>
              <w:rPr>
                <w:rFonts w:ascii="Arial"/>
                <w:sz w:val="21"/>
              </w:rPr>
            </w:pPr>
          </w:p>
        </w:tc>
        <w:tc>
          <w:tcPr>
            <w:tcW w:w="914" w:type="dxa"/>
            <w:vMerge w:val="continue"/>
            <w:tcBorders>
              <w:top w:val="nil"/>
            </w:tcBorders>
            <w:vAlign w:val="top"/>
          </w:tcPr>
          <w:p w14:paraId="58B49EBB">
            <w:pPr>
              <w:rPr>
                <w:rFonts w:ascii="Arial"/>
                <w:sz w:val="21"/>
              </w:rPr>
            </w:pPr>
          </w:p>
        </w:tc>
        <w:tc>
          <w:tcPr>
            <w:tcW w:w="899" w:type="dxa"/>
            <w:vMerge w:val="continue"/>
            <w:tcBorders>
              <w:top w:val="nil"/>
            </w:tcBorders>
            <w:vAlign w:val="top"/>
          </w:tcPr>
          <w:p w14:paraId="7688CF22">
            <w:pPr>
              <w:rPr>
                <w:rFonts w:ascii="Arial"/>
                <w:sz w:val="21"/>
              </w:rPr>
            </w:pPr>
          </w:p>
        </w:tc>
        <w:tc>
          <w:tcPr>
            <w:tcW w:w="644" w:type="dxa"/>
            <w:vMerge w:val="continue"/>
            <w:tcBorders>
              <w:top w:val="nil"/>
            </w:tcBorders>
            <w:vAlign w:val="top"/>
          </w:tcPr>
          <w:p w14:paraId="3D84775E">
            <w:pPr>
              <w:rPr>
                <w:rFonts w:ascii="Arial"/>
                <w:sz w:val="21"/>
              </w:rPr>
            </w:pPr>
          </w:p>
        </w:tc>
        <w:tc>
          <w:tcPr>
            <w:tcW w:w="771" w:type="dxa"/>
            <w:vMerge w:val="continue"/>
            <w:tcBorders>
              <w:top w:val="nil"/>
            </w:tcBorders>
            <w:vAlign w:val="top"/>
          </w:tcPr>
          <w:p w14:paraId="5E2FF551">
            <w:pPr>
              <w:rPr>
                <w:rFonts w:ascii="Arial"/>
                <w:sz w:val="21"/>
              </w:rPr>
            </w:pPr>
          </w:p>
        </w:tc>
      </w:tr>
      <w:tr w14:paraId="5D92CB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433" w:type="dxa"/>
            <w:gridSpan w:val="2"/>
            <w:vAlign w:val="top"/>
          </w:tcPr>
          <w:p w14:paraId="242E1E36">
            <w:pPr>
              <w:spacing w:before="110" w:line="176" w:lineRule="exact"/>
              <w:ind w:left="1017"/>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988" w:type="dxa"/>
            <w:vAlign w:val="top"/>
          </w:tcPr>
          <w:p w14:paraId="189DD515">
            <w:pPr>
              <w:spacing w:before="134" w:line="226" w:lineRule="auto"/>
              <w:ind w:left="448"/>
              <w:rPr>
                <w:rFonts w:ascii="Arial" w:hAnsi="Arial" w:eastAsia="Arial" w:cs="Arial"/>
                <w:sz w:val="12"/>
                <w:szCs w:val="12"/>
              </w:rPr>
            </w:pPr>
            <w:r>
              <w:rPr>
                <w:rFonts w:ascii="Arial" w:hAnsi="Arial" w:eastAsia="Arial" w:cs="Arial"/>
                <w:color w:val="212529"/>
                <w:sz w:val="12"/>
                <w:szCs w:val="12"/>
              </w:rPr>
              <w:t>1</w:t>
            </w:r>
          </w:p>
        </w:tc>
        <w:tc>
          <w:tcPr>
            <w:tcW w:w="988" w:type="dxa"/>
            <w:vAlign w:val="top"/>
          </w:tcPr>
          <w:p w14:paraId="706B2163">
            <w:pPr>
              <w:spacing w:before="134" w:line="225" w:lineRule="auto"/>
              <w:ind w:left="439"/>
              <w:rPr>
                <w:rFonts w:ascii="Arial" w:hAnsi="Arial" w:eastAsia="Arial" w:cs="Arial"/>
                <w:sz w:val="12"/>
                <w:szCs w:val="12"/>
              </w:rPr>
            </w:pPr>
            <w:r>
              <w:rPr>
                <w:rFonts w:ascii="Arial" w:hAnsi="Arial" w:eastAsia="Arial" w:cs="Arial"/>
                <w:color w:val="212529"/>
                <w:spacing w:val="10"/>
                <w:sz w:val="12"/>
                <w:szCs w:val="12"/>
              </w:rPr>
              <w:t>2</w:t>
            </w:r>
          </w:p>
        </w:tc>
        <w:tc>
          <w:tcPr>
            <w:tcW w:w="913" w:type="dxa"/>
            <w:vAlign w:val="top"/>
          </w:tcPr>
          <w:p w14:paraId="2E586AB0">
            <w:pPr>
              <w:spacing w:before="134" w:line="210" w:lineRule="auto"/>
              <w:ind w:left="405"/>
              <w:rPr>
                <w:rFonts w:ascii="Arial" w:hAnsi="Arial" w:eastAsia="Arial" w:cs="Arial"/>
                <w:sz w:val="13"/>
                <w:szCs w:val="13"/>
              </w:rPr>
            </w:pPr>
            <w:r>
              <w:rPr>
                <w:rFonts w:ascii="Arial" w:hAnsi="Arial" w:eastAsia="Arial" w:cs="Arial"/>
                <w:color w:val="212529"/>
                <w:spacing w:val="3"/>
                <w:sz w:val="13"/>
                <w:szCs w:val="13"/>
              </w:rPr>
              <w:t>3</w:t>
            </w:r>
          </w:p>
        </w:tc>
        <w:tc>
          <w:tcPr>
            <w:tcW w:w="914" w:type="dxa"/>
            <w:vAlign w:val="top"/>
          </w:tcPr>
          <w:p w14:paraId="743B84F6">
            <w:pPr>
              <w:spacing w:before="134" w:line="180" w:lineRule="auto"/>
              <w:ind w:left="399"/>
              <w:rPr>
                <w:rFonts w:ascii="Arial" w:hAnsi="Arial" w:eastAsia="Arial" w:cs="Arial"/>
                <w:sz w:val="15"/>
                <w:szCs w:val="15"/>
              </w:rPr>
            </w:pPr>
            <w:r>
              <w:rPr>
                <w:rFonts w:ascii="Arial" w:hAnsi="Arial" w:eastAsia="Arial" w:cs="Arial"/>
                <w:color w:val="212529"/>
                <w:spacing w:val="1"/>
                <w:sz w:val="15"/>
                <w:szCs w:val="15"/>
              </w:rPr>
              <w:t>4</w:t>
            </w:r>
          </w:p>
        </w:tc>
        <w:tc>
          <w:tcPr>
            <w:tcW w:w="899" w:type="dxa"/>
            <w:vAlign w:val="top"/>
          </w:tcPr>
          <w:p w14:paraId="028E5C73">
            <w:pPr>
              <w:spacing w:before="136" w:line="225" w:lineRule="auto"/>
              <w:ind w:left="395"/>
              <w:rPr>
                <w:rFonts w:ascii="Arial" w:hAnsi="Arial" w:eastAsia="Arial" w:cs="Arial"/>
                <w:sz w:val="12"/>
                <w:szCs w:val="12"/>
              </w:rPr>
            </w:pPr>
            <w:r>
              <w:rPr>
                <w:rFonts w:ascii="Arial" w:hAnsi="Arial" w:eastAsia="Arial" w:cs="Arial"/>
                <w:color w:val="212529"/>
                <w:spacing w:val="8"/>
                <w:sz w:val="12"/>
                <w:szCs w:val="12"/>
              </w:rPr>
              <w:t>5</w:t>
            </w:r>
          </w:p>
        </w:tc>
        <w:tc>
          <w:tcPr>
            <w:tcW w:w="644" w:type="dxa"/>
            <w:vAlign w:val="top"/>
          </w:tcPr>
          <w:p w14:paraId="198A76E1">
            <w:pPr>
              <w:spacing w:before="134" w:line="210" w:lineRule="auto"/>
              <w:ind w:left="272"/>
              <w:rPr>
                <w:rFonts w:ascii="Arial" w:hAnsi="Arial" w:eastAsia="Arial" w:cs="Arial"/>
                <w:sz w:val="13"/>
                <w:szCs w:val="13"/>
              </w:rPr>
            </w:pPr>
            <w:r>
              <w:rPr>
                <w:rFonts w:ascii="Arial" w:hAnsi="Arial" w:eastAsia="Arial" w:cs="Arial"/>
                <w:color w:val="212529"/>
                <w:spacing w:val="7"/>
                <w:sz w:val="13"/>
                <w:szCs w:val="13"/>
              </w:rPr>
              <w:t>6</w:t>
            </w:r>
          </w:p>
        </w:tc>
        <w:tc>
          <w:tcPr>
            <w:tcW w:w="771" w:type="dxa"/>
            <w:vAlign w:val="top"/>
          </w:tcPr>
          <w:p w14:paraId="5691A152">
            <w:pPr>
              <w:spacing w:before="136" w:line="225" w:lineRule="auto"/>
              <w:ind w:left="334"/>
              <w:rPr>
                <w:rFonts w:ascii="Arial" w:hAnsi="Arial" w:eastAsia="Arial" w:cs="Arial"/>
                <w:sz w:val="12"/>
                <w:szCs w:val="12"/>
              </w:rPr>
            </w:pPr>
            <w:r>
              <w:rPr>
                <w:rFonts w:ascii="Arial" w:hAnsi="Arial" w:eastAsia="Arial" w:cs="Arial"/>
                <w:color w:val="212529"/>
                <w:spacing w:val="9"/>
                <w:sz w:val="12"/>
                <w:szCs w:val="12"/>
              </w:rPr>
              <w:t>7</w:t>
            </w:r>
          </w:p>
        </w:tc>
      </w:tr>
      <w:tr w14:paraId="781A43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433" w:type="dxa"/>
            <w:gridSpan w:val="2"/>
            <w:vAlign w:val="top"/>
          </w:tcPr>
          <w:p w14:paraId="757CB858">
            <w:pPr>
              <w:spacing w:before="112" w:line="175" w:lineRule="exact"/>
              <w:ind w:left="1021"/>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988" w:type="dxa"/>
            <w:vAlign w:val="top"/>
          </w:tcPr>
          <w:p w14:paraId="23AF71B0">
            <w:pPr>
              <w:pStyle w:val="7"/>
              <w:spacing w:before="94" w:line="281" w:lineRule="exact"/>
              <w:ind w:right="30"/>
              <w:jc w:val="right"/>
              <w:rPr>
                <w:sz w:val="21"/>
                <w:szCs w:val="21"/>
              </w:rPr>
            </w:pPr>
            <w:r>
              <w:rPr>
                <w:color w:val="212529"/>
                <w:spacing w:val="4"/>
                <w:position w:val="1"/>
                <w:sz w:val="21"/>
                <w:szCs w:val="21"/>
              </w:rPr>
              <w:t>379.44</w:t>
            </w:r>
          </w:p>
        </w:tc>
        <w:tc>
          <w:tcPr>
            <w:tcW w:w="988" w:type="dxa"/>
            <w:vAlign w:val="top"/>
          </w:tcPr>
          <w:p w14:paraId="20808A14">
            <w:pPr>
              <w:pStyle w:val="7"/>
              <w:spacing w:before="94" w:line="281" w:lineRule="exact"/>
              <w:ind w:right="27"/>
              <w:jc w:val="right"/>
              <w:rPr>
                <w:sz w:val="21"/>
                <w:szCs w:val="21"/>
              </w:rPr>
            </w:pPr>
            <w:r>
              <w:rPr>
                <w:color w:val="212529"/>
                <w:spacing w:val="4"/>
                <w:position w:val="1"/>
                <w:sz w:val="21"/>
                <w:szCs w:val="21"/>
              </w:rPr>
              <w:t>378.21</w:t>
            </w:r>
          </w:p>
        </w:tc>
        <w:tc>
          <w:tcPr>
            <w:tcW w:w="913" w:type="dxa"/>
            <w:vAlign w:val="top"/>
          </w:tcPr>
          <w:p w14:paraId="6F4BCA20">
            <w:pPr>
              <w:rPr>
                <w:rFonts w:ascii="Arial"/>
                <w:sz w:val="21"/>
              </w:rPr>
            </w:pPr>
          </w:p>
        </w:tc>
        <w:tc>
          <w:tcPr>
            <w:tcW w:w="914" w:type="dxa"/>
            <w:vAlign w:val="top"/>
          </w:tcPr>
          <w:p w14:paraId="01716C2A">
            <w:pPr>
              <w:rPr>
                <w:rFonts w:ascii="Arial"/>
                <w:sz w:val="21"/>
              </w:rPr>
            </w:pPr>
          </w:p>
        </w:tc>
        <w:tc>
          <w:tcPr>
            <w:tcW w:w="899" w:type="dxa"/>
            <w:vAlign w:val="top"/>
          </w:tcPr>
          <w:p w14:paraId="346F851A">
            <w:pPr>
              <w:rPr>
                <w:rFonts w:ascii="Arial"/>
                <w:sz w:val="21"/>
              </w:rPr>
            </w:pPr>
          </w:p>
        </w:tc>
        <w:tc>
          <w:tcPr>
            <w:tcW w:w="644" w:type="dxa"/>
            <w:vAlign w:val="top"/>
          </w:tcPr>
          <w:p w14:paraId="66F0DCE1">
            <w:pPr>
              <w:rPr>
                <w:rFonts w:ascii="Arial"/>
                <w:sz w:val="21"/>
              </w:rPr>
            </w:pPr>
          </w:p>
        </w:tc>
        <w:tc>
          <w:tcPr>
            <w:tcW w:w="771" w:type="dxa"/>
            <w:vAlign w:val="top"/>
          </w:tcPr>
          <w:p w14:paraId="32F61066">
            <w:pPr>
              <w:pStyle w:val="7"/>
              <w:spacing w:before="94" w:line="281" w:lineRule="exact"/>
              <w:ind w:right="32"/>
              <w:jc w:val="right"/>
              <w:rPr>
                <w:sz w:val="21"/>
                <w:szCs w:val="21"/>
              </w:rPr>
            </w:pPr>
            <w:r>
              <w:rPr>
                <w:color w:val="212529"/>
                <w:position w:val="1"/>
                <w:sz w:val="21"/>
                <w:szCs w:val="21"/>
              </w:rPr>
              <w:t>1.24</w:t>
            </w:r>
          </w:p>
        </w:tc>
      </w:tr>
      <w:tr w14:paraId="19E2AB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21" w:type="dxa"/>
            <w:vAlign w:val="top"/>
          </w:tcPr>
          <w:p w14:paraId="4977F7BC">
            <w:pPr>
              <w:pStyle w:val="7"/>
              <w:spacing w:before="114" w:line="239" w:lineRule="auto"/>
              <w:ind w:left="9"/>
            </w:pPr>
            <w:r>
              <w:rPr>
                <w:color w:val="212529"/>
                <w:spacing w:val="-3"/>
              </w:rPr>
              <w:t>201</w:t>
            </w:r>
          </w:p>
        </w:tc>
        <w:tc>
          <w:tcPr>
            <w:tcW w:w="1512" w:type="dxa"/>
            <w:vAlign w:val="top"/>
          </w:tcPr>
          <w:p w14:paraId="59C18912">
            <w:pPr>
              <w:pStyle w:val="7"/>
              <w:spacing w:before="114" w:line="219" w:lineRule="auto"/>
              <w:ind w:left="3"/>
            </w:pPr>
            <w:r>
              <w:rPr>
                <w:color w:val="212529"/>
                <w:spacing w:val="-2"/>
              </w:rPr>
              <w:t>一般公共服务支出</w:t>
            </w:r>
          </w:p>
        </w:tc>
        <w:tc>
          <w:tcPr>
            <w:tcW w:w="988" w:type="dxa"/>
            <w:vAlign w:val="top"/>
          </w:tcPr>
          <w:p w14:paraId="5C1DC10F">
            <w:pPr>
              <w:pStyle w:val="7"/>
              <w:spacing w:before="115" w:line="238" w:lineRule="auto"/>
              <w:ind w:right="24"/>
              <w:jc w:val="right"/>
            </w:pPr>
            <w:r>
              <w:rPr>
                <w:color w:val="212529"/>
                <w:spacing w:val="-3"/>
              </w:rPr>
              <w:t>7.73</w:t>
            </w:r>
          </w:p>
        </w:tc>
        <w:tc>
          <w:tcPr>
            <w:tcW w:w="988" w:type="dxa"/>
            <w:vAlign w:val="top"/>
          </w:tcPr>
          <w:p w14:paraId="56F4ECC9">
            <w:pPr>
              <w:pStyle w:val="7"/>
              <w:spacing w:before="115" w:line="238" w:lineRule="auto"/>
              <w:ind w:right="22"/>
              <w:jc w:val="right"/>
            </w:pPr>
            <w:r>
              <w:rPr>
                <w:color w:val="212529"/>
                <w:spacing w:val="-3"/>
              </w:rPr>
              <w:t>7.73</w:t>
            </w:r>
          </w:p>
        </w:tc>
        <w:tc>
          <w:tcPr>
            <w:tcW w:w="913" w:type="dxa"/>
            <w:vAlign w:val="top"/>
          </w:tcPr>
          <w:p w14:paraId="18691874">
            <w:pPr>
              <w:rPr>
                <w:rFonts w:ascii="Arial"/>
                <w:sz w:val="21"/>
              </w:rPr>
            </w:pPr>
          </w:p>
        </w:tc>
        <w:tc>
          <w:tcPr>
            <w:tcW w:w="914" w:type="dxa"/>
            <w:vAlign w:val="top"/>
          </w:tcPr>
          <w:p w14:paraId="2BD9AD5A">
            <w:pPr>
              <w:rPr>
                <w:rFonts w:ascii="Arial"/>
                <w:sz w:val="21"/>
              </w:rPr>
            </w:pPr>
          </w:p>
        </w:tc>
        <w:tc>
          <w:tcPr>
            <w:tcW w:w="899" w:type="dxa"/>
            <w:vAlign w:val="top"/>
          </w:tcPr>
          <w:p w14:paraId="0E733194">
            <w:pPr>
              <w:rPr>
                <w:rFonts w:ascii="Arial"/>
                <w:sz w:val="21"/>
              </w:rPr>
            </w:pPr>
          </w:p>
        </w:tc>
        <w:tc>
          <w:tcPr>
            <w:tcW w:w="644" w:type="dxa"/>
            <w:vAlign w:val="top"/>
          </w:tcPr>
          <w:p w14:paraId="35D9B42A">
            <w:pPr>
              <w:rPr>
                <w:rFonts w:ascii="Arial"/>
                <w:sz w:val="21"/>
              </w:rPr>
            </w:pPr>
          </w:p>
        </w:tc>
        <w:tc>
          <w:tcPr>
            <w:tcW w:w="771" w:type="dxa"/>
            <w:vAlign w:val="top"/>
          </w:tcPr>
          <w:p w14:paraId="284745F1">
            <w:pPr>
              <w:rPr>
                <w:rFonts w:ascii="Arial"/>
                <w:sz w:val="21"/>
              </w:rPr>
            </w:pPr>
          </w:p>
        </w:tc>
      </w:tr>
      <w:tr w14:paraId="10730D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21" w:type="dxa"/>
            <w:vAlign w:val="top"/>
          </w:tcPr>
          <w:p w14:paraId="4033DB7D">
            <w:pPr>
              <w:pStyle w:val="7"/>
              <w:spacing w:before="115" w:line="239" w:lineRule="auto"/>
              <w:ind w:left="9"/>
            </w:pPr>
            <w:r>
              <w:rPr>
                <w:color w:val="212529"/>
                <w:spacing w:val="-2"/>
              </w:rPr>
              <w:t>20132</w:t>
            </w:r>
          </w:p>
        </w:tc>
        <w:tc>
          <w:tcPr>
            <w:tcW w:w="1512" w:type="dxa"/>
            <w:vAlign w:val="top"/>
          </w:tcPr>
          <w:p w14:paraId="5EFD542D">
            <w:pPr>
              <w:pStyle w:val="7"/>
              <w:spacing w:before="115" w:line="219" w:lineRule="auto"/>
              <w:ind w:left="3"/>
            </w:pPr>
            <w:r>
              <w:rPr>
                <w:color w:val="212529"/>
                <w:spacing w:val="-2"/>
              </w:rPr>
              <w:t>组织事务</w:t>
            </w:r>
          </w:p>
        </w:tc>
        <w:tc>
          <w:tcPr>
            <w:tcW w:w="988" w:type="dxa"/>
            <w:vAlign w:val="top"/>
          </w:tcPr>
          <w:p w14:paraId="7220EBAF">
            <w:pPr>
              <w:pStyle w:val="7"/>
              <w:spacing w:before="116" w:line="238" w:lineRule="auto"/>
              <w:ind w:right="24"/>
              <w:jc w:val="right"/>
            </w:pPr>
            <w:r>
              <w:rPr>
                <w:color w:val="212529"/>
                <w:spacing w:val="-3"/>
              </w:rPr>
              <w:t>7.73</w:t>
            </w:r>
          </w:p>
        </w:tc>
        <w:tc>
          <w:tcPr>
            <w:tcW w:w="988" w:type="dxa"/>
            <w:vAlign w:val="top"/>
          </w:tcPr>
          <w:p w14:paraId="3E6E5D34">
            <w:pPr>
              <w:pStyle w:val="7"/>
              <w:spacing w:before="116" w:line="238" w:lineRule="auto"/>
              <w:ind w:right="22"/>
              <w:jc w:val="right"/>
            </w:pPr>
            <w:r>
              <w:rPr>
                <w:color w:val="212529"/>
                <w:spacing w:val="-3"/>
              </w:rPr>
              <w:t>7.73</w:t>
            </w:r>
          </w:p>
        </w:tc>
        <w:tc>
          <w:tcPr>
            <w:tcW w:w="913" w:type="dxa"/>
            <w:vAlign w:val="top"/>
          </w:tcPr>
          <w:p w14:paraId="56E56248">
            <w:pPr>
              <w:rPr>
                <w:rFonts w:ascii="Arial"/>
                <w:sz w:val="21"/>
              </w:rPr>
            </w:pPr>
          </w:p>
        </w:tc>
        <w:tc>
          <w:tcPr>
            <w:tcW w:w="914" w:type="dxa"/>
            <w:vAlign w:val="top"/>
          </w:tcPr>
          <w:p w14:paraId="56C4900F">
            <w:pPr>
              <w:rPr>
                <w:rFonts w:ascii="Arial"/>
                <w:sz w:val="21"/>
              </w:rPr>
            </w:pPr>
          </w:p>
        </w:tc>
        <w:tc>
          <w:tcPr>
            <w:tcW w:w="899" w:type="dxa"/>
            <w:vAlign w:val="top"/>
          </w:tcPr>
          <w:p w14:paraId="0728F78D">
            <w:pPr>
              <w:rPr>
                <w:rFonts w:ascii="Arial"/>
                <w:sz w:val="21"/>
              </w:rPr>
            </w:pPr>
          </w:p>
        </w:tc>
        <w:tc>
          <w:tcPr>
            <w:tcW w:w="644" w:type="dxa"/>
            <w:vAlign w:val="top"/>
          </w:tcPr>
          <w:p w14:paraId="2470DED7">
            <w:pPr>
              <w:rPr>
                <w:rFonts w:ascii="Arial"/>
                <w:sz w:val="21"/>
              </w:rPr>
            </w:pPr>
          </w:p>
        </w:tc>
        <w:tc>
          <w:tcPr>
            <w:tcW w:w="771" w:type="dxa"/>
            <w:vAlign w:val="top"/>
          </w:tcPr>
          <w:p w14:paraId="1E1D1062">
            <w:pPr>
              <w:rPr>
                <w:rFonts w:ascii="Arial"/>
                <w:sz w:val="21"/>
              </w:rPr>
            </w:pPr>
          </w:p>
        </w:tc>
      </w:tr>
      <w:tr w14:paraId="10CC32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21" w:type="dxa"/>
            <w:vAlign w:val="top"/>
          </w:tcPr>
          <w:p w14:paraId="5E6F63A2">
            <w:pPr>
              <w:pStyle w:val="7"/>
              <w:spacing w:before="116" w:line="239" w:lineRule="auto"/>
              <w:ind w:left="9"/>
            </w:pPr>
            <w:r>
              <w:rPr>
                <w:color w:val="212529"/>
                <w:spacing w:val="-2"/>
              </w:rPr>
              <w:t>2013299</w:t>
            </w:r>
          </w:p>
        </w:tc>
        <w:tc>
          <w:tcPr>
            <w:tcW w:w="1512" w:type="dxa"/>
            <w:vAlign w:val="top"/>
          </w:tcPr>
          <w:p w14:paraId="44893321">
            <w:pPr>
              <w:pStyle w:val="7"/>
              <w:spacing w:before="116" w:line="219" w:lineRule="auto"/>
            </w:pPr>
            <w:r>
              <w:rPr>
                <w:color w:val="212529"/>
                <w:spacing w:val="-1"/>
              </w:rPr>
              <w:t>其他组织事务支出</w:t>
            </w:r>
          </w:p>
        </w:tc>
        <w:tc>
          <w:tcPr>
            <w:tcW w:w="988" w:type="dxa"/>
            <w:vAlign w:val="top"/>
          </w:tcPr>
          <w:p w14:paraId="568EF0F0">
            <w:pPr>
              <w:pStyle w:val="7"/>
              <w:spacing w:before="117" w:line="238" w:lineRule="auto"/>
              <w:ind w:right="24"/>
              <w:jc w:val="right"/>
            </w:pPr>
            <w:r>
              <w:rPr>
                <w:color w:val="212529"/>
                <w:spacing w:val="-3"/>
              </w:rPr>
              <w:t>7.73</w:t>
            </w:r>
          </w:p>
        </w:tc>
        <w:tc>
          <w:tcPr>
            <w:tcW w:w="988" w:type="dxa"/>
            <w:vAlign w:val="top"/>
          </w:tcPr>
          <w:p w14:paraId="17BF922E">
            <w:pPr>
              <w:pStyle w:val="7"/>
              <w:spacing w:before="117" w:line="238" w:lineRule="auto"/>
              <w:ind w:right="22"/>
              <w:jc w:val="right"/>
            </w:pPr>
            <w:r>
              <w:rPr>
                <w:color w:val="212529"/>
                <w:spacing w:val="-3"/>
              </w:rPr>
              <w:t>7.73</w:t>
            </w:r>
          </w:p>
        </w:tc>
        <w:tc>
          <w:tcPr>
            <w:tcW w:w="913" w:type="dxa"/>
            <w:vAlign w:val="top"/>
          </w:tcPr>
          <w:p w14:paraId="1A9D3A11">
            <w:pPr>
              <w:rPr>
                <w:rFonts w:ascii="Arial"/>
                <w:sz w:val="21"/>
              </w:rPr>
            </w:pPr>
          </w:p>
        </w:tc>
        <w:tc>
          <w:tcPr>
            <w:tcW w:w="914" w:type="dxa"/>
            <w:vAlign w:val="top"/>
          </w:tcPr>
          <w:p w14:paraId="2DB1D898">
            <w:pPr>
              <w:rPr>
                <w:rFonts w:ascii="Arial"/>
                <w:sz w:val="21"/>
              </w:rPr>
            </w:pPr>
          </w:p>
        </w:tc>
        <w:tc>
          <w:tcPr>
            <w:tcW w:w="899" w:type="dxa"/>
            <w:vAlign w:val="top"/>
          </w:tcPr>
          <w:p w14:paraId="11552B5C">
            <w:pPr>
              <w:rPr>
                <w:rFonts w:ascii="Arial"/>
                <w:sz w:val="21"/>
              </w:rPr>
            </w:pPr>
          </w:p>
        </w:tc>
        <w:tc>
          <w:tcPr>
            <w:tcW w:w="644" w:type="dxa"/>
            <w:vAlign w:val="top"/>
          </w:tcPr>
          <w:p w14:paraId="3E22F91A">
            <w:pPr>
              <w:rPr>
                <w:rFonts w:ascii="Arial"/>
                <w:sz w:val="21"/>
              </w:rPr>
            </w:pPr>
          </w:p>
        </w:tc>
        <w:tc>
          <w:tcPr>
            <w:tcW w:w="771" w:type="dxa"/>
            <w:vAlign w:val="top"/>
          </w:tcPr>
          <w:p w14:paraId="49B2E774">
            <w:pPr>
              <w:rPr>
                <w:rFonts w:ascii="Arial"/>
                <w:sz w:val="21"/>
              </w:rPr>
            </w:pPr>
          </w:p>
        </w:tc>
      </w:tr>
      <w:tr w14:paraId="53B66E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21" w:type="dxa"/>
            <w:vAlign w:val="top"/>
          </w:tcPr>
          <w:p w14:paraId="37D9910A">
            <w:pPr>
              <w:pStyle w:val="7"/>
              <w:spacing w:before="117" w:line="239" w:lineRule="auto"/>
              <w:ind w:left="9"/>
            </w:pPr>
            <w:r>
              <w:rPr>
                <w:color w:val="212529"/>
                <w:spacing w:val="-3"/>
              </w:rPr>
              <w:t>208</w:t>
            </w:r>
          </w:p>
        </w:tc>
        <w:tc>
          <w:tcPr>
            <w:tcW w:w="1512" w:type="dxa"/>
            <w:vAlign w:val="top"/>
          </w:tcPr>
          <w:p w14:paraId="4731832A">
            <w:pPr>
              <w:pStyle w:val="7"/>
              <w:spacing w:before="13" w:line="203" w:lineRule="auto"/>
              <w:ind w:left="16" w:right="62" w:hanging="14"/>
            </w:pPr>
            <w:r>
              <w:rPr>
                <w:color w:val="212529"/>
                <w:spacing w:val="-2"/>
              </w:rPr>
              <w:t>社会保障和就业支</w:t>
            </w:r>
            <w:r>
              <w:rPr>
                <w:color w:val="212529"/>
              </w:rPr>
              <w:t>出</w:t>
            </w:r>
          </w:p>
        </w:tc>
        <w:tc>
          <w:tcPr>
            <w:tcW w:w="988" w:type="dxa"/>
            <w:vAlign w:val="top"/>
          </w:tcPr>
          <w:p w14:paraId="1C94E992">
            <w:pPr>
              <w:pStyle w:val="7"/>
              <w:spacing w:before="118" w:line="238" w:lineRule="auto"/>
              <w:ind w:right="25"/>
              <w:jc w:val="right"/>
            </w:pPr>
            <w:r>
              <w:rPr>
                <w:color w:val="212529"/>
                <w:spacing w:val="-2"/>
              </w:rPr>
              <w:t>38.38</w:t>
            </w:r>
          </w:p>
        </w:tc>
        <w:tc>
          <w:tcPr>
            <w:tcW w:w="988" w:type="dxa"/>
            <w:vAlign w:val="top"/>
          </w:tcPr>
          <w:p w14:paraId="5B134953">
            <w:pPr>
              <w:pStyle w:val="7"/>
              <w:spacing w:before="118" w:line="238" w:lineRule="auto"/>
              <w:ind w:right="22"/>
              <w:jc w:val="right"/>
            </w:pPr>
            <w:r>
              <w:rPr>
                <w:color w:val="212529"/>
                <w:spacing w:val="-2"/>
              </w:rPr>
              <w:t>38.38</w:t>
            </w:r>
          </w:p>
        </w:tc>
        <w:tc>
          <w:tcPr>
            <w:tcW w:w="913" w:type="dxa"/>
            <w:vAlign w:val="top"/>
          </w:tcPr>
          <w:p w14:paraId="7DD4D31B">
            <w:pPr>
              <w:rPr>
                <w:rFonts w:ascii="Arial"/>
                <w:sz w:val="21"/>
              </w:rPr>
            </w:pPr>
          </w:p>
        </w:tc>
        <w:tc>
          <w:tcPr>
            <w:tcW w:w="914" w:type="dxa"/>
            <w:vAlign w:val="top"/>
          </w:tcPr>
          <w:p w14:paraId="0A5A8919">
            <w:pPr>
              <w:rPr>
                <w:rFonts w:ascii="Arial"/>
                <w:sz w:val="21"/>
              </w:rPr>
            </w:pPr>
          </w:p>
        </w:tc>
        <w:tc>
          <w:tcPr>
            <w:tcW w:w="899" w:type="dxa"/>
            <w:vAlign w:val="top"/>
          </w:tcPr>
          <w:p w14:paraId="0BA25EF8">
            <w:pPr>
              <w:rPr>
                <w:rFonts w:ascii="Arial"/>
                <w:sz w:val="21"/>
              </w:rPr>
            </w:pPr>
          </w:p>
        </w:tc>
        <w:tc>
          <w:tcPr>
            <w:tcW w:w="644" w:type="dxa"/>
            <w:vAlign w:val="top"/>
          </w:tcPr>
          <w:p w14:paraId="72234C25">
            <w:pPr>
              <w:rPr>
                <w:rFonts w:ascii="Arial"/>
                <w:sz w:val="21"/>
              </w:rPr>
            </w:pPr>
          </w:p>
        </w:tc>
        <w:tc>
          <w:tcPr>
            <w:tcW w:w="771" w:type="dxa"/>
            <w:vAlign w:val="top"/>
          </w:tcPr>
          <w:p w14:paraId="4271B736">
            <w:pPr>
              <w:rPr>
                <w:rFonts w:ascii="Arial"/>
                <w:sz w:val="21"/>
              </w:rPr>
            </w:pPr>
          </w:p>
        </w:tc>
      </w:tr>
      <w:tr w14:paraId="34C95F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21" w:type="dxa"/>
            <w:vAlign w:val="top"/>
          </w:tcPr>
          <w:p w14:paraId="74BF203A">
            <w:pPr>
              <w:pStyle w:val="7"/>
              <w:spacing w:before="118" w:line="239" w:lineRule="auto"/>
              <w:ind w:left="9"/>
            </w:pPr>
            <w:r>
              <w:rPr>
                <w:color w:val="212529"/>
                <w:spacing w:val="-2"/>
              </w:rPr>
              <w:t>20805</w:t>
            </w:r>
          </w:p>
        </w:tc>
        <w:tc>
          <w:tcPr>
            <w:tcW w:w="1512" w:type="dxa"/>
            <w:vAlign w:val="top"/>
          </w:tcPr>
          <w:p w14:paraId="4CD9727B">
            <w:pPr>
              <w:pStyle w:val="7"/>
              <w:spacing w:before="13" w:line="203" w:lineRule="auto"/>
              <w:ind w:left="1" w:right="62"/>
            </w:pPr>
            <w:r>
              <w:rPr>
                <w:color w:val="212529"/>
                <w:spacing w:val="-1"/>
              </w:rPr>
              <w:t>行政事业单位养老</w:t>
            </w:r>
            <w:r>
              <w:rPr>
                <w:color w:val="212529"/>
                <w:spacing w:val="-2"/>
              </w:rPr>
              <w:t>支出</w:t>
            </w:r>
          </w:p>
        </w:tc>
        <w:tc>
          <w:tcPr>
            <w:tcW w:w="988" w:type="dxa"/>
            <w:vAlign w:val="top"/>
          </w:tcPr>
          <w:p w14:paraId="23D45706">
            <w:pPr>
              <w:pStyle w:val="7"/>
              <w:spacing w:before="119" w:line="238" w:lineRule="auto"/>
              <w:ind w:right="25"/>
              <w:jc w:val="right"/>
            </w:pPr>
            <w:r>
              <w:rPr>
                <w:color w:val="212529"/>
                <w:spacing w:val="-2"/>
              </w:rPr>
              <w:t>38.38</w:t>
            </w:r>
          </w:p>
        </w:tc>
        <w:tc>
          <w:tcPr>
            <w:tcW w:w="988" w:type="dxa"/>
            <w:vAlign w:val="top"/>
          </w:tcPr>
          <w:p w14:paraId="2DD308F5">
            <w:pPr>
              <w:pStyle w:val="7"/>
              <w:spacing w:before="119" w:line="238" w:lineRule="auto"/>
              <w:ind w:right="22"/>
              <w:jc w:val="right"/>
            </w:pPr>
            <w:r>
              <w:rPr>
                <w:color w:val="212529"/>
                <w:spacing w:val="-2"/>
              </w:rPr>
              <w:t>38.38</w:t>
            </w:r>
          </w:p>
        </w:tc>
        <w:tc>
          <w:tcPr>
            <w:tcW w:w="913" w:type="dxa"/>
            <w:vAlign w:val="top"/>
          </w:tcPr>
          <w:p w14:paraId="075C6A8A">
            <w:pPr>
              <w:rPr>
                <w:rFonts w:ascii="Arial"/>
                <w:sz w:val="21"/>
              </w:rPr>
            </w:pPr>
          </w:p>
        </w:tc>
        <w:tc>
          <w:tcPr>
            <w:tcW w:w="914" w:type="dxa"/>
            <w:vAlign w:val="top"/>
          </w:tcPr>
          <w:p w14:paraId="7D5DA3D2">
            <w:pPr>
              <w:rPr>
                <w:rFonts w:ascii="Arial"/>
                <w:sz w:val="21"/>
              </w:rPr>
            </w:pPr>
          </w:p>
        </w:tc>
        <w:tc>
          <w:tcPr>
            <w:tcW w:w="899" w:type="dxa"/>
            <w:vAlign w:val="top"/>
          </w:tcPr>
          <w:p w14:paraId="63357F25">
            <w:pPr>
              <w:rPr>
                <w:rFonts w:ascii="Arial"/>
                <w:sz w:val="21"/>
              </w:rPr>
            </w:pPr>
          </w:p>
        </w:tc>
        <w:tc>
          <w:tcPr>
            <w:tcW w:w="644" w:type="dxa"/>
            <w:vAlign w:val="top"/>
          </w:tcPr>
          <w:p w14:paraId="4D39155E">
            <w:pPr>
              <w:rPr>
                <w:rFonts w:ascii="Arial"/>
                <w:sz w:val="21"/>
              </w:rPr>
            </w:pPr>
          </w:p>
        </w:tc>
        <w:tc>
          <w:tcPr>
            <w:tcW w:w="771" w:type="dxa"/>
            <w:vAlign w:val="top"/>
          </w:tcPr>
          <w:p w14:paraId="5352C9DE">
            <w:pPr>
              <w:rPr>
                <w:rFonts w:ascii="Arial"/>
                <w:sz w:val="21"/>
              </w:rPr>
            </w:pPr>
          </w:p>
        </w:tc>
      </w:tr>
      <w:tr w14:paraId="09B34E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21" w:type="dxa"/>
            <w:vAlign w:val="top"/>
          </w:tcPr>
          <w:p w14:paraId="6EB00216">
            <w:pPr>
              <w:pStyle w:val="7"/>
              <w:spacing w:before="119" w:line="239" w:lineRule="auto"/>
              <w:ind w:left="9"/>
            </w:pPr>
            <w:r>
              <w:rPr>
                <w:color w:val="212529"/>
                <w:spacing w:val="-2"/>
              </w:rPr>
              <w:t>2080502</w:t>
            </w:r>
          </w:p>
        </w:tc>
        <w:tc>
          <w:tcPr>
            <w:tcW w:w="1512" w:type="dxa"/>
            <w:vAlign w:val="top"/>
          </w:tcPr>
          <w:p w14:paraId="12964A69">
            <w:pPr>
              <w:pStyle w:val="7"/>
              <w:spacing w:before="119" w:line="219" w:lineRule="auto"/>
              <w:ind w:left="2"/>
            </w:pPr>
            <w:r>
              <w:rPr>
                <w:color w:val="212529"/>
                <w:spacing w:val="-2"/>
              </w:rPr>
              <w:t>事业单位离退休</w:t>
            </w:r>
          </w:p>
        </w:tc>
        <w:tc>
          <w:tcPr>
            <w:tcW w:w="988" w:type="dxa"/>
            <w:vAlign w:val="top"/>
          </w:tcPr>
          <w:p w14:paraId="3F032D95">
            <w:pPr>
              <w:pStyle w:val="7"/>
              <w:spacing w:before="120" w:line="238" w:lineRule="auto"/>
              <w:ind w:right="24"/>
              <w:jc w:val="right"/>
            </w:pPr>
            <w:r>
              <w:rPr>
                <w:color w:val="212529"/>
                <w:spacing w:val="-2"/>
              </w:rPr>
              <w:t>3.67</w:t>
            </w:r>
          </w:p>
        </w:tc>
        <w:tc>
          <w:tcPr>
            <w:tcW w:w="988" w:type="dxa"/>
            <w:vAlign w:val="top"/>
          </w:tcPr>
          <w:p w14:paraId="58A7D2C6">
            <w:pPr>
              <w:pStyle w:val="7"/>
              <w:spacing w:before="120" w:line="238" w:lineRule="auto"/>
              <w:ind w:right="22"/>
              <w:jc w:val="right"/>
            </w:pPr>
            <w:r>
              <w:rPr>
                <w:color w:val="212529"/>
                <w:spacing w:val="-2"/>
              </w:rPr>
              <w:t>3.67</w:t>
            </w:r>
          </w:p>
        </w:tc>
        <w:tc>
          <w:tcPr>
            <w:tcW w:w="913" w:type="dxa"/>
            <w:vAlign w:val="top"/>
          </w:tcPr>
          <w:p w14:paraId="1342D431">
            <w:pPr>
              <w:rPr>
                <w:rFonts w:ascii="Arial"/>
                <w:sz w:val="21"/>
              </w:rPr>
            </w:pPr>
          </w:p>
        </w:tc>
        <w:tc>
          <w:tcPr>
            <w:tcW w:w="914" w:type="dxa"/>
            <w:vAlign w:val="top"/>
          </w:tcPr>
          <w:p w14:paraId="1B90B045">
            <w:pPr>
              <w:rPr>
                <w:rFonts w:ascii="Arial"/>
                <w:sz w:val="21"/>
              </w:rPr>
            </w:pPr>
          </w:p>
        </w:tc>
        <w:tc>
          <w:tcPr>
            <w:tcW w:w="899" w:type="dxa"/>
            <w:vAlign w:val="top"/>
          </w:tcPr>
          <w:p w14:paraId="0D6058D0">
            <w:pPr>
              <w:rPr>
                <w:rFonts w:ascii="Arial"/>
                <w:sz w:val="21"/>
              </w:rPr>
            </w:pPr>
          </w:p>
        </w:tc>
        <w:tc>
          <w:tcPr>
            <w:tcW w:w="644" w:type="dxa"/>
            <w:vAlign w:val="top"/>
          </w:tcPr>
          <w:p w14:paraId="4312C394">
            <w:pPr>
              <w:rPr>
                <w:rFonts w:ascii="Arial"/>
                <w:sz w:val="21"/>
              </w:rPr>
            </w:pPr>
          </w:p>
        </w:tc>
        <w:tc>
          <w:tcPr>
            <w:tcW w:w="771" w:type="dxa"/>
            <w:vAlign w:val="top"/>
          </w:tcPr>
          <w:p w14:paraId="306DE1F4">
            <w:pPr>
              <w:rPr>
                <w:rFonts w:ascii="Arial"/>
                <w:sz w:val="21"/>
              </w:rPr>
            </w:pPr>
          </w:p>
        </w:tc>
      </w:tr>
      <w:tr w14:paraId="3D3802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21" w:type="dxa"/>
            <w:vAlign w:val="top"/>
          </w:tcPr>
          <w:p w14:paraId="44AC70CE">
            <w:pPr>
              <w:pStyle w:val="7"/>
              <w:spacing w:before="120" w:line="239" w:lineRule="auto"/>
              <w:ind w:left="9"/>
            </w:pPr>
            <w:r>
              <w:rPr>
                <w:color w:val="212529"/>
                <w:spacing w:val="-2"/>
              </w:rPr>
              <w:t>2080505</w:t>
            </w:r>
          </w:p>
        </w:tc>
        <w:tc>
          <w:tcPr>
            <w:tcW w:w="1512" w:type="dxa"/>
            <w:vAlign w:val="top"/>
          </w:tcPr>
          <w:p w14:paraId="265BECE1">
            <w:pPr>
              <w:pStyle w:val="7"/>
              <w:spacing w:before="17" w:line="201" w:lineRule="auto"/>
              <w:ind w:right="62"/>
            </w:pPr>
            <w:r>
              <w:rPr>
                <w:color w:val="212529"/>
                <w:spacing w:val="-1"/>
              </w:rPr>
              <w:t>机关事业单位基本养老保险缴费支出</w:t>
            </w:r>
          </w:p>
        </w:tc>
        <w:tc>
          <w:tcPr>
            <w:tcW w:w="988" w:type="dxa"/>
            <w:vAlign w:val="top"/>
          </w:tcPr>
          <w:p w14:paraId="6BAD0F6E">
            <w:pPr>
              <w:pStyle w:val="7"/>
              <w:spacing w:before="121" w:line="238" w:lineRule="auto"/>
              <w:ind w:right="23"/>
              <w:jc w:val="right"/>
            </w:pPr>
            <w:r>
              <w:rPr>
                <w:color w:val="212529"/>
                <w:spacing w:val="-4"/>
              </w:rPr>
              <w:t>10.70</w:t>
            </w:r>
          </w:p>
        </w:tc>
        <w:tc>
          <w:tcPr>
            <w:tcW w:w="988" w:type="dxa"/>
            <w:vAlign w:val="top"/>
          </w:tcPr>
          <w:p w14:paraId="04E7B02C">
            <w:pPr>
              <w:pStyle w:val="7"/>
              <w:spacing w:before="121" w:line="238" w:lineRule="auto"/>
              <w:ind w:right="20"/>
              <w:jc w:val="right"/>
            </w:pPr>
            <w:r>
              <w:rPr>
                <w:color w:val="212529"/>
                <w:spacing w:val="-4"/>
              </w:rPr>
              <w:t>10.70</w:t>
            </w:r>
          </w:p>
        </w:tc>
        <w:tc>
          <w:tcPr>
            <w:tcW w:w="913" w:type="dxa"/>
            <w:vAlign w:val="top"/>
          </w:tcPr>
          <w:p w14:paraId="10BBC6B8">
            <w:pPr>
              <w:rPr>
                <w:rFonts w:ascii="Arial"/>
                <w:sz w:val="21"/>
              </w:rPr>
            </w:pPr>
          </w:p>
        </w:tc>
        <w:tc>
          <w:tcPr>
            <w:tcW w:w="914" w:type="dxa"/>
            <w:vAlign w:val="top"/>
          </w:tcPr>
          <w:p w14:paraId="5E999AC4">
            <w:pPr>
              <w:rPr>
                <w:rFonts w:ascii="Arial"/>
                <w:sz w:val="21"/>
              </w:rPr>
            </w:pPr>
          </w:p>
        </w:tc>
        <w:tc>
          <w:tcPr>
            <w:tcW w:w="899" w:type="dxa"/>
            <w:vAlign w:val="top"/>
          </w:tcPr>
          <w:p w14:paraId="2A66040D">
            <w:pPr>
              <w:rPr>
                <w:rFonts w:ascii="Arial"/>
                <w:sz w:val="21"/>
              </w:rPr>
            </w:pPr>
          </w:p>
        </w:tc>
        <w:tc>
          <w:tcPr>
            <w:tcW w:w="644" w:type="dxa"/>
            <w:vAlign w:val="top"/>
          </w:tcPr>
          <w:p w14:paraId="196EA572">
            <w:pPr>
              <w:rPr>
                <w:rFonts w:ascii="Arial"/>
                <w:sz w:val="21"/>
              </w:rPr>
            </w:pPr>
          </w:p>
        </w:tc>
        <w:tc>
          <w:tcPr>
            <w:tcW w:w="771" w:type="dxa"/>
            <w:vAlign w:val="top"/>
          </w:tcPr>
          <w:p w14:paraId="442C1D78">
            <w:pPr>
              <w:rPr>
                <w:rFonts w:ascii="Arial"/>
                <w:sz w:val="21"/>
              </w:rPr>
            </w:pPr>
          </w:p>
        </w:tc>
      </w:tr>
      <w:tr w14:paraId="1E5758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21" w:type="dxa"/>
            <w:vAlign w:val="top"/>
          </w:tcPr>
          <w:p w14:paraId="233CC0FF">
            <w:pPr>
              <w:pStyle w:val="7"/>
              <w:spacing w:before="121" w:line="239" w:lineRule="auto"/>
              <w:ind w:left="9"/>
            </w:pPr>
            <w:r>
              <w:rPr>
                <w:color w:val="212529"/>
                <w:spacing w:val="-2"/>
              </w:rPr>
              <w:t>2080506</w:t>
            </w:r>
          </w:p>
        </w:tc>
        <w:tc>
          <w:tcPr>
            <w:tcW w:w="1512" w:type="dxa"/>
            <w:vAlign w:val="top"/>
          </w:tcPr>
          <w:p w14:paraId="2B2E3131">
            <w:pPr>
              <w:pStyle w:val="7"/>
              <w:spacing w:before="17" w:line="201" w:lineRule="auto"/>
              <w:ind w:left="1" w:right="62" w:hanging="1"/>
            </w:pPr>
            <w:r>
              <w:rPr>
                <w:color w:val="212529"/>
                <w:spacing w:val="-1"/>
              </w:rPr>
              <w:t>机关事业单位职业</w:t>
            </w:r>
            <w:r>
              <w:rPr>
                <w:color w:val="212529"/>
                <w:spacing w:val="-2"/>
              </w:rPr>
              <w:t>年金缴费支出</w:t>
            </w:r>
          </w:p>
        </w:tc>
        <w:tc>
          <w:tcPr>
            <w:tcW w:w="988" w:type="dxa"/>
            <w:vAlign w:val="top"/>
          </w:tcPr>
          <w:p w14:paraId="1FDEC613">
            <w:pPr>
              <w:pStyle w:val="7"/>
              <w:spacing w:before="122" w:line="238" w:lineRule="auto"/>
              <w:ind w:right="25"/>
              <w:jc w:val="right"/>
            </w:pPr>
            <w:r>
              <w:rPr>
                <w:color w:val="212529"/>
                <w:spacing w:val="-2"/>
              </w:rPr>
              <w:t>23.87</w:t>
            </w:r>
          </w:p>
        </w:tc>
        <w:tc>
          <w:tcPr>
            <w:tcW w:w="988" w:type="dxa"/>
            <w:vAlign w:val="top"/>
          </w:tcPr>
          <w:p w14:paraId="28B6EF43">
            <w:pPr>
              <w:pStyle w:val="7"/>
              <w:spacing w:before="122" w:line="238" w:lineRule="auto"/>
              <w:ind w:right="23"/>
              <w:jc w:val="right"/>
            </w:pPr>
            <w:r>
              <w:rPr>
                <w:color w:val="212529"/>
                <w:spacing w:val="-2"/>
              </w:rPr>
              <w:t>23.87</w:t>
            </w:r>
          </w:p>
        </w:tc>
        <w:tc>
          <w:tcPr>
            <w:tcW w:w="913" w:type="dxa"/>
            <w:vAlign w:val="top"/>
          </w:tcPr>
          <w:p w14:paraId="16EDF164">
            <w:pPr>
              <w:rPr>
                <w:rFonts w:ascii="Arial"/>
                <w:sz w:val="21"/>
              </w:rPr>
            </w:pPr>
          </w:p>
        </w:tc>
        <w:tc>
          <w:tcPr>
            <w:tcW w:w="914" w:type="dxa"/>
            <w:vAlign w:val="top"/>
          </w:tcPr>
          <w:p w14:paraId="287EF764">
            <w:pPr>
              <w:rPr>
                <w:rFonts w:ascii="Arial"/>
                <w:sz w:val="21"/>
              </w:rPr>
            </w:pPr>
          </w:p>
        </w:tc>
        <w:tc>
          <w:tcPr>
            <w:tcW w:w="899" w:type="dxa"/>
            <w:vAlign w:val="top"/>
          </w:tcPr>
          <w:p w14:paraId="2A2DAB54">
            <w:pPr>
              <w:rPr>
                <w:rFonts w:ascii="Arial"/>
                <w:sz w:val="21"/>
              </w:rPr>
            </w:pPr>
          </w:p>
        </w:tc>
        <w:tc>
          <w:tcPr>
            <w:tcW w:w="644" w:type="dxa"/>
            <w:vAlign w:val="top"/>
          </w:tcPr>
          <w:p w14:paraId="066D3472">
            <w:pPr>
              <w:rPr>
                <w:rFonts w:ascii="Arial"/>
                <w:sz w:val="21"/>
              </w:rPr>
            </w:pPr>
          </w:p>
        </w:tc>
        <w:tc>
          <w:tcPr>
            <w:tcW w:w="771" w:type="dxa"/>
            <w:vAlign w:val="top"/>
          </w:tcPr>
          <w:p w14:paraId="1252CBAC">
            <w:pPr>
              <w:rPr>
                <w:rFonts w:ascii="Arial"/>
                <w:sz w:val="21"/>
              </w:rPr>
            </w:pPr>
          </w:p>
        </w:tc>
      </w:tr>
      <w:tr w14:paraId="23A32F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21" w:type="dxa"/>
            <w:vAlign w:val="top"/>
          </w:tcPr>
          <w:p w14:paraId="3750AA11">
            <w:pPr>
              <w:pStyle w:val="7"/>
              <w:spacing w:before="122" w:line="239" w:lineRule="auto"/>
              <w:ind w:left="9"/>
            </w:pPr>
            <w:r>
              <w:rPr>
                <w:color w:val="212529"/>
                <w:spacing w:val="-2"/>
              </w:rPr>
              <w:t>2080599</w:t>
            </w:r>
          </w:p>
        </w:tc>
        <w:tc>
          <w:tcPr>
            <w:tcW w:w="1512" w:type="dxa"/>
            <w:vAlign w:val="top"/>
          </w:tcPr>
          <w:p w14:paraId="5B83E8A9">
            <w:pPr>
              <w:pStyle w:val="7"/>
              <w:spacing w:before="19" w:line="200" w:lineRule="auto"/>
              <w:ind w:right="62"/>
            </w:pPr>
            <w:r>
              <w:rPr>
                <w:color w:val="212529"/>
                <w:spacing w:val="-1"/>
              </w:rPr>
              <w:t>其他行政事业单位</w:t>
            </w:r>
            <w:r>
              <w:rPr>
                <w:color w:val="212529"/>
                <w:spacing w:val="-2"/>
              </w:rPr>
              <w:t>养老支出</w:t>
            </w:r>
          </w:p>
        </w:tc>
        <w:tc>
          <w:tcPr>
            <w:tcW w:w="988" w:type="dxa"/>
            <w:vAlign w:val="top"/>
          </w:tcPr>
          <w:p w14:paraId="298E2FBD">
            <w:pPr>
              <w:pStyle w:val="7"/>
              <w:spacing w:before="123" w:line="238" w:lineRule="auto"/>
              <w:ind w:right="25"/>
              <w:jc w:val="right"/>
            </w:pPr>
            <w:r>
              <w:rPr>
                <w:color w:val="212529"/>
                <w:spacing w:val="-2"/>
              </w:rPr>
              <w:t>0.13</w:t>
            </w:r>
          </w:p>
        </w:tc>
        <w:tc>
          <w:tcPr>
            <w:tcW w:w="988" w:type="dxa"/>
            <w:vAlign w:val="top"/>
          </w:tcPr>
          <w:p w14:paraId="4C7E5B0F">
            <w:pPr>
              <w:pStyle w:val="7"/>
              <w:spacing w:before="123" w:line="238" w:lineRule="auto"/>
              <w:ind w:right="22"/>
              <w:jc w:val="right"/>
            </w:pPr>
            <w:r>
              <w:rPr>
                <w:color w:val="212529"/>
                <w:spacing w:val="-2"/>
              </w:rPr>
              <w:t>0.13</w:t>
            </w:r>
          </w:p>
        </w:tc>
        <w:tc>
          <w:tcPr>
            <w:tcW w:w="913" w:type="dxa"/>
            <w:vAlign w:val="top"/>
          </w:tcPr>
          <w:p w14:paraId="0B06FC5E">
            <w:pPr>
              <w:rPr>
                <w:rFonts w:ascii="Arial"/>
                <w:sz w:val="21"/>
              </w:rPr>
            </w:pPr>
          </w:p>
        </w:tc>
        <w:tc>
          <w:tcPr>
            <w:tcW w:w="914" w:type="dxa"/>
            <w:vAlign w:val="top"/>
          </w:tcPr>
          <w:p w14:paraId="5660DCAF">
            <w:pPr>
              <w:rPr>
                <w:rFonts w:ascii="Arial"/>
                <w:sz w:val="21"/>
              </w:rPr>
            </w:pPr>
          </w:p>
        </w:tc>
        <w:tc>
          <w:tcPr>
            <w:tcW w:w="899" w:type="dxa"/>
            <w:vAlign w:val="top"/>
          </w:tcPr>
          <w:p w14:paraId="3665CFCC">
            <w:pPr>
              <w:rPr>
                <w:rFonts w:ascii="Arial"/>
                <w:sz w:val="21"/>
              </w:rPr>
            </w:pPr>
          </w:p>
        </w:tc>
        <w:tc>
          <w:tcPr>
            <w:tcW w:w="644" w:type="dxa"/>
            <w:vAlign w:val="top"/>
          </w:tcPr>
          <w:p w14:paraId="47AC6C60">
            <w:pPr>
              <w:rPr>
                <w:rFonts w:ascii="Arial"/>
                <w:sz w:val="21"/>
              </w:rPr>
            </w:pPr>
          </w:p>
        </w:tc>
        <w:tc>
          <w:tcPr>
            <w:tcW w:w="771" w:type="dxa"/>
            <w:vAlign w:val="top"/>
          </w:tcPr>
          <w:p w14:paraId="59F988C2">
            <w:pPr>
              <w:rPr>
                <w:rFonts w:ascii="Arial"/>
                <w:sz w:val="21"/>
              </w:rPr>
            </w:pPr>
          </w:p>
        </w:tc>
      </w:tr>
      <w:tr w14:paraId="74D272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21" w:type="dxa"/>
            <w:vAlign w:val="top"/>
          </w:tcPr>
          <w:p w14:paraId="349D2ECB">
            <w:pPr>
              <w:pStyle w:val="7"/>
              <w:spacing w:before="123" w:line="239" w:lineRule="auto"/>
              <w:ind w:left="9"/>
            </w:pPr>
            <w:r>
              <w:rPr>
                <w:color w:val="212529"/>
                <w:spacing w:val="-3"/>
              </w:rPr>
              <w:t>210</w:t>
            </w:r>
          </w:p>
        </w:tc>
        <w:tc>
          <w:tcPr>
            <w:tcW w:w="1512" w:type="dxa"/>
            <w:vAlign w:val="top"/>
          </w:tcPr>
          <w:p w14:paraId="0376DF9D">
            <w:pPr>
              <w:pStyle w:val="7"/>
              <w:spacing w:before="123" w:line="219" w:lineRule="auto"/>
              <w:ind w:left="2"/>
            </w:pPr>
            <w:r>
              <w:rPr>
                <w:color w:val="212529"/>
                <w:spacing w:val="-2"/>
              </w:rPr>
              <w:t>卫生健康支出</w:t>
            </w:r>
          </w:p>
        </w:tc>
        <w:tc>
          <w:tcPr>
            <w:tcW w:w="988" w:type="dxa"/>
            <w:vAlign w:val="top"/>
          </w:tcPr>
          <w:p w14:paraId="3CC1696C">
            <w:pPr>
              <w:pStyle w:val="7"/>
              <w:spacing w:before="124" w:line="238" w:lineRule="auto"/>
              <w:ind w:right="24"/>
              <w:jc w:val="right"/>
            </w:pPr>
            <w:r>
              <w:rPr>
                <w:color w:val="212529"/>
                <w:spacing w:val="-2"/>
              </w:rPr>
              <w:t>3.73</w:t>
            </w:r>
          </w:p>
        </w:tc>
        <w:tc>
          <w:tcPr>
            <w:tcW w:w="988" w:type="dxa"/>
            <w:vAlign w:val="top"/>
          </w:tcPr>
          <w:p w14:paraId="70E95E9A">
            <w:pPr>
              <w:pStyle w:val="7"/>
              <w:spacing w:before="124" w:line="238" w:lineRule="auto"/>
              <w:ind w:right="22"/>
              <w:jc w:val="right"/>
            </w:pPr>
            <w:r>
              <w:rPr>
                <w:color w:val="212529"/>
                <w:spacing w:val="-2"/>
              </w:rPr>
              <w:t>3.73</w:t>
            </w:r>
          </w:p>
        </w:tc>
        <w:tc>
          <w:tcPr>
            <w:tcW w:w="913" w:type="dxa"/>
            <w:vAlign w:val="top"/>
          </w:tcPr>
          <w:p w14:paraId="0043DFBB">
            <w:pPr>
              <w:rPr>
                <w:rFonts w:ascii="Arial"/>
                <w:sz w:val="21"/>
              </w:rPr>
            </w:pPr>
          </w:p>
        </w:tc>
        <w:tc>
          <w:tcPr>
            <w:tcW w:w="914" w:type="dxa"/>
            <w:vAlign w:val="top"/>
          </w:tcPr>
          <w:p w14:paraId="3195B06D">
            <w:pPr>
              <w:rPr>
                <w:rFonts w:ascii="Arial"/>
                <w:sz w:val="21"/>
              </w:rPr>
            </w:pPr>
          </w:p>
        </w:tc>
        <w:tc>
          <w:tcPr>
            <w:tcW w:w="899" w:type="dxa"/>
            <w:vAlign w:val="top"/>
          </w:tcPr>
          <w:p w14:paraId="06C9B7C2">
            <w:pPr>
              <w:rPr>
                <w:rFonts w:ascii="Arial"/>
                <w:sz w:val="21"/>
              </w:rPr>
            </w:pPr>
          </w:p>
        </w:tc>
        <w:tc>
          <w:tcPr>
            <w:tcW w:w="644" w:type="dxa"/>
            <w:vAlign w:val="top"/>
          </w:tcPr>
          <w:p w14:paraId="69CA726B">
            <w:pPr>
              <w:rPr>
                <w:rFonts w:ascii="Arial"/>
                <w:sz w:val="21"/>
              </w:rPr>
            </w:pPr>
          </w:p>
        </w:tc>
        <w:tc>
          <w:tcPr>
            <w:tcW w:w="771" w:type="dxa"/>
            <w:vAlign w:val="top"/>
          </w:tcPr>
          <w:p w14:paraId="628AB26F">
            <w:pPr>
              <w:rPr>
                <w:rFonts w:ascii="Arial"/>
                <w:sz w:val="21"/>
              </w:rPr>
            </w:pPr>
          </w:p>
        </w:tc>
      </w:tr>
      <w:tr w14:paraId="0D4BDB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21" w:type="dxa"/>
            <w:vAlign w:val="top"/>
          </w:tcPr>
          <w:p w14:paraId="21C9AEDD">
            <w:pPr>
              <w:pStyle w:val="7"/>
              <w:spacing w:before="123" w:line="239" w:lineRule="auto"/>
              <w:ind w:left="9"/>
            </w:pPr>
            <w:r>
              <w:rPr>
                <w:color w:val="212529"/>
                <w:spacing w:val="-2"/>
              </w:rPr>
              <w:t>21011</w:t>
            </w:r>
          </w:p>
        </w:tc>
        <w:tc>
          <w:tcPr>
            <w:tcW w:w="1512" w:type="dxa"/>
            <w:vAlign w:val="top"/>
          </w:tcPr>
          <w:p w14:paraId="598B12D1">
            <w:pPr>
              <w:pStyle w:val="7"/>
              <w:spacing w:before="124" w:line="219" w:lineRule="auto"/>
              <w:ind w:left="1"/>
            </w:pPr>
            <w:r>
              <w:rPr>
                <w:color w:val="212529"/>
                <w:spacing w:val="-1"/>
              </w:rPr>
              <w:t>行政事业单位医疗</w:t>
            </w:r>
          </w:p>
        </w:tc>
        <w:tc>
          <w:tcPr>
            <w:tcW w:w="988" w:type="dxa"/>
            <w:vAlign w:val="top"/>
          </w:tcPr>
          <w:p w14:paraId="13BAC7A6">
            <w:pPr>
              <w:pStyle w:val="7"/>
              <w:spacing w:before="124" w:line="238" w:lineRule="auto"/>
              <w:ind w:right="24"/>
              <w:jc w:val="right"/>
            </w:pPr>
            <w:r>
              <w:rPr>
                <w:color w:val="212529"/>
                <w:spacing w:val="-2"/>
              </w:rPr>
              <w:t>3.73</w:t>
            </w:r>
          </w:p>
        </w:tc>
        <w:tc>
          <w:tcPr>
            <w:tcW w:w="988" w:type="dxa"/>
            <w:vAlign w:val="top"/>
          </w:tcPr>
          <w:p w14:paraId="2DB6571F">
            <w:pPr>
              <w:pStyle w:val="7"/>
              <w:spacing w:before="124" w:line="238" w:lineRule="auto"/>
              <w:ind w:right="22"/>
              <w:jc w:val="right"/>
            </w:pPr>
            <w:r>
              <w:rPr>
                <w:color w:val="212529"/>
                <w:spacing w:val="-2"/>
              </w:rPr>
              <w:t>3.73</w:t>
            </w:r>
          </w:p>
        </w:tc>
        <w:tc>
          <w:tcPr>
            <w:tcW w:w="913" w:type="dxa"/>
            <w:vAlign w:val="top"/>
          </w:tcPr>
          <w:p w14:paraId="59F712AC">
            <w:pPr>
              <w:rPr>
                <w:rFonts w:ascii="Arial"/>
                <w:sz w:val="21"/>
              </w:rPr>
            </w:pPr>
          </w:p>
        </w:tc>
        <w:tc>
          <w:tcPr>
            <w:tcW w:w="914" w:type="dxa"/>
            <w:vAlign w:val="top"/>
          </w:tcPr>
          <w:p w14:paraId="4554F561">
            <w:pPr>
              <w:rPr>
                <w:rFonts w:ascii="Arial"/>
                <w:sz w:val="21"/>
              </w:rPr>
            </w:pPr>
          </w:p>
        </w:tc>
        <w:tc>
          <w:tcPr>
            <w:tcW w:w="899" w:type="dxa"/>
            <w:vAlign w:val="top"/>
          </w:tcPr>
          <w:p w14:paraId="0E9BF3E3">
            <w:pPr>
              <w:rPr>
                <w:rFonts w:ascii="Arial"/>
                <w:sz w:val="21"/>
              </w:rPr>
            </w:pPr>
          </w:p>
        </w:tc>
        <w:tc>
          <w:tcPr>
            <w:tcW w:w="644" w:type="dxa"/>
            <w:vAlign w:val="top"/>
          </w:tcPr>
          <w:p w14:paraId="67972CDA">
            <w:pPr>
              <w:rPr>
                <w:rFonts w:ascii="Arial"/>
                <w:sz w:val="21"/>
              </w:rPr>
            </w:pPr>
          </w:p>
        </w:tc>
        <w:tc>
          <w:tcPr>
            <w:tcW w:w="771" w:type="dxa"/>
            <w:vAlign w:val="top"/>
          </w:tcPr>
          <w:p w14:paraId="0928396F">
            <w:pPr>
              <w:rPr>
                <w:rFonts w:ascii="Arial"/>
                <w:sz w:val="21"/>
              </w:rPr>
            </w:pPr>
          </w:p>
        </w:tc>
      </w:tr>
      <w:tr w14:paraId="2948F6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21" w:type="dxa"/>
            <w:vAlign w:val="top"/>
          </w:tcPr>
          <w:p w14:paraId="597DE5F5">
            <w:pPr>
              <w:pStyle w:val="7"/>
              <w:spacing w:before="123" w:line="239" w:lineRule="auto"/>
              <w:ind w:left="9"/>
            </w:pPr>
            <w:r>
              <w:rPr>
                <w:color w:val="212529"/>
                <w:spacing w:val="-2"/>
              </w:rPr>
              <w:t>2101102</w:t>
            </w:r>
          </w:p>
        </w:tc>
        <w:tc>
          <w:tcPr>
            <w:tcW w:w="1512" w:type="dxa"/>
            <w:vAlign w:val="top"/>
          </w:tcPr>
          <w:p w14:paraId="2A5D0AEA">
            <w:pPr>
              <w:pStyle w:val="7"/>
              <w:spacing w:before="124" w:line="219" w:lineRule="auto"/>
              <w:ind w:left="2"/>
            </w:pPr>
            <w:r>
              <w:rPr>
                <w:color w:val="212529"/>
                <w:spacing w:val="-2"/>
              </w:rPr>
              <w:t>事业单位医疗</w:t>
            </w:r>
          </w:p>
        </w:tc>
        <w:tc>
          <w:tcPr>
            <w:tcW w:w="988" w:type="dxa"/>
            <w:vAlign w:val="top"/>
          </w:tcPr>
          <w:p w14:paraId="5AB481E8">
            <w:pPr>
              <w:pStyle w:val="7"/>
              <w:spacing w:before="124" w:line="238" w:lineRule="auto"/>
              <w:ind w:right="24"/>
              <w:jc w:val="right"/>
            </w:pPr>
            <w:r>
              <w:rPr>
                <w:color w:val="212529"/>
                <w:spacing w:val="-2"/>
              </w:rPr>
              <w:t>3.73</w:t>
            </w:r>
          </w:p>
        </w:tc>
        <w:tc>
          <w:tcPr>
            <w:tcW w:w="988" w:type="dxa"/>
            <w:vAlign w:val="top"/>
          </w:tcPr>
          <w:p w14:paraId="58AE8FDF">
            <w:pPr>
              <w:pStyle w:val="7"/>
              <w:spacing w:before="124" w:line="238" w:lineRule="auto"/>
              <w:ind w:right="22"/>
              <w:jc w:val="right"/>
            </w:pPr>
            <w:r>
              <w:rPr>
                <w:color w:val="212529"/>
                <w:spacing w:val="-2"/>
              </w:rPr>
              <w:t>3.73</w:t>
            </w:r>
          </w:p>
        </w:tc>
        <w:tc>
          <w:tcPr>
            <w:tcW w:w="913" w:type="dxa"/>
            <w:vAlign w:val="top"/>
          </w:tcPr>
          <w:p w14:paraId="1160FB64">
            <w:pPr>
              <w:rPr>
                <w:rFonts w:ascii="Arial"/>
                <w:sz w:val="21"/>
              </w:rPr>
            </w:pPr>
          </w:p>
        </w:tc>
        <w:tc>
          <w:tcPr>
            <w:tcW w:w="914" w:type="dxa"/>
            <w:vAlign w:val="top"/>
          </w:tcPr>
          <w:p w14:paraId="59D0AFD4">
            <w:pPr>
              <w:rPr>
                <w:rFonts w:ascii="Arial"/>
                <w:sz w:val="21"/>
              </w:rPr>
            </w:pPr>
          </w:p>
        </w:tc>
        <w:tc>
          <w:tcPr>
            <w:tcW w:w="899" w:type="dxa"/>
            <w:vAlign w:val="top"/>
          </w:tcPr>
          <w:p w14:paraId="69EBFE3B">
            <w:pPr>
              <w:rPr>
                <w:rFonts w:ascii="Arial"/>
                <w:sz w:val="21"/>
              </w:rPr>
            </w:pPr>
          </w:p>
        </w:tc>
        <w:tc>
          <w:tcPr>
            <w:tcW w:w="644" w:type="dxa"/>
            <w:vAlign w:val="top"/>
          </w:tcPr>
          <w:p w14:paraId="1FF73BC2">
            <w:pPr>
              <w:rPr>
                <w:rFonts w:ascii="Arial"/>
                <w:sz w:val="21"/>
              </w:rPr>
            </w:pPr>
          </w:p>
        </w:tc>
        <w:tc>
          <w:tcPr>
            <w:tcW w:w="771" w:type="dxa"/>
            <w:vAlign w:val="top"/>
          </w:tcPr>
          <w:p w14:paraId="149902B4">
            <w:pPr>
              <w:rPr>
                <w:rFonts w:ascii="Arial"/>
                <w:sz w:val="21"/>
              </w:rPr>
            </w:pPr>
          </w:p>
        </w:tc>
      </w:tr>
      <w:tr w14:paraId="413D86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21" w:type="dxa"/>
            <w:vAlign w:val="top"/>
          </w:tcPr>
          <w:p w14:paraId="03762815">
            <w:pPr>
              <w:pStyle w:val="7"/>
              <w:spacing w:before="124"/>
              <w:ind w:left="9"/>
            </w:pPr>
            <w:r>
              <w:rPr>
                <w:color w:val="212529"/>
                <w:spacing w:val="-3"/>
              </w:rPr>
              <w:t>214</w:t>
            </w:r>
          </w:p>
        </w:tc>
        <w:tc>
          <w:tcPr>
            <w:tcW w:w="1512" w:type="dxa"/>
            <w:vAlign w:val="top"/>
          </w:tcPr>
          <w:p w14:paraId="6D5072BD">
            <w:pPr>
              <w:pStyle w:val="7"/>
              <w:spacing w:before="123" w:line="219" w:lineRule="auto"/>
              <w:ind w:left="3"/>
            </w:pPr>
            <w:r>
              <w:rPr>
                <w:color w:val="212529"/>
                <w:spacing w:val="-2"/>
              </w:rPr>
              <w:t>交通运输支出</w:t>
            </w:r>
          </w:p>
        </w:tc>
        <w:tc>
          <w:tcPr>
            <w:tcW w:w="988" w:type="dxa"/>
            <w:vAlign w:val="top"/>
          </w:tcPr>
          <w:p w14:paraId="3EE99318">
            <w:pPr>
              <w:pStyle w:val="7"/>
              <w:spacing w:before="124" w:line="238" w:lineRule="auto"/>
              <w:ind w:right="25"/>
              <w:jc w:val="right"/>
            </w:pPr>
            <w:r>
              <w:rPr>
                <w:color w:val="212529"/>
                <w:spacing w:val="-2"/>
              </w:rPr>
              <w:t>319.56</w:t>
            </w:r>
          </w:p>
        </w:tc>
        <w:tc>
          <w:tcPr>
            <w:tcW w:w="988" w:type="dxa"/>
            <w:vAlign w:val="top"/>
          </w:tcPr>
          <w:p w14:paraId="63530C86">
            <w:pPr>
              <w:pStyle w:val="7"/>
              <w:spacing w:before="124" w:line="238" w:lineRule="auto"/>
              <w:ind w:right="23"/>
              <w:jc w:val="right"/>
            </w:pPr>
            <w:r>
              <w:rPr>
                <w:color w:val="212529"/>
                <w:spacing w:val="-2"/>
              </w:rPr>
              <w:t>318.33</w:t>
            </w:r>
          </w:p>
        </w:tc>
        <w:tc>
          <w:tcPr>
            <w:tcW w:w="913" w:type="dxa"/>
            <w:vAlign w:val="top"/>
          </w:tcPr>
          <w:p w14:paraId="0F0D4600">
            <w:pPr>
              <w:rPr>
                <w:rFonts w:ascii="Arial"/>
                <w:sz w:val="21"/>
              </w:rPr>
            </w:pPr>
          </w:p>
        </w:tc>
        <w:tc>
          <w:tcPr>
            <w:tcW w:w="914" w:type="dxa"/>
            <w:vAlign w:val="top"/>
          </w:tcPr>
          <w:p w14:paraId="193AF899">
            <w:pPr>
              <w:rPr>
                <w:rFonts w:ascii="Arial"/>
                <w:sz w:val="21"/>
              </w:rPr>
            </w:pPr>
          </w:p>
        </w:tc>
        <w:tc>
          <w:tcPr>
            <w:tcW w:w="899" w:type="dxa"/>
            <w:vAlign w:val="top"/>
          </w:tcPr>
          <w:p w14:paraId="4AA60136">
            <w:pPr>
              <w:rPr>
                <w:rFonts w:ascii="Arial"/>
                <w:sz w:val="21"/>
              </w:rPr>
            </w:pPr>
          </w:p>
        </w:tc>
        <w:tc>
          <w:tcPr>
            <w:tcW w:w="644" w:type="dxa"/>
            <w:vAlign w:val="top"/>
          </w:tcPr>
          <w:p w14:paraId="42375892">
            <w:pPr>
              <w:rPr>
                <w:rFonts w:ascii="Arial"/>
                <w:sz w:val="21"/>
              </w:rPr>
            </w:pPr>
          </w:p>
        </w:tc>
        <w:tc>
          <w:tcPr>
            <w:tcW w:w="771" w:type="dxa"/>
            <w:vAlign w:val="top"/>
          </w:tcPr>
          <w:p w14:paraId="1AC102F0">
            <w:pPr>
              <w:pStyle w:val="7"/>
              <w:spacing w:before="124" w:line="238" w:lineRule="auto"/>
              <w:ind w:right="24"/>
              <w:jc w:val="right"/>
            </w:pPr>
            <w:r>
              <w:rPr>
                <w:color w:val="212529"/>
                <w:spacing w:val="-4"/>
              </w:rPr>
              <w:t>1.24</w:t>
            </w:r>
          </w:p>
        </w:tc>
      </w:tr>
      <w:tr w14:paraId="4FCC72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21" w:type="dxa"/>
            <w:vAlign w:val="top"/>
          </w:tcPr>
          <w:p w14:paraId="07A2EBCF">
            <w:pPr>
              <w:pStyle w:val="7"/>
              <w:spacing w:before="123" w:line="239" w:lineRule="auto"/>
              <w:ind w:left="9"/>
            </w:pPr>
            <w:r>
              <w:rPr>
                <w:color w:val="212529"/>
                <w:spacing w:val="-2"/>
              </w:rPr>
              <w:t>21401</w:t>
            </w:r>
          </w:p>
        </w:tc>
        <w:tc>
          <w:tcPr>
            <w:tcW w:w="1512" w:type="dxa"/>
            <w:vAlign w:val="top"/>
          </w:tcPr>
          <w:p w14:paraId="20AD2DD1">
            <w:pPr>
              <w:pStyle w:val="7"/>
              <w:spacing w:before="123" w:line="219" w:lineRule="auto"/>
              <w:ind w:left="6"/>
            </w:pPr>
            <w:r>
              <w:rPr>
                <w:color w:val="212529"/>
                <w:spacing w:val="-2"/>
              </w:rPr>
              <w:t>公路水路运输</w:t>
            </w:r>
          </w:p>
        </w:tc>
        <w:tc>
          <w:tcPr>
            <w:tcW w:w="988" w:type="dxa"/>
            <w:vAlign w:val="top"/>
          </w:tcPr>
          <w:p w14:paraId="2CF3368D">
            <w:pPr>
              <w:pStyle w:val="7"/>
              <w:spacing w:before="124" w:line="238" w:lineRule="auto"/>
              <w:ind w:right="25"/>
              <w:jc w:val="right"/>
            </w:pPr>
            <w:r>
              <w:rPr>
                <w:color w:val="212529"/>
                <w:spacing w:val="-2"/>
              </w:rPr>
              <w:t>319.56</w:t>
            </w:r>
          </w:p>
        </w:tc>
        <w:tc>
          <w:tcPr>
            <w:tcW w:w="988" w:type="dxa"/>
            <w:vAlign w:val="top"/>
          </w:tcPr>
          <w:p w14:paraId="64726BB4">
            <w:pPr>
              <w:pStyle w:val="7"/>
              <w:spacing w:before="124" w:line="238" w:lineRule="auto"/>
              <w:ind w:right="23"/>
              <w:jc w:val="right"/>
            </w:pPr>
            <w:r>
              <w:rPr>
                <w:color w:val="212529"/>
                <w:spacing w:val="-2"/>
              </w:rPr>
              <w:t>318.33</w:t>
            </w:r>
          </w:p>
        </w:tc>
        <w:tc>
          <w:tcPr>
            <w:tcW w:w="913" w:type="dxa"/>
            <w:vAlign w:val="top"/>
          </w:tcPr>
          <w:p w14:paraId="1F59338B">
            <w:pPr>
              <w:rPr>
                <w:rFonts w:ascii="Arial"/>
                <w:sz w:val="21"/>
              </w:rPr>
            </w:pPr>
          </w:p>
        </w:tc>
        <w:tc>
          <w:tcPr>
            <w:tcW w:w="914" w:type="dxa"/>
            <w:vAlign w:val="top"/>
          </w:tcPr>
          <w:p w14:paraId="0BB863ED">
            <w:pPr>
              <w:rPr>
                <w:rFonts w:ascii="Arial"/>
                <w:sz w:val="21"/>
              </w:rPr>
            </w:pPr>
          </w:p>
        </w:tc>
        <w:tc>
          <w:tcPr>
            <w:tcW w:w="899" w:type="dxa"/>
            <w:vAlign w:val="top"/>
          </w:tcPr>
          <w:p w14:paraId="127BA93A">
            <w:pPr>
              <w:rPr>
                <w:rFonts w:ascii="Arial"/>
                <w:sz w:val="21"/>
              </w:rPr>
            </w:pPr>
          </w:p>
        </w:tc>
        <w:tc>
          <w:tcPr>
            <w:tcW w:w="644" w:type="dxa"/>
            <w:vAlign w:val="top"/>
          </w:tcPr>
          <w:p w14:paraId="0BCCA801">
            <w:pPr>
              <w:rPr>
                <w:rFonts w:ascii="Arial"/>
                <w:sz w:val="21"/>
              </w:rPr>
            </w:pPr>
          </w:p>
        </w:tc>
        <w:tc>
          <w:tcPr>
            <w:tcW w:w="771" w:type="dxa"/>
            <w:vAlign w:val="top"/>
          </w:tcPr>
          <w:p w14:paraId="1A27B5F6">
            <w:pPr>
              <w:pStyle w:val="7"/>
              <w:spacing w:before="124" w:line="238" w:lineRule="auto"/>
              <w:ind w:right="24"/>
              <w:jc w:val="right"/>
            </w:pPr>
            <w:r>
              <w:rPr>
                <w:color w:val="212529"/>
                <w:spacing w:val="-4"/>
              </w:rPr>
              <w:t>1.24</w:t>
            </w:r>
          </w:p>
        </w:tc>
      </w:tr>
      <w:tr w14:paraId="4A60D1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21" w:type="dxa"/>
            <w:vAlign w:val="top"/>
          </w:tcPr>
          <w:p w14:paraId="3BE3715F">
            <w:pPr>
              <w:pStyle w:val="7"/>
              <w:spacing w:before="123" w:line="239" w:lineRule="auto"/>
              <w:ind w:left="9"/>
            </w:pPr>
            <w:r>
              <w:rPr>
                <w:color w:val="212529"/>
                <w:spacing w:val="-2"/>
              </w:rPr>
              <w:t>2140112</w:t>
            </w:r>
          </w:p>
        </w:tc>
        <w:tc>
          <w:tcPr>
            <w:tcW w:w="1512" w:type="dxa"/>
            <w:vAlign w:val="top"/>
          </w:tcPr>
          <w:p w14:paraId="0F562E76">
            <w:pPr>
              <w:pStyle w:val="7"/>
              <w:spacing w:before="123" w:line="219" w:lineRule="auto"/>
              <w:ind w:left="6"/>
            </w:pPr>
            <w:r>
              <w:rPr>
                <w:color w:val="212529"/>
                <w:spacing w:val="-2"/>
              </w:rPr>
              <w:t>公路运输管理</w:t>
            </w:r>
          </w:p>
        </w:tc>
        <w:tc>
          <w:tcPr>
            <w:tcW w:w="988" w:type="dxa"/>
            <w:vAlign w:val="top"/>
          </w:tcPr>
          <w:p w14:paraId="634C8B84">
            <w:pPr>
              <w:pStyle w:val="7"/>
              <w:spacing w:before="124" w:line="238" w:lineRule="auto"/>
              <w:ind w:right="25"/>
              <w:jc w:val="right"/>
            </w:pPr>
            <w:r>
              <w:rPr>
                <w:color w:val="212529"/>
                <w:spacing w:val="-2"/>
              </w:rPr>
              <w:t>319.56</w:t>
            </w:r>
          </w:p>
        </w:tc>
        <w:tc>
          <w:tcPr>
            <w:tcW w:w="988" w:type="dxa"/>
            <w:vAlign w:val="top"/>
          </w:tcPr>
          <w:p w14:paraId="35B8DFCA">
            <w:pPr>
              <w:pStyle w:val="7"/>
              <w:spacing w:before="124" w:line="238" w:lineRule="auto"/>
              <w:ind w:right="23"/>
              <w:jc w:val="right"/>
            </w:pPr>
            <w:r>
              <w:rPr>
                <w:color w:val="212529"/>
                <w:spacing w:val="-2"/>
              </w:rPr>
              <w:t>318.33</w:t>
            </w:r>
          </w:p>
        </w:tc>
        <w:tc>
          <w:tcPr>
            <w:tcW w:w="913" w:type="dxa"/>
            <w:vAlign w:val="top"/>
          </w:tcPr>
          <w:p w14:paraId="6BBD3E03">
            <w:pPr>
              <w:rPr>
                <w:rFonts w:ascii="Arial"/>
                <w:sz w:val="21"/>
              </w:rPr>
            </w:pPr>
          </w:p>
        </w:tc>
        <w:tc>
          <w:tcPr>
            <w:tcW w:w="914" w:type="dxa"/>
            <w:vAlign w:val="top"/>
          </w:tcPr>
          <w:p w14:paraId="2728F7B4">
            <w:pPr>
              <w:rPr>
                <w:rFonts w:ascii="Arial"/>
                <w:sz w:val="21"/>
              </w:rPr>
            </w:pPr>
          </w:p>
        </w:tc>
        <w:tc>
          <w:tcPr>
            <w:tcW w:w="899" w:type="dxa"/>
            <w:vAlign w:val="top"/>
          </w:tcPr>
          <w:p w14:paraId="0164471D">
            <w:pPr>
              <w:rPr>
                <w:rFonts w:ascii="Arial"/>
                <w:sz w:val="21"/>
              </w:rPr>
            </w:pPr>
          </w:p>
        </w:tc>
        <w:tc>
          <w:tcPr>
            <w:tcW w:w="644" w:type="dxa"/>
            <w:vAlign w:val="top"/>
          </w:tcPr>
          <w:p w14:paraId="235969E2">
            <w:pPr>
              <w:rPr>
                <w:rFonts w:ascii="Arial"/>
                <w:sz w:val="21"/>
              </w:rPr>
            </w:pPr>
          </w:p>
        </w:tc>
        <w:tc>
          <w:tcPr>
            <w:tcW w:w="771" w:type="dxa"/>
            <w:vAlign w:val="top"/>
          </w:tcPr>
          <w:p w14:paraId="268B9050">
            <w:pPr>
              <w:pStyle w:val="7"/>
              <w:spacing w:before="124" w:line="238" w:lineRule="auto"/>
              <w:ind w:right="24"/>
              <w:jc w:val="right"/>
            </w:pPr>
            <w:r>
              <w:rPr>
                <w:color w:val="212529"/>
                <w:spacing w:val="-4"/>
              </w:rPr>
              <w:t>1.24</w:t>
            </w:r>
          </w:p>
        </w:tc>
      </w:tr>
      <w:tr w14:paraId="18A143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21" w:type="dxa"/>
            <w:vAlign w:val="top"/>
          </w:tcPr>
          <w:p w14:paraId="660BCC21">
            <w:pPr>
              <w:pStyle w:val="7"/>
              <w:spacing w:before="124"/>
              <w:ind w:left="9"/>
            </w:pPr>
            <w:r>
              <w:rPr>
                <w:color w:val="212529"/>
                <w:spacing w:val="-3"/>
              </w:rPr>
              <w:t>221</w:t>
            </w:r>
          </w:p>
        </w:tc>
        <w:tc>
          <w:tcPr>
            <w:tcW w:w="1512" w:type="dxa"/>
            <w:vAlign w:val="top"/>
          </w:tcPr>
          <w:p w14:paraId="6309D2E8">
            <w:pPr>
              <w:pStyle w:val="7"/>
              <w:spacing w:before="123" w:line="219" w:lineRule="auto"/>
              <w:ind w:left="1"/>
            </w:pPr>
            <w:r>
              <w:rPr>
                <w:color w:val="212529"/>
                <w:spacing w:val="-2"/>
              </w:rPr>
              <w:t>住房保障支出</w:t>
            </w:r>
          </w:p>
        </w:tc>
        <w:tc>
          <w:tcPr>
            <w:tcW w:w="988" w:type="dxa"/>
            <w:vAlign w:val="top"/>
          </w:tcPr>
          <w:p w14:paraId="5B8BF2FB">
            <w:pPr>
              <w:pStyle w:val="7"/>
              <w:spacing w:before="124" w:line="238" w:lineRule="auto"/>
              <w:ind w:right="23"/>
              <w:jc w:val="right"/>
            </w:pPr>
            <w:r>
              <w:rPr>
                <w:color w:val="212529"/>
                <w:spacing w:val="-4"/>
              </w:rPr>
              <w:t>10.04</w:t>
            </w:r>
          </w:p>
        </w:tc>
        <w:tc>
          <w:tcPr>
            <w:tcW w:w="988" w:type="dxa"/>
            <w:vAlign w:val="top"/>
          </w:tcPr>
          <w:p w14:paraId="77282212">
            <w:pPr>
              <w:pStyle w:val="7"/>
              <w:spacing w:before="124" w:line="238" w:lineRule="auto"/>
              <w:ind w:right="20"/>
              <w:jc w:val="right"/>
            </w:pPr>
            <w:r>
              <w:rPr>
                <w:color w:val="212529"/>
                <w:spacing w:val="-4"/>
              </w:rPr>
              <w:t>10.04</w:t>
            </w:r>
          </w:p>
        </w:tc>
        <w:tc>
          <w:tcPr>
            <w:tcW w:w="913" w:type="dxa"/>
            <w:vAlign w:val="top"/>
          </w:tcPr>
          <w:p w14:paraId="6D64A856">
            <w:pPr>
              <w:rPr>
                <w:rFonts w:ascii="Arial"/>
                <w:sz w:val="21"/>
              </w:rPr>
            </w:pPr>
          </w:p>
        </w:tc>
        <w:tc>
          <w:tcPr>
            <w:tcW w:w="914" w:type="dxa"/>
            <w:vAlign w:val="top"/>
          </w:tcPr>
          <w:p w14:paraId="09396077">
            <w:pPr>
              <w:rPr>
                <w:rFonts w:ascii="Arial"/>
                <w:sz w:val="21"/>
              </w:rPr>
            </w:pPr>
          </w:p>
        </w:tc>
        <w:tc>
          <w:tcPr>
            <w:tcW w:w="899" w:type="dxa"/>
            <w:vAlign w:val="top"/>
          </w:tcPr>
          <w:p w14:paraId="1114F267">
            <w:pPr>
              <w:rPr>
                <w:rFonts w:ascii="Arial"/>
                <w:sz w:val="21"/>
              </w:rPr>
            </w:pPr>
          </w:p>
        </w:tc>
        <w:tc>
          <w:tcPr>
            <w:tcW w:w="644" w:type="dxa"/>
            <w:vAlign w:val="top"/>
          </w:tcPr>
          <w:p w14:paraId="066B4BEE">
            <w:pPr>
              <w:rPr>
                <w:rFonts w:ascii="Arial"/>
                <w:sz w:val="21"/>
              </w:rPr>
            </w:pPr>
          </w:p>
        </w:tc>
        <w:tc>
          <w:tcPr>
            <w:tcW w:w="771" w:type="dxa"/>
            <w:vAlign w:val="top"/>
          </w:tcPr>
          <w:p w14:paraId="5926A120">
            <w:pPr>
              <w:rPr>
                <w:rFonts w:ascii="Arial"/>
                <w:sz w:val="21"/>
              </w:rPr>
            </w:pPr>
          </w:p>
        </w:tc>
      </w:tr>
      <w:tr w14:paraId="7EBB1D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21" w:type="dxa"/>
            <w:vAlign w:val="top"/>
          </w:tcPr>
          <w:p w14:paraId="0F69DC13">
            <w:pPr>
              <w:pStyle w:val="7"/>
              <w:spacing w:before="123" w:line="239" w:lineRule="auto"/>
              <w:ind w:left="9"/>
            </w:pPr>
            <w:r>
              <w:rPr>
                <w:color w:val="212529"/>
                <w:spacing w:val="-2"/>
              </w:rPr>
              <w:t>22102</w:t>
            </w:r>
          </w:p>
        </w:tc>
        <w:tc>
          <w:tcPr>
            <w:tcW w:w="1512" w:type="dxa"/>
            <w:vAlign w:val="top"/>
          </w:tcPr>
          <w:p w14:paraId="264D25B3">
            <w:pPr>
              <w:pStyle w:val="7"/>
              <w:spacing w:before="123" w:line="219" w:lineRule="auto"/>
              <w:ind w:left="1"/>
            </w:pPr>
            <w:r>
              <w:rPr>
                <w:color w:val="212529"/>
                <w:spacing w:val="-2"/>
              </w:rPr>
              <w:t>住房改革支出</w:t>
            </w:r>
          </w:p>
        </w:tc>
        <w:tc>
          <w:tcPr>
            <w:tcW w:w="988" w:type="dxa"/>
            <w:vAlign w:val="top"/>
          </w:tcPr>
          <w:p w14:paraId="6A57D840">
            <w:pPr>
              <w:pStyle w:val="7"/>
              <w:spacing w:before="124" w:line="238" w:lineRule="auto"/>
              <w:ind w:right="23"/>
              <w:jc w:val="right"/>
            </w:pPr>
            <w:r>
              <w:rPr>
                <w:color w:val="212529"/>
                <w:spacing w:val="-4"/>
              </w:rPr>
              <w:t>10.04</w:t>
            </w:r>
          </w:p>
        </w:tc>
        <w:tc>
          <w:tcPr>
            <w:tcW w:w="988" w:type="dxa"/>
            <w:vAlign w:val="top"/>
          </w:tcPr>
          <w:p w14:paraId="2611C4C4">
            <w:pPr>
              <w:pStyle w:val="7"/>
              <w:spacing w:before="124" w:line="238" w:lineRule="auto"/>
              <w:ind w:right="20"/>
              <w:jc w:val="right"/>
            </w:pPr>
            <w:r>
              <w:rPr>
                <w:color w:val="212529"/>
                <w:spacing w:val="-4"/>
              </w:rPr>
              <w:t>10.04</w:t>
            </w:r>
          </w:p>
        </w:tc>
        <w:tc>
          <w:tcPr>
            <w:tcW w:w="913" w:type="dxa"/>
            <w:vAlign w:val="top"/>
          </w:tcPr>
          <w:p w14:paraId="535A56FE">
            <w:pPr>
              <w:rPr>
                <w:rFonts w:ascii="Arial"/>
                <w:sz w:val="21"/>
              </w:rPr>
            </w:pPr>
          </w:p>
        </w:tc>
        <w:tc>
          <w:tcPr>
            <w:tcW w:w="914" w:type="dxa"/>
            <w:vAlign w:val="top"/>
          </w:tcPr>
          <w:p w14:paraId="1CC56B37">
            <w:pPr>
              <w:rPr>
                <w:rFonts w:ascii="Arial"/>
                <w:sz w:val="21"/>
              </w:rPr>
            </w:pPr>
          </w:p>
        </w:tc>
        <w:tc>
          <w:tcPr>
            <w:tcW w:w="899" w:type="dxa"/>
            <w:vAlign w:val="top"/>
          </w:tcPr>
          <w:p w14:paraId="56408367">
            <w:pPr>
              <w:rPr>
                <w:rFonts w:ascii="Arial"/>
                <w:sz w:val="21"/>
              </w:rPr>
            </w:pPr>
          </w:p>
        </w:tc>
        <w:tc>
          <w:tcPr>
            <w:tcW w:w="644" w:type="dxa"/>
            <w:vAlign w:val="top"/>
          </w:tcPr>
          <w:p w14:paraId="787DFAA5">
            <w:pPr>
              <w:rPr>
                <w:rFonts w:ascii="Arial"/>
                <w:sz w:val="21"/>
              </w:rPr>
            </w:pPr>
          </w:p>
        </w:tc>
        <w:tc>
          <w:tcPr>
            <w:tcW w:w="771" w:type="dxa"/>
            <w:vAlign w:val="top"/>
          </w:tcPr>
          <w:p w14:paraId="44E1C207">
            <w:pPr>
              <w:rPr>
                <w:rFonts w:ascii="Arial"/>
                <w:sz w:val="21"/>
              </w:rPr>
            </w:pPr>
          </w:p>
        </w:tc>
      </w:tr>
      <w:tr w14:paraId="58A2C9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21" w:type="dxa"/>
            <w:vAlign w:val="top"/>
          </w:tcPr>
          <w:p w14:paraId="1389168F">
            <w:pPr>
              <w:pStyle w:val="7"/>
              <w:spacing w:before="123" w:line="239" w:lineRule="auto"/>
              <w:ind w:left="9"/>
            </w:pPr>
            <w:r>
              <w:rPr>
                <w:color w:val="212529"/>
                <w:spacing w:val="-2"/>
              </w:rPr>
              <w:t>2210201</w:t>
            </w:r>
          </w:p>
        </w:tc>
        <w:tc>
          <w:tcPr>
            <w:tcW w:w="1512" w:type="dxa"/>
            <w:vAlign w:val="top"/>
          </w:tcPr>
          <w:p w14:paraId="6BD6A09B">
            <w:pPr>
              <w:pStyle w:val="7"/>
              <w:spacing w:before="124" w:line="219" w:lineRule="auto"/>
              <w:ind w:left="1"/>
            </w:pPr>
            <w:r>
              <w:rPr>
                <w:color w:val="212529"/>
                <w:spacing w:val="-2"/>
              </w:rPr>
              <w:t>住房公积金</w:t>
            </w:r>
          </w:p>
        </w:tc>
        <w:tc>
          <w:tcPr>
            <w:tcW w:w="988" w:type="dxa"/>
            <w:vAlign w:val="top"/>
          </w:tcPr>
          <w:p w14:paraId="11114D8A">
            <w:pPr>
              <w:pStyle w:val="7"/>
              <w:spacing w:before="124" w:line="238" w:lineRule="auto"/>
              <w:ind w:right="23"/>
              <w:jc w:val="right"/>
            </w:pPr>
            <w:r>
              <w:rPr>
                <w:color w:val="212529"/>
                <w:spacing w:val="-4"/>
              </w:rPr>
              <w:t>10.04</w:t>
            </w:r>
          </w:p>
        </w:tc>
        <w:tc>
          <w:tcPr>
            <w:tcW w:w="988" w:type="dxa"/>
            <w:vAlign w:val="top"/>
          </w:tcPr>
          <w:p w14:paraId="3D0DB29E">
            <w:pPr>
              <w:pStyle w:val="7"/>
              <w:spacing w:before="124" w:line="238" w:lineRule="auto"/>
              <w:ind w:right="20"/>
              <w:jc w:val="right"/>
            </w:pPr>
            <w:r>
              <w:rPr>
                <w:color w:val="212529"/>
                <w:spacing w:val="-4"/>
              </w:rPr>
              <w:t>10.04</w:t>
            </w:r>
          </w:p>
        </w:tc>
        <w:tc>
          <w:tcPr>
            <w:tcW w:w="913" w:type="dxa"/>
            <w:vAlign w:val="top"/>
          </w:tcPr>
          <w:p w14:paraId="6B5D11A1">
            <w:pPr>
              <w:rPr>
                <w:rFonts w:ascii="Arial"/>
                <w:sz w:val="21"/>
              </w:rPr>
            </w:pPr>
          </w:p>
        </w:tc>
        <w:tc>
          <w:tcPr>
            <w:tcW w:w="914" w:type="dxa"/>
            <w:vAlign w:val="top"/>
          </w:tcPr>
          <w:p w14:paraId="5BE48C60">
            <w:pPr>
              <w:rPr>
                <w:rFonts w:ascii="Arial"/>
                <w:sz w:val="21"/>
              </w:rPr>
            </w:pPr>
          </w:p>
        </w:tc>
        <w:tc>
          <w:tcPr>
            <w:tcW w:w="899" w:type="dxa"/>
            <w:vAlign w:val="top"/>
          </w:tcPr>
          <w:p w14:paraId="41D59FFC">
            <w:pPr>
              <w:rPr>
                <w:rFonts w:ascii="Arial"/>
                <w:sz w:val="21"/>
              </w:rPr>
            </w:pPr>
          </w:p>
        </w:tc>
        <w:tc>
          <w:tcPr>
            <w:tcW w:w="644" w:type="dxa"/>
            <w:vAlign w:val="top"/>
          </w:tcPr>
          <w:p w14:paraId="082F6C1B">
            <w:pPr>
              <w:rPr>
                <w:rFonts w:ascii="Arial"/>
                <w:sz w:val="21"/>
              </w:rPr>
            </w:pPr>
          </w:p>
        </w:tc>
        <w:tc>
          <w:tcPr>
            <w:tcW w:w="771" w:type="dxa"/>
            <w:vAlign w:val="top"/>
          </w:tcPr>
          <w:p w14:paraId="6B3F399E">
            <w:pPr>
              <w:rPr>
                <w:rFonts w:ascii="Arial"/>
                <w:sz w:val="21"/>
              </w:rPr>
            </w:pPr>
          </w:p>
        </w:tc>
      </w:tr>
      <w:tr w14:paraId="0BD9EE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9"/>
            <w:tcBorders>
              <w:bottom w:val="single" w:color="FFFFFF" w:sz="6" w:space="0"/>
              <w:right w:val="nil"/>
            </w:tcBorders>
            <w:vAlign w:val="top"/>
          </w:tcPr>
          <w:p w14:paraId="2365FAD8">
            <w:pPr>
              <w:pStyle w:val="7"/>
              <w:spacing w:before="123" w:line="218" w:lineRule="auto"/>
              <w:ind w:left="6"/>
            </w:pPr>
            <w:r>
              <w:rPr>
                <w:color w:val="212529"/>
                <w:spacing w:val="-2"/>
              </w:rPr>
              <w:t>注：本表反映部门本年度取得的各项收入情况。</w:t>
            </w:r>
          </w:p>
        </w:tc>
      </w:tr>
    </w:tbl>
    <w:p w14:paraId="604A4FA3">
      <w:pPr>
        <w:pStyle w:val="2"/>
      </w:pPr>
    </w:p>
    <w:p w14:paraId="1F88C583">
      <w:pPr>
        <w:sectPr>
          <w:headerReference r:id="rId15" w:type="default"/>
          <w:footerReference r:id="rId16" w:type="default"/>
          <w:pgSz w:w="11900" w:h="16840"/>
          <w:pgMar w:top="642" w:right="0" w:bottom="340" w:left="0" w:header="326" w:footer="93" w:gutter="0"/>
          <w:cols w:space="720" w:num="1"/>
        </w:sectPr>
      </w:pPr>
    </w:p>
    <w:p w14:paraId="28156EC4">
      <w:pPr>
        <w:spacing w:before="5"/>
      </w:pPr>
    </w:p>
    <w:p w14:paraId="2B1EA4CC">
      <w:pPr>
        <w:spacing w:before="5"/>
      </w:pPr>
    </w:p>
    <w:p w14:paraId="08E93E76">
      <w:pPr>
        <w:spacing w:before="4"/>
      </w:pPr>
    </w:p>
    <w:tbl>
      <w:tblPr>
        <w:tblStyle w:val="6"/>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41"/>
        <w:gridCol w:w="1752"/>
        <w:gridCol w:w="1108"/>
        <w:gridCol w:w="1108"/>
        <w:gridCol w:w="1123"/>
        <w:gridCol w:w="808"/>
        <w:gridCol w:w="779"/>
        <w:gridCol w:w="831"/>
      </w:tblGrid>
      <w:tr w14:paraId="496BF0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8"/>
            <w:tcBorders>
              <w:top w:val="single" w:color="FFFFFF" w:sz="6" w:space="0"/>
              <w:left w:val="single" w:color="FFFFFF" w:sz="6" w:space="0"/>
              <w:bottom w:val="single" w:color="FFFFFF" w:sz="6" w:space="0"/>
              <w:right w:val="single" w:color="FFFFFF" w:sz="6" w:space="0"/>
            </w:tcBorders>
            <w:vAlign w:val="top"/>
          </w:tcPr>
          <w:p w14:paraId="464B6A06">
            <w:pPr>
              <w:spacing w:before="89" w:line="238" w:lineRule="exact"/>
              <w:ind w:left="3660"/>
              <w:outlineLvl w:val="1"/>
              <w:rPr>
                <w:rFonts w:ascii="微软雅黑" w:hAnsi="微软雅黑" w:eastAsia="微软雅黑" w:cs="微软雅黑"/>
                <w:sz w:val="23"/>
                <w:szCs w:val="23"/>
              </w:rPr>
            </w:pPr>
            <w:bookmarkStart w:id="10" w:name="bookmark7"/>
            <w:bookmarkEnd w:id="10"/>
            <w:r>
              <w:rPr>
                <w:rFonts w:ascii="微软雅黑" w:hAnsi="微软雅黑" w:eastAsia="微软雅黑" w:cs="微软雅黑"/>
                <w:color w:val="212529"/>
                <w:spacing w:val="8"/>
                <w:position w:val="-1"/>
                <w:sz w:val="23"/>
                <w:szCs w:val="23"/>
              </w:rPr>
              <w:t>支出决算表</w:t>
            </w:r>
          </w:p>
        </w:tc>
      </w:tr>
      <w:tr w14:paraId="7CD39D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tcBorders>
              <w:top w:val="single" w:color="FFFFFF" w:sz="6" w:space="0"/>
              <w:left w:val="single" w:color="FFFFFF" w:sz="2" w:space="0"/>
              <w:bottom w:val="single" w:color="FFFFFF" w:sz="6" w:space="0"/>
              <w:right w:val="single" w:color="FFFFFF" w:sz="2" w:space="0"/>
            </w:tcBorders>
            <w:vAlign w:val="top"/>
          </w:tcPr>
          <w:p w14:paraId="4E10D493">
            <w:pPr>
              <w:rPr>
                <w:rFonts w:ascii="Arial"/>
                <w:sz w:val="21"/>
              </w:rPr>
            </w:pPr>
          </w:p>
        </w:tc>
        <w:tc>
          <w:tcPr>
            <w:tcW w:w="1752" w:type="dxa"/>
            <w:tcBorders>
              <w:top w:val="single" w:color="FFFFFF" w:sz="6" w:space="0"/>
              <w:left w:val="single" w:color="FFFFFF" w:sz="2" w:space="0"/>
              <w:bottom w:val="single" w:color="FFFFFF" w:sz="6" w:space="0"/>
              <w:right w:val="single" w:color="FFFFFF" w:sz="2" w:space="0"/>
            </w:tcBorders>
            <w:vAlign w:val="top"/>
          </w:tcPr>
          <w:p w14:paraId="7E84960D">
            <w:pPr>
              <w:rPr>
                <w:rFonts w:ascii="Arial"/>
                <w:sz w:val="21"/>
              </w:rPr>
            </w:pPr>
          </w:p>
        </w:tc>
        <w:tc>
          <w:tcPr>
            <w:tcW w:w="1108" w:type="dxa"/>
            <w:tcBorders>
              <w:top w:val="single" w:color="FFFFFF" w:sz="6" w:space="0"/>
              <w:left w:val="single" w:color="FFFFFF" w:sz="2" w:space="0"/>
              <w:bottom w:val="single" w:color="FFFFFF" w:sz="6" w:space="0"/>
              <w:right w:val="single" w:color="FFFFFF" w:sz="2" w:space="0"/>
            </w:tcBorders>
            <w:vAlign w:val="top"/>
          </w:tcPr>
          <w:p w14:paraId="0152953A">
            <w:pPr>
              <w:rPr>
                <w:rFonts w:ascii="Arial"/>
                <w:sz w:val="21"/>
              </w:rPr>
            </w:pPr>
          </w:p>
        </w:tc>
        <w:tc>
          <w:tcPr>
            <w:tcW w:w="1108" w:type="dxa"/>
            <w:tcBorders>
              <w:top w:val="single" w:color="FFFFFF" w:sz="6" w:space="0"/>
              <w:left w:val="single" w:color="FFFFFF" w:sz="2" w:space="0"/>
              <w:bottom w:val="single" w:color="FFFFFF" w:sz="6" w:space="0"/>
              <w:right w:val="single" w:color="FFFFFF" w:sz="2" w:space="0"/>
            </w:tcBorders>
            <w:vAlign w:val="top"/>
          </w:tcPr>
          <w:p w14:paraId="12505EE0">
            <w:pPr>
              <w:rPr>
                <w:rFonts w:ascii="Arial"/>
                <w:sz w:val="21"/>
              </w:rPr>
            </w:pPr>
          </w:p>
        </w:tc>
        <w:tc>
          <w:tcPr>
            <w:tcW w:w="1123" w:type="dxa"/>
            <w:tcBorders>
              <w:top w:val="single" w:color="FFFFFF" w:sz="6" w:space="0"/>
              <w:left w:val="single" w:color="FFFFFF" w:sz="2" w:space="0"/>
              <w:bottom w:val="single" w:color="FFFFFF" w:sz="6" w:space="0"/>
              <w:right w:val="single" w:color="FFFFFF" w:sz="2" w:space="0"/>
            </w:tcBorders>
            <w:vAlign w:val="top"/>
          </w:tcPr>
          <w:p w14:paraId="5C1B0E4C">
            <w:pPr>
              <w:rPr>
                <w:rFonts w:ascii="Arial"/>
                <w:sz w:val="21"/>
              </w:rPr>
            </w:pPr>
          </w:p>
        </w:tc>
        <w:tc>
          <w:tcPr>
            <w:tcW w:w="808" w:type="dxa"/>
            <w:tcBorders>
              <w:top w:val="single" w:color="FFFFFF" w:sz="6" w:space="0"/>
              <w:left w:val="single" w:color="FFFFFF" w:sz="2" w:space="0"/>
              <w:bottom w:val="single" w:color="FFFFFF" w:sz="6" w:space="0"/>
              <w:right w:val="single" w:color="FFFFFF" w:sz="2" w:space="0"/>
            </w:tcBorders>
            <w:vAlign w:val="top"/>
          </w:tcPr>
          <w:p w14:paraId="5482945B">
            <w:pPr>
              <w:rPr>
                <w:rFonts w:ascii="Arial"/>
                <w:sz w:val="21"/>
              </w:rPr>
            </w:pPr>
          </w:p>
        </w:tc>
        <w:tc>
          <w:tcPr>
            <w:tcW w:w="779" w:type="dxa"/>
            <w:tcBorders>
              <w:top w:val="single" w:color="FFFFFF" w:sz="6" w:space="0"/>
              <w:left w:val="single" w:color="FFFFFF" w:sz="2" w:space="0"/>
              <w:bottom w:val="single" w:color="FFFFFF" w:sz="6" w:space="0"/>
              <w:right w:val="single" w:color="FFFFFF" w:sz="2" w:space="0"/>
            </w:tcBorders>
            <w:vAlign w:val="top"/>
          </w:tcPr>
          <w:p w14:paraId="04172614">
            <w:pPr>
              <w:rPr>
                <w:rFonts w:ascii="Arial"/>
                <w:sz w:val="21"/>
              </w:rPr>
            </w:pPr>
          </w:p>
        </w:tc>
        <w:tc>
          <w:tcPr>
            <w:tcW w:w="831" w:type="dxa"/>
            <w:tcBorders>
              <w:top w:val="single" w:color="FFFFFF" w:sz="6" w:space="0"/>
              <w:left w:val="single" w:color="FFFFFF" w:sz="2" w:space="0"/>
              <w:bottom w:val="single" w:color="FFFFFF" w:sz="6" w:space="0"/>
              <w:right w:val="single" w:color="FFFFFF" w:sz="2" w:space="0"/>
            </w:tcBorders>
            <w:vAlign w:val="top"/>
          </w:tcPr>
          <w:p w14:paraId="6F41D2BE">
            <w:pPr>
              <w:pStyle w:val="7"/>
              <w:spacing w:before="109" w:line="220" w:lineRule="auto"/>
              <w:ind w:left="83"/>
            </w:pPr>
            <w:r>
              <w:rPr>
                <w:color w:val="212529"/>
                <w:spacing w:val="-2"/>
              </w:rPr>
              <w:t>公开03表</w:t>
            </w:r>
          </w:p>
        </w:tc>
      </w:tr>
      <w:tr w14:paraId="73723C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3901" w:type="dxa"/>
            <w:gridSpan w:val="3"/>
            <w:tcBorders>
              <w:top w:val="single" w:color="FFFFFF" w:sz="6" w:space="0"/>
              <w:left w:val="single" w:color="FFFFFF" w:sz="2" w:space="0"/>
              <w:right w:val="single" w:color="FFFFFF" w:sz="2" w:space="0"/>
            </w:tcBorders>
            <w:vAlign w:val="top"/>
          </w:tcPr>
          <w:p w14:paraId="14324B3F">
            <w:pPr>
              <w:pStyle w:val="7"/>
              <w:spacing w:before="5" w:line="207" w:lineRule="auto"/>
              <w:ind w:left="28" w:right="111" w:hanging="14"/>
            </w:pPr>
            <w:r>
              <w:rPr>
                <w:color w:val="212529"/>
                <w:spacing w:val="-1"/>
              </w:rPr>
              <w:t>部门名称：兴县治理非法超限超载车辆工作协调</w:t>
            </w:r>
            <w:r>
              <w:rPr>
                <w:color w:val="212529"/>
                <w:spacing w:val="-6"/>
              </w:rPr>
              <w:t>中心</w:t>
            </w:r>
          </w:p>
        </w:tc>
        <w:tc>
          <w:tcPr>
            <w:tcW w:w="2231" w:type="dxa"/>
            <w:gridSpan w:val="2"/>
            <w:tcBorders>
              <w:top w:val="single" w:color="FFFFFF" w:sz="6" w:space="0"/>
              <w:left w:val="single" w:color="FFFFFF" w:sz="2" w:space="0"/>
              <w:right w:val="single" w:color="FFFFFF" w:sz="2" w:space="0"/>
            </w:tcBorders>
            <w:vAlign w:val="top"/>
          </w:tcPr>
          <w:p w14:paraId="4DCD937C">
            <w:pPr>
              <w:pStyle w:val="7"/>
              <w:spacing w:before="109" w:line="219" w:lineRule="auto"/>
              <w:ind w:left="11"/>
            </w:pPr>
            <w:r>
              <w:rPr>
                <w:color w:val="212529"/>
                <w:spacing w:val="-2"/>
              </w:rPr>
              <w:t>2024年度</w:t>
            </w:r>
          </w:p>
        </w:tc>
        <w:tc>
          <w:tcPr>
            <w:tcW w:w="808" w:type="dxa"/>
            <w:tcBorders>
              <w:top w:val="single" w:color="FFFFFF" w:sz="6" w:space="0"/>
              <w:left w:val="single" w:color="FFFFFF" w:sz="2" w:space="0"/>
              <w:right w:val="single" w:color="FFFFFF" w:sz="2" w:space="0"/>
            </w:tcBorders>
            <w:vAlign w:val="top"/>
          </w:tcPr>
          <w:p w14:paraId="0AB98198">
            <w:pPr>
              <w:rPr>
                <w:rFonts w:ascii="Arial"/>
                <w:sz w:val="21"/>
              </w:rPr>
            </w:pPr>
          </w:p>
        </w:tc>
        <w:tc>
          <w:tcPr>
            <w:tcW w:w="1610" w:type="dxa"/>
            <w:gridSpan w:val="2"/>
            <w:tcBorders>
              <w:top w:val="single" w:color="FFFFFF" w:sz="6" w:space="0"/>
              <w:left w:val="single" w:color="FFFFFF" w:sz="2" w:space="0"/>
              <w:right w:val="single" w:color="FFFFFF" w:sz="2" w:space="0"/>
            </w:tcBorders>
            <w:vAlign w:val="top"/>
          </w:tcPr>
          <w:p w14:paraId="5C687C8F">
            <w:pPr>
              <w:pStyle w:val="7"/>
              <w:spacing w:before="109" w:line="219" w:lineRule="auto"/>
              <w:ind w:left="318"/>
            </w:pPr>
            <w:r>
              <w:rPr>
                <w:color w:val="212529"/>
                <w:spacing w:val="-2"/>
              </w:rPr>
              <w:t>金额单位：万元</w:t>
            </w:r>
          </w:p>
        </w:tc>
      </w:tr>
      <w:tr w14:paraId="7EABAF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793" w:type="dxa"/>
            <w:gridSpan w:val="2"/>
            <w:vAlign w:val="top"/>
          </w:tcPr>
          <w:p w14:paraId="0FAA7434">
            <w:pPr>
              <w:spacing w:before="111" w:line="175" w:lineRule="exact"/>
              <w:ind w:left="1194"/>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1108" w:type="dxa"/>
            <w:vMerge w:val="restart"/>
            <w:tcBorders>
              <w:bottom w:val="nil"/>
            </w:tcBorders>
            <w:vAlign w:val="top"/>
          </w:tcPr>
          <w:p w14:paraId="2B616276">
            <w:pPr>
              <w:spacing w:before="212" w:line="162" w:lineRule="auto"/>
              <w:ind w:left="436" w:right="117" w:hanging="354"/>
              <w:rPr>
                <w:rFonts w:ascii="微软雅黑" w:hAnsi="微软雅黑" w:eastAsia="微软雅黑" w:cs="微软雅黑"/>
                <w:sz w:val="17"/>
                <w:szCs w:val="17"/>
              </w:rPr>
            </w:pPr>
            <w:r>
              <w:rPr>
                <w:rFonts w:ascii="微软雅黑" w:hAnsi="微软雅黑" w:eastAsia="微软雅黑" w:cs="微软雅黑"/>
                <w:color w:val="212529"/>
                <w:spacing w:val="8"/>
                <w:sz w:val="17"/>
                <w:szCs w:val="17"/>
              </w:rPr>
              <w:t>本年支出合</w:t>
            </w:r>
            <w:r>
              <w:rPr>
                <w:rFonts w:ascii="微软雅黑" w:hAnsi="微软雅黑" w:eastAsia="微软雅黑" w:cs="微软雅黑"/>
                <w:color w:val="212529"/>
                <w:spacing w:val="13"/>
                <w:sz w:val="17"/>
                <w:szCs w:val="17"/>
              </w:rPr>
              <w:t>计</w:t>
            </w:r>
          </w:p>
        </w:tc>
        <w:tc>
          <w:tcPr>
            <w:tcW w:w="1108" w:type="dxa"/>
            <w:vMerge w:val="restart"/>
            <w:tcBorders>
              <w:bottom w:val="nil"/>
            </w:tcBorders>
            <w:vAlign w:val="top"/>
          </w:tcPr>
          <w:p w14:paraId="68383EEE">
            <w:pPr>
              <w:spacing w:line="243" w:lineRule="auto"/>
              <w:rPr>
                <w:rFonts w:ascii="Arial"/>
                <w:sz w:val="21"/>
              </w:rPr>
            </w:pPr>
          </w:p>
          <w:p w14:paraId="009CFEBF">
            <w:pPr>
              <w:spacing w:before="73" w:line="178" w:lineRule="exact"/>
              <w:ind w:left="173"/>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基本支出</w:t>
            </w:r>
          </w:p>
        </w:tc>
        <w:tc>
          <w:tcPr>
            <w:tcW w:w="1123" w:type="dxa"/>
            <w:vMerge w:val="restart"/>
            <w:tcBorders>
              <w:bottom w:val="nil"/>
            </w:tcBorders>
            <w:vAlign w:val="top"/>
          </w:tcPr>
          <w:p w14:paraId="009B9AE3">
            <w:pPr>
              <w:spacing w:line="244" w:lineRule="auto"/>
              <w:rPr>
                <w:rFonts w:ascii="Arial"/>
                <w:sz w:val="21"/>
              </w:rPr>
            </w:pPr>
          </w:p>
          <w:p w14:paraId="621DD44E">
            <w:pPr>
              <w:spacing w:before="73" w:line="177" w:lineRule="exact"/>
              <w:ind w:left="183"/>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项目支出</w:t>
            </w:r>
          </w:p>
        </w:tc>
        <w:tc>
          <w:tcPr>
            <w:tcW w:w="808" w:type="dxa"/>
            <w:vMerge w:val="restart"/>
            <w:tcBorders>
              <w:bottom w:val="nil"/>
            </w:tcBorders>
            <w:vAlign w:val="top"/>
          </w:tcPr>
          <w:p w14:paraId="3D476B6F">
            <w:pPr>
              <w:spacing w:before="214" w:line="160" w:lineRule="auto"/>
              <w:ind w:left="204" w:right="58" w:hanging="183"/>
              <w:rPr>
                <w:rFonts w:ascii="微软雅黑" w:hAnsi="微软雅黑" w:eastAsia="微软雅黑" w:cs="微软雅黑"/>
                <w:sz w:val="17"/>
                <w:szCs w:val="17"/>
              </w:rPr>
            </w:pPr>
            <w:r>
              <w:rPr>
                <w:rFonts w:ascii="微软雅黑" w:hAnsi="微软雅黑" w:eastAsia="微软雅黑" w:cs="微软雅黑"/>
                <w:color w:val="212529"/>
                <w:spacing w:val="8"/>
                <w:sz w:val="17"/>
                <w:szCs w:val="17"/>
              </w:rPr>
              <w:t>上缴上级</w:t>
            </w:r>
            <w:r>
              <w:rPr>
                <w:rFonts w:ascii="微软雅黑" w:hAnsi="微软雅黑" w:eastAsia="微软雅黑" w:cs="微软雅黑"/>
                <w:color w:val="212529"/>
                <w:spacing w:val="1"/>
                <w:sz w:val="17"/>
                <w:szCs w:val="17"/>
              </w:rPr>
              <w:t>支出</w:t>
            </w:r>
          </w:p>
        </w:tc>
        <w:tc>
          <w:tcPr>
            <w:tcW w:w="779" w:type="dxa"/>
            <w:vMerge w:val="restart"/>
            <w:tcBorders>
              <w:bottom w:val="nil"/>
            </w:tcBorders>
            <w:vAlign w:val="top"/>
          </w:tcPr>
          <w:p w14:paraId="4AEB65B1">
            <w:pPr>
              <w:spacing w:line="243" w:lineRule="auto"/>
              <w:rPr>
                <w:rFonts w:ascii="Arial"/>
                <w:sz w:val="21"/>
              </w:rPr>
            </w:pPr>
          </w:p>
          <w:p w14:paraId="5A33F19F">
            <w:pPr>
              <w:spacing w:before="73" w:line="179" w:lineRule="exact"/>
              <w:ind w:left="15"/>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经营支出</w:t>
            </w:r>
          </w:p>
        </w:tc>
        <w:tc>
          <w:tcPr>
            <w:tcW w:w="831" w:type="dxa"/>
            <w:vMerge w:val="restart"/>
            <w:tcBorders>
              <w:bottom w:val="nil"/>
            </w:tcBorders>
            <w:vAlign w:val="top"/>
          </w:tcPr>
          <w:p w14:paraId="7B86B36C">
            <w:pPr>
              <w:spacing w:before="107" w:line="180" w:lineRule="exact"/>
              <w:ind w:left="42"/>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对附属单</w:t>
            </w:r>
          </w:p>
          <w:p w14:paraId="46A5D2CE">
            <w:pPr>
              <w:spacing w:before="32" w:line="177" w:lineRule="exact"/>
              <w:ind w:left="130"/>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位补助</w:t>
            </w:r>
          </w:p>
          <w:p w14:paraId="18ADAE67">
            <w:pPr>
              <w:spacing w:before="32" w:line="174" w:lineRule="exact"/>
              <w:ind w:left="222"/>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581E3E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71C2E1E0">
            <w:pPr>
              <w:spacing w:before="109" w:line="178" w:lineRule="exact"/>
              <w:ind w:left="14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科目代码</w:t>
            </w:r>
          </w:p>
        </w:tc>
        <w:tc>
          <w:tcPr>
            <w:tcW w:w="1752" w:type="dxa"/>
            <w:vAlign w:val="top"/>
          </w:tcPr>
          <w:p w14:paraId="16D452A3">
            <w:pPr>
              <w:spacing w:before="109" w:line="178" w:lineRule="exact"/>
              <w:ind w:left="491"/>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科目名称</w:t>
            </w:r>
          </w:p>
        </w:tc>
        <w:tc>
          <w:tcPr>
            <w:tcW w:w="1108" w:type="dxa"/>
            <w:vMerge w:val="continue"/>
            <w:tcBorders>
              <w:top w:val="nil"/>
            </w:tcBorders>
            <w:vAlign w:val="top"/>
          </w:tcPr>
          <w:p w14:paraId="67D2A194">
            <w:pPr>
              <w:rPr>
                <w:rFonts w:ascii="Arial"/>
                <w:sz w:val="21"/>
              </w:rPr>
            </w:pPr>
          </w:p>
        </w:tc>
        <w:tc>
          <w:tcPr>
            <w:tcW w:w="1108" w:type="dxa"/>
            <w:vMerge w:val="continue"/>
            <w:tcBorders>
              <w:top w:val="nil"/>
            </w:tcBorders>
            <w:vAlign w:val="top"/>
          </w:tcPr>
          <w:p w14:paraId="65DD463D">
            <w:pPr>
              <w:rPr>
                <w:rFonts w:ascii="Arial"/>
                <w:sz w:val="21"/>
              </w:rPr>
            </w:pPr>
          </w:p>
        </w:tc>
        <w:tc>
          <w:tcPr>
            <w:tcW w:w="1123" w:type="dxa"/>
            <w:vMerge w:val="continue"/>
            <w:tcBorders>
              <w:top w:val="nil"/>
            </w:tcBorders>
            <w:vAlign w:val="top"/>
          </w:tcPr>
          <w:p w14:paraId="4153AC03">
            <w:pPr>
              <w:rPr>
                <w:rFonts w:ascii="Arial"/>
                <w:sz w:val="21"/>
              </w:rPr>
            </w:pPr>
          </w:p>
        </w:tc>
        <w:tc>
          <w:tcPr>
            <w:tcW w:w="808" w:type="dxa"/>
            <w:vMerge w:val="continue"/>
            <w:tcBorders>
              <w:top w:val="nil"/>
            </w:tcBorders>
            <w:vAlign w:val="top"/>
          </w:tcPr>
          <w:p w14:paraId="1F5FA065">
            <w:pPr>
              <w:rPr>
                <w:rFonts w:ascii="Arial"/>
                <w:sz w:val="21"/>
              </w:rPr>
            </w:pPr>
          </w:p>
        </w:tc>
        <w:tc>
          <w:tcPr>
            <w:tcW w:w="779" w:type="dxa"/>
            <w:vMerge w:val="continue"/>
            <w:tcBorders>
              <w:top w:val="nil"/>
            </w:tcBorders>
            <w:vAlign w:val="top"/>
          </w:tcPr>
          <w:p w14:paraId="33AE632B">
            <w:pPr>
              <w:rPr>
                <w:rFonts w:ascii="Arial"/>
                <w:sz w:val="21"/>
              </w:rPr>
            </w:pPr>
          </w:p>
        </w:tc>
        <w:tc>
          <w:tcPr>
            <w:tcW w:w="831" w:type="dxa"/>
            <w:vMerge w:val="continue"/>
            <w:tcBorders>
              <w:top w:val="nil"/>
            </w:tcBorders>
            <w:vAlign w:val="top"/>
          </w:tcPr>
          <w:p w14:paraId="27BA7147">
            <w:pPr>
              <w:rPr>
                <w:rFonts w:ascii="Arial"/>
                <w:sz w:val="21"/>
              </w:rPr>
            </w:pPr>
          </w:p>
        </w:tc>
      </w:tr>
      <w:tr w14:paraId="68D542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793" w:type="dxa"/>
            <w:gridSpan w:val="2"/>
            <w:vAlign w:val="top"/>
          </w:tcPr>
          <w:p w14:paraId="44732B93">
            <w:pPr>
              <w:spacing w:before="110" w:line="176" w:lineRule="exact"/>
              <w:ind w:left="1193"/>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1108" w:type="dxa"/>
            <w:vAlign w:val="top"/>
          </w:tcPr>
          <w:p w14:paraId="75EE1DBB">
            <w:pPr>
              <w:spacing w:before="134" w:line="226" w:lineRule="auto"/>
              <w:ind w:left="501"/>
              <w:rPr>
                <w:rFonts w:ascii="Arial" w:hAnsi="Arial" w:eastAsia="Arial" w:cs="Arial"/>
                <w:sz w:val="12"/>
                <w:szCs w:val="12"/>
              </w:rPr>
            </w:pPr>
            <w:r>
              <w:rPr>
                <w:rFonts w:ascii="Arial" w:hAnsi="Arial" w:eastAsia="Arial" w:cs="Arial"/>
                <w:color w:val="212529"/>
                <w:sz w:val="12"/>
                <w:szCs w:val="12"/>
              </w:rPr>
              <w:t>1</w:t>
            </w:r>
          </w:p>
        </w:tc>
        <w:tc>
          <w:tcPr>
            <w:tcW w:w="1108" w:type="dxa"/>
            <w:vAlign w:val="top"/>
          </w:tcPr>
          <w:p w14:paraId="13BA5CC1">
            <w:pPr>
              <w:spacing w:before="134" w:line="225" w:lineRule="auto"/>
              <w:ind w:left="496"/>
              <w:rPr>
                <w:rFonts w:ascii="Arial" w:hAnsi="Arial" w:eastAsia="Arial" w:cs="Arial"/>
                <w:sz w:val="12"/>
                <w:szCs w:val="12"/>
              </w:rPr>
            </w:pPr>
            <w:r>
              <w:rPr>
                <w:rFonts w:ascii="Arial" w:hAnsi="Arial" w:eastAsia="Arial" w:cs="Arial"/>
                <w:color w:val="212529"/>
                <w:spacing w:val="10"/>
                <w:sz w:val="12"/>
                <w:szCs w:val="12"/>
              </w:rPr>
              <w:t>2</w:t>
            </w:r>
          </w:p>
        </w:tc>
        <w:tc>
          <w:tcPr>
            <w:tcW w:w="1123" w:type="dxa"/>
            <w:vAlign w:val="top"/>
          </w:tcPr>
          <w:p w14:paraId="07AD2FEC">
            <w:pPr>
              <w:spacing w:before="134" w:line="210" w:lineRule="auto"/>
              <w:ind w:left="504"/>
              <w:rPr>
                <w:rFonts w:ascii="Arial" w:hAnsi="Arial" w:eastAsia="Arial" w:cs="Arial"/>
                <w:sz w:val="13"/>
                <w:szCs w:val="13"/>
              </w:rPr>
            </w:pPr>
            <w:r>
              <w:rPr>
                <w:rFonts w:ascii="Arial" w:hAnsi="Arial" w:eastAsia="Arial" w:cs="Arial"/>
                <w:color w:val="212529"/>
                <w:spacing w:val="3"/>
                <w:sz w:val="13"/>
                <w:szCs w:val="13"/>
              </w:rPr>
              <w:t>3</w:t>
            </w:r>
          </w:p>
        </w:tc>
        <w:tc>
          <w:tcPr>
            <w:tcW w:w="808" w:type="dxa"/>
            <w:vAlign w:val="top"/>
          </w:tcPr>
          <w:p w14:paraId="4D6B21EA">
            <w:pPr>
              <w:spacing w:before="134" w:line="180" w:lineRule="auto"/>
              <w:ind w:left="340"/>
              <w:rPr>
                <w:rFonts w:ascii="Arial" w:hAnsi="Arial" w:eastAsia="Arial" w:cs="Arial"/>
                <w:sz w:val="15"/>
                <w:szCs w:val="15"/>
              </w:rPr>
            </w:pPr>
            <w:r>
              <w:rPr>
                <w:rFonts w:ascii="Arial" w:hAnsi="Arial" w:eastAsia="Arial" w:cs="Arial"/>
                <w:color w:val="212529"/>
                <w:spacing w:val="1"/>
                <w:sz w:val="15"/>
                <w:szCs w:val="15"/>
              </w:rPr>
              <w:t>4</w:t>
            </w:r>
          </w:p>
        </w:tc>
        <w:tc>
          <w:tcPr>
            <w:tcW w:w="779" w:type="dxa"/>
            <w:vAlign w:val="top"/>
          </w:tcPr>
          <w:p w14:paraId="3472539E">
            <w:pPr>
              <w:spacing w:before="136" w:line="225" w:lineRule="auto"/>
              <w:ind w:left="335"/>
              <w:rPr>
                <w:rFonts w:ascii="Arial" w:hAnsi="Arial" w:eastAsia="Arial" w:cs="Arial"/>
                <w:sz w:val="12"/>
                <w:szCs w:val="12"/>
              </w:rPr>
            </w:pPr>
            <w:r>
              <w:rPr>
                <w:rFonts w:ascii="Arial" w:hAnsi="Arial" w:eastAsia="Arial" w:cs="Arial"/>
                <w:color w:val="212529"/>
                <w:spacing w:val="8"/>
                <w:sz w:val="12"/>
                <w:szCs w:val="12"/>
              </w:rPr>
              <w:t>5</w:t>
            </w:r>
          </w:p>
        </w:tc>
        <w:tc>
          <w:tcPr>
            <w:tcW w:w="831" w:type="dxa"/>
            <w:vAlign w:val="top"/>
          </w:tcPr>
          <w:p w14:paraId="52C0FC54">
            <w:pPr>
              <w:spacing w:before="134" w:line="210" w:lineRule="auto"/>
              <w:ind w:left="359"/>
              <w:rPr>
                <w:rFonts w:ascii="Arial" w:hAnsi="Arial" w:eastAsia="Arial" w:cs="Arial"/>
                <w:sz w:val="13"/>
                <w:szCs w:val="13"/>
              </w:rPr>
            </w:pPr>
            <w:r>
              <w:rPr>
                <w:rFonts w:ascii="Arial" w:hAnsi="Arial" w:eastAsia="Arial" w:cs="Arial"/>
                <w:color w:val="212529"/>
                <w:spacing w:val="7"/>
                <w:sz w:val="13"/>
                <w:szCs w:val="13"/>
              </w:rPr>
              <w:t>6</w:t>
            </w:r>
          </w:p>
        </w:tc>
      </w:tr>
      <w:tr w14:paraId="2AB7CC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793" w:type="dxa"/>
            <w:gridSpan w:val="2"/>
            <w:vAlign w:val="top"/>
          </w:tcPr>
          <w:p w14:paraId="0C9A9E7D">
            <w:pPr>
              <w:spacing w:before="112" w:line="175" w:lineRule="exact"/>
              <w:ind w:left="1196"/>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108" w:type="dxa"/>
            <w:vAlign w:val="top"/>
          </w:tcPr>
          <w:p w14:paraId="5EC64D85">
            <w:pPr>
              <w:spacing w:before="135" w:line="212" w:lineRule="auto"/>
              <w:ind w:left="531"/>
              <w:rPr>
                <w:rFonts w:ascii="Arial" w:hAnsi="Arial" w:eastAsia="Arial" w:cs="Arial"/>
                <w:sz w:val="13"/>
                <w:szCs w:val="13"/>
              </w:rPr>
            </w:pPr>
            <w:r>
              <w:rPr>
                <w:rFonts w:ascii="Arial" w:hAnsi="Arial" w:eastAsia="Arial" w:cs="Arial"/>
                <w:color w:val="212529"/>
                <w:spacing w:val="11"/>
                <w:sz w:val="13"/>
                <w:szCs w:val="13"/>
              </w:rPr>
              <w:t>394.</w:t>
            </w:r>
            <w:r>
              <w:rPr>
                <w:rFonts w:ascii="Arial" w:hAnsi="Arial" w:eastAsia="Arial" w:cs="Arial"/>
                <w:color w:val="212529"/>
                <w:spacing w:val="17"/>
                <w:w w:val="102"/>
                <w:sz w:val="13"/>
                <w:szCs w:val="13"/>
              </w:rPr>
              <w:t xml:space="preserve"> </w:t>
            </w:r>
            <w:r>
              <w:rPr>
                <w:rFonts w:ascii="Arial" w:hAnsi="Arial" w:eastAsia="Arial" w:cs="Arial"/>
                <w:color w:val="212529"/>
                <w:spacing w:val="11"/>
                <w:sz w:val="13"/>
                <w:szCs w:val="13"/>
              </w:rPr>
              <w:t>01</w:t>
            </w:r>
          </w:p>
        </w:tc>
        <w:tc>
          <w:tcPr>
            <w:tcW w:w="1108" w:type="dxa"/>
            <w:vAlign w:val="top"/>
          </w:tcPr>
          <w:p w14:paraId="3F919173">
            <w:pPr>
              <w:spacing w:before="135" w:line="212" w:lineRule="auto"/>
              <w:ind w:left="547"/>
              <w:rPr>
                <w:rFonts w:ascii="Arial" w:hAnsi="Arial" w:eastAsia="Arial" w:cs="Arial"/>
                <w:sz w:val="13"/>
                <w:szCs w:val="13"/>
              </w:rPr>
            </w:pPr>
            <w:r>
              <w:rPr>
                <w:rFonts w:ascii="Arial" w:hAnsi="Arial" w:eastAsia="Arial" w:cs="Arial"/>
                <w:color w:val="212529"/>
                <w:spacing w:val="8"/>
                <w:sz w:val="13"/>
                <w:szCs w:val="13"/>
              </w:rPr>
              <w:t>131.</w:t>
            </w:r>
            <w:r>
              <w:rPr>
                <w:rFonts w:ascii="Arial" w:hAnsi="Arial" w:eastAsia="Arial" w:cs="Arial"/>
                <w:color w:val="212529"/>
                <w:spacing w:val="26"/>
                <w:sz w:val="13"/>
                <w:szCs w:val="13"/>
              </w:rPr>
              <w:t xml:space="preserve"> </w:t>
            </w:r>
            <w:r>
              <w:rPr>
                <w:rFonts w:ascii="Arial" w:hAnsi="Arial" w:eastAsia="Arial" w:cs="Arial"/>
                <w:color w:val="212529"/>
                <w:spacing w:val="8"/>
                <w:sz w:val="13"/>
                <w:szCs w:val="13"/>
              </w:rPr>
              <w:t>11</w:t>
            </w:r>
          </w:p>
        </w:tc>
        <w:tc>
          <w:tcPr>
            <w:tcW w:w="1123" w:type="dxa"/>
            <w:vAlign w:val="top"/>
          </w:tcPr>
          <w:p w14:paraId="3ADEC1B7">
            <w:pPr>
              <w:spacing w:before="135" w:line="183" w:lineRule="auto"/>
              <w:ind w:left="543"/>
              <w:rPr>
                <w:rFonts w:ascii="Arial" w:hAnsi="Arial" w:eastAsia="Arial" w:cs="Arial"/>
                <w:sz w:val="15"/>
                <w:szCs w:val="15"/>
              </w:rPr>
            </w:pPr>
            <w:r>
              <w:rPr>
                <w:rFonts w:ascii="Arial" w:hAnsi="Arial" w:eastAsia="Arial" w:cs="Arial"/>
                <w:color w:val="212529"/>
                <w:spacing w:val="3"/>
                <w:sz w:val="15"/>
                <w:szCs w:val="15"/>
              </w:rPr>
              <w:t>262.</w:t>
            </w:r>
            <w:r>
              <w:rPr>
                <w:rFonts w:ascii="Arial" w:hAnsi="Arial" w:eastAsia="Arial" w:cs="Arial"/>
                <w:color w:val="212529"/>
                <w:spacing w:val="9"/>
                <w:sz w:val="15"/>
                <w:szCs w:val="15"/>
              </w:rPr>
              <w:t xml:space="preserve"> </w:t>
            </w:r>
            <w:r>
              <w:rPr>
                <w:rFonts w:ascii="Arial" w:hAnsi="Arial" w:eastAsia="Arial" w:cs="Arial"/>
                <w:color w:val="212529"/>
                <w:spacing w:val="3"/>
                <w:sz w:val="15"/>
                <w:szCs w:val="15"/>
              </w:rPr>
              <w:t>90</w:t>
            </w:r>
          </w:p>
        </w:tc>
        <w:tc>
          <w:tcPr>
            <w:tcW w:w="808" w:type="dxa"/>
            <w:vAlign w:val="top"/>
          </w:tcPr>
          <w:p w14:paraId="0F3A2B5F">
            <w:pPr>
              <w:rPr>
                <w:rFonts w:ascii="Arial"/>
                <w:sz w:val="21"/>
              </w:rPr>
            </w:pPr>
          </w:p>
        </w:tc>
        <w:tc>
          <w:tcPr>
            <w:tcW w:w="779" w:type="dxa"/>
            <w:vAlign w:val="top"/>
          </w:tcPr>
          <w:p w14:paraId="1E93E341">
            <w:pPr>
              <w:rPr>
                <w:rFonts w:ascii="Arial"/>
                <w:sz w:val="21"/>
              </w:rPr>
            </w:pPr>
          </w:p>
        </w:tc>
        <w:tc>
          <w:tcPr>
            <w:tcW w:w="831" w:type="dxa"/>
            <w:vAlign w:val="top"/>
          </w:tcPr>
          <w:p w14:paraId="79183088">
            <w:pPr>
              <w:rPr>
                <w:rFonts w:ascii="Arial"/>
                <w:sz w:val="21"/>
              </w:rPr>
            </w:pPr>
          </w:p>
        </w:tc>
      </w:tr>
      <w:tr w14:paraId="080BCB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04DA56F0">
            <w:pPr>
              <w:pStyle w:val="7"/>
              <w:spacing w:before="114" w:line="239" w:lineRule="auto"/>
              <w:ind w:left="9"/>
            </w:pPr>
            <w:r>
              <w:rPr>
                <w:color w:val="212529"/>
                <w:spacing w:val="-3"/>
              </w:rPr>
              <w:t>201</w:t>
            </w:r>
          </w:p>
        </w:tc>
        <w:tc>
          <w:tcPr>
            <w:tcW w:w="1752" w:type="dxa"/>
            <w:vAlign w:val="top"/>
          </w:tcPr>
          <w:p w14:paraId="3672124B">
            <w:pPr>
              <w:pStyle w:val="7"/>
              <w:spacing w:before="114" w:line="219" w:lineRule="auto"/>
              <w:ind w:left="8"/>
            </w:pPr>
            <w:r>
              <w:rPr>
                <w:color w:val="212529"/>
                <w:spacing w:val="-2"/>
              </w:rPr>
              <w:t>一般公共服务支出</w:t>
            </w:r>
          </w:p>
        </w:tc>
        <w:tc>
          <w:tcPr>
            <w:tcW w:w="1108" w:type="dxa"/>
            <w:vAlign w:val="top"/>
          </w:tcPr>
          <w:p w14:paraId="790F527D">
            <w:pPr>
              <w:pStyle w:val="7"/>
              <w:spacing w:before="115" w:line="238" w:lineRule="auto"/>
              <w:ind w:right="29"/>
              <w:jc w:val="right"/>
            </w:pPr>
            <w:r>
              <w:rPr>
                <w:color w:val="212529"/>
                <w:spacing w:val="-3"/>
              </w:rPr>
              <w:t>7.73</w:t>
            </w:r>
          </w:p>
        </w:tc>
        <w:tc>
          <w:tcPr>
            <w:tcW w:w="1108" w:type="dxa"/>
            <w:vAlign w:val="top"/>
          </w:tcPr>
          <w:p w14:paraId="0F2D67DB">
            <w:pPr>
              <w:rPr>
                <w:rFonts w:ascii="Arial"/>
                <w:sz w:val="21"/>
              </w:rPr>
            </w:pPr>
          </w:p>
        </w:tc>
        <w:tc>
          <w:tcPr>
            <w:tcW w:w="1123" w:type="dxa"/>
            <w:vAlign w:val="top"/>
          </w:tcPr>
          <w:p w14:paraId="56990C9C">
            <w:pPr>
              <w:pStyle w:val="7"/>
              <w:spacing w:before="115" w:line="238" w:lineRule="auto"/>
              <w:ind w:right="31"/>
              <w:jc w:val="right"/>
            </w:pPr>
            <w:r>
              <w:rPr>
                <w:color w:val="212529"/>
                <w:spacing w:val="-3"/>
              </w:rPr>
              <w:t>7.73</w:t>
            </w:r>
          </w:p>
        </w:tc>
        <w:tc>
          <w:tcPr>
            <w:tcW w:w="808" w:type="dxa"/>
            <w:vAlign w:val="top"/>
          </w:tcPr>
          <w:p w14:paraId="633E368F">
            <w:pPr>
              <w:rPr>
                <w:rFonts w:ascii="Arial"/>
                <w:sz w:val="21"/>
              </w:rPr>
            </w:pPr>
          </w:p>
        </w:tc>
        <w:tc>
          <w:tcPr>
            <w:tcW w:w="779" w:type="dxa"/>
            <w:vAlign w:val="top"/>
          </w:tcPr>
          <w:p w14:paraId="1A2F61FC">
            <w:pPr>
              <w:rPr>
                <w:rFonts w:ascii="Arial"/>
                <w:sz w:val="21"/>
              </w:rPr>
            </w:pPr>
          </w:p>
        </w:tc>
        <w:tc>
          <w:tcPr>
            <w:tcW w:w="831" w:type="dxa"/>
            <w:vAlign w:val="top"/>
          </w:tcPr>
          <w:p w14:paraId="46FD5144">
            <w:pPr>
              <w:rPr>
                <w:rFonts w:ascii="Arial"/>
                <w:sz w:val="21"/>
              </w:rPr>
            </w:pPr>
          </w:p>
        </w:tc>
      </w:tr>
      <w:tr w14:paraId="370B94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0A09C18B">
            <w:pPr>
              <w:pStyle w:val="7"/>
              <w:spacing w:before="115" w:line="239" w:lineRule="auto"/>
              <w:ind w:left="9"/>
            </w:pPr>
            <w:r>
              <w:rPr>
                <w:color w:val="212529"/>
                <w:spacing w:val="-2"/>
              </w:rPr>
              <w:t>20132</w:t>
            </w:r>
          </w:p>
        </w:tc>
        <w:tc>
          <w:tcPr>
            <w:tcW w:w="1752" w:type="dxa"/>
            <w:vAlign w:val="top"/>
          </w:tcPr>
          <w:p w14:paraId="17E3F80C">
            <w:pPr>
              <w:pStyle w:val="7"/>
              <w:spacing w:before="115" w:line="219" w:lineRule="auto"/>
              <w:ind w:left="9"/>
            </w:pPr>
            <w:r>
              <w:rPr>
                <w:color w:val="212529"/>
                <w:spacing w:val="-2"/>
              </w:rPr>
              <w:t>组织事务</w:t>
            </w:r>
          </w:p>
        </w:tc>
        <w:tc>
          <w:tcPr>
            <w:tcW w:w="1108" w:type="dxa"/>
            <w:vAlign w:val="top"/>
          </w:tcPr>
          <w:p w14:paraId="53D9D56C">
            <w:pPr>
              <w:pStyle w:val="7"/>
              <w:spacing w:before="116" w:line="238" w:lineRule="auto"/>
              <w:ind w:right="29"/>
              <w:jc w:val="right"/>
            </w:pPr>
            <w:r>
              <w:rPr>
                <w:color w:val="212529"/>
                <w:spacing w:val="-3"/>
              </w:rPr>
              <w:t>7.73</w:t>
            </w:r>
          </w:p>
        </w:tc>
        <w:tc>
          <w:tcPr>
            <w:tcW w:w="1108" w:type="dxa"/>
            <w:vAlign w:val="top"/>
          </w:tcPr>
          <w:p w14:paraId="42F7156C">
            <w:pPr>
              <w:rPr>
                <w:rFonts w:ascii="Arial"/>
                <w:sz w:val="21"/>
              </w:rPr>
            </w:pPr>
          </w:p>
        </w:tc>
        <w:tc>
          <w:tcPr>
            <w:tcW w:w="1123" w:type="dxa"/>
            <w:vAlign w:val="top"/>
          </w:tcPr>
          <w:p w14:paraId="682A962D">
            <w:pPr>
              <w:pStyle w:val="7"/>
              <w:spacing w:before="116" w:line="238" w:lineRule="auto"/>
              <w:ind w:right="31"/>
              <w:jc w:val="right"/>
            </w:pPr>
            <w:r>
              <w:rPr>
                <w:color w:val="212529"/>
                <w:spacing w:val="-3"/>
              </w:rPr>
              <w:t>7.73</w:t>
            </w:r>
          </w:p>
        </w:tc>
        <w:tc>
          <w:tcPr>
            <w:tcW w:w="808" w:type="dxa"/>
            <w:vAlign w:val="top"/>
          </w:tcPr>
          <w:p w14:paraId="31CF160A">
            <w:pPr>
              <w:rPr>
                <w:rFonts w:ascii="Arial"/>
                <w:sz w:val="21"/>
              </w:rPr>
            </w:pPr>
          </w:p>
        </w:tc>
        <w:tc>
          <w:tcPr>
            <w:tcW w:w="779" w:type="dxa"/>
            <w:vAlign w:val="top"/>
          </w:tcPr>
          <w:p w14:paraId="49F3232B">
            <w:pPr>
              <w:rPr>
                <w:rFonts w:ascii="Arial"/>
                <w:sz w:val="21"/>
              </w:rPr>
            </w:pPr>
          </w:p>
        </w:tc>
        <w:tc>
          <w:tcPr>
            <w:tcW w:w="831" w:type="dxa"/>
            <w:vAlign w:val="top"/>
          </w:tcPr>
          <w:p w14:paraId="500E479E">
            <w:pPr>
              <w:rPr>
                <w:rFonts w:ascii="Arial"/>
                <w:sz w:val="21"/>
              </w:rPr>
            </w:pPr>
          </w:p>
        </w:tc>
      </w:tr>
      <w:tr w14:paraId="788E3A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29B9B643">
            <w:pPr>
              <w:pStyle w:val="7"/>
              <w:spacing w:before="116" w:line="239" w:lineRule="auto"/>
              <w:ind w:left="9"/>
            </w:pPr>
            <w:r>
              <w:rPr>
                <w:color w:val="212529"/>
                <w:spacing w:val="-2"/>
              </w:rPr>
              <w:t>2013299</w:t>
            </w:r>
          </w:p>
        </w:tc>
        <w:tc>
          <w:tcPr>
            <w:tcW w:w="1752" w:type="dxa"/>
            <w:vAlign w:val="top"/>
          </w:tcPr>
          <w:p w14:paraId="252BA626">
            <w:pPr>
              <w:pStyle w:val="7"/>
              <w:spacing w:before="116" w:line="219" w:lineRule="auto"/>
              <w:ind w:left="5"/>
            </w:pPr>
            <w:r>
              <w:rPr>
                <w:color w:val="212529"/>
                <w:spacing w:val="-1"/>
              </w:rPr>
              <w:t>其他组织事务支出</w:t>
            </w:r>
          </w:p>
        </w:tc>
        <w:tc>
          <w:tcPr>
            <w:tcW w:w="1108" w:type="dxa"/>
            <w:vAlign w:val="top"/>
          </w:tcPr>
          <w:p w14:paraId="0B3BB7FC">
            <w:pPr>
              <w:pStyle w:val="7"/>
              <w:spacing w:before="117" w:line="238" w:lineRule="auto"/>
              <w:ind w:right="29"/>
              <w:jc w:val="right"/>
            </w:pPr>
            <w:r>
              <w:rPr>
                <w:color w:val="212529"/>
                <w:spacing w:val="-3"/>
              </w:rPr>
              <w:t>7.73</w:t>
            </w:r>
          </w:p>
        </w:tc>
        <w:tc>
          <w:tcPr>
            <w:tcW w:w="1108" w:type="dxa"/>
            <w:vAlign w:val="top"/>
          </w:tcPr>
          <w:p w14:paraId="5F9CE0E3">
            <w:pPr>
              <w:rPr>
                <w:rFonts w:ascii="Arial"/>
                <w:sz w:val="21"/>
              </w:rPr>
            </w:pPr>
          </w:p>
        </w:tc>
        <w:tc>
          <w:tcPr>
            <w:tcW w:w="1123" w:type="dxa"/>
            <w:vAlign w:val="top"/>
          </w:tcPr>
          <w:p w14:paraId="28A7077F">
            <w:pPr>
              <w:pStyle w:val="7"/>
              <w:spacing w:before="117" w:line="238" w:lineRule="auto"/>
              <w:ind w:right="31"/>
              <w:jc w:val="right"/>
            </w:pPr>
            <w:r>
              <w:rPr>
                <w:color w:val="212529"/>
                <w:spacing w:val="-3"/>
              </w:rPr>
              <w:t>7.73</w:t>
            </w:r>
          </w:p>
        </w:tc>
        <w:tc>
          <w:tcPr>
            <w:tcW w:w="808" w:type="dxa"/>
            <w:vAlign w:val="top"/>
          </w:tcPr>
          <w:p w14:paraId="7945267C">
            <w:pPr>
              <w:rPr>
                <w:rFonts w:ascii="Arial"/>
                <w:sz w:val="21"/>
              </w:rPr>
            </w:pPr>
          </w:p>
        </w:tc>
        <w:tc>
          <w:tcPr>
            <w:tcW w:w="779" w:type="dxa"/>
            <w:vAlign w:val="top"/>
          </w:tcPr>
          <w:p w14:paraId="70A62EF5">
            <w:pPr>
              <w:rPr>
                <w:rFonts w:ascii="Arial"/>
                <w:sz w:val="21"/>
              </w:rPr>
            </w:pPr>
          </w:p>
        </w:tc>
        <w:tc>
          <w:tcPr>
            <w:tcW w:w="831" w:type="dxa"/>
            <w:vAlign w:val="top"/>
          </w:tcPr>
          <w:p w14:paraId="590D0FAD">
            <w:pPr>
              <w:rPr>
                <w:rFonts w:ascii="Arial"/>
                <w:sz w:val="21"/>
              </w:rPr>
            </w:pPr>
          </w:p>
        </w:tc>
      </w:tr>
      <w:tr w14:paraId="69E39E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08B3D87B">
            <w:pPr>
              <w:pStyle w:val="7"/>
              <w:spacing w:before="117" w:line="239" w:lineRule="auto"/>
              <w:ind w:left="9"/>
            </w:pPr>
            <w:r>
              <w:rPr>
                <w:color w:val="212529"/>
                <w:spacing w:val="-3"/>
              </w:rPr>
              <w:t>208</w:t>
            </w:r>
          </w:p>
        </w:tc>
        <w:tc>
          <w:tcPr>
            <w:tcW w:w="1752" w:type="dxa"/>
            <w:vAlign w:val="top"/>
          </w:tcPr>
          <w:p w14:paraId="38922BCD">
            <w:pPr>
              <w:pStyle w:val="7"/>
              <w:spacing w:before="117" w:line="218" w:lineRule="auto"/>
              <w:ind w:left="7"/>
            </w:pPr>
            <w:r>
              <w:rPr>
                <w:color w:val="212529"/>
                <w:spacing w:val="-1"/>
              </w:rPr>
              <w:t>社会保障和就业支出</w:t>
            </w:r>
          </w:p>
        </w:tc>
        <w:tc>
          <w:tcPr>
            <w:tcW w:w="1108" w:type="dxa"/>
            <w:vAlign w:val="top"/>
          </w:tcPr>
          <w:p w14:paraId="6FC7B525">
            <w:pPr>
              <w:pStyle w:val="7"/>
              <w:spacing w:before="118" w:line="238" w:lineRule="auto"/>
              <w:ind w:right="30"/>
              <w:jc w:val="right"/>
            </w:pPr>
            <w:r>
              <w:rPr>
                <w:color w:val="212529"/>
                <w:spacing w:val="-2"/>
              </w:rPr>
              <w:t>38.38</w:t>
            </w:r>
          </w:p>
        </w:tc>
        <w:tc>
          <w:tcPr>
            <w:tcW w:w="1108" w:type="dxa"/>
            <w:vAlign w:val="top"/>
          </w:tcPr>
          <w:p w14:paraId="70D19CA5">
            <w:pPr>
              <w:pStyle w:val="7"/>
              <w:spacing w:before="118" w:line="238" w:lineRule="auto"/>
              <w:ind w:right="23"/>
              <w:jc w:val="right"/>
            </w:pPr>
            <w:r>
              <w:rPr>
                <w:color w:val="212529"/>
                <w:spacing w:val="-2"/>
              </w:rPr>
              <w:t>38.38</w:t>
            </w:r>
          </w:p>
        </w:tc>
        <w:tc>
          <w:tcPr>
            <w:tcW w:w="1123" w:type="dxa"/>
            <w:vAlign w:val="top"/>
          </w:tcPr>
          <w:p w14:paraId="4E7EB9B9">
            <w:pPr>
              <w:rPr>
                <w:rFonts w:ascii="Arial"/>
                <w:sz w:val="21"/>
              </w:rPr>
            </w:pPr>
          </w:p>
        </w:tc>
        <w:tc>
          <w:tcPr>
            <w:tcW w:w="808" w:type="dxa"/>
            <w:vAlign w:val="top"/>
          </w:tcPr>
          <w:p w14:paraId="0D9EB540">
            <w:pPr>
              <w:rPr>
                <w:rFonts w:ascii="Arial"/>
                <w:sz w:val="21"/>
              </w:rPr>
            </w:pPr>
          </w:p>
        </w:tc>
        <w:tc>
          <w:tcPr>
            <w:tcW w:w="779" w:type="dxa"/>
            <w:vAlign w:val="top"/>
          </w:tcPr>
          <w:p w14:paraId="126B6B41">
            <w:pPr>
              <w:rPr>
                <w:rFonts w:ascii="Arial"/>
                <w:sz w:val="21"/>
              </w:rPr>
            </w:pPr>
          </w:p>
        </w:tc>
        <w:tc>
          <w:tcPr>
            <w:tcW w:w="831" w:type="dxa"/>
            <w:vAlign w:val="top"/>
          </w:tcPr>
          <w:p w14:paraId="508E783B">
            <w:pPr>
              <w:rPr>
                <w:rFonts w:ascii="Arial"/>
                <w:sz w:val="21"/>
              </w:rPr>
            </w:pPr>
          </w:p>
        </w:tc>
      </w:tr>
      <w:tr w14:paraId="297DA1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7115BD62">
            <w:pPr>
              <w:pStyle w:val="7"/>
              <w:spacing w:before="118" w:line="239" w:lineRule="auto"/>
              <w:ind w:left="9"/>
            </w:pPr>
            <w:r>
              <w:rPr>
                <w:color w:val="212529"/>
                <w:spacing w:val="-2"/>
              </w:rPr>
              <w:t>20805</w:t>
            </w:r>
          </w:p>
        </w:tc>
        <w:tc>
          <w:tcPr>
            <w:tcW w:w="1752" w:type="dxa"/>
            <w:vAlign w:val="top"/>
          </w:tcPr>
          <w:p w14:paraId="3FF40BCC">
            <w:pPr>
              <w:pStyle w:val="7"/>
              <w:spacing w:before="13" w:line="203" w:lineRule="auto"/>
              <w:ind w:left="21" w:right="117" w:hanging="15"/>
            </w:pPr>
            <w:r>
              <w:rPr>
                <w:color w:val="212529"/>
                <w:spacing w:val="-1"/>
              </w:rPr>
              <w:t>行政事业单位养老支</w:t>
            </w:r>
            <w:r>
              <w:rPr>
                <w:color w:val="212529"/>
              </w:rPr>
              <w:t>出</w:t>
            </w:r>
          </w:p>
        </w:tc>
        <w:tc>
          <w:tcPr>
            <w:tcW w:w="1108" w:type="dxa"/>
            <w:vAlign w:val="top"/>
          </w:tcPr>
          <w:p w14:paraId="65C52428">
            <w:pPr>
              <w:pStyle w:val="7"/>
              <w:spacing w:before="119" w:line="238" w:lineRule="auto"/>
              <w:ind w:right="30"/>
              <w:jc w:val="right"/>
            </w:pPr>
            <w:r>
              <w:rPr>
                <w:color w:val="212529"/>
                <w:spacing w:val="-2"/>
              </w:rPr>
              <w:t>38.38</w:t>
            </w:r>
          </w:p>
        </w:tc>
        <w:tc>
          <w:tcPr>
            <w:tcW w:w="1108" w:type="dxa"/>
            <w:vAlign w:val="top"/>
          </w:tcPr>
          <w:p w14:paraId="292D87C9">
            <w:pPr>
              <w:pStyle w:val="7"/>
              <w:spacing w:before="119" w:line="238" w:lineRule="auto"/>
              <w:ind w:right="23"/>
              <w:jc w:val="right"/>
            </w:pPr>
            <w:r>
              <w:rPr>
                <w:color w:val="212529"/>
                <w:spacing w:val="-2"/>
              </w:rPr>
              <w:t>38.38</w:t>
            </w:r>
          </w:p>
        </w:tc>
        <w:tc>
          <w:tcPr>
            <w:tcW w:w="1123" w:type="dxa"/>
            <w:vAlign w:val="top"/>
          </w:tcPr>
          <w:p w14:paraId="1613E868">
            <w:pPr>
              <w:rPr>
                <w:rFonts w:ascii="Arial"/>
                <w:sz w:val="21"/>
              </w:rPr>
            </w:pPr>
          </w:p>
        </w:tc>
        <w:tc>
          <w:tcPr>
            <w:tcW w:w="808" w:type="dxa"/>
            <w:vAlign w:val="top"/>
          </w:tcPr>
          <w:p w14:paraId="5B8A2BD9">
            <w:pPr>
              <w:rPr>
                <w:rFonts w:ascii="Arial"/>
                <w:sz w:val="21"/>
              </w:rPr>
            </w:pPr>
          </w:p>
        </w:tc>
        <w:tc>
          <w:tcPr>
            <w:tcW w:w="779" w:type="dxa"/>
            <w:vAlign w:val="top"/>
          </w:tcPr>
          <w:p w14:paraId="00D56B0F">
            <w:pPr>
              <w:rPr>
                <w:rFonts w:ascii="Arial"/>
                <w:sz w:val="21"/>
              </w:rPr>
            </w:pPr>
          </w:p>
        </w:tc>
        <w:tc>
          <w:tcPr>
            <w:tcW w:w="831" w:type="dxa"/>
            <w:vAlign w:val="top"/>
          </w:tcPr>
          <w:p w14:paraId="5C356DC4">
            <w:pPr>
              <w:rPr>
                <w:rFonts w:ascii="Arial"/>
                <w:sz w:val="21"/>
              </w:rPr>
            </w:pPr>
          </w:p>
        </w:tc>
      </w:tr>
      <w:tr w14:paraId="4ECC33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1B0C44A2">
            <w:pPr>
              <w:pStyle w:val="7"/>
              <w:spacing w:before="119" w:line="239" w:lineRule="auto"/>
              <w:ind w:left="9"/>
            </w:pPr>
            <w:r>
              <w:rPr>
                <w:color w:val="212529"/>
                <w:spacing w:val="-2"/>
              </w:rPr>
              <w:t>2080502</w:t>
            </w:r>
          </w:p>
        </w:tc>
        <w:tc>
          <w:tcPr>
            <w:tcW w:w="1752" w:type="dxa"/>
            <w:vAlign w:val="top"/>
          </w:tcPr>
          <w:p w14:paraId="72E1A704">
            <w:pPr>
              <w:pStyle w:val="7"/>
              <w:spacing w:before="119" w:line="219" w:lineRule="auto"/>
              <w:ind w:left="7"/>
            </w:pPr>
            <w:r>
              <w:rPr>
                <w:color w:val="212529"/>
                <w:spacing w:val="-2"/>
              </w:rPr>
              <w:t>事业单位离退休</w:t>
            </w:r>
          </w:p>
        </w:tc>
        <w:tc>
          <w:tcPr>
            <w:tcW w:w="1108" w:type="dxa"/>
            <w:vAlign w:val="top"/>
          </w:tcPr>
          <w:p w14:paraId="440E5BEC">
            <w:pPr>
              <w:pStyle w:val="7"/>
              <w:spacing w:before="120" w:line="238" w:lineRule="auto"/>
              <w:ind w:right="29"/>
              <w:jc w:val="right"/>
            </w:pPr>
            <w:r>
              <w:rPr>
                <w:color w:val="212529"/>
                <w:spacing w:val="-2"/>
              </w:rPr>
              <w:t>3.67</w:t>
            </w:r>
          </w:p>
        </w:tc>
        <w:tc>
          <w:tcPr>
            <w:tcW w:w="1108" w:type="dxa"/>
            <w:vAlign w:val="top"/>
          </w:tcPr>
          <w:p w14:paraId="01F47B9B">
            <w:pPr>
              <w:pStyle w:val="7"/>
              <w:spacing w:before="120" w:line="238" w:lineRule="auto"/>
              <w:ind w:right="23"/>
              <w:jc w:val="right"/>
            </w:pPr>
            <w:r>
              <w:rPr>
                <w:color w:val="212529"/>
                <w:spacing w:val="-2"/>
              </w:rPr>
              <w:t>3.67</w:t>
            </w:r>
          </w:p>
        </w:tc>
        <w:tc>
          <w:tcPr>
            <w:tcW w:w="1123" w:type="dxa"/>
            <w:vAlign w:val="top"/>
          </w:tcPr>
          <w:p w14:paraId="45927B28">
            <w:pPr>
              <w:rPr>
                <w:rFonts w:ascii="Arial"/>
                <w:sz w:val="21"/>
              </w:rPr>
            </w:pPr>
          </w:p>
        </w:tc>
        <w:tc>
          <w:tcPr>
            <w:tcW w:w="808" w:type="dxa"/>
            <w:vAlign w:val="top"/>
          </w:tcPr>
          <w:p w14:paraId="46421147">
            <w:pPr>
              <w:rPr>
                <w:rFonts w:ascii="Arial"/>
                <w:sz w:val="21"/>
              </w:rPr>
            </w:pPr>
          </w:p>
        </w:tc>
        <w:tc>
          <w:tcPr>
            <w:tcW w:w="779" w:type="dxa"/>
            <w:vAlign w:val="top"/>
          </w:tcPr>
          <w:p w14:paraId="4EA959CF">
            <w:pPr>
              <w:rPr>
                <w:rFonts w:ascii="Arial"/>
                <w:sz w:val="21"/>
              </w:rPr>
            </w:pPr>
          </w:p>
        </w:tc>
        <w:tc>
          <w:tcPr>
            <w:tcW w:w="831" w:type="dxa"/>
            <w:vAlign w:val="top"/>
          </w:tcPr>
          <w:p w14:paraId="410D4F33">
            <w:pPr>
              <w:rPr>
                <w:rFonts w:ascii="Arial"/>
                <w:sz w:val="21"/>
              </w:rPr>
            </w:pPr>
          </w:p>
        </w:tc>
      </w:tr>
      <w:tr w14:paraId="2909DE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1CB783D9">
            <w:pPr>
              <w:pStyle w:val="7"/>
              <w:spacing w:before="120" w:line="239" w:lineRule="auto"/>
              <w:ind w:left="9"/>
            </w:pPr>
            <w:r>
              <w:rPr>
                <w:color w:val="212529"/>
                <w:spacing w:val="-2"/>
              </w:rPr>
              <w:t>2080505</w:t>
            </w:r>
          </w:p>
        </w:tc>
        <w:tc>
          <w:tcPr>
            <w:tcW w:w="1752" w:type="dxa"/>
            <w:vAlign w:val="top"/>
          </w:tcPr>
          <w:p w14:paraId="18003BE8">
            <w:pPr>
              <w:pStyle w:val="7"/>
              <w:spacing w:before="17" w:line="201" w:lineRule="auto"/>
              <w:ind w:left="6" w:right="117" w:hanging="1"/>
            </w:pPr>
            <w:r>
              <w:rPr>
                <w:color w:val="212529"/>
                <w:spacing w:val="-1"/>
              </w:rPr>
              <w:t>机关事业单位基本养老保险缴费支出</w:t>
            </w:r>
          </w:p>
        </w:tc>
        <w:tc>
          <w:tcPr>
            <w:tcW w:w="1108" w:type="dxa"/>
            <w:vAlign w:val="top"/>
          </w:tcPr>
          <w:p w14:paraId="3ECFD729">
            <w:pPr>
              <w:pStyle w:val="7"/>
              <w:spacing w:before="121" w:line="238" w:lineRule="auto"/>
              <w:ind w:right="28"/>
              <w:jc w:val="right"/>
            </w:pPr>
            <w:r>
              <w:rPr>
                <w:color w:val="212529"/>
                <w:spacing w:val="-4"/>
              </w:rPr>
              <w:t>10.70</w:t>
            </w:r>
          </w:p>
        </w:tc>
        <w:tc>
          <w:tcPr>
            <w:tcW w:w="1108" w:type="dxa"/>
            <w:vAlign w:val="top"/>
          </w:tcPr>
          <w:p w14:paraId="3FA1C0DF">
            <w:pPr>
              <w:pStyle w:val="7"/>
              <w:spacing w:before="121" w:line="238" w:lineRule="auto"/>
              <w:ind w:right="21"/>
              <w:jc w:val="right"/>
            </w:pPr>
            <w:r>
              <w:rPr>
                <w:color w:val="212529"/>
                <w:spacing w:val="-4"/>
              </w:rPr>
              <w:t>10.70</w:t>
            </w:r>
          </w:p>
        </w:tc>
        <w:tc>
          <w:tcPr>
            <w:tcW w:w="1123" w:type="dxa"/>
            <w:vAlign w:val="top"/>
          </w:tcPr>
          <w:p w14:paraId="33EAE0D5">
            <w:pPr>
              <w:rPr>
                <w:rFonts w:ascii="Arial"/>
                <w:sz w:val="21"/>
              </w:rPr>
            </w:pPr>
          </w:p>
        </w:tc>
        <w:tc>
          <w:tcPr>
            <w:tcW w:w="808" w:type="dxa"/>
            <w:vAlign w:val="top"/>
          </w:tcPr>
          <w:p w14:paraId="18D34024">
            <w:pPr>
              <w:rPr>
                <w:rFonts w:ascii="Arial"/>
                <w:sz w:val="21"/>
              </w:rPr>
            </w:pPr>
          </w:p>
        </w:tc>
        <w:tc>
          <w:tcPr>
            <w:tcW w:w="779" w:type="dxa"/>
            <w:vAlign w:val="top"/>
          </w:tcPr>
          <w:p w14:paraId="66F3CDD4">
            <w:pPr>
              <w:rPr>
                <w:rFonts w:ascii="Arial"/>
                <w:sz w:val="21"/>
              </w:rPr>
            </w:pPr>
          </w:p>
        </w:tc>
        <w:tc>
          <w:tcPr>
            <w:tcW w:w="831" w:type="dxa"/>
            <w:vAlign w:val="top"/>
          </w:tcPr>
          <w:p w14:paraId="21BF0D3F">
            <w:pPr>
              <w:rPr>
                <w:rFonts w:ascii="Arial"/>
                <w:sz w:val="21"/>
              </w:rPr>
            </w:pPr>
          </w:p>
        </w:tc>
      </w:tr>
      <w:tr w14:paraId="44E769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7DDAE024">
            <w:pPr>
              <w:pStyle w:val="7"/>
              <w:spacing w:before="121" w:line="239" w:lineRule="auto"/>
              <w:ind w:left="9"/>
            </w:pPr>
            <w:r>
              <w:rPr>
                <w:color w:val="212529"/>
                <w:spacing w:val="-2"/>
              </w:rPr>
              <w:t>2080506</w:t>
            </w:r>
          </w:p>
        </w:tc>
        <w:tc>
          <w:tcPr>
            <w:tcW w:w="1752" w:type="dxa"/>
            <w:vAlign w:val="top"/>
          </w:tcPr>
          <w:p w14:paraId="21032619">
            <w:pPr>
              <w:pStyle w:val="7"/>
              <w:spacing w:before="17" w:line="201" w:lineRule="auto"/>
              <w:ind w:left="7" w:right="117" w:hanging="2"/>
            </w:pPr>
            <w:r>
              <w:rPr>
                <w:color w:val="212529"/>
                <w:spacing w:val="-1"/>
              </w:rPr>
              <w:t>机关事业单位职业年</w:t>
            </w:r>
            <w:r>
              <w:rPr>
                <w:color w:val="212529"/>
                <w:spacing w:val="-2"/>
              </w:rPr>
              <w:t>金缴费支出</w:t>
            </w:r>
          </w:p>
        </w:tc>
        <w:tc>
          <w:tcPr>
            <w:tcW w:w="1108" w:type="dxa"/>
            <w:vAlign w:val="top"/>
          </w:tcPr>
          <w:p w14:paraId="319ED824">
            <w:pPr>
              <w:pStyle w:val="7"/>
              <w:spacing w:before="122" w:line="238" w:lineRule="auto"/>
              <w:ind w:right="30"/>
              <w:jc w:val="right"/>
            </w:pPr>
            <w:r>
              <w:rPr>
                <w:color w:val="212529"/>
                <w:spacing w:val="-2"/>
              </w:rPr>
              <w:t>23.87</w:t>
            </w:r>
          </w:p>
        </w:tc>
        <w:tc>
          <w:tcPr>
            <w:tcW w:w="1108" w:type="dxa"/>
            <w:vAlign w:val="top"/>
          </w:tcPr>
          <w:p w14:paraId="323CDAEC">
            <w:pPr>
              <w:pStyle w:val="7"/>
              <w:spacing w:before="122" w:line="238" w:lineRule="auto"/>
              <w:ind w:right="23"/>
              <w:jc w:val="right"/>
            </w:pPr>
            <w:r>
              <w:rPr>
                <w:color w:val="212529"/>
                <w:spacing w:val="-2"/>
              </w:rPr>
              <w:t>23.87</w:t>
            </w:r>
          </w:p>
        </w:tc>
        <w:tc>
          <w:tcPr>
            <w:tcW w:w="1123" w:type="dxa"/>
            <w:vAlign w:val="top"/>
          </w:tcPr>
          <w:p w14:paraId="20596CE0">
            <w:pPr>
              <w:rPr>
                <w:rFonts w:ascii="Arial"/>
                <w:sz w:val="21"/>
              </w:rPr>
            </w:pPr>
          </w:p>
        </w:tc>
        <w:tc>
          <w:tcPr>
            <w:tcW w:w="808" w:type="dxa"/>
            <w:vAlign w:val="top"/>
          </w:tcPr>
          <w:p w14:paraId="6DF6FD2C">
            <w:pPr>
              <w:rPr>
                <w:rFonts w:ascii="Arial"/>
                <w:sz w:val="21"/>
              </w:rPr>
            </w:pPr>
          </w:p>
        </w:tc>
        <w:tc>
          <w:tcPr>
            <w:tcW w:w="779" w:type="dxa"/>
            <w:vAlign w:val="top"/>
          </w:tcPr>
          <w:p w14:paraId="0C0FCD7D">
            <w:pPr>
              <w:rPr>
                <w:rFonts w:ascii="Arial"/>
                <w:sz w:val="21"/>
              </w:rPr>
            </w:pPr>
          </w:p>
        </w:tc>
        <w:tc>
          <w:tcPr>
            <w:tcW w:w="831" w:type="dxa"/>
            <w:vAlign w:val="top"/>
          </w:tcPr>
          <w:p w14:paraId="30ABA8C8">
            <w:pPr>
              <w:rPr>
                <w:rFonts w:ascii="Arial"/>
                <w:sz w:val="21"/>
              </w:rPr>
            </w:pPr>
          </w:p>
        </w:tc>
      </w:tr>
      <w:tr w14:paraId="5986C9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4EF89792">
            <w:pPr>
              <w:pStyle w:val="7"/>
              <w:spacing w:before="122" w:line="239" w:lineRule="auto"/>
              <w:ind w:left="9"/>
            </w:pPr>
            <w:r>
              <w:rPr>
                <w:color w:val="212529"/>
                <w:spacing w:val="-2"/>
              </w:rPr>
              <w:t>2080599</w:t>
            </w:r>
          </w:p>
        </w:tc>
        <w:tc>
          <w:tcPr>
            <w:tcW w:w="1752" w:type="dxa"/>
            <w:vAlign w:val="top"/>
          </w:tcPr>
          <w:p w14:paraId="3296CBDC">
            <w:pPr>
              <w:pStyle w:val="7"/>
              <w:spacing w:before="19" w:line="200" w:lineRule="auto"/>
              <w:ind w:left="6" w:right="117" w:hanging="1"/>
            </w:pPr>
            <w:r>
              <w:rPr>
                <w:color w:val="212529"/>
                <w:spacing w:val="-1"/>
              </w:rPr>
              <w:t>其他行政事业单位养</w:t>
            </w:r>
            <w:r>
              <w:rPr>
                <w:color w:val="212529"/>
                <w:spacing w:val="-2"/>
              </w:rPr>
              <w:t>老支出</w:t>
            </w:r>
          </w:p>
        </w:tc>
        <w:tc>
          <w:tcPr>
            <w:tcW w:w="1108" w:type="dxa"/>
            <w:vAlign w:val="top"/>
          </w:tcPr>
          <w:p w14:paraId="2DF91752">
            <w:pPr>
              <w:pStyle w:val="7"/>
              <w:spacing w:before="123" w:line="238" w:lineRule="auto"/>
              <w:ind w:right="30"/>
              <w:jc w:val="right"/>
            </w:pPr>
            <w:r>
              <w:rPr>
                <w:color w:val="212529"/>
                <w:spacing w:val="-2"/>
              </w:rPr>
              <w:t>0.13</w:t>
            </w:r>
          </w:p>
        </w:tc>
        <w:tc>
          <w:tcPr>
            <w:tcW w:w="1108" w:type="dxa"/>
            <w:vAlign w:val="top"/>
          </w:tcPr>
          <w:p w14:paraId="4BF42DF0">
            <w:pPr>
              <w:pStyle w:val="7"/>
              <w:spacing w:before="123" w:line="238" w:lineRule="auto"/>
              <w:ind w:right="23"/>
              <w:jc w:val="right"/>
            </w:pPr>
            <w:r>
              <w:rPr>
                <w:color w:val="212529"/>
                <w:spacing w:val="-2"/>
              </w:rPr>
              <w:t>0.13</w:t>
            </w:r>
          </w:p>
        </w:tc>
        <w:tc>
          <w:tcPr>
            <w:tcW w:w="1123" w:type="dxa"/>
            <w:vAlign w:val="top"/>
          </w:tcPr>
          <w:p w14:paraId="32E5D578">
            <w:pPr>
              <w:rPr>
                <w:rFonts w:ascii="Arial"/>
                <w:sz w:val="21"/>
              </w:rPr>
            </w:pPr>
          </w:p>
        </w:tc>
        <w:tc>
          <w:tcPr>
            <w:tcW w:w="808" w:type="dxa"/>
            <w:vAlign w:val="top"/>
          </w:tcPr>
          <w:p w14:paraId="47CD0D4F">
            <w:pPr>
              <w:rPr>
                <w:rFonts w:ascii="Arial"/>
                <w:sz w:val="21"/>
              </w:rPr>
            </w:pPr>
          </w:p>
        </w:tc>
        <w:tc>
          <w:tcPr>
            <w:tcW w:w="779" w:type="dxa"/>
            <w:vAlign w:val="top"/>
          </w:tcPr>
          <w:p w14:paraId="384B980A">
            <w:pPr>
              <w:rPr>
                <w:rFonts w:ascii="Arial"/>
                <w:sz w:val="21"/>
              </w:rPr>
            </w:pPr>
          </w:p>
        </w:tc>
        <w:tc>
          <w:tcPr>
            <w:tcW w:w="831" w:type="dxa"/>
            <w:vAlign w:val="top"/>
          </w:tcPr>
          <w:p w14:paraId="5A994432">
            <w:pPr>
              <w:rPr>
                <w:rFonts w:ascii="Arial"/>
                <w:sz w:val="21"/>
              </w:rPr>
            </w:pPr>
          </w:p>
        </w:tc>
      </w:tr>
      <w:tr w14:paraId="53A002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62CAAB49">
            <w:pPr>
              <w:pStyle w:val="7"/>
              <w:spacing w:before="123" w:line="239" w:lineRule="auto"/>
              <w:ind w:left="9"/>
            </w:pPr>
            <w:r>
              <w:rPr>
                <w:color w:val="212529"/>
                <w:spacing w:val="-3"/>
              </w:rPr>
              <w:t>210</w:t>
            </w:r>
          </w:p>
        </w:tc>
        <w:tc>
          <w:tcPr>
            <w:tcW w:w="1752" w:type="dxa"/>
            <w:vAlign w:val="top"/>
          </w:tcPr>
          <w:p w14:paraId="07CE41A0">
            <w:pPr>
              <w:pStyle w:val="7"/>
              <w:spacing w:before="123" w:line="219" w:lineRule="auto"/>
              <w:ind w:left="7"/>
            </w:pPr>
            <w:r>
              <w:rPr>
                <w:color w:val="212529"/>
                <w:spacing w:val="-2"/>
              </w:rPr>
              <w:t>卫生健康支出</w:t>
            </w:r>
          </w:p>
        </w:tc>
        <w:tc>
          <w:tcPr>
            <w:tcW w:w="1108" w:type="dxa"/>
            <w:vAlign w:val="top"/>
          </w:tcPr>
          <w:p w14:paraId="4D62577A">
            <w:pPr>
              <w:pStyle w:val="7"/>
              <w:spacing w:before="124" w:line="238" w:lineRule="auto"/>
              <w:ind w:right="29"/>
              <w:jc w:val="right"/>
            </w:pPr>
            <w:r>
              <w:rPr>
                <w:color w:val="212529"/>
                <w:spacing w:val="-2"/>
              </w:rPr>
              <w:t>3.73</w:t>
            </w:r>
          </w:p>
        </w:tc>
        <w:tc>
          <w:tcPr>
            <w:tcW w:w="1108" w:type="dxa"/>
            <w:vAlign w:val="top"/>
          </w:tcPr>
          <w:p w14:paraId="2614CD4A">
            <w:pPr>
              <w:pStyle w:val="7"/>
              <w:spacing w:before="124" w:line="238" w:lineRule="auto"/>
              <w:ind w:right="23"/>
              <w:jc w:val="right"/>
            </w:pPr>
            <w:r>
              <w:rPr>
                <w:color w:val="212529"/>
                <w:spacing w:val="-2"/>
              </w:rPr>
              <w:t>3.73</w:t>
            </w:r>
          </w:p>
        </w:tc>
        <w:tc>
          <w:tcPr>
            <w:tcW w:w="1123" w:type="dxa"/>
            <w:vAlign w:val="top"/>
          </w:tcPr>
          <w:p w14:paraId="3CA601C0">
            <w:pPr>
              <w:rPr>
                <w:rFonts w:ascii="Arial"/>
                <w:sz w:val="21"/>
              </w:rPr>
            </w:pPr>
          </w:p>
        </w:tc>
        <w:tc>
          <w:tcPr>
            <w:tcW w:w="808" w:type="dxa"/>
            <w:vAlign w:val="top"/>
          </w:tcPr>
          <w:p w14:paraId="2C40BB47">
            <w:pPr>
              <w:rPr>
                <w:rFonts w:ascii="Arial"/>
                <w:sz w:val="21"/>
              </w:rPr>
            </w:pPr>
          </w:p>
        </w:tc>
        <w:tc>
          <w:tcPr>
            <w:tcW w:w="779" w:type="dxa"/>
            <w:vAlign w:val="top"/>
          </w:tcPr>
          <w:p w14:paraId="307C5BC8">
            <w:pPr>
              <w:rPr>
                <w:rFonts w:ascii="Arial"/>
                <w:sz w:val="21"/>
              </w:rPr>
            </w:pPr>
          </w:p>
        </w:tc>
        <w:tc>
          <w:tcPr>
            <w:tcW w:w="831" w:type="dxa"/>
            <w:vAlign w:val="top"/>
          </w:tcPr>
          <w:p w14:paraId="2AEBA675">
            <w:pPr>
              <w:rPr>
                <w:rFonts w:ascii="Arial"/>
                <w:sz w:val="21"/>
              </w:rPr>
            </w:pPr>
          </w:p>
        </w:tc>
      </w:tr>
      <w:tr w14:paraId="65F79A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6FA2A213">
            <w:pPr>
              <w:pStyle w:val="7"/>
              <w:spacing w:before="123" w:line="239" w:lineRule="auto"/>
              <w:ind w:left="9"/>
            </w:pPr>
            <w:r>
              <w:rPr>
                <w:color w:val="212529"/>
                <w:spacing w:val="-2"/>
              </w:rPr>
              <w:t>21011</w:t>
            </w:r>
          </w:p>
        </w:tc>
        <w:tc>
          <w:tcPr>
            <w:tcW w:w="1752" w:type="dxa"/>
            <w:vAlign w:val="top"/>
          </w:tcPr>
          <w:p w14:paraId="7351E04A">
            <w:pPr>
              <w:pStyle w:val="7"/>
              <w:spacing w:before="124" w:line="219" w:lineRule="auto"/>
              <w:ind w:left="6"/>
            </w:pPr>
            <w:r>
              <w:rPr>
                <w:color w:val="212529"/>
                <w:spacing w:val="-1"/>
              </w:rPr>
              <w:t>行政事业单位医疗</w:t>
            </w:r>
          </w:p>
        </w:tc>
        <w:tc>
          <w:tcPr>
            <w:tcW w:w="1108" w:type="dxa"/>
            <w:vAlign w:val="top"/>
          </w:tcPr>
          <w:p w14:paraId="433AB77D">
            <w:pPr>
              <w:pStyle w:val="7"/>
              <w:spacing w:before="124" w:line="238" w:lineRule="auto"/>
              <w:ind w:right="29"/>
              <w:jc w:val="right"/>
            </w:pPr>
            <w:r>
              <w:rPr>
                <w:color w:val="212529"/>
                <w:spacing w:val="-2"/>
              </w:rPr>
              <w:t>3.73</w:t>
            </w:r>
          </w:p>
        </w:tc>
        <w:tc>
          <w:tcPr>
            <w:tcW w:w="1108" w:type="dxa"/>
            <w:vAlign w:val="top"/>
          </w:tcPr>
          <w:p w14:paraId="60731467">
            <w:pPr>
              <w:pStyle w:val="7"/>
              <w:spacing w:before="124" w:line="238" w:lineRule="auto"/>
              <w:ind w:right="23"/>
              <w:jc w:val="right"/>
            </w:pPr>
            <w:r>
              <w:rPr>
                <w:color w:val="212529"/>
                <w:spacing w:val="-2"/>
              </w:rPr>
              <w:t>3.73</w:t>
            </w:r>
          </w:p>
        </w:tc>
        <w:tc>
          <w:tcPr>
            <w:tcW w:w="1123" w:type="dxa"/>
            <w:vAlign w:val="top"/>
          </w:tcPr>
          <w:p w14:paraId="72A44E65">
            <w:pPr>
              <w:rPr>
                <w:rFonts w:ascii="Arial"/>
                <w:sz w:val="21"/>
              </w:rPr>
            </w:pPr>
          </w:p>
        </w:tc>
        <w:tc>
          <w:tcPr>
            <w:tcW w:w="808" w:type="dxa"/>
            <w:vAlign w:val="top"/>
          </w:tcPr>
          <w:p w14:paraId="70FD84DD">
            <w:pPr>
              <w:rPr>
                <w:rFonts w:ascii="Arial"/>
                <w:sz w:val="21"/>
              </w:rPr>
            </w:pPr>
          </w:p>
        </w:tc>
        <w:tc>
          <w:tcPr>
            <w:tcW w:w="779" w:type="dxa"/>
            <w:vAlign w:val="top"/>
          </w:tcPr>
          <w:p w14:paraId="610CD1B3">
            <w:pPr>
              <w:rPr>
                <w:rFonts w:ascii="Arial"/>
                <w:sz w:val="21"/>
              </w:rPr>
            </w:pPr>
          </w:p>
        </w:tc>
        <w:tc>
          <w:tcPr>
            <w:tcW w:w="831" w:type="dxa"/>
            <w:vAlign w:val="top"/>
          </w:tcPr>
          <w:p w14:paraId="25C28CC6">
            <w:pPr>
              <w:rPr>
                <w:rFonts w:ascii="Arial"/>
                <w:sz w:val="21"/>
              </w:rPr>
            </w:pPr>
          </w:p>
        </w:tc>
      </w:tr>
      <w:tr w14:paraId="62538A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33CBDD4D">
            <w:pPr>
              <w:pStyle w:val="7"/>
              <w:spacing w:before="123" w:line="239" w:lineRule="auto"/>
              <w:ind w:left="9"/>
            </w:pPr>
            <w:r>
              <w:rPr>
                <w:color w:val="212529"/>
                <w:spacing w:val="-2"/>
              </w:rPr>
              <w:t>2101102</w:t>
            </w:r>
          </w:p>
        </w:tc>
        <w:tc>
          <w:tcPr>
            <w:tcW w:w="1752" w:type="dxa"/>
            <w:vAlign w:val="top"/>
          </w:tcPr>
          <w:p w14:paraId="6F637349">
            <w:pPr>
              <w:pStyle w:val="7"/>
              <w:spacing w:before="124" w:line="219" w:lineRule="auto"/>
              <w:ind w:left="7"/>
            </w:pPr>
            <w:r>
              <w:rPr>
                <w:color w:val="212529"/>
                <w:spacing w:val="-2"/>
              </w:rPr>
              <w:t>事业单位医疗</w:t>
            </w:r>
          </w:p>
        </w:tc>
        <w:tc>
          <w:tcPr>
            <w:tcW w:w="1108" w:type="dxa"/>
            <w:vAlign w:val="top"/>
          </w:tcPr>
          <w:p w14:paraId="3E499BDC">
            <w:pPr>
              <w:pStyle w:val="7"/>
              <w:spacing w:before="124" w:line="238" w:lineRule="auto"/>
              <w:ind w:right="29"/>
              <w:jc w:val="right"/>
            </w:pPr>
            <w:r>
              <w:rPr>
                <w:color w:val="212529"/>
                <w:spacing w:val="-2"/>
              </w:rPr>
              <w:t>3.73</w:t>
            </w:r>
          </w:p>
        </w:tc>
        <w:tc>
          <w:tcPr>
            <w:tcW w:w="1108" w:type="dxa"/>
            <w:vAlign w:val="top"/>
          </w:tcPr>
          <w:p w14:paraId="24594B7D">
            <w:pPr>
              <w:pStyle w:val="7"/>
              <w:spacing w:before="124" w:line="238" w:lineRule="auto"/>
              <w:ind w:right="23"/>
              <w:jc w:val="right"/>
            </w:pPr>
            <w:r>
              <w:rPr>
                <w:color w:val="212529"/>
                <w:spacing w:val="-2"/>
              </w:rPr>
              <w:t>3.73</w:t>
            </w:r>
          </w:p>
        </w:tc>
        <w:tc>
          <w:tcPr>
            <w:tcW w:w="1123" w:type="dxa"/>
            <w:vAlign w:val="top"/>
          </w:tcPr>
          <w:p w14:paraId="6D93CF48">
            <w:pPr>
              <w:rPr>
                <w:rFonts w:ascii="Arial"/>
                <w:sz w:val="21"/>
              </w:rPr>
            </w:pPr>
          </w:p>
        </w:tc>
        <w:tc>
          <w:tcPr>
            <w:tcW w:w="808" w:type="dxa"/>
            <w:vAlign w:val="top"/>
          </w:tcPr>
          <w:p w14:paraId="7544D33F">
            <w:pPr>
              <w:rPr>
                <w:rFonts w:ascii="Arial"/>
                <w:sz w:val="21"/>
              </w:rPr>
            </w:pPr>
          </w:p>
        </w:tc>
        <w:tc>
          <w:tcPr>
            <w:tcW w:w="779" w:type="dxa"/>
            <w:vAlign w:val="top"/>
          </w:tcPr>
          <w:p w14:paraId="094BAD2F">
            <w:pPr>
              <w:rPr>
                <w:rFonts w:ascii="Arial"/>
                <w:sz w:val="21"/>
              </w:rPr>
            </w:pPr>
          </w:p>
        </w:tc>
        <w:tc>
          <w:tcPr>
            <w:tcW w:w="831" w:type="dxa"/>
            <w:vAlign w:val="top"/>
          </w:tcPr>
          <w:p w14:paraId="6C6DC1C4">
            <w:pPr>
              <w:rPr>
                <w:rFonts w:ascii="Arial"/>
                <w:sz w:val="21"/>
              </w:rPr>
            </w:pPr>
          </w:p>
        </w:tc>
      </w:tr>
      <w:tr w14:paraId="3C32C4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3529C164">
            <w:pPr>
              <w:pStyle w:val="7"/>
              <w:spacing w:before="124"/>
              <w:ind w:left="9"/>
            </w:pPr>
            <w:r>
              <w:rPr>
                <w:color w:val="212529"/>
                <w:spacing w:val="-3"/>
              </w:rPr>
              <w:t>214</w:t>
            </w:r>
          </w:p>
        </w:tc>
        <w:tc>
          <w:tcPr>
            <w:tcW w:w="1752" w:type="dxa"/>
            <w:vAlign w:val="top"/>
          </w:tcPr>
          <w:p w14:paraId="2EE305DC">
            <w:pPr>
              <w:pStyle w:val="7"/>
              <w:spacing w:before="123" w:line="219" w:lineRule="auto"/>
              <w:ind w:left="8"/>
            </w:pPr>
            <w:r>
              <w:rPr>
                <w:color w:val="212529"/>
                <w:spacing w:val="-2"/>
              </w:rPr>
              <w:t>交通运输支出</w:t>
            </w:r>
          </w:p>
        </w:tc>
        <w:tc>
          <w:tcPr>
            <w:tcW w:w="1108" w:type="dxa"/>
            <w:vAlign w:val="top"/>
          </w:tcPr>
          <w:p w14:paraId="47919903">
            <w:pPr>
              <w:pStyle w:val="7"/>
              <w:spacing w:before="124" w:line="238" w:lineRule="auto"/>
              <w:ind w:right="30"/>
              <w:jc w:val="right"/>
            </w:pPr>
            <w:r>
              <w:rPr>
                <w:color w:val="212529"/>
                <w:spacing w:val="-2"/>
              </w:rPr>
              <w:t>334.13</w:t>
            </w:r>
          </w:p>
        </w:tc>
        <w:tc>
          <w:tcPr>
            <w:tcW w:w="1108" w:type="dxa"/>
            <w:vAlign w:val="top"/>
          </w:tcPr>
          <w:p w14:paraId="4FF6AE85">
            <w:pPr>
              <w:pStyle w:val="7"/>
              <w:spacing w:before="124" w:line="238" w:lineRule="auto"/>
              <w:ind w:right="23"/>
              <w:jc w:val="right"/>
            </w:pPr>
            <w:r>
              <w:rPr>
                <w:color w:val="212529"/>
                <w:spacing w:val="-2"/>
              </w:rPr>
              <w:t>78.96</w:t>
            </w:r>
          </w:p>
        </w:tc>
        <w:tc>
          <w:tcPr>
            <w:tcW w:w="1123" w:type="dxa"/>
            <w:vAlign w:val="top"/>
          </w:tcPr>
          <w:p w14:paraId="13B7DD4A">
            <w:pPr>
              <w:pStyle w:val="7"/>
              <w:spacing w:before="124" w:line="238" w:lineRule="auto"/>
              <w:ind w:right="32"/>
              <w:jc w:val="right"/>
            </w:pPr>
            <w:r>
              <w:rPr>
                <w:color w:val="212529"/>
                <w:spacing w:val="-2"/>
              </w:rPr>
              <w:t>255.17</w:t>
            </w:r>
          </w:p>
        </w:tc>
        <w:tc>
          <w:tcPr>
            <w:tcW w:w="808" w:type="dxa"/>
            <w:vAlign w:val="top"/>
          </w:tcPr>
          <w:p w14:paraId="0A7FE140">
            <w:pPr>
              <w:rPr>
                <w:rFonts w:ascii="Arial"/>
                <w:sz w:val="21"/>
              </w:rPr>
            </w:pPr>
          </w:p>
        </w:tc>
        <w:tc>
          <w:tcPr>
            <w:tcW w:w="779" w:type="dxa"/>
            <w:vAlign w:val="top"/>
          </w:tcPr>
          <w:p w14:paraId="7AC3279F">
            <w:pPr>
              <w:rPr>
                <w:rFonts w:ascii="Arial"/>
                <w:sz w:val="21"/>
              </w:rPr>
            </w:pPr>
          </w:p>
        </w:tc>
        <w:tc>
          <w:tcPr>
            <w:tcW w:w="831" w:type="dxa"/>
            <w:vAlign w:val="top"/>
          </w:tcPr>
          <w:p w14:paraId="1721EBBB">
            <w:pPr>
              <w:rPr>
                <w:rFonts w:ascii="Arial"/>
                <w:sz w:val="21"/>
              </w:rPr>
            </w:pPr>
          </w:p>
        </w:tc>
      </w:tr>
      <w:tr w14:paraId="44E80E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42CCE4D6">
            <w:pPr>
              <w:pStyle w:val="7"/>
              <w:spacing w:before="123" w:line="239" w:lineRule="auto"/>
              <w:ind w:left="9"/>
            </w:pPr>
            <w:r>
              <w:rPr>
                <w:color w:val="212529"/>
                <w:spacing w:val="-2"/>
              </w:rPr>
              <w:t>21401</w:t>
            </w:r>
          </w:p>
        </w:tc>
        <w:tc>
          <w:tcPr>
            <w:tcW w:w="1752" w:type="dxa"/>
            <w:vAlign w:val="top"/>
          </w:tcPr>
          <w:p w14:paraId="023A583F">
            <w:pPr>
              <w:pStyle w:val="7"/>
              <w:spacing w:before="123" w:line="219" w:lineRule="auto"/>
              <w:ind w:left="11"/>
            </w:pPr>
            <w:r>
              <w:rPr>
                <w:color w:val="212529"/>
                <w:spacing w:val="-2"/>
              </w:rPr>
              <w:t>公路水路运输</w:t>
            </w:r>
          </w:p>
        </w:tc>
        <w:tc>
          <w:tcPr>
            <w:tcW w:w="1108" w:type="dxa"/>
            <w:vAlign w:val="top"/>
          </w:tcPr>
          <w:p w14:paraId="64458C5C">
            <w:pPr>
              <w:pStyle w:val="7"/>
              <w:spacing w:before="124" w:line="238" w:lineRule="auto"/>
              <w:ind w:right="30"/>
              <w:jc w:val="right"/>
            </w:pPr>
            <w:r>
              <w:rPr>
                <w:color w:val="212529"/>
                <w:spacing w:val="-2"/>
              </w:rPr>
              <w:t>334.13</w:t>
            </w:r>
          </w:p>
        </w:tc>
        <w:tc>
          <w:tcPr>
            <w:tcW w:w="1108" w:type="dxa"/>
            <w:vAlign w:val="top"/>
          </w:tcPr>
          <w:p w14:paraId="1D0AA55C">
            <w:pPr>
              <w:pStyle w:val="7"/>
              <w:spacing w:before="124" w:line="238" w:lineRule="auto"/>
              <w:ind w:right="23"/>
              <w:jc w:val="right"/>
            </w:pPr>
            <w:r>
              <w:rPr>
                <w:color w:val="212529"/>
                <w:spacing w:val="-2"/>
              </w:rPr>
              <w:t>78.96</w:t>
            </w:r>
          </w:p>
        </w:tc>
        <w:tc>
          <w:tcPr>
            <w:tcW w:w="1123" w:type="dxa"/>
            <w:vAlign w:val="top"/>
          </w:tcPr>
          <w:p w14:paraId="0FF2D9CF">
            <w:pPr>
              <w:pStyle w:val="7"/>
              <w:spacing w:before="124" w:line="238" w:lineRule="auto"/>
              <w:ind w:right="32"/>
              <w:jc w:val="right"/>
            </w:pPr>
            <w:r>
              <w:rPr>
                <w:color w:val="212529"/>
                <w:spacing w:val="-2"/>
              </w:rPr>
              <w:t>255.17</w:t>
            </w:r>
          </w:p>
        </w:tc>
        <w:tc>
          <w:tcPr>
            <w:tcW w:w="808" w:type="dxa"/>
            <w:vAlign w:val="top"/>
          </w:tcPr>
          <w:p w14:paraId="09240005">
            <w:pPr>
              <w:rPr>
                <w:rFonts w:ascii="Arial"/>
                <w:sz w:val="21"/>
              </w:rPr>
            </w:pPr>
          </w:p>
        </w:tc>
        <w:tc>
          <w:tcPr>
            <w:tcW w:w="779" w:type="dxa"/>
            <w:vAlign w:val="top"/>
          </w:tcPr>
          <w:p w14:paraId="18C3F464">
            <w:pPr>
              <w:rPr>
                <w:rFonts w:ascii="Arial"/>
                <w:sz w:val="21"/>
              </w:rPr>
            </w:pPr>
          </w:p>
        </w:tc>
        <w:tc>
          <w:tcPr>
            <w:tcW w:w="831" w:type="dxa"/>
            <w:vAlign w:val="top"/>
          </w:tcPr>
          <w:p w14:paraId="679D7B6D">
            <w:pPr>
              <w:rPr>
                <w:rFonts w:ascii="Arial"/>
                <w:sz w:val="21"/>
              </w:rPr>
            </w:pPr>
          </w:p>
        </w:tc>
      </w:tr>
      <w:tr w14:paraId="22465B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02F885E5">
            <w:pPr>
              <w:pStyle w:val="7"/>
              <w:spacing w:before="123" w:line="239" w:lineRule="auto"/>
              <w:ind w:left="9"/>
            </w:pPr>
            <w:r>
              <w:rPr>
                <w:color w:val="212529"/>
                <w:spacing w:val="-2"/>
              </w:rPr>
              <w:t>2140112</w:t>
            </w:r>
          </w:p>
        </w:tc>
        <w:tc>
          <w:tcPr>
            <w:tcW w:w="1752" w:type="dxa"/>
            <w:vAlign w:val="top"/>
          </w:tcPr>
          <w:p w14:paraId="33448EE5">
            <w:pPr>
              <w:pStyle w:val="7"/>
              <w:spacing w:before="123" w:line="219" w:lineRule="auto"/>
              <w:ind w:left="11"/>
            </w:pPr>
            <w:r>
              <w:rPr>
                <w:color w:val="212529"/>
                <w:spacing w:val="-2"/>
              </w:rPr>
              <w:t>公路运输管理</w:t>
            </w:r>
          </w:p>
        </w:tc>
        <w:tc>
          <w:tcPr>
            <w:tcW w:w="1108" w:type="dxa"/>
            <w:vAlign w:val="top"/>
          </w:tcPr>
          <w:p w14:paraId="61F574E2">
            <w:pPr>
              <w:pStyle w:val="7"/>
              <w:spacing w:before="124" w:line="238" w:lineRule="auto"/>
              <w:ind w:right="30"/>
              <w:jc w:val="right"/>
            </w:pPr>
            <w:r>
              <w:rPr>
                <w:color w:val="212529"/>
                <w:spacing w:val="-2"/>
              </w:rPr>
              <w:t>334.13</w:t>
            </w:r>
          </w:p>
        </w:tc>
        <w:tc>
          <w:tcPr>
            <w:tcW w:w="1108" w:type="dxa"/>
            <w:vAlign w:val="top"/>
          </w:tcPr>
          <w:p w14:paraId="662F9424">
            <w:pPr>
              <w:pStyle w:val="7"/>
              <w:spacing w:before="124" w:line="238" w:lineRule="auto"/>
              <w:ind w:right="23"/>
              <w:jc w:val="right"/>
            </w:pPr>
            <w:r>
              <w:rPr>
                <w:color w:val="212529"/>
                <w:spacing w:val="-2"/>
              </w:rPr>
              <w:t>78.96</w:t>
            </w:r>
          </w:p>
        </w:tc>
        <w:tc>
          <w:tcPr>
            <w:tcW w:w="1123" w:type="dxa"/>
            <w:vAlign w:val="top"/>
          </w:tcPr>
          <w:p w14:paraId="1201B5B8">
            <w:pPr>
              <w:pStyle w:val="7"/>
              <w:spacing w:before="124" w:line="238" w:lineRule="auto"/>
              <w:ind w:right="32"/>
              <w:jc w:val="right"/>
            </w:pPr>
            <w:r>
              <w:rPr>
                <w:color w:val="212529"/>
                <w:spacing w:val="-2"/>
              </w:rPr>
              <w:t>255.17</w:t>
            </w:r>
          </w:p>
        </w:tc>
        <w:tc>
          <w:tcPr>
            <w:tcW w:w="808" w:type="dxa"/>
            <w:vAlign w:val="top"/>
          </w:tcPr>
          <w:p w14:paraId="62AC50EC">
            <w:pPr>
              <w:rPr>
                <w:rFonts w:ascii="Arial"/>
                <w:sz w:val="21"/>
              </w:rPr>
            </w:pPr>
          </w:p>
        </w:tc>
        <w:tc>
          <w:tcPr>
            <w:tcW w:w="779" w:type="dxa"/>
            <w:vAlign w:val="top"/>
          </w:tcPr>
          <w:p w14:paraId="59D35615">
            <w:pPr>
              <w:rPr>
                <w:rFonts w:ascii="Arial"/>
                <w:sz w:val="21"/>
              </w:rPr>
            </w:pPr>
          </w:p>
        </w:tc>
        <w:tc>
          <w:tcPr>
            <w:tcW w:w="831" w:type="dxa"/>
            <w:vAlign w:val="top"/>
          </w:tcPr>
          <w:p w14:paraId="07FD71FB">
            <w:pPr>
              <w:rPr>
                <w:rFonts w:ascii="Arial"/>
                <w:sz w:val="21"/>
              </w:rPr>
            </w:pPr>
          </w:p>
        </w:tc>
      </w:tr>
      <w:tr w14:paraId="3884FB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380749E8">
            <w:pPr>
              <w:pStyle w:val="7"/>
              <w:spacing w:before="124"/>
              <w:ind w:left="9"/>
            </w:pPr>
            <w:r>
              <w:rPr>
                <w:color w:val="212529"/>
                <w:spacing w:val="-3"/>
              </w:rPr>
              <w:t>221</w:t>
            </w:r>
          </w:p>
        </w:tc>
        <w:tc>
          <w:tcPr>
            <w:tcW w:w="1752" w:type="dxa"/>
            <w:vAlign w:val="top"/>
          </w:tcPr>
          <w:p w14:paraId="1695011B">
            <w:pPr>
              <w:pStyle w:val="7"/>
              <w:spacing w:before="123" w:line="219" w:lineRule="auto"/>
              <w:ind w:left="6"/>
            </w:pPr>
            <w:r>
              <w:rPr>
                <w:color w:val="212529"/>
                <w:spacing w:val="-2"/>
              </w:rPr>
              <w:t>住房保障支出</w:t>
            </w:r>
          </w:p>
        </w:tc>
        <w:tc>
          <w:tcPr>
            <w:tcW w:w="1108" w:type="dxa"/>
            <w:vAlign w:val="top"/>
          </w:tcPr>
          <w:p w14:paraId="6BB3FA0F">
            <w:pPr>
              <w:pStyle w:val="7"/>
              <w:spacing w:before="124" w:line="238" w:lineRule="auto"/>
              <w:ind w:right="28"/>
              <w:jc w:val="right"/>
            </w:pPr>
            <w:r>
              <w:rPr>
                <w:color w:val="212529"/>
                <w:spacing w:val="-4"/>
              </w:rPr>
              <w:t>10.04</w:t>
            </w:r>
          </w:p>
        </w:tc>
        <w:tc>
          <w:tcPr>
            <w:tcW w:w="1108" w:type="dxa"/>
            <w:vAlign w:val="top"/>
          </w:tcPr>
          <w:p w14:paraId="0D656766">
            <w:pPr>
              <w:pStyle w:val="7"/>
              <w:spacing w:before="124" w:line="238" w:lineRule="auto"/>
              <w:ind w:right="21"/>
              <w:jc w:val="right"/>
            </w:pPr>
            <w:r>
              <w:rPr>
                <w:color w:val="212529"/>
                <w:spacing w:val="-4"/>
              </w:rPr>
              <w:t>10.04</w:t>
            </w:r>
          </w:p>
        </w:tc>
        <w:tc>
          <w:tcPr>
            <w:tcW w:w="1123" w:type="dxa"/>
            <w:vAlign w:val="top"/>
          </w:tcPr>
          <w:p w14:paraId="018B80EF">
            <w:pPr>
              <w:rPr>
                <w:rFonts w:ascii="Arial"/>
                <w:sz w:val="21"/>
              </w:rPr>
            </w:pPr>
          </w:p>
        </w:tc>
        <w:tc>
          <w:tcPr>
            <w:tcW w:w="808" w:type="dxa"/>
            <w:vAlign w:val="top"/>
          </w:tcPr>
          <w:p w14:paraId="42B791E9">
            <w:pPr>
              <w:rPr>
                <w:rFonts w:ascii="Arial"/>
                <w:sz w:val="21"/>
              </w:rPr>
            </w:pPr>
          </w:p>
        </w:tc>
        <w:tc>
          <w:tcPr>
            <w:tcW w:w="779" w:type="dxa"/>
            <w:vAlign w:val="top"/>
          </w:tcPr>
          <w:p w14:paraId="14DC2B1C">
            <w:pPr>
              <w:rPr>
                <w:rFonts w:ascii="Arial"/>
                <w:sz w:val="21"/>
              </w:rPr>
            </w:pPr>
          </w:p>
        </w:tc>
        <w:tc>
          <w:tcPr>
            <w:tcW w:w="831" w:type="dxa"/>
            <w:vAlign w:val="top"/>
          </w:tcPr>
          <w:p w14:paraId="3EA55D50">
            <w:pPr>
              <w:rPr>
                <w:rFonts w:ascii="Arial"/>
                <w:sz w:val="21"/>
              </w:rPr>
            </w:pPr>
          </w:p>
        </w:tc>
      </w:tr>
      <w:tr w14:paraId="7990C3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1402DDF6">
            <w:pPr>
              <w:pStyle w:val="7"/>
              <w:spacing w:before="123" w:line="239" w:lineRule="auto"/>
              <w:ind w:left="9"/>
            </w:pPr>
            <w:r>
              <w:rPr>
                <w:color w:val="212529"/>
                <w:spacing w:val="-2"/>
              </w:rPr>
              <w:t>22102</w:t>
            </w:r>
          </w:p>
        </w:tc>
        <w:tc>
          <w:tcPr>
            <w:tcW w:w="1752" w:type="dxa"/>
            <w:vAlign w:val="top"/>
          </w:tcPr>
          <w:p w14:paraId="484F6515">
            <w:pPr>
              <w:pStyle w:val="7"/>
              <w:spacing w:before="123" w:line="219" w:lineRule="auto"/>
              <w:ind w:left="6"/>
            </w:pPr>
            <w:r>
              <w:rPr>
                <w:color w:val="212529"/>
                <w:spacing w:val="-2"/>
              </w:rPr>
              <w:t>住房改革支出</w:t>
            </w:r>
          </w:p>
        </w:tc>
        <w:tc>
          <w:tcPr>
            <w:tcW w:w="1108" w:type="dxa"/>
            <w:vAlign w:val="top"/>
          </w:tcPr>
          <w:p w14:paraId="18718CE1">
            <w:pPr>
              <w:pStyle w:val="7"/>
              <w:spacing w:before="124" w:line="238" w:lineRule="auto"/>
              <w:ind w:right="28"/>
              <w:jc w:val="right"/>
            </w:pPr>
            <w:r>
              <w:rPr>
                <w:color w:val="212529"/>
                <w:spacing w:val="-4"/>
              </w:rPr>
              <w:t>10.04</w:t>
            </w:r>
          </w:p>
        </w:tc>
        <w:tc>
          <w:tcPr>
            <w:tcW w:w="1108" w:type="dxa"/>
            <w:vAlign w:val="top"/>
          </w:tcPr>
          <w:p w14:paraId="097E20E9">
            <w:pPr>
              <w:pStyle w:val="7"/>
              <w:spacing w:before="124" w:line="238" w:lineRule="auto"/>
              <w:ind w:right="21"/>
              <w:jc w:val="right"/>
            </w:pPr>
            <w:r>
              <w:rPr>
                <w:color w:val="212529"/>
                <w:spacing w:val="-4"/>
              </w:rPr>
              <w:t>10.04</w:t>
            </w:r>
          </w:p>
        </w:tc>
        <w:tc>
          <w:tcPr>
            <w:tcW w:w="1123" w:type="dxa"/>
            <w:vAlign w:val="top"/>
          </w:tcPr>
          <w:p w14:paraId="153937CA">
            <w:pPr>
              <w:rPr>
                <w:rFonts w:ascii="Arial"/>
                <w:sz w:val="21"/>
              </w:rPr>
            </w:pPr>
          </w:p>
        </w:tc>
        <w:tc>
          <w:tcPr>
            <w:tcW w:w="808" w:type="dxa"/>
            <w:vAlign w:val="top"/>
          </w:tcPr>
          <w:p w14:paraId="3E0690FF">
            <w:pPr>
              <w:rPr>
                <w:rFonts w:ascii="Arial"/>
                <w:sz w:val="21"/>
              </w:rPr>
            </w:pPr>
          </w:p>
        </w:tc>
        <w:tc>
          <w:tcPr>
            <w:tcW w:w="779" w:type="dxa"/>
            <w:vAlign w:val="top"/>
          </w:tcPr>
          <w:p w14:paraId="5EF64620">
            <w:pPr>
              <w:rPr>
                <w:rFonts w:ascii="Arial"/>
                <w:sz w:val="21"/>
              </w:rPr>
            </w:pPr>
          </w:p>
        </w:tc>
        <w:tc>
          <w:tcPr>
            <w:tcW w:w="831" w:type="dxa"/>
            <w:vAlign w:val="top"/>
          </w:tcPr>
          <w:p w14:paraId="746FE7EA">
            <w:pPr>
              <w:rPr>
                <w:rFonts w:ascii="Arial"/>
                <w:sz w:val="21"/>
              </w:rPr>
            </w:pPr>
          </w:p>
        </w:tc>
      </w:tr>
      <w:tr w14:paraId="22A077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3F164875">
            <w:pPr>
              <w:pStyle w:val="7"/>
              <w:spacing w:before="123" w:line="239" w:lineRule="auto"/>
              <w:ind w:left="9"/>
            </w:pPr>
            <w:r>
              <w:rPr>
                <w:color w:val="212529"/>
                <w:spacing w:val="-2"/>
              </w:rPr>
              <w:t>2210201</w:t>
            </w:r>
          </w:p>
        </w:tc>
        <w:tc>
          <w:tcPr>
            <w:tcW w:w="1752" w:type="dxa"/>
            <w:vAlign w:val="top"/>
          </w:tcPr>
          <w:p w14:paraId="0916A822">
            <w:pPr>
              <w:pStyle w:val="7"/>
              <w:spacing w:before="124" w:line="219" w:lineRule="auto"/>
              <w:ind w:left="6"/>
            </w:pPr>
            <w:r>
              <w:rPr>
                <w:color w:val="212529"/>
                <w:spacing w:val="-2"/>
              </w:rPr>
              <w:t>住房公积金</w:t>
            </w:r>
          </w:p>
        </w:tc>
        <w:tc>
          <w:tcPr>
            <w:tcW w:w="1108" w:type="dxa"/>
            <w:vAlign w:val="top"/>
          </w:tcPr>
          <w:p w14:paraId="05278F76">
            <w:pPr>
              <w:pStyle w:val="7"/>
              <w:spacing w:before="124" w:line="238" w:lineRule="auto"/>
              <w:ind w:right="28"/>
              <w:jc w:val="right"/>
            </w:pPr>
            <w:r>
              <w:rPr>
                <w:color w:val="212529"/>
                <w:spacing w:val="-4"/>
              </w:rPr>
              <w:t>10.04</w:t>
            </w:r>
          </w:p>
        </w:tc>
        <w:tc>
          <w:tcPr>
            <w:tcW w:w="1108" w:type="dxa"/>
            <w:vAlign w:val="top"/>
          </w:tcPr>
          <w:p w14:paraId="4C809E11">
            <w:pPr>
              <w:pStyle w:val="7"/>
              <w:spacing w:before="124" w:line="238" w:lineRule="auto"/>
              <w:ind w:right="21"/>
              <w:jc w:val="right"/>
            </w:pPr>
            <w:r>
              <w:rPr>
                <w:color w:val="212529"/>
                <w:spacing w:val="-4"/>
              </w:rPr>
              <w:t>10.04</w:t>
            </w:r>
          </w:p>
        </w:tc>
        <w:tc>
          <w:tcPr>
            <w:tcW w:w="1123" w:type="dxa"/>
            <w:vAlign w:val="top"/>
          </w:tcPr>
          <w:p w14:paraId="66E05C7A">
            <w:pPr>
              <w:rPr>
                <w:rFonts w:ascii="Arial"/>
                <w:sz w:val="21"/>
              </w:rPr>
            </w:pPr>
          </w:p>
        </w:tc>
        <w:tc>
          <w:tcPr>
            <w:tcW w:w="808" w:type="dxa"/>
            <w:vAlign w:val="top"/>
          </w:tcPr>
          <w:p w14:paraId="4A62A1AC">
            <w:pPr>
              <w:rPr>
                <w:rFonts w:ascii="Arial"/>
                <w:sz w:val="21"/>
              </w:rPr>
            </w:pPr>
          </w:p>
        </w:tc>
        <w:tc>
          <w:tcPr>
            <w:tcW w:w="779" w:type="dxa"/>
            <w:vAlign w:val="top"/>
          </w:tcPr>
          <w:p w14:paraId="5E12D43E">
            <w:pPr>
              <w:rPr>
                <w:rFonts w:ascii="Arial"/>
                <w:sz w:val="21"/>
              </w:rPr>
            </w:pPr>
          </w:p>
        </w:tc>
        <w:tc>
          <w:tcPr>
            <w:tcW w:w="831" w:type="dxa"/>
            <w:vAlign w:val="top"/>
          </w:tcPr>
          <w:p w14:paraId="51DC1C63">
            <w:pPr>
              <w:rPr>
                <w:rFonts w:ascii="Arial"/>
                <w:sz w:val="21"/>
              </w:rPr>
            </w:pPr>
          </w:p>
        </w:tc>
      </w:tr>
      <w:tr w14:paraId="6FB03E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8"/>
            <w:tcBorders>
              <w:bottom w:val="single" w:color="FFFFFF" w:sz="6" w:space="0"/>
              <w:right w:val="nil"/>
            </w:tcBorders>
            <w:vAlign w:val="top"/>
          </w:tcPr>
          <w:p w14:paraId="1BF4086C">
            <w:pPr>
              <w:pStyle w:val="7"/>
              <w:spacing w:before="123" w:line="218" w:lineRule="auto"/>
              <w:ind w:left="6"/>
            </w:pPr>
            <w:r>
              <w:rPr>
                <w:color w:val="212529"/>
                <w:spacing w:val="-2"/>
              </w:rPr>
              <w:t>注：本表反映部门本年度各项支出情况。</w:t>
            </w:r>
          </w:p>
        </w:tc>
      </w:tr>
    </w:tbl>
    <w:p w14:paraId="35B8242A">
      <w:pPr>
        <w:pStyle w:val="2"/>
      </w:pPr>
    </w:p>
    <w:p w14:paraId="3652383C">
      <w:pPr>
        <w:sectPr>
          <w:footerReference r:id="rId17" w:type="default"/>
          <w:pgSz w:w="11900" w:h="16840"/>
          <w:pgMar w:top="642" w:right="0" w:bottom="340" w:left="0" w:header="326" w:footer="93" w:gutter="0"/>
          <w:cols w:space="720" w:num="1"/>
        </w:sectPr>
      </w:pPr>
    </w:p>
    <w:p w14:paraId="243BB253">
      <w:pPr>
        <w:spacing w:before="5"/>
      </w:pPr>
    </w:p>
    <w:p w14:paraId="2136B46E">
      <w:pPr>
        <w:spacing w:before="5"/>
      </w:pPr>
    </w:p>
    <w:p w14:paraId="63D6A967">
      <w:pPr>
        <w:spacing w:before="4"/>
      </w:pPr>
    </w:p>
    <w:tbl>
      <w:tblPr>
        <w:tblStyle w:val="6"/>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95"/>
        <w:gridCol w:w="464"/>
        <w:gridCol w:w="1198"/>
        <w:gridCol w:w="1422"/>
        <w:gridCol w:w="479"/>
        <w:gridCol w:w="809"/>
        <w:gridCol w:w="1003"/>
        <w:gridCol w:w="824"/>
        <w:gridCol w:w="1056"/>
      </w:tblGrid>
      <w:tr w14:paraId="41E668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550" w:type="dxa"/>
            <w:gridSpan w:val="9"/>
            <w:tcBorders>
              <w:top w:val="single" w:color="FFFFFF" w:sz="6" w:space="0"/>
              <w:left w:val="single" w:color="FFFFFF" w:sz="6" w:space="0"/>
              <w:bottom w:val="single" w:color="FFFFFF" w:sz="6" w:space="0"/>
              <w:right w:val="single" w:color="FFFFFF" w:sz="6" w:space="0"/>
            </w:tcBorders>
            <w:vAlign w:val="top"/>
          </w:tcPr>
          <w:p w14:paraId="563E89A6">
            <w:pPr>
              <w:spacing w:before="149" w:line="239" w:lineRule="exact"/>
              <w:ind w:left="2822"/>
              <w:outlineLvl w:val="1"/>
              <w:rPr>
                <w:rFonts w:ascii="微软雅黑" w:hAnsi="微软雅黑" w:eastAsia="微软雅黑" w:cs="微软雅黑"/>
                <w:sz w:val="23"/>
                <w:szCs w:val="23"/>
              </w:rPr>
            </w:pPr>
            <w:bookmarkStart w:id="11" w:name="bookmark32"/>
            <w:bookmarkEnd w:id="11"/>
            <w:bookmarkStart w:id="12" w:name="bookmark8"/>
            <w:bookmarkEnd w:id="12"/>
            <w:r>
              <w:rPr>
                <w:rFonts w:ascii="微软雅黑" w:hAnsi="微软雅黑" w:eastAsia="微软雅黑" w:cs="微软雅黑"/>
                <w:color w:val="212529"/>
                <w:spacing w:val="9"/>
                <w:position w:val="-1"/>
                <w:sz w:val="23"/>
                <w:szCs w:val="23"/>
              </w:rPr>
              <w:t>财政拨款收入支出决算总表</w:t>
            </w:r>
          </w:p>
        </w:tc>
      </w:tr>
      <w:tr w14:paraId="7609BA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tcBorders>
              <w:top w:val="single" w:color="FFFFFF" w:sz="6" w:space="0"/>
              <w:left w:val="single" w:color="FFFFFF" w:sz="2" w:space="0"/>
              <w:bottom w:val="single" w:color="FFFFFF" w:sz="6" w:space="0"/>
              <w:right w:val="single" w:color="FFFFFF" w:sz="2" w:space="0"/>
            </w:tcBorders>
            <w:vAlign w:val="top"/>
          </w:tcPr>
          <w:p w14:paraId="63E36F80">
            <w:pPr>
              <w:rPr>
                <w:rFonts w:ascii="Arial"/>
                <w:sz w:val="21"/>
              </w:rPr>
            </w:pPr>
          </w:p>
        </w:tc>
        <w:tc>
          <w:tcPr>
            <w:tcW w:w="464" w:type="dxa"/>
            <w:tcBorders>
              <w:top w:val="single" w:color="FFFFFF" w:sz="6" w:space="0"/>
              <w:left w:val="single" w:color="FFFFFF" w:sz="2" w:space="0"/>
              <w:bottom w:val="single" w:color="FFFFFF" w:sz="6" w:space="0"/>
              <w:right w:val="single" w:color="FFFFFF" w:sz="2" w:space="0"/>
            </w:tcBorders>
            <w:vAlign w:val="top"/>
          </w:tcPr>
          <w:p w14:paraId="01770665">
            <w:pPr>
              <w:rPr>
                <w:rFonts w:ascii="Arial"/>
                <w:sz w:val="21"/>
              </w:rPr>
            </w:pPr>
          </w:p>
        </w:tc>
        <w:tc>
          <w:tcPr>
            <w:tcW w:w="1198" w:type="dxa"/>
            <w:tcBorders>
              <w:top w:val="single" w:color="FFFFFF" w:sz="6" w:space="0"/>
              <w:left w:val="single" w:color="FFFFFF" w:sz="2" w:space="0"/>
              <w:bottom w:val="single" w:color="FFFFFF" w:sz="6" w:space="0"/>
              <w:right w:val="single" w:color="FFFFFF" w:sz="2" w:space="0"/>
            </w:tcBorders>
            <w:vAlign w:val="top"/>
          </w:tcPr>
          <w:p w14:paraId="2D62283E">
            <w:pPr>
              <w:rPr>
                <w:rFonts w:ascii="Arial"/>
                <w:sz w:val="21"/>
              </w:rPr>
            </w:pPr>
          </w:p>
        </w:tc>
        <w:tc>
          <w:tcPr>
            <w:tcW w:w="1422" w:type="dxa"/>
            <w:tcBorders>
              <w:top w:val="single" w:color="FFFFFF" w:sz="6" w:space="0"/>
              <w:left w:val="single" w:color="FFFFFF" w:sz="2" w:space="0"/>
              <w:bottom w:val="single" w:color="FFFFFF" w:sz="6" w:space="0"/>
              <w:right w:val="single" w:color="FFFFFF" w:sz="2" w:space="0"/>
            </w:tcBorders>
            <w:vAlign w:val="top"/>
          </w:tcPr>
          <w:p w14:paraId="096C1F3E">
            <w:pPr>
              <w:rPr>
                <w:rFonts w:ascii="Arial"/>
                <w:sz w:val="21"/>
              </w:rPr>
            </w:pPr>
          </w:p>
        </w:tc>
        <w:tc>
          <w:tcPr>
            <w:tcW w:w="479" w:type="dxa"/>
            <w:tcBorders>
              <w:top w:val="single" w:color="FFFFFF" w:sz="6" w:space="0"/>
              <w:left w:val="single" w:color="FFFFFF" w:sz="2" w:space="0"/>
              <w:bottom w:val="single" w:color="FFFFFF" w:sz="6" w:space="0"/>
              <w:right w:val="single" w:color="FFFFFF" w:sz="2" w:space="0"/>
            </w:tcBorders>
            <w:vAlign w:val="top"/>
          </w:tcPr>
          <w:p w14:paraId="7109D064">
            <w:pPr>
              <w:rPr>
                <w:rFonts w:ascii="Arial"/>
                <w:sz w:val="21"/>
              </w:rPr>
            </w:pPr>
          </w:p>
        </w:tc>
        <w:tc>
          <w:tcPr>
            <w:tcW w:w="809" w:type="dxa"/>
            <w:tcBorders>
              <w:top w:val="single" w:color="FFFFFF" w:sz="6" w:space="0"/>
              <w:left w:val="single" w:color="FFFFFF" w:sz="2" w:space="0"/>
              <w:bottom w:val="single" w:color="FFFFFF" w:sz="6" w:space="0"/>
              <w:right w:val="single" w:color="FFFFFF" w:sz="2" w:space="0"/>
            </w:tcBorders>
            <w:vAlign w:val="top"/>
          </w:tcPr>
          <w:p w14:paraId="20EF13D8">
            <w:pPr>
              <w:rPr>
                <w:rFonts w:ascii="Arial"/>
                <w:sz w:val="21"/>
              </w:rPr>
            </w:pPr>
          </w:p>
        </w:tc>
        <w:tc>
          <w:tcPr>
            <w:tcW w:w="1003" w:type="dxa"/>
            <w:tcBorders>
              <w:top w:val="single" w:color="FFFFFF" w:sz="6" w:space="0"/>
              <w:left w:val="single" w:color="FFFFFF" w:sz="2" w:space="0"/>
              <w:bottom w:val="single" w:color="FFFFFF" w:sz="6" w:space="0"/>
              <w:right w:val="single" w:color="FFFFFF" w:sz="2" w:space="0"/>
            </w:tcBorders>
            <w:vAlign w:val="top"/>
          </w:tcPr>
          <w:p w14:paraId="412C09D4">
            <w:pPr>
              <w:rPr>
                <w:rFonts w:ascii="Arial"/>
                <w:sz w:val="21"/>
              </w:rPr>
            </w:pPr>
          </w:p>
        </w:tc>
        <w:tc>
          <w:tcPr>
            <w:tcW w:w="1880" w:type="dxa"/>
            <w:gridSpan w:val="2"/>
            <w:tcBorders>
              <w:top w:val="single" w:color="FFFFFF" w:sz="6" w:space="0"/>
              <w:left w:val="single" w:color="FFFFFF" w:sz="2" w:space="0"/>
              <w:bottom w:val="single" w:color="FFFFFF" w:sz="6" w:space="0"/>
              <w:right w:val="single" w:color="FFFFFF" w:sz="2" w:space="0"/>
            </w:tcBorders>
            <w:vAlign w:val="top"/>
          </w:tcPr>
          <w:p w14:paraId="0EE14E24">
            <w:pPr>
              <w:pStyle w:val="7"/>
              <w:spacing w:before="169" w:line="220" w:lineRule="auto"/>
              <w:ind w:right="31"/>
              <w:jc w:val="right"/>
            </w:pPr>
            <w:r>
              <w:rPr>
                <w:color w:val="212529"/>
                <w:spacing w:val="-2"/>
              </w:rPr>
              <w:t>公开04表</w:t>
            </w:r>
          </w:p>
        </w:tc>
      </w:tr>
      <w:tr w14:paraId="37091F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957" w:type="dxa"/>
            <w:gridSpan w:val="3"/>
            <w:tcBorders>
              <w:top w:val="single" w:color="FFFFFF" w:sz="6" w:space="0"/>
              <w:left w:val="single" w:color="FFFFFF" w:sz="2" w:space="0"/>
              <w:right w:val="single" w:color="FFFFFF" w:sz="2" w:space="0"/>
            </w:tcBorders>
            <w:vAlign w:val="top"/>
          </w:tcPr>
          <w:p w14:paraId="2CBB1BBC">
            <w:pPr>
              <w:pStyle w:val="7"/>
              <w:spacing w:before="65" w:line="217" w:lineRule="auto"/>
              <w:ind w:left="11" w:right="66" w:firstLine="2"/>
            </w:pPr>
            <w:r>
              <w:rPr>
                <w:color w:val="212529"/>
                <w:spacing w:val="-1"/>
              </w:rPr>
              <w:t>部门名称：兴县治理非法超限超载车辆工作协调中心</w:t>
            </w:r>
          </w:p>
        </w:tc>
        <w:tc>
          <w:tcPr>
            <w:tcW w:w="1422" w:type="dxa"/>
            <w:tcBorders>
              <w:top w:val="single" w:color="FFFFFF" w:sz="6" w:space="0"/>
              <w:left w:val="single" w:color="FFFFFF" w:sz="2" w:space="0"/>
              <w:right w:val="single" w:color="FFFFFF" w:sz="2" w:space="0"/>
            </w:tcBorders>
            <w:vAlign w:val="top"/>
          </w:tcPr>
          <w:p w14:paraId="7A1F7566">
            <w:pPr>
              <w:pStyle w:val="7"/>
              <w:spacing w:before="169" w:line="219" w:lineRule="auto"/>
              <w:ind w:left="11"/>
            </w:pPr>
            <w:r>
              <w:rPr>
                <w:color w:val="212529"/>
                <w:spacing w:val="-2"/>
              </w:rPr>
              <w:t>2024年度</w:t>
            </w:r>
          </w:p>
        </w:tc>
        <w:tc>
          <w:tcPr>
            <w:tcW w:w="479" w:type="dxa"/>
            <w:tcBorders>
              <w:top w:val="single" w:color="FFFFFF" w:sz="6" w:space="0"/>
              <w:left w:val="single" w:color="FFFFFF" w:sz="2" w:space="0"/>
              <w:right w:val="single" w:color="FFFFFF" w:sz="2" w:space="0"/>
            </w:tcBorders>
            <w:vAlign w:val="top"/>
          </w:tcPr>
          <w:p w14:paraId="6FF3F8BE">
            <w:pPr>
              <w:rPr>
                <w:rFonts w:ascii="Arial"/>
                <w:sz w:val="21"/>
              </w:rPr>
            </w:pPr>
          </w:p>
        </w:tc>
        <w:tc>
          <w:tcPr>
            <w:tcW w:w="809" w:type="dxa"/>
            <w:tcBorders>
              <w:top w:val="single" w:color="FFFFFF" w:sz="6" w:space="0"/>
              <w:left w:val="single" w:color="FFFFFF" w:sz="2" w:space="0"/>
              <w:right w:val="single" w:color="FFFFFF" w:sz="2" w:space="0"/>
            </w:tcBorders>
            <w:vAlign w:val="top"/>
          </w:tcPr>
          <w:p w14:paraId="0C059A44">
            <w:pPr>
              <w:rPr>
                <w:rFonts w:ascii="Arial"/>
                <w:sz w:val="21"/>
              </w:rPr>
            </w:pPr>
          </w:p>
        </w:tc>
        <w:tc>
          <w:tcPr>
            <w:tcW w:w="1003" w:type="dxa"/>
            <w:tcBorders>
              <w:top w:val="single" w:color="FFFFFF" w:sz="6" w:space="0"/>
              <w:left w:val="single" w:color="FFFFFF" w:sz="2" w:space="0"/>
              <w:right w:val="single" w:color="FFFFFF" w:sz="2" w:space="0"/>
            </w:tcBorders>
            <w:vAlign w:val="top"/>
          </w:tcPr>
          <w:p w14:paraId="6C341B99">
            <w:pPr>
              <w:rPr>
                <w:rFonts w:ascii="Arial"/>
                <w:sz w:val="21"/>
              </w:rPr>
            </w:pPr>
          </w:p>
        </w:tc>
        <w:tc>
          <w:tcPr>
            <w:tcW w:w="1880" w:type="dxa"/>
            <w:gridSpan w:val="2"/>
            <w:tcBorders>
              <w:top w:val="single" w:color="FFFFFF" w:sz="6" w:space="0"/>
              <w:left w:val="single" w:color="FFFFFF" w:sz="2" w:space="0"/>
              <w:right w:val="single" w:color="FFFFFF" w:sz="2" w:space="0"/>
            </w:tcBorders>
            <w:vAlign w:val="top"/>
          </w:tcPr>
          <w:p w14:paraId="4FE70178">
            <w:pPr>
              <w:pStyle w:val="7"/>
              <w:spacing w:before="169" w:line="219" w:lineRule="auto"/>
              <w:ind w:left="588"/>
            </w:pPr>
            <w:r>
              <w:rPr>
                <w:color w:val="212529"/>
                <w:spacing w:val="-2"/>
              </w:rPr>
              <w:t>金额单位：万元</w:t>
            </w:r>
          </w:p>
        </w:tc>
      </w:tr>
      <w:tr w14:paraId="45C1CF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957" w:type="dxa"/>
            <w:gridSpan w:val="3"/>
            <w:vAlign w:val="top"/>
          </w:tcPr>
          <w:p w14:paraId="405ED823">
            <w:pPr>
              <w:spacing w:before="168" w:line="179" w:lineRule="exact"/>
              <w:ind w:left="1285"/>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5593" w:type="dxa"/>
            <w:gridSpan w:val="6"/>
            <w:vAlign w:val="top"/>
          </w:tcPr>
          <w:p w14:paraId="67C0C385">
            <w:pPr>
              <w:spacing w:before="168" w:line="175" w:lineRule="exact"/>
              <w:ind w:left="2598"/>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6CF867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4" w:hRule="atLeast"/>
        </w:trPr>
        <w:tc>
          <w:tcPr>
            <w:tcW w:w="1295" w:type="dxa"/>
            <w:vAlign w:val="top"/>
          </w:tcPr>
          <w:p w14:paraId="2471C3F2">
            <w:pPr>
              <w:spacing w:line="367" w:lineRule="auto"/>
              <w:rPr>
                <w:rFonts w:ascii="Arial"/>
                <w:sz w:val="21"/>
              </w:rPr>
            </w:pPr>
          </w:p>
          <w:p w14:paraId="77073DC9">
            <w:pPr>
              <w:spacing w:before="73" w:line="174" w:lineRule="exact"/>
              <w:ind w:left="448"/>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464" w:type="dxa"/>
            <w:vAlign w:val="top"/>
          </w:tcPr>
          <w:p w14:paraId="495472FE">
            <w:pPr>
              <w:spacing w:line="364" w:lineRule="auto"/>
              <w:rPr>
                <w:rFonts w:ascii="Arial"/>
                <w:sz w:val="21"/>
              </w:rPr>
            </w:pPr>
          </w:p>
          <w:p w14:paraId="27744735">
            <w:pPr>
              <w:spacing w:before="73" w:line="177" w:lineRule="exact"/>
              <w:ind w:left="32"/>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1198" w:type="dxa"/>
            <w:vAlign w:val="top"/>
          </w:tcPr>
          <w:p w14:paraId="6CC77041">
            <w:pPr>
              <w:spacing w:line="364" w:lineRule="auto"/>
              <w:rPr>
                <w:rFonts w:ascii="Arial"/>
                <w:sz w:val="21"/>
              </w:rPr>
            </w:pPr>
          </w:p>
          <w:p w14:paraId="50913888">
            <w:pPr>
              <w:spacing w:before="73" w:line="178" w:lineRule="exact"/>
              <w:ind w:left="397"/>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金额</w:t>
            </w:r>
          </w:p>
        </w:tc>
        <w:tc>
          <w:tcPr>
            <w:tcW w:w="1422" w:type="dxa"/>
            <w:vAlign w:val="top"/>
          </w:tcPr>
          <w:p w14:paraId="3BF31905">
            <w:pPr>
              <w:spacing w:line="367" w:lineRule="auto"/>
              <w:rPr>
                <w:rFonts w:ascii="Arial"/>
                <w:sz w:val="21"/>
              </w:rPr>
            </w:pPr>
          </w:p>
          <w:p w14:paraId="49F8EBEF">
            <w:pPr>
              <w:spacing w:before="73" w:line="174" w:lineRule="exact"/>
              <w:ind w:left="509"/>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479" w:type="dxa"/>
            <w:vAlign w:val="top"/>
          </w:tcPr>
          <w:p w14:paraId="7697734D">
            <w:pPr>
              <w:spacing w:line="364" w:lineRule="auto"/>
              <w:rPr>
                <w:rFonts w:ascii="Arial"/>
                <w:sz w:val="21"/>
              </w:rPr>
            </w:pPr>
          </w:p>
          <w:p w14:paraId="5B45B7EE">
            <w:pPr>
              <w:spacing w:before="73" w:line="177" w:lineRule="exact"/>
              <w:ind w:left="38"/>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809" w:type="dxa"/>
            <w:vAlign w:val="top"/>
          </w:tcPr>
          <w:p w14:paraId="0594DA11">
            <w:pPr>
              <w:spacing w:line="365" w:lineRule="auto"/>
              <w:rPr>
                <w:rFonts w:ascii="Arial"/>
                <w:sz w:val="21"/>
              </w:rPr>
            </w:pPr>
          </w:p>
          <w:p w14:paraId="75FDD2B7">
            <w:pPr>
              <w:spacing w:before="73" w:line="175" w:lineRule="exact"/>
              <w:ind w:left="211"/>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003" w:type="dxa"/>
            <w:vAlign w:val="top"/>
          </w:tcPr>
          <w:p w14:paraId="3F7F2A5C">
            <w:pPr>
              <w:spacing w:line="259" w:lineRule="auto"/>
              <w:rPr>
                <w:rFonts w:ascii="Arial"/>
                <w:sz w:val="21"/>
              </w:rPr>
            </w:pPr>
          </w:p>
          <w:p w14:paraId="409A3963">
            <w:pPr>
              <w:spacing w:before="73" w:line="160" w:lineRule="auto"/>
              <w:ind w:left="38" w:right="46" w:firstLine="2"/>
              <w:rPr>
                <w:rFonts w:ascii="微软雅黑" w:hAnsi="微软雅黑" w:eastAsia="微软雅黑" w:cs="微软雅黑"/>
                <w:sz w:val="17"/>
                <w:szCs w:val="17"/>
              </w:rPr>
            </w:pPr>
            <w:r>
              <w:rPr>
                <w:rFonts w:ascii="微软雅黑" w:hAnsi="微软雅黑" w:eastAsia="微软雅黑" w:cs="微软雅黑"/>
                <w:color w:val="212529"/>
                <w:spacing w:val="10"/>
                <w:sz w:val="17"/>
                <w:szCs w:val="17"/>
              </w:rPr>
              <w:t>一般公共预算财政拨款</w:t>
            </w:r>
          </w:p>
        </w:tc>
        <w:tc>
          <w:tcPr>
            <w:tcW w:w="824" w:type="dxa"/>
            <w:vAlign w:val="top"/>
          </w:tcPr>
          <w:p w14:paraId="112F118D">
            <w:pPr>
              <w:spacing w:before="229" w:line="178" w:lineRule="exact"/>
              <w:ind w:left="4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政府性基</w:t>
            </w:r>
          </w:p>
          <w:p w14:paraId="700DC874">
            <w:pPr>
              <w:spacing w:before="31" w:line="179" w:lineRule="exact"/>
              <w:ind w:left="39"/>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金预算财</w:t>
            </w:r>
          </w:p>
          <w:p w14:paraId="5403074D">
            <w:pPr>
              <w:spacing w:before="30" w:line="178" w:lineRule="exact"/>
              <w:ind w:left="13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政拨款</w:t>
            </w:r>
          </w:p>
        </w:tc>
        <w:tc>
          <w:tcPr>
            <w:tcW w:w="1056" w:type="dxa"/>
            <w:vAlign w:val="top"/>
          </w:tcPr>
          <w:p w14:paraId="2ECA14A3">
            <w:pPr>
              <w:spacing w:before="228" w:line="179" w:lineRule="exact"/>
              <w:ind w:left="82"/>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国有资本经</w:t>
            </w:r>
          </w:p>
          <w:p w14:paraId="2B2B1FCA">
            <w:pPr>
              <w:spacing w:before="31" w:line="179" w:lineRule="exact"/>
              <w:ind w:left="65"/>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营预算财政</w:t>
            </w:r>
          </w:p>
          <w:p w14:paraId="5ACB2A80">
            <w:pPr>
              <w:spacing w:before="30" w:line="178" w:lineRule="exact"/>
              <w:ind w:left="331"/>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拨款</w:t>
            </w:r>
          </w:p>
        </w:tc>
      </w:tr>
      <w:tr w14:paraId="267AA0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53BBE0CC">
            <w:pPr>
              <w:spacing w:before="170" w:line="176" w:lineRule="exact"/>
              <w:ind w:left="447"/>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464" w:type="dxa"/>
            <w:vAlign w:val="top"/>
          </w:tcPr>
          <w:p w14:paraId="5A391F95">
            <w:pPr>
              <w:rPr>
                <w:rFonts w:ascii="Arial"/>
                <w:sz w:val="21"/>
              </w:rPr>
            </w:pPr>
          </w:p>
        </w:tc>
        <w:tc>
          <w:tcPr>
            <w:tcW w:w="1198" w:type="dxa"/>
            <w:vAlign w:val="top"/>
          </w:tcPr>
          <w:p w14:paraId="1FAC7F3E">
            <w:pPr>
              <w:spacing w:before="194" w:line="226" w:lineRule="auto"/>
              <w:ind w:left="548"/>
              <w:rPr>
                <w:rFonts w:ascii="Arial" w:hAnsi="Arial" w:eastAsia="Arial" w:cs="Arial"/>
                <w:sz w:val="12"/>
                <w:szCs w:val="12"/>
              </w:rPr>
            </w:pPr>
            <w:r>
              <w:rPr>
                <w:rFonts w:ascii="Arial" w:hAnsi="Arial" w:eastAsia="Arial" w:cs="Arial"/>
                <w:color w:val="212529"/>
                <w:sz w:val="12"/>
                <w:szCs w:val="12"/>
              </w:rPr>
              <w:t>1</w:t>
            </w:r>
          </w:p>
        </w:tc>
        <w:tc>
          <w:tcPr>
            <w:tcW w:w="1422" w:type="dxa"/>
            <w:vAlign w:val="top"/>
          </w:tcPr>
          <w:p w14:paraId="2C3B9C84">
            <w:pPr>
              <w:spacing w:before="170" w:line="176" w:lineRule="exact"/>
              <w:ind w:left="508"/>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479" w:type="dxa"/>
            <w:vAlign w:val="top"/>
          </w:tcPr>
          <w:p w14:paraId="40BD0067">
            <w:pPr>
              <w:rPr>
                <w:rFonts w:ascii="Arial"/>
                <w:sz w:val="21"/>
              </w:rPr>
            </w:pPr>
          </w:p>
        </w:tc>
        <w:tc>
          <w:tcPr>
            <w:tcW w:w="809" w:type="dxa"/>
            <w:vAlign w:val="top"/>
          </w:tcPr>
          <w:p w14:paraId="284521FA">
            <w:pPr>
              <w:spacing w:before="194" w:line="225" w:lineRule="auto"/>
              <w:ind w:left="348"/>
              <w:rPr>
                <w:rFonts w:ascii="Arial" w:hAnsi="Arial" w:eastAsia="Arial" w:cs="Arial"/>
                <w:sz w:val="12"/>
                <w:szCs w:val="12"/>
              </w:rPr>
            </w:pPr>
            <w:r>
              <w:rPr>
                <w:rFonts w:ascii="Arial" w:hAnsi="Arial" w:eastAsia="Arial" w:cs="Arial"/>
                <w:color w:val="212529"/>
                <w:spacing w:val="10"/>
                <w:sz w:val="12"/>
                <w:szCs w:val="12"/>
              </w:rPr>
              <w:t>2</w:t>
            </w:r>
          </w:p>
        </w:tc>
        <w:tc>
          <w:tcPr>
            <w:tcW w:w="1003" w:type="dxa"/>
            <w:vAlign w:val="top"/>
          </w:tcPr>
          <w:p w14:paraId="15D0585B">
            <w:pPr>
              <w:spacing w:before="194" w:line="210" w:lineRule="auto"/>
              <w:ind w:left="452"/>
              <w:rPr>
                <w:rFonts w:ascii="Arial" w:hAnsi="Arial" w:eastAsia="Arial" w:cs="Arial"/>
                <w:sz w:val="13"/>
                <w:szCs w:val="13"/>
              </w:rPr>
            </w:pPr>
            <w:r>
              <w:rPr>
                <w:rFonts w:ascii="Arial" w:hAnsi="Arial" w:eastAsia="Arial" w:cs="Arial"/>
                <w:color w:val="212529"/>
                <w:spacing w:val="3"/>
                <w:sz w:val="13"/>
                <w:szCs w:val="13"/>
              </w:rPr>
              <w:t>3</w:t>
            </w:r>
          </w:p>
        </w:tc>
        <w:tc>
          <w:tcPr>
            <w:tcW w:w="824" w:type="dxa"/>
            <w:vAlign w:val="top"/>
          </w:tcPr>
          <w:p w14:paraId="7783001A">
            <w:pPr>
              <w:spacing w:before="194" w:line="180" w:lineRule="auto"/>
              <w:ind w:left="356"/>
              <w:rPr>
                <w:rFonts w:ascii="Arial" w:hAnsi="Arial" w:eastAsia="Arial" w:cs="Arial"/>
                <w:sz w:val="15"/>
                <w:szCs w:val="15"/>
              </w:rPr>
            </w:pPr>
            <w:r>
              <w:rPr>
                <w:rFonts w:ascii="Arial" w:hAnsi="Arial" w:eastAsia="Arial" w:cs="Arial"/>
                <w:color w:val="212529"/>
                <w:spacing w:val="1"/>
                <w:sz w:val="15"/>
                <w:szCs w:val="15"/>
              </w:rPr>
              <w:t>4</w:t>
            </w:r>
          </w:p>
        </w:tc>
        <w:tc>
          <w:tcPr>
            <w:tcW w:w="1056" w:type="dxa"/>
            <w:vAlign w:val="top"/>
          </w:tcPr>
          <w:p w14:paraId="2C43919E">
            <w:pPr>
              <w:spacing w:before="196" w:line="225" w:lineRule="auto"/>
              <w:ind w:left="473"/>
              <w:rPr>
                <w:rFonts w:ascii="Arial" w:hAnsi="Arial" w:eastAsia="Arial" w:cs="Arial"/>
                <w:sz w:val="12"/>
                <w:szCs w:val="12"/>
              </w:rPr>
            </w:pPr>
            <w:r>
              <w:rPr>
                <w:rFonts w:ascii="Arial" w:hAnsi="Arial" w:eastAsia="Arial" w:cs="Arial"/>
                <w:color w:val="212529"/>
                <w:spacing w:val="8"/>
                <w:sz w:val="12"/>
                <w:szCs w:val="12"/>
              </w:rPr>
              <w:t>5</w:t>
            </w:r>
          </w:p>
        </w:tc>
      </w:tr>
      <w:tr w14:paraId="7B6168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0D5D5260">
            <w:pPr>
              <w:pStyle w:val="7"/>
              <w:spacing w:before="68" w:line="218" w:lineRule="auto"/>
              <w:ind w:left="7" w:right="200" w:firstLine="2"/>
            </w:pPr>
            <w:r>
              <w:rPr>
                <w:color w:val="212529"/>
                <w:spacing w:val="-2"/>
              </w:rPr>
              <w:t>一、一般公共预算财政拨款</w:t>
            </w:r>
          </w:p>
        </w:tc>
        <w:tc>
          <w:tcPr>
            <w:tcW w:w="464" w:type="dxa"/>
            <w:vAlign w:val="top"/>
          </w:tcPr>
          <w:p w14:paraId="7B02B644">
            <w:pPr>
              <w:pStyle w:val="7"/>
              <w:spacing w:before="174"/>
              <w:ind w:left="181"/>
            </w:pPr>
            <w:r>
              <w:rPr>
                <w:color w:val="212529"/>
              </w:rPr>
              <w:t>1</w:t>
            </w:r>
          </w:p>
        </w:tc>
        <w:tc>
          <w:tcPr>
            <w:tcW w:w="1198" w:type="dxa"/>
            <w:vAlign w:val="top"/>
          </w:tcPr>
          <w:p w14:paraId="0AD7FE41">
            <w:pPr>
              <w:pStyle w:val="7"/>
              <w:spacing w:before="174" w:line="238" w:lineRule="auto"/>
              <w:ind w:right="30"/>
              <w:jc w:val="right"/>
            </w:pPr>
            <w:r>
              <w:rPr>
                <w:color w:val="212529"/>
                <w:spacing w:val="-2"/>
              </w:rPr>
              <w:t>378.21</w:t>
            </w:r>
          </w:p>
        </w:tc>
        <w:tc>
          <w:tcPr>
            <w:tcW w:w="1422" w:type="dxa"/>
            <w:vAlign w:val="top"/>
          </w:tcPr>
          <w:p w14:paraId="2C690889">
            <w:pPr>
              <w:pStyle w:val="7"/>
              <w:spacing w:before="68" w:line="218" w:lineRule="auto"/>
              <w:ind w:left="7" w:right="149" w:hanging="1"/>
            </w:pPr>
            <w:r>
              <w:rPr>
                <w:color w:val="212529"/>
                <w:spacing w:val="-2"/>
              </w:rPr>
              <w:t>一、一般公共服</w:t>
            </w:r>
            <w:r>
              <w:rPr>
                <w:color w:val="212529"/>
                <w:spacing w:val="-3"/>
              </w:rPr>
              <w:t>务支出</w:t>
            </w:r>
          </w:p>
        </w:tc>
        <w:tc>
          <w:tcPr>
            <w:tcW w:w="479" w:type="dxa"/>
            <w:vAlign w:val="top"/>
          </w:tcPr>
          <w:p w14:paraId="12386FC4">
            <w:pPr>
              <w:pStyle w:val="7"/>
              <w:spacing w:before="173" w:line="239" w:lineRule="auto"/>
              <w:ind w:left="133"/>
            </w:pPr>
            <w:r>
              <w:rPr>
                <w:color w:val="212529"/>
                <w:spacing w:val="-3"/>
              </w:rPr>
              <w:t>33</w:t>
            </w:r>
          </w:p>
        </w:tc>
        <w:tc>
          <w:tcPr>
            <w:tcW w:w="809" w:type="dxa"/>
            <w:vAlign w:val="top"/>
          </w:tcPr>
          <w:p w14:paraId="4F781660">
            <w:pPr>
              <w:pStyle w:val="7"/>
              <w:spacing w:before="174" w:line="238" w:lineRule="auto"/>
              <w:ind w:right="18"/>
              <w:jc w:val="right"/>
            </w:pPr>
            <w:r>
              <w:rPr>
                <w:color w:val="212529"/>
                <w:spacing w:val="-3"/>
              </w:rPr>
              <w:t>7.73</w:t>
            </w:r>
          </w:p>
        </w:tc>
        <w:tc>
          <w:tcPr>
            <w:tcW w:w="1003" w:type="dxa"/>
            <w:vAlign w:val="top"/>
          </w:tcPr>
          <w:p w14:paraId="40F82DCA">
            <w:pPr>
              <w:pStyle w:val="7"/>
              <w:spacing w:before="174" w:line="238" w:lineRule="auto"/>
              <w:ind w:right="19"/>
              <w:jc w:val="right"/>
            </w:pPr>
            <w:r>
              <w:rPr>
                <w:color w:val="212529"/>
                <w:spacing w:val="-3"/>
              </w:rPr>
              <w:t>7.73</w:t>
            </w:r>
          </w:p>
        </w:tc>
        <w:tc>
          <w:tcPr>
            <w:tcW w:w="824" w:type="dxa"/>
            <w:vAlign w:val="top"/>
          </w:tcPr>
          <w:p w14:paraId="10E63DED">
            <w:pPr>
              <w:rPr>
                <w:rFonts w:ascii="Arial"/>
                <w:sz w:val="21"/>
              </w:rPr>
            </w:pPr>
          </w:p>
        </w:tc>
        <w:tc>
          <w:tcPr>
            <w:tcW w:w="1056" w:type="dxa"/>
            <w:vAlign w:val="top"/>
          </w:tcPr>
          <w:p w14:paraId="5E3C77F2">
            <w:pPr>
              <w:rPr>
                <w:rFonts w:ascii="Arial"/>
                <w:sz w:val="21"/>
              </w:rPr>
            </w:pPr>
          </w:p>
        </w:tc>
      </w:tr>
      <w:tr w14:paraId="39560F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95" w:type="dxa"/>
            <w:vAlign w:val="top"/>
          </w:tcPr>
          <w:p w14:paraId="47EF4DDB">
            <w:pPr>
              <w:pStyle w:val="7"/>
              <w:spacing w:before="10" w:line="208" w:lineRule="auto"/>
              <w:ind w:left="7" w:right="200" w:firstLine="2"/>
              <w:jc w:val="both"/>
            </w:pPr>
            <w:r>
              <w:rPr>
                <w:color w:val="212529"/>
                <w:spacing w:val="-2"/>
              </w:rPr>
              <w:t>二、政府性基金预算财政拨</w:t>
            </w:r>
            <w:r>
              <w:rPr>
                <w:color w:val="212529"/>
              </w:rPr>
              <w:t>款</w:t>
            </w:r>
          </w:p>
        </w:tc>
        <w:tc>
          <w:tcPr>
            <w:tcW w:w="464" w:type="dxa"/>
            <w:vAlign w:val="top"/>
          </w:tcPr>
          <w:p w14:paraId="20A81141">
            <w:pPr>
              <w:pStyle w:val="7"/>
              <w:spacing w:before="220"/>
              <w:ind w:left="170"/>
            </w:pPr>
            <w:r>
              <w:rPr>
                <w:color w:val="212529"/>
              </w:rPr>
              <w:t>2</w:t>
            </w:r>
          </w:p>
        </w:tc>
        <w:tc>
          <w:tcPr>
            <w:tcW w:w="1198" w:type="dxa"/>
            <w:vAlign w:val="top"/>
          </w:tcPr>
          <w:p w14:paraId="470730CB">
            <w:pPr>
              <w:rPr>
                <w:rFonts w:ascii="Arial"/>
                <w:sz w:val="21"/>
              </w:rPr>
            </w:pPr>
          </w:p>
        </w:tc>
        <w:tc>
          <w:tcPr>
            <w:tcW w:w="1422" w:type="dxa"/>
            <w:vAlign w:val="top"/>
          </w:tcPr>
          <w:p w14:paraId="3A973BDA">
            <w:pPr>
              <w:pStyle w:val="7"/>
              <w:spacing w:before="220" w:line="219" w:lineRule="auto"/>
              <w:ind w:left="7"/>
            </w:pPr>
            <w:r>
              <w:rPr>
                <w:color w:val="212529"/>
                <w:spacing w:val="-2"/>
              </w:rPr>
              <w:t>二、外交支出</w:t>
            </w:r>
          </w:p>
        </w:tc>
        <w:tc>
          <w:tcPr>
            <w:tcW w:w="479" w:type="dxa"/>
            <w:vAlign w:val="top"/>
          </w:tcPr>
          <w:p w14:paraId="068CA267">
            <w:pPr>
              <w:pStyle w:val="7"/>
              <w:spacing w:before="219" w:line="239" w:lineRule="auto"/>
              <w:ind w:left="133"/>
            </w:pPr>
            <w:r>
              <w:rPr>
                <w:color w:val="212529"/>
                <w:spacing w:val="-3"/>
              </w:rPr>
              <w:t>34</w:t>
            </w:r>
          </w:p>
        </w:tc>
        <w:tc>
          <w:tcPr>
            <w:tcW w:w="809" w:type="dxa"/>
            <w:vAlign w:val="top"/>
          </w:tcPr>
          <w:p w14:paraId="1B18EB5F">
            <w:pPr>
              <w:rPr>
                <w:rFonts w:ascii="Arial"/>
                <w:sz w:val="21"/>
              </w:rPr>
            </w:pPr>
          </w:p>
        </w:tc>
        <w:tc>
          <w:tcPr>
            <w:tcW w:w="1003" w:type="dxa"/>
            <w:vAlign w:val="top"/>
          </w:tcPr>
          <w:p w14:paraId="20ECC9BD">
            <w:pPr>
              <w:rPr>
                <w:rFonts w:ascii="Arial"/>
                <w:sz w:val="21"/>
              </w:rPr>
            </w:pPr>
          </w:p>
        </w:tc>
        <w:tc>
          <w:tcPr>
            <w:tcW w:w="824" w:type="dxa"/>
            <w:vAlign w:val="top"/>
          </w:tcPr>
          <w:p w14:paraId="1E891CD1">
            <w:pPr>
              <w:rPr>
                <w:rFonts w:ascii="Arial"/>
                <w:sz w:val="21"/>
              </w:rPr>
            </w:pPr>
          </w:p>
        </w:tc>
        <w:tc>
          <w:tcPr>
            <w:tcW w:w="1056" w:type="dxa"/>
            <w:vAlign w:val="top"/>
          </w:tcPr>
          <w:p w14:paraId="0EF293F8">
            <w:pPr>
              <w:rPr>
                <w:rFonts w:ascii="Arial"/>
                <w:sz w:val="21"/>
              </w:rPr>
            </w:pPr>
          </w:p>
        </w:tc>
      </w:tr>
      <w:tr w14:paraId="0FBD00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95" w:type="dxa"/>
            <w:vAlign w:val="top"/>
          </w:tcPr>
          <w:p w14:paraId="6DABCF07">
            <w:pPr>
              <w:pStyle w:val="7"/>
              <w:spacing w:before="10" w:line="208" w:lineRule="auto"/>
              <w:ind w:left="8" w:right="200" w:hanging="2"/>
              <w:jc w:val="both"/>
            </w:pPr>
            <w:r>
              <w:rPr>
                <w:color w:val="212529"/>
                <w:spacing w:val="-2"/>
              </w:rPr>
              <w:t>三、国有资本经营预算财政</w:t>
            </w:r>
            <w:r>
              <w:rPr>
                <w:color w:val="212529"/>
                <w:spacing w:val="-3"/>
              </w:rPr>
              <w:t>拨款</w:t>
            </w:r>
          </w:p>
        </w:tc>
        <w:tc>
          <w:tcPr>
            <w:tcW w:w="464" w:type="dxa"/>
            <w:vAlign w:val="top"/>
          </w:tcPr>
          <w:p w14:paraId="2DDEDBC9">
            <w:pPr>
              <w:pStyle w:val="7"/>
              <w:spacing w:before="220" w:line="239" w:lineRule="auto"/>
              <w:ind w:left="172"/>
            </w:pPr>
            <w:r>
              <w:rPr>
                <w:color w:val="212529"/>
              </w:rPr>
              <w:t>3</w:t>
            </w:r>
          </w:p>
        </w:tc>
        <w:tc>
          <w:tcPr>
            <w:tcW w:w="1198" w:type="dxa"/>
            <w:vAlign w:val="top"/>
          </w:tcPr>
          <w:p w14:paraId="1E9D1586">
            <w:pPr>
              <w:rPr>
                <w:rFonts w:ascii="Arial"/>
                <w:sz w:val="21"/>
              </w:rPr>
            </w:pPr>
          </w:p>
        </w:tc>
        <w:tc>
          <w:tcPr>
            <w:tcW w:w="1422" w:type="dxa"/>
            <w:vAlign w:val="top"/>
          </w:tcPr>
          <w:p w14:paraId="312D64E4">
            <w:pPr>
              <w:pStyle w:val="7"/>
              <w:spacing w:before="221" w:line="219" w:lineRule="auto"/>
              <w:ind w:left="4"/>
            </w:pPr>
            <w:r>
              <w:rPr>
                <w:color w:val="212529"/>
                <w:spacing w:val="-1"/>
              </w:rPr>
              <w:t>三、国防支出</w:t>
            </w:r>
          </w:p>
        </w:tc>
        <w:tc>
          <w:tcPr>
            <w:tcW w:w="479" w:type="dxa"/>
            <w:vAlign w:val="top"/>
          </w:tcPr>
          <w:p w14:paraId="0AA29223">
            <w:pPr>
              <w:pStyle w:val="7"/>
              <w:spacing w:before="220" w:line="239" w:lineRule="auto"/>
              <w:ind w:left="133"/>
            </w:pPr>
            <w:r>
              <w:rPr>
                <w:color w:val="212529"/>
                <w:spacing w:val="-3"/>
              </w:rPr>
              <w:t>35</w:t>
            </w:r>
          </w:p>
        </w:tc>
        <w:tc>
          <w:tcPr>
            <w:tcW w:w="809" w:type="dxa"/>
            <w:vAlign w:val="top"/>
          </w:tcPr>
          <w:p w14:paraId="5537CEEA">
            <w:pPr>
              <w:rPr>
                <w:rFonts w:ascii="Arial"/>
                <w:sz w:val="21"/>
              </w:rPr>
            </w:pPr>
          </w:p>
        </w:tc>
        <w:tc>
          <w:tcPr>
            <w:tcW w:w="1003" w:type="dxa"/>
            <w:vAlign w:val="top"/>
          </w:tcPr>
          <w:p w14:paraId="38444E9F">
            <w:pPr>
              <w:rPr>
                <w:rFonts w:ascii="Arial"/>
                <w:sz w:val="21"/>
              </w:rPr>
            </w:pPr>
          </w:p>
        </w:tc>
        <w:tc>
          <w:tcPr>
            <w:tcW w:w="824" w:type="dxa"/>
            <w:vAlign w:val="top"/>
          </w:tcPr>
          <w:p w14:paraId="11FB9EFF">
            <w:pPr>
              <w:rPr>
                <w:rFonts w:ascii="Arial"/>
                <w:sz w:val="21"/>
              </w:rPr>
            </w:pPr>
          </w:p>
        </w:tc>
        <w:tc>
          <w:tcPr>
            <w:tcW w:w="1056" w:type="dxa"/>
            <w:vAlign w:val="top"/>
          </w:tcPr>
          <w:p w14:paraId="562E9D7D">
            <w:pPr>
              <w:rPr>
                <w:rFonts w:ascii="Arial"/>
                <w:sz w:val="21"/>
              </w:rPr>
            </w:pPr>
          </w:p>
        </w:tc>
      </w:tr>
      <w:tr w14:paraId="027AE4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35D30203">
            <w:pPr>
              <w:rPr>
                <w:rFonts w:ascii="Arial"/>
                <w:sz w:val="21"/>
              </w:rPr>
            </w:pPr>
          </w:p>
        </w:tc>
        <w:tc>
          <w:tcPr>
            <w:tcW w:w="464" w:type="dxa"/>
            <w:vAlign w:val="top"/>
          </w:tcPr>
          <w:p w14:paraId="476044F3">
            <w:pPr>
              <w:pStyle w:val="7"/>
              <w:spacing w:before="177"/>
              <w:ind w:left="167"/>
            </w:pPr>
            <w:r>
              <w:rPr>
                <w:color w:val="212529"/>
              </w:rPr>
              <w:t>4</w:t>
            </w:r>
          </w:p>
        </w:tc>
        <w:tc>
          <w:tcPr>
            <w:tcW w:w="1198" w:type="dxa"/>
            <w:vAlign w:val="top"/>
          </w:tcPr>
          <w:p w14:paraId="651B4E34">
            <w:pPr>
              <w:rPr>
                <w:rFonts w:ascii="Arial"/>
                <w:sz w:val="21"/>
              </w:rPr>
            </w:pPr>
          </w:p>
        </w:tc>
        <w:tc>
          <w:tcPr>
            <w:tcW w:w="1422" w:type="dxa"/>
            <w:vAlign w:val="top"/>
          </w:tcPr>
          <w:p w14:paraId="3AD2F81D">
            <w:pPr>
              <w:pStyle w:val="7"/>
              <w:spacing w:before="72" w:line="219" w:lineRule="auto"/>
              <w:ind w:left="20" w:right="149" w:firstLine="1"/>
            </w:pPr>
            <w:r>
              <w:rPr>
                <w:color w:val="212529"/>
                <w:spacing w:val="-4"/>
              </w:rPr>
              <w:t>四、公共安全支</w:t>
            </w:r>
            <w:r>
              <w:rPr>
                <w:color w:val="212529"/>
              </w:rPr>
              <w:t>出</w:t>
            </w:r>
          </w:p>
        </w:tc>
        <w:tc>
          <w:tcPr>
            <w:tcW w:w="479" w:type="dxa"/>
            <w:vAlign w:val="top"/>
          </w:tcPr>
          <w:p w14:paraId="6AD2947A">
            <w:pPr>
              <w:pStyle w:val="7"/>
              <w:spacing w:before="176" w:line="239" w:lineRule="auto"/>
              <w:ind w:left="133"/>
            </w:pPr>
            <w:r>
              <w:rPr>
                <w:color w:val="212529"/>
                <w:spacing w:val="-3"/>
              </w:rPr>
              <w:t>36</w:t>
            </w:r>
          </w:p>
        </w:tc>
        <w:tc>
          <w:tcPr>
            <w:tcW w:w="809" w:type="dxa"/>
            <w:vAlign w:val="top"/>
          </w:tcPr>
          <w:p w14:paraId="211B2439">
            <w:pPr>
              <w:rPr>
                <w:rFonts w:ascii="Arial"/>
                <w:sz w:val="21"/>
              </w:rPr>
            </w:pPr>
          </w:p>
        </w:tc>
        <w:tc>
          <w:tcPr>
            <w:tcW w:w="1003" w:type="dxa"/>
            <w:vAlign w:val="top"/>
          </w:tcPr>
          <w:p w14:paraId="2F2A6A29">
            <w:pPr>
              <w:rPr>
                <w:rFonts w:ascii="Arial"/>
                <w:sz w:val="21"/>
              </w:rPr>
            </w:pPr>
          </w:p>
        </w:tc>
        <w:tc>
          <w:tcPr>
            <w:tcW w:w="824" w:type="dxa"/>
            <w:vAlign w:val="top"/>
          </w:tcPr>
          <w:p w14:paraId="4FB2A0B8">
            <w:pPr>
              <w:rPr>
                <w:rFonts w:ascii="Arial"/>
                <w:sz w:val="21"/>
              </w:rPr>
            </w:pPr>
          </w:p>
        </w:tc>
        <w:tc>
          <w:tcPr>
            <w:tcW w:w="1056" w:type="dxa"/>
            <w:vAlign w:val="top"/>
          </w:tcPr>
          <w:p w14:paraId="2F3DD28D">
            <w:pPr>
              <w:rPr>
                <w:rFonts w:ascii="Arial"/>
                <w:sz w:val="21"/>
              </w:rPr>
            </w:pPr>
          </w:p>
        </w:tc>
      </w:tr>
      <w:tr w14:paraId="45F144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663BA78F">
            <w:pPr>
              <w:rPr>
                <w:rFonts w:ascii="Arial"/>
                <w:sz w:val="21"/>
              </w:rPr>
            </w:pPr>
          </w:p>
        </w:tc>
        <w:tc>
          <w:tcPr>
            <w:tcW w:w="464" w:type="dxa"/>
            <w:vAlign w:val="top"/>
          </w:tcPr>
          <w:p w14:paraId="456849B8">
            <w:pPr>
              <w:pStyle w:val="7"/>
              <w:spacing w:before="177" w:line="239" w:lineRule="auto"/>
              <w:ind w:left="172"/>
            </w:pPr>
            <w:r>
              <w:rPr>
                <w:color w:val="212529"/>
              </w:rPr>
              <w:t>5</w:t>
            </w:r>
          </w:p>
        </w:tc>
        <w:tc>
          <w:tcPr>
            <w:tcW w:w="1198" w:type="dxa"/>
            <w:vAlign w:val="top"/>
          </w:tcPr>
          <w:p w14:paraId="27FAD73E">
            <w:pPr>
              <w:rPr>
                <w:rFonts w:ascii="Arial"/>
                <w:sz w:val="21"/>
              </w:rPr>
            </w:pPr>
          </w:p>
        </w:tc>
        <w:tc>
          <w:tcPr>
            <w:tcW w:w="1422" w:type="dxa"/>
            <w:vAlign w:val="top"/>
          </w:tcPr>
          <w:p w14:paraId="1ED190BB">
            <w:pPr>
              <w:pStyle w:val="7"/>
              <w:spacing w:before="177" w:line="219" w:lineRule="auto"/>
              <w:ind w:left="7"/>
            </w:pPr>
            <w:r>
              <w:rPr>
                <w:color w:val="212529"/>
                <w:spacing w:val="-2"/>
              </w:rPr>
              <w:t>五、教育支出</w:t>
            </w:r>
          </w:p>
        </w:tc>
        <w:tc>
          <w:tcPr>
            <w:tcW w:w="479" w:type="dxa"/>
            <w:vAlign w:val="top"/>
          </w:tcPr>
          <w:p w14:paraId="53DD122B">
            <w:pPr>
              <w:pStyle w:val="7"/>
              <w:spacing w:before="177" w:line="239" w:lineRule="auto"/>
              <w:ind w:left="133"/>
            </w:pPr>
            <w:r>
              <w:rPr>
                <w:color w:val="212529"/>
                <w:spacing w:val="-3"/>
              </w:rPr>
              <w:t>37</w:t>
            </w:r>
          </w:p>
        </w:tc>
        <w:tc>
          <w:tcPr>
            <w:tcW w:w="809" w:type="dxa"/>
            <w:vAlign w:val="top"/>
          </w:tcPr>
          <w:p w14:paraId="1604371D">
            <w:pPr>
              <w:rPr>
                <w:rFonts w:ascii="Arial"/>
                <w:sz w:val="21"/>
              </w:rPr>
            </w:pPr>
          </w:p>
        </w:tc>
        <w:tc>
          <w:tcPr>
            <w:tcW w:w="1003" w:type="dxa"/>
            <w:vAlign w:val="top"/>
          </w:tcPr>
          <w:p w14:paraId="1D10C6B8">
            <w:pPr>
              <w:rPr>
                <w:rFonts w:ascii="Arial"/>
                <w:sz w:val="21"/>
              </w:rPr>
            </w:pPr>
          </w:p>
        </w:tc>
        <w:tc>
          <w:tcPr>
            <w:tcW w:w="824" w:type="dxa"/>
            <w:vAlign w:val="top"/>
          </w:tcPr>
          <w:p w14:paraId="487AD137">
            <w:pPr>
              <w:rPr>
                <w:rFonts w:ascii="Arial"/>
                <w:sz w:val="21"/>
              </w:rPr>
            </w:pPr>
          </w:p>
        </w:tc>
        <w:tc>
          <w:tcPr>
            <w:tcW w:w="1056" w:type="dxa"/>
            <w:vAlign w:val="top"/>
          </w:tcPr>
          <w:p w14:paraId="51B47E0A">
            <w:pPr>
              <w:rPr>
                <w:rFonts w:ascii="Arial"/>
                <w:sz w:val="21"/>
              </w:rPr>
            </w:pPr>
          </w:p>
        </w:tc>
      </w:tr>
      <w:tr w14:paraId="5E7A1E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7F4DFEA5">
            <w:pPr>
              <w:rPr>
                <w:rFonts w:ascii="Arial"/>
                <w:sz w:val="21"/>
              </w:rPr>
            </w:pPr>
          </w:p>
        </w:tc>
        <w:tc>
          <w:tcPr>
            <w:tcW w:w="464" w:type="dxa"/>
            <w:vAlign w:val="top"/>
          </w:tcPr>
          <w:p w14:paraId="1DB8FE29">
            <w:pPr>
              <w:pStyle w:val="7"/>
              <w:spacing w:before="178" w:line="239" w:lineRule="auto"/>
              <w:ind w:left="169"/>
            </w:pPr>
            <w:r>
              <w:rPr>
                <w:color w:val="212529"/>
              </w:rPr>
              <w:t>6</w:t>
            </w:r>
          </w:p>
        </w:tc>
        <w:tc>
          <w:tcPr>
            <w:tcW w:w="1198" w:type="dxa"/>
            <w:vAlign w:val="top"/>
          </w:tcPr>
          <w:p w14:paraId="56043DA7">
            <w:pPr>
              <w:rPr>
                <w:rFonts w:ascii="Arial"/>
                <w:sz w:val="21"/>
              </w:rPr>
            </w:pPr>
          </w:p>
        </w:tc>
        <w:tc>
          <w:tcPr>
            <w:tcW w:w="1422" w:type="dxa"/>
            <w:vAlign w:val="top"/>
          </w:tcPr>
          <w:p w14:paraId="120D595A">
            <w:pPr>
              <w:pStyle w:val="7"/>
              <w:spacing w:before="74" w:line="219" w:lineRule="auto"/>
              <w:ind w:left="19" w:right="149" w:hanging="15"/>
            </w:pPr>
            <w:r>
              <w:rPr>
                <w:color w:val="212529"/>
                <w:spacing w:val="-2"/>
              </w:rPr>
              <w:t>六、科学技术支</w:t>
            </w:r>
            <w:r>
              <w:rPr>
                <w:color w:val="212529"/>
              </w:rPr>
              <w:t>出</w:t>
            </w:r>
          </w:p>
        </w:tc>
        <w:tc>
          <w:tcPr>
            <w:tcW w:w="479" w:type="dxa"/>
            <w:vAlign w:val="top"/>
          </w:tcPr>
          <w:p w14:paraId="51FD34F8">
            <w:pPr>
              <w:pStyle w:val="7"/>
              <w:spacing w:before="178" w:line="239" w:lineRule="auto"/>
              <w:ind w:left="133"/>
            </w:pPr>
            <w:r>
              <w:rPr>
                <w:color w:val="212529"/>
                <w:spacing w:val="-3"/>
              </w:rPr>
              <w:t>38</w:t>
            </w:r>
          </w:p>
        </w:tc>
        <w:tc>
          <w:tcPr>
            <w:tcW w:w="809" w:type="dxa"/>
            <w:vAlign w:val="top"/>
          </w:tcPr>
          <w:p w14:paraId="3F93FE60">
            <w:pPr>
              <w:rPr>
                <w:rFonts w:ascii="Arial"/>
                <w:sz w:val="21"/>
              </w:rPr>
            </w:pPr>
          </w:p>
        </w:tc>
        <w:tc>
          <w:tcPr>
            <w:tcW w:w="1003" w:type="dxa"/>
            <w:vAlign w:val="top"/>
          </w:tcPr>
          <w:p w14:paraId="714F1F6A">
            <w:pPr>
              <w:rPr>
                <w:rFonts w:ascii="Arial"/>
                <w:sz w:val="21"/>
              </w:rPr>
            </w:pPr>
          </w:p>
        </w:tc>
        <w:tc>
          <w:tcPr>
            <w:tcW w:w="824" w:type="dxa"/>
            <w:vAlign w:val="top"/>
          </w:tcPr>
          <w:p w14:paraId="1B8E8203">
            <w:pPr>
              <w:rPr>
                <w:rFonts w:ascii="Arial"/>
                <w:sz w:val="21"/>
              </w:rPr>
            </w:pPr>
          </w:p>
        </w:tc>
        <w:tc>
          <w:tcPr>
            <w:tcW w:w="1056" w:type="dxa"/>
            <w:vAlign w:val="top"/>
          </w:tcPr>
          <w:p w14:paraId="0146D38A">
            <w:pPr>
              <w:rPr>
                <w:rFonts w:ascii="Arial"/>
                <w:sz w:val="21"/>
              </w:rPr>
            </w:pPr>
          </w:p>
        </w:tc>
      </w:tr>
      <w:tr w14:paraId="202D6C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2E84067D">
            <w:pPr>
              <w:rPr>
                <w:rFonts w:ascii="Arial"/>
                <w:sz w:val="21"/>
              </w:rPr>
            </w:pPr>
          </w:p>
        </w:tc>
        <w:tc>
          <w:tcPr>
            <w:tcW w:w="464" w:type="dxa"/>
            <w:vAlign w:val="top"/>
          </w:tcPr>
          <w:p w14:paraId="3A6AA495">
            <w:pPr>
              <w:pStyle w:val="7"/>
              <w:spacing w:before="179" w:line="239" w:lineRule="auto"/>
              <w:ind w:left="172"/>
            </w:pPr>
            <w:r>
              <w:rPr>
                <w:color w:val="212529"/>
              </w:rPr>
              <w:t>7</w:t>
            </w:r>
          </w:p>
        </w:tc>
        <w:tc>
          <w:tcPr>
            <w:tcW w:w="1198" w:type="dxa"/>
            <w:vAlign w:val="top"/>
          </w:tcPr>
          <w:p w14:paraId="7FF05C3F">
            <w:pPr>
              <w:rPr>
                <w:rFonts w:ascii="Arial"/>
                <w:sz w:val="21"/>
              </w:rPr>
            </w:pPr>
          </w:p>
        </w:tc>
        <w:tc>
          <w:tcPr>
            <w:tcW w:w="1422" w:type="dxa"/>
            <w:vAlign w:val="top"/>
          </w:tcPr>
          <w:p w14:paraId="15FCBF61">
            <w:pPr>
              <w:pStyle w:val="7"/>
              <w:spacing w:before="75" w:line="217" w:lineRule="auto"/>
              <w:ind w:left="4" w:right="149"/>
            </w:pPr>
            <w:r>
              <w:rPr>
                <w:color w:val="212529"/>
                <w:spacing w:val="-2"/>
              </w:rPr>
              <w:t>七、文化旅游体</w:t>
            </w:r>
            <w:r>
              <w:rPr>
                <w:color w:val="212529"/>
                <w:spacing w:val="-1"/>
              </w:rPr>
              <w:t>育与传媒支出</w:t>
            </w:r>
          </w:p>
        </w:tc>
        <w:tc>
          <w:tcPr>
            <w:tcW w:w="479" w:type="dxa"/>
            <w:vAlign w:val="top"/>
          </w:tcPr>
          <w:p w14:paraId="7301B2F0">
            <w:pPr>
              <w:pStyle w:val="7"/>
              <w:spacing w:before="179" w:line="239" w:lineRule="auto"/>
              <w:ind w:left="133"/>
            </w:pPr>
            <w:r>
              <w:rPr>
                <w:color w:val="212529"/>
                <w:spacing w:val="-3"/>
              </w:rPr>
              <w:t>39</w:t>
            </w:r>
          </w:p>
        </w:tc>
        <w:tc>
          <w:tcPr>
            <w:tcW w:w="809" w:type="dxa"/>
            <w:vAlign w:val="top"/>
          </w:tcPr>
          <w:p w14:paraId="7FC8A35B">
            <w:pPr>
              <w:rPr>
                <w:rFonts w:ascii="Arial"/>
                <w:sz w:val="21"/>
              </w:rPr>
            </w:pPr>
          </w:p>
        </w:tc>
        <w:tc>
          <w:tcPr>
            <w:tcW w:w="1003" w:type="dxa"/>
            <w:vAlign w:val="top"/>
          </w:tcPr>
          <w:p w14:paraId="1CE243DC">
            <w:pPr>
              <w:rPr>
                <w:rFonts w:ascii="Arial"/>
                <w:sz w:val="21"/>
              </w:rPr>
            </w:pPr>
          </w:p>
        </w:tc>
        <w:tc>
          <w:tcPr>
            <w:tcW w:w="824" w:type="dxa"/>
            <w:vAlign w:val="top"/>
          </w:tcPr>
          <w:p w14:paraId="0E79FC51">
            <w:pPr>
              <w:rPr>
                <w:rFonts w:ascii="Arial"/>
                <w:sz w:val="21"/>
              </w:rPr>
            </w:pPr>
          </w:p>
        </w:tc>
        <w:tc>
          <w:tcPr>
            <w:tcW w:w="1056" w:type="dxa"/>
            <w:vAlign w:val="top"/>
          </w:tcPr>
          <w:p w14:paraId="5206BB3C">
            <w:pPr>
              <w:rPr>
                <w:rFonts w:ascii="Arial"/>
                <w:sz w:val="21"/>
              </w:rPr>
            </w:pPr>
          </w:p>
        </w:tc>
      </w:tr>
      <w:tr w14:paraId="411B11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67063885">
            <w:pPr>
              <w:rPr>
                <w:rFonts w:ascii="Arial"/>
                <w:sz w:val="21"/>
              </w:rPr>
            </w:pPr>
          </w:p>
        </w:tc>
        <w:tc>
          <w:tcPr>
            <w:tcW w:w="464" w:type="dxa"/>
            <w:vAlign w:val="top"/>
          </w:tcPr>
          <w:p w14:paraId="727612E9">
            <w:pPr>
              <w:pStyle w:val="7"/>
              <w:spacing w:before="180" w:line="239" w:lineRule="auto"/>
              <w:ind w:left="169"/>
            </w:pPr>
            <w:r>
              <w:rPr>
                <w:color w:val="212529"/>
              </w:rPr>
              <w:t>8</w:t>
            </w:r>
          </w:p>
        </w:tc>
        <w:tc>
          <w:tcPr>
            <w:tcW w:w="1198" w:type="dxa"/>
            <w:vAlign w:val="top"/>
          </w:tcPr>
          <w:p w14:paraId="68BF73BD">
            <w:pPr>
              <w:rPr>
                <w:rFonts w:ascii="Arial"/>
                <w:sz w:val="21"/>
              </w:rPr>
            </w:pPr>
          </w:p>
        </w:tc>
        <w:tc>
          <w:tcPr>
            <w:tcW w:w="1422" w:type="dxa"/>
            <w:vAlign w:val="top"/>
          </w:tcPr>
          <w:p w14:paraId="16353AE7">
            <w:pPr>
              <w:pStyle w:val="7"/>
              <w:spacing w:before="75" w:line="218" w:lineRule="auto"/>
              <w:ind w:left="6" w:right="149" w:firstLine="1"/>
            </w:pPr>
            <w:r>
              <w:rPr>
                <w:color w:val="212529"/>
                <w:spacing w:val="-2"/>
              </w:rPr>
              <w:t>八、社会保障和就业支出</w:t>
            </w:r>
          </w:p>
        </w:tc>
        <w:tc>
          <w:tcPr>
            <w:tcW w:w="479" w:type="dxa"/>
            <w:vAlign w:val="top"/>
          </w:tcPr>
          <w:p w14:paraId="14AEE186">
            <w:pPr>
              <w:pStyle w:val="7"/>
              <w:spacing w:before="180" w:line="239" w:lineRule="auto"/>
              <w:ind w:left="128"/>
            </w:pPr>
            <w:r>
              <w:rPr>
                <w:color w:val="212529"/>
                <w:spacing w:val="-2"/>
              </w:rPr>
              <w:t>40</w:t>
            </w:r>
          </w:p>
        </w:tc>
        <w:tc>
          <w:tcPr>
            <w:tcW w:w="809" w:type="dxa"/>
            <w:vAlign w:val="top"/>
          </w:tcPr>
          <w:p w14:paraId="679B6FC9">
            <w:pPr>
              <w:pStyle w:val="7"/>
              <w:spacing w:before="181" w:line="238" w:lineRule="auto"/>
              <w:ind w:right="19"/>
              <w:jc w:val="right"/>
            </w:pPr>
            <w:r>
              <w:rPr>
                <w:color w:val="212529"/>
                <w:spacing w:val="-2"/>
              </w:rPr>
              <w:t>38.38</w:t>
            </w:r>
          </w:p>
        </w:tc>
        <w:tc>
          <w:tcPr>
            <w:tcW w:w="1003" w:type="dxa"/>
            <w:vAlign w:val="top"/>
          </w:tcPr>
          <w:p w14:paraId="4BD2E193">
            <w:pPr>
              <w:pStyle w:val="7"/>
              <w:spacing w:before="181" w:line="238" w:lineRule="auto"/>
              <w:ind w:right="20"/>
              <w:jc w:val="right"/>
            </w:pPr>
            <w:r>
              <w:rPr>
                <w:color w:val="212529"/>
                <w:spacing w:val="-2"/>
              </w:rPr>
              <w:t>38.38</w:t>
            </w:r>
          </w:p>
        </w:tc>
        <w:tc>
          <w:tcPr>
            <w:tcW w:w="824" w:type="dxa"/>
            <w:vAlign w:val="top"/>
          </w:tcPr>
          <w:p w14:paraId="2F8F827F">
            <w:pPr>
              <w:rPr>
                <w:rFonts w:ascii="Arial"/>
                <w:sz w:val="21"/>
              </w:rPr>
            </w:pPr>
          </w:p>
        </w:tc>
        <w:tc>
          <w:tcPr>
            <w:tcW w:w="1056" w:type="dxa"/>
            <w:vAlign w:val="top"/>
          </w:tcPr>
          <w:p w14:paraId="73EBF7A4">
            <w:pPr>
              <w:rPr>
                <w:rFonts w:ascii="Arial"/>
                <w:sz w:val="21"/>
              </w:rPr>
            </w:pPr>
          </w:p>
        </w:tc>
      </w:tr>
      <w:tr w14:paraId="3FD941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7D872664">
            <w:pPr>
              <w:rPr>
                <w:rFonts w:ascii="Arial"/>
                <w:sz w:val="21"/>
              </w:rPr>
            </w:pPr>
          </w:p>
        </w:tc>
        <w:tc>
          <w:tcPr>
            <w:tcW w:w="464" w:type="dxa"/>
            <w:vAlign w:val="top"/>
          </w:tcPr>
          <w:p w14:paraId="42D48973">
            <w:pPr>
              <w:pStyle w:val="7"/>
              <w:spacing w:before="181" w:line="239" w:lineRule="auto"/>
              <w:ind w:left="169"/>
            </w:pPr>
            <w:r>
              <w:rPr>
                <w:color w:val="212529"/>
              </w:rPr>
              <w:t>9</w:t>
            </w:r>
          </w:p>
        </w:tc>
        <w:tc>
          <w:tcPr>
            <w:tcW w:w="1198" w:type="dxa"/>
            <w:vAlign w:val="top"/>
          </w:tcPr>
          <w:p w14:paraId="061CEDA8">
            <w:pPr>
              <w:rPr>
                <w:rFonts w:ascii="Arial"/>
                <w:sz w:val="21"/>
              </w:rPr>
            </w:pPr>
          </w:p>
        </w:tc>
        <w:tc>
          <w:tcPr>
            <w:tcW w:w="1422" w:type="dxa"/>
            <w:vAlign w:val="top"/>
          </w:tcPr>
          <w:p w14:paraId="6DC581D2">
            <w:pPr>
              <w:pStyle w:val="7"/>
              <w:spacing w:before="77" w:line="219" w:lineRule="auto"/>
              <w:ind w:left="19" w:right="149" w:hanging="12"/>
            </w:pPr>
            <w:r>
              <w:rPr>
                <w:color w:val="212529"/>
                <w:spacing w:val="-2"/>
              </w:rPr>
              <w:t>九、卫生健康支</w:t>
            </w:r>
            <w:r>
              <w:rPr>
                <w:color w:val="212529"/>
              </w:rPr>
              <w:t>出</w:t>
            </w:r>
          </w:p>
        </w:tc>
        <w:tc>
          <w:tcPr>
            <w:tcW w:w="479" w:type="dxa"/>
            <w:vAlign w:val="top"/>
          </w:tcPr>
          <w:p w14:paraId="05A5E50C">
            <w:pPr>
              <w:pStyle w:val="7"/>
              <w:spacing w:before="182"/>
              <w:ind w:left="128"/>
            </w:pPr>
            <w:r>
              <w:rPr>
                <w:color w:val="212529"/>
                <w:spacing w:val="-2"/>
              </w:rPr>
              <w:t>41</w:t>
            </w:r>
          </w:p>
        </w:tc>
        <w:tc>
          <w:tcPr>
            <w:tcW w:w="809" w:type="dxa"/>
            <w:vAlign w:val="top"/>
          </w:tcPr>
          <w:p w14:paraId="502F38E2">
            <w:pPr>
              <w:pStyle w:val="7"/>
              <w:spacing w:before="182" w:line="238" w:lineRule="auto"/>
              <w:ind w:right="18"/>
              <w:jc w:val="right"/>
            </w:pPr>
            <w:r>
              <w:rPr>
                <w:color w:val="212529"/>
                <w:spacing w:val="-2"/>
              </w:rPr>
              <w:t>3.73</w:t>
            </w:r>
          </w:p>
        </w:tc>
        <w:tc>
          <w:tcPr>
            <w:tcW w:w="1003" w:type="dxa"/>
            <w:vAlign w:val="top"/>
          </w:tcPr>
          <w:p w14:paraId="31CF550B">
            <w:pPr>
              <w:pStyle w:val="7"/>
              <w:spacing w:before="182" w:line="238" w:lineRule="auto"/>
              <w:ind w:right="20"/>
              <w:jc w:val="right"/>
            </w:pPr>
            <w:r>
              <w:rPr>
                <w:color w:val="212529"/>
                <w:spacing w:val="-2"/>
              </w:rPr>
              <w:t>3.73</w:t>
            </w:r>
          </w:p>
        </w:tc>
        <w:tc>
          <w:tcPr>
            <w:tcW w:w="824" w:type="dxa"/>
            <w:vAlign w:val="top"/>
          </w:tcPr>
          <w:p w14:paraId="6DADF679">
            <w:pPr>
              <w:rPr>
                <w:rFonts w:ascii="Arial"/>
                <w:sz w:val="21"/>
              </w:rPr>
            </w:pPr>
          </w:p>
        </w:tc>
        <w:tc>
          <w:tcPr>
            <w:tcW w:w="1056" w:type="dxa"/>
            <w:vAlign w:val="top"/>
          </w:tcPr>
          <w:p w14:paraId="60A4FB68">
            <w:pPr>
              <w:rPr>
                <w:rFonts w:ascii="Arial"/>
                <w:sz w:val="21"/>
              </w:rPr>
            </w:pPr>
          </w:p>
        </w:tc>
      </w:tr>
      <w:tr w14:paraId="684F70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16BB49D0">
            <w:pPr>
              <w:rPr>
                <w:rFonts w:ascii="Arial"/>
                <w:sz w:val="21"/>
              </w:rPr>
            </w:pPr>
          </w:p>
        </w:tc>
        <w:tc>
          <w:tcPr>
            <w:tcW w:w="464" w:type="dxa"/>
            <w:vAlign w:val="top"/>
          </w:tcPr>
          <w:p w14:paraId="222BC975">
            <w:pPr>
              <w:pStyle w:val="7"/>
              <w:spacing w:before="182" w:line="239" w:lineRule="auto"/>
              <w:ind w:left="136"/>
            </w:pPr>
            <w:r>
              <w:rPr>
                <w:color w:val="212529"/>
                <w:spacing w:val="-6"/>
              </w:rPr>
              <w:t>10</w:t>
            </w:r>
          </w:p>
        </w:tc>
        <w:tc>
          <w:tcPr>
            <w:tcW w:w="1198" w:type="dxa"/>
            <w:vAlign w:val="top"/>
          </w:tcPr>
          <w:p w14:paraId="4BC4A61C">
            <w:pPr>
              <w:rPr>
                <w:rFonts w:ascii="Arial"/>
                <w:sz w:val="21"/>
              </w:rPr>
            </w:pPr>
          </w:p>
        </w:tc>
        <w:tc>
          <w:tcPr>
            <w:tcW w:w="1422" w:type="dxa"/>
            <w:vAlign w:val="top"/>
          </w:tcPr>
          <w:p w14:paraId="119057D8">
            <w:pPr>
              <w:pStyle w:val="7"/>
              <w:spacing w:before="78" w:line="219" w:lineRule="auto"/>
              <w:ind w:left="19" w:right="149" w:hanging="14"/>
            </w:pPr>
            <w:r>
              <w:rPr>
                <w:color w:val="212529"/>
                <w:spacing w:val="-2"/>
              </w:rPr>
              <w:t>十、节能环保支</w:t>
            </w:r>
            <w:r>
              <w:rPr>
                <w:color w:val="212529"/>
              </w:rPr>
              <w:t>出</w:t>
            </w:r>
          </w:p>
        </w:tc>
        <w:tc>
          <w:tcPr>
            <w:tcW w:w="479" w:type="dxa"/>
            <w:vAlign w:val="top"/>
          </w:tcPr>
          <w:p w14:paraId="23ECAED0">
            <w:pPr>
              <w:pStyle w:val="7"/>
              <w:spacing w:before="183"/>
              <w:ind w:left="128"/>
            </w:pPr>
            <w:r>
              <w:rPr>
                <w:color w:val="212529"/>
                <w:spacing w:val="-2"/>
              </w:rPr>
              <w:t>42</w:t>
            </w:r>
          </w:p>
        </w:tc>
        <w:tc>
          <w:tcPr>
            <w:tcW w:w="809" w:type="dxa"/>
            <w:vAlign w:val="top"/>
          </w:tcPr>
          <w:p w14:paraId="521A1429">
            <w:pPr>
              <w:rPr>
                <w:rFonts w:ascii="Arial"/>
                <w:sz w:val="21"/>
              </w:rPr>
            </w:pPr>
          </w:p>
        </w:tc>
        <w:tc>
          <w:tcPr>
            <w:tcW w:w="1003" w:type="dxa"/>
            <w:vAlign w:val="top"/>
          </w:tcPr>
          <w:p w14:paraId="4CB29B3C">
            <w:pPr>
              <w:rPr>
                <w:rFonts w:ascii="Arial"/>
                <w:sz w:val="21"/>
              </w:rPr>
            </w:pPr>
          </w:p>
        </w:tc>
        <w:tc>
          <w:tcPr>
            <w:tcW w:w="824" w:type="dxa"/>
            <w:vAlign w:val="top"/>
          </w:tcPr>
          <w:p w14:paraId="2166B88C">
            <w:pPr>
              <w:rPr>
                <w:rFonts w:ascii="Arial"/>
                <w:sz w:val="21"/>
              </w:rPr>
            </w:pPr>
          </w:p>
        </w:tc>
        <w:tc>
          <w:tcPr>
            <w:tcW w:w="1056" w:type="dxa"/>
            <w:vAlign w:val="top"/>
          </w:tcPr>
          <w:p w14:paraId="26669369">
            <w:pPr>
              <w:rPr>
                <w:rFonts w:ascii="Arial"/>
                <w:sz w:val="21"/>
              </w:rPr>
            </w:pPr>
          </w:p>
        </w:tc>
      </w:tr>
      <w:tr w14:paraId="64D767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60B72137">
            <w:pPr>
              <w:rPr>
                <w:rFonts w:ascii="Arial"/>
                <w:sz w:val="21"/>
              </w:rPr>
            </w:pPr>
          </w:p>
        </w:tc>
        <w:tc>
          <w:tcPr>
            <w:tcW w:w="464" w:type="dxa"/>
            <w:vAlign w:val="top"/>
          </w:tcPr>
          <w:p w14:paraId="4A47BB5B">
            <w:pPr>
              <w:pStyle w:val="7"/>
              <w:spacing w:before="184"/>
              <w:ind w:left="136"/>
            </w:pPr>
            <w:r>
              <w:rPr>
                <w:color w:val="212529"/>
                <w:spacing w:val="-6"/>
              </w:rPr>
              <w:t>11</w:t>
            </w:r>
          </w:p>
        </w:tc>
        <w:tc>
          <w:tcPr>
            <w:tcW w:w="1198" w:type="dxa"/>
            <w:vAlign w:val="top"/>
          </w:tcPr>
          <w:p w14:paraId="121759DA">
            <w:pPr>
              <w:rPr>
                <w:rFonts w:ascii="Arial"/>
                <w:sz w:val="21"/>
              </w:rPr>
            </w:pPr>
          </w:p>
        </w:tc>
        <w:tc>
          <w:tcPr>
            <w:tcW w:w="1422" w:type="dxa"/>
            <w:vAlign w:val="top"/>
          </w:tcPr>
          <w:p w14:paraId="2CD5FD79">
            <w:pPr>
              <w:pStyle w:val="7"/>
              <w:spacing w:before="78" w:line="218" w:lineRule="auto"/>
              <w:ind w:left="5" w:right="163"/>
            </w:pPr>
            <w:r>
              <w:rPr>
                <w:color w:val="212529"/>
                <w:spacing w:val="-4"/>
              </w:rPr>
              <w:t>十一、城乡社区</w:t>
            </w:r>
            <w:r>
              <w:rPr>
                <w:color w:val="212529"/>
                <w:spacing w:val="-2"/>
              </w:rPr>
              <w:t>支出</w:t>
            </w:r>
          </w:p>
        </w:tc>
        <w:tc>
          <w:tcPr>
            <w:tcW w:w="479" w:type="dxa"/>
            <w:vAlign w:val="top"/>
          </w:tcPr>
          <w:p w14:paraId="626A226B">
            <w:pPr>
              <w:pStyle w:val="7"/>
              <w:spacing w:before="183" w:line="239" w:lineRule="auto"/>
              <w:ind w:left="128"/>
            </w:pPr>
            <w:r>
              <w:rPr>
                <w:color w:val="212529"/>
                <w:spacing w:val="-2"/>
              </w:rPr>
              <w:t>43</w:t>
            </w:r>
          </w:p>
        </w:tc>
        <w:tc>
          <w:tcPr>
            <w:tcW w:w="809" w:type="dxa"/>
            <w:vAlign w:val="top"/>
          </w:tcPr>
          <w:p w14:paraId="0B48E09E">
            <w:pPr>
              <w:rPr>
                <w:rFonts w:ascii="Arial"/>
                <w:sz w:val="21"/>
              </w:rPr>
            </w:pPr>
          </w:p>
        </w:tc>
        <w:tc>
          <w:tcPr>
            <w:tcW w:w="1003" w:type="dxa"/>
            <w:vAlign w:val="top"/>
          </w:tcPr>
          <w:p w14:paraId="5A43D12B">
            <w:pPr>
              <w:rPr>
                <w:rFonts w:ascii="Arial"/>
                <w:sz w:val="21"/>
              </w:rPr>
            </w:pPr>
          </w:p>
        </w:tc>
        <w:tc>
          <w:tcPr>
            <w:tcW w:w="824" w:type="dxa"/>
            <w:vAlign w:val="top"/>
          </w:tcPr>
          <w:p w14:paraId="7F430708">
            <w:pPr>
              <w:rPr>
                <w:rFonts w:ascii="Arial"/>
                <w:sz w:val="21"/>
              </w:rPr>
            </w:pPr>
          </w:p>
        </w:tc>
        <w:tc>
          <w:tcPr>
            <w:tcW w:w="1056" w:type="dxa"/>
            <w:vAlign w:val="top"/>
          </w:tcPr>
          <w:p w14:paraId="563F60E0">
            <w:pPr>
              <w:rPr>
                <w:rFonts w:ascii="Arial"/>
                <w:sz w:val="21"/>
              </w:rPr>
            </w:pPr>
          </w:p>
        </w:tc>
      </w:tr>
      <w:tr w14:paraId="42969F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4382C8F2">
            <w:pPr>
              <w:rPr>
                <w:rFonts w:ascii="Arial"/>
                <w:sz w:val="21"/>
              </w:rPr>
            </w:pPr>
          </w:p>
        </w:tc>
        <w:tc>
          <w:tcPr>
            <w:tcW w:w="464" w:type="dxa"/>
            <w:vAlign w:val="top"/>
          </w:tcPr>
          <w:p w14:paraId="4028689B">
            <w:pPr>
              <w:pStyle w:val="7"/>
              <w:spacing w:before="184"/>
              <w:ind w:left="136"/>
            </w:pPr>
            <w:r>
              <w:rPr>
                <w:color w:val="212529"/>
                <w:spacing w:val="-6"/>
              </w:rPr>
              <w:t>12</w:t>
            </w:r>
          </w:p>
        </w:tc>
        <w:tc>
          <w:tcPr>
            <w:tcW w:w="1198" w:type="dxa"/>
            <w:vAlign w:val="top"/>
          </w:tcPr>
          <w:p w14:paraId="4D20C5BB">
            <w:pPr>
              <w:rPr>
                <w:rFonts w:ascii="Arial"/>
                <w:sz w:val="21"/>
              </w:rPr>
            </w:pPr>
          </w:p>
        </w:tc>
        <w:tc>
          <w:tcPr>
            <w:tcW w:w="1422" w:type="dxa"/>
            <w:vAlign w:val="top"/>
          </w:tcPr>
          <w:p w14:paraId="5CF04908">
            <w:pPr>
              <w:pStyle w:val="7"/>
              <w:spacing w:before="79" w:line="219" w:lineRule="auto"/>
              <w:ind w:left="19" w:right="149" w:hanging="14"/>
            </w:pPr>
            <w:r>
              <w:rPr>
                <w:color w:val="212529"/>
                <w:spacing w:val="-2"/>
              </w:rPr>
              <w:t>十二、农林水支</w:t>
            </w:r>
            <w:r>
              <w:rPr>
                <w:color w:val="212529"/>
              </w:rPr>
              <w:t>出</w:t>
            </w:r>
          </w:p>
        </w:tc>
        <w:tc>
          <w:tcPr>
            <w:tcW w:w="479" w:type="dxa"/>
            <w:vAlign w:val="top"/>
          </w:tcPr>
          <w:p w14:paraId="4A56899A">
            <w:pPr>
              <w:pStyle w:val="7"/>
              <w:spacing w:before="184"/>
              <w:ind w:left="128"/>
            </w:pPr>
            <w:r>
              <w:rPr>
                <w:color w:val="212529"/>
                <w:spacing w:val="-2"/>
              </w:rPr>
              <w:t>44</w:t>
            </w:r>
          </w:p>
        </w:tc>
        <w:tc>
          <w:tcPr>
            <w:tcW w:w="809" w:type="dxa"/>
            <w:vAlign w:val="top"/>
          </w:tcPr>
          <w:p w14:paraId="283B9E49">
            <w:pPr>
              <w:rPr>
                <w:rFonts w:ascii="Arial"/>
                <w:sz w:val="21"/>
              </w:rPr>
            </w:pPr>
          </w:p>
        </w:tc>
        <w:tc>
          <w:tcPr>
            <w:tcW w:w="1003" w:type="dxa"/>
            <w:vAlign w:val="top"/>
          </w:tcPr>
          <w:p w14:paraId="7A99F920">
            <w:pPr>
              <w:rPr>
                <w:rFonts w:ascii="Arial"/>
                <w:sz w:val="21"/>
              </w:rPr>
            </w:pPr>
          </w:p>
        </w:tc>
        <w:tc>
          <w:tcPr>
            <w:tcW w:w="824" w:type="dxa"/>
            <w:vAlign w:val="top"/>
          </w:tcPr>
          <w:p w14:paraId="377BFE41">
            <w:pPr>
              <w:rPr>
                <w:rFonts w:ascii="Arial"/>
                <w:sz w:val="21"/>
              </w:rPr>
            </w:pPr>
          </w:p>
        </w:tc>
        <w:tc>
          <w:tcPr>
            <w:tcW w:w="1056" w:type="dxa"/>
            <w:vAlign w:val="top"/>
          </w:tcPr>
          <w:p w14:paraId="3AE32941">
            <w:pPr>
              <w:rPr>
                <w:rFonts w:ascii="Arial"/>
                <w:sz w:val="21"/>
              </w:rPr>
            </w:pPr>
          </w:p>
        </w:tc>
      </w:tr>
      <w:tr w14:paraId="55F57C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35658E97">
            <w:pPr>
              <w:rPr>
                <w:rFonts w:ascii="Arial"/>
                <w:sz w:val="21"/>
              </w:rPr>
            </w:pPr>
          </w:p>
        </w:tc>
        <w:tc>
          <w:tcPr>
            <w:tcW w:w="464" w:type="dxa"/>
            <w:vAlign w:val="top"/>
          </w:tcPr>
          <w:p w14:paraId="70884497">
            <w:pPr>
              <w:pStyle w:val="7"/>
              <w:spacing w:before="183" w:line="239" w:lineRule="auto"/>
              <w:ind w:left="136"/>
            </w:pPr>
            <w:r>
              <w:rPr>
                <w:color w:val="212529"/>
                <w:spacing w:val="-6"/>
              </w:rPr>
              <w:t>13</w:t>
            </w:r>
          </w:p>
        </w:tc>
        <w:tc>
          <w:tcPr>
            <w:tcW w:w="1198" w:type="dxa"/>
            <w:vAlign w:val="top"/>
          </w:tcPr>
          <w:p w14:paraId="7D0CE20C">
            <w:pPr>
              <w:rPr>
                <w:rFonts w:ascii="Arial"/>
                <w:sz w:val="21"/>
              </w:rPr>
            </w:pPr>
          </w:p>
        </w:tc>
        <w:tc>
          <w:tcPr>
            <w:tcW w:w="1422" w:type="dxa"/>
            <w:vAlign w:val="top"/>
          </w:tcPr>
          <w:p w14:paraId="4AFE435E">
            <w:pPr>
              <w:pStyle w:val="7"/>
              <w:spacing w:before="78" w:line="218" w:lineRule="auto"/>
              <w:ind w:left="5" w:right="149"/>
            </w:pPr>
            <w:r>
              <w:rPr>
                <w:color w:val="212529"/>
                <w:spacing w:val="-2"/>
              </w:rPr>
              <w:t>十三、交通运输支出</w:t>
            </w:r>
          </w:p>
        </w:tc>
        <w:tc>
          <w:tcPr>
            <w:tcW w:w="479" w:type="dxa"/>
            <w:vAlign w:val="top"/>
          </w:tcPr>
          <w:p w14:paraId="5A6D28F8">
            <w:pPr>
              <w:pStyle w:val="7"/>
              <w:spacing w:before="183" w:line="239" w:lineRule="auto"/>
              <w:ind w:left="128"/>
            </w:pPr>
            <w:r>
              <w:rPr>
                <w:color w:val="212529"/>
                <w:spacing w:val="-2"/>
              </w:rPr>
              <w:t>45</w:t>
            </w:r>
          </w:p>
        </w:tc>
        <w:tc>
          <w:tcPr>
            <w:tcW w:w="809" w:type="dxa"/>
            <w:vAlign w:val="top"/>
          </w:tcPr>
          <w:p w14:paraId="249A0B4D">
            <w:pPr>
              <w:pStyle w:val="7"/>
              <w:spacing w:before="184" w:line="238" w:lineRule="auto"/>
              <w:ind w:right="19"/>
              <w:jc w:val="right"/>
            </w:pPr>
            <w:r>
              <w:rPr>
                <w:color w:val="212529"/>
                <w:spacing w:val="-2"/>
              </w:rPr>
              <w:t>318.33</w:t>
            </w:r>
          </w:p>
        </w:tc>
        <w:tc>
          <w:tcPr>
            <w:tcW w:w="1003" w:type="dxa"/>
            <w:vAlign w:val="top"/>
          </w:tcPr>
          <w:p w14:paraId="6D42889A">
            <w:pPr>
              <w:pStyle w:val="7"/>
              <w:spacing w:before="184" w:line="238" w:lineRule="auto"/>
              <w:ind w:right="20"/>
              <w:jc w:val="right"/>
            </w:pPr>
            <w:r>
              <w:rPr>
                <w:color w:val="212529"/>
                <w:spacing w:val="-2"/>
              </w:rPr>
              <w:t>318.33</w:t>
            </w:r>
          </w:p>
        </w:tc>
        <w:tc>
          <w:tcPr>
            <w:tcW w:w="824" w:type="dxa"/>
            <w:vAlign w:val="top"/>
          </w:tcPr>
          <w:p w14:paraId="5C18DEBB">
            <w:pPr>
              <w:rPr>
                <w:rFonts w:ascii="Arial"/>
                <w:sz w:val="21"/>
              </w:rPr>
            </w:pPr>
          </w:p>
        </w:tc>
        <w:tc>
          <w:tcPr>
            <w:tcW w:w="1056" w:type="dxa"/>
            <w:vAlign w:val="top"/>
          </w:tcPr>
          <w:p w14:paraId="5DB1AD4A">
            <w:pPr>
              <w:rPr>
                <w:rFonts w:ascii="Arial"/>
                <w:sz w:val="21"/>
              </w:rPr>
            </w:pPr>
          </w:p>
        </w:tc>
      </w:tr>
      <w:tr w14:paraId="3E5719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4631FF0D">
            <w:pPr>
              <w:rPr>
                <w:rFonts w:ascii="Arial"/>
                <w:sz w:val="21"/>
              </w:rPr>
            </w:pPr>
          </w:p>
        </w:tc>
        <w:tc>
          <w:tcPr>
            <w:tcW w:w="464" w:type="dxa"/>
            <w:vAlign w:val="top"/>
          </w:tcPr>
          <w:p w14:paraId="73DFE6E1">
            <w:pPr>
              <w:pStyle w:val="7"/>
              <w:spacing w:before="184"/>
              <w:ind w:left="136"/>
            </w:pPr>
            <w:r>
              <w:rPr>
                <w:color w:val="212529"/>
                <w:spacing w:val="-6"/>
              </w:rPr>
              <w:t>14</w:t>
            </w:r>
          </w:p>
        </w:tc>
        <w:tc>
          <w:tcPr>
            <w:tcW w:w="1198" w:type="dxa"/>
            <w:vAlign w:val="top"/>
          </w:tcPr>
          <w:p w14:paraId="4FAB3ADB">
            <w:pPr>
              <w:rPr>
                <w:rFonts w:ascii="Arial"/>
                <w:sz w:val="21"/>
              </w:rPr>
            </w:pPr>
          </w:p>
        </w:tc>
        <w:tc>
          <w:tcPr>
            <w:tcW w:w="1422" w:type="dxa"/>
            <w:vAlign w:val="top"/>
          </w:tcPr>
          <w:p w14:paraId="4B45B2B3">
            <w:pPr>
              <w:pStyle w:val="7"/>
              <w:spacing w:before="78" w:line="218" w:lineRule="auto"/>
              <w:ind w:left="6" w:right="149" w:hanging="1"/>
            </w:pPr>
            <w:r>
              <w:rPr>
                <w:color w:val="212529"/>
                <w:spacing w:val="-2"/>
              </w:rPr>
              <w:t>十四、资源勘探工业信息等支出</w:t>
            </w:r>
          </w:p>
        </w:tc>
        <w:tc>
          <w:tcPr>
            <w:tcW w:w="479" w:type="dxa"/>
            <w:vAlign w:val="top"/>
          </w:tcPr>
          <w:p w14:paraId="054FA935">
            <w:pPr>
              <w:pStyle w:val="7"/>
              <w:spacing w:before="183" w:line="239" w:lineRule="auto"/>
              <w:ind w:left="128"/>
            </w:pPr>
            <w:r>
              <w:rPr>
                <w:color w:val="212529"/>
                <w:spacing w:val="-2"/>
              </w:rPr>
              <w:t>46</w:t>
            </w:r>
          </w:p>
        </w:tc>
        <w:tc>
          <w:tcPr>
            <w:tcW w:w="809" w:type="dxa"/>
            <w:vAlign w:val="top"/>
          </w:tcPr>
          <w:p w14:paraId="2F2A012D">
            <w:pPr>
              <w:rPr>
                <w:rFonts w:ascii="Arial"/>
                <w:sz w:val="21"/>
              </w:rPr>
            </w:pPr>
          </w:p>
        </w:tc>
        <w:tc>
          <w:tcPr>
            <w:tcW w:w="1003" w:type="dxa"/>
            <w:vAlign w:val="top"/>
          </w:tcPr>
          <w:p w14:paraId="59C6A5B3">
            <w:pPr>
              <w:rPr>
                <w:rFonts w:ascii="Arial"/>
                <w:sz w:val="21"/>
              </w:rPr>
            </w:pPr>
          </w:p>
        </w:tc>
        <w:tc>
          <w:tcPr>
            <w:tcW w:w="824" w:type="dxa"/>
            <w:vAlign w:val="top"/>
          </w:tcPr>
          <w:p w14:paraId="2F2CBC60">
            <w:pPr>
              <w:rPr>
                <w:rFonts w:ascii="Arial"/>
                <w:sz w:val="21"/>
              </w:rPr>
            </w:pPr>
          </w:p>
        </w:tc>
        <w:tc>
          <w:tcPr>
            <w:tcW w:w="1056" w:type="dxa"/>
            <w:vAlign w:val="top"/>
          </w:tcPr>
          <w:p w14:paraId="0A00A090">
            <w:pPr>
              <w:rPr>
                <w:rFonts w:ascii="Arial"/>
                <w:sz w:val="21"/>
              </w:rPr>
            </w:pPr>
          </w:p>
        </w:tc>
      </w:tr>
      <w:tr w14:paraId="3FBC23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77D9A3F6">
            <w:pPr>
              <w:rPr>
                <w:rFonts w:ascii="Arial"/>
                <w:sz w:val="21"/>
              </w:rPr>
            </w:pPr>
          </w:p>
        </w:tc>
        <w:tc>
          <w:tcPr>
            <w:tcW w:w="464" w:type="dxa"/>
            <w:vAlign w:val="top"/>
          </w:tcPr>
          <w:p w14:paraId="6FA40819">
            <w:pPr>
              <w:pStyle w:val="7"/>
              <w:spacing w:before="183" w:line="239" w:lineRule="auto"/>
              <w:ind w:left="136"/>
            </w:pPr>
            <w:r>
              <w:rPr>
                <w:color w:val="212529"/>
                <w:spacing w:val="-6"/>
              </w:rPr>
              <w:t>15</w:t>
            </w:r>
          </w:p>
        </w:tc>
        <w:tc>
          <w:tcPr>
            <w:tcW w:w="1198" w:type="dxa"/>
            <w:vAlign w:val="top"/>
          </w:tcPr>
          <w:p w14:paraId="3538A9AB">
            <w:pPr>
              <w:rPr>
                <w:rFonts w:ascii="Arial"/>
                <w:sz w:val="21"/>
              </w:rPr>
            </w:pPr>
          </w:p>
        </w:tc>
        <w:tc>
          <w:tcPr>
            <w:tcW w:w="1422" w:type="dxa"/>
            <w:vAlign w:val="top"/>
          </w:tcPr>
          <w:p w14:paraId="1EEA4C52">
            <w:pPr>
              <w:pStyle w:val="7"/>
              <w:spacing w:before="78" w:line="218" w:lineRule="auto"/>
              <w:ind w:left="4" w:right="149" w:firstLine="1"/>
            </w:pPr>
            <w:r>
              <w:rPr>
                <w:color w:val="212529"/>
                <w:spacing w:val="-2"/>
              </w:rPr>
              <w:t>十五、商业服务业等支出</w:t>
            </w:r>
          </w:p>
        </w:tc>
        <w:tc>
          <w:tcPr>
            <w:tcW w:w="479" w:type="dxa"/>
            <w:vAlign w:val="top"/>
          </w:tcPr>
          <w:p w14:paraId="309831C2">
            <w:pPr>
              <w:pStyle w:val="7"/>
              <w:spacing w:before="183" w:line="239" w:lineRule="auto"/>
              <w:ind w:left="128"/>
            </w:pPr>
            <w:r>
              <w:rPr>
                <w:color w:val="212529"/>
                <w:spacing w:val="-2"/>
              </w:rPr>
              <w:t>47</w:t>
            </w:r>
          </w:p>
        </w:tc>
        <w:tc>
          <w:tcPr>
            <w:tcW w:w="809" w:type="dxa"/>
            <w:vAlign w:val="top"/>
          </w:tcPr>
          <w:p w14:paraId="1B285D4C">
            <w:pPr>
              <w:rPr>
                <w:rFonts w:ascii="Arial"/>
                <w:sz w:val="21"/>
              </w:rPr>
            </w:pPr>
          </w:p>
        </w:tc>
        <w:tc>
          <w:tcPr>
            <w:tcW w:w="1003" w:type="dxa"/>
            <w:vAlign w:val="top"/>
          </w:tcPr>
          <w:p w14:paraId="3EA7093B">
            <w:pPr>
              <w:rPr>
                <w:rFonts w:ascii="Arial"/>
                <w:sz w:val="21"/>
              </w:rPr>
            </w:pPr>
          </w:p>
        </w:tc>
        <w:tc>
          <w:tcPr>
            <w:tcW w:w="824" w:type="dxa"/>
            <w:vAlign w:val="top"/>
          </w:tcPr>
          <w:p w14:paraId="239CEC1A">
            <w:pPr>
              <w:rPr>
                <w:rFonts w:ascii="Arial"/>
                <w:sz w:val="21"/>
              </w:rPr>
            </w:pPr>
          </w:p>
        </w:tc>
        <w:tc>
          <w:tcPr>
            <w:tcW w:w="1056" w:type="dxa"/>
            <w:vAlign w:val="top"/>
          </w:tcPr>
          <w:p w14:paraId="5E6B449A">
            <w:pPr>
              <w:rPr>
                <w:rFonts w:ascii="Arial"/>
                <w:sz w:val="21"/>
              </w:rPr>
            </w:pPr>
          </w:p>
        </w:tc>
      </w:tr>
      <w:tr w14:paraId="5476CC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47E35D8F">
            <w:pPr>
              <w:rPr>
                <w:rFonts w:ascii="Arial"/>
                <w:sz w:val="21"/>
              </w:rPr>
            </w:pPr>
          </w:p>
        </w:tc>
        <w:tc>
          <w:tcPr>
            <w:tcW w:w="464" w:type="dxa"/>
            <w:vAlign w:val="top"/>
          </w:tcPr>
          <w:p w14:paraId="091FDA7F">
            <w:pPr>
              <w:pStyle w:val="7"/>
              <w:spacing w:before="183" w:line="239" w:lineRule="auto"/>
              <w:ind w:left="136"/>
            </w:pPr>
            <w:r>
              <w:rPr>
                <w:color w:val="212529"/>
                <w:spacing w:val="-6"/>
              </w:rPr>
              <w:t>16</w:t>
            </w:r>
          </w:p>
        </w:tc>
        <w:tc>
          <w:tcPr>
            <w:tcW w:w="1198" w:type="dxa"/>
            <w:vAlign w:val="top"/>
          </w:tcPr>
          <w:p w14:paraId="33384CF6">
            <w:pPr>
              <w:rPr>
                <w:rFonts w:ascii="Arial"/>
                <w:sz w:val="21"/>
              </w:rPr>
            </w:pPr>
          </w:p>
        </w:tc>
        <w:tc>
          <w:tcPr>
            <w:tcW w:w="1422" w:type="dxa"/>
            <w:vAlign w:val="top"/>
          </w:tcPr>
          <w:p w14:paraId="749CDD62">
            <w:pPr>
              <w:pStyle w:val="7"/>
              <w:spacing w:before="184" w:line="219" w:lineRule="auto"/>
              <w:ind w:left="5"/>
            </w:pPr>
            <w:r>
              <w:rPr>
                <w:color w:val="212529"/>
                <w:spacing w:val="-1"/>
              </w:rPr>
              <w:t>十六、金融支出</w:t>
            </w:r>
          </w:p>
        </w:tc>
        <w:tc>
          <w:tcPr>
            <w:tcW w:w="479" w:type="dxa"/>
            <w:vAlign w:val="top"/>
          </w:tcPr>
          <w:p w14:paraId="5A748C9A">
            <w:pPr>
              <w:pStyle w:val="7"/>
              <w:spacing w:before="183" w:line="239" w:lineRule="auto"/>
              <w:ind w:left="128"/>
            </w:pPr>
            <w:r>
              <w:rPr>
                <w:color w:val="212529"/>
                <w:spacing w:val="-2"/>
              </w:rPr>
              <w:t>48</w:t>
            </w:r>
          </w:p>
        </w:tc>
        <w:tc>
          <w:tcPr>
            <w:tcW w:w="809" w:type="dxa"/>
            <w:vAlign w:val="top"/>
          </w:tcPr>
          <w:p w14:paraId="396C13B3">
            <w:pPr>
              <w:rPr>
                <w:rFonts w:ascii="Arial"/>
                <w:sz w:val="21"/>
              </w:rPr>
            </w:pPr>
          </w:p>
        </w:tc>
        <w:tc>
          <w:tcPr>
            <w:tcW w:w="1003" w:type="dxa"/>
            <w:vAlign w:val="top"/>
          </w:tcPr>
          <w:p w14:paraId="5E2A18C2">
            <w:pPr>
              <w:rPr>
                <w:rFonts w:ascii="Arial"/>
                <w:sz w:val="21"/>
              </w:rPr>
            </w:pPr>
          </w:p>
        </w:tc>
        <w:tc>
          <w:tcPr>
            <w:tcW w:w="824" w:type="dxa"/>
            <w:vAlign w:val="top"/>
          </w:tcPr>
          <w:p w14:paraId="142B7AD3">
            <w:pPr>
              <w:rPr>
                <w:rFonts w:ascii="Arial"/>
                <w:sz w:val="21"/>
              </w:rPr>
            </w:pPr>
          </w:p>
        </w:tc>
        <w:tc>
          <w:tcPr>
            <w:tcW w:w="1056" w:type="dxa"/>
            <w:vAlign w:val="top"/>
          </w:tcPr>
          <w:p w14:paraId="0B533BA4">
            <w:pPr>
              <w:rPr>
                <w:rFonts w:ascii="Arial"/>
                <w:sz w:val="21"/>
              </w:rPr>
            </w:pPr>
          </w:p>
        </w:tc>
      </w:tr>
      <w:tr w14:paraId="18FD46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3820E80B">
            <w:pPr>
              <w:rPr>
                <w:rFonts w:ascii="Arial"/>
                <w:sz w:val="21"/>
              </w:rPr>
            </w:pPr>
          </w:p>
        </w:tc>
        <w:tc>
          <w:tcPr>
            <w:tcW w:w="464" w:type="dxa"/>
            <w:vAlign w:val="top"/>
          </w:tcPr>
          <w:p w14:paraId="42CA545D">
            <w:pPr>
              <w:pStyle w:val="7"/>
              <w:spacing w:before="183" w:line="239" w:lineRule="auto"/>
              <w:ind w:left="136"/>
            </w:pPr>
            <w:r>
              <w:rPr>
                <w:color w:val="212529"/>
                <w:spacing w:val="-6"/>
              </w:rPr>
              <w:t>17</w:t>
            </w:r>
          </w:p>
        </w:tc>
        <w:tc>
          <w:tcPr>
            <w:tcW w:w="1198" w:type="dxa"/>
            <w:vAlign w:val="top"/>
          </w:tcPr>
          <w:p w14:paraId="7E17D379">
            <w:pPr>
              <w:rPr>
                <w:rFonts w:ascii="Arial"/>
                <w:sz w:val="21"/>
              </w:rPr>
            </w:pPr>
          </w:p>
        </w:tc>
        <w:tc>
          <w:tcPr>
            <w:tcW w:w="1422" w:type="dxa"/>
            <w:vAlign w:val="top"/>
          </w:tcPr>
          <w:p w14:paraId="1AC3CA9E">
            <w:pPr>
              <w:pStyle w:val="7"/>
              <w:spacing w:before="78" w:line="218" w:lineRule="auto"/>
              <w:ind w:left="4" w:right="149"/>
            </w:pPr>
            <w:r>
              <w:rPr>
                <w:color w:val="212529"/>
                <w:spacing w:val="-2"/>
              </w:rPr>
              <w:t>十七、援助其他地区支出</w:t>
            </w:r>
          </w:p>
        </w:tc>
        <w:tc>
          <w:tcPr>
            <w:tcW w:w="479" w:type="dxa"/>
            <w:vAlign w:val="top"/>
          </w:tcPr>
          <w:p w14:paraId="7323C771">
            <w:pPr>
              <w:pStyle w:val="7"/>
              <w:spacing w:before="183" w:line="239" w:lineRule="auto"/>
              <w:ind w:left="128"/>
            </w:pPr>
            <w:r>
              <w:rPr>
                <w:color w:val="212529"/>
                <w:spacing w:val="-2"/>
              </w:rPr>
              <w:t>49</w:t>
            </w:r>
          </w:p>
        </w:tc>
        <w:tc>
          <w:tcPr>
            <w:tcW w:w="809" w:type="dxa"/>
            <w:vAlign w:val="top"/>
          </w:tcPr>
          <w:p w14:paraId="0E8B9864">
            <w:pPr>
              <w:rPr>
                <w:rFonts w:ascii="Arial"/>
                <w:sz w:val="21"/>
              </w:rPr>
            </w:pPr>
          </w:p>
        </w:tc>
        <w:tc>
          <w:tcPr>
            <w:tcW w:w="1003" w:type="dxa"/>
            <w:vAlign w:val="top"/>
          </w:tcPr>
          <w:p w14:paraId="05515A39">
            <w:pPr>
              <w:rPr>
                <w:rFonts w:ascii="Arial"/>
                <w:sz w:val="21"/>
              </w:rPr>
            </w:pPr>
          </w:p>
        </w:tc>
        <w:tc>
          <w:tcPr>
            <w:tcW w:w="824" w:type="dxa"/>
            <w:vAlign w:val="top"/>
          </w:tcPr>
          <w:p w14:paraId="3E220650">
            <w:pPr>
              <w:rPr>
                <w:rFonts w:ascii="Arial"/>
                <w:sz w:val="21"/>
              </w:rPr>
            </w:pPr>
          </w:p>
        </w:tc>
        <w:tc>
          <w:tcPr>
            <w:tcW w:w="1056" w:type="dxa"/>
            <w:vAlign w:val="top"/>
          </w:tcPr>
          <w:p w14:paraId="7C0262BF">
            <w:pPr>
              <w:rPr>
                <w:rFonts w:ascii="Arial"/>
                <w:sz w:val="21"/>
              </w:rPr>
            </w:pPr>
          </w:p>
        </w:tc>
      </w:tr>
      <w:tr w14:paraId="0C9398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752D7C66">
            <w:pPr>
              <w:rPr>
                <w:rFonts w:ascii="Arial"/>
                <w:sz w:val="21"/>
              </w:rPr>
            </w:pPr>
          </w:p>
        </w:tc>
        <w:tc>
          <w:tcPr>
            <w:tcW w:w="464" w:type="dxa"/>
            <w:vAlign w:val="top"/>
          </w:tcPr>
          <w:p w14:paraId="519BA256">
            <w:pPr>
              <w:pStyle w:val="7"/>
              <w:spacing w:before="183" w:line="239" w:lineRule="auto"/>
              <w:ind w:left="136"/>
            </w:pPr>
            <w:r>
              <w:rPr>
                <w:color w:val="212529"/>
                <w:spacing w:val="-6"/>
              </w:rPr>
              <w:t>18</w:t>
            </w:r>
          </w:p>
        </w:tc>
        <w:tc>
          <w:tcPr>
            <w:tcW w:w="1198" w:type="dxa"/>
            <w:vAlign w:val="top"/>
          </w:tcPr>
          <w:p w14:paraId="3E9353F5">
            <w:pPr>
              <w:rPr>
                <w:rFonts w:ascii="Arial"/>
                <w:sz w:val="21"/>
              </w:rPr>
            </w:pPr>
          </w:p>
        </w:tc>
        <w:tc>
          <w:tcPr>
            <w:tcW w:w="1422" w:type="dxa"/>
            <w:vAlign w:val="top"/>
          </w:tcPr>
          <w:p w14:paraId="33DC68A8">
            <w:pPr>
              <w:pStyle w:val="7"/>
              <w:spacing w:before="78" w:line="218" w:lineRule="auto"/>
              <w:ind w:left="4" w:right="149" w:firstLine="1"/>
            </w:pPr>
            <w:r>
              <w:rPr>
                <w:color w:val="212529"/>
                <w:spacing w:val="-2"/>
              </w:rPr>
              <w:t>十八、自然资源</w:t>
            </w:r>
            <w:r>
              <w:rPr>
                <w:color w:val="212529"/>
                <w:spacing w:val="-1"/>
              </w:rPr>
              <w:t>海洋气象等支出</w:t>
            </w:r>
          </w:p>
        </w:tc>
        <w:tc>
          <w:tcPr>
            <w:tcW w:w="479" w:type="dxa"/>
            <w:vAlign w:val="top"/>
          </w:tcPr>
          <w:p w14:paraId="52775D1B">
            <w:pPr>
              <w:pStyle w:val="7"/>
              <w:spacing w:before="183" w:line="239" w:lineRule="auto"/>
              <w:ind w:left="133"/>
            </w:pPr>
            <w:r>
              <w:rPr>
                <w:color w:val="212529"/>
                <w:spacing w:val="-3"/>
              </w:rPr>
              <w:t>50</w:t>
            </w:r>
          </w:p>
        </w:tc>
        <w:tc>
          <w:tcPr>
            <w:tcW w:w="809" w:type="dxa"/>
            <w:vAlign w:val="top"/>
          </w:tcPr>
          <w:p w14:paraId="43A3C706">
            <w:pPr>
              <w:rPr>
                <w:rFonts w:ascii="Arial"/>
                <w:sz w:val="21"/>
              </w:rPr>
            </w:pPr>
          </w:p>
        </w:tc>
        <w:tc>
          <w:tcPr>
            <w:tcW w:w="1003" w:type="dxa"/>
            <w:vAlign w:val="top"/>
          </w:tcPr>
          <w:p w14:paraId="7BCA7B7A">
            <w:pPr>
              <w:rPr>
                <w:rFonts w:ascii="Arial"/>
                <w:sz w:val="21"/>
              </w:rPr>
            </w:pPr>
          </w:p>
        </w:tc>
        <w:tc>
          <w:tcPr>
            <w:tcW w:w="824" w:type="dxa"/>
            <w:vAlign w:val="top"/>
          </w:tcPr>
          <w:p w14:paraId="53DB78CE">
            <w:pPr>
              <w:rPr>
                <w:rFonts w:ascii="Arial"/>
                <w:sz w:val="21"/>
              </w:rPr>
            </w:pPr>
          </w:p>
        </w:tc>
        <w:tc>
          <w:tcPr>
            <w:tcW w:w="1056" w:type="dxa"/>
            <w:vAlign w:val="top"/>
          </w:tcPr>
          <w:p w14:paraId="42BCC2A8">
            <w:pPr>
              <w:rPr>
                <w:rFonts w:ascii="Arial"/>
                <w:sz w:val="21"/>
              </w:rPr>
            </w:pPr>
          </w:p>
        </w:tc>
      </w:tr>
      <w:tr w14:paraId="362D16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3B5D4384">
            <w:pPr>
              <w:rPr>
                <w:rFonts w:ascii="Arial"/>
                <w:sz w:val="21"/>
              </w:rPr>
            </w:pPr>
          </w:p>
        </w:tc>
        <w:tc>
          <w:tcPr>
            <w:tcW w:w="464" w:type="dxa"/>
            <w:vAlign w:val="top"/>
          </w:tcPr>
          <w:p w14:paraId="019CDC56">
            <w:pPr>
              <w:pStyle w:val="7"/>
              <w:spacing w:before="183" w:line="239" w:lineRule="auto"/>
              <w:ind w:left="136"/>
            </w:pPr>
            <w:r>
              <w:rPr>
                <w:color w:val="212529"/>
                <w:spacing w:val="-6"/>
              </w:rPr>
              <w:t>19</w:t>
            </w:r>
          </w:p>
        </w:tc>
        <w:tc>
          <w:tcPr>
            <w:tcW w:w="1198" w:type="dxa"/>
            <w:vAlign w:val="top"/>
          </w:tcPr>
          <w:p w14:paraId="64C19BFD">
            <w:pPr>
              <w:rPr>
                <w:rFonts w:ascii="Arial"/>
                <w:sz w:val="21"/>
              </w:rPr>
            </w:pPr>
          </w:p>
        </w:tc>
        <w:tc>
          <w:tcPr>
            <w:tcW w:w="1422" w:type="dxa"/>
            <w:vAlign w:val="top"/>
          </w:tcPr>
          <w:p w14:paraId="5FE80918">
            <w:pPr>
              <w:pStyle w:val="7"/>
              <w:spacing w:before="78" w:line="218" w:lineRule="auto"/>
              <w:ind w:left="5" w:right="149"/>
            </w:pPr>
            <w:r>
              <w:rPr>
                <w:color w:val="212529"/>
                <w:spacing w:val="-2"/>
              </w:rPr>
              <w:t>十九、住房保障支出</w:t>
            </w:r>
          </w:p>
        </w:tc>
        <w:tc>
          <w:tcPr>
            <w:tcW w:w="479" w:type="dxa"/>
            <w:vAlign w:val="top"/>
          </w:tcPr>
          <w:p w14:paraId="6764A7D8">
            <w:pPr>
              <w:pStyle w:val="7"/>
              <w:spacing w:before="183" w:line="239" w:lineRule="auto"/>
              <w:ind w:left="133"/>
            </w:pPr>
            <w:r>
              <w:rPr>
                <w:color w:val="212529"/>
                <w:spacing w:val="-3"/>
              </w:rPr>
              <w:t>51</w:t>
            </w:r>
          </w:p>
        </w:tc>
        <w:tc>
          <w:tcPr>
            <w:tcW w:w="809" w:type="dxa"/>
            <w:vAlign w:val="top"/>
          </w:tcPr>
          <w:p w14:paraId="6F00C551">
            <w:pPr>
              <w:pStyle w:val="7"/>
              <w:spacing w:before="184" w:line="238" w:lineRule="auto"/>
              <w:ind w:right="17"/>
              <w:jc w:val="right"/>
            </w:pPr>
            <w:r>
              <w:rPr>
                <w:color w:val="212529"/>
                <w:spacing w:val="-4"/>
              </w:rPr>
              <w:t>10.04</w:t>
            </w:r>
          </w:p>
        </w:tc>
        <w:tc>
          <w:tcPr>
            <w:tcW w:w="1003" w:type="dxa"/>
            <w:vAlign w:val="top"/>
          </w:tcPr>
          <w:p w14:paraId="18D469A9">
            <w:pPr>
              <w:pStyle w:val="7"/>
              <w:spacing w:before="184" w:line="238" w:lineRule="auto"/>
              <w:ind w:right="18"/>
              <w:jc w:val="right"/>
            </w:pPr>
            <w:r>
              <w:rPr>
                <w:color w:val="212529"/>
                <w:spacing w:val="-4"/>
              </w:rPr>
              <w:t>10.04</w:t>
            </w:r>
          </w:p>
        </w:tc>
        <w:tc>
          <w:tcPr>
            <w:tcW w:w="824" w:type="dxa"/>
            <w:vAlign w:val="top"/>
          </w:tcPr>
          <w:p w14:paraId="5B03DED6">
            <w:pPr>
              <w:rPr>
                <w:rFonts w:ascii="Arial"/>
                <w:sz w:val="21"/>
              </w:rPr>
            </w:pPr>
          </w:p>
        </w:tc>
        <w:tc>
          <w:tcPr>
            <w:tcW w:w="1056" w:type="dxa"/>
            <w:vAlign w:val="top"/>
          </w:tcPr>
          <w:p w14:paraId="101BFDD8">
            <w:pPr>
              <w:rPr>
                <w:rFonts w:ascii="Arial"/>
                <w:sz w:val="21"/>
              </w:rPr>
            </w:pPr>
          </w:p>
        </w:tc>
      </w:tr>
      <w:tr w14:paraId="4337C3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295" w:type="dxa"/>
            <w:vAlign w:val="top"/>
          </w:tcPr>
          <w:p w14:paraId="2918F60E">
            <w:pPr>
              <w:rPr>
                <w:rFonts w:ascii="Arial"/>
                <w:sz w:val="21"/>
              </w:rPr>
            </w:pPr>
          </w:p>
        </w:tc>
        <w:tc>
          <w:tcPr>
            <w:tcW w:w="464" w:type="dxa"/>
            <w:vAlign w:val="top"/>
          </w:tcPr>
          <w:p w14:paraId="6FA210D6">
            <w:pPr>
              <w:pStyle w:val="7"/>
              <w:spacing w:before="183" w:line="239" w:lineRule="auto"/>
              <w:ind w:left="125"/>
            </w:pPr>
            <w:r>
              <w:rPr>
                <w:color w:val="212529"/>
                <w:spacing w:val="-3"/>
              </w:rPr>
              <w:t>20</w:t>
            </w:r>
          </w:p>
        </w:tc>
        <w:tc>
          <w:tcPr>
            <w:tcW w:w="1198" w:type="dxa"/>
            <w:vAlign w:val="top"/>
          </w:tcPr>
          <w:p w14:paraId="1357BF62">
            <w:pPr>
              <w:rPr>
                <w:rFonts w:ascii="Arial"/>
                <w:sz w:val="21"/>
              </w:rPr>
            </w:pPr>
          </w:p>
        </w:tc>
        <w:tc>
          <w:tcPr>
            <w:tcW w:w="1422" w:type="dxa"/>
            <w:vAlign w:val="top"/>
          </w:tcPr>
          <w:p w14:paraId="52652DC5">
            <w:pPr>
              <w:pStyle w:val="7"/>
              <w:spacing w:before="78" w:line="218" w:lineRule="auto"/>
              <w:ind w:left="4" w:right="149" w:firstLine="3"/>
            </w:pPr>
            <w:r>
              <w:rPr>
                <w:color w:val="212529"/>
                <w:spacing w:val="-2"/>
              </w:rPr>
              <w:t>二十、粮油物资储备支出</w:t>
            </w:r>
          </w:p>
        </w:tc>
        <w:tc>
          <w:tcPr>
            <w:tcW w:w="479" w:type="dxa"/>
            <w:vAlign w:val="top"/>
          </w:tcPr>
          <w:p w14:paraId="79CFBA51">
            <w:pPr>
              <w:pStyle w:val="7"/>
              <w:spacing w:before="183" w:line="239" w:lineRule="auto"/>
              <w:ind w:left="133"/>
            </w:pPr>
            <w:r>
              <w:rPr>
                <w:color w:val="212529"/>
                <w:spacing w:val="-3"/>
              </w:rPr>
              <w:t>52</w:t>
            </w:r>
          </w:p>
        </w:tc>
        <w:tc>
          <w:tcPr>
            <w:tcW w:w="809" w:type="dxa"/>
            <w:vAlign w:val="top"/>
          </w:tcPr>
          <w:p w14:paraId="1ACD4443">
            <w:pPr>
              <w:rPr>
                <w:rFonts w:ascii="Arial"/>
                <w:sz w:val="21"/>
              </w:rPr>
            </w:pPr>
          </w:p>
        </w:tc>
        <w:tc>
          <w:tcPr>
            <w:tcW w:w="1003" w:type="dxa"/>
            <w:vAlign w:val="top"/>
          </w:tcPr>
          <w:p w14:paraId="4DE99A1F">
            <w:pPr>
              <w:rPr>
                <w:rFonts w:ascii="Arial"/>
                <w:sz w:val="21"/>
              </w:rPr>
            </w:pPr>
          </w:p>
        </w:tc>
        <w:tc>
          <w:tcPr>
            <w:tcW w:w="824" w:type="dxa"/>
            <w:vAlign w:val="top"/>
          </w:tcPr>
          <w:p w14:paraId="416C30F0">
            <w:pPr>
              <w:rPr>
                <w:rFonts w:ascii="Arial"/>
                <w:sz w:val="21"/>
              </w:rPr>
            </w:pPr>
          </w:p>
        </w:tc>
        <w:tc>
          <w:tcPr>
            <w:tcW w:w="1056" w:type="dxa"/>
            <w:vAlign w:val="top"/>
          </w:tcPr>
          <w:p w14:paraId="7D3CF503">
            <w:pPr>
              <w:rPr>
                <w:rFonts w:ascii="Arial"/>
                <w:sz w:val="21"/>
              </w:rPr>
            </w:pPr>
          </w:p>
        </w:tc>
      </w:tr>
    </w:tbl>
    <w:p w14:paraId="718E6343">
      <w:pPr>
        <w:pStyle w:val="2"/>
      </w:pPr>
    </w:p>
    <w:p w14:paraId="212D05EC">
      <w:pPr>
        <w:sectPr>
          <w:headerReference r:id="rId18" w:type="default"/>
          <w:footerReference r:id="rId19" w:type="default"/>
          <w:pgSz w:w="11900" w:h="16840"/>
          <w:pgMar w:top="642" w:right="0" w:bottom="340" w:left="0" w:header="326" w:footer="90" w:gutter="0"/>
          <w:cols w:space="720" w:num="1"/>
        </w:sectPr>
      </w:pPr>
    </w:p>
    <w:p w14:paraId="1C5A0B48">
      <w:pPr>
        <w:spacing w:before="38"/>
      </w:pPr>
    </w:p>
    <w:p w14:paraId="6C58706E">
      <w:pPr>
        <w:spacing w:before="38"/>
      </w:pPr>
    </w:p>
    <w:tbl>
      <w:tblPr>
        <w:tblStyle w:val="6"/>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95"/>
        <w:gridCol w:w="464"/>
        <w:gridCol w:w="1198"/>
        <w:gridCol w:w="1422"/>
        <w:gridCol w:w="479"/>
        <w:gridCol w:w="809"/>
        <w:gridCol w:w="1003"/>
        <w:gridCol w:w="824"/>
        <w:gridCol w:w="1056"/>
      </w:tblGrid>
      <w:tr w14:paraId="5EBC5E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1295" w:type="dxa"/>
            <w:vAlign w:val="top"/>
          </w:tcPr>
          <w:p w14:paraId="795A93F2">
            <w:pPr>
              <w:rPr>
                <w:rFonts w:ascii="Arial"/>
                <w:sz w:val="21"/>
              </w:rPr>
            </w:pPr>
          </w:p>
        </w:tc>
        <w:tc>
          <w:tcPr>
            <w:tcW w:w="464" w:type="dxa"/>
            <w:vAlign w:val="top"/>
          </w:tcPr>
          <w:p w14:paraId="56AFD3A4">
            <w:pPr>
              <w:pStyle w:val="7"/>
              <w:spacing w:before="161"/>
              <w:ind w:left="125"/>
            </w:pPr>
            <w:bookmarkStart w:id="13" w:name="bookmark33"/>
            <w:bookmarkEnd w:id="13"/>
            <w:r>
              <w:rPr>
                <w:color w:val="212529"/>
                <w:spacing w:val="-3"/>
              </w:rPr>
              <w:t>21</w:t>
            </w:r>
          </w:p>
        </w:tc>
        <w:tc>
          <w:tcPr>
            <w:tcW w:w="1198" w:type="dxa"/>
            <w:vAlign w:val="top"/>
          </w:tcPr>
          <w:p w14:paraId="43CB5B1C">
            <w:pPr>
              <w:rPr>
                <w:rFonts w:ascii="Arial"/>
                <w:sz w:val="21"/>
              </w:rPr>
            </w:pPr>
          </w:p>
        </w:tc>
        <w:tc>
          <w:tcPr>
            <w:tcW w:w="1422" w:type="dxa"/>
            <w:vAlign w:val="top"/>
          </w:tcPr>
          <w:p w14:paraId="572BAB18">
            <w:pPr>
              <w:pStyle w:val="7"/>
              <w:spacing w:before="56" w:line="217" w:lineRule="auto"/>
              <w:ind w:left="5" w:right="149" w:firstLine="2"/>
            </w:pPr>
            <w:r>
              <w:rPr>
                <w:color w:val="212529"/>
                <w:spacing w:val="-4"/>
              </w:rPr>
              <w:t>二十一、国有资</w:t>
            </w:r>
            <w:r>
              <w:rPr>
                <w:color w:val="212529"/>
                <w:spacing w:val="-2"/>
              </w:rPr>
              <w:t>本经营预算支出</w:t>
            </w:r>
          </w:p>
        </w:tc>
        <w:tc>
          <w:tcPr>
            <w:tcW w:w="479" w:type="dxa"/>
            <w:vAlign w:val="top"/>
          </w:tcPr>
          <w:p w14:paraId="5673E58F">
            <w:pPr>
              <w:pStyle w:val="7"/>
              <w:spacing w:before="160" w:line="239" w:lineRule="auto"/>
              <w:ind w:left="133"/>
            </w:pPr>
            <w:r>
              <w:rPr>
                <w:color w:val="212529"/>
                <w:spacing w:val="-3"/>
              </w:rPr>
              <w:t>53</w:t>
            </w:r>
          </w:p>
        </w:tc>
        <w:tc>
          <w:tcPr>
            <w:tcW w:w="809" w:type="dxa"/>
            <w:vAlign w:val="top"/>
          </w:tcPr>
          <w:p w14:paraId="113E6048">
            <w:pPr>
              <w:rPr>
                <w:rFonts w:ascii="Arial"/>
                <w:sz w:val="21"/>
              </w:rPr>
            </w:pPr>
          </w:p>
        </w:tc>
        <w:tc>
          <w:tcPr>
            <w:tcW w:w="1003" w:type="dxa"/>
            <w:vAlign w:val="top"/>
          </w:tcPr>
          <w:p w14:paraId="59381E03">
            <w:pPr>
              <w:rPr>
                <w:rFonts w:ascii="Arial"/>
                <w:sz w:val="21"/>
              </w:rPr>
            </w:pPr>
          </w:p>
        </w:tc>
        <w:tc>
          <w:tcPr>
            <w:tcW w:w="824" w:type="dxa"/>
            <w:vAlign w:val="top"/>
          </w:tcPr>
          <w:p w14:paraId="6009493C">
            <w:pPr>
              <w:rPr>
                <w:rFonts w:ascii="Arial"/>
                <w:sz w:val="21"/>
              </w:rPr>
            </w:pPr>
          </w:p>
        </w:tc>
        <w:tc>
          <w:tcPr>
            <w:tcW w:w="1056" w:type="dxa"/>
            <w:vAlign w:val="top"/>
          </w:tcPr>
          <w:p w14:paraId="217893D6">
            <w:pPr>
              <w:rPr>
                <w:rFonts w:ascii="Arial"/>
                <w:sz w:val="21"/>
              </w:rPr>
            </w:pPr>
          </w:p>
        </w:tc>
      </w:tr>
      <w:tr w14:paraId="4FCE72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95" w:type="dxa"/>
            <w:vAlign w:val="top"/>
          </w:tcPr>
          <w:p w14:paraId="2C70209F">
            <w:pPr>
              <w:rPr>
                <w:rFonts w:ascii="Arial"/>
                <w:sz w:val="21"/>
              </w:rPr>
            </w:pPr>
          </w:p>
        </w:tc>
        <w:tc>
          <w:tcPr>
            <w:tcW w:w="464" w:type="dxa"/>
            <w:vAlign w:val="top"/>
          </w:tcPr>
          <w:p w14:paraId="0C7B8C3A">
            <w:pPr>
              <w:pStyle w:val="7"/>
              <w:spacing w:before="215"/>
              <w:ind w:left="125"/>
            </w:pPr>
            <w:r>
              <w:rPr>
                <w:color w:val="212529"/>
                <w:spacing w:val="-3"/>
              </w:rPr>
              <w:t>22</w:t>
            </w:r>
          </w:p>
        </w:tc>
        <w:tc>
          <w:tcPr>
            <w:tcW w:w="1198" w:type="dxa"/>
            <w:vAlign w:val="top"/>
          </w:tcPr>
          <w:p w14:paraId="23F2B08E">
            <w:pPr>
              <w:rPr>
                <w:rFonts w:ascii="Arial"/>
                <w:sz w:val="21"/>
              </w:rPr>
            </w:pPr>
          </w:p>
        </w:tc>
        <w:tc>
          <w:tcPr>
            <w:tcW w:w="1422" w:type="dxa"/>
            <w:vAlign w:val="top"/>
          </w:tcPr>
          <w:p w14:paraId="28DA445B">
            <w:pPr>
              <w:pStyle w:val="7"/>
              <w:spacing w:before="4" w:line="210" w:lineRule="auto"/>
              <w:ind w:left="11" w:right="149" w:hanging="4"/>
              <w:jc w:val="both"/>
            </w:pPr>
            <w:r>
              <w:rPr>
                <w:color w:val="212529"/>
                <w:spacing w:val="-2"/>
              </w:rPr>
              <w:t>二十二、灾害防</w:t>
            </w:r>
            <w:r>
              <w:rPr>
                <w:color w:val="212529"/>
                <w:spacing w:val="-3"/>
              </w:rPr>
              <w:t>治及应急管理支</w:t>
            </w:r>
            <w:r>
              <w:rPr>
                <w:color w:val="212529"/>
              </w:rPr>
              <w:t>出</w:t>
            </w:r>
          </w:p>
        </w:tc>
        <w:tc>
          <w:tcPr>
            <w:tcW w:w="479" w:type="dxa"/>
            <w:vAlign w:val="top"/>
          </w:tcPr>
          <w:p w14:paraId="241306B1">
            <w:pPr>
              <w:pStyle w:val="7"/>
              <w:spacing w:before="214" w:line="239" w:lineRule="auto"/>
              <w:ind w:left="133"/>
            </w:pPr>
            <w:r>
              <w:rPr>
                <w:color w:val="212529"/>
                <w:spacing w:val="-3"/>
              </w:rPr>
              <w:t>54</w:t>
            </w:r>
          </w:p>
        </w:tc>
        <w:tc>
          <w:tcPr>
            <w:tcW w:w="809" w:type="dxa"/>
            <w:vAlign w:val="top"/>
          </w:tcPr>
          <w:p w14:paraId="6FC2F72E">
            <w:pPr>
              <w:rPr>
                <w:rFonts w:ascii="Arial"/>
                <w:sz w:val="21"/>
              </w:rPr>
            </w:pPr>
          </w:p>
        </w:tc>
        <w:tc>
          <w:tcPr>
            <w:tcW w:w="1003" w:type="dxa"/>
            <w:vAlign w:val="top"/>
          </w:tcPr>
          <w:p w14:paraId="664E9283">
            <w:pPr>
              <w:rPr>
                <w:rFonts w:ascii="Arial"/>
                <w:sz w:val="21"/>
              </w:rPr>
            </w:pPr>
          </w:p>
        </w:tc>
        <w:tc>
          <w:tcPr>
            <w:tcW w:w="824" w:type="dxa"/>
            <w:vAlign w:val="top"/>
          </w:tcPr>
          <w:p w14:paraId="6EFD9E5A">
            <w:pPr>
              <w:rPr>
                <w:rFonts w:ascii="Arial"/>
                <w:sz w:val="21"/>
              </w:rPr>
            </w:pPr>
          </w:p>
        </w:tc>
        <w:tc>
          <w:tcPr>
            <w:tcW w:w="1056" w:type="dxa"/>
            <w:vAlign w:val="top"/>
          </w:tcPr>
          <w:p w14:paraId="44EE6594">
            <w:pPr>
              <w:rPr>
                <w:rFonts w:ascii="Arial"/>
                <w:sz w:val="21"/>
              </w:rPr>
            </w:pPr>
          </w:p>
        </w:tc>
      </w:tr>
      <w:tr w14:paraId="338302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58E6B59E">
            <w:pPr>
              <w:rPr>
                <w:rFonts w:ascii="Arial"/>
                <w:sz w:val="21"/>
              </w:rPr>
            </w:pPr>
          </w:p>
        </w:tc>
        <w:tc>
          <w:tcPr>
            <w:tcW w:w="464" w:type="dxa"/>
            <w:vAlign w:val="top"/>
          </w:tcPr>
          <w:p w14:paraId="57B53267">
            <w:pPr>
              <w:pStyle w:val="7"/>
              <w:spacing w:before="155" w:line="239" w:lineRule="auto"/>
              <w:ind w:left="125"/>
            </w:pPr>
            <w:r>
              <w:rPr>
                <w:color w:val="212529"/>
                <w:spacing w:val="-3"/>
              </w:rPr>
              <w:t>23</w:t>
            </w:r>
          </w:p>
        </w:tc>
        <w:tc>
          <w:tcPr>
            <w:tcW w:w="1198" w:type="dxa"/>
            <w:vAlign w:val="top"/>
          </w:tcPr>
          <w:p w14:paraId="44B3BCD4">
            <w:pPr>
              <w:rPr>
                <w:rFonts w:ascii="Arial"/>
                <w:sz w:val="21"/>
              </w:rPr>
            </w:pPr>
          </w:p>
        </w:tc>
        <w:tc>
          <w:tcPr>
            <w:tcW w:w="1422" w:type="dxa"/>
            <w:vAlign w:val="top"/>
          </w:tcPr>
          <w:p w14:paraId="5E048E5C">
            <w:pPr>
              <w:pStyle w:val="7"/>
              <w:spacing w:before="51" w:line="219" w:lineRule="auto"/>
              <w:ind w:left="19" w:right="149" w:hanging="12"/>
            </w:pPr>
            <w:r>
              <w:rPr>
                <w:color w:val="212529"/>
                <w:spacing w:val="-2"/>
              </w:rPr>
              <w:t>二十三、其他支</w:t>
            </w:r>
            <w:r>
              <w:rPr>
                <w:color w:val="212529"/>
              </w:rPr>
              <w:t>出</w:t>
            </w:r>
          </w:p>
        </w:tc>
        <w:tc>
          <w:tcPr>
            <w:tcW w:w="479" w:type="dxa"/>
            <w:vAlign w:val="top"/>
          </w:tcPr>
          <w:p w14:paraId="5882851C">
            <w:pPr>
              <w:pStyle w:val="7"/>
              <w:spacing w:before="155" w:line="239" w:lineRule="auto"/>
              <w:ind w:left="133"/>
            </w:pPr>
            <w:r>
              <w:rPr>
                <w:color w:val="212529"/>
                <w:spacing w:val="-3"/>
              </w:rPr>
              <w:t>55</w:t>
            </w:r>
          </w:p>
        </w:tc>
        <w:tc>
          <w:tcPr>
            <w:tcW w:w="809" w:type="dxa"/>
            <w:vAlign w:val="top"/>
          </w:tcPr>
          <w:p w14:paraId="4312F7F7">
            <w:pPr>
              <w:rPr>
                <w:rFonts w:ascii="Arial"/>
                <w:sz w:val="21"/>
              </w:rPr>
            </w:pPr>
          </w:p>
        </w:tc>
        <w:tc>
          <w:tcPr>
            <w:tcW w:w="1003" w:type="dxa"/>
            <w:vAlign w:val="top"/>
          </w:tcPr>
          <w:p w14:paraId="0055E627">
            <w:pPr>
              <w:rPr>
                <w:rFonts w:ascii="Arial"/>
                <w:sz w:val="21"/>
              </w:rPr>
            </w:pPr>
          </w:p>
        </w:tc>
        <w:tc>
          <w:tcPr>
            <w:tcW w:w="824" w:type="dxa"/>
            <w:vAlign w:val="top"/>
          </w:tcPr>
          <w:p w14:paraId="6A239F44">
            <w:pPr>
              <w:rPr>
                <w:rFonts w:ascii="Arial"/>
                <w:sz w:val="21"/>
              </w:rPr>
            </w:pPr>
          </w:p>
        </w:tc>
        <w:tc>
          <w:tcPr>
            <w:tcW w:w="1056" w:type="dxa"/>
            <w:vAlign w:val="top"/>
          </w:tcPr>
          <w:p w14:paraId="3CBB544A">
            <w:pPr>
              <w:rPr>
                <w:rFonts w:ascii="Arial"/>
                <w:sz w:val="21"/>
              </w:rPr>
            </w:pPr>
          </w:p>
        </w:tc>
      </w:tr>
      <w:tr w14:paraId="385C6F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313E2404">
            <w:pPr>
              <w:rPr>
                <w:rFonts w:ascii="Arial"/>
                <w:sz w:val="21"/>
              </w:rPr>
            </w:pPr>
          </w:p>
        </w:tc>
        <w:tc>
          <w:tcPr>
            <w:tcW w:w="464" w:type="dxa"/>
            <w:vAlign w:val="top"/>
          </w:tcPr>
          <w:p w14:paraId="63BB9EEC">
            <w:pPr>
              <w:pStyle w:val="7"/>
              <w:spacing w:before="157"/>
              <w:ind w:left="125"/>
            </w:pPr>
            <w:r>
              <w:rPr>
                <w:color w:val="212529"/>
                <w:spacing w:val="-3"/>
              </w:rPr>
              <w:t>24</w:t>
            </w:r>
          </w:p>
        </w:tc>
        <w:tc>
          <w:tcPr>
            <w:tcW w:w="1198" w:type="dxa"/>
            <w:vAlign w:val="top"/>
          </w:tcPr>
          <w:p w14:paraId="4FB1DC0E">
            <w:pPr>
              <w:rPr>
                <w:rFonts w:ascii="Arial"/>
                <w:sz w:val="21"/>
              </w:rPr>
            </w:pPr>
          </w:p>
        </w:tc>
        <w:tc>
          <w:tcPr>
            <w:tcW w:w="1422" w:type="dxa"/>
            <w:vAlign w:val="top"/>
          </w:tcPr>
          <w:p w14:paraId="4574B7D6">
            <w:pPr>
              <w:pStyle w:val="7"/>
              <w:spacing w:before="52" w:line="217" w:lineRule="auto"/>
              <w:ind w:left="5" w:right="149" w:firstLine="2"/>
            </w:pPr>
            <w:r>
              <w:rPr>
                <w:color w:val="212529"/>
                <w:spacing w:val="-2"/>
              </w:rPr>
              <w:t>二十四、债务还本支出</w:t>
            </w:r>
          </w:p>
        </w:tc>
        <w:tc>
          <w:tcPr>
            <w:tcW w:w="479" w:type="dxa"/>
            <w:vAlign w:val="top"/>
          </w:tcPr>
          <w:p w14:paraId="256A7CB8">
            <w:pPr>
              <w:pStyle w:val="7"/>
              <w:spacing w:before="156" w:line="239" w:lineRule="auto"/>
              <w:ind w:left="133"/>
            </w:pPr>
            <w:r>
              <w:rPr>
                <w:color w:val="212529"/>
                <w:spacing w:val="-3"/>
              </w:rPr>
              <w:t>56</w:t>
            </w:r>
          </w:p>
        </w:tc>
        <w:tc>
          <w:tcPr>
            <w:tcW w:w="809" w:type="dxa"/>
            <w:vAlign w:val="top"/>
          </w:tcPr>
          <w:p w14:paraId="5ED1675E">
            <w:pPr>
              <w:rPr>
                <w:rFonts w:ascii="Arial"/>
                <w:sz w:val="21"/>
              </w:rPr>
            </w:pPr>
          </w:p>
        </w:tc>
        <w:tc>
          <w:tcPr>
            <w:tcW w:w="1003" w:type="dxa"/>
            <w:vAlign w:val="top"/>
          </w:tcPr>
          <w:p w14:paraId="0D3C2098">
            <w:pPr>
              <w:rPr>
                <w:rFonts w:ascii="Arial"/>
                <w:sz w:val="21"/>
              </w:rPr>
            </w:pPr>
          </w:p>
        </w:tc>
        <w:tc>
          <w:tcPr>
            <w:tcW w:w="824" w:type="dxa"/>
            <w:vAlign w:val="top"/>
          </w:tcPr>
          <w:p w14:paraId="2EBA6D77">
            <w:pPr>
              <w:rPr>
                <w:rFonts w:ascii="Arial"/>
                <w:sz w:val="21"/>
              </w:rPr>
            </w:pPr>
          </w:p>
        </w:tc>
        <w:tc>
          <w:tcPr>
            <w:tcW w:w="1056" w:type="dxa"/>
            <w:vAlign w:val="top"/>
          </w:tcPr>
          <w:p w14:paraId="4E8ACAC9">
            <w:pPr>
              <w:rPr>
                <w:rFonts w:ascii="Arial"/>
                <w:sz w:val="21"/>
              </w:rPr>
            </w:pPr>
          </w:p>
        </w:tc>
      </w:tr>
      <w:tr w14:paraId="14E1B7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5DE75ACB">
            <w:pPr>
              <w:rPr>
                <w:rFonts w:ascii="Arial"/>
                <w:sz w:val="21"/>
              </w:rPr>
            </w:pPr>
          </w:p>
        </w:tc>
        <w:tc>
          <w:tcPr>
            <w:tcW w:w="464" w:type="dxa"/>
            <w:vAlign w:val="top"/>
          </w:tcPr>
          <w:p w14:paraId="644A2C6C">
            <w:pPr>
              <w:pStyle w:val="7"/>
              <w:spacing w:before="157" w:line="239" w:lineRule="auto"/>
              <w:ind w:left="125"/>
            </w:pPr>
            <w:r>
              <w:rPr>
                <w:color w:val="212529"/>
                <w:spacing w:val="-3"/>
              </w:rPr>
              <w:t>25</w:t>
            </w:r>
          </w:p>
        </w:tc>
        <w:tc>
          <w:tcPr>
            <w:tcW w:w="1198" w:type="dxa"/>
            <w:vAlign w:val="top"/>
          </w:tcPr>
          <w:p w14:paraId="773C02D6">
            <w:pPr>
              <w:rPr>
                <w:rFonts w:ascii="Arial"/>
                <w:sz w:val="21"/>
              </w:rPr>
            </w:pPr>
          </w:p>
        </w:tc>
        <w:tc>
          <w:tcPr>
            <w:tcW w:w="1422" w:type="dxa"/>
            <w:vAlign w:val="top"/>
          </w:tcPr>
          <w:p w14:paraId="0A275CD2">
            <w:pPr>
              <w:pStyle w:val="7"/>
              <w:spacing w:before="52" w:line="218" w:lineRule="auto"/>
              <w:ind w:left="8" w:right="149" w:hanging="1"/>
            </w:pPr>
            <w:r>
              <w:rPr>
                <w:color w:val="212529"/>
                <w:spacing w:val="-2"/>
              </w:rPr>
              <w:t>二十五、债务付</w:t>
            </w:r>
            <w:r>
              <w:rPr>
                <w:color w:val="212529"/>
                <w:spacing w:val="-3"/>
              </w:rPr>
              <w:t>息支出</w:t>
            </w:r>
          </w:p>
        </w:tc>
        <w:tc>
          <w:tcPr>
            <w:tcW w:w="479" w:type="dxa"/>
            <w:vAlign w:val="top"/>
          </w:tcPr>
          <w:p w14:paraId="28A7E310">
            <w:pPr>
              <w:pStyle w:val="7"/>
              <w:spacing w:before="157" w:line="239" w:lineRule="auto"/>
              <w:ind w:left="133"/>
            </w:pPr>
            <w:r>
              <w:rPr>
                <w:color w:val="212529"/>
                <w:spacing w:val="-3"/>
              </w:rPr>
              <w:t>57</w:t>
            </w:r>
          </w:p>
        </w:tc>
        <w:tc>
          <w:tcPr>
            <w:tcW w:w="809" w:type="dxa"/>
            <w:vAlign w:val="top"/>
          </w:tcPr>
          <w:p w14:paraId="420D3F31">
            <w:pPr>
              <w:rPr>
                <w:rFonts w:ascii="Arial"/>
                <w:sz w:val="21"/>
              </w:rPr>
            </w:pPr>
          </w:p>
        </w:tc>
        <w:tc>
          <w:tcPr>
            <w:tcW w:w="1003" w:type="dxa"/>
            <w:vAlign w:val="top"/>
          </w:tcPr>
          <w:p w14:paraId="1E5EC410">
            <w:pPr>
              <w:rPr>
                <w:rFonts w:ascii="Arial"/>
                <w:sz w:val="21"/>
              </w:rPr>
            </w:pPr>
          </w:p>
        </w:tc>
        <w:tc>
          <w:tcPr>
            <w:tcW w:w="824" w:type="dxa"/>
            <w:vAlign w:val="top"/>
          </w:tcPr>
          <w:p w14:paraId="14DBB413">
            <w:pPr>
              <w:rPr>
                <w:rFonts w:ascii="Arial"/>
                <w:sz w:val="21"/>
              </w:rPr>
            </w:pPr>
          </w:p>
        </w:tc>
        <w:tc>
          <w:tcPr>
            <w:tcW w:w="1056" w:type="dxa"/>
            <w:vAlign w:val="top"/>
          </w:tcPr>
          <w:p w14:paraId="31759977">
            <w:pPr>
              <w:rPr>
                <w:rFonts w:ascii="Arial"/>
                <w:sz w:val="21"/>
              </w:rPr>
            </w:pPr>
          </w:p>
        </w:tc>
      </w:tr>
      <w:tr w14:paraId="1409BF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95" w:type="dxa"/>
            <w:vAlign w:val="top"/>
          </w:tcPr>
          <w:p w14:paraId="522F09B6">
            <w:pPr>
              <w:rPr>
                <w:rFonts w:ascii="Arial"/>
                <w:sz w:val="21"/>
              </w:rPr>
            </w:pPr>
          </w:p>
        </w:tc>
        <w:tc>
          <w:tcPr>
            <w:tcW w:w="464" w:type="dxa"/>
            <w:vAlign w:val="top"/>
          </w:tcPr>
          <w:p w14:paraId="5600CFDA">
            <w:pPr>
              <w:pStyle w:val="7"/>
              <w:spacing w:before="218" w:line="239" w:lineRule="auto"/>
              <w:ind w:left="125"/>
            </w:pPr>
            <w:r>
              <w:rPr>
                <w:color w:val="212529"/>
                <w:spacing w:val="-3"/>
              </w:rPr>
              <w:t>26</w:t>
            </w:r>
          </w:p>
        </w:tc>
        <w:tc>
          <w:tcPr>
            <w:tcW w:w="1198" w:type="dxa"/>
            <w:vAlign w:val="top"/>
          </w:tcPr>
          <w:p w14:paraId="7872416D">
            <w:pPr>
              <w:rPr>
                <w:rFonts w:ascii="Arial"/>
                <w:sz w:val="21"/>
              </w:rPr>
            </w:pPr>
          </w:p>
        </w:tc>
        <w:tc>
          <w:tcPr>
            <w:tcW w:w="1422" w:type="dxa"/>
            <w:vAlign w:val="top"/>
          </w:tcPr>
          <w:p w14:paraId="52D7ADB8">
            <w:pPr>
              <w:pStyle w:val="7"/>
              <w:spacing w:before="7" w:line="209" w:lineRule="auto"/>
              <w:ind w:left="6" w:right="149"/>
              <w:jc w:val="both"/>
            </w:pPr>
            <w:r>
              <w:rPr>
                <w:color w:val="212529"/>
                <w:spacing w:val="-2"/>
              </w:rPr>
              <w:t>二十六、抗疫特别国债安排的支</w:t>
            </w:r>
            <w:r>
              <w:rPr>
                <w:color w:val="212529"/>
              </w:rPr>
              <w:t>出</w:t>
            </w:r>
          </w:p>
        </w:tc>
        <w:tc>
          <w:tcPr>
            <w:tcW w:w="479" w:type="dxa"/>
            <w:vAlign w:val="top"/>
          </w:tcPr>
          <w:p w14:paraId="06C7B7A9">
            <w:pPr>
              <w:pStyle w:val="7"/>
              <w:spacing w:before="218" w:line="239" w:lineRule="auto"/>
              <w:ind w:left="133"/>
            </w:pPr>
            <w:r>
              <w:rPr>
                <w:color w:val="212529"/>
                <w:spacing w:val="-3"/>
              </w:rPr>
              <w:t>58</w:t>
            </w:r>
          </w:p>
        </w:tc>
        <w:tc>
          <w:tcPr>
            <w:tcW w:w="809" w:type="dxa"/>
            <w:vAlign w:val="top"/>
          </w:tcPr>
          <w:p w14:paraId="591E434A">
            <w:pPr>
              <w:rPr>
                <w:rFonts w:ascii="Arial"/>
                <w:sz w:val="21"/>
              </w:rPr>
            </w:pPr>
          </w:p>
        </w:tc>
        <w:tc>
          <w:tcPr>
            <w:tcW w:w="1003" w:type="dxa"/>
            <w:vAlign w:val="top"/>
          </w:tcPr>
          <w:p w14:paraId="5437D643">
            <w:pPr>
              <w:rPr>
                <w:rFonts w:ascii="Arial"/>
                <w:sz w:val="21"/>
              </w:rPr>
            </w:pPr>
          </w:p>
        </w:tc>
        <w:tc>
          <w:tcPr>
            <w:tcW w:w="824" w:type="dxa"/>
            <w:vAlign w:val="top"/>
          </w:tcPr>
          <w:p w14:paraId="0EA29830">
            <w:pPr>
              <w:rPr>
                <w:rFonts w:ascii="Arial"/>
                <w:sz w:val="21"/>
              </w:rPr>
            </w:pPr>
          </w:p>
        </w:tc>
        <w:tc>
          <w:tcPr>
            <w:tcW w:w="1056" w:type="dxa"/>
            <w:vAlign w:val="top"/>
          </w:tcPr>
          <w:p w14:paraId="4FB455D8">
            <w:pPr>
              <w:rPr>
                <w:rFonts w:ascii="Arial"/>
                <w:sz w:val="21"/>
              </w:rPr>
            </w:pPr>
          </w:p>
        </w:tc>
      </w:tr>
      <w:tr w14:paraId="542FD2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16EF8366">
            <w:pPr>
              <w:spacing w:before="156" w:line="180" w:lineRule="exact"/>
              <w:ind w:left="9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本年收入合计</w:t>
            </w:r>
          </w:p>
        </w:tc>
        <w:tc>
          <w:tcPr>
            <w:tcW w:w="464" w:type="dxa"/>
            <w:vAlign w:val="top"/>
          </w:tcPr>
          <w:p w14:paraId="622ADFE8">
            <w:pPr>
              <w:spacing w:before="181" w:line="210" w:lineRule="auto"/>
              <w:ind w:left="125"/>
              <w:rPr>
                <w:rFonts w:ascii="Arial" w:hAnsi="Arial" w:eastAsia="Arial" w:cs="Arial"/>
                <w:sz w:val="13"/>
                <w:szCs w:val="13"/>
              </w:rPr>
            </w:pPr>
            <w:r>
              <w:rPr>
                <w:rFonts w:ascii="Arial" w:hAnsi="Arial" w:eastAsia="Arial" w:cs="Arial"/>
                <w:color w:val="212529"/>
                <w:spacing w:val="11"/>
                <w:sz w:val="13"/>
                <w:szCs w:val="13"/>
              </w:rPr>
              <w:t>27</w:t>
            </w:r>
          </w:p>
        </w:tc>
        <w:tc>
          <w:tcPr>
            <w:tcW w:w="1198" w:type="dxa"/>
            <w:vAlign w:val="top"/>
          </w:tcPr>
          <w:p w14:paraId="19E7D639">
            <w:pPr>
              <w:spacing w:before="181" w:line="212" w:lineRule="auto"/>
              <w:ind w:left="621"/>
              <w:rPr>
                <w:rFonts w:ascii="Arial" w:hAnsi="Arial" w:eastAsia="Arial" w:cs="Arial"/>
                <w:sz w:val="13"/>
                <w:szCs w:val="13"/>
              </w:rPr>
            </w:pPr>
            <w:r>
              <w:rPr>
                <w:rFonts w:ascii="Arial" w:hAnsi="Arial" w:eastAsia="Arial" w:cs="Arial"/>
                <w:color w:val="212529"/>
                <w:spacing w:val="11"/>
                <w:sz w:val="13"/>
                <w:szCs w:val="13"/>
              </w:rPr>
              <w:t>378.</w:t>
            </w:r>
            <w:r>
              <w:rPr>
                <w:rFonts w:ascii="Arial" w:hAnsi="Arial" w:eastAsia="Arial" w:cs="Arial"/>
                <w:color w:val="212529"/>
                <w:spacing w:val="17"/>
                <w:w w:val="102"/>
                <w:sz w:val="13"/>
                <w:szCs w:val="13"/>
              </w:rPr>
              <w:t xml:space="preserve"> </w:t>
            </w:r>
            <w:r>
              <w:rPr>
                <w:rFonts w:ascii="Arial" w:hAnsi="Arial" w:eastAsia="Arial" w:cs="Arial"/>
                <w:color w:val="212529"/>
                <w:spacing w:val="11"/>
                <w:sz w:val="13"/>
                <w:szCs w:val="13"/>
              </w:rPr>
              <w:t>21</w:t>
            </w:r>
          </w:p>
        </w:tc>
        <w:tc>
          <w:tcPr>
            <w:tcW w:w="1422" w:type="dxa"/>
            <w:vAlign w:val="top"/>
          </w:tcPr>
          <w:p w14:paraId="17D836AC">
            <w:pPr>
              <w:spacing w:before="156" w:line="178" w:lineRule="exact"/>
              <w:ind w:left="152"/>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本年支出合计</w:t>
            </w:r>
          </w:p>
        </w:tc>
        <w:tc>
          <w:tcPr>
            <w:tcW w:w="479" w:type="dxa"/>
            <w:vAlign w:val="top"/>
          </w:tcPr>
          <w:p w14:paraId="0E8CBAB6">
            <w:pPr>
              <w:spacing w:before="181" w:line="210" w:lineRule="auto"/>
              <w:ind w:left="133"/>
              <w:rPr>
                <w:rFonts w:ascii="Arial" w:hAnsi="Arial" w:eastAsia="Arial" w:cs="Arial"/>
                <w:sz w:val="13"/>
                <w:szCs w:val="13"/>
              </w:rPr>
            </w:pPr>
            <w:r>
              <w:rPr>
                <w:rFonts w:ascii="Arial" w:hAnsi="Arial" w:eastAsia="Arial" w:cs="Arial"/>
                <w:color w:val="212529"/>
                <w:spacing w:val="11"/>
                <w:sz w:val="13"/>
                <w:szCs w:val="13"/>
              </w:rPr>
              <w:t>59</w:t>
            </w:r>
          </w:p>
        </w:tc>
        <w:tc>
          <w:tcPr>
            <w:tcW w:w="809" w:type="dxa"/>
            <w:vAlign w:val="top"/>
          </w:tcPr>
          <w:p w14:paraId="001EBA88">
            <w:pPr>
              <w:spacing w:before="181" w:line="184" w:lineRule="auto"/>
              <w:ind w:left="242"/>
              <w:rPr>
                <w:rFonts w:ascii="Arial" w:hAnsi="Arial" w:eastAsia="Arial" w:cs="Arial"/>
                <w:sz w:val="15"/>
                <w:szCs w:val="15"/>
              </w:rPr>
            </w:pPr>
            <w:r>
              <w:rPr>
                <w:rFonts w:ascii="Arial" w:hAnsi="Arial" w:eastAsia="Arial" w:cs="Arial"/>
                <w:color w:val="212529"/>
                <w:spacing w:val="2"/>
                <w:sz w:val="15"/>
                <w:szCs w:val="15"/>
              </w:rPr>
              <w:t>378. 21</w:t>
            </w:r>
          </w:p>
        </w:tc>
        <w:tc>
          <w:tcPr>
            <w:tcW w:w="1003" w:type="dxa"/>
            <w:vAlign w:val="top"/>
          </w:tcPr>
          <w:p w14:paraId="2921824C">
            <w:pPr>
              <w:spacing w:before="181" w:line="212" w:lineRule="auto"/>
              <w:ind w:left="435"/>
              <w:rPr>
                <w:rFonts w:ascii="Arial" w:hAnsi="Arial" w:eastAsia="Arial" w:cs="Arial"/>
                <w:sz w:val="13"/>
                <w:szCs w:val="13"/>
              </w:rPr>
            </w:pPr>
            <w:r>
              <w:rPr>
                <w:rFonts w:ascii="Arial" w:hAnsi="Arial" w:eastAsia="Arial" w:cs="Arial"/>
                <w:color w:val="212529"/>
                <w:spacing w:val="11"/>
                <w:sz w:val="13"/>
                <w:szCs w:val="13"/>
              </w:rPr>
              <w:t>378.</w:t>
            </w:r>
            <w:r>
              <w:rPr>
                <w:rFonts w:ascii="Arial" w:hAnsi="Arial" w:eastAsia="Arial" w:cs="Arial"/>
                <w:color w:val="212529"/>
                <w:spacing w:val="17"/>
                <w:w w:val="102"/>
                <w:sz w:val="13"/>
                <w:szCs w:val="13"/>
              </w:rPr>
              <w:t xml:space="preserve"> </w:t>
            </w:r>
            <w:r>
              <w:rPr>
                <w:rFonts w:ascii="Arial" w:hAnsi="Arial" w:eastAsia="Arial" w:cs="Arial"/>
                <w:color w:val="212529"/>
                <w:spacing w:val="11"/>
                <w:sz w:val="13"/>
                <w:szCs w:val="13"/>
              </w:rPr>
              <w:t>21</w:t>
            </w:r>
          </w:p>
        </w:tc>
        <w:tc>
          <w:tcPr>
            <w:tcW w:w="824" w:type="dxa"/>
            <w:vAlign w:val="top"/>
          </w:tcPr>
          <w:p w14:paraId="5569B255">
            <w:pPr>
              <w:rPr>
                <w:rFonts w:ascii="Arial"/>
                <w:sz w:val="21"/>
              </w:rPr>
            </w:pPr>
          </w:p>
        </w:tc>
        <w:tc>
          <w:tcPr>
            <w:tcW w:w="1056" w:type="dxa"/>
            <w:vAlign w:val="top"/>
          </w:tcPr>
          <w:p w14:paraId="0E884900">
            <w:pPr>
              <w:rPr>
                <w:rFonts w:ascii="Arial"/>
                <w:sz w:val="21"/>
              </w:rPr>
            </w:pPr>
          </w:p>
        </w:tc>
      </w:tr>
      <w:tr w14:paraId="1FD9A4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6DF49B03">
            <w:pPr>
              <w:pStyle w:val="7"/>
              <w:spacing w:before="55" w:line="218" w:lineRule="auto"/>
              <w:ind w:left="11" w:right="200" w:hanging="4"/>
            </w:pPr>
            <w:r>
              <w:rPr>
                <w:color w:val="212529"/>
                <w:spacing w:val="-2"/>
              </w:rPr>
              <w:t>年初财政拨款</w:t>
            </w:r>
            <w:r>
              <w:rPr>
                <w:color w:val="212529"/>
                <w:spacing w:val="-3"/>
              </w:rPr>
              <w:t>结转和结余</w:t>
            </w:r>
          </w:p>
        </w:tc>
        <w:tc>
          <w:tcPr>
            <w:tcW w:w="464" w:type="dxa"/>
            <w:vAlign w:val="top"/>
          </w:tcPr>
          <w:p w14:paraId="4C82FC6A">
            <w:pPr>
              <w:pStyle w:val="7"/>
              <w:spacing w:before="160" w:line="239" w:lineRule="auto"/>
              <w:ind w:left="125"/>
            </w:pPr>
            <w:r>
              <w:rPr>
                <w:color w:val="212529"/>
                <w:spacing w:val="-3"/>
              </w:rPr>
              <w:t>28</w:t>
            </w:r>
          </w:p>
        </w:tc>
        <w:tc>
          <w:tcPr>
            <w:tcW w:w="1198" w:type="dxa"/>
            <w:vAlign w:val="top"/>
          </w:tcPr>
          <w:p w14:paraId="0A40286D">
            <w:pPr>
              <w:rPr>
                <w:rFonts w:ascii="Arial"/>
                <w:sz w:val="21"/>
              </w:rPr>
            </w:pPr>
          </w:p>
        </w:tc>
        <w:tc>
          <w:tcPr>
            <w:tcW w:w="1422" w:type="dxa"/>
            <w:vAlign w:val="top"/>
          </w:tcPr>
          <w:p w14:paraId="4C53DDAA">
            <w:pPr>
              <w:pStyle w:val="7"/>
              <w:spacing w:before="55" w:line="218" w:lineRule="auto"/>
              <w:ind w:left="5" w:right="149"/>
            </w:pPr>
            <w:r>
              <w:rPr>
                <w:color w:val="212529"/>
                <w:spacing w:val="-2"/>
              </w:rPr>
              <w:t>年末财政拨款结转和结余</w:t>
            </w:r>
          </w:p>
        </w:tc>
        <w:tc>
          <w:tcPr>
            <w:tcW w:w="479" w:type="dxa"/>
            <w:vAlign w:val="top"/>
          </w:tcPr>
          <w:p w14:paraId="1BF78F64">
            <w:pPr>
              <w:spacing w:before="191" w:line="188" w:lineRule="auto"/>
              <w:ind w:left="130"/>
              <w:rPr>
                <w:rFonts w:ascii="Times New Roman" w:hAnsi="Times New Roman" w:eastAsia="Times New Roman" w:cs="Times New Roman"/>
                <w:sz w:val="18"/>
                <w:szCs w:val="18"/>
              </w:rPr>
            </w:pPr>
            <w:r>
              <w:rPr>
                <w:rFonts w:ascii="Times New Roman" w:hAnsi="Times New Roman" w:eastAsia="Times New Roman" w:cs="Times New Roman"/>
                <w:color w:val="212529"/>
                <w:spacing w:val="-2"/>
                <w:sz w:val="18"/>
                <w:szCs w:val="18"/>
              </w:rPr>
              <w:t>60</w:t>
            </w:r>
          </w:p>
        </w:tc>
        <w:tc>
          <w:tcPr>
            <w:tcW w:w="809" w:type="dxa"/>
            <w:vAlign w:val="top"/>
          </w:tcPr>
          <w:p w14:paraId="3B5206BD">
            <w:pPr>
              <w:rPr>
                <w:rFonts w:ascii="Arial"/>
                <w:sz w:val="21"/>
              </w:rPr>
            </w:pPr>
          </w:p>
        </w:tc>
        <w:tc>
          <w:tcPr>
            <w:tcW w:w="1003" w:type="dxa"/>
            <w:vAlign w:val="top"/>
          </w:tcPr>
          <w:p w14:paraId="2C6CC1D1">
            <w:pPr>
              <w:rPr>
                <w:rFonts w:ascii="Arial"/>
                <w:sz w:val="21"/>
              </w:rPr>
            </w:pPr>
          </w:p>
        </w:tc>
        <w:tc>
          <w:tcPr>
            <w:tcW w:w="824" w:type="dxa"/>
            <w:vAlign w:val="top"/>
          </w:tcPr>
          <w:p w14:paraId="10B101FF">
            <w:pPr>
              <w:rPr>
                <w:rFonts w:ascii="Arial"/>
                <w:sz w:val="21"/>
              </w:rPr>
            </w:pPr>
          </w:p>
        </w:tc>
        <w:tc>
          <w:tcPr>
            <w:tcW w:w="1056" w:type="dxa"/>
            <w:vAlign w:val="top"/>
          </w:tcPr>
          <w:p w14:paraId="0ED4FE1F">
            <w:pPr>
              <w:rPr>
                <w:rFonts w:ascii="Arial"/>
                <w:sz w:val="21"/>
              </w:rPr>
            </w:pPr>
          </w:p>
        </w:tc>
      </w:tr>
      <w:tr w14:paraId="5682C5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1D77DA5D">
            <w:pPr>
              <w:pStyle w:val="7"/>
              <w:spacing w:before="56" w:line="218" w:lineRule="auto"/>
              <w:ind w:left="7" w:right="200" w:firstLine="182"/>
            </w:pPr>
            <w:r>
              <w:rPr>
                <w:color w:val="212529"/>
                <w:spacing w:val="-2"/>
              </w:rPr>
              <w:t>一般公共预算财政拨款</w:t>
            </w:r>
          </w:p>
        </w:tc>
        <w:tc>
          <w:tcPr>
            <w:tcW w:w="464" w:type="dxa"/>
            <w:vAlign w:val="top"/>
          </w:tcPr>
          <w:p w14:paraId="3064F59A">
            <w:pPr>
              <w:pStyle w:val="7"/>
              <w:spacing w:before="161" w:line="239" w:lineRule="auto"/>
              <w:ind w:left="125"/>
            </w:pPr>
            <w:r>
              <w:rPr>
                <w:color w:val="212529"/>
                <w:spacing w:val="-3"/>
              </w:rPr>
              <w:t>29</w:t>
            </w:r>
          </w:p>
        </w:tc>
        <w:tc>
          <w:tcPr>
            <w:tcW w:w="1198" w:type="dxa"/>
            <w:vAlign w:val="top"/>
          </w:tcPr>
          <w:p w14:paraId="7C925CBB">
            <w:pPr>
              <w:rPr>
                <w:rFonts w:ascii="Arial"/>
                <w:sz w:val="21"/>
              </w:rPr>
            </w:pPr>
          </w:p>
        </w:tc>
        <w:tc>
          <w:tcPr>
            <w:tcW w:w="1422" w:type="dxa"/>
            <w:vAlign w:val="top"/>
          </w:tcPr>
          <w:p w14:paraId="4FDEEE9C">
            <w:pPr>
              <w:rPr>
                <w:rFonts w:ascii="Arial"/>
                <w:sz w:val="21"/>
              </w:rPr>
            </w:pPr>
          </w:p>
        </w:tc>
        <w:tc>
          <w:tcPr>
            <w:tcW w:w="479" w:type="dxa"/>
            <w:vAlign w:val="top"/>
          </w:tcPr>
          <w:p w14:paraId="64F81003">
            <w:pPr>
              <w:pStyle w:val="7"/>
              <w:spacing w:before="157" w:line="282" w:lineRule="exact"/>
              <w:ind w:left="110"/>
              <w:rPr>
                <w:sz w:val="21"/>
                <w:szCs w:val="21"/>
              </w:rPr>
            </w:pPr>
            <w:r>
              <w:rPr>
                <w:color w:val="212529"/>
                <w:spacing w:val="1"/>
                <w:position w:val="1"/>
                <w:sz w:val="21"/>
                <w:szCs w:val="21"/>
              </w:rPr>
              <w:t>61</w:t>
            </w:r>
          </w:p>
        </w:tc>
        <w:tc>
          <w:tcPr>
            <w:tcW w:w="809" w:type="dxa"/>
            <w:vAlign w:val="top"/>
          </w:tcPr>
          <w:p w14:paraId="398CEEA8">
            <w:pPr>
              <w:rPr>
                <w:rFonts w:ascii="Arial"/>
                <w:sz w:val="21"/>
              </w:rPr>
            </w:pPr>
          </w:p>
        </w:tc>
        <w:tc>
          <w:tcPr>
            <w:tcW w:w="1003" w:type="dxa"/>
            <w:vAlign w:val="top"/>
          </w:tcPr>
          <w:p w14:paraId="24F6469D">
            <w:pPr>
              <w:rPr>
                <w:rFonts w:ascii="Arial"/>
                <w:sz w:val="21"/>
              </w:rPr>
            </w:pPr>
          </w:p>
        </w:tc>
        <w:tc>
          <w:tcPr>
            <w:tcW w:w="824" w:type="dxa"/>
            <w:vAlign w:val="top"/>
          </w:tcPr>
          <w:p w14:paraId="3B62DCEA">
            <w:pPr>
              <w:rPr>
                <w:rFonts w:ascii="Arial"/>
                <w:sz w:val="21"/>
              </w:rPr>
            </w:pPr>
          </w:p>
        </w:tc>
        <w:tc>
          <w:tcPr>
            <w:tcW w:w="1056" w:type="dxa"/>
            <w:vAlign w:val="top"/>
          </w:tcPr>
          <w:p w14:paraId="36ADAAC5">
            <w:pPr>
              <w:rPr>
                <w:rFonts w:ascii="Arial"/>
                <w:sz w:val="21"/>
              </w:rPr>
            </w:pPr>
          </w:p>
        </w:tc>
      </w:tr>
      <w:tr w14:paraId="651A27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47BDAECE">
            <w:pPr>
              <w:pStyle w:val="7"/>
              <w:spacing w:before="57" w:line="218" w:lineRule="auto"/>
              <w:ind w:left="7" w:right="200" w:firstLine="180"/>
            </w:pPr>
            <w:r>
              <w:rPr>
                <w:color w:val="212529"/>
                <w:spacing w:val="-2"/>
              </w:rPr>
              <w:t>政府性基金预算财政拨款</w:t>
            </w:r>
          </w:p>
        </w:tc>
        <w:tc>
          <w:tcPr>
            <w:tcW w:w="464" w:type="dxa"/>
            <w:vAlign w:val="top"/>
          </w:tcPr>
          <w:p w14:paraId="35D66C18">
            <w:pPr>
              <w:pStyle w:val="7"/>
              <w:spacing w:before="162" w:line="239" w:lineRule="auto"/>
              <w:ind w:left="127"/>
            </w:pPr>
            <w:r>
              <w:rPr>
                <w:color w:val="212529"/>
                <w:spacing w:val="-3"/>
              </w:rPr>
              <w:t>30</w:t>
            </w:r>
          </w:p>
        </w:tc>
        <w:tc>
          <w:tcPr>
            <w:tcW w:w="1198" w:type="dxa"/>
            <w:vAlign w:val="top"/>
          </w:tcPr>
          <w:p w14:paraId="12019222">
            <w:pPr>
              <w:rPr>
                <w:rFonts w:ascii="Arial"/>
                <w:sz w:val="21"/>
              </w:rPr>
            </w:pPr>
          </w:p>
        </w:tc>
        <w:tc>
          <w:tcPr>
            <w:tcW w:w="1422" w:type="dxa"/>
            <w:vAlign w:val="top"/>
          </w:tcPr>
          <w:p w14:paraId="5CFD6551">
            <w:pPr>
              <w:rPr>
                <w:rFonts w:ascii="Arial"/>
                <w:sz w:val="21"/>
              </w:rPr>
            </w:pPr>
          </w:p>
        </w:tc>
        <w:tc>
          <w:tcPr>
            <w:tcW w:w="479" w:type="dxa"/>
            <w:vAlign w:val="top"/>
          </w:tcPr>
          <w:p w14:paraId="53322219">
            <w:pPr>
              <w:pStyle w:val="7"/>
              <w:spacing w:before="158" w:line="282" w:lineRule="exact"/>
              <w:ind w:left="110"/>
              <w:rPr>
                <w:sz w:val="21"/>
                <w:szCs w:val="21"/>
              </w:rPr>
            </w:pPr>
            <w:r>
              <w:rPr>
                <w:color w:val="212529"/>
                <w:spacing w:val="1"/>
                <w:position w:val="1"/>
                <w:sz w:val="21"/>
                <w:szCs w:val="21"/>
              </w:rPr>
              <w:t>62</w:t>
            </w:r>
          </w:p>
        </w:tc>
        <w:tc>
          <w:tcPr>
            <w:tcW w:w="809" w:type="dxa"/>
            <w:vAlign w:val="top"/>
          </w:tcPr>
          <w:p w14:paraId="3D460261">
            <w:pPr>
              <w:rPr>
                <w:rFonts w:ascii="Arial"/>
                <w:sz w:val="21"/>
              </w:rPr>
            </w:pPr>
          </w:p>
        </w:tc>
        <w:tc>
          <w:tcPr>
            <w:tcW w:w="1003" w:type="dxa"/>
            <w:vAlign w:val="top"/>
          </w:tcPr>
          <w:p w14:paraId="3A7DAAB7">
            <w:pPr>
              <w:rPr>
                <w:rFonts w:ascii="Arial"/>
                <w:sz w:val="21"/>
              </w:rPr>
            </w:pPr>
          </w:p>
        </w:tc>
        <w:tc>
          <w:tcPr>
            <w:tcW w:w="824" w:type="dxa"/>
            <w:vAlign w:val="top"/>
          </w:tcPr>
          <w:p w14:paraId="714A8EBF">
            <w:pPr>
              <w:rPr>
                <w:rFonts w:ascii="Arial"/>
                <w:sz w:val="21"/>
              </w:rPr>
            </w:pPr>
          </w:p>
        </w:tc>
        <w:tc>
          <w:tcPr>
            <w:tcW w:w="1056" w:type="dxa"/>
            <w:vAlign w:val="top"/>
          </w:tcPr>
          <w:p w14:paraId="641EA0AE">
            <w:pPr>
              <w:rPr>
                <w:rFonts w:ascii="Arial"/>
                <w:sz w:val="21"/>
              </w:rPr>
            </w:pPr>
          </w:p>
        </w:tc>
      </w:tr>
      <w:tr w14:paraId="32D1E5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95" w:type="dxa"/>
            <w:vAlign w:val="top"/>
          </w:tcPr>
          <w:p w14:paraId="2F8FF789">
            <w:pPr>
              <w:pStyle w:val="7"/>
              <w:spacing w:before="13" w:line="207" w:lineRule="auto"/>
              <w:ind w:left="7" w:right="200" w:firstLine="197"/>
              <w:jc w:val="both"/>
            </w:pPr>
            <w:r>
              <w:rPr>
                <w:color w:val="212529"/>
                <w:spacing w:val="-5"/>
              </w:rPr>
              <w:t>国有资本经</w:t>
            </w:r>
            <w:r>
              <w:rPr>
                <w:color w:val="212529"/>
                <w:spacing w:val="-2"/>
              </w:rPr>
              <w:t>营预算财政拨</w:t>
            </w:r>
            <w:r>
              <w:rPr>
                <w:color w:val="212529"/>
              </w:rPr>
              <w:t>款</w:t>
            </w:r>
          </w:p>
        </w:tc>
        <w:tc>
          <w:tcPr>
            <w:tcW w:w="464" w:type="dxa"/>
            <w:vAlign w:val="top"/>
          </w:tcPr>
          <w:p w14:paraId="48560E25">
            <w:pPr>
              <w:pStyle w:val="7"/>
              <w:spacing w:before="223" w:line="239" w:lineRule="auto"/>
              <w:ind w:left="127"/>
            </w:pPr>
            <w:r>
              <w:rPr>
                <w:color w:val="212529"/>
                <w:spacing w:val="-3"/>
              </w:rPr>
              <w:t>31</w:t>
            </w:r>
          </w:p>
        </w:tc>
        <w:tc>
          <w:tcPr>
            <w:tcW w:w="1198" w:type="dxa"/>
            <w:vAlign w:val="top"/>
          </w:tcPr>
          <w:p w14:paraId="409E5859">
            <w:pPr>
              <w:rPr>
                <w:rFonts w:ascii="Arial"/>
                <w:sz w:val="21"/>
              </w:rPr>
            </w:pPr>
          </w:p>
        </w:tc>
        <w:tc>
          <w:tcPr>
            <w:tcW w:w="1422" w:type="dxa"/>
            <w:vAlign w:val="top"/>
          </w:tcPr>
          <w:p w14:paraId="44F63C67">
            <w:pPr>
              <w:rPr>
                <w:rFonts w:ascii="Arial"/>
                <w:sz w:val="21"/>
              </w:rPr>
            </w:pPr>
          </w:p>
        </w:tc>
        <w:tc>
          <w:tcPr>
            <w:tcW w:w="479" w:type="dxa"/>
            <w:vAlign w:val="top"/>
          </w:tcPr>
          <w:p w14:paraId="17955C52">
            <w:pPr>
              <w:pStyle w:val="7"/>
              <w:spacing w:before="204" w:line="282" w:lineRule="exact"/>
              <w:ind w:left="110"/>
              <w:rPr>
                <w:sz w:val="21"/>
                <w:szCs w:val="21"/>
              </w:rPr>
            </w:pPr>
            <w:r>
              <w:rPr>
                <w:color w:val="212529"/>
                <w:spacing w:val="1"/>
                <w:position w:val="1"/>
                <w:sz w:val="21"/>
                <w:szCs w:val="21"/>
              </w:rPr>
              <w:t>63</w:t>
            </w:r>
          </w:p>
        </w:tc>
        <w:tc>
          <w:tcPr>
            <w:tcW w:w="809" w:type="dxa"/>
            <w:vAlign w:val="top"/>
          </w:tcPr>
          <w:p w14:paraId="6D76307F">
            <w:pPr>
              <w:rPr>
                <w:rFonts w:ascii="Arial"/>
                <w:sz w:val="21"/>
              </w:rPr>
            </w:pPr>
          </w:p>
        </w:tc>
        <w:tc>
          <w:tcPr>
            <w:tcW w:w="1003" w:type="dxa"/>
            <w:vAlign w:val="top"/>
          </w:tcPr>
          <w:p w14:paraId="3591059D">
            <w:pPr>
              <w:rPr>
                <w:rFonts w:ascii="Arial"/>
                <w:sz w:val="21"/>
              </w:rPr>
            </w:pPr>
          </w:p>
        </w:tc>
        <w:tc>
          <w:tcPr>
            <w:tcW w:w="824" w:type="dxa"/>
            <w:vAlign w:val="top"/>
          </w:tcPr>
          <w:p w14:paraId="6923FE4C">
            <w:pPr>
              <w:rPr>
                <w:rFonts w:ascii="Arial"/>
                <w:sz w:val="21"/>
              </w:rPr>
            </w:pPr>
          </w:p>
        </w:tc>
        <w:tc>
          <w:tcPr>
            <w:tcW w:w="1056" w:type="dxa"/>
            <w:vAlign w:val="top"/>
          </w:tcPr>
          <w:p w14:paraId="30F880F1">
            <w:pPr>
              <w:rPr>
                <w:rFonts w:ascii="Arial"/>
                <w:sz w:val="21"/>
              </w:rPr>
            </w:pPr>
          </w:p>
        </w:tc>
      </w:tr>
      <w:tr w14:paraId="2F4DB9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3B1FC0E7">
            <w:pPr>
              <w:spacing w:before="162" w:line="176" w:lineRule="exact"/>
              <w:ind w:left="457"/>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464" w:type="dxa"/>
            <w:vAlign w:val="top"/>
          </w:tcPr>
          <w:p w14:paraId="21E1C878">
            <w:pPr>
              <w:spacing w:before="186" w:line="210" w:lineRule="auto"/>
              <w:ind w:left="126"/>
              <w:rPr>
                <w:rFonts w:ascii="Arial" w:hAnsi="Arial" w:eastAsia="Arial" w:cs="Arial"/>
                <w:sz w:val="13"/>
                <w:szCs w:val="13"/>
              </w:rPr>
            </w:pPr>
            <w:r>
              <w:rPr>
                <w:rFonts w:ascii="Arial" w:hAnsi="Arial" w:eastAsia="Arial" w:cs="Arial"/>
                <w:color w:val="212529"/>
                <w:spacing w:val="10"/>
                <w:sz w:val="13"/>
                <w:szCs w:val="13"/>
              </w:rPr>
              <w:t>32</w:t>
            </w:r>
          </w:p>
        </w:tc>
        <w:tc>
          <w:tcPr>
            <w:tcW w:w="1198" w:type="dxa"/>
            <w:vAlign w:val="top"/>
          </w:tcPr>
          <w:p w14:paraId="216E7339">
            <w:pPr>
              <w:spacing w:before="186" w:line="212" w:lineRule="auto"/>
              <w:ind w:left="621"/>
              <w:rPr>
                <w:rFonts w:ascii="Arial" w:hAnsi="Arial" w:eastAsia="Arial" w:cs="Arial"/>
                <w:sz w:val="13"/>
                <w:szCs w:val="13"/>
              </w:rPr>
            </w:pPr>
            <w:r>
              <w:rPr>
                <w:rFonts w:ascii="Arial" w:hAnsi="Arial" w:eastAsia="Arial" w:cs="Arial"/>
                <w:color w:val="212529"/>
                <w:spacing w:val="11"/>
                <w:sz w:val="13"/>
                <w:szCs w:val="13"/>
              </w:rPr>
              <w:t>378.</w:t>
            </w:r>
            <w:r>
              <w:rPr>
                <w:rFonts w:ascii="Arial" w:hAnsi="Arial" w:eastAsia="Arial" w:cs="Arial"/>
                <w:color w:val="212529"/>
                <w:spacing w:val="17"/>
                <w:w w:val="102"/>
                <w:sz w:val="13"/>
                <w:szCs w:val="13"/>
              </w:rPr>
              <w:t xml:space="preserve"> </w:t>
            </w:r>
            <w:r>
              <w:rPr>
                <w:rFonts w:ascii="Arial" w:hAnsi="Arial" w:eastAsia="Arial" w:cs="Arial"/>
                <w:color w:val="212529"/>
                <w:spacing w:val="11"/>
                <w:sz w:val="13"/>
                <w:szCs w:val="13"/>
              </w:rPr>
              <w:t>21</w:t>
            </w:r>
          </w:p>
        </w:tc>
        <w:tc>
          <w:tcPr>
            <w:tcW w:w="1422" w:type="dxa"/>
            <w:vAlign w:val="top"/>
          </w:tcPr>
          <w:p w14:paraId="6070E436">
            <w:pPr>
              <w:spacing w:before="162" w:line="176" w:lineRule="exact"/>
              <w:ind w:left="518"/>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479" w:type="dxa"/>
            <w:vAlign w:val="top"/>
          </w:tcPr>
          <w:p w14:paraId="77DC443A">
            <w:pPr>
              <w:spacing w:before="195" w:line="188" w:lineRule="auto"/>
              <w:ind w:left="129"/>
              <w:rPr>
                <w:rFonts w:ascii="Times New Roman" w:hAnsi="Times New Roman" w:eastAsia="Times New Roman" w:cs="Times New Roman"/>
                <w:sz w:val="18"/>
                <w:szCs w:val="18"/>
              </w:rPr>
            </w:pPr>
            <w:r>
              <w:rPr>
                <w:rFonts w:ascii="Times New Roman" w:hAnsi="Times New Roman" w:eastAsia="Times New Roman" w:cs="Times New Roman"/>
                <w:b/>
                <w:bCs/>
                <w:color w:val="212529"/>
                <w:spacing w:val="-2"/>
                <w:sz w:val="18"/>
                <w:szCs w:val="18"/>
              </w:rPr>
              <w:t>64</w:t>
            </w:r>
          </w:p>
        </w:tc>
        <w:tc>
          <w:tcPr>
            <w:tcW w:w="809" w:type="dxa"/>
            <w:vAlign w:val="top"/>
          </w:tcPr>
          <w:p w14:paraId="40F3EA0D">
            <w:pPr>
              <w:spacing w:before="195" w:line="188" w:lineRule="auto"/>
              <w:ind w:right="21"/>
              <w:jc w:val="right"/>
              <w:rPr>
                <w:rFonts w:ascii="Times New Roman" w:hAnsi="Times New Roman" w:eastAsia="Times New Roman" w:cs="Times New Roman"/>
                <w:sz w:val="18"/>
                <w:szCs w:val="18"/>
              </w:rPr>
            </w:pPr>
            <w:r>
              <w:rPr>
                <w:rFonts w:ascii="Times New Roman" w:hAnsi="Times New Roman" w:eastAsia="Times New Roman" w:cs="Times New Roman"/>
                <w:b/>
                <w:bCs/>
                <w:color w:val="212529"/>
                <w:spacing w:val="-1"/>
                <w:sz w:val="18"/>
                <w:szCs w:val="18"/>
              </w:rPr>
              <w:t>378.21</w:t>
            </w:r>
          </w:p>
        </w:tc>
        <w:tc>
          <w:tcPr>
            <w:tcW w:w="1003" w:type="dxa"/>
            <w:vAlign w:val="top"/>
          </w:tcPr>
          <w:p w14:paraId="3795304D">
            <w:pPr>
              <w:spacing w:before="195" w:line="188" w:lineRule="auto"/>
              <w:ind w:right="22"/>
              <w:jc w:val="right"/>
              <w:rPr>
                <w:rFonts w:ascii="Times New Roman" w:hAnsi="Times New Roman" w:eastAsia="Times New Roman" w:cs="Times New Roman"/>
                <w:sz w:val="18"/>
                <w:szCs w:val="18"/>
              </w:rPr>
            </w:pPr>
            <w:r>
              <w:rPr>
                <w:rFonts w:ascii="Times New Roman" w:hAnsi="Times New Roman" w:eastAsia="Times New Roman" w:cs="Times New Roman"/>
                <w:b/>
                <w:bCs/>
                <w:color w:val="212529"/>
                <w:spacing w:val="-1"/>
                <w:sz w:val="18"/>
                <w:szCs w:val="18"/>
              </w:rPr>
              <w:t>378.21</w:t>
            </w:r>
          </w:p>
        </w:tc>
        <w:tc>
          <w:tcPr>
            <w:tcW w:w="824" w:type="dxa"/>
            <w:vAlign w:val="top"/>
          </w:tcPr>
          <w:p w14:paraId="72456C6A">
            <w:pPr>
              <w:rPr>
                <w:rFonts w:ascii="Arial"/>
                <w:sz w:val="21"/>
              </w:rPr>
            </w:pPr>
          </w:p>
        </w:tc>
        <w:tc>
          <w:tcPr>
            <w:tcW w:w="1056" w:type="dxa"/>
            <w:vAlign w:val="top"/>
          </w:tcPr>
          <w:p w14:paraId="3399085E">
            <w:pPr>
              <w:rPr>
                <w:rFonts w:ascii="Arial"/>
                <w:sz w:val="21"/>
              </w:rPr>
            </w:pPr>
          </w:p>
        </w:tc>
      </w:tr>
      <w:tr w14:paraId="27D877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550" w:type="dxa"/>
            <w:gridSpan w:val="9"/>
            <w:tcBorders>
              <w:left w:val="single" w:color="FFFFFF" w:sz="2" w:space="0"/>
              <w:bottom w:val="single" w:color="FFFFFF" w:sz="6" w:space="0"/>
              <w:right w:val="single" w:color="FFFFFF" w:sz="2" w:space="0"/>
            </w:tcBorders>
            <w:vAlign w:val="top"/>
          </w:tcPr>
          <w:p w14:paraId="22B47817">
            <w:pPr>
              <w:pStyle w:val="7"/>
              <w:spacing w:before="60" w:line="218" w:lineRule="auto"/>
              <w:ind w:left="18" w:right="80" w:hanging="7"/>
            </w:pPr>
            <w:r>
              <w:rPr>
                <w:color w:val="212529"/>
              </w:rPr>
              <w:t>注：本表反映部门本年度一般公共预算财政拨款、政府性基金预算财政拨款和国有资本经</w:t>
            </w:r>
            <w:r>
              <w:rPr>
                <w:color w:val="212529"/>
                <w:spacing w:val="-1"/>
              </w:rPr>
              <w:t>营预算财政拨款的</w:t>
            </w:r>
            <w:r>
              <w:rPr>
                <w:color w:val="212529"/>
                <w:spacing w:val="-3"/>
              </w:rPr>
              <w:t>总收支和年末结转结余情况。</w:t>
            </w:r>
          </w:p>
        </w:tc>
      </w:tr>
      <w:tr w14:paraId="4E2375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8550" w:type="dxa"/>
            <w:gridSpan w:val="9"/>
            <w:tcBorders>
              <w:top w:val="single" w:color="FFFFFF" w:sz="6" w:space="0"/>
              <w:left w:val="single" w:color="FFFFFF" w:sz="2" w:space="0"/>
              <w:bottom w:val="single" w:color="FFFFFF" w:sz="6" w:space="0"/>
              <w:right w:val="single" w:color="FFFFFF" w:sz="2" w:space="0"/>
            </w:tcBorders>
            <w:vAlign w:val="top"/>
          </w:tcPr>
          <w:p w14:paraId="3380B490">
            <w:pPr>
              <w:rPr>
                <w:rFonts w:ascii="Arial"/>
                <w:sz w:val="21"/>
              </w:rPr>
            </w:pPr>
          </w:p>
        </w:tc>
      </w:tr>
    </w:tbl>
    <w:p w14:paraId="26AFD927">
      <w:pPr>
        <w:pStyle w:val="2"/>
      </w:pPr>
    </w:p>
    <w:p w14:paraId="74692EA6">
      <w:pPr>
        <w:sectPr>
          <w:headerReference r:id="rId20" w:type="default"/>
          <w:footerReference r:id="rId21" w:type="default"/>
          <w:pgSz w:w="11900" w:h="16840"/>
          <w:pgMar w:top="642" w:right="0" w:bottom="340" w:left="0" w:header="326" w:footer="93" w:gutter="0"/>
          <w:cols w:space="720" w:num="1"/>
        </w:sectPr>
      </w:pPr>
    </w:p>
    <w:p w14:paraId="23FB2A79">
      <w:pPr>
        <w:spacing w:before="5"/>
      </w:pPr>
    </w:p>
    <w:p w14:paraId="5E185F5E">
      <w:pPr>
        <w:spacing w:before="5"/>
      </w:pPr>
    </w:p>
    <w:p w14:paraId="0BA65C53">
      <w:pPr>
        <w:spacing w:before="4"/>
      </w:pPr>
    </w:p>
    <w:tbl>
      <w:tblPr>
        <w:tblStyle w:val="6"/>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774"/>
        <w:gridCol w:w="2291"/>
        <w:gridCol w:w="1557"/>
        <w:gridCol w:w="1423"/>
        <w:gridCol w:w="1505"/>
      </w:tblGrid>
      <w:tr w14:paraId="1AA855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8550" w:type="dxa"/>
            <w:gridSpan w:val="5"/>
            <w:tcBorders>
              <w:top w:val="single" w:color="FFFFFF" w:sz="6" w:space="0"/>
              <w:left w:val="single" w:color="FFFFFF" w:sz="6" w:space="0"/>
              <w:bottom w:val="single" w:color="FFFFFF" w:sz="6" w:space="0"/>
              <w:right w:val="single" w:color="FFFFFF" w:sz="6" w:space="0"/>
            </w:tcBorders>
            <w:vAlign w:val="top"/>
          </w:tcPr>
          <w:p w14:paraId="4B955C3C">
            <w:pPr>
              <w:spacing w:before="40" w:line="280" w:lineRule="exact"/>
              <w:ind w:left="2160"/>
              <w:outlineLvl w:val="1"/>
              <w:rPr>
                <w:rFonts w:ascii="微软雅黑" w:hAnsi="微软雅黑" w:eastAsia="微软雅黑" w:cs="微软雅黑"/>
                <w:sz w:val="28"/>
                <w:szCs w:val="28"/>
              </w:rPr>
            </w:pPr>
            <w:bookmarkStart w:id="14" w:name="bookmark9"/>
            <w:bookmarkEnd w:id="14"/>
            <w:r>
              <w:rPr>
                <w:rFonts w:ascii="微软雅黑" w:hAnsi="微软雅黑" w:eastAsia="微软雅黑" w:cs="微软雅黑"/>
                <w:color w:val="212529"/>
                <w:spacing w:val="-1"/>
                <w:position w:val="-1"/>
                <w:sz w:val="28"/>
                <w:szCs w:val="28"/>
              </w:rPr>
              <w:t>一般公共预算财政拨款支出决算表</w:t>
            </w:r>
          </w:p>
        </w:tc>
      </w:tr>
      <w:tr w14:paraId="771246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74" w:type="dxa"/>
            <w:tcBorders>
              <w:top w:val="single" w:color="FFFFFF" w:sz="6" w:space="0"/>
              <w:left w:val="single" w:color="FFFFFF" w:sz="2" w:space="0"/>
              <w:bottom w:val="single" w:color="FFFFFF" w:sz="6" w:space="0"/>
              <w:right w:val="single" w:color="FFFFFF" w:sz="2" w:space="0"/>
            </w:tcBorders>
            <w:vAlign w:val="top"/>
          </w:tcPr>
          <w:p w14:paraId="0445168D">
            <w:pPr>
              <w:rPr>
                <w:rFonts w:ascii="Arial"/>
                <w:sz w:val="21"/>
              </w:rPr>
            </w:pPr>
          </w:p>
        </w:tc>
        <w:tc>
          <w:tcPr>
            <w:tcW w:w="2291" w:type="dxa"/>
            <w:tcBorders>
              <w:top w:val="single" w:color="FFFFFF" w:sz="6" w:space="0"/>
              <w:left w:val="single" w:color="FFFFFF" w:sz="2" w:space="0"/>
              <w:bottom w:val="single" w:color="FFFFFF" w:sz="6" w:space="0"/>
              <w:right w:val="single" w:color="FFFFFF" w:sz="2" w:space="0"/>
            </w:tcBorders>
            <w:vAlign w:val="top"/>
          </w:tcPr>
          <w:p w14:paraId="5F2CEA6F">
            <w:pPr>
              <w:rPr>
                <w:rFonts w:ascii="Arial"/>
                <w:sz w:val="21"/>
              </w:rPr>
            </w:pPr>
          </w:p>
        </w:tc>
        <w:tc>
          <w:tcPr>
            <w:tcW w:w="1557" w:type="dxa"/>
            <w:tcBorders>
              <w:top w:val="single" w:color="FFFFFF" w:sz="6" w:space="0"/>
              <w:left w:val="single" w:color="FFFFFF" w:sz="2" w:space="0"/>
              <w:bottom w:val="single" w:color="FFFFFF" w:sz="6" w:space="0"/>
              <w:right w:val="single" w:color="FFFFFF" w:sz="2" w:space="0"/>
            </w:tcBorders>
            <w:vAlign w:val="top"/>
          </w:tcPr>
          <w:p w14:paraId="2C5B18EC">
            <w:pPr>
              <w:rPr>
                <w:rFonts w:ascii="Arial"/>
                <w:sz w:val="21"/>
              </w:rPr>
            </w:pPr>
          </w:p>
        </w:tc>
        <w:tc>
          <w:tcPr>
            <w:tcW w:w="1423" w:type="dxa"/>
            <w:tcBorders>
              <w:top w:val="single" w:color="FFFFFF" w:sz="6" w:space="0"/>
              <w:left w:val="single" w:color="FFFFFF" w:sz="2" w:space="0"/>
              <w:bottom w:val="single" w:color="FFFFFF" w:sz="6" w:space="0"/>
              <w:right w:val="single" w:color="FFFFFF" w:sz="2" w:space="0"/>
            </w:tcBorders>
            <w:vAlign w:val="top"/>
          </w:tcPr>
          <w:p w14:paraId="5E21BD15">
            <w:pPr>
              <w:rPr>
                <w:rFonts w:ascii="Arial"/>
                <w:sz w:val="21"/>
              </w:rPr>
            </w:pPr>
          </w:p>
        </w:tc>
        <w:tc>
          <w:tcPr>
            <w:tcW w:w="1505" w:type="dxa"/>
            <w:tcBorders>
              <w:top w:val="single" w:color="FFFFFF" w:sz="6" w:space="0"/>
              <w:left w:val="single" w:color="FFFFFF" w:sz="2" w:space="0"/>
              <w:bottom w:val="single" w:color="FFFFFF" w:sz="6" w:space="0"/>
              <w:right w:val="single" w:color="FFFFFF" w:sz="2" w:space="0"/>
            </w:tcBorders>
            <w:vAlign w:val="top"/>
          </w:tcPr>
          <w:p w14:paraId="7286A6AC">
            <w:pPr>
              <w:pStyle w:val="7"/>
              <w:spacing w:before="4" w:line="220" w:lineRule="auto"/>
              <w:ind w:right="31"/>
              <w:jc w:val="right"/>
            </w:pPr>
            <w:r>
              <w:rPr>
                <w:color w:val="212529"/>
                <w:spacing w:val="-2"/>
              </w:rPr>
              <w:t>公开05表</w:t>
            </w:r>
          </w:p>
        </w:tc>
      </w:tr>
      <w:tr w14:paraId="391B89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4065" w:type="dxa"/>
            <w:gridSpan w:val="2"/>
            <w:tcBorders>
              <w:top w:val="single" w:color="FFFFFF" w:sz="6" w:space="0"/>
              <w:left w:val="single" w:color="FFFFFF" w:sz="2" w:space="0"/>
              <w:right w:val="single" w:color="FFFFFF" w:sz="2" w:space="0"/>
            </w:tcBorders>
            <w:vAlign w:val="top"/>
          </w:tcPr>
          <w:p w14:paraId="58E27D48">
            <w:pPr>
              <w:pStyle w:val="7"/>
              <w:spacing w:before="5" w:line="207" w:lineRule="auto"/>
              <w:ind w:left="18" w:right="95" w:hanging="4"/>
            </w:pPr>
            <w:r>
              <w:rPr>
                <w:color w:val="212529"/>
                <w:spacing w:val="-1"/>
              </w:rPr>
              <w:t>部门名称：兴县治理非法超限超载车辆工作协调中</w:t>
            </w:r>
            <w:r>
              <w:rPr>
                <w:color w:val="212529"/>
              </w:rPr>
              <w:t>心</w:t>
            </w:r>
          </w:p>
        </w:tc>
        <w:tc>
          <w:tcPr>
            <w:tcW w:w="1557" w:type="dxa"/>
            <w:tcBorders>
              <w:top w:val="single" w:color="FFFFFF" w:sz="6" w:space="0"/>
              <w:left w:val="single" w:color="FFFFFF" w:sz="2" w:space="0"/>
              <w:right w:val="single" w:color="FFFFFF" w:sz="2" w:space="0"/>
            </w:tcBorders>
            <w:vAlign w:val="top"/>
          </w:tcPr>
          <w:p w14:paraId="18140AC6">
            <w:pPr>
              <w:pStyle w:val="7"/>
              <w:spacing w:before="214" w:line="200" w:lineRule="auto"/>
              <w:ind w:left="405"/>
            </w:pPr>
            <w:r>
              <w:rPr>
                <w:color w:val="212529"/>
                <w:spacing w:val="-2"/>
              </w:rPr>
              <w:t>2024年度</w:t>
            </w:r>
          </w:p>
        </w:tc>
        <w:tc>
          <w:tcPr>
            <w:tcW w:w="1423" w:type="dxa"/>
            <w:tcBorders>
              <w:top w:val="single" w:color="FFFFFF" w:sz="6" w:space="0"/>
              <w:left w:val="single" w:color="FFFFFF" w:sz="2" w:space="0"/>
              <w:right w:val="single" w:color="FFFFFF" w:sz="2" w:space="0"/>
            </w:tcBorders>
            <w:vAlign w:val="top"/>
          </w:tcPr>
          <w:p w14:paraId="3A64F47D">
            <w:pPr>
              <w:rPr>
                <w:rFonts w:ascii="Arial"/>
                <w:sz w:val="21"/>
              </w:rPr>
            </w:pPr>
          </w:p>
        </w:tc>
        <w:tc>
          <w:tcPr>
            <w:tcW w:w="1505" w:type="dxa"/>
            <w:tcBorders>
              <w:top w:val="single" w:color="FFFFFF" w:sz="6" w:space="0"/>
              <w:left w:val="single" w:color="FFFFFF" w:sz="2" w:space="0"/>
              <w:right w:val="single" w:color="FFFFFF" w:sz="2" w:space="0"/>
            </w:tcBorders>
            <w:vAlign w:val="top"/>
          </w:tcPr>
          <w:p w14:paraId="68E88743">
            <w:pPr>
              <w:pStyle w:val="7"/>
              <w:spacing w:before="109" w:line="219" w:lineRule="auto"/>
              <w:ind w:left="213"/>
            </w:pPr>
            <w:r>
              <w:rPr>
                <w:color w:val="212529"/>
                <w:spacing w:val="-2"/>
              </w:rPr>
              <w:t>金额单位：万元</w:t>
            </w:r>
          </w:p>
        </w:tc>
      </w:tr>
      <w:tr w14:paraId="0D2F8B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065" w:type="dxa"/>
            <w:gridSpan w:val="2"/>
            <w:vAlign w:val="top"/>
          </w:tcPr>
          <w:p w14:paraId="7B79C22E">
            <w:pPr>
              <w:spacing w:before="81" w:line="207" w:lineRule="exact"/>
              <w:ind w:left="1796"/>
              <w:rPr>
                <w:rFonts w:ascii="微软雅黑" w:hAnsi="微软雅黑" w:eastAsia="微软雅黑" w:cs="微软雅黑"/>
                <w:sz w:val="20"/>
                <w:szCs w:val="20"/>
              </w:rPr>
            </w:pPr>
            <w:r>
              <w:rPr>
                <w:rFonts w:ascii="微软雅黑" w:hAnsi="微软雅黑" w:eastAsia="微软雅黑" w:cs="微软雅黑"/>
                <w:color w:val="212529"/>
                <w:spacing w:val="-2"/>
                <w:sz w:val="20"/>
                <w:szCs w:val="20"/>
              </w:rPr>
              <w:t>项目</w:t>
            </w:r>
          </w:p>
        </w:tc>
        <w:tc>
          <w:tcPr>
            <w:tcW w:w="4485" w:type="dxa"/>
            <w:gridSpan w:val="3"/>
            <w:vAlign w:val="top"/>
          </w:tcPr>
          <w:p w14:paraId="07ABD3B6">
            <w:pPr>
              <w:spacing w:before="73" w:line="217" w:lineRule="exact"/>
              <w:ind w:left="1791"/>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本年支出</w:t>
            </w:r>
          </w:p>
        </w:tc>
      </w:tr>
      <w:tr w14:paraId="6FAB75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74" w:type="dxa"/>
            <w:vAlign w:val="top"/>
          </w:tcPr>
          <w:p w14:paraId="30D64FE4">
            <w:pPr>
              <w:spacing w:before="75" w:line="220" w:lineRule="exact"/>
              <w:ind w:left="436"/>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科目代码</w:t>
            </w:r>
          </w:p>
        </w:tc>
        <w:tc>
          <w:tcPr>
            <w:tcW w:w="2291" w:type="dxa"/>
            <w:vAlign w:val="top"/>
          </w:tcPr>
          <w:p w14:paraId="43899C57">
            <w:pPr>
              <w:spacing w:before="73" w:line="226" w:lineRule="exact"/>
              <w:ind w:left="692"/>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557" w:type="dxa"/>
            <w:vAlign w:val="top"/>
          </w:tcPr>
          <w:p w14:paraId="6732FEBD">
            <w:pPr>
              <w:spacing w:before="78" w:line="215" w:lineRule="exact"/>
              <w:ind w:left="544"/>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423" w:type="dxa"/>
            <w:vAlign w:val="top"/>
          </w:tcPr>
          <w:p w14:paraId="3912C2D5">
            <w:pPr>
              <w:spacing w:before="73" w:line="217" w:lineRule="exact"/>
              <w:ind w:left="265"/>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基本支出</w:t>
            </w:r>
          </w:p>
        </w:tc>
        <w:tc>
          <w:tcPr>
            <w:tcW w:w="1505" w:type="dxa"/>
            <w:vAlign w:val="top"/>
          </w:tcPr>
          <w:p w14:paraId="3E2F544E">
            <w:pPr>
              <w:spacing w:before="74" w:line="215" w:lineRule="exact"/>
              <w:ind w:left="305"/>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项目支出</w:t>
            </w:r>
          </w:p>
        </w:tc>
      </w:tr>
      <w:tr w14:paraId="242BDE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065" w:type="dxa"/>
            <w:gridSpan w:val="2"/>
            <w:vAlign w:val="top"/>
          </w:tcPr>
          <w:p w14:paraId="7E1EAB8C">
            <w:pPr>
              <w:spacing w:before="76" w:line="217" w:lineRule="exact"/>
              <w:ind w:left="1799"/>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栏次</w:t>
            </w:r>
          </w:p>
        </w:tc>
        <w:tc>
          <w:tcPr>
            <w:tcW w:w="1557" w:type="dxa"/>
            <w:vAlign w:val="top"/>
          </w:tcPr>
          <w:p w14:paraId="656C3355">
            <w:pPr>
              <w:spacing w:before="104" w:line="221" w:lineRule="auto"/>
              <w:ind w:left="719"/>
              <w:rPr>
                <w:rFonts w:ascii="Arial" w:hAnsi="Arial" w:eastAsia="Arial" w:cs="Arial"/>
                <w:sz w:val="15"/>
                <w:szCs w:val="15"/>
              </w:rPr>
            </w:pPr>
            <w:r>
              <w:rPr>
                <w:rFonts w:ascii="Arial" w:hAnsi="Arial" w:eastAsia="Arial" w:cs="Arial"/>
                <w:color w:val="212529"/>
                <w:sz w:val="15"/>
                <w:szCs w:val="15"/>
              </w:rPr>
              <w:t>1</w:t>
            </w:r>
          </w:p>
        </w:tc>
        <w:tc>
          <w:tcPr>
            <w:tcW w:w="1423" w:type="dxa"/>
            <w:vAlign w:val="top"/>
          </w:tcPr>
          <w:p w14:paraId="46FDD90E">
            <w:pPr>
              <w:spacing w:before="106" w:line="219" w:lineRule="auto"/>
              <w:ind w:left="647"/>
              <w:rPr>
                <w:rFonts w:ascii="Arial" w:hAnsi="Arial" w:eastAsia="Arial" w:cs="Arial"/>
                <w:sz w:val="15"/>
                <w:szCs w:val="15"/>
              </w:rPr>
            </w:pPr>
            <w:r>
              <w:rPr>
                <w:rFonts w:ascii="Arial" w:hAnsi="Arial" w:eastAsia="Arial" w:cs="Arial"/>
                <w:color w:val="212529"/>
                <w:spacing w:val="11"/>
                <w:sz w:val="15"/>
                <w:szCs w:val="15"/>
              </w:rPr>
              <w:t>2</w:t>
            </w:r>
          </w:p>
        </w:tc>
        <w:tc>
          <w:tcPr>
            <w:tcW w:w="1505" w:type="dxa"/>
            <w:vAlign w:val="top"/>
          </w:tcPr>
          <w:p w14:paraId="431C3EE4">
            <w:pPr>
              <w:spacing w:before="105" w:line="222" w:lineRule="auto"/>
              <w:ind w:left="691"/>
              <w:rPr>
                <w:rFonts w:ascii="Arial" w:hAnsi="Arial" w:eastAsia="Arial" w:cs="Arial"/>
                <w:sz w:val="15"/>
                <w:szCs w:val="15"/>
              </w:rPr>
            </w:pPr>
            <w:r>
              <w:rPr>
                <w:rFonts w:ascii="Arial" w:hAnsi="Arial" w:eastAsia="Arial" w:cs="Arial"/>
                <w:color w:val="212529"/>
                <w:spacing w:val="9"/>
                <w:sz w:val="15"/>
                <w:szCs w:val="15"/>
              </w:rPr>
              <w:t>3</w:t>
            </w:r>
          </w:p>
        </w:tc>
      </w:tr>
      <w:tr w14:paraId="6A4FE1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065" w:type="dxa"/>
            <w:gridSpan w:val="2"/>
            <w:vAlign w:val="top"/>
          </w:tcPr>
          <w:p w14:paraId="2425DF98">
            <w:pPr>
              <w:spacing w:before="77" w:line="214" w:lineRule="exact"/>
              <w:ind w:left="1790"/>
              <w:rPr>
                <w:rFonts w:ascii="微软雅黑" w:hAnsi="微软雅黑" w:eastAsia="微软雅黑" w:cs="微软雅黑"/>
                <w:sz w:val="21"/>
                <w:szCs w:val="21"/>
              </w:rPr>
            </w:pPr>
            <w:r>
              <w:rPr>
                <w:rFonts w:ascii="微软雅黑" w:hAnsi="微软雅黑" w:eastAsia="微软雅黑" w:cs="微软雅黑"/>
                <w:color w:val="212529"/>
                <w:spacing w:val="11"/>
                <w:position w:val="-1"/>
                <w:sz w:val="21"/>
                <w:szCs w:val="21"/>
              </w:rPr>
              <w:t>合计</w:t>
            </w:r>
          </w:p>
        </w:tc>
        <w:tc>
          <w:tcPr>
            <w:tcW w:w="1557" w:type="dxa"/>
            <w:vAlign w:val="top"/>
          </w:tcPr>
          <w:p w14:paraId="7E12FA2C">
            <w:pPr>
              <w:pStyle w:val="7"/>
              <w:spacing w:before="79" w:line="281" w:lineRule="exact"/>
              <w:ind w:right="36"/>
              <w:jc w:val="right"/>
              <w:rPr>
                <w:sz w:val="21"/>
                <w:szCs w:val="21"/>
              </w:rPr>
            </w:pPr>
            <w:r>
              <w:rPr>
                <w:color w:val="212529"/>
                <w:spacing w:val="4"/>
                <w:position w:val="1"/>
                <w:sz w:val="21"/>
                <w:szCs w:val="21"/>
              </w:rPr>
              <w:t>378.21</w:t>
            </w:r>
          </w:p>
        </w:tc>
        <w:tc>
          <w:tcPr>
            <w:tcW w:w="1423" w:type="dxa"/>
            <w:vAlign w:val="top"/>
          </w:tcPr>
          <w:p w14:paraId="612AB961">
            <w:pPr>
              <w:pStyle w:val="7"/>
              <w:spacing w:before="79" w:line="281" w:lineRule="exact"/>
              <w:ind w:right="21"/>
              <w:jc w:val="right"/>
              <w:rPr>
                <w:sz w:val="21"/>
                <w:szCs w:val="21"/>
              </w:rPr>
            </w:pPr>
            <w:r>
              <w:rPr>
                <w:color w:val="212529"/>
                <w:spacing w:val="2"/>
                <w:position w:val="1"/>
                <w:sz w:val="21"/>
                <w:szCs w:val="21"/>
              </w:rPr>
              <w:t>131.11</w:t>
            </w:r>
          </w:p>
        </w:tc>
        <w:tc>
          <w:tcPr>
            <w:tcW w:w="1505" w:type="dxa"/>
            <w:vAlign w:val="top"/>
          </w:tcPr>
          <w:p w14:paraId="5929C3DB">
            <w:pPr>
              <w:pStyle w:val="7"/>
              <w:spacing w:before="79" w:line="281" w:lineRule="exact"/>
              <w:ind w:right="32"/>
              <w:jc w:val="right"/>
              <w:rPr>
                <w:sz w:val="21"/>
                <w:szCs w:val="21"/>
              </w:rPr>
            </w:pPr>
            <w:r>
              <w:rPr>
                <w:color w:val="212529"/>
                <w:spacing w:val="5"/>
                <w:position w:val="1"/>
                <w:sz w:val="21"/>
                <w:szCs w:val="21"/>
              </w:rPr>
              <w:t>247.09</w:t>
            </w:r>
          </w:p>
        </w:tc>
      </w:tr>
      <w:tr w14:paraId="67C7EF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74" w:type="dxa"/>
            <w:vAlign w:val="top"/>
          </w:tcPr>
          <w:p w14:paraId="7BE02B6D">
            <w:pPr>
              <w:pStyle w:val="7"/>
              <w:spacing w:before="80" w:line="282" w:lineRule="exact"/>
              <w:ind w:left="11"/>
              <w:rPr>
                <w:sz w:val="21"/>
                <w:szCs w:val="21"/>
              </w:rPr>
            </w:pPr>
            <w:r>
              <w:rPr>
                <w:color w:val="212529"/>
                <w:spacing w:val="2"/>
                <w:position w:val="1"/>
                <w:sz w:val="21"/>
                <w:szCs w:val="21"/>
              </w:rPr>
              <w:t>201</w:t>
            </w:r>
          </w:p>
        </w:tc>
        <w:tc>
          <w:tcPr>
            <w:tcW w:w="2291" w:type="dxa"/>
            <w:vAlign w:val="top"/>
          </w:tcPr>
          <w:p w14:paraId="4A251603">
            <w:pPr>
              <w:pStyle w:val="7"/>
              <w:spacing w:before="81" w:line="227" w:lineRule="auto"/>
              <w:ind w:left="6"/>
              <w:rPr>
                <w:sz w:val="21"/>
                <w:szCs w:val="21"/>
              </w:rPr>
            </w:pPr>
            <w:r>
              <w:rPr>
                <w:color w:val="212529"/>
                <w:spacing w:val="12"/>
                <w:sz w:val="21"/>
                <w:szCs w:val="21"/>
              </w:rPr>
              <w:t>一般公共服务支出</w:t>
            </w:r>
          </w:p>
        </w:tc>
        <w:tc>
          <w:tcPr>
            <w:tcW w:w="1557" w:type="dxa"/>
            <w:vAlign w:val="top"/>
          </w:tcPr>
          <w:p w14:paraId="310BA25C">
            <w:pPr>
              <w:pStyle w:val="7"/>
              <w:spacing w:before="80" w:line="281" w:lineRule="exact"/>
              <w:ind w:right="36"/>
              <w:jc w:val="right"/>
              <w:rPr>
                <w:sz w:val="21"/>
                <w:szCs w:val="21"/>
              </w:rPr>
            </w:pPr>
            <w:r>
              <w:rPr>
                <w:color w:val="212529"/>
                <w:spacing w:val="3"/>
                <w:position w:val="1"/>
                <w:sz w:val="21"/>
                <w:szCs w:val="21"/>
              </w:rPr>
              <w:t>7.73</w:t>
            </w:r>
          </w:p>
        </w:tc>
        <w:tc>
          <w:tcPr>
            <w:tcW w:w="1423" w:type="dxa"/>
            <w:vAlign w:val="top"/>
          </w:tcPr>
          <w:p w14:paraId="52887A57">
            <w:pPr>
              <w:rPr>
                <w:rFonts w:ascii="Arial"/>
                <w:sz w:val="21"/>
              </w:rPr>
            </w:pPr>
          </w:p>
        </w:tc>
        <w:tc>
          <w:tcPr>
            <w:tcW w:w="1505" w:type="dxa"/>
            <w:vAlign w:val="top"/>
          </w:tcPr>
          <w:p w14:paraId="556B6FCD">
            <w:pPr>
              <w:pStyle w:val="7"/>
              <w:spacing w:before="80" w:line="281" w:lineRule="exact"/>
              <w:ind w:right="32"/>
              <w:jc w:val="right"/>
              <w:rPr>
                <w:sz w:val="21"/>
                <w:szCs w:val="21"/>
              </w:rPr>
            </w:pPr>
            <w:r>
              <w:rPr>
                <w:color w:val="212529"/>
                <w:spacing w:val="3"/>
                <w:position w:val="1"/>
                <w:sz w:val="21"/>
                <w:szCs w:val="21"/>
              </w:rPr>
              <w:t>7.73</w:t>
            </w:r>
          </w:p>
        </w:tc>
      </w:tr>
      <w:tr w14:paraId="20E827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74" w:type="dxa"/>
            <w:vAlign w:val="top"/>
          </w:tcPr>
          <w:p w14:paraId="35EAF578">
            <w:pPr>
              <w:pStyle w:val="7"/>
              <w:spacing w:before="81" w:line="282" w:lineRule="exact"/>
              <w:ind w:left="11"/>
              <w:rPr>
                <w:sz w:val="21"/>
                <w:szCs w:val="21"/>
              </w:rPr>
            </w:pPr>
            <w:r>
              <w:rPr>
                <w:color w:val="212529"/>
                <w:spacing w:val="4"/>
                <w:position w:val="1"/>
                <w:sz w:val="21"/>
                <w:szCs w:val="21"/>
              </w:rPr>
              <w:t>20132</w:t>
            </w:r>
          </w:p>
        </w:tc>
        <w:tc>
          <w:tcPr>
            <w:tcW w:w="2291" w:type="dxa"/>
            <w:vAlign w:val="top"/>
          </w:tcPr>
          <w:p w14:paraId="5546B803">
            <w:pPr>
              <w:pStyle w:val="7"/>
              <w:spacing w:before="82" w:line="227" w:lineRule="auto"/>
              <w:ind w:left="7"/>
              <w:rPr>
                <w:sz w:val="21"/>
                <w:szCs w:val="21"/>
              </w:rPr>
            </w:pPr>
            <w:r>
              <w:rPr>
                <w:color w:val="212529"/>
                <w:spacing w:val="10"/>
                <w:sz w:val="21"/>
                <w:szCs w:val="21"/>
              </w:rPr>
              <w:t>组织事务</w:t>
            </w:r>
          </w:p>
        </w:tc>
        <w:tc>
          <w:tcPr>
            <w:tcW w:w="1557" w:type="dxa"/>
            <w:vAlign w:val="top"/>
          </w:tcPr>
          <w:p w14:paraId="4C6DD105">
            <w:pPr>
              <w:pStyle w:val="7"/>
              <w:spacing w:before="81" w:line="281" w:lineRule="exact"/>
              <w:ind w:right="36"/>
              <w:jc w:val="right"/>
              <w:rPr>
                <w:sz w:val="21"/>
                <w:szCs w:val="21"/>
              </w:rPr>
            </w:pPr>
            <w:r>
              <w:rPr>
                <w:color w:val="212529"/>
                <w:spacing w:val="3"/>
                <w:position w:val="1"/>
                <w:sz w:val="21"/>
                <w:szCs w:val="21"/>
              </w:rPr>
              <w:t>7.73</w:t>
            </w:r>
          </w:p>
        </w:tc>
        <w:tc>
          <w:tcPr>
            <w:tcW w:w="1423" w:type="dxa"/>
            <w:vAlign w:val="top"/>
          </w:tcPr>
          <w:p w14:paraId="367695F8">
            <w:pPr>
              <w:rPr>
                <w:rFonts w:ascii="Arial"/>
                <w:sz w:val="21"/>
              </w:rPr>
            </w:pPr>
          </w:p>
        </w:tc>
        <w:tc>
          <w:tcPr>
            <w:tcW w:w="1505" w:type="dxa"/>
            <w:vAlign w:val="top"/>
          </w:tcPr>
          <w:p w14:paraId="2E9543B7">
            <w:pPr>
              <w:pStyle w:val="7"/>
              <w:spacing w:before="81" w:line="281" w:lineRule="exact"/>
              <w:ind w:right="32"/>
              <w:jc w:val="right"/>
              <w:rPr>
                <w:sz w:val="21"/>
                <w:szCs w:val="21"/>
              </w:rPr>
            </w:pPr>
            <w:r>
              <w:rPr>
                <w:color w:val="212529"/>
                <w:spacing w:val="3"/>
                <w:position w:val="1"/>
                <w:sz w:val="21"/>
                <w:szCs w:val="21"/>
              </w:rPr>
              <w:t>7.73</w:t>
            </w:r>
          </w:p>
        </w:tc>
      </w:tr>
      <w:tr w14:paraId="560CB5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74" w:type="dxa"/>
            <w:vAlign w:val="top"/>
          </w:tcPr>
          <w:p w14:paraId="08C880F1">
            <w:pPr>
              <w:pStyle w:val="7"/>
              <w:spacing w:before="82" w:line="282" w:lineRule="exact"/>
              <w:ind w:left="11"/>
              <w:rPr>
                <w:sz w:val="21"/>
                <w:szCs w:val="21"/>
              </w:rPr>
            </w:pPr>
            <w:r>
              <w:rPr>
                <w:color w:val="212529"/>
                <w:spacing w:val="5"/>
                <w:position w:val="1"/>
                <w:sz w:val="21"/>
                <w:szCs w:val="21"/>
              </w:rPr>
              <w:t>2013299</w:t>
            </w:r>
          </w:p>
        </w:tc>
        <w:tc>
          <w:tcPr>
            <w:tcW w:w="2291" w:type="dxa"/>
            <w:vAlign w:val="top"/>
          </w:tcPr>
          <w:p w14:paraId="32A8013B">
            <w:pPr>
              <w:pStyle w:val="7"/>
              <w:spacing w:before="83" w:line="227" w:lineRule="auto"/>
              <w:ind w:left="3"/>
              <w:rPr>
                <w:sz w:val="21"/>
                <w:szCs w:val="21"/>
              </w:rPr>
            </w:pPr>
            <w:r>
              <w:rPr>
                <w:color w:val="212529"/>
                <w:spacing w:val="13"/>
                <w:sz w:val="21"/>
                <w:szCs w:val="21"/>
              </w:rPr>
              <w:t>其他组织事务支出</w:t>
            </w:r>
          </w:p>
        </w:tc>
        <w:tc>
          <w:tcPr>
            <w:tcW w:w="1557" w:type="dxa"/>
            <w:vAlign w:val="top"/>
          </w:tcPr>
          <w:p w14:paraId="5529C4D2">
            <w:pPr>
              <w:pStyle w:val="7"/>
              <w:spacing w:before="82" w:line="281" w:lineRule="exact"/>
              <w:ind w:right="36"/>
              <w:jc w:val="right"/>
              <w:rPr>
                <w:sz w:val="21"/>
                <w:szCs w:val="21"/>
              </w:rPr>
            </w:pPr>
            <w:r>
              <w:rPr>
                <w:color w:val="212529"/>
                <w:spacing w:val="3"/>
                <w:position w:val="1"/>
                <w:sz w:val="21"/>
                <w:szCs w:val="21"/>
              </w:rPr>
              <w:t>7.73</w:t>
            </w:r>
          </w:p>
        </w:tc>
        <w:tc>
          <w:tcPr>
            <w:tcW w:w="1423" w:type="dxa"/>
            <w:vAlign w:val="top"/>
          </w:tcPr>
          <w:p w14:paraId="4F44B099">
            <w:pPr>
              <w:rPr>
                <w:rFonts w:ascii="Arial"/>
                <w:sz w:val="21"/>
              </w:rPr>
            </w:pPr>
          </w:p>
        </w:tc>
        <w:tc>
          <w:tcPr>
            <w:tcW w:w="1505" w:type="dxa"/>
            <w:vAlign w:val="top"/>
          </w:tcPr>
          <w:p w14:paraId="699B95D4">
            <w:pPr>
              <w:pStyle w:val="7"/>
              <w:spacing w:before="82" w:line="281" w:lineRule="exact"/>
              <w:ind w:right="32"/>
              <w:jc w:val="right"/>
              <w:rPr>
                <w:sz w:val="21"/>
                <w:szCs w:val="21"/>
              </w:rPr>
            </w:pPr>
            <w:r>
              <w:rPr>
                <w:color w:val="212529"/>
                <w:spacing w:val="3"/>
                <w:position w:val="1"/>
                <w:sz w:val="21"/>
                <w:szCs w:val="21"/>
              </w:rPr>
              <w:t>7.73</w:t>
            </w:r>
          </w:p>
        </w:tc>
      </w:tr>
      <w:tr w14:paraId="164670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74" w:type="dxa"/>
            <w:vAlign w:val="top"/>
          </w:tcPr>
          <w:p w14:paraId="58823F43">
            <w:pPr>
              <w:pStyle w:val="7"/>
              <w:spacing w:before="83" w:line="281" w:lineRule="exact"/>
              <w:ind w:left="11"/>
              <w:rPr>
                <w:sz w:val="21"/>
                <w:szCs w:val="21"/>
              </w:rPr>
            </w:pPr>
            <w:r>
              <w:rPr>
                <w:color w:val="212529"/>
                <w:spacing w:val="2"/>
                <w:position w:val="1"/>
                <w:sz w:val="21"/>
                <w:szCs w:val="21"/>
              </w:rPr>
              <w:t>208</w:t>
            </w:r>
          </w:p>
        </w:tc>
        <w:tc>
          <w:tcPr>
            <w:tcW w:w="2291" w:type="dxa"/>
            <w:vAlign w:val="top"/>
          </w:tcPr>
          <w:p w14:paraId="52E9A570">
            <w:pPr>
              <w:pStyle w:val="7"/>
              <w:spacing w:before="83" w:line="227" w:lineRule="auto"/>
              <w:ind w:left="6"/>
              <w:rPr>
                <w:sz w:val="21"/>
                <w:szCs w:val="21"/>
              </w:rPr>
            </w:pPr>
            <w:r>
              <w:rPr>
                <w:color w:val="212529"/>
                <w:spacing w:val="13"/>
                <w:sz w:val="21"/>
                <w:szCs w:val="21"/>
              </w:rPr>
              <w:t>社会保障和就业支出</w:t>
            </w:r>
          </w:p>
        </w:tc>
        <w:tc>
          <w:tcPr>
            <w:tcW w:w="1557" w:type="dxa"/>
            <w:vAlign w:val="top"/>
          </w:tcPr>
          <w:p w14:paraId="05B7BE34">
            <w:pPr>
              <w:pStyle w:val="7"/>
              <w:spacing w:before="83" w:line="281" w:lineRule="exact"/>
              <w:ind w:right="36"/>
              <w:jc w:val="right"/>
              <w:rPr>
                <w:sz w:val="21"/>
                <w:szCs w:val="21"/>
              </w:rPr>
            </w:pPr>
            <w:r>
              <w:rPr>
                <w:color w:val="212529"/>
                <w:spacing w:val="4"/>
                <w:position w:val="1"/>
                <w:sz w:val="21"/>
                <w:szCs w:val="21"/>
              </w:rPr>
              <w:t>38.38</w:t>
            </w:r>
          </w:p>
        </w:tc>
        <w:tc>
          <w:tcPr>
            <w:tcW w:w="1423" w:type="dxa"/>
            <w:vAlign w:val="top"/>
          </w:tcPr>
          <w:p w14:paraId="76029312">
            <w:pPr>
              <w:pStyle w:val="7"/>
              <w:spacing w:before="83" w:line="281" w:lineRule="exact"/>
              <w:ind w:right="21"/>
              <w:jc w:val="right"/>
              <w:rPr>
                <w:sz w:val="21"/>
                <w:szCs w:val="21"/>
              </w:rPr>
            </w:pPr>
            <w:r>
              <w:rPr>
                <w:color w:val="212529"/>
                <w:spacing w:val="4"/>
                <w:position w:val="1"/>
                <w:sz w:val="21"/>
                <w:szCs w:val="21"/>
              </w:rPr>
              <w:t>38.38</w:t>
            </w:r>
          </w:p>
        </w:tc>
        <w:tc>
          <w:tcPr>
            <w:tcW w:w="1505" w:type="dxa"/>
            <w:vAlign w:val="top"/>
          </w:tcPr>
          <w:p w14:paraId="11EFF6B5">
            <w:pPr>
              <w:rPr>
                <w:rFonts w:ascii="Arial"/>
                <w:sz w:val="21"/>
              </w:rPr>
            </w:pPr>
          </w:p>
        </w:tc>
      </w:tr>
      <w:tr w14:paraId="3D793B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774" w:type="dxa"/>
            <w:vAlign w:val="top"/>
          </w:tcPr>
          <w:p w14:paraId="159611D7">
            <w:pPr>
              <w:pStyle w:val="7"/>
              <w:spacing w:before="159" w:line="282" w:lineRule="exact"/>
              <w:ind w:left="11"/>
              <w:rPr>
                <w:sz w:val="21"/>
                <w:szCs w:val="21"/>
              </w:rPr>
            </w:pPr>
            <w:r>
              <w:rPr>
                <w:color w:val="212529"/>
                <w:spacing w:val="4"/>
                <w:position w:val="1"/>
                <w:sz w:val="21"/>
                <w:szCs w:val="21"/>
              </w:rPr>
              <w:t>20805</w:t>
            </w:r>
          </w:p>
        </w:tc>
        <w:tc>
          <w:tcPr>
            <w:tcW w:w="2291" w:type="dxa"/>
            <w:vAlign w:val="top"/>
          </w:tcPr>
          <w:p w14:paraId="0EE11812">
            <w:pPr>
              <w:pStyle w:val="7"/>
              <w:spacing w:before="25" w:line="208" w:lineRule="auto"/>
              <w:ind w:left="22" w:right="260" w:hanging="18"/>
              <w:rPr>
                <w:sz w:val="21"/>
                <w:szCs w:val="21"/>
              </w:rPr>
            </w:pPr>
            <w:r>
              <w:rPr>
                <w:color w:val="212529"/>
                <w:spacing w:val="13"/>
                <w:sz w:val="21"/>
                <w:szCs w:val="21"/>
              </w:rPr>
              <w:t>行政事业单位养老支</w:t>
            </w:r>
            <w:r>
              <w:rPr>
                <w:color w:val="212529"/>
                <w:sz w:val="21"/>
                <w:szCs w:val="21"/>
              </w:rPr>
              <w:t>出</w:t>
            </w:r>
          </w:p>
        </w:tc>
        <w:tc>
          <w:tcPr>
            <w:tcW w:w="1557" w:type="dxa"/>
            <w:vAlign w:val="top"/>
          </w:tcPr>
          <w:p w14:paraId="0374A726">
            <w:pPr>
              <w:pStyle w:val="7"/>
              <w:spacing w:before="159" w:line="281" w:lineRule="exact"/>
              <w:ind w:right="36"/>
              <w:jc w:val="right"/>
              <w:rPr>
                <w:sz w:val="21"/>
                <w:szCs w:val="21"/>
              </w:rPr>
            </w:pPr>
            <w:r>
              <w:rPr>
                <w:color w:val="212529"/>
                <w:spacing w:val="4"/>
                <w:position w:val="1"/>
                <w:sz w:val="21"/>
                <w:szCs w:val="21"/>
              </w:rPr>
              <w:t>38.38</w:t>
            </w:r>
          </w:p>
        </w:tc>
        <w:tc>
          <w:tcPr>
            <w:tcW w:w="1423" w:type="dxa"/>
            <w:vAlign w:val="top"/>
          </w:tcPr>
          <w:p w14:paraId="112E7FDE">
            <w:pPr>
              <w:pStyle w:val="7"/>
              <w:spacing w:before="159" w:line="281" w:lineRule="exact"/>
              <w:ind w:right="21"/>
              <w:jc w:val="right"/>
              <w:rPr>
                <w:sz w:val="21"/>
                <w:szCs w:val="21"/>
              </w:rPr>
            </w:pPr>
            <w:r>
              <w:rPr>
                <w:color w:val="212529"/>
                <w:spacing w:val="4"/>
                <w:position w:val="1"/>
                <w:sz w:val="21"/>
                <w:szCs w:val="21"/>
              </w:rPr>
              <w:t>38.38</w:t>
            </w:r>
          </w:p>
        </w:tc>
        <w:tc>
          <w:tcPr>
            <w:tcW w:w="1505" w:type="dxa"/>
            <w:vAlign w:val="top"/>
          </w:tcPr>
          <w:p w14:paraId="013B6DD9">
            <w:pPr>
              <w:rPr>
                <w:rFonts w:ascii="Arial"/>
                <w:sz w:val="21"/>
              </w:rPr>
            </w:pPr>
          </w:p>
        </w:tc>
      </w:tr>
      <w:tr w14:paraId="646397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74" w:type="dxa"/>
            <w:vAlign w:val="top"/>
          </w:tcPr>
          <w:p w14:paraId="3603D23D">
            <w:pPr>
              <w:pStyle w:val="7"/>
              <w:spacing w:before="85" w:line="279" w:lineRule="exact"/>
              <w:ind w:left="11"/>
              <w:rPr>
                <w:sz w:val="21"/>
                <w:szCs w:val="21"/>
              </w:rPr>
            </w:pPr>
            <w:r>
              <w:rPr>
                <w:color w:val="212529"/>
                <w:spacing w:val="5"/>
                <w:position w:val="1"/>
                <w:sz w:val="21"/>
                <w:szCs w:val="21"/>
              </w:rPr>
              <w:t>2080502</w:t>
            </w:r>
          </w:p>
        </w:tc>
        <w:tc>
          <w:tcPr>
            <w:tcW w:w="2291" w:type="dxa"/>
            <w:vAlign w:val="top"/>
          </w:tcPr>
          <w:p w14:paraId="54B6577C">
            <w:pPr>
              <w:pStyle w:val="7"/>
              <w:spacing w:before="86" w:line="227" w:lineRule="auto"/>
              <w:ind w:left="6"/>
              <w:rPr>
                <w:sz w:val="21"/>
                <w:szCs w:val="21"/>
              </w:rPr>
            </w:pPr>
            <w:r>
              <w:rPr>
                <w:color w:val="212529"/>
                <w:spacing w:val="12"/>
                <w:sz w:val="21"/>
                <w:szCs w:val="21"/>
              </w:rPr>
              <w:t>事业单位离退休</w:t>
            </w:r>
          </w:p>
        </w:tc>
        <w:tc>
          <w:tcPr>
            <w:tcW w:w="1557" w:type="dxa"/>
            <w:vAlign w:val="top"/>
          </w:tcPr>
          <w:p w14:paraId="0E711A24">
            <w:pPr>
              <w:pStyle w:val="7"/>
              <w:spacing w:before="85" w:line="279" w:lineRule="exact"/>
              <w:ind w:right="36"/>
              <w:jc w:val="right"/>
              <w:rPr>
                <w:sz w:val="21"/>
                <w:szCs w:val="21"/>
              </w:rPr>
            </w:pPr>
            <w:r>
              <w:rPr>
                <w:color w:val="212529"/>
                <w:spacing w:val="3"/>
                <w:position w:val="1"/>
                <w:sz w:val="21"/>
                <w:szCs w:val="21"/>
              </w:rPr>
              <w:t>3.67</w:t>
            </w:r>
          </w:p>
        </w:tc>
        <w:tc>
          <w:tcPr>
            <w:tcW w:w="1423" w:type="dxa"/>
            <w:vAlign w:val="top"/>
          </w:tcPr>
          <w:p w14:paraId="777750CC">
            <w:pPr>
              <w:pStyle w:val="7"/>
              <w:spacing w:before="85" w:line="279" w:lineRule="exact"/>
              <w:ind w:right="21"/>
              <w:jc w:val="right"/>
              <w:rPr>
                <w:sz w:val="21"/>
                <w:szCs w:val="21"/>
              </w:rPr>
            </w:pPr>
            <w:r>
              <w:rPr>
                <w:color w:val="212529"/>
                <w:spacing w:val="3"/>
                <w:position w:val="1"/>
                <w:sz w:val="21"/>
                <w:szCs w:val="21"/>
              </w:rPr>
              <w:t>3.67</w:t>
            </w:r>
          </w:p>
        </w:tc>
        <w:tc>
          <w:tcPr>
            <w:tcW w:w="1505" w:type="dxa"/>
            <w:vAlign w:val="top"/>
          </w:tcPr>
          <w:p w14:paraId="440B8DC8">
            <w:pPr>
              <w:rPr>
                <w:rFonts w:ascii="Arial"/>
                <w:sz w:val="21"/>
              </w:rPr>
            </w:pPr>
          </w:p>
        </w:tc>
      </w:tr>
      <w:tr w14:paraId="6871DA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774" w:type="dxa"/>
            <w:vAlign w:val="top"/>
          </w:tcPr>
          <w:p w14:paraId="3D81812E">
            <w:pPr>
              <w:pStyle w:val="7"/>
              <w:spacing w:before="161" w:line="282" w:lineRule="exact"/>
              <w:ind w:left="11"/>
              <w:rPr>
                <w:sz w:val="21"/>
                <w:szCs w:val="21"/>
              </w:rPr>
            </w:pPr>
            <w:r>
              <w:rPr>
                <w:color w:val="212529"/>
                <w:spacing w:val="5"/>
                <w:position w:val="1"/>
                <w:sz w:val="21"/>
                <w:szCs w:val="21"/>
              </w:rPr>
              <w:t>2080505</w:t>
            </w:r>
          </w:p>
        </w:tc>
        <w:tc>
          <w:tcPr>
            <w:tcW w:w="2291" w:type="dxa"/>
            <w:vAlign w:val="top"/>
          </w:tcPr>
          <w:p w14:paraId="55311C60">
            <w:pPr>
              <w:pStyle w:val="7"/>
              <w:spacing w:before="28" w:line="207" w:lineRule="auto"/>
              <w:ind w:left="4" w:right="260" w:hanging="1"/>
              <w:rPr>
                <w:sz w:val="21"/>
                <w:szCs w:val="21"/>
              </w:rPr>
            </w:pPr>
            <w:r>
              <w:rPr>
                <w:color w:val="212529"/>
                <w:spacing w:val="13"/>
                <w:sz w:val="21"/>
                <w:szCs w:val="21"/>
              </w:rPr>
              <w:t>机关事业单位基本养</w:t>
            </w:r>
            <w:r>
              <w:rPr>
                <w:color w:val="212529"/>
                <w:spacing w:val="12"/>
                <w:sz w:val="21"/>
                <w:szCs w:val="21"/>
              </w:rPr>
              <w:t>老保险缴费支出</w:t>
            </w:r>
          </w:p>
        </w:tc>
        <w:tc>
          <w:tcPr>
            <w:tcW w:w="1557" w:type="dxa"/>
            <w:vAlign w:val="top"/>
          </w:tcPr>
          <w:p w14:paraId="013E34FB">
            <w:pPr>
              <w:pStyle w:val="7"/>
              <w:spacing w:before="161" w:line="281" w:lineRule="exact"/>
              <w:ind w:right="36"/>
              <w:jc w:val="right"/>
              <w:rPr>
                <w:sz w:val="21"/>
                <w:szCs w:val="21"/>
              </w:rPr>
            </w:pPr>
            <w:r>
              <w:rPr>
                <w:color w:val="212529"/>
                <w:spacing w:val="2"/>
                <w:position w:val="1"/>
                <w:sz w:val="21"/>
                <w:szCs w:val="21"/>
              </w:rPr>
              <w:t>10.70</w:t>
            </w:r>
          </w:p>
        </w:tc>
        <w:tc>
          <w:tcPr>
            <w:tcW w:w="1423" w:type="dxa"/>
            <w:vAlign w:val="top"/>
          </w:tcPr>
          <w:p w14:paraId="163F3BF7">
            <w:pPr>
              <w:pStyle w:val="7"/>
              <w:spacing w:before="161" w:line="281" w:lineRule="exact"/>
              <w:ind w:right="21"/>
              <w:jc w:val="right"/>
              <w:rPr>
                <w:sz w:val="21"/>
                <w:szCs w:val="21"/>
              </w:rPr>
            </w:pPr>
            <w:r>
              <w:rPr>
                <w:color w:val="212529"/>
                <w:spacing w:val="2"/>
                <w:position w:val="1"/>
                <w:sz w:val="21"/>
                <w:szCs w:val="21"/>
              </w:rPr>
              <w:t>10.70</w:t>
            </w:r>
          </w:p>
        </w:tc>
        <w:tc>
          <w:tcPr>
            <w:tcW w:w="1505" w:type="dxa"/>
            <w:vAlign w:val="top"/>
          </w:tcPr>
          <w:p w14:paraId="4DCE5797">
            <w:pPr>
              <w:rPr>
                <w:rFonts w:ascii="Arial"/>
                <w:sz w:val="21"/>
              </w:rPr>
            </w:pPr>
          </w:p>
        </w:tc>
      </w:tr>
      <w:tr w14:paraId="6AE08F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774" w:type="dxa"/>
            <w:vAlign w:val="top"/>
          </w:tcPr>
          <w:p w14:paraId="27B11FF8">
            <w:pPr>
              <w:pStyle w:val="7"/>
              <w:spacing w:before="162" w:line="282" w:lineRule="exact"/>
              <w:ind w:left="11"/>
              <w:rPr>
                <w:sz w:val="21"/>
                <w:szCs w:val="21"/>
              </w:rPr>
            </w:pPr>
            <w:r>
              <w:rPr>
                <w:color w:val="212529"/>
                <w:spacing w:val="5"/>
                <w:position w:val="1"/>
                <w:sz w:val="21"/>
                <w:szCs w:val="21"/>
              </w:rPr>
              <w:t>2080506</w:t>
            </w:r>
          </w:p>
        </w:tc>
        <w:tc>
          <w:tcPr>
            <w:tcW w:w="2291" w:type="dxa"/>
            <w:vAlign w:val="top"/>
          </w:tcPr>
          <w:p w14:paraId="5BA0CD0A">
            <w:pPr>
              <w:pStyle w:val="7"/>
              <w:spacing w:before="28" w:line="207" w:lineRule="auto"/>
              <w:ind w:left="5" w:right="260" w:hanging="2"/>
              <w:rPr>
                <w:sz w:val="21"/>
                <w:szCs w:val="21"/>
              </w:rPr>
            </w:pPr>
            <w:r>
              <w:rPr>
                <w:color w:val="212529"/>
                <w:spacing w:val="13"/>
                <w:sz w:val="21"/>
                <w:szCs w:val="21"/>
              </w:rPr>
              <w:t>机关事业单位职业年</w:t>
            </w:r>
            <w:r>
              <w:rPr>
                <w:color w:val="212529"/>
                <w:spacing w:val="11"/>
                <w:sz w:val="21"/>
                <w:szCs w:val="21"/>
              </w:rPr>
              <w:t>金缴费支出</w:t>
            </w:r>
          </w:p>
        </w:tc>
        <w:tc>
          <w:tcPr>
            <w:tcW w:w="1557" w:type="dxa"/>
            <w:vAlign w:val="top"/>
          </w:tcPr>
          <w:p w14:paraId="56387678">
            <w:pPr>
              <w:pStyle w:val="7"/>
              <w:spacing w:before="162" w:line="281" w:lineRule="exact"/>
              <w:ind w:right="36"/>
              <w:jc w:val="right"/>
              <w:rPr>
                <w:sz w:val="21"/>
                <w:szCs w:val="21"/>
              </w:rPr>
            </w:pPr>
            <w:r>
              <w:rPr>
                <w:color w:val="212529"/>
                <w:spacing w:val="4"/>
                <w:position w:val="1"/>
                <w:sz w:val="21"/>
                <w:szCs w:val="21"/>
              </w:rPr>
              <w:t>23.87</w:t>
            </w:r>
          </w:p>
        </w:tc>
        <w:tc>
          <w:tcPr>
            <w:tcW w:w="1423" w:type="dxa"/>
            <w:vAlign w:val="top"/>
          </w:tcPr>
          <w:p w14:paraId="623FF455">
            <w:pPr>
              <w:pStyle w:val="7"/>
              <w:spacing w:before="162" w:line="281" w:lineRule="exact"/>
              <w:ind w:right="21"/>
              <w:jc w:val="right"/>
              <w:rPr>
                <w:sz w:val="21"/>
                <w:szCs w:val="21"/>
              </w:rPr>
            </w:pPr>
            <w:r>
              <w:rPr>
                <w:color w:val="212529"/>
                <w:spacing w:val="4"/>
                <w:position w:val="1"/>
                <w:sz w:val="21"/>
                <w:szCs w:val="21"/>
              </w:rPr>
              <w:t>23.87</w:t>
            </w:r>
          </w:p>
        </w:tc>
        <w:tc>
          <w:tcPr>
            <w:tcW w:w="1505" w:type="dxa"/>
            <w:vAlign w:val="top"/>
          </w:tcPr>
          <w:p w14:paraId="4FBCEC74">
            <w:pPr>
              <w:rPr>
                <w:rFonts w:ascii="Arial"/>
                <w:sz w:val="21"/>
              </w:rPr>
            </w:pPr>
          </w:p>
        </w:tc>
      </w:tr>
      <w:tr w14:paraId="04777C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774" w:type="dxa"/>
            <w:vAlign w:val="top"/>
          </w:tcPr>
          <w:p w14:paraId="6E52C086">
            <w:pPr>
              <w:pStyle w:val="7"/>
              <w:spacing w:before="163" w:line="282" w:lineRule="exact"/>
              <w:ind w:left="11"/>
              <w:rPr>
                <w:sz w:val="21"/>
                <w:szCs w:val="21"/>
              </w:rPr>
            </w:pPr>
            <w:r>
              <w:rPr>
                <w:color w:val="212529"/>
                <w:spacing w:val="5"/>
                <w:position w:val="1"/>
                <w:sz w:val="21"/>
                <w:szCs w:val="21"/>
              </w:rPr>
              <w:t>2080599</w:t>
            </w:r>
          </w:p>
        </w:tc>
        <w:tc>
          <w:tcPr>
            <w:tcW w:w="2291" w:type="dxa"/>
            <w:vAlign w:val="top"/>
          </w:tcPr>
          <w:p w14:paraId="0D1DCD4C">
            <w:pPr>
              <w:pStyle w:val="7"/>
              <w:spacing w:before="28" w:line="207" w:lineRule="auto"/>
              <w:ind w:left="4" w:right="260" w:hanging="1"/>
              <w:rPr>
                <w:sz w:val="21"/>
                <w:szCs w:val="21"/>
              </w:rPr>
            </w:pPr>
            <w:r>
              <w:rPr>
                <w:color w:val="212529"/>
                <w:spacing w:val="13"/>
                <w:sz w:val="21"/>
                <w:szCs w:val="21"/>
              </w:rPr>
              <w:t>其他行政事业单位养</w:t>
            </w:r>
            <w:r>
              <w:rPr>
                <w:color w:val="212529"/>
                <w:spacing w:val="10"/>
                <w:sz w:val="21"/>
                <w:szCs w:val="21"/>
              </w:rPr>
              <w:t>老支出</w:t>
            </w:r>
          </w:p>
        </w:tc>
        <w:tc>
          <w:tcPr>
            <w:tcW w:w="1557" w:type="dxa"/>
            <w:vAlign w:val="top"/>
          </w:tcPr>
          <w:p w14:paraId="05E5A28E">
            <w:pPr>
              <w:pStyle w:val="7"/>
              <w:spacing w:before="163" w:line="281" w:lineRule="exact"/>
              <w:ind w:right="36"/>
              <w:jc w:val="right"/>
              <w:rPr>
                <w:sz w:val="21"/>
                <w:szCs w:val="21"/>
              </w:rPr>
            </w:pPr>
            <w:r>
              <w:rPr>
                <w:color w:val="212529"/>
                <w:spacing w:val="4"/>
                <w:position w:val="1"/>
                <w:sz w:val="21"/>
                <w:szCs w:val="21"/>
              </w:rPr>
              <w:t>0.13</w:t>
            </w:r>
          </w:p>
        </w:tc>
        <w:tc>
          <w:tcPr>
            <w:tcW w:w="1423" w:type="dxa"/>
            <w:vAlign w:val="top"/>
          </w:tcPr>
          <w:p w14:paraId="1B417C4D">
            <w:pPr>
              <w:pStyle w:val="7"/>
              <w:spacing w:before="163" w:line="281" w:lineRule="exact"/>
              <w:ind w:right="21"/>
              <w:jc w:val="right"/>
              <w:rPr>
                <w:sz w:val="21"/>
                <w:szCs w:val="21"/>
              </w:rPr>
            </w:pPr>
            <w:r>
              <w:rPr>
                <w:color w:val="212529"/>
                <w:spacing w:val="4"/>
                <w:position w:val="1"/>
                <w:sz w:val="21"/>
                <w:szCs w:val="21"/>
              </w:rPr>
              <w:t>0.13</w:t>
            </w:r>
          </w:p>
        </w:tc>
        <w:tc>
          <w:tcPr>
            <w:tcW w:w="1505" w:type="dxa"/>
            <w:vAlign w:val="top"/>
          </w:tcPr>
          <w:p w14:paraId="2B88C88E">
            <w:pPr>
              <w:rPr>
                <w:rFonts w:ascii="Arial"/>
                <w:sz w:val="21"/>
              </w:rPr>
            </w:pPr>
          </w:p>
        </w:tc>
      </w:tr>
      <w:tr w14:paraId="54B4DC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5851C9C1">
            <w:pPr>
              <w:pStyle w:val="7"/>
              <w:spacing w:before="89" w:line="242" w:lineRule="auto"/>
              <w:ind w:left="11"/>
              <w:rPr>
                <w:sz w:val="21"/>
                <w:szCs w:val="21"/>
              </w:rPr>
            </w:pPr>
            <w:r>
              <w:rPr>
                <w:color w:val="212529"/>
                <w:spacing w:val="2"/>
                <w:sz w:val="21"/>
                <w:szCs w:val="21"/>
              </w:rPr>
              <w:t>210</w:t>
            </w:r>
          </w:p>
        </w:tc>
        <w:tc>
          <w:tcPr>
            <w:tcW w:w="2291" w:type="dxa"/>
            <w:vAlign w:val="top"/>
          </w:tcPr>
          <w:p w14:paraId="0D6D0E48">
            <w:pPr>
              <w:pStyle w:val="7"/>
              <w:spacing w:before="90" w:line="227" w:lineRule="auto"/>
              <w:ind w:left="6"/>
              <w:rPr>
                <w:sz w:val="21"/>
                <w:szCs w:val="21"/>
              </w:rPr>
            </w:pPr>
            <w:r>
              <w:rPr>
                <w:color w:val="212529"/>
                <w:spacing w:val="12"/>
                <w:sz w:val="21"/>
                <w:szCs w:val="21"/>
              </w:rPr>
              <w:t>卫生健康支出</w:t>
            </w:r>
          </w:p>
        </w:tc>
        <w:tc>
          <w:tcPr>
            <w:tcW w:w="1557" w:type="dxa"/>
            <w:vAlign w:val="top"/>
          </w:tcPr>
          <w:p w14:paraId="2DE97423">
            <w:pPr>
              <w:pStyle w:val="7"/>
              <w:spacing w:before="89" w:line="242" w:lineRule="auto"/>
              <w:ind w:right="36"/>
              <w:jc w:val="right"/>
              <w:rPr>
                <w:sz w:val="21"/>
                <w:szCs w:val="21"/>
              </w:rPr>
            </w:pPr>
            <w:r>
              <w:rPr>
                <w:color w:val="212529"/>
                <w:spacing w:val="3"/>
                <w:sz w:val="21"/>
                <w:szCs w:val="21"/>
              </w:rPr>
              <w:t>3.73</w:t>
            </w:r>
          </w:p>
        </w:tc>
        <w:tc>
          <w:tcPr>
            <w:tcW w:w="1423" w:type="dxa"/>
            <w:vAlign w:val="top"/>
          </w:tcPr>
          <w:p w14:paraId="759C0532">
            <w:pPr>
              <w:pStyle w:val="7"/>
              <w:spacing w:before="89" w:line="242" w:lineRule="auto"/>
              <w:ind w:right="21"/>
              <w:jc w:val="right"/>
              <w:rPr>
                <w:sz w:val="21"/>
                <w:szCs w:val="21"/>
              </w:rPr>
            </w:pPr>
            <w:r>
              <w:rPr>
                <w:color w:val="212529"/>
                <w:spacing w:val="3"/>
                <w:sz w:val="21"/>
                <w:szCs w:val="21"/>
              </w:rPr>
              <w:t>3.73</w:t>
            </w:r>
          </w:p>
        </w:tc>
        <w:tc>
          <w:tcPr>
            <w:tcW w:w="1505" w:type="dxa"/>
            <w:vAlign w:val="top"/>
          </w:tcPr>
          <w:p w14:paraId="0700F51C">
            <w:pPr>
              <w:rPr>
                <w:rFonts w:ascii="Arial"/>
                <w:sz w:val="21"/>
              </w:rPr>
            </w:pPr>
          </w:p>
        </w:tc>
      </w:tr>
      <w:tr w14:paraId="24B0FF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2DF11E34">
            <w:pPr>
              <w:pStyle w:val="7"/>
              <w:spacing w:before="89" w:line="242" w:lineRule="auto"/>
              <w:ind w:left="11"/>
              <w:rPr>
                <w:sz w:val="21"/>
                <w:szCs w:val="21"/>
              </w:rPr>
            </w:pPr>
            <w:r>
              <w:rPr>
                <w:color w:val="212529"/>
                <w:spacing w:val="4"/>
                <w:sz w:val="21"/>
                <w:szCs w:val="21"/>
              </w:rPr>
              <w:t>21011</w:t>
            </w:r>
          </w:p>
        </w:tc>
        <w:tc>
          <w:tcPr>
            <w:tcW w:w="2291" w:type="dxa"/>
            <w:vAlign w:val="top"/>
          </w:tcPr>
          <w:p w14:paraId="762E4AE0">
            <w:pPr>
              <w:pStyle w:val="7"/>
              <w:spacing w:before="89" w:line="228" w:lineRule="auto"/>
              <w:ind w:left="4"/>
              <w:rPr>
                <w:sz w:val="21"/>
                <w:szCs w:val="21"/>
              </w:rPr>
            </w:pPr>
            <w:r>
              <w:rPr>
                <w:color w:val="212529"/>
                <w:spacing w:val="13"/>
                <w:sz w:val="21"/>
                <w:szCs w:val="21"/>
              </w:rPr>
              <w:t>行政事业单位医疗</w:t>
            </w:r>
          </w:p>
        </w:tc>
        <w:tc>
          <w:tcPr>
            <w:tcW w:w="1557" w:type="dxa"/>
            <w:vAlign w:val="top"/>
          </w:tcPr>
          <w:p w14:paraId="4EBA8606">
            <w:pPr>
              <w:pStyle w:val="7"/>
              <w:spacing w:before="89" w:line="242" w:lineRule="auto"/>
              <w:ind w:right="36"/>
              <w:jc w:val="right"/>
              <w:rPr>
                <w:sz w:val="21"/>
                <w:szCs w:val="21"/>
              </w:rPr>
            </w:pPr>
            <w:r>
              <w:rPr>
                <w:color w:val="212529"/>
                <w:spacing w:val="3"/>
                <w:sz w:val="21"/>
                <w:szCs w:val="21"/>
              </w:rPr>
              <w:t>3.73</w:t>
            </w:r>
          </w:p>
        </w:tc>
        <w:tc>
          <w:tcPr>
            <w:tcW w:w="1423" w:type="dxa"/>
            <w:vAlign w:val="top"/>
          </w:tcPr>
          <w:p w14:paraId="1C6F7808">
            <w:pPr>
              <w:pStyle w:val="7"/>
              <w:spacing w:before="89" w:line="242" w:lineRule="auto"/>
              <w:ind w:right="21"/>
              <w:jc w:val="right"/>
              <w:rPr>
                <w:sz w:val="21"/>
                <w:szCs w:val="21"/>
              </w:rPr>
            </w:pPr>
            <w:r>
              <w:rPr>
                <w:color w:val="212529"/>
                <w:spacing w:val="3"/>
                <w:sz w:val="21"/>
                <w:szCs w:val="21"/>
              </w:rPr>
              <w:t>3.73</w:t>
            </w:r>
          </w:p>
        </w:tc>
        <w:tc>
          <w:tcPr>
            <w:tcW w:w="1505" w:type="dxa"/>
            <w:vAlign w:val="top"/>
          </w:tcPr>
          <w:p w14:paraId="57FFFAA9">
            <w:pPr>
              <w:rPr>
                <w:rFonts w:ascii="Arial"/>
                <w:sz w:val="21"/>
              </w:rPr>
            </w:pPr>
          </w:p>
        </w:tc>
      </w:tr>
      <w:tr w14:paraId="34B210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06DBE57F">
            <w:pPr>
              <w:pStyle w:val="7"/>
              <w:spacing w:before="89" w:line="242" w:lineRule="auto"/>
              <w:ind w:left="11"/>
              <w:rPr>
                <w:sz w:val="21"/>
                <w:szCs w:val="21"/>
              </w:rPr>
            </w:pPr>
            <w:r>
              <w:rPr>
                <w:color w:val="212529"/>
                <w:spacing w:val="5"/>
                <w:sz w:val="21"/>
                <w:szCs w:val="21"/>
              </w:rPr>
              <w:t>2101102</w:t>
            </w:r>
          </w:p>
        </w:tc>
        <w:tc>
          <w:tcPr>
            <w:tcW w:w="2291" w:type="dxa"/>
            <w:vAlign w:val="top"/>
          </w:tcPr>
          <w:p w14:paraId="77056764">
            <w:pPr>
              <w:pStyle w:val="7"/>
              <w:spacing w:before="89" w:line="228" w:lineRule="auto"/>
              <w:ind w:left="6"/>
              <w:rPr>
                <w:sz w:val="21"/>
                <w:szCs w:val="21"/>
              </w:rPr>
            </w:pPr>
            <w:r>
              <w:rPr>
                <w:color w:val="212529"/>
                <w:spacing w:val="12"/>
                <w:sz w:val="21"/>
                <w:szCs w:val="21"/>
              </w:rPr>
              <w:t>事业单位医疗</w:t>
            </w:r>
          </w:p>
        </w:tc>
        <w:tc>
          <w:tcPr>
            <w:tcW w:w="1557" w:type="dxa"/>
            <w:vAlign w:val="top"/>
          </w:tcPr>
          <w:p w14:paraId="55A748CC">
            <w:pPr>
              <w:pStyle w:val="7"/>
              <w:spacing w:before="89" w:line="242" w:lineRule="auto"/>
              <w:ind w:right="36"/>
              <w:jc w:val="right"/>
              <w:rPr>
                <w:sz w:val="21"/>
                <w:szCs w:val="21"/>
              </w:rPr>
            </w:pPr>
            <w:r>
              <w:rPr>
                <w:color w:val="212529"/>
                <w:spacing w:val="3"/>
                <w:sz w:val="21"/>
                <w:szCs w:val="21"/>
              </w:rPr>
              <w:t>3.73</w:t>
            </w:r>
          </w:p>
        </w:tc>
        <w:tc>
          <w:tcPr>
            <w:tcW w:w="1423" w:type="dxa"/>
            <w:vAlign w:val="top"/>
          </w:tcPr>
          <w:p w14:paraId="04862E89">
            <w:pPr>
              <w:pStyle w:val="7"/>
              <w:spacing w:before="89" w:line="242" w:lineRule="auto"/>
              <w:ind w:right="21"/>
              <w:jc w:val="right"/>
              <w:rPr>
                <w:sz w:val="21"/>
                <w:szCs w:val="21"/>
              </w:rPr>
            </w:pPr>
            <w:r>
              <w:rPr>
                <w:color w:val="212529"/>
                <w:spacing w:val="3"/>
                <w:sz w:val="21"/>
                <w:szCs w:val="21"/>
              </w:rPr>
              <w:t>3.73</w:t>
            </w:r>
          </w:p>
        </w:tc>
        <w:tc>
          <w:tcPr>
            <w:tcW w:w="1505" w:type="dxa"/>
            <w:vAlign w:val="top"/>
          </w:tcPr>
          <w:p w14:paraId="7B6E9F9A">
            <w:pPr>
              <w:rPr>
                <w:rFonts w:ascii="Arial"/>
                <w:sz w:val="21"/>
              </w:rPr>
            </w:pPr>
          </w:p>
        </w:tc>
      </w:tr>
      <w:tr w14:paraId="6C9AFF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1328CAC5">
            <w:pPr>
              <w:pStyle w:val="7"/>
              <w:spacing w:before="89" w:line="242" w:lineRule="auto"/>
              <w:ind w:left="11"/>
              <w:rPr>
                <w:sz w:val="21"/>
                <w:szCs w:val="21"/>
              </w:rPr>
            </w:pPr>
            <w:r>
              <w:rPr>
                <w:color w:val="212529"/>
                <w:spacing w:val="2"/>
                <w:sz w:val="21"/>
                <w:szCs w:val="21"/>
              </w:rPr>
              <w:t>214</w:t>
            </w:r>
          </w:p>
        </w:tc>
        <w:tc>
          <w:tcPr>
            <w:tcW w:w="2291" w:type="dxa"/>
            <w:vAlign w:val="top"/>
          </w:tcPr>
          <w:p w14:paraId="1A2B23C3">
            <w:pPr>
              <w:pStyle w:val="7"/>
              <w:spacing w:before="90" w:line="227" w:lineRule="auto"/>
              <w:ind w:left="6"/>
              <w:rPr>
                <w:sz w:val="21"/>
                <w:szCs w:val="21"/>
              </w:rPr>
            </w:pPr>
            <w:r>
              <w:rPr>
                <w:color w:val="212529"/>
                <w:spacing w:val="12"/>
                <w:sz w:val="21"/>
                <w:szCs w:val="21"/>
              </w:rPr>
              <w:t>交通运输支出</w:t>
            </w:r>
          </w:p>
        </w:tc>
        <w:tc>
          <w:tcPr>
            <w:tcW w:w="1557" w:type="dxa"/>
            <w:vAlign w:val="top"/>
          </w:tcPr>
          <w:p w14:paraId="09B48B14">
            <w:pPr>
              <w:pStyle w:val="7"/>
              <w:spacing w:before="89" w:line="242" w:lineRule="auto"/>
              <w:ind w:right="36"/>
              <w:jc w:val="right"/>
              <w:rPr>
                <w:sz w:val="21"/>
                <w:szCs w:val="21"/>
              </w:rPr>
            </w:pPr>
            <w:r>
              <w:rPr>
                <w:color w:val="212529"/>
                <w:spacing w:val="4"/>
                <w:sz w:val="21"/>
                <w:szCs w:val="21"/>
              </w:rPr>
              <w:t>318.33</w:t>
            </w:r>
          </w:p>
        </w:tc>
        <w:tc>
          <w:tcPr>
            <w:tcW w:w="1423" w:type="dxa"/>
            <w:vAlign w:val="top"/>
          </w:tcPr>
          <w:p w14:paraId="599A83F9">
            <w:pPr>
              <w:pStyle w:val="7"/>
              <w:spacing w:before="89" w:line="242" w:lineRule="auto"/>
              <w:ind w:right="21"/>
              <w:jc w:val="right"/>
              <w:rPr>
                <w:sz w:val="21"/>
                <w:szCs w:val="21"/>
              </w:rPr>
            </w:pPr>
            <w:r>
              <w:rPr>
                <w:color w:val="212529"/>
                <w:spacing w:val="4"/>
                <w:sz w:val="21"/>
                <w:szCs w:val="21"/>
              </w:rPr>
              <w:t>78.96</w:t>
            </w:r>
          </w:p>
        </w:tc>
        <w:tc>
          <w:tcPr>
            <w:tcW w:w="1505" w:type="dxa"/>
            <w:vAlign w:val="top"/>
          </w:tcPr>
          <w:p w14:paraId="7B7D67A3">
            <w:pPr>
              <w:pStyle w:val="7"/>
              <w:spacing w:before="89" w:line="242" w:lineRule="auto"/>
              <w:ind w:right="32"/>
              <w:jc w:val="right"/>
              <w:rPr>
                <w:sz w:val="21"/>
                <w:szCs w:val="21"/>
              </w:rPr>
            </w:pPr>
            <w:r>
              <w:rPr>
                <w:color w:val="212529"/>
                <w:spacing w:val="5"/>
                <w:sz w:val="21"/>
                <w:szCs w:val="21"/>
              </w:rPr>
              <w:t>239.37</w:t>
            </w:r>
          </w:p>
        </w:tc>
      </w:tr>
      <w:tr w14:paraId="6A5BBA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65C6F4A7">
            <w:pPr>
              <w:pStyle w:val="7"/>
              <w:spacing w:before="89" w:line="242" w:lineRule="auto"/>
              <w:ind w:left="11"/>
              <w:rPr>
                <w:sz w:val="21"/>
                <w:szCs w:val="21"/>
              </w:rPr>
            </w:pPr>
            <w:r>
              <w:rPr>
                <w:color w:val="212529"/>
                <w:spacing w:val="4"/>
                <w:sz w:val="21"/>
                <w:szCs w:val="21"/>
              </w:rPr>
              <w:t>21401</w:t>
            </w:r>
          </w:p>
        </w:tc>
        <w:tc>
          <w:tcPr>
            <w:tcW w:w="2291" w:type="dxa"/>
            <w:vAlign w:val="top"/>
          </w:tcPr>
          <w:p w14:paraId="59D913EE">
            <w:pPr>
              <w:pStyle w:val="7"/>
              <w:spacing w:before="90" w:line="227" w:lineRule="auto"/>
              <w:ind w:left="11"/>
              <w:rPr>
                <w:sz w:val="21"/>
                <w:szCs w:val="21"/>
              </w:rPr>
            </w:pPr>
            <w:r>
              <w:rPr>
                <w:color w:val="212529"/>
                <w:spacing w:val="11"/>
                <w:sz w:val="21"/>
                <w:szCs w:val="21"/>
              </w:rPr>
              <w:t>公路水路运输</w:t>
            </w:r>
          </w:p>
        </w:tc>
        <w:tc>
          <w:tcPr>
            <w:tcW w:w="1557" w:type="dxa"/>
            <w:vAlign w:val="top"/>
          </w:tcPr>
          <w:p w14:paraId="343A8DD0">
            <w:pPr>
              <w:pStyle w:val="7"/>
              <w:spacing w:before="89" w:line="242" w:lineRule="auto"/>
              <w:ind w:right="36"/>
              <w:jc w:val="right"/>
              <w:rPr>
                <w:sz w:val="21"/>
                <w:szCs w:val="21"/>
              </w:rPr>
            </w:pPr>
            <w:r>
              <w:rPr>
                <w:color w:val="212529"/>
                <w:spacing w:val="4"/>
                <w:sz w:val="21"/>
                <w:szCs w:val="21"/>
              </w:rPr>
              <w:t>318.33</w:t>
            </w:r>
          </w:p>
        </w:tc>
        <w:tc>
          <w:tcPr>
            <w:tcW w:w="1423" w:type="dxa"/>
            <w:vAlign w:val="top"/>
          </w:tcPr>
          <w:p w14:paraId="0FF5F4AD">
            <w:pPr>
              <w:pStyle w:val="7"/>
              <w:spacing w:before="89" w:line="242" w:lineRule="auto"/>
              <w:ind w:right="21"/>
              <w:jc w:val="right"/>
              <w:rPr>
                <w:sz w:val="21"/>
                <w:szCs w:val="21"/>
              </w:rPr>
            </w:pPr>
            <w:r>
              <w:rPr>
                <w:color w:val="212529"/>
                <w:spacing w:val="4"/>
                <w:sz w:val="21"/>
                <w:szCs w:val="21"/>
              </w:rPr>
              <w:t>78.96</w:t>
            </w:r>
          </w:p>
        </w:tc>
        <w:tc>
          <w:tcPr>
            <w:tcW w:w="1505" w:type="dxa"/>
            <w:vAlign w:val="top"/>
          </w:tcPr>
          <w:p w14:paraId="477660DB">
            <w:pPr>
              <w:pStyle w:val="7"/>
              <w:spacing w:before="89" w:line="242" w:lineRule="auto"/>
              <w:ind w:right="32"/>
              <w:jc w:val="right"/>
              <w:rPr>
                <w:sz w:val="21"/>
                <w:szCs w:val="21"/>
              </w:rPr>
            </w:pPr>
            <w:r>
              <w:rPr>
                <w:color w:val="212529"/>
                <w:spacing w:val="5"/>
                <w:sz w:val="21"/>
                <w:szCs w:val="21"/>
              </w:rPr>
              <w:t>239.37</w:t>
            </w:r>
          </w:p>
        </w:tc>
      </w:tr>
      <w:tr w14:paraId="2BEE99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2EEE2EE4">
            <w:pPr>
              <w:pStyle w:val="7"/>
              <w:spacing w:before="89" w:line="242" w:lineRule="auto"/>
              <w:ind w:left="11"/>
              <w:rPr>
                <w:sz w:val="21"/>
                <w:szCs w:val="21"/>
              </w:rPr>
            </w:pPr>
            <w:r>
              <w:rPr>
                <w:color w:val="212529"/>
                <w:spacing w:val="5"/>
                <w:sz w:val="21"/>
                <w:szCs w:val="21"/>
              </w:rPr>
              <w:t>2140112</w:t>
            </w:r>
          </w:p>
        </w:tc>
        <w:tc>
          <w:tcPr>
            <w:tcW w:w="2291" w:type="dxa"/>
            <w:vAlign w:val="top"/>
          </w:tcPr>
          <w:p w14:paraId="57083719">
            <w:pPr>
              <w:pStyle w:val="7"/>
              <w:spacing w:before="90" w:line="227" w:lineRule="auto"/>
              <w:ind w:left="11"/>
              <w:rPr>
                <w:sz w:val="21"/>
                <w:szCs w:val="21"/>
              </w:rPr>
            </w:pPr>
            <w:r>
              <w:rPr>
                <w:color w:val="212529"/>
                <w:spacing w:val="11"/>
                <w:sz w:val="21"/>
                <w:szCs w:val="21"/>
              </w:rPr>
              <w:t>公路运输管理</w:t>
            </w:r>
          </w:p>
        </w:tc>
        <w:tc>
          <w:tcPr>
            <w:tcW w:w="1557" w:type="dxa"/>
            <w:vAlign w:val="top"/>
          </w:tcPr>
          <w:p w14:paraId="07C474D4">
            <w:pPr>
              <w:pStyle w:val="7"/>
              <w:spacing w:before="89" w:line="242" w:lineRule="auto"/>
              <w:ind w:right="36"/>
              <w:jc w:val="right"/>
              <w:rPr>
                <w:sz w:val="21"/>
                <w:szCs w:val="21"/>
              </w:rPr>
            </w:pPr>
            <w:r>
              <w:rPr>
                <w:color w:val="212529"/>
                <w:spacing w:val="4"/>
                <w:sz w:val="21"/>
                <w:szCs w:val="21"/>
              </w:rPr>
              <w:t>318.33</w:t>
            </w:r>
          </w:p>
        </w:tc>
        <w:tc>
          <w:tcPr>
            <w:tcW w:w="1423" w:type="dxa"/>
            <w:vAlign w:val="top"/>
          </w:tcPr>
          <w:p w14:paraId="4B30BC23">
            <w:pPr>
              <w:pStyle w:val="7"/>
              <w:spacing w:before="89" w:line="242" w:lineRule="auto"/>
              <w:ind w:right="21"/>
              <w:jc w:val="right"/>
              <w:rPr>
                <w:sz w:val="21"/>
                <w:szCs w:val="21"/>
              </w:rPr>
            </w:pPr>
            <w:r>
              <w:rPr>
                <w:color w:val="212529"/>
                <w:spacing w:val="4"/>
                <w:sz w:val="21"/>
                <w:szCs w:val="21"/>
              </w:rPr>
              <w:t>78.96</w:t>
            </w:r>
          </w:p>
        </w:tc>
        <w:tc>
          <w:tcPr>
            <w:tcW w:w="1505" w:type="dxa"/>
            <w:vAlign w:val="top"/>
          </w:tcPr>
          <w:p w14:paraId="250CC3D8">
            <w:pPr>
              <w:pStyle w:val="7"/>
              <w:spacing w:before="89" w:line="242" w:lineRule="auto"/>
              <w:ind w:right="32"/>
              <w:jc w:val="right"/>
              <w:rPr>
                <w:sz w:val="21"/>
                <w:szCs w:val="21"/>
              </w:rPr>
            </w:pPr>
            <w:r>
              <w:rPr>
                <w:color w:val="212529"/>
                <w:spacing w:val="5"/>
                <w:sz w:val="21"/>
                <w:szCs w:val="21"/>
              </w:rPr>
              <w:t>239.37</w:t>
            </w:r>
          </w:p>
        </w:tc>
      </w:tr>
      <w:tr w14:paraId="466141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68A4AEB1">
            <w:pPr>
              <w:pStyle w:val="7"/>
              <w:spacing w:before="89" w:line="242" w:lineRule="auto"/>
              <w:ind w:left="11"/>
              <w:rPr>
                <w:sz w:val="21"/>
                <w:szCs w:val="21"/>
              </w:rPr>
            </w:pPr>
            <w:r>
              <w:rPr>
                <w:color w:val="212529"/>
                <w:spacing w:val="2"/>
                <w:sz w:val="21"/>
                <w:szCs w:val="21"/>
              </w:rPr>
              <w:t>221</w:t>
            </w:r>
          </w:p>
        </w:tc>
        <w:tc>
          <w:tcPr>
            <w:tcW w:w="2291" w:type="dxa"/>
            <w:vAlign w:val="top"/>
          </w:tcPr>
          <w:p w14:paraId="1BD4D229">
            <w:pPr>
              <w:pStyle w:val="7"/>
              <w:spacing w:before="90" w:line="227" w:lineRule="auto"/>
              <w:ind w:left="5"/>
              <w:rPr>
                <w:sz w:val="21"/>
                <w:szCs w:val="21"/>
              </w:rPr>
            </w:pPr>
            <w:r>
              <w:rPr>
                <w:color w:val="212529"/>
                <w:spacing w:val="12"/>
                <w:sz w:val="21"/>
                <w:szCs w:val="21"/>
              </w:rPr>
              <w:t>住房保障支出</w:t>
            </w:r>
          </w:p>
        </w:tc>
        <w:tc>
          <w:tcPr>
            <w:tcW w:w="1557" w:type="dxa"/>
            <w:vAlign w:val="top"/>
          </w:tcPr>
          <w:p w14:paraId="3DECAAF4">
            <w:pPr>
              <w:pStyle w:val="7"/>
              <w:spacing w:before="89" w:line="242" w:lineRule="auto"/>
              <w:ind w:right="36"/>
              <w:jc w:val="right"/>
              <w:rPr>
                <w:sz w:val="21"/>
                <w:szCs w:val="21"/>
              </w:rPr>
            </w:pPr>
            <w:r>
              <w:rPr>
                <w:color w:val="212529"/>
                <w:spacing w:val="2"/>
                <w:sz w:val="21"/>
                <w:szCs w:val="21"/>
              </w:rPr>
              <w:t>10.04</w:t>
            </w:r>
          </w:p>
        </w:tc>
        <w:tc>
          <w:tcPr>
            <w:tcW w:w="1423" w:type="dxa"/>
            <w:vAlign w:val="top"/>
          </w:tcPr>
          <w:p w14:paraId="2118627E">
            <w:pPr>
              <w:pStyle w:val="7"/>
              <w:spacing w:before="89" w:line="242" w:lineRule="auto"/>
              <w:ind w:right="21"/>
              <w:jc w:val="right"/>
              <w:rPr>
                <w:sz w:val="21"/>
                <w:szCs w:val="21"/>
              </w:rPr>
            </w:pPr>
            <w:r>
              <w:rPr>
                <w:color w:val="212529"/>
                <w:spacing w:val="2"/>
                <w:sz w:val="21"/>
                <w:szCs w:val="21"/>
              </w:rPr>
              <w:t>10.04</w:t>
            </w:r>
          </w:p>
        </w:tc>
        <w:tc>
          <w:tcPr>
            <w:tcW w:w="1505" w:type="dxa"/>
            <w:vAlign w:val="top"/>
          </w:tcPr>
          <w:p w14:paraId="2F000C1D">
            <w:pPr>
              <w:rPr>
                <w:rFonts w:ascii="Arial"/>
                <w:sz w:val="21"/>
              </w:rPr>
            </w:pPr>
          </w:p>
        </w:tc>
      </w:tr>
      <w:tr w14:paraId="1DE082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3DB03B2F">
            <w:pPr>
              <w:pStyle w:val="7"/>
              <w:spacing w:before="89" w:line="242" w:lineRule="auto"/>
              <w:ind w:left="11"/>
              <w:rPr>
                <w:sz w:val="21"/>
                <w:szCs w:val="21"/>
              </w:rPr>
            </w:pPr>
            <w:r>
              <w:rPr>
                <w:color w:val="212529"/>
                <w:spacing w:val="4"/>
                <w:sz w:val="21"/>
                <w:szCs w:val="21"/>
              </w:rPr>
              <w:t>22102</w:t>
            </w:r>
          </w:p>
        </w:tc>
        <w:tc>
          <w:tcPr>
            <w:tcW w:w="2291" w:type="dxa"/>
            <w:vAlign w:val="top"/>
          </w:tcPr>
          <w:p w14:paraId="50EAA407">
            <w:pPr>
              <w:pStyle w:val="7"/>
              <w:spacing w:before="90" w:line="227" w:lineRule="auto"/>
              <w:ind w:left="5"/>
              <w:rPr>
                <w:sz w:val="21"/>
                <w:szCs w:val="21"/>
              </w:rPr>
            </w:pPr>
            <w:r>
              <w:rPr>
                <w:color w:val="212529"/>
                <w:spacing w:val="12"/>
                <w:sz w:val="21"/>
                <w:szCs w:val="21"/>
              </w:rPr>
              <w:t>住房改革支出</w:t>
            </w:r>
          </w:p>
        </w:tc>
        <w:tc>
          <w:tcPr>
            <w:tcW w:w="1557" w:type="dxa"/>
            <w:vAlign w:val="top"/>
          </w:tcPr>
          <w:p w14:paraId="3FBBFD7B">
            <w:pPr>
              <w:pStyle w:val="7"/>
              <w:spacing w:before="89" w:line="242" w:lineRule="auto"/>
              <w:ind w:right="36"/>
              <w:jc w:val="right"/>
              <w:rPr>
                <w:sz w:val="21"/>
                <w:szCs w:val="21"/>
              </w:rPr>
            </w:pPr>
            <w:r>
              <w:rPr>
                <w:color w:val="212529"/>
                <w:spacing w:val="2"/>
                <w:sz w:val="21"/>
                <w:szCs w:val="21"/>
              </w:rPr>
              <w:t>10.04</w:t>
            </w:r>
          </w:p>
        </w:tc>
        <w:tc>
          <w:tcPr>
            <w:tcW w:w="1423" w:type="dxa"/>
            <w:vAlign w:val="top"/>
          </w:tcPr>
          <w:p w14:paraId="775AF7B5">
            <w:pPr>
              <w:pStyle w:val="7"/>
              <w:spacing w:before="89" w:line="242" w:lineRule="auto"/>
              <w:ind w:right="21"/>
              <w:jc w:val="right"/>
              <w:rPr>
                <w:sz w:val="21"/>
                <w:szCs w:val="21"/>
              </w:rPr>
            </w:pPr>
            <w:r>
              <w:rPr>
                <w:color w:val="212529"/>
                <w:spacing w:val="2"/>
                <w:sz w:val="21"/>
                <w:szCs w:val="21"/>
              </w:rPr>
              <w:t>10.04</w:t>
            </w:r>
          </w:p>
        </w:tc>
        <w:tc>
          <w:tcPr>
            <w:tcW w:w="1505" w:type="dxa"/>
            <w:vAlign w:val="top"/>
          </w:tcPr>
          <w:p w14:paraId="58B596EF">
            <w:pPr>
              <w:rPr>
                <w:rFonts w:ascii="Arial"/>
                <w:sz w:val="21"/>
              </w:rPr>
            </w:pPr>
          </w:p>
        </w:tc>
      </w:tr>
      <w:tr w14:paraId="58E5C0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1018FE26">
            <w:pPr>
              <w:pStyle w:val="7"/>
              <w:spacing w:before="89" w:line="242" w:lineRule="auto"/>
              <w:ind w:left="11"/>
              <w:rPr>
                <w:sz w:val="21"/>
                <w:szCs w:val="21"/>
              </w:rPr>
            </w:pPr>
            <w:r>
              <w:rPr>
                <w:color w:val="212529"/>
                <w:spacing w:val="5"/>
                <w:sz w:val="21"/>
                <w:szCs w:val="21"/>
              </w:rPr>
              <w:t>2210201</w:t>
            </w:r>
          </w:p>
        </w:tc>
        <w:tc>
          <w:tcPr>
            <w:tcW w:w="2291" w:type="dxa"/>
            <w:vAlign w:val="top"/>
          </w:tcPr>
          <w:p w14:paraId="5A9D1B01">
            <w:pPr>
              <w:pStyle w:val="7"/>
              <w:spacing w:before="89" w:line="228" w:lineRule="auto"/>
              <w:ind w:left="5"/>
              <w:rPr>
                <w:sz w:val="21"/>
                <w:szCs w:val="21"/>
              </w:rPr>
            </w:pPr>
            <w:r>
              <w:rPr>
                <w:color w:val="212529"/>
                <w:spacing w:val="12"/>
                <w:sz w:val="21"/>
                <w:szCs w:val="21"/>
              </w:rPr>
              <w:t>住房公积金</w:t>
            </w:r>
          </w:p>
        </w:tc>
        <w:tc>
          <w:tcPr>
            <w:tcW w:w="1557" w:type="dxa"/>
            <w:vAlign w:val="top"/>
          </w:tcPr>
          <w:p w14:paraId="2BFBD345">
            <w:pPr>
              <w:pStyle w:val="7"/>
              <w:spacing w:before="89" w:line="242" w:lineRule="auto"/>
              <w:ind w:right="36"/>
              <w:jc w:val="right"/>
              <w:rPr>
                <w:sz w:val="21"/>
                <w:szCs w:val="21"/>
              </w:rPr>
            </w:pPr>
            <w:r>
              <w:rPr>
                <w:color w:val="212529"/>
                <w:spacing w:val="2"/>
                <w:sz w:val="21"/>
                <w:szCs w:val="21"/>
              </w:rPr>
              <w:t>10.04</w:t>
            </w:r>
          </w:p>
        </w:tc>
        <w:tc>
          <w:tcPr>
            <w:tcW w:w="1423" w:type="dxa"/>
            <w:vAlign w:val="top"/>
          </w:tcPr>
          <w:p w14:paraId="5D21B3E5">
            <w:pPr>
              <w:pStyle w:val="7"/>
              <w:spacing w:before="89" w:line="242" w:lineRule="auto"/>
              <w:ind w:right="21"/>
              <w:jc w:val="right"/>
              <w:rPr>
                <w:sz w:val="21"/>
                <w:szCs w:val="21"/>
              </w:rPr>
            </w:pPr>
            <w:r>
              <w:rPr>
                <w:color w:val="212529"/>
                <w:spacing w:val="2"/>
                <w:sz w:val="21"/>
                <w:szCs w:val="21"/>
              </w:rPr>
              <w:t>10.04</w:t>
            </w:r>
          </w:p>
        </w:tc>
        <w:tc>
          <w:tcPr>
            <w:tcW w:w="1505" w:type="dxa"/>
            <w:vAlign w:val="top"/>
          </w:tcPr>
          <w:p w14:paraId="3054F5AF">
            <w:pPr>
              <w:rPr>
                <w:rFonts w:ascii="Arial"/>
                <w:sz w:val="21"/>
              </w:rPr>
            </w:pPr>
          </w:p>
        </w:tc>
      </w:tr>
      <w:tr w14:paraId="6EF157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8550" w:type="dxa"/>
            <w:gridSpan w:val="5"/>
            <w:tcBorders>
              <w:bottom w:val="single" w:color="FFFFFF" w:sz="6" w:space="0"/>
            </w:tcBorders>
            <w:vAlign w:val="top"/>
          </w:tcPr>
          <w:p w14:paraId="24FBE415">
            <w:pPr>
              <w:spacing w:before="88" w:line="231" w:lineRule="auto"/>
              <w:ind w:left="20"/>
              <w:rPr>
                <w:rFonts w:ascii="仿宋" w:hAnsi="仿宋" w:eastAsia="仿宋" w:cs="仿宋"/>
                <w:sz w:val="21"/>
                <w:szCs w:val="21"/>
              </w:rPr>
            </w:pPr>
            <w:r>
              <w:rPr>
                <w:rFonts w:ascii="仿宋" w:hAnsi="仿宋" w:eastAsia="仿宋" w:cs="仿宋"/>
                <w:color w:val="212529"/>
                <w:spacing w:val="8"/>
                <w:sz w:val="21"/>
                <w:szCs w:val="21"/>
              </w:rPr>
              <w:t>注：本表反映部门本年度一般公共预算财政拨款支出情况。</w:t>
            </w:r>
          </w:p>
        </w:tc>
      </w:tr>
    </w:tbl>
    <w:p w14:paraId="0A97DD16">
      <w:pPr>
        <w:pStyle w:val="2"/>
      </w:pPr>
    </w:p>
    <w:p w14:paraId="3069F12D">
      <w:pPr>
        <w:sectPr>
          <w:headerReference r:id="rId22" w:type="default"/>
          <w:footerReference r:id="rId23" w:type="default"/>
          <w:pgSz w:w="11900" w:h="16840"/>
          <w:pgMar w:top="642" w:right="0" w:bottom="340" w:left="0" w:header="326" w:footer="93" w:gutter="0"/>
          <w:cols w:space="720" w:num="1"/>
        </w:sectPr>
      </w:pPr>
    </w:p>
    <w:p w14:paraId="4F90ED3C">
      <w:pPr>
        <w:spacing w:before="118"/>
      </w:pPr>
    </w:p>
    <w:p w14:paraId="6B18B811">
      <w:pPr>
        <w:spacing w:before="118"/>
      </w:pPr>
    </w:p>
    <w:tbl>
      <w:tblPr>
        <w:tblStyle w:val="6"/>
        <w:tblW w:w="1346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91"/>
        <w:gridCol w:w="1648"/>
        <w:gridCol w:w="959"/>
        <w:gridCol w:w="839"/>
        <w:gridCol w:w="1318"/>
        <w:gridCol w:w="779"/>
        <w:gridCol w:w="839"/>
        <w:gridCol w:w="1259"/>
        <w:gridCol w:w="1124"/>
        <w:gridCol w:w="854"/>
        <w:gridCol w:w="1828"/>
        <w:gridCol w:w="1131"/>
      </w:tblGrid>
      <w:tr w14:paraId="305746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3469" w:type="dxa"/>
            <w:gridSpan w:val="12"/>
            <w:tcBorders>
              <w:top w:val="single" w:color="FFFFFF" w:sz="6" w:space="0"/>
              <w:left w:val="single" w:color="FFFFFF" w:sz="6" w:space="0"/>
              <w:bottom w:val="single" w:color="FFFFFF" w:sz="6" w:space="0"/>
              <w:right w:val="single" w:color="FFFFFF" w:sz="6" w:space="0"/>
            </w:tcBorders>
            <w:vAlign w:val="top"/>
          </w:tcPr>
          <w:p w14:paraId="25BBD55D">
            <w:pPr>
              <w:spacing w:before="115" w:line="279" w:lineRule="exact"/>
              <w:ind w:left="4059"/>
              <w:outlineLvl w:val="1"/>
              <w:rPr>
                <w:rFonts w:ascii="微软雅黑" w:hAnsi="微软雅黑" w:eastAsia="微软雅黑" w:cs="微软雅黑"/>
                <w:sz w:val="27"/>
                <w:szCs w:val="27"/>
              </w:rPr>
            </w:pPr>
            <w:bookmarkStart w:id="15" w:name="bookmark10"/>
            <w:bookmarkEnd w:id="15"/>
            <w:bookmarkStart w:id="16" w:name="bookmark34"/>
            <w:bookmarkEnd w:id="16"/>
            <w:r>
              <w:rPr>
                <w:rFonts w:ascii="微软雅黑" w:hAnsi="微软雅黑" w:eastAsia="微软雅黑" w:cs="微软雅黑"/>
                <w:color w:val="212529"/>
                <w:spacing w:val="9"/>
                <w:position w:val="-1"/>
                <w:sz w:val="27"/>
                <w:szCs w:val="27"/>
              </w:rPr>
              <w:t>一般公共预算财政拨款基本支出决算明细表</w:t>
            </w:r>
          </w:p>
        </w:tc>
      </w:tr>
      <w:tr w14:paraId="3F0C49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tcBorders>
              <w:top w:val="single" w:color="FFFFFF" w:sz="6" w:space="0"/>
              <w:left w:val="single" w:color="FFFFFF" w:sz="2" w:space="0"/>
              <w:bottom w:val="single" w:color="FFFFFF" w:sz="6" w:space="0"/>
              <w:right w:val="single" w:color="FFFFFF" w:sz="2" w:space="0"/>
            </w:tcBorders>
            <w:vAlign w:val="top"/>
          </w:tcPr>
          <w:p w14:paraId="5509257E">
            <w:pPr>
              <w:rPr>
                <w:rFonts w:ascii="Arial"/>
                <w:sz w:val="21"/>
              </w:rPr>
            </w:pPr>
          </w:p>
        </w:tc>
        <w:tc>
          <w:tcPr>
            <w:tcW w:w="1648" w:type="dxa"/>
            <w:tcBorders>
              <w:top w:val="single" w:color="FFFFFF" w:sz="6" w:space="0"/>
              <w:left w:val="single" w:color="FFFFFF" w:sz="2" w:space="0"/>
              <w:bottom w:val="single" w:color="FFFFFF" w:sz="6" w:space="0"/>
              <w:right w:val="single" w:color="FFFFFF" w:sz="2" w:space="0"/>
            </w:tcBorders>
            <w:vAlign w:val="top"/>
          </w:tcPr>
          <w:p w14:paraId="425DC627">
            <w:pPr>
              <w:rPr>
                <w:rFonts w:ascii="Arial"/>
                <w:sz w:val="21"/>
              </w:rPr>
            </w:pPr>
          </w:p>
        </w:tc>
        <w:tc>
          <w:tcPr>
            <w:tcW w:w="959" w:type="dxa"/>
            <w:tcBorders>
              <w:top w:val="single" w:color="FFFFFF" w:sz="6" w:space="0"/>
              <w:left w:val="single" w:color="FFFFFF" w:sz="2" w:space="0"/>
              <w:bottom w:val="single" w:color="FFFFFF" w:sz="6" w:space="0"/>
              <w:right w:val="single" w:color="FFFFFF" w:sz="2" w:space="0"/>
            </w:tcBorders>
            <w:vAlign w:val="top"/>
          </w:tcPr>
          <w:p w14:paraId="4A9C113C">
            <w:pPr>
              <w:rPr>
                <w:rFonts w:ascii="Arial"/>
                <w:sz w:val="21"/>
              </w:rPr>
            </w:pPr>
          </w:p>
        </w:tc>
        <w:tc>
          <w:tcPr>
            <w:tcW w:w="839" w:type="dxa"/>
            <w:tcBorders>
              <w:top w:val="single" w:color="FFFFFF" w:sz="6" w:space="0"/>
              <w:left w:val="single" w:color="FFFFFF" w:sz="2" w:space="0"/>
              <w:bottom w:val="single" w:color="FFFFFF" w:sz="6" w:space="0"/>
              <w:right w:val="single" w:color="FFFFFF" w:sz="2" w:space="0"/>
            </w:tcBorders>
            <w:vAlign w:val="top"/>
          </w:tcPr>
          <w:p w14:paraId="4272E318">
            <w:pPr>
              <w:rPr>
                <w:rFonts w:ascii="Arial"/>
                <w:sz w:val="21"/>
              </w:rPr>
            </w:pPr>
          </w:p>
        </w:tc>
        <w:tc>
          <w:tcPr>
            <w:tcW w:w="1318" w:type="dxa"/>
            <w:tcBorders>
              <w:top w:val="single" w:color="FFFFFF" w:sz="6" w:space="0"/>
              <w:left w:val="single" w:color="FFFFFF" w:sz="2" w:space="0"/>
              <w:bottom w:val="single" w:color="FFFFFF" w:sz="6" w:space="0"/>
              <w:right w:val="single" w:color="FFFFFF" w:sz="2" w:space="0"/>
            </w:tcBorders>
            <w:vAlign w:val="top"/>
          </w:tcPr>
          <w:p w14:paraId="16C14D26">
            <w:pPr>
              <w:rPr>
                <w:rFonts w:ascii="Arial"/>
                <w:sz w:val="21"/>
              </w:rPr>
            </w:pPr>
          </w:p>
        </w:tc>
        <w:tc>
          <w:tcPr>
            <w:tcW w:w="779" w:type="dxa"/>
            <w:tcBorders>
              <w:top w:val="single" w:color="FFFFFF" w:sz="6" w:space="0"/>
              <w:left w:val="single" w:color="FFFFFF" w:sz="2" w:space="0"/>
              <w:bottom w:val="single" w:color="FFFFFF" w:sz="6" w:space="0"/>
              <w:right w:val="single" w:color="FFFFFF" w:sz="2" w:space="0"/>
            </w:tcBorders>
            <w:vAlign w:val="top"/>
          </w:tcPr>
          <w:p w14:paraId="792A7115">
            <w:pPr>
              <w:rPr>
                <w:rFonts w:ascii="Arial"/>
                <w:sz w:val="21"/>
              </w:rPr>
            </w:pPr>
          </w:p>
        </w:tc>
        <w:tc>
          <w:tcPr>
            <w:tcW w:w="839" w:type="dxa"/>
            <w:tcBorders>
              <w:top w:val="single" w:color="FFFFFF" w:sz="6" w:space="0"/>
              <w:left w:val="single" w:color="FFFFFF" w:sz="2" w:space="0"/>
              <w:bottom w:val="single" w:color="FFFFFF" w:sz="6" w:space="0"/>
              <w:right w:val="single" w:color="FFFFFF" w:sz="2" w:space="0"/>
            </w:tcBorders>
            <w:vAlign w:val="top"/>
          </w:tcPr>
          <w:p w14:paraId="17718ABD">
            <w:pPr>
              <w:rPr>
                <w:rFonts w:ascii="Arial"/>
                <w:sz w:val="21"/>
              </w:rPr>
            </w:pPr>
          </w:p>
        </w:tc>
        <w:tc>
          <w:tcPr>
            <w:tcW w:w="1259" w:type="dxa"/>
            <w:tcBorders>
              <w:top w:val="single" w:color="FFFFFF" w:sz="6" w:space="0"/>
              <w:left w:val="single" w:color="FFFFFF" w:sz="2" w:space="0"/>
              <w:bottom w:val="single" w:color="FFFFFF" w:sz="6" w:space="0"/>
              <w:right w:val="single" w:color="FFFFFF" w:sz="2" w:space="0"/>
            </w:tcBorders>
            <w:vAlign w:val="top"/>
          </w:tcPr>
          <w:p w14:paraId="01A423A2">
            <w:pPr>
              <w:rPr>
                <w:rFonts w:ascii="Arial"/>
                <w:sz w:val="21"/>
              </w:rPr>
            </w:pPr>
          </w:p>
        </w:tc>
        <w:tc>
          <w:tcPr>
            <w:tcW w:w="1124" w:type="dxa"/>
            <w:tcBorders>
              <w:top w:val="single" w:color="FFFFFF" w:sz="6" w:space="0"/>
              <w:left w:val="single" w:color="FFFFFF" w:sz="2" w:space="0"/>
              <w:bottom w:val="single" w:color="FFFFFF" w:sz="6" w:space="0"/>
              <w:right w:val="single" w:color="FFFFFF" w:sz="2" w:space="0"/>
            </w:tcBorders>
            <w:vAlign w:val="top"/>
          </w:tcPr>
          <w:p w14:paraId="6B0259E0">
            <w:pPr>
              <w:rPr>
                <w:rFonts w:ascii="Arial"/>
                <w:sz w:val="21"/>
              </w:rPr>
            </w:pPr>
          </w:p>
        </w:tc>
        <w:tc>
          <w:tcPr>
            <w:tcW w:w="854" w:type="dxa"/>
            <w:tcBorders>
              <w:top w:val="single" w:color="FFFFFF" w:sz="6" w:space="0"/>
              <w:left w:val="single" w:color="FFFFFF" w:sz="2" w:space="0"/>
              <w:bottom w:val="single" w:color="FFFFFF" w:sz="6" w:space="0"/>
              <w:right w:val="single" w:color="FFFFFF" w:sz="2" w:space="0"/>
            </w:tcBorders>
            <w:vAlign w:val="top"/>
          </w:tcPr>
          <w:p w14:paraId="16CC260F">
            <w:pPr>
              <w:rPr>
                <w:rFonts w:ascii="Arial"/>
                <w:sz w:val="21"/>
              </w:rPr>
            </w:pPr>
          </w:p>
        </w:tc>
        <w:tc>
          <w:tcPr>
            <w:tcW w:w="1828" w:type="dxa"/>
            <w:tcBorders>
              <w:top w:val="single" w:color="FFFFFF" w:sz="6" w:space="0"/>
              <w:left w:val="single" w:color="FFFFFF" w:sz="2" w:space="0"/>
              <w:bottom w:val="single" w:color="FFFFFF" w:sz="6" w:space="0"/>
              <w:right w:val="single" w:color="FFFFFF" w:sz="2" w:space="0"/>
            </w:tcBorders>
            <w:vAlign w:val="top"/>
          </w:tcPr>
          <w:p w14:paraId="55A48553">
            <w:pPr>
              <w:rPr>
                <w:rFonts w:ascii="Arial"/>
                <w:sz w:val="21"/>
              </w:rPr>
            </w:pPr>
          </w:p>
        </w:tc>
        <w:tc>
          <w:tcPr>
            <w:tcW w:w="1131" w:type="dxa"/>
            <w:tcBorders>
              <w:top w:val="single" w:color="FFFFFF" w:sz="6" w:space="0"/>
              <w:left w:val="single" w:color="FFFFFF" w:sz="2" w:space="0"/>
              <w:bottom w:val="single" w:color="FFFFFF" w:sz="6" w:space="0"/>
              <w:right w:val="single" w:color="FFFFFF" w:sz="2" w:space="0"/>
            </w:tcBorders>
            <w:vAlign w:val="top"/>
          </w:tcPr>
          <w:p w14:paraId="3EAF89E7">
            <w:pPr>
              <w:pStyle w:val="7"/>
              <w:spacing w:before="168" w:line="221" w:lineRule="auto"/>
              <w:ind w:right="30"/>
              <w:jc w:val="right"/>
            </w:pPr>
            <w:r>
              <w:rPr>
                <w:color w:val="212529"/>
                <w:spacing w:val="-2"/>
              </w:rPr>
              <w:t>公开06表</w:t>
            </w:r>
          </w:p>
        </w:tc>
      </w:tr>
      <w:tr w14:paraId="657CEA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5655" w:type="dxa"/>
            <w:gridSpan w:val="5"/>
            <w:tcBorders>
              <w:top w:val="single" w:color="FFFFFF" w:sz="6" w:space="0"/>
              <w:left w:val="single" w:color="FFFFFF" w:sz="2" w:space="0"/>
              <w:right w:val="single" w:color="FFFFFF" w:sz="2" w:space="0"/>
            </w:tcBorders>
            <w:vAlign w:val="top"/>
          </w:tcPr>
          <w:p w14:paraId="61B0728A">
            <w:pPr>
              <w:pStyle w:val="7"/>
              <w:spacing w:before="169" w:line="219" w:lineRule="auto"/>
              <w:ind w:left="14"/>
            </w:pPr>
            <w:r>
              <w:rPr>
                <w:color w:val="212529"/>
                <w:spacing w:val="-1"/>
              </w:rPr>
              <w:t>部门名称：兴县治理非法超限超载车辆工作协调中心</w:t>
            </w:r>
          </w:p>
        </w:tc>
        <w:tc>
          <w:tcPr>
            <w:tcW w:w="779" w:type="dxa"/>
            <w:tcBorders>
              <w:top w:val="single" w:color="FFFFFF" w:sz="6" w:space="0"/>
              <w:left w:val="single" w:color="FFFFFF" w:sz="2" w:space="0"/>
              <w:right w:val="single" w:color="FFFFFF" w:sz="2" w:space="0"/>
            </w:tcBorders>
            <w:vAlign w:val="top"/>
          </w:tcPr>
          <w:p w14:paraId="4A1F992E">
            <w:pPr>
              <w:pStyle w:val="7"/>
              <w:spacing w:before="169" w:line="219" w:lineRule="auto"/>
              <w:ind w:left="14"/>
            </w:pPr>
            <w:r>
              <w:rPr>
                <w:color w:val="212529"/>
                <w:spacing w:val="-2"/>
              </w:rPr>
              <w:t>2024年度</w:t>
            </w:r>
          </w:p>
        </w:tc>
        <w:tc>
          <w:tcPr>
            <w:tcW w:w="839" w:type="dxa"/>
            <w:tcBorders>
              <w:top w:val="single" w:color="FFFFFF" w:sz="6" w:space="0"/>
              <w:left w:val="single" w:color="FFFFFF" w:sz="2" w:space="0"/>
              <w:right w:val="single" w:color="FFFFFF" w:sz="2" w:space="0"/>
            </w:tcBorders>
            <w:vAlign w:val="top"/>
          </w:tcPr>
          <w:p w14:paraId="65FAEAFB">
            <w:pPr>
              <w:rPr>
                <w:rFonts w:ascii="Arial"/>
                <w:sz w:val="21"/>
              </w:rPr>
            </w:pPr>
          </w:p>
        </w:tc>
        <w:tc>
          <w:tcPr>
            <w:tcW w:w="1259" w:type="dxa"/>
            <w:tcBorders>
              <w:top w:val="single" w:color="FFFFFF" w:sz="6" w:space="0"/>
              <w:left w:val="single" w:color="FFFFFF" w:sz="2" w:space="0"/>
              <w:right w:val="single" w:color="FFFFFF" w:sz="2" w:space="0"/>
            </w:tcBorders>
            <w:vAlign w:val="top"/>
          </w:tcPr>
          <w:p w14:paraId="3BEFCECC">
            <w:pPr>
              <w:rPr>
                <w:rFonts w:ascii="Arial"/>
                <w:sz w:val="21"/>
              </w:rPr>
            </w:pPr>
          </w:p>
        </w:tc>
        <w:tc>
          <w:tcPr>
            <w:tcW w:w="1124" w:type="dxa"/>
            <w:tcBorders>
              <w:top w:val="single" w:color="FFFFFF" w:sz="6" w:space="0"/>
              <w:left w:val="single" w:color="FFFFFF" w:sz="2" w:space="0"/>
              <w:right w:val="single" w:color="FFFFFF" w:sz="2" w:space="0"/>
            </w:tcBorders>
            <w:vAlign w:val="top"/>
          </w:tcPr>
          <w:p w14:paraId="24765735">
            <w:pPr>
              <w:rPr>
                <w:rFonts w:ascii="Arial"/>
                <w:sz w:val="21"/>
              </w:rPr>
            </w:pPr>
          </w:p>
        </w:tc>
        <w:tc>
          <w:tcPr>
            <w:tcW w:w="854" w:type="dxa"/>
            <w:tcBorders>
              <w:top w:val="single" w:color="FFFFFF" w:sz="6" w:space="0"/>
              <w:left w:val="single" w:color="FFFFFF" w:sz="2" w:space="0"/>
              <w:right w:val="single" w:color="FFFFFF" w:sz="2" w:space="0"/>
            </w:tcBorders>
            <w:vAlign w:val="top"/>
          </w:tcPr>
          <w:p w14:paraId="23A8FD9D">
            <w:pPr>
              <w:rPr>
                <w:rFonts w:ascii="Arial"/>
                <w:sz w:val="21"/>
              </w:rPr>
            </w:pPr>
          </w:p>
        </w:tc>
        <w:tc>
          <w:tcPr>
            <w:tcW w:w="2959" w:type="dxa"/>
            <w:gridSpan w:val="2"/>
            <w:tcBorders>
              <w:top w:val="single" w:color="FFFFFF" w:sz="6" w:space="0"/>
              <w:left w:val="single" w:color="FFFFFF" w:sz="2" w:space="0"/>
              <w:right w:val="single" w:color="FFFFFF" w:sz="2" w:space="0"/>
            </w:tcBorders>
            <w:vAlign w:val="top"/>
          </w:tcPr>
          <w:p w14:paraId="4FB0CBFE">
            <w:pPr>
              <w:pStyle w:val="7"/>
              <w:spacing w:before="169" w:line="219" w:lineRule="auto"/>
              <w:ind w:left="1668"/>
            </w:pPr>
            <w:r>
              <w:rPr>
                <w:color w:val="212529"/>
                <w:spacing w:val="-2"/>
              </w:rPr>
              <w:t>金额单位：万元</w:t>
            </w:r>
          </w:p>
        </w:tc>
      </w:tr>
      <w:tr w14:paraId="7EF631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3498" w:type="dxa"/>
            <w:gridSpan w:val="3"/>
            <w:vAlign w:val="top"/>
          </w:tcPr>
          <w:p w14:paraId="398CAE90">
            <w:pPr>
              <w:spacing w:before="148" w:line="216" w:lineRule="exact"/>
              <w:ind w:left="1299"/>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人员经费</w:t>
            </w:r>
          </w:p>
        </w:tc>
        <w:tc>
          <w:tcPr>
            <w:tcW w:w="9971" w:type="dxa"/>
            <w:gridSpan w:val="9"/>
            <w:vAlign w:val="top"/>
          </w:tcPr>
          <w:p w14:paraId="0335DF08">
            <w:pPr>
              <w:spacing w:before="148" w:line="218" w:lineRule="exact"/>
              <w:ind w:left="4537"/>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公用经费</w:t>
            </w:r>
          </w:p>
        </w:tc>
      </w:tr>
      <w:tr w14:paraId="52C0F3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4" w:hRule="atLeast"/>
        </w:trPr>
        <w:tc>
          <w:tcPr>
            <w:tcW w:w="891" w:type="dxa"/>
            <w:vAlign w:val="top"/>
          </w:tcPr>
          <w:p w14:paraId="497AF628">
            <w:pPr>
              <w:spacing w:before="286" w:line="166" w:lineRule="auto"/>
              <w:ind w:left="324" w:right="133" w:hanging="217"/>
              <w:rPr>
                <w:rFonts w:ascii="微软雅黑" w:hAnsi="微软雅黑" w:eastAsia="微软雅黑" w:cs="微软雅黑"/>
                <w:sz w:val="21"/>
                <w:szCs w:val="21"/>
              </w:rPr>
            </w:pPr>
            <w:r>
              <w:rPr>
                <w:rFonts w:ascii="微软雅黑" w:hAnsi="微软雅黑" w:eastAsia="微软雅黑" w:cs="微软雅黑"/>
                <w:color w:val="212529"/>
                <w:spacing w:val="1"/>
                <w:sz w:val="21"/>
                <w:szCs w:val="21"/>
              </w:rPr>
              <w:t>科目代</w:t>
            </w:r>
            <w:r>
              <w:rPr>
                <w:rFonts w:ascii="微软雅黑" w:hAnsi="微软雅黑" w:eastAsia="微软雅黑" w:cs="微软雅黑"/>
                <w:color w:val="212529"/>
                <w:sz w:val="21"/>
                <w:szCs w:val="21"/>
              </w:rPr>
              <w:t>码</w:t>
            </w:r>
          </w:p>
        </w:tc>
        <w:tc>
          <w:tcPr>
            <w:tcW w:w="1648" w:type="dxa"/>
            <w:vAlign w:val="top"/>
          </w:tcPr>
          <w:p w14:paraId="4247B3AE">
            <w:pPr>
              <w:spacing w:line="322" w:lineRule="auto"/>
              <w:rPr>
                <w:rFonts w:ascii="Arial"/>
                <w:sz w:val="21"/>
              </w:rPr>
            </w:pPr>
          </w:p>
          <w:p w14:paraId="32BBC441">
            <w:pPr>
              <w:spacing w:before="94" w:line="226" w:lineRule="exact"/>
              <w:ind w:left="376"/>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959" w:type="dxa"/>
            <w:vAlign w:val="top"/>
          </w:tcPr>
          <w:p w14:paraId="32A6680E">
            <w:pPr>
              <w:spacing w:line="322" w:lineRule="auto"/>
              <w:rPr>
                <w:rFonts w:ascii="Arial"/>
                <w:sz w:val="21"/>
              </w:rPr>
            </w:pPr>
          </w:p>
          <w:p w14:paraId="15CBFCA4">
            <w:pPr>
              <w:spacing w:before="94" w:line="220" w:lineRule="exact"/>
              <w:ind w:left="138"/>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39" w:type="dxa"/>
            <w:vAlign w:val="top"/>
          </w:tcPr>
          <w:p w14:paraId="79F9A5D5">
            <w:pPr>
              <w:spacing w:before="286" w:line="166" w:lineRule="auto"/>
              <w:ind w:left="294" w:right="111" w:hanging="217"/>
              <w:rPr>
                <w:rFonts w:ascii="微软雅黑" w:hAnsi="微软雅黑" w:eastAsia="微软雅黑" w:cs="微软雅黑"/>
                <w:sz w:val="21"/>
                <w:szCs w:val="21"/>
              </w:rPr>
            </w:pPr>
            <w:r>
              <w:rPr>
                <w:rFonts w:ascii="微软雅黑" w:hAnsi="微软雅黑" w:eastAsia="微软雅黑" w:cs="微软雅黑"/>
                <w:color w:val="212529"/>
                <w:spacing w:val="1"/>
                <w:sz w:val="21"/>
                <w:szCs w:val="21"/>
              </w:rPr>
              <w:t>科目代</w:t>
            </w:r>
            <w:r>
              <w:rPr>
                <w:rFonts w:ascii="微软雅黑" w:hAnsi="微软雅黑" w:eastAsia="微软雅黑" w:cs="微软雅黑"/>
                <w:color w:val="212529"/>
                <w:sz w:val="21"/>
                <w:szCs w:val="21"/>
              </w:rPr>
              <w:t>码</w:t>
            </w:r>
          </w:p>
        </w:tc>
        <w:tc>
          <w:tcPr>
            <w:tcW w:w="1318" w:type="dxa"/>
            <w:vAlign w:val="top"/>
          </w:tcPr>
          <w:p w14:paraId="0BF1CF09">
            <w:pPr>
              <w:spacing w:line="322" w:lineRule="auto"/>
              <w:rPr>
                <w:rFonts w:ascii="Arial"/>
                <w:sz w:val="21"/>
              </w:rPr>
            </w:pPr>
          </w:p>
          <w:p w14:paraId="24168800">
            <w:pPr>
              <w:spacing w:before="94" w:line="226" w:lineRule="exact"/>
              <w:ind w:left="210"/>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779" w:type="dxa"/>
            <w:vAlign w:val="top"/>
          </w:tcPr>
          <w:p w14:paraId="2A750C74">
            <w:pPr>
              <w:spacing w:line="322" w:lineRule="auto"/>
              <w:rPr>
                <w:rFonts w:ascii="Arial"/>
                <w:sz w:val="21"/>
              </w:rPr>
            </w:pPr>
          </w:p>
          <w:p w14:paraId="640FCA7E">
            <w:pPr>
              <w:spacing w:before="94" w:line="220" w:lineRule="exact"/>
              <w:ind w:left="48"/>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39" w:type="dxa"/>
            <w:vAlign w:val="top"/>
          </w:tcPr>
          <w:p w14:paraId="7D53193B">
            <w:pPr>
              <w:spacing w:before="286" w:line="166" w:lineRule="auto"/>
              <w:ind w:left="296" w:right="109" w:hanging="217"/>
              <w:rPr>
                <w:rFonts w:ascii="微软雅黑" w:hAnsi="微软雅黑" w:eastAsia="微软雅黑" w:cs="微软雅黑"/>
                <w:sz w:val="21"/>
                <w:szCs w:val="21"/>
              </w:rPr>
            </w:pPr>
            <w:r>
              <w:rPr>
                <w:rFonts w:ascii="微软雅黑" w:hAnsi="微软雅黑" w:eastAsia="微软雅黑" w:cs="微软雅黑"/>
                <w:color w:val="212529"/>
                <w:spacing w:val="1"/>
                <w:sz w:val="21"/>
                <w:szCs w:val="21"/>
              </w:rPr>
              <w:t>科目代</w:t>
            </w:r>
            <w:r>
              <w:rPr>
                <w:rFonts w:ascii="微软雅黑" w:hAnsi="微软雅黑" w:eastAsia="微软雅黑" w:cs="微软雅黑"/>
                <w:color w:val="212529"/>
                <w:sz w:val="21"/>
                <w:szCs w:val="21"/>
              </w:rPr>
              <w:t>码</w:t>
            </w:r>
          </w:p>
        </w:tc>
        <w:tc>
          <w:tcPr>
            <w:tcW w:w="1259" w:type="dxa"/>
            <w:vAlign w:val="top"/>
          </w:tcPr>
          <w:p w14:paraId="052CB6AA">
            <w:pPr>
              <w:spacing w:line="322" w:lineRule="auto"/>
              <w:rPr>
                <w:rFonts w:ascii="Arial"/>
                <w:sz w:val="21"/>
              </w:rPr>
            </w:pPr>
          </w:p>
          <w:p w14:paraId="0200C781">
            <w:pPr>
              <w:spacing w:before="94" w:line="226" w:lineRule="exact"/>
              <w:ind w:left="185"/>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124" w:type="dxa"/>
            <w:vAlign w:val="top"/>
          </w:tcPr>
          <w:p w14:paraId="57562172">
            <w:pPr>
              <w:spacing w:line="322" w:lineRule="auto"/>
              <w:rPr>
                <w:rFonts w:ascii="Arial"/>
                <w:sz w:val="21"/>
              </w:rPr>
            </w:pPr>
          </w:p>
          <w:p w14:paraId="1B5283D5">
            <w:pPr>
              <w:spacing w:before="94" w:line="220" w:lineRule="exact"/>
              <w:ind w:left="232"/>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54" w:type="dxa"/>
            <w:vAlign w:val="top"/>
          </w:tcPr>
          <w:p w14:paraId="4FA059EE">
            <w:pPr>
              <w:spacing w:before="286" w:line="166" w:lineRule="auto"/>
              <w:ind w:left="312" w:right="108" w:hanging="217"/>
              <w:rPr>
                <w:rFonts w:ascii="微软雅黑" w:hAnsi="微软雅黑" w:eastAsia="微软雅黑" w:cs="微软雅黑"/>
                <w:sz w:val="21"/>
                <w:szCs w:val="21"/>
              </w:rPr>
            </w:pPr>
            <w:r>
              <w:rPr>
                <w:rFonts w:ascii="微软雅黑" w:hAnsi="微软雅黑" w:eastAsia="微软雅黑" w:cs="微软雅黑"/>
                <w:color w:val="212529"/>
                <w:spacing w:val="1"/>
                <w:sz w:val="21"/>
                <w:szCs w:val="21"/>
              </w:rPr>
              <w:t>科目代</w:t>
            </w:r>
            <w:r>
              <w:rPr>
                <w:rFonts w:ascii="微软雅黑" w:hAnsi="微软雅黑" w:eastAsia="微软雅黑" w:cs="微软雅黑"/>
                <w:color w:val="212529"/>
                <w:sz w:val="21"/>
                <w:szCs w:val="21"/>
              </w:rPr>
              <w:t>码</w:t>
            </w:r>
          </w:p>
        </w:tc>
        <w:tc>
          <w:tcPr>
            <w:tcW w:w="1828" w:type="dxa"/>
            <w:vAlign w:val="top"/>
          </w:tcPr>
          <w:p w14:paraId="5E6178B0">
            <w:pPr>
              <w:spacing w:line="322" w:lineRule="auto"/>
              <w:rPr>
                <w:rFonts w:ascii="Arial"/>
                <w:sz w:val="21"/>
              </w:rPr>
            </w:pPr>
          </w:p>
          <w:p w14:paraId="099BBD77">
            <w:pPr>
              <w:spacing w:before="94" w:line="226" w:lineRule="exact"/>
              <w:ind w:left="467"/>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131" w:type="dxa"/>
            <w:vAlign w:val="top"/>
          </w:tcPr>
          <w:p w14:paraId="485EEF2D">
            <w:pPr>
              <w:spacing w:line="322" w:lineRule="auto"/>
              <w:rPr>
                <w:rFonts w:ascii="Arial"/>
                <w:sz w:val="21"/>
              </w:rPr>
            </w:pPr>
          </w:p>
          <w:p w14:paraId="5E28147B">
            <w:pPr>
              <w:spacing w:before="94" w:line="220" w:lineRule="exact"/>
              <w:ind w:left="228"/>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r>
      <w:tr w14:paraId="0C3809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59DD2F58">
            <w:pPr>
              <w:spacing w:before="194" w:line="211" w:lineRule="auto"/>
              <w:ind w:left="10"/>
              <w:rPr>
                <w:rFonts w:ascii="Arial" w:hAnsi="Arial" w:eastAsia="Arial" w:cs="Arial"/>
                <w:sz w:val="13"/>
                <w:szCs w:val="13"/>
              </w:rPr>
            </w:pPr>
            <w:r>
              <w:rPr>
                <w:rFonts w:ascii="Arial" w:hAnsi="Arial" w:eastAsia="Arial" w:cs="Arial"/>
                <w:color w:val="212529"/>
                <w:spacing w:val="10"/>
                <w:sz w:val="13"/>
                <w:szCs w:val="13"/>
              </w:rPr>
              <w:t>301</w:t>
            </w:r>
          </w:p>
        </w:tc>
        <w:tc>
          <w:tcPr>
            <w:tcW w:w="1648" w:type="dxa"/>
            <w:vAlign w:val="top"/>
          </w:tcPr>
          <w:p w14:paraId="0F23AAE4">
            <w:pPr>
              <w:spacing w:before="170" w:line="176" w:lineRule="exact"/>
              <w:ind w:left="4"/>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工资福利支出</w:t>
            </w:r>
          </w:p>
        </w:tc>
        <w:tc>
          <w:tcPr>
            <w:tcW w:w="959" w:type="dxa"/>
            <w:vAlign w:val="top"/>
          </w:tcPr>
          <w:p w14:paraId="6D5BDA97">
            <w:pPr>
              <w:pStyle w:val="7"/>
              <w:spacing w:before="173" w:line="238" w:lineRule="auto"/>
              <w:ind w:right="33"/>
              <w:jc w:val="right"/>
            </w:pPr>
            <w:r>
              <w:rPr>
                <w:color w:val="212529"/>
                <w:spacing w:val="-3"/>
              </w:rPr>
              <w:t>116.44</w:t>
            </w:r>
          </w:p>
        </w:tc>
        <w:tc>
          <w:tcPr>
            <w:tcW w:w="839" w:type="dxa"/>
            <w:vAlign w:val="top"/>
          </w:tcPr>
          <w:p w14:paraId="0BE72CFC">
            <w:pPr>
              <w:spacing w:before="194" w:line="182" w:lineRule="auto"/>
              <w:ind w:left="4"/>
              <w:rPr>
                <w:rFonts w:ascii="Arial" w:hAnsi="Arial" w:eastAsia="Arial" w:cs="Arial"/>
                <w:sz w:val="15"/>
                <w:szCs w:val="15"/>
              </w:rPr>
            </w:pPr>
            <w:r>
              <w:rPr>
                <w:rFonts w:ascii="Arial" w:hAnsi="Arial" w:eastAsia="Arial" w:cs="Arial"/>
                <w:color w:val="212529"/>
                <w:spacing w:val="1"/>
                <w:sz w:val="15"/>
                <w:szCs w:val="15"/>
              </w:rPr>
              <w:t>302</w:t>
            </w:r>
          </w:p>
        </w:tc>
        <w:tc>
          <w:tcPr>
            <w:tcW w:w="1318" w:type="dxa"/>
            <w:vAlign w:val="top"/>
          </w:tcPr>
          <w:p w14:paraId="1962D234">
            <w:pPr>
              <w:spacing w:before="170" w:line="177" w:lineRule="exact"/>
              <w:ind w:left="3"/>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商品和服务支出</w:t>
            </w:r>
          </w:p>
        </w:tc>
        <w:tc>
          <w:tcPr>
            <w:tcW w:w="779" w:type="dxa"/>
            <w:vAlign w:val="top"/>
          </w:tcPr>
          <w:p w14:paraId="2A38B3A4">
            <w:pPr>
              <w:pStyle w:val="7"/>
              <w:spacing w:before="173" w:line="238" w:lineRule="auto"/>
              <w:ind w:right="32"/>
              <w:jc w:val="right"/>
            </w:pPr>
            <w:r>
              <w:rPr>
                <w:color w:val="212529"/>
                <w:spacing w:val="-3"/>
              </w:rPr>
              <w:t>7.47</w:t>
            </w:r>
          </w:p>
        </w:tc>
        <w:tc>
          <w:tcPr>
            <w:tcW w:w="839" w:type="dxa"/>
            <w:vAlign w:val="top"/>
          </w:tcPr>
          <w:p w14:paraId="7FAD8044">
            <w:pPr>
              <w:spacing w:before="194" w:line="182" w:lineRule="auto"/>
              <w:ind w:left="5"/>
              <w:rPr>
                <w:rFonts w:ascii="Arial" w:hAnsi="Arial" w:eastAsia="Arial" w:cs="Arial"/>
                <w:sz w:val="15"/>
                <w:szCs w:val="15"/>
              </w:rPr>
            </w:pPr>
            <w:r>
              <w:rPr>
                <w:rFonts w:ascii="Arial" w:hAnsi="Arial" w:eastAsia="Arial" w:cs="Arial"/>
                <w:color w:val="212529"/>
                <w:spacing w:val="2"/>
                <w:sz w:val="15"/>
                <w:szCs w:val="15"/>
              </w:rPr>
              <w:t>307</w:t>
            </w:r>
          </w:p>
        </w:tc>
        <w:tc>
          <w:tcPr>
            <w:tcW w:w="1259" w:type="dxa"/>
            <w:vAlign w:val="top"/>
          </w:tcPr>
          <w:p w14:paraId="3128C893">
            <w:pPr>
              <w:spacing w:before="65" w:line="160" w:lineRule="auto"/>
              <w:ind w:left="5" w:right="164" w:hanging="1"/>
              <w:rPr>
                <w:rFonts w:ascii="微软雅黑" w:hAnsi="微软雅黑" w:eastAsia="微软雅黑" w:cs="微软雅黑"/>
                <w:sz w:val="17"/>
                <w:szCs w:val="17"/>
              </w:rPr>
            </w:pPr>
            <w:r>
              <w:rPr>
                <w:rFonts w:ascii="微软雅黑" w:hAnsi="微软雅黑" w:eastAsia="微软雅黑" w:cs="微软雅黑"/>
                <w:color w:val="212529"/>
                <w:spacing w:val="9"/>
                <w:sz w:val="17"/>
                <w:szCs w:val="17"/>
              </w:rPr>
              <w:t>债务利息及费</w:t>
            </w:r>
            <w:r>
              <w:rPr>
                <w:rFonts w:ascii="微软雅黑" w:hAnsi="微软雅黑" w:eastAsia="微软雅黑" w:cs="微软雅黑"/>
                <w:color w:val="212529"/>
                <w:spacing w:val="4"/>
                <w:sz w:val="17"/>
                <w:szCs w:val="17"/>
              </w:rPr>
              <w:t>用支出</w:t>
            </w:r>
          </w:p>
        </w:tc>
        <w:tc>
          <w:tcPr>
            <w:tcW w:w="1124" w:type="dxa"/>
            <w:vAlign w:val="top"/>
          </w:tcPr>
          <w:p w14:paraId="45C7BDB4">
            <w:pPr>
              <w:rPr>
                <w:rFonts w:ascii="Arial"/>
                <w:sz w:val="21"/>
              </w:rPr>
            </w:pPr>
          </w:p>
        </w:tc>
        <w:tc>
          <w:tcPr>
            <w:tcW w:w="854" w:type="dxa"/>
            <w:vAlign w:val="top"/>
          </w:tcPr>
          <w:p w14:paraId="26A954C7">
            <w:pPr>
              <w:pStyle w:val="7"/>
              <w:spacing w:before="172" w:line="239" w:lineRule="auto"/>
              <w:ind w:left="21"/>
            </w:pPr>
            <w:r>
              <w:rPr>
                <w:color w:val="212529"/>
                <w:spacing w:val="-2"/>
              </w:rPr>
              <w:t>31011</w:t>
            </w:r>
          </w:p>
        </w:tc>
        <w:tc>
          <w:tcPr>
            <w:tcW w:w="1828" w:type="dxa"/>
            <w:vAlign w:val="top"/>
          </w:tcPr>
          <w:p w14:paraId="1203FD58">
            <w:pPr>
              <w:pStyle w:val="7"/>
              <w:spacing w:before="67" w:line="218" w:lineRule="auto"/>
              <w:ind w:left="8" w:right="191" w:firstLine="180"/>
            </w:pPr>
            <w:r>
              <w:rPr>
                <w:color w:val="212529"/>
                <w:spacing w:val="-1"/>
              </w:rPr>
              <w:t>地上附着物和青苗</w:t>
            </w:r>
            <w:r>
              <w:rPr>
                <w:color w:val="212529"/>
                <w:spacing w:val="-2"/>
              </w:rPr>
              <w:t>补偿</w:t>
            </w:r>
          </w:p>
        </w:tc>
        <w:tc>
          <w:tcPr>
            <w:tcW w:w="1131" w:type="dxa"/>
            <w:vAlign w:val="top"/>
          </w:tcPr>
          <w:p w14:paraId="7D7DA45D">
            <w:pPr>
              <w:rPr>
                <w:rFonts w:ascii="Arial"/>
                <w:sz w:val="21"/>
              </w:rPr>
            </w:pPr>
          </w:p>
        </w:tc>
      </w:tr>
      <w:tr w14:paraId="750C57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5E0D3B39">
            <w:pPr>
              <w:pStyle w:val="7"/>
              <w:spacing w:before="173" w:line="239" w:lineRule="auto"/>
              <w:ind w:left="10"/>
            </w:pPr>
            <w:r>
              <w:rPr>
                <w:color w:val="212529"/>
                <w:spacing w:val="-2"/>
              </w:rPr>
              <w:t>30101</w:t>
            </w:r>
          </w:p>
        </w:tc>
        <w:tc>
          <w:tcPr>
            <w:tcW w:w="1648" w:type="dxa"/>
            <w:vAlign w:val="top"/>
          </w:tcPr>
          <w:p w14:paraId="699C5D7F">
            <w:pPr>
              <w:pStyle w:val="7"/>
              <w:spacing w:before="173" w:line="218" w:lineRule="auto"/>
              <w:ind w:left="186"/>
            </w:pPr>
            <w:r>
              <w:rPr>
                <w:color w:val="212529"/>
                <w:spacing w:val="-2"/>
              </w:rPr>
              <w:t>基本工资</w:t>
            </w:r>
          </w:p>
        </w:tc>
        <w:tc>
          <w:tcPr>
            <w:tcW w:w="959" w:type="dxa"/>
            <w:vAlign w:val="top"/>
          </w:tcPr>
          <w:p w14:paraId="3E4D937C">
            <w:pPr>
              <w:pStyle w:val="7"/>
              <w:spacing w:before="174" w:line="238" w:lineRule="auto"/>
              <w:ind w:right="32"/>
              <w:jc w:val="right"/>
            </w:pPr>
            <w:r>
              <w:rPr>
                <w:color w:val="212529"/>
                <w:spacing w:val="-4"/>
              </w:rPr>
              <w:t>18.73</w:t>
            </w:r>
          </w:p>
        </w:tc>
        <w:tc>
          <w:tcPr>
            <w:tcW w:w="839" w:type="dxa"/>
            <w:vAlign w:val="top"/>
          </w:tcPr>
          <w:p w14:paraId="2EB3B5B0">
            <w:pPr>
              <w:pStyle w:val="7"/>
              <w:spacing w:before="173" w:line="239" w:lineRule="auto"/>
              <w:ind w:left="4"/>
            </w:pPr>
            <w:r>
              <w:rPr>
                <w:color w:val="212529"/>
                <w:spacing w:val="-2"/>
              </w:rPr>
              <w:t>30201</w:t>
            </w:r>
          </w:p>
        </w:tc>
        <w:tc>
          <w:tcPr>
            <w:tcW w:w="1318" w:type="dxa"/>
            <w:vAlign w:val="top"/>
          </w:tcPr>
          <w:p w14:paraId="33CB4376">
            <w:pPr>
              <w:pStyle w:val="7"/>
              <w:spacing w:before="173" w:line="219" w:lineRule="auto"/>
              <w:ind w:left="189"/>
            </w:pPr>
            <w:r>
              <w:rPr>
                <w:color w:val="212529"/>
                <w:spacing w:val="-3"/>
              </w:rPr>
              <w:t>办公费</w:t>
            </w:r>
          </w:p>
        </w:tc>
        <w:tc>
          <w:tcPr>
            <w:tcW w:w="779" w:type="dxa"/>
            <w:vAlign w:val="top"/>
          </w:tcPr>
          <w:p w14:paraId="739C6056">
            <w:pPr>
              <w:pStyle w:val="7"/>
              <w:spacing w:before="174" w:line="238" w:lineRule="auto"/>
              <w:ind w:right="32"/>
              <w:jc w:val="right"/>
            </w:pPr>
            <w:r>
              <w:rPr>
                <w:color w:val="212529"/>
                <w:spacing w:val="-2"/>
              </w:rPr>
              <w:t>0.35</w:t>
            </w:r>
          </w:p>
        </w:tc>
        <w:tc>
          <w:tcPr>
            <w:tcW w:w="839" w:type="dxa"/>
            <w:vAlign w:val="top"/>
          </w:tcPr>
          <w:p w14:paraId="5D2EC0DE">
            <w:pPr>
              <w:pStyle w:val="7"/>
              <w:spacing w:before="173" w:line="239" w:lineRule="auto"/>
              <w:ind w:left="5"/>
            </w:pPr>
            <w:r>
              <w:rPr>
                <w:color w:val="212529"/>
                <w:spacing w:val="-2"/>
              </w:rPr>
              <w:t>30701</w:t>
            </w:r>
          </w:p>
        </w:tc>
        <w:tc>
          <w:tcPr>
            <w:tcW w:w="1259" w:type="dxa"/>
            <w:vAlign w:val="top"/>
          </w:tcPr>
          <w:p w14:paraId="5C9F6C71">
            <w:pPr>
              <w:pStyle w:val="7"/>
              <w:spacing w:before="70" w:line="221" w:lineRule="auto"/>
              <w:ind w:left="12" w:right="163" w:firstLine="192"/>
            </w:pPr>
            <w:r>
              <w:rPr>
                <w:color w:val="212529"/>
                <w:spacing w:val="-5"/>
              </w:rPr>
              <w:t>国内债务付</w:t>
            </w:r>
            <w:r>
              <w:rPr>
                <w:color w:val="212529"/>
              </w:rPr>
              <w:t>息</w:t>
            </w:r>
          </w:p>
        </w:tc>
        <w:tc>
          <w:tcPr>
            <w:tcW w:w="1124" w:type="dxa"/>
            <w:vAlign w:val="top"/>
          </w:tcPr>
          <w:p w14:paraId="0058219E">
            <w:pPr>
              <w:rPr>
                <w:rFonts w:ascii="Arial"/>
                <w:sz w:val="21"/>
              </w:rPr>
            </w:pPr>
          </w:p>
        </w:tc>
        <w:tc>
          <w:tcPr>
            <w:tcW w:w="854" w:type="dxa"/>
            <w:vAlign w:val="top"/>
          </w:tcPr>
          <w:p w14:paraId="344E0B71">
            <w:pPr>
              <w:pStyle w:val="7"/>
              <w:spacing w:before="173" w:line="239" w:lineRule="auto"/>
              <w:ind w:left="21"/>
            </w:pPr>
            <w:r>
              <w:rPr>
                <w:color w:val="212529"/>
                <w:spacing w:val="-2"/>
              </w:rPr>
              <w:t>31012</w:t>
            </w:r>
          </w:p>
        </w:tc>
        <w:tc>
          <w:tcPr>
            <w:tcW w:w="1828" w:type="dxa"/>
            <w:vAlign w:val="top"/>
          </w:tcPr>
          <w:p w14:paraId="2A7D0E2E">
            <w:pPr>
              <w:pStyle w:val="7"/>
              <w:spacing w:before="174" w:line="219" w:lineRule="auto"/>
              <w:ind w:left="188"/>
            </w:pPr>
            <w:r>
              <w:rPr>
                <w:color w:val="212529"/>
                <w:spacing w:val="-2"/>
              </w:rPr>
              <w:t>拆迁补偿</w:t>
            </w:r>
          </w:p>
        </w:tc>
        <w:tc>
          <w:tcPr>
            <w:tcW w:w="1131" w:type="dxa"/>
            <w:vAlign w:val="top"/>
          </w:tcPr>
          <w:p w14:paraId="760A466B">
            <w:pPr>
              <w:rPr>
                <w:rFonts w:ascii="Arial"/>
                <w:sz w:val="21"/>
              </w:rPr>
            </w:pPr>
          </w:p>
        </w:tc>
      </w:tr>
      <w:tr w14:paraId="01D75D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258B4344">
            <w:pPr>
              <w:pStyle w:val="7"/>
              <w:spacing w:before="174" w:line="239" w:lineRule="auto"/>
              <w:ind w:left="10"/>
            </w:pPr>
            <w:r>
              <w:rPr>
                <w:color w:val="212529"/>
                <w:spacing w:val="-2"/>
              </w:rPr>
              <w:t>30102</w:t>
            </w:r>
          </w:p>
        </w:tc>
        <w:tc>
          <w:tcPr>
            <w:tcW w:w="1648" w:type="dxa"/>
            <w:vAlign w:val="top"/>
          </w:tcPr>
          <w:p w14:paraId="21828799">
            <w:pPr>
              <w:pStyle w:val="7"/>
              <w:spacing w:before="174" w:line="219" w:lineRule="auto"/>
              <w:ind w:left="186"/>
            </w:pPr>
            <w:r>
              <w:rPr>
                <w:color w:val="212529"/>
                <w:spacing w:val="-2"/>
              </w:rPr>
              <w:t>津贴补贴</w:t>
            </w:r>
          </w:p>
        </w:tc>
        <w:tc>
          <w:tcPr>
            <w:tcW w:w="959" w:type="dxa"/>
            <w:vAlign w:val="top"/>
          </w:tcPr>
          <w:p w14:paraId="4B03135A">
            <w:pPr>
              <w:pStyle w:val="7"/>
              <w:spacing w:before="175" w:line="238" w:lineRule="auto"/>
              <w:ind w:right="33"/>
              <w:jc w:val="right"/>
            </w:pPr>
            <w:r>
              <w:rPr>
                <w:color w:val="212529"/>
                <w:spacing w:val="-2"/>
              </w:rPr>
              <w:t>5.58</w:t>
            </w:r>
          </w:p>
        </w:tc>
        <w:tc>
          <w:tcPr>
            <w:tcW w:w="839" w:type="dxa"/>
            <w:vAlign w:val="top"/>
          </w:tcPr>
          <w:p w14:paraId="50404699">
            <w:pPr>
              <w:pStyle w:val="7"/>
              <w:spacing w:before="174" w:line="239" w:lineRule="auto"/>
              <w:ind w:left="4"/>
            </w:pPr>
            <w:r>
              <w:rPr>
                <w:color w:val="212529"/>
                <w:spacing w:val="-2"/>
              </w:rPr>
              <w:t>30202</w:t>
            </w:r>
          </w:p>
        </w:tc>
        <w:tc>
          <w:tcPr>
            <w:tcW w:w="1318" w:type="dxa"/>
            <w:vAlign w:val="top"/>
          </w:tcPr>
          <w:p w14:paraId="43C548E5">
            <w:pPr>
              <w:pStyle w:val="7"/>
              <w:spacing w:before="174" w:line="219" w:lineRule="auto"/>
              <w:ind w:left="200"/>
            </w:pPr>
            <w:r>
              <w:rPr>
                <w:color w:val="212529"/>
                <w:spacing w:val="-5"/>
              </w:rPr>
              <w:t>印刷费</w:t>
            </w:r>
          </w:p>
        </w:tc>
        <w:tc>
          <w:tcPr>
            <w:tcW w:w="779" w:type="dxa"/>
            <w:vAlign w:val="top"/>
          </w:tcPr>
          <w:p w14:paraId="5BAA966F">
            <w:pPr>
              <w:rPr>
                <w:rFonts w:ascii="Arial"/>
                <w:sz w:val="21"/>
              </w:rPr>
            </w:pPr>
          </w:p>
        </w:tc>
        <w:tc>
          <w:tcPr>
            <w:tcW w:w="839" w:type="dxa"/>
            <w:vAlign w:val="top"/>
          </w:tcPr>
          <w:p w14:paraId="09C4BEC1">
            <w:pPr>
              <w:pStyle w:val="7"/>
              <w:spacing w:before="174" w:line="239" w:lineRule="auto"/>
              <w:ind w:left="5"/>
            </w:pPr>
            <w:r>
              <w:rPr>
                <w:color w:val="212529"/>
                <w:spacing w:val="-2"/>
              </w:rPr>
              <w:t>30702</w:t>
            </w:r>
          </w:p>
        </w:tc>
        <w:tc>
          <w:tcPr>
            <w:tcW w:w="1259" w:type="dxa"/>
            <w:vAlign w:val="top"/>
          </w:tcPr>
          <w:p w14:paraId="2A5FAD83">
            <w:pPr>
              <w:pStyle w:val="7"/>
              <w:spacing w:before="71" w:line="221" w:lineRule="auto"/>
              <w:ind w:left="12" w:right="163" w:firstLine="192"/>
            </w:pPr>
            <w:r>
              <w:rPr>
                <w:color w:val="212529"/>
                <w:spacing w:val="-5"/>
              </w:rPr>
              <w:t>国外债务付</w:t>
            </w:r>
            <w:r>
              <w:rPr>
                <w:color w:val="212529"/>
              </w:rPr>
              <w:t>息</w:t>
            </w:r>
          </w:p>
        </w:tc>
        <w:tc>
          <w:tcPr>
            <w:tcW w:w="1124" w:type="dxa"/>
            <w:vAlign w:val="top"/>
          </w:tcPr>
          <w:p w14:paraId="1CFCA4D6">
            <w:pPr>
              <w:rPr>
                <w:rFonts w:ascii="Arial"/>
                <w:sz w:val="21"/>
              </w:rPr>
            </w:pPr>
          </w:p>
        </w:tc>
        <w:tc>
          <w:tcPr>
            <w:tcW w:w="854" w:type="dxa"/>
            <w:vAlign w:val="top"/>
          </w:tcPr>
          <w:p w14:paraId="6361BCE8">
            <w:pPr>
              <w:pStyle w:val="7"/>
              <w:spacing w:before="174" w:line="239" w:lineRule="auto"/>
              <w:ind w:left="21"/>
            </w:pPr>
            <w:r>
              <w:rPr>
                <w:color w:val="212529"/>
                <w:spacing w:val="-2"/>
              </w:rPr>
              <w:t>31013</w:t>
            </w:r>
          </w:p>
        </w:tc>
        <w:tc>
          <w:tcPr>
            <w:tcW w:w="1828" w:type="dxa"/>
            <w:vAlign w:val="top"/>
          </w:tcPr>
          <w:p w14:paraId="598B1F32">
            <w:pPr>
              <w:pStyle w:val="7"/>
              <w:spacing w:before="174" w:line="219" w:lineRule="auto"/>
              <w:ind w:left="194"/>
            </w:pPr>
            <w:r>
              <w:rPr>
                <w:color w:val="212529"/>
                <w:spacing w:val="-2"/>
              </w:rPr>
              <w:t>公务用车购置</w:t>
            </w:r>
          </w:p>
        </w:tc>
        <w:tc>
          <w:tcPr>
            <w:tcW w:w="1131" w:type="dxa"/>
            <w:vAlign w:val="top"/>
          </w:tcPr>
          <w:p w14:paraId="3C614000">
            <w:pPr>
              <w:rPr>
                <w:rFonts w:ascii="Arial"/>
                <w:sz w:val="21"/>
              </w:rPr>
            </w:pPr>
          </w:p>
        </w:tc>
      </w:tr>
      <w:tr w14:paraId="291211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41C0D654">
            <w:pPr>
              <w:pStyle w:val="7"/>
              <w:spacing w:before="175" w:line="239" w:lineRule="auto"/>
              <w:ind w:left="10"/>
            </w:pPr>
            <w:r>
              <w:rPr>
                <w:color w:val="212529"/>
                <w:spacing w:val="-2"/>
              </w:rPr>
              <w:t>30103</w:t>
            </w:r>
          </w:p>
        </w:tc>
        <w:tc>
          <w:tcPr>
            <w:tcW w:w="1648" w:type="dxa"/>
            <w:vAlign w:val="top"/>
          </w:tcPr>
          <w:p w14:paraId="53096B3B">
            <w:pPr>
              <w:pStyle w:val="7"/>
              <w:spacing w:before="176" w:line="219" w:lineRule="auto"/>
              <w:ind w:left="189"/>
            </w:pPr>
            <w:r>
              <w:rPr>
                <w:color w:val="212529"/>
                <w:spacing w:val="-3"/>
              </w:rPr>
              <w:t>奖金</w:t>
            </w:r>
          </w:p>
        </w:tc>
        <w:tc>
          <w:tcPr>
            <w:tcW w:w="959" w:type="dxa"/>
            <w:vAlign w:val="top"/>
          </w:tcPr>
          <w:p w14:paraId="3FFA5088">
            <w:pPr>
              <w:pStyle w:val="7"/>
              <w:spacing w:before="176" w:line="238" w:lineRule="auto"/>
              <w:ind w:right="33"/>
              <w:jc w:val="right"/>
            </w:pPr>
            <w:r>
              <w:rPr>
                <w:color w:val="212529"/>
                <w:spacing w:val="-2"/>
              </w:rPr>
              <w:t>3.56</w:t>
            </w:r>
          </w:p>
        </w:tc>
        <w:tc>
          <w:tcPr>
            <w:tcW w:w="839" w:type="dxa"/>
            <w:vAlign w:val="top"/>
          </w:tcPr>
          <w:p w14:paraId="31C4540F">
            <w:pPr>
              <w:pStyle w:val="7"/>
              <w:spacing w:before="175" w:line="239" w:lineRule="auto"/>
              <w:ind w:left="4"/>
            </w:pPr>
            <w:r>
              <w:rPr>
                <w:color w:val="212529"/>
                <w:spacing w:val="-2"/>
              </w:rPr>
              <w:t>30203</w:t>
            </w:r>
          </w:p>
        </w:tc>
        <w:tc>
          <w:tcPr>
            <w:tcW w:w="1318" w:type="dxa"/>
            <w:vAlign w:val="top"/>
          </w:tcPr>
          <w:p w14:paraId="628874C9">
            <w:pPr>
              <w:pStyle w:val="7"/>
              <w:spacing w:before="176" w:line="219" w:lineRule="auto"/>
              <w:ind w:left="195"/>
            </w:pPr>
            <w:r>
              <w:rPr>
                <w:color w:val="212529"/>
                <w:spacing w:val="-4"/>
              </w:rPr>
              <w:t>咨询费</w:t>
            </w:r>
          </w:p>
        </w:tc>
        <w:tc>
          <w:tcPr>
            <w:tcW w:w="779" w:type="dxa"/>
            <w:vAlign w:val="top"/>
          </w:tcPr>
          <w:p w14:paraId="1ADBAF59">
            <w:pPr>
              <w:rPr>
                <w:rFonts w:ascii="Arial"/>
                <w:sz w:val="21"/>
              </w:rPr>
            </w:pPr>
          </w:p>
        </w:tc>
        <w:tc>
          <w:tcPr>
            <w:tcW w:w="839" w:type="dxa"/>
            <w:vAlign w:val="top"/>
          </w:tcPr>
          <w:p w14:paraId="574B0A25">
            <w:pPr>
              <w:pStyle w:val="7"/>
              <w:spacing w:before="175" w:line="239" w:lineRule="auto"/>
              <w:ind w:left="5"/>
            </w:pPr>
            <w:r>
              <w:rPr>
                <w:color w:val="212529"/>
                <w:spacing w:val="-2"/>
              </w:rPr>
              <w:t>30703</w:t>
            </w:r>
          </w:p>
        </w:tc>
        <w:tc>
          <w:tcPr>
            <w:tcW w:w="1259" w:type="dxa"/>
            <w:vAlign w:val="top"/>
          </w:tcPr>
          <w:p w14:paraId="1AEDE9F3">
            <w:pPr>
              <w:pStyle w:val="7"/>
              <w:spacing w:before="70" w:line="218" w:lineRule="auto"/>
              <w:ind w:left="7" w:right="163" w:firstLine="197"/>
            </w:pPr>
            <w:r>
              <w:rPr>
                <w:color w:val="212529"/>
                <w:spacing w:val="-5"/>
              </w:rPr>
              <w:t>国内债务发</w:t>
            </w:r>
            <w:r>
              <w:rPr>
                <w:color w:val="212529"/>
                <w:spacing w:val="-2"/>
              </w:rPr>
              <w:t>行费用</w:t>
            </w:r>
          </w:p>
        </w:tc>
        <w:tc>
          <w:tcPr>
            <w:tcW w:w="1124" w:type="dxa"/>
            <w:vAlign w:val="top"/>
          </w:tcPr>
          <w:p w14:paraId="2320228D">
            <w:pPr>
              <w:rPr>
                <w:rFonts w:ascii="Arial"/>
                <w:sz w:val="21"/>
              </w:rPr>
            </w:pPr>
          </w:p>
        </w:tc>
        <w:tc>
          <w:tcPr>
            <w:tcW w:w="854" w:type="dxa"/>
            <w:vAlign w:val="top"/>
          </w:tcPr>
          <w:p w14:paraId="419EB438">
            <w:pPr>
              <w:pStyle w:val="7"/>
              <w:spacing w:before="175" w:line="239" w:lineRule="auto"/>
              <w:ind w:left="21"/>
            </w:pPr>
            <w:r>
              <w:rPr>
                <w:color w:val="212529"/>
                <w:spacing w:val="-2"/>
              </w:rPr>
              <w:t>31019</w:t>
            </w:r>
          </w:p>
        </w:tc>
        <w:tc>
          <w:tcPr>
            <w:tcW w:w="1828" w:type="dxa"/>
            <w:vAlign w:val="top"/>
          </w:tcPr>
          <w:p w14:paraId="04428B68">
            <w:pPr>
              <w:pStyle w:val="7"/>
              <w:spacing w:before="176" w:line="219" w:lineRule="auto"/>
              <w:ind w:left="188"/>
            </w:pPr>
            <w:r>
              <w:rPr>
                <w:color w:val="212529"/>
                <w:spacing w:val="-1"/>
              </w:rPr>
              <w:t>其他交通工具购置</w:t>
            </w:r>
          </w:p>
        </w:tc>
        <w:tc>
          <w:tcPr>
            <w:tcW w:w="1131" w:type="dxa"/>
            <w:vAlign w:val="top"/>
          </w:tcPr>
          <w:p w14:paraId="29D99635">
            <w:pPr>
              <w:rPr>
                <w:rFonts w:ascii="Arial"/>
                <w:sz w:val="21"/>
              </w:rPr>
            </w:pPr>
          </w:p>
        </w:tc>
      </w:tr>
      <w:tr w14:paraId="00EC9A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2BA33E75">
            <w:pPr>
              <w:pStyle w:val="7"/>
              <w:spacing w:before="176" w:line="239" w:lineRule="auto"/>
              <w:ind w:left="10"/>
            </w:pPr>
            <w:r>
              <w:rPr>
                <w:color w:val="212529"/>
                <w:spacing w:val="-2"/>
              </w:rPr>
              <w:t>30106</w:t>
            </w:r>
          </w:p>
        </w:tc>
        <w:tc>
          <w:tcPr>
            <w:tcW w:w="1648" w:type="dxa"/>
            <w:vAlign w:val="top"/>
          </w:tcPr>
          <w:p w14:paraId="7ADFB605">
            <w:pPr>
              <w:pStyle w:val="7"/>
              <w:spacing w:before="176" w:line="219" w:lineRule="auto"/>
              <w:ind w:left="188"/>
            </w:pPr>
            <w:r>
              <w:rPr>
                <w:color w:val="212529"/>
                <w:spacing w:val="-2"/>
              </w:rPr>
              <w:t>伙食补助费</w:t>
            </w:r>
          </w:p>
        </w:tc>
        <w:tc>
          <w:tcPr>
            <w:tcW w:w="959" w:type="dxa"/>
            <w:vAlign w:val="top"/>
          </w:tcPr>
          <w:p w14:paraId="735D9ABC">
            <w:pPr>
              <w:rPr>
                <w:rFonts w:ascii="Arial"/>
                <w:sz w:val="21"/>
              </w:rPr>
            </w:pPr>
          </w:p>
        </w:tc>
        <w:tc>
          <w:tcPr>
            <w:tcW w:w="839" w:type="dxa"/>
            <w:vAlign w:val="top"/>
          </w:tcPr>
          <w:p w14:paraId="1408B27F">
            <w:pPr>
              <w:pStyle w:val="7"/>
              <w:spacing w:before="176" w:line="239" w:lineRule="auto"/>
              <w:ind w:left="4"/>
            </w:pPr>
            <w:r>
              <w:rPr>
                <w:color w:val="212529"/>
                <w:spacing w:val="-2"/>
              </w:rPr>
              <w:t>30204</w:t>
            </w:r>
          </w:p>
        </w:tc>
        <w:tc>
          <w:tcPr>
            <w:tcW w:w="1318" w:type="dxa"/>
            <w:vAlign w:val="top"/>
          </w:tcPr>
          <w:p w14:paraId="0655D36D">
            <w:pPr>
              <w:pStyle w:val="7"/>
              <w:spacing w:before="177" w:line="219" w:lineRule="auto"/>
              <w:ind w:left="186"/>
            </w:pPr>
            <w:r>
              <w:rPr>
                <w:color w:val="212529"/>
                <w:spacing w:val="-2"/>
              </w:rPr>
              <w:t>手续费</w:t>
            </w:r>
          </w:p>
        </w:tc>
        <w:tc>
          <w:tcPr>
            <w:tcW w:w="779" w:type="dxa"/>
            <w:vAlign w:val="top"/>
          </w:tcPr>
          <w:p w14:paraId="4CBF90A9">
            <w:pPr>
              <w:rPr>
                <w:rFonts w:ascii="Arial"/>
                <w:sz w:val="21"/>
              </w:rPr>
            </w:pPr>
          </w:p>
        </w:tc>
        <w:tc>
          <w:tcPr>
            <w:tcW w:w="839" w:type="dxa"/>
            <w:vAlign w:val="top"/>
          </w:tcPr>
          <w:p w14:paraId="5FD77D60">
            <w:pPr>
              <w:pStyle w:val="7"/>
              <w:spacing w:before="176" w:line="239" w:lineRule="auto"/>
              <w:ind w:left="5"/>
            </w:pPr>
            <w:r>
              <w:rPr>
                <w:color w:val="212529"/>
                <w:spacing w:val="-2"/>
              </w:rPr>
              <w:t>30704</w:t>
            </w:r>
          </w:p>
        </w:tc>
        <w:tc>
          <w:tcPr>
            <w:tcW w:w="1259" w:type="dxa"/>
            <w:vAlign w:val="top"/>
          </w:tcPr>
          <w:p w14:paraId="2E6C3D55">
            <w:pPr>
              <w:pStyle w:val="7"/>
              <w:spacing w:before="71" w:line="218" w:lineRule="auto"/>
              <w:ind w:left="7" w:right="163" w:firstLine="197"/>
            </w:pPr>
            <w:r>
              <w:rPr>
                <w:color w:val="212529"/>
                <w:spacing w:val="-5"/>
              </w:rPr>
              <w:t>国外债务发</w:t>
            </w:r>
            <w:r>
              <w:rPr>
                <w:color w:val="212529"/>
                <w:spacing w:val="-2"/>
              </w:rPr>
              <w:t>行费用</w:t>
            </w:r>
          </w:p>
        </w:tc>
        <w:tc>
          <w:tcPr>
            <w:tcW w:w="1124" w:type="dxa"/>
            <w:vAlign w:val="top"/>
          </w:tcPr>
          <w:p w14:paraId="06A00979">
            <w:pPr>
              <w:rPr>
                <w:rFonts w:ascii="Arial"/>
                <w:sz w:val="21"/>
              </w:rPr>
            </w:pPr>
          </w:p>
        </w:tc>
        <w:tc>
          <w:tcPr>
            <w:tcW w:w="854" w:type="dxa"/>
            <w:vAlign w:val="top"/>
          </w:tcPr>
          <w:p w14:paraId="1C1890E2">
            <w:pPr>
              <w:pStyle w:val="7"/>
              <w:spacing w:before="176" w:line="239" w:lineRule="auto"/>
              <w:ind w:left="21"/>
            </w:pPr>
            <w:r>
              <w:rPr>
                <w:color w:val="212529"/>
                <w:spacing w:val="-2"/>
              </w:rPr>
              <w:t>31021</w:t>
            </w:r>
          </w:p>
        </w:tc>
        <w:tc>
          <w:tcPr>
            <w:tcW w:w="1828" w:type="dxa"/>
            <w:vAlign w:val="top"/>
          </w:tcPr>
          <w:p w14:paraId="1C160AE4">
            <w:pPr>
              <w:pStyle w:val="7"/>
              <w:spacing w:before="176" w:line="218" w:lineRule="auto"/>
              <w:ind w:left="190"/>
            </w:pPr>
            <w:r>
              <w:rPr>
                <w:color w:val="212529"/>
                <w:spacing w:val="-1"/>
              </w:rPr>
              <w:t>文物和陈列品购置</w:t>
            </w:r>
          </w:p>
        </w:tc>
        <w:tc>
          <w:tcPr>
            <w:tcW w:w="1131" w:type="dxa"/>
            <w:vAlign w:val="top"/>
          </w:tcPr>
          <w:p w14:paraId="4EBF4B6A">
            <w:pPr>
              <w:rPr>
                <w:rFonts w:ascii="Arial"/>
                <w:sz w:val="21"/>
              </w:rPr>
            </w:pPr>
          </w:p>
        </w:tc>
      </w:tr>
      <w:tr w14:paraId="50BD44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75F86BD5">
            <w:pPr>
              <w:pStyle w:val="7"/>
              <w:spacing w:before="177" w:line="239" w:lineRule="auto"/>
              <w:ind w:left="10"/>
            </w:pPr>
            <w:r>
              <w:rPr>
                <w:color w:val="212529"/>
                <w:spacing w:val="-2"/>
              </w:rPr>
              <w:t>30107</w:t>
            </w:r>
          </w:p>
        </w:tc>
        <w:tc>
          <w:tcPr>
            <w:tcW w:w="1648" w:type="dxa"/>
            <w:vAlign w:val="top"/>
          </w:tcPr>
          <w:p w14:paraId="5185458B">
            <w:pPr>
              <w:pStyle w:val="7"/>
              <w:spacing w:before="178" w:line="219" w:lineRule="auto"/>
              <w:ind w:left="190"/>
            </w:pPr>
            <w:r>
              <w:rPr>
                <w:color w:val="212529"/>
                <w:spacing w:val="-2"/>
              </w:rPr>
              <w:t>绩效工资</w:t>
            </w:r>
          </w:p>
        </w:tc>
        <w:tc>
          <w:tcPr>
            <w:tcW w:w="959" w:type="dxa"/>
            <w:vAlign w:val="top"/>
          </w:tcPr>
          <w:p w14:paraId="2D3BB23F">
            <w:pPr>
              <w:pStyle w:val="7"/>
              <w:spacing w:before="178" w:line="238" w:lineRule="auto"/>
              <w:ind w:right="34"/>
              <w:jc w:val="right"/>
            </w:pPr>
            <w:r>
              <w:rPr>
                <w:color w:val="212529"/>
                <w:spacing w:val="-2"/>
              </w:rPr>
              <w:t>27.42</w:t>
            </w:r>
          </w:p>
        </w:tc>
        <w:tc>
          <w:tcPr>
            <w:tcW w:w="839" w:type="dxa"/>
            <w:vAlign w:val="top"/>
          </w:tcPr>
          <w:p w14:paraId="6B39E883">
            <w:pPr>
              <w:pStyle w:val="7"/>
              <w:spacing w:before="177" w:line="239" w:lineRule="auto"/>
              <w:ind w:left="4"/>
            </w:pPr>
            <w:r>
              <w:rPr>
                <w:color w:val="212529"/>
                <w:spacing w:val="-2"/>
              </w:rPr>
              <w:t>30205</w:t>
            </w:r>
          </w:p>
        </w:tc>
        <w:tc>
          <w:tcPr>
            <w:tcW w:w="1318" w:type="dxa"/>
            <w:vAlign w:val="top"/>
          </w:tcPr>
          <w:p w14:paraId="5B221F6F">
            <w:pPr>
              <w:pStyle w:val="7"/>
              <w:spacing w:before="177" w:line="219" w:lineRule="auto"/>
              <w:ind w:left="187"/>
            </w:pPr>
            <w:r>
              <w:rPr>
                <w:color w:val="212529"/>
                <w:spacing w:val="-3"/>
              </w:rPr>
              <w:t>水费</w:t>
            </w:r>
          </w:p>
        </w:tc>
        <w:tc>
          <w:tcPr>
            <w:tcW w:w="779" w:type="dxa"/>
            <w:vAlign w:val="top"/>
          </w:tcPr>
          <w:p w14:paraId="6721A985">
            <w:pPr>
              <w:rPr>
                <w:rFonts w:ascii="Arial"/>
                <w:sz w:val="21"/>
              </w:rPr>
            </w:pPr>
          </w:p>
        </w:tc>
        <w:tc>
          <w:tcPr>
            <w:tcW w:w="839" w:type="dxa"/>
            <w:vAlign w:val="top"/>
          </w:tcPr>
          <w:p w14:paraId="3DB6B1B0">
            <w:pPr>
              <w:spacing w:before="199" w:line="182" w:lineRule="auto"/>
              <w:ind w:left="5"/>
              <w:rPr>
                <w:rFonts w:ascii="Arial" w:hAnsi="Arial" w:eastAsia="Arial" w:cs="Arial"/>
                <w:sz w:val="15"/>
                <w:szCs w:val="15"/>
              </w:rPr>
            </w:pPr>
            <w:r>
              <w:rPr>
                <w:rFonts w:ascii="Arial" w:hAnsi="Arial" w:eastAsia="Arial" w:cs="Arial"/>
                <w:color w:val="212529"/>
                <w:spacing w:val="2"/>
                <w:sz w:val="15"/>
                <w:szCs w:val="15"/>
              </w:rPr>
              <w:t>309</w:t>
            </w:r>
          </w:p>
        </w:tc>
        <w:tc>
          <w:tcPr>
            <w:tcW w:w="1259" w:type="dxa"/>
            <w:vAlign w:val="top"/>
          </w:tcPr>
          <w:p w14:paraId="18C5592F">
            <w:pPr>
              <w:spacing w:before="70" w:line="160" w:lineRule="auto"/>
              <w:ind w:left="102" w:right="258" w:hanging="89"/>
              <w:rPr>
                <w:rFonts w:ascii="微软雅黑" w:hAnsi="微软雅黑" w:eastAsia="微软雅黑" w:cs="微软雅黑"/>
                <w:sz w:val="17"/>
                <w:szCs w:val="17"/>
              </w:rPr>
            </w:pPr>
            <w:r>
              <w:rPr>
                <w:rFonts w:ascii="微软雅黑" w:hAnsi="微软雅黑" w:eastAsia="微软雅黑" w:cs="微软雅黑"/>
                <w:color w:val="212529"/>
                <w:spacing w:val="5"/>
                <w:sz w:val="17"/>
                <w:szCs w:val="17"/>
              </w:rPr>
              <w:t>资本性支出</w:t>
            </w:r>
            <w:r>
              <w:rPr>
                <w:rFonts w:ascii="微软雅黑" w:hAnsi="微软雅黑" w:eastAsia="微软雅黑" w:cs="微软雅黑"/>
                <w:color w:val="212529"/>
                <w:sz w:val="17"/>
                <w:szCs w:val="17"/>
              </w:rPr>
              <w:t xml:space="preserve"> </w:t>
            </w:r>
            <w:r>
              <w:rPr>
                <w:rFonts w:ascii="微软雅黑" w:hAnsi="微软雅黑" w:eastAsia="微软雅黑" w:cs="微软雅黑"/>
                <w:color w:val="212529"/>
                <w:spacing w:val="14"/>
                <w:sz w:val="17"/>
                <w:szCs w:val="17"/>
              </w:rPr>
              <w:t>(基本建设)</w:t>
            </w:r>
          </w:p>
        </w:tc>
        <w:tc>
          <w:tcPr>
            <w:tcW w:w="1124" w:type="dxa"/>
            <w:vAlign w:val="top"/>
          </w:tcPr>
          <w:p w14:paraId="6122B4C6">
            <w:pPr>
              <w:pStyle w:val="7"/>
              <w:spacing w:before="178" w:line="289" w:lineRule="exact"/>
              <w:ind w:left="188"/>
            </w:pPr>
            <w:r>
              <w:rPr>
                <w:color w:val="212529"/>
                <w:position w:val="2"/>
              </w:rPr>
              <w:t>────</w:t>
            </w:r>
          </w:p>
        </w:tc>
        <w:tc>
          <w:tcPr>
            <w:tcW w:w="854" w:type="dxa"/>
            <w:vAlign w:val="top"/>
          </w:tcPr>
          <w:p w14:paraId="17B4DD6E">
            <w:pPr>
              <w:pStyle w:val="7"/>
              <w:spacing w:before="177" w:line="239" w:lineRule="auto"/>
              <w:ind w:left="21"/>
            </w:pPr>
            <w:r>
              <w:rPr>
                <w:color w:val="212529"/>
                <w:spacing w:val="-2"/>
              </w:rPr>
              <w:t>31022</w:t>
            </w:r>
          </w:p>
        </w:tc>
        <w:tc>
          <w:tcPr>
            <w:tcW w:w="1828" w:type="dxa"/>
            <w:vAlign w:val="top"/>
          </w:tcPr>
          <w:p w14:paraId="0C1F6906">
            <w:pPr>
              <w:pStyle w:val="7"/>
              <w:spacing w:before="177" w:line="219" w:lineRule="auto"/>
              <w:ind w:left="188"/>
            </w:pPr>
            <w:r>
              <w:rPr>
                <w:color w:val="212529"/>
                <w:spacing w:val="-1"/>
              </w:rPr>
              <w:t>无形资产购置</w:t>
            </w:r>
          </w:p>
        </w:tc>
        <w:tc>
          <w:tcPr>
            <w:tcW w:w="1131" w:type="dxa"/>
            <w:vAlign w:val="top"/>
          </w:tcPr>
          <w:p w14:paraId="7B45C3F9">
            <w:pPr>
              <w:rPr>
                <w:rFonts w:ascii="Arial"/>
                <w:sz w:val="21"/>
              </w:rPr>
            </w:pPr>
          </w:p>
        </w:tc>
      </w:tr>
      <w:tr w14:paraId="5765E1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6D4C5A3A">
            <w:pPr>
              <w:pStyle w:val="7"/>
              <w:spacing w:before="178" w:line="239" w:lineRule="auto"/>
              <w:ind w:left="10"/>
            </w:pPr>
            <w:r>
              <w:rPr>
                <w:color w:val="212529"/>
                <w:spacing w:val="-2"/>
              </w:rPr>
              <w:t>30108</w:t>
            </w:r>
          </w:p>
        </w:tc>
        <w:tc>
          <w:tcPr>
            <w:tcW w:w="1648" w:type="dxa"/>
            <w:vAlign w:val="top"/>
          </w:tcPr>
          <w:p w14:paraId="467D6494">
            <w:pPr>
              <w:pStyle w:val="7"/>
              <w:spacing w:before="74" w:line="217" w:lineRule="auto"/>
              <w:ind w:left="8" w:right="192" w:firstLine="178"/>
            </w:pPr>
            <w:r>
              <w:rPr>
                <w:color w:val="212529"/>
                <w:spacing w:val="-1"/>
              </w:rPr>
              <w:t>机关事业单位基本养老保险缴费</w:t>
            </w:r>
          </w:p>
        </w:tc>
        <w:tc>
          <w:tcPr>
            <w:tcW w:w="959" w:type="dxa"/>
            <w:vAlign w:val="top"/>
          </w:tcPr>
          <w:p w14:paraId="323F7A71">
            <w:pPr>
              <w:pStyle w:val="7"/>
              <w:spacing w:before="179" w:line="238" w:lineRule="auto"/>
              <w:ind w:right="32"/>
              <w:jc w:val="right"/>
            </w:pPr>
            <w:r>
              <w:rPr>
                <w:color w:val="212529"/>
                <w:spacing w:val="-4"/>
              </w:rPr>
              <w:t>14.53</w:t>
            </w:r>
          </w:p>
        </w:tc>
        <w:tc>
          <w:tcPr>
            <w:tcW w:w="839" w:type="dxa"/>
            <w:vAlign w:val="top"/>
          </w:tcPr>
          <w:p w14:paraId="6F25A693">
            <w:pPr>
              <w:pStyle w:val="7"/>
              <w:spacing w:before="178" w:line="239" w:lineRule="auto"/>
              <w:ind w:left="4"/>
            </w:pPr>
            <w:r>
              <w:rPr>
                <w:color w:val="212529"/>
                <w:spacing w:val="-2"/>
              </w:rPr>
              <w:t>30206</w:t>
            </w:r>
          </w:p>
        </w:tc>
        <w:tc>
          <w:tcPr>
            <w:tcW w:w="1318" w:type="dxa"/>
            <w:vAlign w:val="top"/>
          </w:tcPr>
          <w:p w14:paraId="4B5A497B">
            <w:pPr>
              <w:pStyle w:val="7"/>
              <w:spacing w:before="179" w:line="219" w:lineRule="auto"/>
              <w:ind w:left="206"/>
            </w:pPr>
            <w:r>
              <w:rPr>
                <w:color w:val="212529"/>
                <w:spacing w:val="-7"/>
              </w:rPr>
              <w:t>电费</w:t>
            </w:r>
          </w:p>
        </w:tc>
        <w:tc>
          <w:tcPr>
            <w:tcW w:w="779" w:type="dxa"/>
            <w:vAlign w:val="top"/>
          </w:tcPr>
          <w:p w14:paraId="06327D03">
            <w:pPr>
              <w:rPr>
                <w:rFonts w:ascii="Arial"/>
                <w:sz w:val="21"/>
              </w:rPr>
            </w:pPr>
          </w:p>
        </w:tc>
        <w:tc>
          <w:tcPr>
            <w:tcW w:w="839" w:type="dxa"/>
            <w:vAlign w:val="top"/>
          </w:tcPr>
          <w:p w14:paraId="2FBCBCC0">
            <w:pPr>
              <w:pStyle w:val="7"/>
              <w:spacing w:before="178" w:line="239" w:lineRule="auto"/>
              <w:ind w:left="5"/>
            </w:pPr>
            <w:r>
              <w:rPr>
                <w:color w:val="212529"/>
                <w:spacing w:val="-2"/>
              </w:rPr>
              <w:t>30901</w:t>
            </w:r>
          </w:p>
        </w:tc>
        <w:tc>
          <w:tcPr>
            <w:tcW w:w="1259" w:type="dxa"/>
            <w:vAlign w:val="top"/>
          </w:tcPr>
          <w:p w14:paraId="5BF09B20">
            <w:pPr>
              <w:pStyle w:val="7"/>
              <w:spacing w:before="73" w:line="218" w:lineRule="auto"/>
              <w:ind w:left="6" w:right="163" w:firstLine="182"/>
            </w:pPr>
            <w:r>
              <w:rPr>
                <w:color w:val="212529"/>
                <w:spacing w:val="-2"/>
              </w:rPr>
              <w:t>房屋建筑物购建</w:t>
            </w:r>
          </w:p>
        </w:tc>
        <w:tc>
          <w:tcPr>
            <w:tcW w:w="1124" w:type="dxa"/>
            <w:vAlign w:val="top"/>
          </w:tcPr>
          <w:p w14:paraId="29BD5AF2">
            <w:pPr>
              <w:pStyle w:val="7"/>
              <w:spacing w:before="179" w:line="289" w:lineRule="exact"/>
              <w:ind w:left="188"/>
            </w:pPr>
            <w:r>
              <w:rPr>
                <w:color w:val="212529"/>
                <w:position w:val="2"/>
              </w:rPr>
              <w:t>────</w:t>
            </w:r>
          </w:p>
        </w:tc>
        <w:tc>
          <w:tcPr>
            <w:tcW w:w="854" w:type="dxa"/>
            <w:vAlign w:val="top"/>
          </w:tcPr>
          <w:p w14:paraId="176490A8">
            <w:pPr>
              <w:pStyle w:val="7"/>
              <w:spacing w:before="178" w:line="239" w:lineRule="auto"/>
              <w:ind w:left="21"/>
            </w:pPr>
            <w:r>
              <w:rPr>
                <w:color w:val="212529"/>
                <w:spacing w:val="-2"/>
              </w:rPr>
              <w:t>31099</w:t>
            </w:r>
          </w:p>
        </w:tc>
        <w:tc>
          <w:tcPr>
            <w:tcW w:w="1828" w:type="dxa"/>
            <w:vAlign w:val="top"/>
          </w:tcPr>
          <w:p w14:paraId="3E1959D5">
            <w:pPr>
              <w:pStyle w:val="7"/>
              <w:spacing w:before="178" w:line="218" w:lineRule="auto"/>
              <w:ind w:left="188"/>
            </w:pPr>
            <w:r>
              <w:rPr>
                <w:color w:val="212529"/>
                <w:spacing w:val="-1"/>
              </w:rPr>
              <w:t>其他资本性支出</w:t>
            </w:r>
          </w:p>
        </w:tc>
        <w:tc>
          <w:tcPr>
            <w:tcW w:w="1131" w:type="dxa"/>
            <w:vAlign w:val="top"/>
          </w:tcPr>
          <w:p w14:paraId="5F44327A">
            <w:pPr>
              <w:rPr>
                <w:rFonts w:ascii="Arial"/>
                <w:sz w:val="21"/>
              </w:rPr>
            </w:pPr>
          </w:p>
        </w:tc>
      </w:tr>
      <w:tr w14:paraId="13DC82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5C055D3E">
            <w:pPr>
              <w:pStyle w:val="7"/>
              <w:spacing w:before="179" w:line="239" w:lineRule="auto"/>
              <w:ind w:left="10"/>
            </w:pPr>
            <w:r>
              <w:rPr>
                <w:color w:val="212529"/>
                <w:spacing w:val="-2"/>
              </w:rPr>
              <w:t>30109</w:t>
            </w:r>
          </w:p>
        </w:tc>
        <w:tc>
          <w:tcPr>
            <w:tcW w:w="1648" w:type="dxa"/>
            <w:vAlign w:val="top"/>
          </w:tcPr>
          <w:p w14:paraId="33CC99B2">
            <w:pPr>
              <w:pStyle w:val="7"/>
              <w:spacing w:before="179" w:line="219" w:lineRule="auto"/>
              <w:ind w:left="186"/>
            </w:pPr>
            <w:r>
              <w:rPr>
                <w:color w:val="212529"/>
                <w:spacing w:val="-1"/>
              </w:rPr>
              <w:t>职业年金缴费</w:t>
            </w:r>
          </w:p>
        </w:tc>
        <w:tc>
          <w:tcPr>
            <w:tcW w:w="959" w:type="dxa"/>
            <w:vAlign w:val="top"/>
          </w:tcPr>
          <w:p w14:paraId="30F8D41B">
            <w:pPr>
              <w:pStyle w:val="7"/>
              <w:spacing w:before="180" w:line="238" w:lineRule="auto"/>
              <w:ind w:right="34"/>
              <w:jc w:val="right"/>
            </w:pPr>
            <w:r>
              <w:rPr>
                <w:color w:val="212529"/>
                <w:spacing w:val="-2"/>
              </w:rPr>
              <w:t>30.72</w:t>
            </w:r>
          </w:p>
        </w:tc>
        <w:tc>
          <w:tcPr>
            <w:tcW w:w="839" w:type="dxa"/>
            <w:vAlign w:val="top"/>
          </w:tcPr>
          <w:p w14:paraId="1061F4B6">
            <w:pPr>
              <w:pStyle w:val="7"/>
              <w:spacing w:before="179" w:line="239" w:lineRule="auto"/>
              <w:ind w:left="4"/>
            </w:pPr>
            <w:r>
              <w:rPr>
                <w:color w:val="212529"/>
                <w:spacing w:val="-2"/>
              </w:rPr>
              <w:t>30207</w:t>
            </w:r>
          </w:p>
        </w:tc>
        <w:tc>
          <w:tcPr>
            <w:tcW w:w="1318" w:type="dxa"/>
            <w:vAlign w:val="top"/>
          </w:tcPr>
          <w:p w14:paraId="3E0B46A7">
            <w:pPr>
              <w:pStyle w:val="7"/>
              <w:spacing w:before="180" w:line="219" w:lineRule="auto"/>
              <w:ind w:left="200"/>
            </w:pPr>
            <w:r>
              <w:rPr>
                <w:color w:val="212529"/>
                <w:spacing w:val="-5"/>
              </w:rPr>
              <w:t>邮电费</w:t>
            </w:r>
          </w:p>
        </w:tc>
        <w:tc>
          <w:tcPr>
            <w:tcW w:w="779" w:type="dxa"/>
            <w:vAlign w:val="top"/>
          </w:tcPr>
          <w:p w14:paraId="4879F244">
            <w:pPr>
              <w:rPr>
                <w:rFonts w:ascii="Arial"/>
                <w:sz w:val="21"/>
              </w:rPr>
            </w:pPr>
          </w:p>
        </w:tc>
        <w:tc>
          <w:tcPr>
            <w:tcW w:w="839" w:type="dxa"/>
            <w:vAlign w:val="top"/>
          </w:tcPr>
          <w:p w14:paraId="751CBF0F">
            <w:pPr>
              <w:pStyle w:val="7"/>
              <w:spacing w:before="179" w:line="239" w:lineRule="auto"/>
              <w:ind w:left="5"/>
            </w:pPr>
            <w:r>
              <w:rPr>
                <w:color w:val="212529"/>
                <w:spacing w:val="-2"/>
              </w:rPr>
              <w:t>30902</w:t>
            </w:r>
          </w:p>
        </w:tc>
        <w:tc>
          <w:tcPr>
            <w:tcW w:w="1259" w:type="dxa"/>
            <w:vAlign w:val="top"/>
          </w:tcPr>
          <w:p w14:paraId="7135ED97">
            <w:pPr>
              <w:pStyle w:val="7"/>
              <w:spacing w:before="75" w:line="220" w:lineRule="auto"/>
              <w:ind w:left="9" w:right="163" w:firstLine="181"/>
            </w:pPr>
            <w:r>
              <w:rPr>
                <w:color w:val="212529"/>
                <w:spacing w:val="-3"/>
              </w:rPr>
              <w:t>办公设备购</w:t>
            </w:r>
            <w:r>
              <w:rPr>
                <w:color w:val="212529"/>
              </w:rPr>
              <w:t>置</w:t>
            </w:r>
          </w:p>
        </w:tc>
        <w:tc>
          <w:tcPr>
            <w:tcW w:w="1124" w:type="dxa"/>
            <w:vAlign w:val="top"/>
          </w:tcPr>
          <w:p w14:paraId="14EBF1FD">
            <w:pPr>
              <w:pStyle w:val="7"/>
              <w:spacing w:before="180" w:line="289" w:lineRule="exact"/>
              <w:ind w:left="188"/>
            </w:pPr>
            <w:r>
              <w:rPr>
                <w:color w:val="212529"/>
                <w:position w:val="2"/>
              </w:rPr>
              <w:t>────</w:t>
            </w:r>
          </w:p>
        </w:tc>
        <w:tc>
          <w:tcPr>
            <w:tcW w:w="854" w:type="dxa"/>
            <w:vAlign w:val="top"/>
          </w:tcPr>
          <w:p w14:paraId="7A650702">
            <w:pPr>
              <w:spacing w:before="201" w:line="211" w:lineRule="auto"/>
              <w:ind w:left="21"/>
              <w:rPr>
                <w:rFonts w:ascii="Arial" w:hAnsi="Arial" w:eastAsia="Arial" w:cs="Arial"/>
                <w:sz w:val="13"/>
                <w:szCs w:val="13"/>
              </w:rPr>
            </w:pPr>
            <w:r>
              <w:rPr>
                <w:rFonts w:ascii="Arial" w:hAnsi="Arial" w:eastAsia="Arial" w:cs="Arial"/>
                <w:color w:val="212529"/>
                <w:spacing w:val="10"/>
                <w:sz w:val="13"/>
                <w:szCs w:val="13"/>
              </w:rPr>
              <w:t>311</w:t>
            </w:r>
          </w:p>
        </w:tc>
        <w:tc>
          <w:tcPr>
            <w:tcW w:w="1828" w:type="dxa"/>
            <w:vAlign w:val="top"/>
          </w:tcPr>
          <w:p w14:paraId="75123634">
            <w:pPr>
              <w:spacing w:before="71" w:line="162" w:lineRule="auto"/>
              <w:ind w:left="6" w:right="188" w:firstLine="1"/>
              <w:rPr>
                <w:rFonts w:ascii="微软雅黑" w:hAnsi="微软雅黑" w:eastAsia="微软雅黑" w:cs="微软雅黑"/>
                <w:sz w:val="17"/>
                <w:szCs w:val="17"/>
              </w:rPr>
            </w:pPr>
            <w:r>
              <w:rPr>
                <w:rFonts w:ascii="微软雅黑" w:hAnsi="微软雅黑" w:eastAsia="微软雅黑" w:cs="微软雅黑"/>
                <w:color w:val="212529"/>
                <w:spacing w:val="9"/>
                <w:sz w:val="17"/>
                <w:szCs w:val="17"/>
              </w:rPr>
              <w:t>对企业补助  (基本建</w:t>
            </w:r>
            <w:r>
              <w:rPr>
                <w:rFonts w:ascii="微软雅黑" w:hAnsi="微软雅黑" w:eastAsia="微软雅黑" w:cs="微软雅黑"/>
                <w:color w:val="212529"/>
                <w:spacing w:val="16"/>
                <w:sz w:val="17"/>
                <w:szCs w:val="17"/>
              </w:rPr>
              <w:t>设)</w:t>
            </w:r>
          </w:p>
        </w:tc>
        <w:tc>
          <w:tcPr>
            <w:tcW w:w="1131" w:type="dxa"/>
            <w:vAlign w:val="top"/>
          </w:tcPr>
          <w:p w14:paraId="574714D9">
            <w:pPr>
              <w:pStyle w:val="7"/>
              <w:spacing w:before="180" w:line="289" w:lineRule="exact"/>
              <w:ind w:left="184"/>
            </w:pPr>
            <w:r>
              <w:rPr>
                <w:color w:val="212529"/>
                <w:position w:val="2"/>
              </w:rPr>
              <w:t>────</w:t>
            </w:r>
          </w:p>
        </w:tc>
      </w:tr>
      <w:tr w14:paraId="6E98A5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5AEA5D68">
            <w:pPr>
              <w:pStyle w:val="7"/>
              <w:spacing w:before="180" w:line="239" w:lineRule="auto"/>
              <w:ind w:left="10"/>
            </w:pPr>
            <w:r>
              <w:rPr>
                <w:color w:val="212529"/>
                <w:spacing w:val="-2"/>
              </w:rPr>
              <w:t>30110</w:t>
            </w:r>
          </w:p>
        </w:tc>
        <w:tc>
          <w:tcPr>
            <w:tcW w:w="1648" w:type="dxa"/>
            <w:vAlign w:val="top"/>
          </w:tcPr>
          <w:p w14:paraId="4B693558">
            <w:pPr>
              <w:pStyle w:val="7"/>
              <w:spacing w:before="75" w:line="218" w:lineRule="auto"/>
              <w:ind w:left="18" w:right="192" w:firstLine="167"/>
            </w:pPr>
            <w:r>
              <w:rPr>
                <w:color w:val="212529"/>
                <w:spacing w:val="-1"/>
              </w:rPr>
              <w:t>职工基本医疗保</w:t>
            </w:r>
            <w:r>
              <w:rPr>
                <w:color w:val="212529"/>
                <w:spacing w:val="-5"/>
              </w:rPr>
              <w:t>险缴费</w:t>
            </w:r>
          </w:p>
        </w:tc>
        <w:tc>
          <w:tcPr>
            <w:tcW w:w="959" w:type="dxa"/>
            <w:vAlign w:val="top"/>
          </w:tcPr>
          <w:p w14:paraId="45F8B5F3">
            <w:pPr>
              <w:pStyle w:val="7"/>
              <w:spacing w:before="181" w:line="238" w:lineRule="auto"/>
              <w:ind w:right="33"/>
              <w:jc w:val="right"/>
            </w:pPr>
            <w:r>
              <w:rPr>
                <w:color w:val="212529"/>
                <w:spacing w:val="-2"/>
              </w:rPr>
              <w:t>3.73</w:t>
            </w:r>
          </w:p>
        </w:tc>
        <w:tc>
          <w:tcPr>
            <w:tcW w:w="839" w:type="dxa"/>
            <w:vAlign w:val="top"/>
          </w:tcPr>
          <w:p w14:paraId="1FD3CFA7">
            <w:pPr>
              <w:pStyle w:val="7"/>
              <w:spacing w:before="180" w:line="239" w:lineRule="auto"/>
              <w:ind w:left="4"/>
            </w:pPr>
            <w:r>
              <w:rPr>
                <w:color w:val="212529"/>
                <w:spacing w:val="-2"/>
              </w:rPr>
              <w:t>30208</w:t>
            </w:r>
          </w:p>
        </w:tc>
        <w:tc>
          <w:tcPr>
            <w:tcW w:w="1318" w:type="dxa"/>
            <w:vAlign w:val="top"/>
          </w:tcPr>
          <w:p w14:paraId="573FB664">
            <w:pPr>
              <w:pStyle w:val="7"/>
              <w:spacing w:before="181" w:line="219" w:lineRule="auto"/>
              <w:ind w:left="186"/>
            </w:pPr>
            <w:r>
              <w:rPr>
                <w:color w:val="212529"/>
                <w:spacing w:val="-2"/>
              </w:rPr>
              <w:t>取暖费</w:t>
            </w:r>
          </w:p>
        </w:tc>
        <w:tc>
          <w:tcPr>
            <w:tcW w:w="779" w:type="dxa"/>
            <w:vAlign w:val="top"/>
          </w:tcPr>
          <w:p w14:paraId="40206356">
            <w:pPr>
              <w:pStyle w:val="7"/>
              <w:spacing w:before="181" w:line="238" w:lineRule="auto"/>
              <w:ind w:right="30"/>
              <w:jc w:val="right"/>
            </w:pPr>
            <w:r>
              <w:rPr>
                <w:color w:val="212529"/>
                <w:spacing w:val="-4"/>
              </w:rPr>
              <w:t>1.87</w:t>
            </w:r>
          </w:p>
        </w:tc>
        <w:tc>
          <w:tcPr>
            <w:tcW w:w="839" w:type="dxa"/>
            <w:vAlign w:val="top"/>
          </w:tcPr>
          <w:p w14:paraId="6CC62D9C">
            <w:pPr>
              <w:pStyle w:val="7"/>
              <w:spacing w:before="180" w:line="239" w:lineRule="auto"/>
              <w:ind w:left="5"/>
            </w:pPr>
            <w:r>
              <w:rPr>
                <w:color w:val="212529"/>
                <w:spacing w:val="-2"/>
              </w:rPr>
              <w:t>30903</w:t>
            </w:r>
          </w:p>
        </w:tc>
        <w:tc>
          <w:tcPr>
            <w:tcW w:w="1259" w:type="dxa"/>
            <w:vAlign w:val="top"/>
          </w:tcPr>
          <w:p w14:paraId="12BCF861">
            <w:pPr>
              <w:pStyle w:val="7"/>
              <w:spacing w:before="76" w:line="220" w:lineRule="auto"/>
              <w:ind w:left="9" w:right="163" w:firstLine="177"/>
            </w:pPr>
            <w:r>
              <w:rPr>
                <w:color w:val="212529"/>
                <w:spacing w:val="-2"/>
              </w:rPr>
              <w:t>专用设备购</w:t>
            </w:r>
            <w:r>
              <w:rPr>
                <w:color w:val="212529"/>
              </w:rPr>
              <w:t>置</w:t>
            </w:r>
          </w:p>
        </w:tc>
        <w:tc>
          <w:tcPr>
            <w:tcW w:w="1124" w:type="dxa"/>
            <w:vAlign w:val="top"/>
          </w:tcPr>
          <w:p w14:paraId="6BA6A93D">
            <w:pPr>
              <w:pStyle w:val="7"/>
              <w:spacing w:before="181" w:line="289" w:lineRule="exact"/>
              <w:ind w:left="188"/>
            </w:pPr>
            <w:r>
              <w:rPr>
                <w:color w:val="212529"/>
                <w:position w:val="2"/>
              </w:rPr>
              <w:t>────</w:t>
            </w:r>
          </w:p>
        </w:tc>
        <w:tc>
          <w:tcPr>
            <w:tcW w:w="854" w:type="dxa"/>
            <w:vAlign w:val="top"/>
          </w:tcPr>
          <w:p w14:paraId="7DB726D4">
            <w:pPr>
              <w:pStyle w:val="7"/>
              <w:spacing w:before="180" w:line="239" w:lineRule="auto"/>
              <w:ind w:left="21"/>
            </w:pPr>
            <w:r>
              <w:rPr>
                <w:color w:val="212529"/>
                <w:spacing w:val="-2"/>
              </w:rPr>
              <w:t>31101</w:t>
            </w:r>
          </w:p>
        </w:tc>
        <w:tc>
          <w:tcPr>
            <w:tcW w:w="1828" w:type="dxa"/>
            <w:vAlign w:val="top"/>
          </w:tcPr>
          <w:p w14:paraId="77377199">
            <w:pPr>
              <w:pStyle w:val="7"/>
              <w:spacing w:before="76" w:line="218" w:lineRule="auto"/>
              <w:ind w:left="10" w:right="191" w:firstLine="185"/>
            </w:pPr>
            <w:r>
              <w:rPr>
                <w:color w:val="212529"/>
                <w:spacing w:val="-2"/>
              </w:rPr>
              <w:t>资本金注入（基本</w:t>
            </w:r>
            <w:r>
              <w:rPr>
                <w:color w:val="212529"/>
                <w:spacing w:val="-5"/>
              </w:rPr>
              <w:t>建设）</w:t>
            </w:r>
          </w:p>
        </w:tc>
        <w:tc>
          <w:tcPr>
            <w:tcW w:w="1131" w:type="dxa"/>
            <w:vAlign w:val="top"/>
          </w:tcPr>
          <w:p w14:paraId="0BA7ABD6">
            <w:pPr>
              <w:pStyle w:val="7"/>
              <w:spacing w:before="181" w:line="289" w:lineRule="exact"/>
              <w:ind w:left="184"/>
            </w:pPr>
            <w:r>
              <w:rPr>
                <w:color w:val="212529"/>
                <w:position w:val="2"/>
              </w:rPr>
              <w:t>────</w:t>
            </w:r>
          </w:p>
        </w:tc>
      </w:tr>
      <w:tr w14:paraId="3EE7E3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293175DD">
            <w:pPr>
              <w:pStyle w:val="7"/>
              <w:spacing w:before="181" w:line="239" w:lineRule="auto"/>
              <w:ind w:left="10"/>
            </w:pPr>
            <w:r>
              <w:rPr>
                <w:color w:val="212529"/>
                <w:spacing w:val="-2"/>
              </w:rPr>
              <w:t>30111</w:t>
            </w:r>
          </w:p>
        </w:tc>
        <w:tc>
          <w:tcPr>
            <w:tcW w:w="1648" w:type="dxa"/>
            <w:vAlign w:val="top"/>
          </w:tcPr>
          <w:p w14:paraId="30EDBBB2">
            <w:pPr>
              <w:pStyle w:val="7"/>
              <w:spacing w:before="76" w:line="218" w:lineRule="auto"/>
              <w:ind w:left="6" w:right="192" w:firstLine="186"/>
            </w:pPr>
            <w:r>
              <w:rPr>
                <w:color w:val="212529"/>
                <w:spacing w:val="-2"/>
              </w:rPr>
              <w:t>公务员医疗补助缴费</w:t>
            </w:r>
          </w:p>
        </w:tc>
        <w:tc>
          <w:tcPr>
            <w:tcW w:w="959" w:type="dxa"/>
            <w:vAlign w:val="top"/>
          </w:tcPr>
          <w:p w14:paraId="79B68955">
            <w:pPr>
              <w:rPr>
                <w:rFonts w:ascii="Arial"/>
                <w:sz w:val="21"/>
              </w:rPr>
            </w:pPr>
          </w:p>
        </w:tc>
        <w:tc>
          <w:tcPr>
            <w:tcW w:w="839" w:type="dxa"/>
            <w:vAlign w:val="top"/>
          </w:tcPr>
          <w:p w14:paraId="1B036FB4">
            <w:pPr>
              <w:pStyle w:val="7"/>
              <w:spacing w:before="181" w:line="239" w:lineRule="auto"/>
              <w:ind w:left="4"/>
            </w:pPr>
            <w:r>
              <w:rPr>
                <w:color w:val="212529"/>
                <w:spacing w:val="-2"/>
              </w:rPr>
              <w:t>30209</w:t>
            </w:r>
          </w:p>
        </w:tc>
        <w:tc>
          <w:tcPr>
            <w:tcW w:w="1318" w:type="dxa"/>
            <w:vAlign w:val="top"/>
          </w:tcPr>
          <w:p w14:paraId="47E04ED9">
            <w:pPr>
              <w:pStyle w:val="7"/>
              <w:spacing w:before="181" w:line="219" w:lineRule="auto"/>
              <w:ind w:left="186"/>
            </w:pPr>
            <w:r>
              <w:rPr>
                <w:color w:val="212529"/>
                <w:spacing w:val="-2"/>
              </w:rPr>
              <w:t>物业管理费</w:t>
            </w:r>
          </w:p>
        </w:tc>
        <w:tc>
          <w:tcPr>
            <w:tcW w:w="779" w:type="dxa"/>
            <w:vAlign w:val="top"/>
          </w:tcPr>
          <w:p w14:paraId="4D632BBA">
            <w:pPr>
              <w:pStyle w:val="7"/>
              <w:spacing w:before="182" w:line="238" w:lineRule="auto"/>
              <w:ind w:right="32"/>
              <w:jc w:val="right"/>
            </w:pPr>
            <w:r>
              <w:rPr>
                <w:color w:val="212529"/>
                <w:spacing w:val="-2"/>
              </w:rPr>
              <w:t>3.19</w:t>
            </w:r>
          </w:p>
        </w:tc>
        <w:tc>
          <w:tcPr>
            <w:tcW w:w="839" w:type="dxa"/>
            <w:vAlign w:val="top"/>
          </w:tcPr>
          <w:p w14:paraId="23E69E9B">
            <w:pPr>
              <w:pStyle w:val="7"/>
              <w:spacing w:before="181" w:line="239" w:lineRule="auto"/>
              <w:ind w:left="5"/>
            </w:pPr>
            <w:r>
              <w:rPr>
                <w:color w:val="212529"/>
                <w:spacing w:val="-2"/>
              </w:rPr>
              <w:t>30905</w:t>
            </w:r>
          </w:p>
        </w:tc>
        <w:tc>
          <w:tcPr>
            <w:tcW w:w="1259" w:type="dxa"/>
            <w:vAlign w:val="top"/>
          </w:tcPr>
          <w:p w14:paraId="799F26E3">
            <w:pPr>
              <w:pStyle w:val="7"/>
              <w:spacing w:before="77" w:line="218" w:lineRule="auto"/>
              <w:ind w:left="10" w:right="163" w:firstLine="176"/>
            </w:pPr>
            <w:r>
              <w:rPr>
                <w:color w:val="212529"/>
                <w:spacing w:val="-2"/>
              </w:rPr>
              <w:t>基础设施建</w:t>
            </w:r>
            <w:r>
              <w:rPr>
                <w:color w:val="212529"/>
              </w:rPr>
              <w:t>设</w:t>
            </w:r>
          </w:p>
        </w:tc>
        <w:tc>
          <w:tcPr>
            <w:tcW w:w="1124" w:type="dxa"/>
            <w:vAlign w:val="top"/>
          </w:tcPr>
          <w:p w14:paraId="71A3C975">
            <w:pPr>
              <w:pStyle w:val="7"/>
              <w:spacing w:before="182" w:line="289" w:lineRule="exact"/>
              <w:ind w:left="188"/>
            </w:pPr>
            <w:r>
              <w:rPr>
                <w:color w:val="212529"/>
                <w:position w:val="2"/>
              </w:rPr>
              <w:t>────</w:t>
            </w:r>
          </w:p>
        </w:tc>
        <w:tc>
          <w:tcPr>
            <w:tcW w:w="854" w:type="dxa"/>
            <w:vAlign w:val="top"/>
          </w:tcPr>
          <w:p w14:paraId="0CDB8863">
            <w:pPr>
              <w:pStyle w:val="7"/>
              <w:spacing w:before="181" w:line="239" w:lineRule="auto"/>
              <w:ind w:left="21"/>
            </w:pPr>
            <w:r>
              <w:rPr>
                <w:color w:val="212529"/>
                <w:spacing w:val="-2"/>
              </w:rPr>
              <w:t>31199</w:t>
            </w:r>
          </w:p>
        </w:tc>
        <w:tc>
          <w:tcPr>
            <w:tcW w:w="1828" w:type="dxa"/>
            <w:vAlign w:val="top"/>
          </w:tcPr>
          <w:p w14:paraId="2D448331">
            <w:pPr>
              <w:pStyle w:val="7"/>
              <w:spacing w:before="182" w:line="219" w:lineRule="auto"/>
              <w:ind w:left="188"/>
            </w:pPr>
            <w:r>
              <w:rPr>
                <w:color w:val="212529"/>
                <w:spacing w:val="-1"/>
              </w:rPr>
              <w:t>其他对企业补助</w:t>
            </w:r>
          </w:p>
        </w:tc>
        <w:tc>
          <w:tcPr>
            <w:tcW w:w="1131" w:type="dxa"/>
            <w:vAlign w:val="top"/>
          </w:tcPr>
          <w:p w14:paraId="0D18EA45">
            <w:pPr>
              <w:pStyle w:val="7"/>
              <w:spacing w:before="182" w:line="289" w:lineRule="exact"/>
              <w:ind w:left="184"/>
            </w:pPr>
            <w:r>
              <w:rPr>
                <w:color w:val="212529"/>
                <w:position w:val="2"/>
              </w:rPr>
              <w:t>────</w:t>
            </w:r>
          </w:p>
        </w:tc>
      </w:tr>
      <w:tr w14:paraId="15134B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56F4B016">
            <w:pPr>
              <w:pStyle w:val="7"/>
              <w:spacing w:before="182" w:line="239" w:lineRule="auto"/>
              <w:ind w:left="10"/>
            </w:pPr>
            <w:r>
              <w:rPr>
                <w:color w:val="212529"/>
                <w:spacing w:val="-2"/>
              </w:rPr>
              <w:t>30112</w:t>
            </w:r>
          </w:p>
        </w:tc>
        <w:tc>
          <w:tcPr>
            <w:tcW w:w="1648" w:type="dxa"/>
            <w:vAlign w:val="top"/>
          </w:tcPr>
          <w:p w14:paraId="06A96864">
            <w:pPr>
              <w:pStyle w:val="7"/>
              <w:spacing w:before="77" w:line="218" w:lineRule="auto"/>
              <w:ind w:left="17" w:right="192" w:firstLine="169"/>
            </w:pPr>
            <w:r>
              <w:rPr>
                <w:color w:val="212529"/>
                <w:spacing w:val="-1"/>
              </w:rPr>
              <w:t>其他社会保障缴</w:t>
            </w:r>
            <w:r>
              <w:rPr>
                <w:color w:val="212529"/>
              </w:rPr>
              <w:t>费</w:t>
            </w:r>
          </w:p>
        </w:tc>
        <w:tc>
          <w:tcPr>
            <w:tcW w:w="959" w:type="dxa"/>
            <w:vAlign w:val="top"/>
          </w:tcPr>
          <w:p w14:paraId="3DD8C50B">
            <w:pPr>
              <w:pStyle w:val="7"/>
              <w:spacing w:before="183" w:line="238" w:lineRule="auto"/>
              <w:ind w:right="34"/>
              <w:jc w:val="right"/>
            </w:pPr>
            <w:r>
              <w:rPr>
                <w:color w:val="212529"/>
                <w:spacing w:val="-2"/>
              </w:rPr>
              <w:t>0.26</w:t>
            </w:r>
          </w:p>
        </w:tc>
        <w:tc>
          <w:tcPr>
            <w:tcW w:w="839" w:type="dxa"/>
            <w:vAlign w:val="top"/>
          </w:tcPr>
          <w:p w14:paraId="43C299DC">
            <w:pPr>
              <w:pStyle w:val="7"/>
              <w:spacing w:before="182" w:line="239" w:lineRule="auto"/>
              <w:ind w:left="4"/>
            </w:pPr>
            <w:r>
              <w:rPr>
                <w:color w:val="212529"/>
                <w:spacing w:val="-2"/>
              </w:rPr>
              <w:t>30211</w:t>
            </w:r>
          </w:p>
        </w:tc>
        <w:tc>
          <w:tcPr>
            <w:tcW w:w="1318" w:type="dxa"/>
            <w:vAlign w:val="top"/>
          </w:tcPr>
          <w:p w14:paraId="10D3B656">
            <w:pPr>
              <w:pStyle w:val="7"/>
              <w:spacing w:before="183" w:line="219" w:lineRule="auto"/>
              <w:ind w:left="188"/>
            </w:pPr>
            <w:r>
              <w:rPr>
                <w:color w:val="212529"/>
                <w:spacing w:val="-3"/>
              </w:rPr>
              <w:t>差旅费</w:t>
            </w:r>
          </w:p>
        </w:tc>
        <w:tc>
          <w:tcPr>
            <w:tcW w:w="779" w:type="dxa"/>
            <w:vAlign w:val="top"/>
          </w:tcPr>
          <w:p w14:paraId="2EBD8B55">
            <w:pPr>
              <w:rPr>
                <w:rFonts w:ascii="Arial"/>
                <w:sz w:val="21"/>
              </w:rPr>
            </w:pPr>
          </w:p>
        </w:tc>
        <w:tc>
          <w:tcPr>
            <w:tcW w:w="839" w:type="dxa"/>
            <w:vAlign w:val="top"/>
          </w:tcPr>
          <w:p w14:paraId="09F8CF32">
            <w:pPr>
              <w:pStyle w:val="7"/>
              <w:spacing w:before="182" w:line="239" w:lineRule="auto"/>
              <w:ind w:left="5"/>
            </w:pPr>
            <w:r>
              <w:rPr>
                <w:color w:val="212529"/>
                <w:spacing w:val="-2"/>
              </w:rPr>
              <w:t>30906</w:t>
            </w:r>
          </w:p>
        </w:tc>
        <w:tc>
          <w:tcPr>
            <w:tcW w:w="1259" w:type="dxa"/>
            <w:vAlign w:val="top"/>
          </w:tcPr>
          <w:p w14:paraId="4FC8F282">
            <w:pPr>
              <w:pStyle w:val="7"/>
              <w:spacing w:before="182" w:line="219" w:lineRule="auto"/>
              <w:ind w:left="189"/>
            </w:pPr>
            <w:r>
              <w:rPr>
                <w:color w:val="212529"/>
                <w:spacing w:val="-2"/>
              </w:rPr>
              <w:t>大型修缮</w:t>
            </w:r>
          </w:p>
        </w:tc>
        <w:tc>
          <w:tcPr>
            <w:tcW w:w="1124" w:type="dxa"/>
            <w:vAlign w:val="top"/>
          </w:tcPr>
          <w:p w14:paraId="2F81369F">
            <w:pPr>
              <w:pStyle w:val="7"/>
              <w:spacing w:before="183" w:line="289" w:lineRule="exact"/>
              <w:ind w:left="188"/>
            </w:pPr>
            <w:r>
              <w:rPr>
                <w:color w:val="212529"/>
                <w:position w:val="2"/>
              </w:rPr>
              <w:t>────</w:t>
            </w:r>
          </w:p>
        </w:tc>
        <w:tc>
          <w:tcPr>
            <w:tcW w:w="854" w:type="dxa"/>
            <w:vAlign w:val="top"/>
          </w:tcPr>
          <w:p w14:paraId="439387DB">
            <w:pPr>
              <w:spacing w:before="204" w:line="183" w:lineRule="auto"/>
              <w:ind w:left="21"/>
              <w:rPr>
                <w:rFonts w:ascii="Arial" w:hAnsi="Arial" w:eastAsia="Arial" w:cs="Arial"/>
                <w:sz w:val="15"/>
                <w:szCs w:val="15"/>
              </w:rPr>
            </w:pPr>
            <w:r>
              <w:rPr>
                <w:rFonts w:ascii="Arial" w:hAnsi="Arial" w:eastAsia="Arial" w:cs="Arial"/>
                <w:color w:val="212529"/>
                <w:spacing w:val="1"/>
                <w:sz w:val="15"/>
                <w:szCs w:val="15"/>
              </w:rPr>
              <w:t>312</w:t>
            </w:r>
          </w:p>
        </w:tc>
        <w:tc>
          <w:tcPr>
            <w:tcW w:w="1828" w:type="dxa"/>
            <w:vAlign w:val="top"/>
          </w:tcPr>
          <w:p w14:paraId="074CFE59">
            <w:pPr>
              <w:spacing w:before="181" w:line="176" w:lineRule="exact"/>
              <w:ind w:left="7"/>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对企业补助</w:t>
            </w:r>
          </w:p>
        </w:tc>
        <w:tc>
          <w:tcPr>
            <w:tcW w:w="1131" w:type="dxa"/>
            <w:vAlign w:val="top"/>
          </w:tcPr>
          <w:p w14:paraId="5D20DBBB">
            <w:pPr>
              <w:rPr>
                <w:rFonts w:ascii="Arial"/>
                <w:sz w:val="21"/>
              </w:rPr>
            </w:pPr>
          </w:p>
        </w:tc>
      </w:tr>
      <w:tr w14:paraId="3D8B77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91" w:type="dxa"/>
            <w:vAlign w:val="top"/>
          </w:tcPr>
          <w:p w14:paraId="12285BCD">
            <w:pPr>
              <w:pStyle w:val="7"/>
              <w:spacing w:before="183" w:line="239" w:lineRule="auto"/>
              <w:ind w:left="10"/>
            </w:pPr>
            <w:r>
              <w:rPr>
                <w:color w:val="212529"/>
                <w:spacing w:val="-2"/>
              </w:rPr>
              <w:t>30113</w:t>
            </w:r>
          </w:p>
        </w:tc>
        <w:tc>
          <w:tcPr>
            <w:tcW w:w="1648" w:type="dxa"/>
            <w:vAlign w:val="top"/>
          </w:tcPr>
          <w:p w14:paraId="234F3036">
            <w:pPr>
              <w:pStyle w:val="7"/>
              <w:spacing w:before="184" w:line="219" w:lineRule="auto"/>
              <w:ind w:left="188"/>
            </w:pPr>
            <w:r>
              <w:rPr>
                <w:color w:val="212529"/>
                <w:spacing w:val="-2"/>
              </w:rPr>
              <w:t>住房公积金</w:t>
            </w:r>
          </w:p>
        </w:tc>
        <w:tc>
          <w:tcPr>
            <w:tcW w:w="959" w:type="dxa"/>
            <w:vAlign w:val="top"/>
          </w:tcPr>
          <w:p w14:paraId="0B92068D">
            <w:pPr>
              <w:pStyle w:val="7"/>
              <w:spacing w:before="184" w:line="238" w:lineRule="auto"/>
              <w:ind w:right="32"/>
              <w:jc w:val="right"/>
            </w:pPr>
            <w:r>
              <w:rPr>
                <w:color w:val="212529"/>
                <w:spacing w:val="-4"/>
              </w:rPr>
              <w:t>10.04</w:t>
            </w:r>
          </w:p>
        </w:tc>
        <w:tc>
          <w:tcPr>
            <w:tcW w:w="839" w:type="dxa"/>
            <w:vAlign w:val="top"/>
          </w:tcPr>
          <w:p w14:paraId="4050C98E">
            <w:pPr>
              <w:pStyle w:val="7"/>
              <w:spacing w:before="183" w:line="239" w:lineRule="auto"/>
              <w:ind w:left="4"/>
            </w:pPr>
            <w:r>
              <w:rPr>
                <w:color w:val="212529"/>
                <w:spacing w:val="-2"/>
              </w:rPr>
              <w:t>30212</w:t>
            </w:r>
          </w:p>
        </w:tc>
        <w:tc>
          <w:tcPr>
            <w:tcW w:w="1318" w:type="dxa"/>
            <w:vAlign w:val="top"/>
          </w:tcPr>
          <w:p w14:paraId="6540603F">
            <w:pPr>
              <w:pStyle w:val="7"/>
              <w:spacing w:before="78" w:line="218" w:lineRule="auto"/>
              <w:ind w:left="11" w:right="403" w:firstLine="189"/>
            </w:pPr>
            <w:r>
              <w:rPr>
                <w:color w:val="212529"/>
                <w:spacing w:val="-6"/>
              </w:rPr>
              <w:t>因公出国（境）费用</w:t>
            </w:r>
          </w:p>
        </w:tc>
        <w:tc>
          <w:tcPr>
            <w:tcW w:w="779" w:type="dxa"/>
            <w:vAlign w:val="top"/>
          </w:tcPr>
          <w:p w14:paraId="689EDA70">
            <w:pPr>
              <w:rPr>
                <w:rFonts w:ascii="Arial"/>
                <w:sz w:val="21"/>
              </w:rPr>
            </w:pPr>
          </w:p>
        </w:tc>
        <w:tc>
          <w:tcPr>
            <w:tcW w:w="839" w:type="dxa"/>
            <w:vAlign w:val="top"/>
          </w:tcPr>
          <w:p w14:paraId="0643CF82">
            <w:pPr>
              <w:pStyle w:val="7"/>
              <w:spacing w:before="183" w:line="239" w:lineRule="auto"/>
              <w:ind w:left="5"/>
            </w:pPr>
            <w:r>
              <w:rPr>
                <w:color w:val="212529"/>
                <w:spacing w:val="-2"/>
              </w:rPr>
              <w:t>30907</w:t>
            </w:r>
          </w:p>
        </w:tc>
        <w:tc>
          <w:tcPr>
            <w:tcW w:w="1259" w:type="dxa"/>
            <w:vAlign w:val="top"/>
          </w:tcPr>
          <w:p w14:paraId="0FE1F1C0">
            <w:pPr>
              <w:pStyle w:val="7"/>
              <w:spacing w:before="78" w:line="218" w:lineRule="auto"/>
              <w:ind w:left="9" w:right="163" w:firstLine="177"/>
            </w:pPr>
            <w:r>
              <w:rPr>
                <w:color w:val="212529"/>
                <w:spacing w:val="-2"/>
              </w:rPr>
              <w:t>信息网络及软件购置更新</w:t>
            </w:r>
          </w:p>
        </w:tc>
        <w:tc>
          <w:tcPr>
            <w:tcW w:w="1124" w:type="dxa"/>
            <w:vAlign w:val="top"/>
          </w:tcPr>
          <w:p w14:paraId="6FE6205E">
            <w:pPr>
              <w:pStyle w:val="7"/>
              <w:spacing w:before="184" w:line="289" w:lineRule="exact"/>
              <w:ind w:left="188"/>
            </w:pPr>
            <w:r>
              <w:rPr>
                <w:color w:val="212529"/>
                <w:position w:val="2"/>
              </w:rPr>
              <w:t>────</w:t>
            </w:r>
          </w:p>
        </w:tc>
        <w:tc>
          <w:tcPr>
            <w:tcW w:w="854" w:type="dxa"/>
            <w:vAlign w:val="top"/>
          </w:tcPr>
          <w:p w14:paraId="3DD35C7D">
            <w:pPr>
              <w:pStyle w:val="7"/>
              <w:spacing w:before="183" w:line="239" w:lineRule="auto"/>
              <w:ind w:left="21"/>
            </w:pPr>
            <w:r>
              <w:rPr>
                <w:color w:val="212529"/>
                <w:spacing w:val="-2"/>
              </w:rPr>
              <w:t>31201</w:t>
            </w:r>
          </w:p>
        </w:tc>
        <w:tc>
          <w:tcPr>
            <w:tcW w:w="1828" w:type="dxa"/>
            <w:vAlign w:val="top"/>
          </w:tcPr>
          <w:p w14:paraId="082BCAE8">
            <w:pPr>
              <w:pStyle w:val="7"/>
              <w:spacing w:before="183" w:line="218" w:lineRule="auto"/>
              <w:ind w:left="195"/>
            </w:pPr>
            <w:r>
              <w:rPr>
                <w:color w:val="212529"/>
                <w:spacing w:val="-3"/>
              </w:rPr>
              <w:t>资本金注入</w:t>
            </w:r>
          </w:p>
        </w:tc>
        <w:tc>
          <w:tcPr>
            <w:tcW w:w="1131" w:type="dxa"/>
            <w:vAlign w:val="top"/>
          </w:tcPr>
          <w:p w14:paraId="69DA7063">
            <w:pPr>
              <w:rPr>
                <w:rFonts w:ascii="Arial"/>
                <w:sz w:val="21"/>
              </w:rPr>
            </w:pPr>
          </w:p>
        </w:tc>
      </w:tr>
    </w:tbl>
    <w:p w14:paraId="405EF7F4">
      <w:pPr>
        <w:pStyle w:val="2"/>
      </w:pPr>
    </w:p>
    <w:p w14:paraId="176D2164">
      <w:pPr>
        <w:sectPr>
          <w:headerReference r:id="rId24" w:type="default"/>
          <w:footerReference r:id="rId25" w:type="default"/>
          <w:pgSz w:w="16840" w:h="11900"/>
          <w:pgMar w:top="642" w:right="0" w:bottom="340" w:left="0" w:header="326" w:footer="93" w:gutter="0"/>
          <w:cols w:space="720" w:num="1"/>
        </w:sectPr>
      </w:pPr>
    </w:p>
    <w:p w14:paraId="08FDCBAD">
      <w:pPr>
        <w:spacing w:before="28"/>
      </w:pPr>
    </w:p>
    <w:p w14:paraId="5A9F2171">
      <w:pPr>
        <w:spacing w:before="28"/>
      </w:pPr>
    </w:p>
    <w:tbl>
      <w:tblPr>
        <w:tblStyle w:val="6"/>
        <w:tblW w:w="1346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91"/>
        <w:gridCol w:w="1648"/>
        <w:gridCol w:w="959"/>
        <w:gridCol w:w="839"/>
        <w:gridCol w:w="1318"/>
        <w:gridCol w:w="779"/>
        <w:gridCol w:w="839"/>
        <w:gridCol w:w="1259"/>
        <w:gridCol w:w="1124"/>
        <w:gridCol w:w="854"/>
        <w:gridCol w:w="1828"/>
        <w:gridCol w:w="1131"/>
      </w:tblGrid>
      <w:tr w14:paraId="22C011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91" w:type="dxa"/>
            <w:vAlign w:val="top"/>
          </w:tcPr>
          <w:p w14:paraId="6323B5B8">
            <w:pPr>
              <w:pStyle w:val="7"/>
              <w:spacing w:before="160" w:line="239" w:lineRule="auto"/>
              <w:ind w:left="10"/>
            </w:pPr>
            <w:bookmarkStart w:id="17" w:name="bookmark35"/>
            <w:bookmarkEnd w:id="17"/>
            <w:r>
              <w:rPr>
                <w:color w:val="212529"/>
                <w:spacing w:val="-2"/>
              </w:rPr>
              <w:t>30114</w:t>
            </w:r>
          </w:p>
        </w:tc>
        <w:tc>
          <w:tcPr>
            <w:tcW w:w="1648" w:type="dxa"/>
            <w:vAlign w:val="top"/>
          </w:tcPr>
          <w:p w14:paraId="4F091AD3">
            <w:pPr>
              <w:pStyle w:val="7"/>
              <w:spacing w:before="161" w:line="219" w:lineRule="auto"/>
              <w:ind w:left="196"/>
            </w:pPr>
            <w:r>
              <w:rPr>
                <w:color w:val="212529"/>
                <w:spacing w:val="-4"/>
              </w:rPr>
              <w:t>医疗费</w:t>
            </w:r>
          </w:p>
        </w:tc>
        <w:tc>
          <w:tcPr>
            <w:tcW w:w="959" w:type="dxa"/>
            <w:vAlign w:val="top"/>
          </w:tcPr>
          <w:p w14:paraId="4E8F1F7A">
            <w:pPr>
              <w:rPr>
                <w:rFonts w:ascii="Arial"/>
                <w:sz w:val="21"/>
              </w:rPr>
            </w:pPr>
          </w:p>
        </w:tc>
        <w:tc>
          <w:tcPr>
            <w:tcW w:w="839" w:type="dxa"/>
            <w:vAlign w:val="top"/>
          </w:tcPr>
          <w:p w14:paraId="75131DA7">
            <w:pPr>
              <w:pStyle w:val="7"/>
              <w:spacing w:before="160" w:line="239" w:lineRule="auto"/>
              <w:ind w:left="4"/>
            </w:pPr>
            <w:r>
              <w:rPr>
                <w:color w:val="212529"/>
                <w:spacing w:val="-2"/>
              </w:rPr>
              <w:t>30213</w:t>
            </w:r>
          </w:p>
        </w:tc>
        <w:tc>
          <w:tcPr>
            <w:tcW w:w="1318" w:type="dxa"/>
            <w:vAlign w:val="top"/>
          </w:tcPr>
          <w:p w14:paraId="165A4B14">
            <w:pPr>
              <w:pStyle w:val="7"/>
              <w:spacing w:before="160" w:line="219" w:lineRule="auto"/>
              <w:ind w:left="189"/>
            </w:pPr>
            <w:r>
              <w:rPr>
                <w:color w:val="212529"/>
                <w:spacing w:val="-2"/>
              </w:rPr>
              <w:t>维修（护）费</w:t>
            </w:r>
          </w:p>
        </w:tc>
        <w:tc>
          <w:tcPr>
            <w:tcW w:w="779" w:type="dxa"/>
            <w:vAlign w:val="top"/>
          </w:tcPr>
          <w:p w14:paraId="52DC1F93">
            <w:pPr>
              <w:rPr>
                <w:rFonts w:ascii="Arial"/>
                <w:sz w:val="21"/>
              </w:rPr>
            </w:pPr>
          </w:p>
        </w:tc>
        <w:tc>
          <w:tcPr>
            <w:tcW w:w="839" w:type="dxa"/>
            <w:vAlign w:val="top"/>
          </w:tcPr>
          <w:p w14:paraId="553EFC93">
            <w:pPr>
              <w:pStyle w:val="7"/>
              <w:spacing w:before="160" w:line="239" w:lineRule="auto"/>
              <w:ind w:left="5"/>
            </w:pPr>
            <w:r>
              <w:rPr>
                <w:color w:val="212529"/>
                <w:spacing w:val="-2"/>
              </w:rPr>
              <w:t>30908</w:t>
            </w:r>
          </w:p>
        </w:tc>
        <w:tc>
          <w:tcPr>
            <w:tcW w:w="1259" w:type="dxa"/>
            <w:vAlign w:val="top"/>
          </w:tcPr>
          <w:p w14:paraId="38BFAAD9">
            <w:pPr>
              <w:pStyle w:val="7"/>
              <w:spacing w:before="161" w:line="219" w:lineRule="auto"/>
              <w:ind w:left="187"/>
            </w:pPr>
            <w:r>
              <w:rPr>
                <w:color w:val="212529"/>
                <w:spacing w:val="-2"/>
              </w:rPr>
              <w:t>物资储备</w:t>
            </w:r>
          </w:p>
        </w:tc>
        <w:tc>
          <w:tcPr>
            <w:tcW w:w="1124" w:type="dxa"/>
            <w:vAlign w:val="top"/>
          </w:tcPr>
          <w:p w14:paraId="46BB0744">
            <w:pPr>
              <w:pStyle w:val="7"/>
              <w:spacing w:before="161" w:line="289" w:lineRule="exact"/>
              <w:ind w:left="188"/>
            </w:pPr>
            <w:r>
              <w:rPr>
                <w:color w:val="212529"/>
                <w:position w:val="2"/>
              </w:rPr>
              <w:t>────</w:t>
            </w:r>
          </w:p>
        </w:tc>
        <w:tc>
          <w:tcPr>
            <w:tcW w:w="854" w:type="dxa"/>
            <w:vAlign w:val="top"/>
          </w:tcPr>
          <w:p w14:paraId="3B8D8EBF">
            <w:pPr>
              <w:pStyle w:val="7"/>
              <w:spacing w:before="160" w:line="239" w:lineRule="auto"/>
              <w:ind w:left="21"/>
            </w:pPr>
            <w:r>
              <w:rPr>
                <w:color w:val="212529"/>
                <w:spacing w:val="-2"/>
              </w:rPr>
              <w:t>31203</w:t>
            </w:r>
          </w:p>
        </w:tc>
        <w:tc>
          <w:tcPr>
            <w:tcW w:w="1828" w:type="dxa"/>
            <w:vAlign w:val="top"/>
          </w:tcPr>
          <w:p w14:paraId="718C8C84">
            <w:pPr>
              <w:pStyle w:val="7"/>
              <w:spacing w:before="55" w:line="218" w:lineRule="auto"/>
              <w:ind w:left="8" w:right="191" w:firstLine="181"/>
            </w:pPr>
            <w:r>
              <w:rPr>
                <w:color w:val="212529"/>
                <w:spacing w:val="-1"/>
              </w:rPr>
              <w:t>政府投资基金股权</w:t>
            </w:r>
            <w:r>
              <w:rPr>
                <w:color w:val="212529"/>
                <w:spacing w:val="-2"/>
              </w:rPr>
              <w:t>投资</w:t>
            </w:r>
          </w:p>
        </w:tc>
        <w:tc>
          <w:tcPr>
            <w:tcW w:w="1131" w:type="dxa"/>
            <w:vAlign w:val="top"/>
          </w:tcPr>
          <w:p w14:paraId="5F94442A">
            <w:pPr>
              <w:rPr>
                <w:rFonts w:ascii="Arial"/>
                <w:sz w:val="21"/>
              </w:rPr>
            </w:pPr>
          </w:p>
        </w:tc>
      </w:tr>
      <w:tr w14:paraId="473038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5E7D6E6D">
            <w:pPr>
              <w:pStyle w:val="7"/>
              <w:spacing w:before="153" w:line="239" w:lineRule="auto"/>
              <w:ind w:left="10"/>
            </w:pPr>
            <w:r>
              <w:rPr>
                <w:color w:val="212529"/>
                <w:spacing w:val="-2"/>
              </w:rPr>
              <w:t>30199</w:t>
            </w:r>
          </w:p>
        </w:tc>
        <w:tc>
          <w:tcPr>
            <w:tcW w:w="1648" w:type="dxa"/>
            <w:vAlign w:val="top"/>
          </w:tcPr>
          <w:p w14:paraId="0122210D">
            <w:pPr>
              <w:pStyle w:val="7"/>
              <w:spacing w:before="49" w:line="219" w:lineRule="auto"/>
              <w:ind w:left="23" w:right="192" w:firstLine="163"/>
            </w:pPr>
            <w:r>
              <w:rPr>
                <w:color w:val="212529"/>
                <w:spacing w:val="-1"/>
              </w:rPr>
              <w:t>其他工资福利支</w:t>
            </w:r>
            <w:r>
              <w:rPr>
                <w:color w:val="212529"/>
              </w:rPr>
              <w:t>出</w:t>
            </w:r>
          </w:p>
        </w:tc>
        <w:tc>
          <w:tcPr>
            <w:tcW w:w="959" w:type="dxa"/>
            <w:vAlign w:val="top"/>
          </w:tcPr>
          <w:p w14:paraId="12A47E63">
            <w:pPr>
              <w:pStyle w:val="7"/>
              <w:spacing w:before="154" w:line="238" w:lineRule="auto"/>
              <w:ind w:right="31"/>
              <w:jc w:val="right"/>
            </w:pPr>
            <w:r>
              <w:rPr>
                <w:color w:val="212529"/>
                <w:spacing w:val="-4"/>
              </w:rPr>
              <w:t>1.87</w:t>
            </w:r>
          </w:p>
        </w:tc>
        <w:tc>
          <w:tcPr>
            <w:tcW w:w="839" w:type="dxa"/>
            <w:vAlign w:val="top"/>
          </w:tcPr>
          <w:p w14:paraId="5CF7A35B">
            <w:pPr>
              <w:pStyle w:val="7"/>
              <w:spacing w:before="153" w:line="239" w:lineRule="auto"/>
              <w:ind w:left="4"/>
            </w:pPr>
            <w:r>
              <w:rPr>
                <w:color w:val="212529"/>
                <w:spacing w:val="-2"/>
              </w:rPr>
              <w:t>30214</w:t>
            </w:r>
          </w:p>
        </w:tc>
        <w:tc>
          <w:tcPr>
            <w:tcW w:w="1318" w:type="dxa"/>
            <w:vAlign w:val="top"/>
          </w:tcPr>
          <w:p w14:paraId="60D1F305">
            <w:pPr>
              <w:pStyle w:val="7"/>
              <w:spacing w:before="154" w:line="219" w:lineRule="auto"/>
              <w:ind w:left="186"/>
            </w:pPr>
            <w:r>
              <w:rPr>
                <w:color w:val="212529"/>
                <w:spacing w:val="-2"/>
              </w:rPr>
              <w:t>租赁费</w:t>
            </w:r>
          </w:p>
        </w:tc>
        <w:tc>
          <w:tcPr>
            <w:tcW w:w="779" w:type="dxa"/>
            <w:vAlign w:val="top"/>
          </w:tcPr>
          <w:p w14:paraId="335056AE">
            <w:pPr>
              <w:rPr>
                <w:rFonts w:ascii="Arial"/>
                <w:sz w:val="21"/>
              </w:rPr>
            </w:pPr>
          </w:p>
        </w:tc>
        <w:tc>
          <w:tcPr>
            <w:tcW w:w="839" w:type="dxa"/>
            <w:vAlign w:val="top"/>
          </w:tcPr>
          <w:p w14:paraId="5F79B19F">
            <w:pPr>
              <w:pStyle w:val="7"/>
              <w:spacing w:before="153" w:line="239" w:lineRule="auto"/>
              <w:ind w:left="5"/>
            </w:pPr>
            <w:r>
              <w:rPr>
                <w:color w:val="212529"/>
                <w:spacing w:val="-2"/>
              </w:rPr>
              <w:t>30913</w:t>
            </w:r>
          </w:p>
        </w:tc>
        <w:tc>
          <w:tcPr>
            <w:tcW w:w="1259" w:type="dxa"/>
            <w:vAlign w:val="top"/>
          </w:tcPr>
          <w:p w14:paraId="2555DCE6">
            <w:pPr>
              <w:pStyle w:val="7"/>
              <w:spacing w:before="49" w:line="220" w:lineRule="auto"/>
              <w:ind w:left="9" w:right="163" w:firstLine="183"/>
            </w:pPr>
            <w:r>
              <w:rPr>
                <w:color w:val="212529"/>
                <w:spacing w:val="-3"/>
              </w:rPr>
              <w:t>公务用车购</w:t>
            </w:r>
            <w:r>
              <w:rPr>
                <w:color w:val="212529"/>
              </w:rPr>
              <w:t>置</w:t>
            </w:r>
          </w:p>
        </w:tc>
        <w:tc>
          <w:tcPr>
            <w:tcW w:w="1124" w:type="dxa"/>
            <w:vAlign w:val="top"/>
          </w:tcPr>
          <w:p w14:paraId="3125A0D3">
            <w:pPr>
              <w:pStyle w:val="7"/>
              <w:spacing w:before="154" w:line="289" w:lineRule="exact"/>
              <w:ind w:left="188"/>
            </w:pPr>
            <w:r>
              <w:rPr>
                <w:color w:val="212529"/>
                <w:position w:val="2"/>
              </w:rPr>
              <w:t>────</w:t>
            </w:r>
          </w:p>
        </w:tc>
        <w:tc>
          <w:tcPr>
            <w:tcW w:w="854" w:type="dxa"/>
            <w:vAlign w:val="top"/>
          </w:tcPr>
          <w:p w14:paraId="258A4415">
            <w:pPr>
              <w:pStyle w:val="7"/>
              <w:spacing w:before="153" w:line="239" w:lineRule="auto"/>
              <w:ind w:left="21"/>
            </w:pPr>
            <w:r>
              <w:rPr>
                <w:color w:val="212529"/>
                <w:spacing w:val="-2"/>
              </w:rPr>
              <w:t>31204</w:t>
            </w:r>
          </w:p>
        </w:tc>
        <w:tc>
          <w:tcPr>
            <w:tcW w:w="1828" w:type="dxa"/>
            <w:vAlign w:val="top"/>
          </w:tcPr>
          <w:p w14:paraId="1226825C">
            <w:pPr>
              <w:pStyle w:val="7"/>
              <w:spacing w:before="153" w:line="219" w:lineRule="auto"/>
              <w:ind w:left="198"/>
            </w:pPr>
            <w:r>
              <w:rPr>
                <w:color w:val="212529"/>
                <w:spacing w:val="-4"/>
              </w:rPr>
              <w:t>费用补贴</w:t>
            </w:r>
          </w:p>
        </w:tc>
        <w:tc>
          <w:tcPr>
            <w:tcW w:w="1131" w:type="dxa"/>
            <w:vAlign w:val="top"/>
          </w:tcPr>
          <w:p w14:paraId="2ADC15EF">
            <w:pPr>
              <w:rPr>
                <w:rFonts w:ascii="Arial"/>
                <w:sz w:val="21"/>
              </w:rPr>
            </w:pPr>
          </w:p>
        </w:tc>
      </w:tr>
      <w:tr w14:paraId="45FD62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70B53387">
            <w:pPr>
              <w:spacing w:before="176" w:line="182" w:lineRule="auto"/>
              <w:ind w:left="10"/>
              <w:rPr>
                <w:rFonts w:ascii="Arial" w:hAnsi="Arial" w:eastAsia="Arial" w:cs="Arial"/>
                <w:sz w:val="15"/>
                <w:szCs w:val="15"/>
              </w:rPr>
            </w:pPr>
            <w:r>
              <w:rPr>
                <w:rFonts w:ascii="Arial" w:hAnsi="Arial" w:eastAsia="Arial" w:cs="Arial"/>
                <w:color w:val="212529"/>
                <w:spacing w:val="1"/>
                <w:sz w:val="15"/>
                <w:szCs w:val="15"/>
              </w:rPr>
              <w:t>303</w:t>
            </w:r>
          </w:p>
        </w:tc>
        <w:tc>
          <w:tcPr>
            <w:tcW w:w="1648" w:type="dxa"/>
            <w:vAlign w:val="top"/>
          </w:tcPr>
          <w:p w14:paraId="0C69E9ED">
            <w:pPr>
              <w:spacing w:before="47" w:line="161" w:lineRule="auto"/>
              <w:ind w:left="5" w:right="196"/>
              <w:rPr>
                <w:rFonts w:ascii="微软雅黑" w:hAnsi="微软雅黑" w:eastAsia="微软雅黑" w:cs="微软雅黑"/>
                <w:sz w:val="17"/>
                <w:szCs w:val="17"/>
              </w:rPr>
            </w:pPr>
            <w:r>
              <w:rPr>
                <w:rFonts w:ascii="微软雅黑" w:hAnsi="微软雅黑" w:eastAsia="微软雅黑" w:cs="微软雅黑"/>
                <w:color w:val="212529"/>
                <w:spacing w:val="8"/>
                <w:sz w:val="17"/>
                <w:szCs w:val="17"/>
              </w:rPr>
              <w:t>对个人和家庭的补</w:t>
            </w:r>
            <w:r>
              <w:rPr>
                <w:rFonts w:ascii="微软雅黑" w:hAnsi="微软雅黑" w:eastAsia="微软雅黑" w:cs="微软雅黑"/>
                <w:color w:val="212529"/>
                <w:sz w:val="17"/>
                <w:szCs w:val="17"/>
              </w:rPr>
              <w:t>助</w:t>
            </w:r>
          </w:p>
        </w:tc>
        <w:tc>
          <w:tcPr>
            <w:tcW w:w="959" w:type="dxa"/>
            <w:vAlign w:val="top"/>
          </w:tcPr>
          <w:p w14:paraId="25950828">
            <w:pPr>
              <w:pStyle w:val="7"/>
              <w:spacing w:before="155" w:line="238" w:lineRule="auto"/>
              <w:ind w:right="33"/>
              <w:jc w:val="right"/>
            </w:pPr>
            <w:r>
              <w:rPr>
                <w:color w:val="212529"/>
                <w:spacing w:val="-3"/>
              </w:rPr>
              <w:t>7.20</w:t>
            </w:r>
          </w:p>
        </w:tc>
        <w:tc>
          <w:tcPr>
            <w:tcW w:w="839" w:type="dxa"/>
            <w:vAlign w:val="top"/>
          </w:tcPr>
          <w:p w14:paraId="6220A5E9">
            <w:pPr>
              <w:pStyle w:val="7"/>
              <w:spacing w:before="154" w:line="239" w:lineRule="auto"/>
              <w:ind w:left="4"/>
            </w:pPr>
            <w:r>
              <w:rPr>
                <w:color w:val="212529"/>
                <w:spacing w:val="-2"/>
              </w:rPr>
              <w:t>30215</w:t>
            </w:r>
          </w:p>
        </w:tc>
        <w:tc>
          <w:tcPr>
            <w:tcW w:w="1318" w:type="dxa"/>
            <w:vAlign w:val="top"/>
          </w:tcPr>
          <w:p w14:paraId="29A39892">
            <w:pPr>
              <w:pStyle w:val="7"/>
              <w:spacing w:before="154" w:line="218" w:lineRule="auto"/>
              <w:ind w:left="185"/>
            </w:pPr>
            <w:r>
              <w:rPr>
                <w:color w:val="212529"/>
                <w:spacing w:val="-2"/>
              </w:rPr>
              <w:t>会议费</w:t>
            </w:r>
          </w:p>
        </w:tc>
        <w:tc>
          <w:tcPr>
            <w:tcW w:w="779" w:type="dxa"/>
            <w:vAlign w:val="top"/>
          </w:tcPr>
          <w:p w14:paraId="6922B99B">
            <w:pPr>
              <w:rPr>
                <w:rFonts w:ascii="Arial"/>
                <w:sz w:val="21"/>
              </w:rPr>
            </w:pPr>
          </w:p>
        </w:tc>
        <w:tc>
          <w:tcPr>
            <w:tcW w:w="839" w:type="dxa"/>
            <w:vAlign w:val="top"/>
          </w:tcPr>
          <w:p w14:paraId="2DFA70C2">
            <w:pPr>
              <w:pStyle w:val="7"/>
              <w:spacing w:before="154" w:line="239" w:lineRule="auto"/>
              <w:ind w:left="5"/>
            </w:pPr>
            <w:r>
              <w:rPr>
                <w:color w:val="212529"/>
                <w:spacing w:val="-2"/>
              </w:rPr>
              <w:t>30919</w:t>
            </w:r>
          </w:p>
        </w:tc>
        <w:tc>
          <w:tcPr>
            <w:tcW w:w="1259" w:type="dxa"/>
            <w:vAlign w:val="top"/>
          </w:tcPr>
          <w:p w14:paraId="6FC3DF02">
            <w:pPr>
              <w:pStyle w:val="7"/>
              <w:spacing w:before="49" w:line="218" w:lineRule="auto"/>
              <w:ind w:left="11" w:right="163" w:firstLine="175"/>
            </w:pPr>
            <w:r>
              <w:rPr>
                <w:color w:val="212529"/>
                <w:spacing w:val="-2"/>
              </w:rPr>
              <w:t>其他交通工</w:t>
            </w:r>
            <w:r>
              <w:rPr>
                <w:color w:val="212529"/>
                <w:spacing w:val="-3"/>
              </w:rPr>
              <w:t>具购置</w:t>
            </w:r>
          </w:p>
        </w:tc>
        <w:tc>
          <w:tcPr>
            <w:tcW w:w="1124" w:type="dxa"/>
            <w:vAlign w:val="top"/>
          </w:tcPr>
          <w:p w14:paraId="640F334A">
            <w:pPr>
              <w:pStyle w:val="7"/>
              <w:spacing w:before="155" w:line="289" w:lineRule="exact"/>
              <w:ind w:left="188"/>
            </w:pPr>
            <w:r>
              <w:rPr>
                <w:color w:val="212529"/>
                <w:position w:val="2"/>
              </w:rPr>
              <w:t>────</w:t>
            </w:r>
          </w:p>
        </w:tc>
        <w:tc>
          <w:tcPr>
            <w:tcW w:w="854" w:type="dxa"/>
            <w:vAlign w:val="top"/>
          </w:tcPr>
          <w:p w14:paraId="4B2DDB94">
            <w:pPr>
              <w:pStyle w:val="7"/>
              <w:spacing w:before="154" w:line="239" w:lineRule="auto"/>
              <w:ind w:left="21"/>
            </w:pPr>
            <w:r>
              <w:rPr>
                <w:color w:val="212529"/>
                <w:spacing w:val="-2"/>
              </w:rPr>
              <w:t>31205</w:t>
            </w:r>
          </w:p>
        </w:tc>
        <w:tc>
          <w:tcPr>
            <w:tcW w:w="1828" w:type="dxa"/>
            <w:vAlign w:val="top"/>
          </w:tcPr>
          <w:p w14:paraId="2A15CB70">
            <w:pPr>
              <w:pStyle w:val="7"/>
              <w:spacing w:before="154" w:line="219" w:lineRule="auto"/>
              <w:ind w:left="189"/>
            </w:pPr>
            <w:r>
              <w:rPr>
                <w:color w:val="212529"/>
                <w:spacing w:val="-2"/>
              </w:rPr>
              <w:t>利息补贴</w:t>
            </w:r>
          </w:p>
        </w:tc>
        <w:tc>
          <w:tcPr>
            <w:tcW w:w="1131" w:type="dxa"/>
            <w:vAlign w:val="top"/>
          </w:tcPr>
          <w:p w14:paraId="2365EE0C">
            <w:pPr>
              <w:rPr>
                <w:rFonts w:ascii="Arial"/>
                <w:sz w:val="21"/>
              </w:rPr>
            </w:pPr>
          </w:p>
        </w:tc>
      </w:tr>
      <w:tr w14:paraId="3A7E69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62BCC98C">
            <w:pPr>
              <w:pStyle w:val="7"/>
              <w:spacing w:before="155" w:line="239" w:lineRule="auto"/>
              <w:ind w:left="10"/>
            </w:pPr>
            <w:r>
              <w:rPr>
                <w:color w:val="212529"/>
                <w:spacing w:val="-2"/>
              </w:rPr>
              <w:t>30301</w:t>
            </w:r>
          </w:p>
        </w:tc>
        <w:tc>
          <w:tcPr>
            <w:tcW w:w="1648" w:type="dxa"/>
            <w:vAlign w:val="top"/>
          </w:tcPr>
          <w:p w14:paraId="07E537ED">
            <w:pPr>
              <w:pStyle w:val="7"/>
              <w:spacing w:before="155" w:line="219" w:lineRule="auto"/>
              <w:ind w:left="190"/>
            </w:pPr>
            <w:r>
              <w:rPr>
                <w:color w:val="212529"/>
                <w:spacing w:val="-3"/>
              </w:rPr>
              <w:t>离休费</w:t>
            </w:r>
          </w:p>
        </w:tc>
        <w:tc>
          <w:tcPr>
            <w:tcW w:w="959" w:type="dxa"/>
            <w:vAlign w:val="top"/>
          </w:tcPr>
          <w:p w14:paraId="1FBAB9F3">
            <w:pPr>
              <w:rPr>
                <w:rFonts w:ascii="Arial"/>
                <w:sz w:val="21"/>
              </w:rPr>
            </w:pPr>
          </w:p>
        </w:tc>
        <w:tc>
          <w:tcPr>
            <w:tcW w:w="839" w:type="dxa"/>
            <w:vAlign w:val="top"/>
          </w:tcPr>
          <w:p w14:paraId="2EB9AB8B">
            <w:pPr>
              <w:pStyle w:val="7"/>
              <w:spacing w:before="155" w:line="239" w:lineRule="auto"/>
              <w:ind w:left="4"/>
            </w:pPr>
            <w:r>
              <w:rPr>
                <w:color w:val="212529"/>
                <w:spacing w:val="-2"/>
              </w:rPr>
              <w:t>30216</w:t>
            </w:r>
          </w:p>
        </w:tc>
        <w:tc>
          <w:tcPr>
            <w:tcW w:w="1318" w:type="dxa"/>
            <w:vAlign w:val="top"/>
          </w:tcPr>
          <w:p w14:paraId="1D958338">
            <w:pPr>
              <w:pStyle w:val="7"/>
              <w:spacing w:before="156" w:line="219" w:lineRule="auto"/>
              <w:ind w:left="186"/>
            </w:pPr>
            <w:r>
              <w:rPr>
                <w:color w:val="212529"/>
                <w:spacing w:val="-2"/>
              </w:rPr>
              <w:t>培训费</w:t>
            </w:r>
          </w:p>
        </w:tc>
        <w:tc>
          <w:tcPr>
            <w:tcW w:w="779" w:type="dxa"/>
            <w:vAlign w:val="top"/>
          </w:tcPr>
          <w:p w14:paraId="7C3DEA6C">
            <w:pPr>
              <w:rPr>
                <w:rFonts w:ascii="Arial"/>
                <w:sz w:val="21"/>
              </w:rPr>
            </w:pPr>
          </w:p>
        </w:tc>
        <w:tc>
          <w:tcPr>
            <w:tcW w:w="839" w:type="dxa"/>
            <w:vAlign w:val="top"/>
          </w:tcPr>
          <w:p w14:paraId="014C18D3">
            <w:pPr>
              <w:pStyle w:val="7"/>
              <w:spacing w:before="155" w:line="239" w:lineRule="auto"/>
              <w:ind w:left="5"/>
            </w:pPr>
            <w:r>
              <w:rPr>
                <w:color w:val="212529"/>
                <w:spacing w:val="-2"/>
              </w:rPr>
              <w:t>30921</w:t>
            </w:r>
          </w:p>
        </w:tc>
        <w:tc>
          <w:tcPr>
            <w:tcW w:w="1259" w:type="dxa"/>
            <w:vAlign w:val="top"/>
          </w:tcPr>
          <w:p w14:paraId="76E276AC">
            <w:pPr>
              <w:pStyle w:val="7"/>
              <w:spacing w:before="50" w:line="218" w:lineRule="auto"/>
              <w:ind w:left="22" w:right="163" w:firstLine="166"/>
            </w:pPr>
            <w:r>
              <w:rPr>
                <w:color w:val="212529"/>
                <w:spacing w:val="-2"/>
              </w:rPr>
              <w:t>文物和陈列</w:t>
            </w:r>
            <w:r>
              <w:rPr>
                <w:color w:val="212529"/>
                <w:spacing w:val="-5"/>
              </w:rPr>
              <w:t>品购置</w:t>
            </w:r>
          </w:p>
        </w:tc>
        <w:tc>
          <w:tcPr>
            <w:tcW w:w="1124" w:type="dxa"/>
            <w:vAlign w:val="top"/>
          </w:tcPr>
          <w:p w14:paraId="78435F0F">
            <w:pPr>
              <w:pStyle w:val="7"/>
              <w:spacing w:before="156" w:line="289" w:lineRule="exact"/>
              <w:ind w:left="188"/>
            </w:pPr>
            <w:r>
              <w:rPr>
                <w:color w:val="212529"/>
                <w:position w:val="2"/>
              </w:rPr>
              <w:t>────</w:t>
            </w:r>
          </w:p>
        </w:tc>
        <w:tc>
          <w:tcPr>
            <w:tcW w:w="854" w:type="dxa"/>
            <w:vAlign w:val="top"/>
          </w:tcPr>
          <w:p w14:paraId="6F63D86C">
            <w:pPr>
              <w:pStyle w:val="7"/>
              <w:spacing w:before="155" w:line="239" w:lineRule="auto"/>
              <w:ind w:left="21"/>
            </w:pPr>
            <w:r>
              <w:rPr>
                <w:color w:val="212529"/>
                <w:spacing w:val="-2"/>
              </w:rPr>
              <w:t>31206</w:t>
            </w:r>
          </w:p>
        </w:tc>
        <w:tc>
          <w:tcPr>
            <w:tcW w:w="1828" w:type="dxa"/>
            <w:vAlign w:val="top"/>
          </w:tcPr>
          <w:p w14:paraId="41227470">
            <w:pPr>
              <w:pStyle w:val="7"/>
              <w:spacing w:before="155" w:line="218" w:lineRule="auto"/>
              <w:ind w:left="188"/>
            </w:pPr>
            <w:r>
              <w:rPr>
                <w:color w:val="212529"/>
                <w:spacing w:val="-1"/>
              </w:rPr>
              <w:t>其他资本性补助</w:t>
            </w:r>
          </w:p>
        </w:tc>
        <w:tc>
          <w:tcPr>
            <w:tcW w:w="1131" w:type="dxa"/>
            <w:vAlign w:val="top"/>
          </w:tcPr>
          <w:p w14:paraId="618F112A">
            <w:pPr>
              <w:rPr>
                <w:rFonts w:ascii="Arial"/>
                <w:sz w:val="21"/>
              </w:rPr>
            </w:pPr>
          </w:p>
        </w:tc>
      </w:tr>
      <w:tr w14:paraId="1CB61C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18BF3CEE">
            <w:pPr>
              <w:pStyle w:val="7"/>
              <w:spacing w:before="156" w:line="239" w:lineRule="auto"/>
              <w:ind w:left="10"/>
            </w:pPr>
            <w:r>
              <w:rPr>
                <w:color w:val="212529"/>
                <w:spacing w:val="-2"/>
              </w:rPr>
              <w:t>30302</w:t>
            </w:r>
          </w:p>
        </w:tc>
        <w:tc>
          <w:tcPr>
            <w:tcW w:w="1648" w:type="dxa"/>
            <w:vAlign w:val="top"/>
          </w:tcPr>
          <w:p w14:paraId="7126F78E">
            <w:pPr>
              <w:pStyle w:val="7"/>
              <w:spacing w:before="156" w:line="219" w:lineRule="auto"/>
              <w:ind w:left="188"/>
            </w:pPr>
            <w:r>
              <w:rPr>
                <w:color w:val="212529"/>
                <w:spacing w:val="-2"/>
              </w:rPr>
              <w:t>退休费</w:t>
            </w:r>
          </w:p>
        </w:tc>
        <w:tc>
          <w:tcPr>
            <w:tcW w:w="959" w:type="dxa"/>
            <w:vAlign w:val="top"/>
          </w:tcPr>
          <w:p w14:paraId="6DEDEBDA">
            <w:pPr>
              <w:pStyle w:val="7"/>
              <w:spacing w:before="157" w:line="238" w:lineRule="auto"/>
              <w:ind w:right="33"/>
              <w:jc w:val="right"/>
            </w:pPr>
            <w:r>
              <w:rPr>
                <w:color w:val="212529"/>
                <w:spacing w:val="-2"/>
              </w:rPr>
              <w:t>3.67</w:t>
            </w:r>
          </w:p>
        </w:tc>
        <w:tc>
          <w:tcPr>
            <w:tcW w:w="839" w:type="dxa"/>
            <w:vAlign w:val="top"/>
          </w:tcPr>
          <w:p w14:paraId="00632EC7">
            <w:pPr>
              <w:pStyle w:val="7"/>
              <w:spacing w:before="156" w:line="239" w:lineRule="auto"/>
              <w:ind w:left="4"/>
            </w:pPr>
            <w:r>
              <w:rPr>
                <w:color w:val="212529"/>
                <w:spacing w:val="-2"/>
              </w:rPr>
              <w:t>30217</w:t>
            </w:r>
          </w:p>
        </w:tc>
        <w:tc>
          <w:tcPr>
            <w:tcW w:w="1318" w:type="dxa"/>
            <w:vAlign w:val="top"/>
          </w:tcPr>
          <w:p w14:paraId="368CBC48">
            <w:pPr>
              <w:pStyle w:val="7"/>
              <w:spacing w:before="156" w:line="219" w:lineRule="auto"/>
              <w:ind w:left="191"/>
            </w:pPr>
            <w:r>
              <w:rPr>
                <w:color w:val="212529"/>
                <w:spacing w:val="-3"/>
              </w:rPr>
              <w:t>公务接待费</w:t>
            </w:r>
          </w:p>
        </w:tc>
        <w:tc>
          <w:tcPr>
            <w:tcW w:w="779" w:type="dxa"/>
            <w:vAlign w:val="top"/>
          </w:tcPr>
          <w:p w14:paraId="013B6314">
            <w:pPr>
              <w:rPr>
                <w:rFonts w:ascii="Arial"/>
                <w:sz w:val="21"/>
              </w:rPr>
            </w:pPr>
          </w:p>
        </w:tc>
        <w:tc>
          <w:tcPr>
            <w:tcW w:w="839" w:type="dxa"/>
            <w:vAlign w:val="top"/>
          </w:tcPr>
          <w:p w14:paraId="5551830A">
            <w:pPr>
              <w:pStyle w:val="7"/>
              <w:spacing w:before="156" w:line="239" w:lineRule="auto"/>
              <w:ind w:left="5"/>
            </w:pPr>
            <w:r>
              <w:rPr>
                <w:color w:val="212529"/>
                <w:spacing w:val="-2"/>
              </w:rPr>
              <w:t>30922</w:t>
            </w:r>
          </w:p>
        </w:tc>
        <w:tc>
          <w:tcPr>
            <w:tcW w:w="1259" w:type="dxa"/>
            <w:vAlign w:val="top"/>
          </w:tcPr>
          <w:p w14:paraId="5178EF2E">
            <w:pPr>
              <w:pStyle w:val="7"/>
              <w:spacing w:before="52" w:line="220" w:lineRule="auto"/>
              <w:ind w:left="9" w:right="163" w:firstLine="177"/>
            </w:pPr>
            <w:r>
              <w:rPr>
                <w:color w:val="212529"/>
                <w:spacing w:val="-2"/>
              </w:rPr>
              <w:t>无形资产购</w:t>
            </w:r>
            <w:r>
              <w:rPr>
                <w:color w:val="212529"/>
              </w:rPr>
              <w:t>置</w:t>
            </w:r>
          </w:p>
        </w:tc>
        <w:tc>
          <w:tcPr>
            <w:tcW w:w="1124" w:type="dxa"/>
            <w:vAlign w:val="top"/>
          </w:tcPr>
          <w:p w14:paraId="38ECD995">
            <w:pPr>
              <w:pStyle w:val="7"/>
              <w:spacing w:before="157" w:line="289" w:lineRule="exact"/>
              <w:ind w:left="188"/>
            </w:pPr>
            <w:r>
              <w:rPr>
                <w:color w:val="212529"/>
                <w:position w:val="2"/>
              </w:rPr>
              <w:t>────</w:t>
            </w:r>
          </w:p>
        </w:tc>
        <w:tc>
          <w:tcPr>
            <w:tcW w:w="854" w:type="dxa"/>
            <w:vAlign w:val="top"/>
          </w:tcPr>
          <w:p w14:paraId="5B42A54E">
            <w:pPr>
              <w:pStyle w:val="7"/>
              <w:spacing w:before="156" w:line="239" w:lineRule="auto"/>
              <w:ind w:left="21"/>
            </w:pPr>
            <w:r>
              <w:rPr>
                <w:color w:val="212529"/>
                <w:spacing w:val="-2"/>
              </w:rPr>
              <w:t>31299</w:t>
            </w:r>
          </w:p>
        </w:tc>
        <w:tc>
          <w:tcPr>
            <w:tcW w:w="1828" w:type="dxa"/>
            <w:vAlign w:val="top"/>
          </w:tcPr>
          <w:p w14:paraId="71243A95">
            <w:pPr>
              <w:pStyle w:val="7"/>
              <w:spacing w:before="157" w:line="219" w:lineRule="auto"/>
              <w:ind w:left="188"/>
            </w:pPr>
            <w:r>
              <w:rPr>
                <w:color w:val="212529"/>
                <w:spacing w:val="-1"/>
              </w:rPr>
              <w:t>其他对企业补助</w:t>
            </w:r>
          </w:p>
        </w:tc>
        <w:tc>
          <w:tcPr>
            <w:tcW w:w="1131" w:type="dxa"/>
            <w:vAlign w:val="top"/>
          </w:tcPr>
          <w:p w14:paraId="49B598F4">
            <w:pPr>
              <w:rPr>
                <w:rFonts w:ascii="Arial"/>
                <w:sz w:val="21"/>
              </w:rPr>
            </w:pPr>
          </w:p>
        </w:tc>
      </w:tr>
      <w:tr w14:paraId="041E79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03D4F61E">
            <w:pPr>
              <w:pStyle w:val="7"/>
              <w:spacing w:before="157" w:line="239" w:lineRule="auto"/>
              <w:ind w:left="10"/>
            </w:pPr>
            <w:r>
              <w:rPr>
                <w:color w:val="212529"/>
                <w:spacing w:val="-2"/>
              </w:rPr>
              <w:t>30303</w:t>
            </w:r>
          </w:p>
        </w:tc>
        <w:tc>
          <w:tcPr>
            <w:tcW w:w="1648" w:type="dxa"/>
            <w:vAlign w:val="top"/>
          </w:tcPr>
          <w:p w14:paraId="0E6E9705">
            <w:pPr>
              <w:pStyle w:val="7"/>
              <w:spacing w:before="157" w:line="219" w:lineRule="auto"/>
              <w:ind w:left="188"/>
            </w:pPr>
            <w:r>
              <w:rPr>
                <w:color w:val="212529"/>
                <w:spacing w:val="-2"/>
              </w:rPr>
              <w:t>退职（役）费</w:t>
            </w:r>
          </w:p>
        </w:tc>
        <w:tc>
          <w:tcPr>
            <w:tcW w:w="959" w:type="dxa"/>
            <w:vAlign w:val="top"/>
          </w:tcPr>
          <w:p w14:paraId="76F6F6B9">
            <w:pPr>
              <w:rPr>
                <w:rFonts w:ascii="Arial"/>
                <w:sz w:val="21"/>
              </w:rPr>
            </w:pPr>
          </w:p>
        </w:tc>
        <w:tc>
          <w:tcPr>
            <w:tcW w:w="839" w:type="dxa"/>
            <w:vAlign w:val="top"/>
          </w:tcPr>
          <w:p w14:paraId="5F3292E3">
            <w:pPr>
              <w:pStyle w:val="7"/>
              <w:spacing w:before="157" w:line="239" w:lineRule="auto"/>
              <w:ind w:left="4"/>
            </w:pPr>
            <w:r>
              <w:rPr>
                <w:color w:val="212529"/>
                <w:spacing w:val="-2"/>
              </w:rPr>
              <w:t>30218</w:t>
            </w:r>
          </w:p>
        </w:tc>
        <w:tc>
          <w:tcPr>
            <w:tcW w:w="1318" w:type="dxa"/>
            <w:vAlign w:val="top"/>
          </w:tcPr>
          <w:p w14:paraId="09FF79E0">
            <w:pPr>
              <w:pStyle w:val="7"/>
              <w:spacing w:before="157" w:line="218" w:lineRule="auto"/>
              <w:ind w:left="186"/>
            </w:pPr>
            <w:r>
              <w:rPr>
                <w:color w:val="212529"/>
                <w:spacing w:val="-2"/>
              </w:rPr>
              <w:t>专用材料费</w:t>
            </w:r>
          </w:p>
        </w:tc>
        <w:tc>
          <w:tcPr>
            <w:tcW w:w="779" w:type="dxa"/>
            <w:vAlign w:val="top"/>
          </w:tcPr>
          <w:p w14:paraId="16A03180">
            <w:pPr>
              <w:rPr>
                <w:rFonts w:ascii="Arial"/>
                <w:sz w:val="21"/>
              </w:rPr>
            </w:pPr>
          </w:p>
        </w:tc>
        <w:tc>
          <w:tcPr>
            <w:tcW w:w="839" w:type="dxa"/>
            <w:vAlign w:val="top"/>
          </w:tcPr>
          <w:p w14:paraId="5562C61C">
            <w:pPr>
              <w:pStyle w:val="7"/>
              <w:spacing w:before="157" w:line="239" w:lineRule="auto"/>
              <w:ind w:left="5"/>
            </w:pPr>
            <w:r>
              <w:rPr>
                <w:color w:val="212529"/>
                <w:spacing w:val="-2"/>
              </w:rPr>
              <w:t>30999</w:t>
            </w:r>
          </w:p>
        </w:tc>
        <w:tc>
          <w:tcPr>
            <w:tcW w:w="1259" w:type="dxa"/>
            <w:vAlign w:val="top"/>
          </w:tcPr>
          <w:p w14:paraId="02E1ACD9">
            <w:pPr>
              <w:pStyle w:val="7"/>
              <w:spacing w:before="52" w:line="218" w:lineRule="auto"/>
              <w:ind w:left="10" w:right="163" w:firstLine="176"/>
            </w:pPr>
            <w:r>
              <w:rPr>
                <w:color w:val="212529"/>
                <w:spacing w:val="-2"/>
              </w:rPr>
              <w:t>其他基本建</w:t>
            </w:r>
            <w:r>
              <w:rPr>
                <w:color w:val="212529"/>
                <w:spacing w:val="-3"/>
              </w:rPr>
              <w:t>设支出</w:t>
            </w:r>
          </w:p>
        </w:tc>
        <w:tc>
          <w:tcPr>
            <w:tcW w:w="1124" w:type="dxa"/>
            <w:vAlign w:val="top"/>
          </w:tcPr>
          <w:p w14:paraId="37E882E0">
            <w:pPr>
              <w:pStyle w:val="7"/>
              <w:spacing w:before="158" w:line="289" w:lineRule="exact"/>
              <w:ind w:left="188"/>
            </w:pPr>
            <w:r>
              <w:rPr>
                <w:color w:val="212529"/>
                <w:position w:val="2"/>
              </w:rPr>
              <w:t>────</w:t>
            </w:r>
          </w:p>
        </w:tc>
        <w:tc>
          <w:tcPr>
            <w:tcW w:w="854" w:type="dxa"/>
            <w:vAlign w:val="top"/>
          </w:tcPr>
          <w:p w14:paraId="6DE7F35B">
            <w:pPr>
              <w:spacing w:before="179" w:line="183" w:lineRule="auto"/>
              <w:ind w:left="21"/>
              <w:rPr>
                <w:rFonts w:ascii="Arial" w:hAnsi="Arial" w:eastAsia="Arial" w:cs="Arial"/>
                <w:sz w:val="15"/>
                <w:szCs w:val="15"/>
              </w:rPr>
            </w:pPr>
            <w:r>
              <w:rPr>
                <w:rFonts w:ascii="Arial" w:hAnsi="Arial" w:eastAsia="Arial" w:cs="Arial"/>
                <w:color w:val="212529"/>
                <w:spacing w:val="1"/>
                <w:sz w:val="15"/>
                <w:szCs w:val="15"/>
              </w:rPr>
              <w:t>313</w:t>
            </w:r>
          </w:p>
        </w:tc>
        <w:tc>
          <w:tcPr>
            <w:tcW w:w="1828" w:type="dxa"/>
            <w:vAlign w:val="top"/>
          </w:tcPr>
          <w:p w14:paraId="584020E0">
            <w:pPr>
              <w:spacing w:before="154" w:line="179" w:lineRule="exact"/>
              <w:ind w:left="7"/>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对社会保障基金补助</w:t>
            </w:r>
          </w:p>
        </w:tc>
        <w:tc>
          <w:tcPr>
            <w:tcW w:w="1131" w:type="dxa"/>
            <w:vAlign w:val="top"/>
          </w:tcPr>
          <w:p w14:paraId="7D6A301B">
            <w:pPr>
              <w:rPr>
                <w:rFonts w:ascii="Arial"/>
                <w:sz w:val="21"/>
              </w:rPr>
            </w:pPr>
          </w:p>
        </w:tc>
      </w:tr>
      <w:tr w14:paraId="1A5748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72A09802">
            <w:pPr>
              <w:pStyle w:val="7"/>
              <w:spacing w:before="158" w:line="239" w:lineRule="auto"/>
              <w:ind w:left="10"/>
            </w:pPr>
            <w:r>
              <w:rPr>
                <w:color w:val="212529"/>
                <w:spacing w:val="-2"/>
              </w:rPr>
              <w:t>30304</w:t>
            </w:r>
          </w:p>
        </w:tc>
        <w:tc>
          <w:tcPr>
            <w:tcW w:w="1648" w:type="dxa"/>
            <w:vAlign w:val="top"/>
          </w:tcPr>
          <w:p w14:paraId="3A5F2581">
            <w:pPr>
              <w:pStyle w:val="7"/>
              <w:spacing w:before="158" w:line="219" w:lineRule="auto"/>
              <w:ind w:left="186"/>
            </w:pPr>
            <w:r>
              <w:rPr>
                <w:color w:val="212529"/>
                <w:spacing w:val="-2"/>
              </w:rPr>
              <w:t>抚恤金</w:t>
            </w:r>
          </w:p>
        </w:tc>
        <w:tc>
          <w:tcPr>
            <w:tcW w:w="959" w:type="dxa"/>
            <w:vAlign w:val="top"/>
          </w:tcPr>
          <w:p w14:paraId="71CC6F5D">
            <w:pPr>
              <w:rPr>
                <w:rFonts w:ascii="Arial"/>
                <w:sz w:val="21"/>
              </w:rPr>
            </w:pPr>
          </w:p>
        </w:tc>
        <w:tc>
          <w:tcPr>
            <w:tcW w:w="839" w:type="dxa"/>
            <w:vAlign w:val="top"/>
          </w:tcPr>
          <w:p w14:paraId="194F7D9F">
            <w:pPr>
              <w:pStyle w:val="7"/>
              <w:spacing w:before="158" w:line="239" w:lineRule="auto"/>
              <w:ind w:left="4"/>
            </w:pPr>
            <w:r>
              <w:rPr>
                <w:color w:val="212529"/>
                <w:spacing w:val="-2"/>
              </w:rPr>
              <w:t>30224</w:t>
            </w:r>
          </w:p>
        </w:tc>
        <w:tc>
          <w:tcPr>
            <w:tcW w:w="1318" w:type="dxa"/>
            <w:vAlign w:val="top"/>
          </w:tcPr>
          <w:p w14:paraId="67792393">
            <w:pPr>
              <w:pStyle w:val="7"/>
              <w:spacing w:before="158" w:line="219" w:lineRule="auto"/>
              <w:ind w:left="186"/>
            </w:pPr>
            <w:r>
              <w:rPr>
                <w:color w:val="212529"/>
                <w:spacing w:val="-2"/>
              </w:rPr>
              <w:t>被装购置费</w:t>
            </w:r>
          </w:p>
        </w:tc>
        <w:tc>
          <w:tcPr>
            <w:tcW w:w="779" w:type="dxa"/>
            <w:vAlign w:val="top"/>
          </w:tcPr>
          <w:p w14:paraId="5D353912">
            <w:pPr>
              <w:rPr>
                <w:rFonts w:ascii="Arial"/>
                <w:sz w:val="21"/>
              </w:rPr>
            </w:pPr>
          </w:p>
        </w:tc>
        <w:tc>
          <w:tcPr>
            <w:tcW w:w="839" w:type="dxa"/>
            <w:vAlign w:val="top"/>
          </w:tcPr>
          <w:p w14:paraId="34F5AECC">
            <w:pPr>
              <w:spacing w:before="180" w:line="183" w:lineRule="auto"/>
              <w:ind w:left="5"/>
              <w:rPr>
                <w:rFonts w:ascii="Arial" w:hAnsi="Arial" w:eastAsia="Arial" w:cs="Arial"/>
                <w:sz w:val="15"/>
                <w:szCs w:val="15"/>
              </w:rPr>
            </w:pPr>
            <w:r>
              <w:rPr>
                <w:rFonts w:ascii="Arial" w:hAnsi="Arial" w:eastAsia="Arial" w:cs="Arial"/>
                <w:color w:val="212529"/>
                <w:spacing w:val="2"/>
                <w:sz w:val="15"/>
                <w:szCs w:val="15"/>
              </w:rPr>
              <w:t>310</w:t>
            </w:r>
          </w:p>
        </w:tc>
        <w:tc>
          <w:tcPr>
            <w:tcW w:w="1259" w:type="dxa"/>
            <w:vAlign w:val="top"/>
          </w:tcPr>
          <w:p w14:paraId="78691738">
            <w:pPr>
              <w:spacing w:before="155" w:line="178" w:lineRule="exact"/>
              <w:ind w:left="13"/>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资本性支出</w:t>
            </w:r>
          </w:p>
        </w:tc>
        <w:tc>
          <w:tcPr>
            <w:tcW w:w="1124" w:type="dxa"/>
            <w:vAlign w:val="top"/>
          </w:tcPr>
          <w:p w14:paraId="04793F55">
            <w:pPr>
              <w:rPr>
                <w:rFonts w:ascii="Arial"/>
                <w:sz w:val="21"/>
              </w:rPr>
            </w:pPr>
          </w:p>
        </w:tc>
        <w:tc>
          <w:tcPr>
            <w:tcW w:w="854" w:type="dxa"/>
            <w:vAlign w:val="top"/>
          </w:tcPr>
          <w:p w14:paraId="2F6474B1">
            <w:pPr>
              <w:pStyle w:val="7"/>
              <w:spacing w:before="158" w:line="239" w:lineRule="auto"/>
              <w:ind w:left="21"/>
            </w:pPr>
            <w:r>
              <w:rPr>
                <w:color w:val="212529"/>
                <w:spacing w:val="-2"/>
              </w:rPr>
              <w:t>31302</w:t>
            </w:r>
          </w:p>
        </w:tc>
        <w:tc>
          <w:tcPr>
            <w:tcW w:w="1828" w:type="dxa"/>
            <w:vAlign w:val="top"/>
          </w:tcPr>
          <w:p w14:paraId="5C820B2C">
            <w:pPr>
              <w:pStyle w:val="7"/>
              <w:spacing w:before="53" w:line="218" w:lineRule="auto"/>
              <w:ind w:left="8" w:right="191" w:firstLine="179"/>
            </w:pPr>
            <w:r>
              <w:rPr>
                <w:color w:val="212529"/>
                <w:spacing w:val="-1"/>
              </w:rPr>
              <w:t>对社会保险基金补</w:t>
            </w:r>
            <w:r>
              <w:rPr>
                <w:color w:val="212529"/>
              </w:rPr>
              <w:t>助</w:t>
            </w:r>
          </w:p>
        </w:tc>
        <w:tc>
          <w:tcPr>
            <w:tcW w:w="1131" w:type="dxa"/>
            <w:vAlign w:val="top"/>
          </w:tcPr>
          <w:p w14:paraId="6ED01042">
            <w:pPr>
              <w:rPr>
                <w:rFonts w:ascii="Arial"/>
                <w:sz w:val="21"/>
              </w:rPr>
            </w:pPr>
          </w:p>
        </w:tc>
      </w:tr>
      <w:tr w14:paraId="41EDF1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2B77CF34">
            <w:pPr>
              <w:pStyle w:val="7"/>
              <w:spacing w:before="159" w:line="239" w:lineRule="auto"/>
              <w:ind w:left="10"/>
            </w:pPr>
            <w:r>
              <w:rPr>
                <w:color w:val="212529"/>
                <w:spacing w:val="-2"/>
              </w:rPr>
              <w:t>30305</w:t>
            </w:r>
          </w:p>
        </w:tc>
        <w:tc>
          <w:tcPr>
            <w:tcW w:w="1648" w:type="dxa"/>
            <w:vAlign w:val="top"/>
          </w:tcPr>
          <w:p w14:paraId="3C907090">
            <w:pPr>
              <w:pStyle w:val="7"/>
              <w:spacing w:before="160" w:line="219" w:lineRule="auto"/>
              <w:ind w:left="193"/>
            </w:pPr>
            <w:r>
              <w:rPr>
                <w:color w:val="212529"/>
                <w:spacing w:val="-3"/>
              </w:rPr>
              <w:t>生活补助</w:t>
            </w:r>
          </w:p>
        </w:tc>
        <w:tc>
          <w:tcPr>
            <w:tcW w:w="959" w:type="dxa"/>
            <w:vAlign w:val="top"/>
          </w:tcPr>
          <w:p w14:paraId="108F1AFC">
            <w:pPr>
              <w:pStyle w:val="7"/>
              <w:spacing w:before="160" w:line="238" w:lineRule="auto"/>
              <w:ind w:right="33"/>
              <w:jc w:val="right"/>
            </w:pPr>
            <w:r>
              <w:rPr>
                <w:color w:val="212529"/>
                <w:spacing w:val="-2"/>
              </w:rPr>
              <w:t>3.53</w:t>
            </w:r>
          </w:p>
        </w:tc>
        <w:tc>
          <w:tcPr>
            <w:tcW w:w="839" w:type="dxa"/>
            <w:vAlign w:val="top"/>
          </w:tcPr>
          <w:p w14:paraId="10CE8EE6">
            <w:pPr>
              <w:pStyle w:val="7"/>
              <w:spacing w:before="159" w:line="239" w:lineRule="auto"/>
              <w:ind w:left="4"/>
            </w:pPr>
            <w:r>
              <w:rPr>
                <w:color w:val="212529"/>
                <w:spacing w:val="-2"/>
              </w:rPr>
              <w:t>30225</w:t>
            </w:r>
          </w:p>
        </w:tc>
        <w:tc>
          <w:tcPr>
            <w:tcW w:w="1318" w:type="dxa"/>
            <w:vAlign w:val="top"/>
          </w:tcPr>
          <w:p w14:paraId="22AB550A">
            <w:pPr>
              <w:pStyle w:val="7"/>
              <w:spacing w:before="160" w:line="219" w:lineRule="auto"/>
              <w:ind w:left="186"/>
            </w:pPr>
            <w:r>
              <w:rPr>
                <w:color w:val="212529"/>
                <w:spacing w:val="-2"/>
              </w:rPr>
              <w:t>专用燃料费</w:t>
            </w:r>
          </w:p>
        </w:tc>
        <w:tc>
          <w:tcPr>
            <w:tcW w:w="779" w:type="dxa"/>
            <w:vAlign w:val="top"/>
          </w:tcPr>
          <w:p w14:paraId="091306B7">
            <w:pPr>
              <w:rPr>
                <w:rFonts w:ascii="Arial"/>
                <w:sz w:val="21"/>
              </w:rPr>
            </w:pPr>
          </w:p>
        </w:tc>
        <w:tc>
          <w:tcPr>
            <w:tcW w:w="839" w:type="dxa"/>
            <w:vAlign w:val="top"/>
          </w:tcPr>
          <w:p w14:paraId="0EEDA8FD">
            <w:pPr>
              <w:pStyle w:val="7"/>
              <w:spacing w:before="159" w:line="239" w:lineRule="auto"/>
              <w:ind w:left="5"/>
            </w:pPr>
            <w:r>
              <w:rPr>
                <w:color w:val="212529"/>
                <w:spacing w:val="-2"/>
              </w:rPr>
              <w:t>31001</w:t>
            </w:r>
          </w:p>
        </w:tc>
        <w:tc>
          <w:tcPr>
            <w:tcW w:w="1259" w:type="dxa"/>
            <w:vAlign w:val="top"/>
          </w:tcPr>
          <w:p w14:paraId="3FD01F10">
            <w:pPr>
              <w:pStyle w:val="7"/>
              <w:spacing w:before="54" w:line="218" w:lineRule="auto"/>
              <w:ind w:left="6" w:right="163" w:firstLine="182"/>
            </w:pPr>
            <w:r>
              <w:rPr>
                <w:color w:val="212529"/>
                <w:spacing w:val="-2"/>
              </w:rPr>
              <w:t>房屋建筑物购建</w:t>
            </w:r>
          </w:p>
        </w:tc>
        <w:tc>
          <w:tcPr>
            <w:tcW w:w="1124" w:type="dxa"/>
            <w:vAlign w:val="top"/>
          </w:tcPr>
          <w:p w14:paraId="77141FAC">
            <w:pPr>
              <w:rPr>
                <w:rFonts w:ascii="Arial"/>
                <w:sz w:val="21"/>
              </w:rPr>
            </w:pPr>
          </w:p>
        </w:tc>
        <w:tc>
          <w:tcPr>
            <w:tcW w:w="854" w:type="dxa"/>
            <w:vAlign w:val="top"/>
          </w:tcPr>
          <w:p w14:paraId="4F5465CC">
            <w:pPr>
              <w:pStyle w:val="7"/>
              <w:spacing w:before="159" w:line="239" w:lineRule="auto"/>
              <w:ind w:left="21"/>
            </w:pPr>
            <w:r>
              <w:rPr>
                <w:color w:val="212529"/>
                <w:spacing w:val="-2"/>
              </w:rPr>
              <w:t>31303</w:t>
            </w:r>
          </w:p>
        </w:tc>
        <w:tc>
          <w:tcPr>
            <w:tcW w:w="1828" w:type="dxa"/>
            <w:vAlign w:val="top"/>
          </w:tcPr>
          <w:p w14:paraId="57C521EC">
            <w:pPr>
              <w:pStyle w:val="7"/>
              <w:spacing w:before="54" w:line="221" w:lineRule="auto"/>
              <w:ind w:left="8" w:right="191" w:firstLine="180"/>
            </w:pPr>
            <w:r>
              <w:rPr>
                <w:color w:val="212529"/>
                <w:spacing w:val="-1"/>
              </w:rPr>
              <w:t>补充全国社会保障</w:t>
            </w:r>
            <w:r>
              <w:rPr>
                <w:color w:val="212529"/>
                <w:spacing w:val="-2"/>
              </w:rPr>
              <w:t>基金</w:t>
            </w:r>
          </w:p>
        </w:tc>
        <w:tc>
          <w:tcPr>
            <w:tcW w:w="1131" w:type="dxa"/>
            <w:vAlign w:val="top"/>
          </w:tcPr>
          <w:p w14:paraId="79FAE5E1">
            <w:pPr>
              <w:rPr>
                <w:rFonts w:ascii="Arial"/>
                <w:sz w:val="21"/>
              </w:rPr>
            </w:pPr>
          </w:p>
        </w:tc>
      </w:tr>
      <w:tr w14:paraId="7B43FD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6589BC46">
            <w:pPr>
              <w:pStyle w:val="7"/>
              <w:spacing w:before="160" w:line="239" w:lineRule="auto"/>
              <w:ind w:left="10"/>
            </w:pPr>
            <w:r>
              <w:rPr>
                <w:color w:val="212529"/>
                <w:spacing w:val="-2"/>
              </w:rPr>
              <w:t>30306</w:t>
            </w:r>
          </w:p>
        </w:tc>
        <w:tc>
          <w:tcPr>
            <w:tcW w:w="1648" w:type="dxa"/>
            <w:vAlign w:val="top"/>
          </w:tcPr>
          <w:p w14:paraId="4FCC4EBF">
            <w:pPr>
              <w:pStyle w:val="7"/>
              <w:spacing w:before="160" w:line="219" w:lineRule="auto"/>
              <w:ind w:left="188"/>
            </w:pPr>
            <w:r>
              <w:rPr>
                <w:color w:val="212529"/>
                <w:spacing w:val="-2"/>
              </w:rPr>
              <w:t>救济费</w:t>
            </w:r>
          </w:p>
        </w:tc>
        <w:tc>
          <w:tcPr>
            <w:tcW w:w="959" w:type="dxa"/>
            <w:vAlign w:val="top"/>
          </w:tcPr>
          <w:p w14:paraId="2C04D0E0">
            <w:pPr>
              <w:rPr>
                <w:rFonts w:ascii="Arial"/>
                <w:sz w:val="21"/>
              </w:rPr>
            </w:pPr>
          </w:p>
        </w:tc>
        <w:tc>
          <w:tcPr>
            <w:tcW w:w="839" w:type="dxa"/>
            <w:vAlign w:val="top"/>
          </w:tcPr>
          <w:p w14:paraId="558FF324">
            <w:pPr>
              <w:pStyle w:val="7"/>
              <w:spacing w:before="160" w:line="239" w:lineRule="auto"/>
              <w:ind w:left="4"/>
            </w:pPr>
            <w:r>
              <w:rPr>
                <w:color w:val="212529"/>
                <w:spacing w:val="-2"/>
              </w:rPr>
              <w:t>30226</w:t>
            </w:r>
          </w:p>
        </w:tc>
        <w:tc>
          <w:tcPr>
            <w:tcW w:w="1318" w:type="dxa"/>
            <w:vAlign w:val="top"/>
          </w:tcPr>
          <w:p w14:paraId="2021D602">
            <w:pPr>
              <w:pStyle w:val="7"/>
              <w:spacing w:before="160" w:line="219" w:lineRule="auto"/>
              <w:ind w:left="191"/>
            </w:pPr>
            <w:r>
              <w:rPr>
                <w:color w:val="212529"/>
                <w:spacing w:val="-3"/>
              </w:rPr>
              <w:t>劳务费</w:t>
            </w:r>
          </w:p>
        </w:tc>
        <w:tc>
          <w:tcPr>
            <w:tcW w:w="779" w:type="dxa"/>
            <w:vAlign w:val="top"/>
          </w:tcPr>
          <w:p w14:paraId="5A1F49FC">
            <w:pPr>
              <w:rPr>
                <w:rFonts w:ascii="Arial"/>
                <w:sz w:val="21"/>
              </w:rPr>
            </w:pPr>
          </w:p>
        </w:tc>
        <w:tc>
          <w:tcPr>
            <w:tcW w:w="839" w:type="dxa"/>
            <w:vAlign w:val="top"/>
          </w:tcPr>
          <w:p w14:paraId="3D27DC1C">
            <w:pPr>
              <w:pStyle w:val="7"/>
              <w:spacing w:before="160" w:line="239" w:lineRule="auto"/>
              <w:ind w:left="5"/>
            </w:pPr>
            <w:r>
              <w:rPr>
                <w:color w:val="212529"/>
                <w:spacing w:val="-2"/>
              </w:rPr>
              <w:t>31002</w:t>
            </w:r>
          </w:p>
        </w:tc>
        <w:tc>
          <w:tcPr>
            <w:tcW w:w="1259" w:type="dxa"/>
            <w:vAlign w:val="top"/>
          </w:tcPr>
          <w:p w14:paraId="02EAB308">
            <w:pPr>
              <w:pStyle w:val="7"/>
              <w:spacing w:before="56" w:line="220" w:lineRule="auto"/>
              <w:ind w:left="9" w:right="163" w:firstLine="181"/>
            </w:pPr>
            <w:r>
              <w:rPr>
                <w:color w:val="212529"/>
                <w:spacing w:val="-3"/>
              </w:rPr>
              <w:t>办公设备购</w:t>
            </w:r>
            <w:r>
              <w:rPr>
                <w:color w:val="212529"/>
              </w:rPr>
              <w:t>置</w:t>
            </w:r>
          </w:p>
        </w:tc>
        <w:tc>
          <w:tcPr>
            <w:tcW w:w="1124" w:type="dxa"/>
            <w:vAlign w:val="top"/>
          </w:tcPr>
          <w:p w14:paraId="668D651D">
            <w:pPr>
              <w:rPr>
                <w:rFonts w:ascii="Arial"/>
                <w:sz w:val="21"/>
              </w:rPr>
            </w:pPr>
          </w:p>
        </w:tc>
        <w:tc>
          <w:tcPr>
            <w:tcW w:w="854" w:type="dxa"/>
            <w:vAlign w:val="top"/>
          </w:tcPr>
          <w:p w14:paraId="37A01DE0">
            <w:pPr>
              <w:pStyle w:val="7"/>
              <w:spacing w:before="160" w:line="239" w:lineRule="auto"/>
              <w:ind w:left="21"/>
            </w:pPr>
            <w:r>
              <w:rPr>
                <w:color w:val="212529"/>
                <w:spacing w:val="-2"/>
              </w:rPr>
              <w:t>31304</w:t>
            </w:r>
          </w:p>
        </w:tc>
        <w:tc>
          <w:tcPr>
            <w:tcW w:w="1828" w:type="dxa"/>
            <w:vAlign w:val="top"/>
          </w:tcPr>
          <w:p w14:paraId="0DFEF449">
            <w:pPr>
              <w:pStyle w:val="7"/>
              <w:spacing w:before="55" w:line="218" w:lineRule="auto"/>
              <w:ind w:left="8" w:right="191" w:firstLine="180"/>
            </w:pPr>
            <w:r>
              <w:rPr>
                <w:color w:val="212529"/>
                <w:spacing w:val="-1"/>
              </w:rPr>
              <w:t>对机关事业单位职业年金的补助</w:t>
            </w:r>
          </w:p>
        </w:tc>
        <w:tc>
          <w:tcPr>
            <w:tcW w:w="1131" w:type="dxa"/>
            <w:vAlign w:val="top"/>
          </w:tcPr>
          <w:p w14:paraId="62A5542F">
            <w:pPr>
              <w:rPr>
                <w:rFonts w:ascii="Arial"/>
                <w:sz w:val="21"/>
              </w:rPr>
            </w:pPr>
          </w:p>
        </w:tc>
      </w:tr>
      <w:tr w14:paraId="7AE9A1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537502AE">
            <w:pPr>
              <w:pStyle w:val="7"/>
              <w:spacing w:before="161" w:line="239" w:lineRule="auto"/>
              <w:ind w:left="10"/>
            </w:pPr>
            <w:r>
              <w:rPr>
                <w:color w:val="212529"/>
                <w:spacing w:val="-2"/>
              </w:rPr>
              <w:t>30307</w:t>
            </w:r>
          </w:p>
        </w:tc>
        <w:tc>
          <w:tcPr>
            <w:tcW w:w="1648" w:type="dxa"/>
            <w:vAlign w:val="top"/>
          </w:tcPr>
          <w:p w14:paraId="409F76E2">
            <w:pPr>
              <w:pStyle w:val="7"/>
              <w:spacing w:before="162" w:line="219" w:lineRule="auto"/>
              <w:ind w:left="196"/>
            </w:pPr>
            <w:r>
              <w:rPr>
                <w:color w:val="212529"/>
                <w:spacing w:val="-3"/>
              </w:rPr>
              <w:t>医疗费补助</w:t>
            </w:r>
          </w:p>
        </w:tc>
        <w:tc>
          <w:tcPr>
            <w:tcW w:w="959" w:type="dxa"/>
            <w:vAlign w:val="top"/>
          </w:tcPr>
          <w:p w14:paraId="5BBAF04F">
            <w:pPr>
              <w:rPr>
                <w:rFonts w:ascii="Arial"/>
                <w:sz w:val="21"/>
              </w:rPr>
            </w:pPr>
          </w:p>
        </w:tc>
        <w:tc>
          <w:tcPr>
            <w:tcW w:w="839" w:type="dxa"/>
            <w:vAlign w:val="top"/>
          </w:tcPr>
          <w:p w14:paraId="3E653EBA">
            <w:pPr>
              <w:pStyle w:val="7"/>
              <w:spacing w:before="161" w:line="239" w:lineRule="auto"/>
              <w:ind w:left="4"/>
            </w:pPr>
            <w:r>
              <w:rPr>
                <w:color w:val="212529"/>
                <w:spacing w:val="-2"/>
              </w:rPr>
              <w:t>30227</w:t>
            </w:r>
          </w:p>
        </w:tc>
        <w:tc>
          <w:tcPr>
            <w:tcW w:w="1318" w:type="dxa"/>
            <w:vAlign w:val="top"/>
          </w:tcPr>
          <w:p w14:paraId="2546025D">
            <w:pPr>
              <w:pStyle w:val="7"/>
              <w:spacing w:before="161" w:line="219" w:lineRule="auto"/>
              <w:ind w:left="185"/>
            </w:pPr>
            <w:r>
              <w:rPr>
                <w:color w:val="212529"/>
                <w:spacing w:val="-2"/>
              </w:rPr>
              <w:t>委托业务费</w:t>
            </w:r>
          </w:p>
        </w:tc>
        <w:tc>
          <w:tcPr>
            <w:tcW w:w="779" w:type="dxa"/>
            <w:vAlign w:val="top"/>
          </w:tcPr>
          <w:p w14:paraId="5FDFDDED">
            <w:pPr>
              <w:pStyle w:val="7"/>
              <w:spacing w:before="162" w:line="238" w:lineRule="auto"/>
              <w:ind w:right="30"/>
              <w:jc w:val="right"/>
            </w:pPr>
            <w:r>
              <w:rPr>
                <w:color w:val="212529"/>
                <w:spacing w:val="-4"/>
              </w:rPr>
              <w:t>1.00</w:t>
            </w:r>
          </w:p>
        </w:tc>
        <w:tc>
          <w:tcPr>
            <w:tcW w:w="839" w:type="dxa"/>
            <w:vAlign w:val="top"/>
          </w:tcPr>
          <w:p w14:paraId="440D3245">
            <w:pPr>
              <w:pStyle w:val="7"/>
              <w:spacing w:before="161" w:line="239" w:lineRule="auto"/>
              <w:ind w:left="5"/>
            </w:pPr>
            <w:r>
              <w:rPr>
                <w:color w:val="212529"/>
                <w:spacing w:val="-2"/>
              </w:rPr>
              <w:t>31003</w:t>
            </w:r>
          </w:p>
        </w:tc>
        <w:tc>
          <w:tcPr>
            <w:tcW w:w="1259" w:type="dxa"/>
            <w:vAlign w:val="top"/>
          </w:tcPr>
          <w:p w14:paraId="3BC420C1">
            <w:pPr>
              <w:pStyle w:val="7"/>
              <w:spacing w:before="57" w:line="220" w:lineRule="auto"/>
              <w:ind w:left="9" w:right="163" w:firstLine="177"/>
            </w:pPr>
            <w:r>
              <w:rPr>
                <w:color w:val="212529"/>
                <w:spacing w:val="-2"/>
              </w:rPr>
              <w:t>专用设备购</w:t>
            </w:r>
            <w:r>
              <w:rPr>
                <w:color w:val="212529"/>
              </w:rPr>
              <w:t>置</w:t>
            </w:r>
          </w:p>
        </w:tc>
        <w:tc>
          <w:tcPr>
            <w:tcW w:w="1124" w:type="dxa"/>
            <w:vAlign w:val="top"/>
          </w:tcPr>
          <w:p w14:paraId="6917815D">
            <w:pPr>
              <w:rPr>
                <w:rFonts w:ascii="Arial"/>
                <w:sz w:val="21"/>
              </w:rPr>
            </w:pPr>
          </w:p>
        </w:tc>
        <w:tc>
          <w:tcPr>
            <w:tcW w:w="854" w:type="dxa"/>
            <w:vAlign w:val="top"/>
          </w:tcPr>
          <w:p w14:paraId="226912EF">
            <w:pPr>
              <w:spacing w:before="183" w:line="182" w:lineRule="auto"/>
              <w:ind w:left="21"/>
              <w:rPr>
                <w:rFonts w:ascii="Arial" w:hAnsi="Arial" w:eastAsia="Arial" w:cs="Arial"/>
                <w:sz w:val="15"/>
                <w:szCs w:val="15"/>
              </w:rPr>
            </w:pPr>
            <w:r>
              <w:rPr>
                <w:rFonts w:ascii="Arial" w:hAnsi="Arial" w:eastAsia="Arial" w:cs="Arial"/>
                <w:color w:val="212529"/>
                <w:spacing w:val="2"/>
                <w:sz w:val="15"/>
                <w:szCs w:val="15"/>
              </w:rPr>
              <w:t>399</w:t>
            </w:r>
          </w:p>
        </w:tc>
        <w:tc>
          <w:tcPr>
            <w:tcW w:w="1828" w:type="dxa"/>
            <w:vAlign w:val="top"/>
          </w:tcPr>
          <w:p w14:paraId="022C024C">
            <w:pPr>
              <w:spacing w:before="159" w:line="177" w:lineRule="exact"/>
              <w:ind w:left="3"/>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其他支出</w:t>
            </w:r>
          </w:p>
        </w:tc>
        <w:tc>
          <w:tcPr>
            <w:tcW w:w="1131" w:type="dxa"/>
            <w:vAlign w:val="top"/>
          </w:tcPr>
          <w:p w14:paraId="31CDE4BF">
            <w:pPr>
              <w:rPr>
                <w:rFonts w:ascii="Arial"/>
                <w:sz w:val="21"/>
              </w:rPr>
            </w:pPr>
          </w:p>
        </w:tc>
      </w:tr>
      <w:tr w14:paraId="315746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163289F4">
            <w:pPr>
              <w:pStyle w:val="7"/>
              <w:spacing w:before="162" w:line="239" w:lineRule="auto"/>
              <w:ind w:left="10"/>
            </w:pPr>
            <w:r>
              <w:rPr>
                <w:color w:val="212529"/>
                <w:spacing w:val="-2"/>
              </w:rPr>
              <w:t>30308</w:t>
            </w:r>
          </w:p>
        </w:tc>
        <w:tc>
          <w:tcPr>
            <w:tcW w:w="1648" w:type="dxa"/>
            <w:vAlign w:val="top"/>
          </w:tcPr>
          <w:p w14:paraId="1812B7EA">
            <w:pPr>
              <w:pStyle w:val="7"/>
              <w:spacing w:before="163" w:line="219" w:lineRule="auto"/>
              <w:ind w:left="187"/>
            </w:pPr>
            <w:r>
              <w:rPr>
                <w:color w:val="212529"/>
                <w:spacing w:val="-2"/>
              </w:rPr>
              <w:t>助学金</w:t>
            </w:r>
          </w:p>
        </w:tc>
        <w:tc>
          <w:tcPr>
            <w:tcW w:w="959" w:type="dxa"/>
            <w:vAlign w:val="top"/>
          </w:tcPr>
          <w:p w14:paraId="47EB2160">
            <w:pPr>
              <w:rPr>
                <w:rFonts w:ascii="Arial"/>
                <w:sz w:val="21"/>
              </w:rPr>
            </w:pPr>
          </w:p>
        </w:tc>
        <w:tc>
          <w:tcPr>
            <w:tcW w:w="839" w:type="dxa"/>
            <w:vAlign w:val="top"/>
          </w:tcPr>
          <w:p w14:paraId="366E156D">
            <w:pPr>
              <w:pStyle w:val="7"/>
              <w:spacing w:before="162" w:line="239" w:lineRule="auto"/>
              <w:ind w:left="4"/>
            </w:pPr>
            <w:r>
              <w:rPr>
                <w:color w:val="212529"/>
                <w:spacing w:val="-2"/>
              </w:rPr>
              <w:t>30228</w:t>
            </w:r>
          </w:p>
        </w:tc>
        <w:tc>
          <w:tcPr>
            <w:tcW w:w="1318" w:type="dxa"/>
            <w:vAlign w:val="top"/>
          </w:tcPr>
          <w:p w14:paraId="64AE5E10">
            <w:pPr>
              <w:pStyle w:val="7"/>
              <w:spacing w:before="162" w:line="218" w:lineRule="auto"/>
              <w:ind w:left="188"/>
            </w:pPr>
            <w:r>
              <w:rPr>
                <w:color w:val="212529"/>
                <w:spacing w:val="-2"/>
              </w:rPr>
              <w:t>工会经费</w:t>
            </w:r>
          </w:p>
        </w:tc>
        <w:tc>
          <w:tcPr>
            <w:tcW w:w="779" w:type="dxa"/>
            <w:vAlign w:val="top"/>
          </w:tcPr>
          <w:p w14:paraId="4E14EF47">
            <w:pPr>
              <w:pStyle w:val="7"/>
              <w:spacing w:before="163" w:line="238" w:lineRule="auto"/>
              <w:ind w:right="32"/>
              <w:jc w:val="right"/>
            </w:pPr>
            <w:r>
              <w:rPr>
                <w:color w:val="212529"/>
                <w:spacing w:val="-2"/>
              </w:rPr>
              <w:t>0.60</w:t>
            </w:r>
          </w:p>
        </w:tc>
        <w:tc>
          <w:tcPr>
            <w:tcW w:w="839" w:type="dxa"/>
            <w:vAlign w:val="top"/>
          </w:tcPr>
          <w:p w14:paraId="24564E4C">
            <w:pPr>
              <w:pStyle w:val="7"/>
              <w:spacing w:before="162" w:line="239" w:lineRule="auto"/>
              <w:ind w:left="5"/>
            </w:pPr>
            <w:r>
              <w:rPr>
                <w:color w:val="212529"/>
                <w:spacing w:val="-2"/>
              </w:rPr>
              <w:t>31005</w:t>
            </w:r>
          </w:p>
        </w:tc>
        <w:tc>
          <w:tcPr>
            <w:tcW w:w="1259" w:type="dxa"/>
            <w:vAlign w:val="top"/>
          </w:tcPr>
          <w:p w14:paraId="33C54DBA">
            <w:pPr>
              <w:pStyle w:val="7"/>
              <w:spacing w:before="58" w:line="218" w:lineRule="auto"/>
              <w:ind w:left="10" w:right="163" w:firstLine="176"/>
            </w:pPr>
            <w:r>
              <w:rPr>
                <w:color w:val="212529"/>
                <w:spacing w:val="-2"/>
              </w:rPr>
              <w:t>基础设施建</w:t>
            </w:r>
            <w:r>
              <w:rPr>
                <w:color w:val="212529"/>
              </w:rPr>
              <w:t>设</w:t>
            </w:r>
          </w:p>
        </w:tc>
        <w:tc>
          <w:tcPr>
            <w:tcW w:w="1124" w:type="dxa"/>
            <w:vAlign w:val="top"/>
          </w:tcPr>
          <w:p w14:paraId="2BF324BD">
            <w:pPr>
              <w:rPr>
                <w:rFonts w:ascii="Arial"/>
                <w:sz w:val="21"/>
              </w:rPr>
            </w:pPr>
          </w:p>
        </w:tc>
        <w:tc>
          <w:tcPr>
            <w:tcW w:w="854" w:type="dxa"/>
            <w:vAlign w:val="top"/>
          </w:tcPr>
          <w:p w14:paraId="365862A2">
            <w:pPr>
              <w:pStyle w:val="7"/>
              <w:spacing w:before="162" w:line="239" w:lineRule="auto"/>
              <w:ind w:left="21"/>
            </w:pPr>
            <w:r>
              <w:rPr>
                <w:color w:val="212529"/>
                <w:spacing w:val="-2"/>
              </w:rPr>
              <w:t>39907</w:t>
            </w:r>
          </w:p>
        </w:tc>
        <w:tc>
          <w:tcPr>
            <w:tcW w:w="1828" w:type="dxa"/>
            <w:vAlign w:val="top"/>
          </w:tcPr>
          <w:p w14:paraId="4DC6B9B7">
            <w:pPr>
              <w:pStyle w:val="7"/>
              <w:spacing w:before="162" w:line="219" w:lineRule="auto"/>
              <w:ind w:left="206"/>
            </w:pPr>
            <w:r>
              <w:rPr>
                <w:color w:val="212529"/>
                <w:spacing w:val="-3"/>
              </w:rPr>
              <w:t>国家赔偿费用支出</w:t>
            </w:r>
          </w:p>
        </w:tc>
        <w:tc>
          <w:tcPr>
            <w:tcW w:w="1131" w:type="dxa"/>
            <w:vAlign w:val="top"/>
          </w:tcPr>
          <w:p w14:paraId="7C432C3D">
            <w:pPr>
              <w:rPr>
                <w:rFonts w:ascii="Arial"/>
                <w:sz w:val="21"/>
              </w:rPr>
            </w:pPr>
          </w:p>
        </w:tc>
      </w:tr>
      <w:tr w14:paraId="391DE4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891" w:type="dxa"/>
            <w:vAlign w:val="top"/>
          </w:tcPr>
          <w:p w14:paraId="7182884B">
            <w:pPr>
              <w:pStyle w:val="7"/>
              <w:spacing w:before="223" w:line="239" w:lineRule="auto"/>
              <w:ind w:left="10"/>
            </w:pPr>
            <w:r>
              <w:rPr>
                <w:color w:val="212529"/>
                <w:spacing w:val="-2"/>
              </w:rPr>
              <w:t>30309</w:t>
            </w:r>
          </w:p>
        </w:tc>
        <w:tc>
          <w:tcPr>
            <w:tcW w:w="1648" w:type="dxa"/>
            <w:vAlign w:val="top"/>
          </w:tcPr>
          <w:p w14:paraId="1B6DECE9">
            <w:pPr>
              <w:pStyle w:val="7"/>
              <w:spacing w:before="223" w:line="219" w:lineRule="auto"/>
              <w:ind w:left="189"/>
            </w:pPr>
            <w:r>
              <w:rPr>
                <w:color w:val="212529"/>
                <w:spacing w:val="-2"/>
              </w:rPr>
              <w:t>奖励金</w:t>
            </w:r>
          </w:p>
        </w:tc>
        <w:tc>
          <w:tcPr>
            <w:tcW w:w="959" w:type="dxa"/>
            <w:vAlign w:val="top"/>
          </w:tcPr>
          <w:p w14:paraId="592E4881">
            <w:pPr>
              <w:rPr>
                <w:rFonts w:ascii="Arial"/>
                <w:sz w:val="21"/>
              </w:rPr>
            </w:pPr>
          </w:p>
        </w:tc>
        <w:tc>
          <w:tcPr>
            <w:tcW w:w="839" w:type="dxa"/>
            <w:vAlign w:val="top"/>
          </w:tcPr>
          <w:p w14:paraId="6993FE02">
            <w:pPr>
              <w:pStyle w:val="7"/>
              <w:spacing w:before="223" w:line="239" w:lineRule="auto"/>
              <w:ind w:left="4"/>
            </w:pPr>
            <w:r>
              <w:rPr>
                <w:color w:val="212529"/>
                <w:spacing w:val="-2"/>
              </w:rPr>
              <w:t>30229</w:t>
            </w:r>
          </w:p>
        </w:tc>
        <w:tc>
          <w:tcPr>
            <w:tcW w:w="1318" w:type="dxa"/>
            <w:vAlign w:val="top"/>
          </w:tcPr>
          <w:p w14:paraId="6A7FC1C9">
            <w:pPr>
              <w:pStyle w:val="7"/>
              <w:spacing w:before="224" w:line="219" w:lineRule="auto"/>
              <w:ind w:left="185"/>
            </w:pPr>
            <w:r>
              <w:rPr>
                <w:color w:val="212529"/>
                <w:spacing w:val="-2"/>
              </w:rPr>
              <w:t>福利费</w:t>
            </w:r>
          </w:p>
        </w:tc>
        <w:tc>
          <w:tcPr>
            <w:tcW w:w="779" w:type="dxa"/>
            <w:vAlign w:val="top"/>
          </w:tcPr>
          <w:p w14:paraId="27170DAB">
            <w:pPr>
              <w:rPr>
                <w:rFonts w:ascii="Arial"/>
                <w:sz w:val="21"/>
              </w:rPr>
            </w:pPr>
          </w:p>
        </w:tc>
        <w:tc>
          <w:tcPr>
            <w:tcW w:w="839" w:type="dxa"/>
            <w:vAlign w:val="top"/>
          </w:tcPr>
          <w:p w14:paraId="534C05B6">
            <w:pPr>
              <w:pStyle w:val="7"/>
              <w:spacing w:before="223" w:line="239" w:lineRule="auto"/>
              <w:ind w:left="5"/>
            </w:pPr>
            <w:r>
              <w:rPr>
                <w:color w:val="212529"/>
                <w:spacing w:val="-2"/>
              </w:rPr>
              <w:t>31006</w:t>
            </w:r>
          </w:p>
        </w:tc>
        <w:tc>
          <w:tcPr>
            <w:tcW w:w="1259" w:type="dxa"/>
            <w:vAlign w:val="top"/>
          </w:tcPr>
          <w:p w14:paraId="5CD6103D">
            <w:pPr>
              <w:pStyle w:val="7"/>
              <w:spacing w:before="223" w:line="219" w:lineRule="auto"/>
              <w:ind w:left="189"/>
            </w:pPr>
            <w:r>
              <w:rPr>
                <w:color w:val="212529"/>
                <w:spacing w:val="-2"/>
              </w:rPr>
              <w:t>大型修缮</w:t>
            </w:r>
          </w:p>
        </w:tc>
        <w:tc>
          <w:tcPr>
            <w:tcW w:w="1124" w:type="dxa"/>
            <w:vAlign w:val="top"/>
          </w:tcPr>
          <w:p w14:paraId="08E3C515">
            <w:pPr>
              <w:rPr>
                <w:rFonts w:ascii="Arial"/>
                <w:sz w:val="21"/>
              </w:rPr>
            </w:pPr>
          </w:p>
        </w:tc>
        <w:tc>
          <w:tcPr>
            <w:tcW w:w="854" w:type="dxa"/>
            <w:vAlign w:val="top"/>
          </w:tcPr>
          <w:p w14:paraId="0A1DDABD">
            <w:pPr>
              <w:pStyle w:val="7"/>
              <w:spacing w:before="223" w:line="239" w:lineRule="auto"/>
              <w:ind w:left="21"/>
            </w:pPr>
            <w:r>
              <w:rPr>
                <w:color w:val="212529"/>
                <w:spacing w:val="-2"/>
              </w:rPr>
              <w:t>39908</w:t>
            </w:r>
          </w:p>
        </w:tc>
        <w:tc>
          <w:tcPr>
            <w:tcW w:w="1828" w:type="dxa"/>
            <w:vAlign w:val="top"/>
          </w:tcPr>
          <w:p w14:paraId="38B144F2">
            <w:pPr>
              <w:pStyle w:val="7"/>
              <w:spacing w:before="13" w:line="207" w:lineRule="auto"/>
              <w:ind w:left="8" w:right="191" w:firstLine="179"/>
              <w:jc w:val="both"/>
            </w:pPr>
            <w:r>
              <w:rPr>
                <w:color w:val="212529"/>
                <w:spacing w:val="-1"/>
              </w:rPr>
              <w:t>对民间非营利组织和群众性自治组织补</w:t>
            </w:r>
            <w:r>
              <w:rPr>
                <w:color w:val="212529"/>
              </w:rPr>
              <w:t>贴</w:t>
            </w:r>
          </w:p>
        </w:tc>
        <w:tc>
          <w:tcPr>
            <w:tcW w:w="1131" w:type="dxa"/>
            <w:vAlign w:val="top"/>
          </w:tcPr>
          <w:p w14:paraId="68A63F48">
            <w:pPr>
              <w:rPr>
                <w:rFonts w:ascii="Arial"/>
                <w:sz w:val="21"/>
              </w:rPr>
            </w:pPr>
          </w:p>
        </w:tc>
      </w:tr>
      <w:tr w14:paraId="4EC201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75E51FB8">
            <w:pPr>
              <w:pStyle w:val="7"/>
              <w:spacing w:before="164" w:line="239" w:lineRule="auto"/>
              <w:ind w:left="10"/>
            </w:pPr>
            <w:r>
              <w:rPr>
                <w:color w:val="212529"/>
                <w:spacing w:val="-2"/>
              </w:rPr>
              <w:t>30310</w:t>
            </w:r>
          </w:p>
        </w:tc>
        <w:tc>
          <w:tcPr>
            <w:tcW w:w="1648" w:type="dxa"/>
            <w:vAlign w:val="top"/>
          </w:tcPr>
          <w:p w14:paraId="16912E53">
            <w:pPr>
              <w:pStyle w:val="7"/>
              <w:spacing w:before="59" w:line="218" w:lineRule="auto"/>
              <w:ind w:left="10" w:right="192" w:firstLine="177"/>
            </w:pPr>
            <w:r>
              <w:rPr>
                <w:color w:val="212529"/>
                <w:spacing w:val="-2"/>
              </w:rPr>
              <w:t>个人农业生产补</w:t>
            </w:r>
            <w:r>
              <w:rPr>
                <w:color w:val="212529"/>
              </w:rPr>
              <w:t>贴</w:t>
            </w:r>
          </w:p>
        </w:tc>
        <w:tc>
          <w:tcPr>
            <w:tcW w:w="959" w:type="dxa"/>
            <w:vAlign w:val="top"/>
          </w:tcPr>
          <w:p w14:paraId="1615120B">
            <w:pPr>
              <w:rPr>
                <w:rFonts w:ascii="Arial"/>
                <w:sz w:val="21"/>
              </w:rPr>
            </w:pPr>
          </w:p>
        </w:tc>
        <w:tc>
          <w:tcPr>
            <w:tcW w:w="839" w:type="dxa"/>
            <w:vAlign w:val="top"/>
          </w:tcPr>
          <w:p w14:paraId="6033E54E">
            <w:pPr>
              <w:pStyle w:val="7"/>
              <w:spacing w:before="164" w:line="239" w:lineRule="auto"/>
              <w:ind w:left="4"/>
            </w:pPr>
            <w:r>
              <w:rPr>
                <w:color w:val="212529"/>
                <w:spacing w:val="-2"/>
              </w:rPr>
              <w:t>30231</w:t>
            </w:r>
          </w:p>
        </w:tc>
        <w:tc>
          <w:tcPr>
            <w:tcW w:w="1318" w:type="dxa"/>
            <w:vAlign w:val="top"/>
          </w:tcPr>
          <w:p w14:paraId="0042FBDE">
            <w:pPr>
              <w:pStyle w:val="7"/>
              <w:spacing w:before="59" w:line="218" w:lineRule="auto"/>
              <w:ind w:left="9" w:right="43" w:firstLine="182"/>
            </w:pPr>
            <w:r>
              <w:rPr>
                <w:color w:val="212529"/>
                <w:spacing w:val="-3"/>
              </w:rPr>
              <w:t>公务用车运行维护费</w:t>
            </w:r>
          </w:p>
        </w:tc>
        <w:tc>
          <w:tcPr>
            <w:tcW w:w="779" w:type="dxa"/>
            <w:vAlign w:val="top"/>
          </w:tcPr>
          <w:p w14:paraId="1AE5025E">
            <w:pPr>
              <w:rPr>
                <w:rFonts w:ascii="Arial"/>
                <w:sz w:val="21"/>
              </w:rPr>
            </w:pPr>
          </w:p>
        </w:tc>
        <w:tc>
          <w:tcPr>
            <w:tcW w:w="839" w:type="dxa"/>
            <w:vAlign w:val="top"/>
          </w:tcPr>
          <w:p w14:paraId="349C1A1D">
            <w:pPr>
              <w:pStyle w:val="7"/>
              <w:spacing w:before="164" w:line="239" w:lineRule="auto"/>
              <w:ind w:left="5"/>
            </w:pPr>
            <w:r>
              <w:rPr>
                <w:color w:val="212529"/>
                <w:spacing w:val="-2"/>
              </w:rPr>
              <w:t>31007</w:t>
            </w:r>
          </w:p>
        </w:tc>
        <w:tc>
          <w:tcPr>
            <w:tcW w:w="1259" w:type="dxa"/>
            <w:vAlign w:val="top"/>
          </w:tcPr>
          <w:p w14:paraId="093DA9FB">
            <w:pPr>
              <w:pStyle w:val="7"/>
              <w:spacing w:before="59" w:line="218" w:lineRule="auto"/>
              <w:ind w:left="9" w:right="163" w:firstLine="177"/>
            </w:pPr>
            <w:r>
              <w:rPr>
                <w:color w:val="212529"/>
                <w:spacing w:val="-2"/>
              </w:rPr>
              <w:t>信息网络及软件购置更新</w:t>
            </w:r>
          </w:p>
        </w:tc>
        <w:tc>
          <w:tcPr>
            <w:tcW w:w="1124" w:type="dxa"/>
            <w:vAlign w:val="top"/>
          </w:tcPr>
          <w:p w14:paraId="0233E4CA">
            <w:pPr>
              <w:rPr>
                <w:rFonts w:ascii="Arial"/>
                <w:sz w:val="21"/>
              </w:rPr>
            </w:pPr>
          </w:p>
        </w:tc>
        <w:tc>
          <w:tcPr>
            <w:tcW w:w="854" w:type="dxa"/>
            <w:vAlign w:val="top"/>
          </w:tcPr>
          <w:p w14:paraId="4C378873">
            <w:pPr>
              <w:pStyle w:val="7"/>
              <w:spacing w:before="164" w:line="239" w:lineRule="auto"/>
              <w:ind w:left="21"/>
            </w:pPr>
            <w:r>
              <w:rPr>
                <w:color w:val="212529"/>
                <w:spacing w:val="-2"/>
              </w:rPr>
              <w:t>39909</w:t>
            </w:r>
          </w:p>
        </w:tc>
        <w:tc>
          <w:tcPr>
            <w:tcW w:w="1828" w:type="dxa"/>
            <w:vAlign w:val="top"/>
          </w:tcPr>
          <w:p w14:paraId="2C43338D">
            <w:pPr>
              <w:pStyle w:val="7"/>
              <w:spacing w:before="165" w:line="219" w:lineRule="auto"/>
              <w:ind w:left="190"/>
            </w:pPr>
            <w:r>
              <w:rPr>
                <w:color w:val="212529"/>
                <w:spacing w:val="-2"/>
              </w:rPr>
              <w:t>经常性赠与</w:t>
            </w:r>
          </w:p>
        </w:tc>
        <w:tc>
          <w:tcPr>
            <w:tcW w:w="1131" w:type="dxa"/>
            <w:vAlign w:val="top"/>
          </w:tcPr>
          <w:p w14:paraId="557A52C1">
            <w:pPr>
              <w:rPr>
                <w:rFonts w:ascii="Arial"/>
                <w:sz w:val="21"/>
              </w:rPr>
            </w:pPr>
          </w:p>
        </w:tc>
      </w:tr>
      <w:tr w14:paraId="6B0303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699D1069">
            <w:pPr>
              <w:pStyle w:val="7"/>
              <w:spacing w:before="165" w:line="239" w:lineRule="auto"/>
              <w:ind w:left="10"/>
            </w:pPr>
            <w:r>
              <w:rPr>
                <w:color w:val="212529"/>
                <w:spacing w:val="-2"/>
              </w:rPr>
              <w:t>30311</w:t>
            </w:r>
          </w:p>
        </w:tc>
        <w:tc>
          <w:tcPr>
            <w:tcW w:w="1648" w:type="dxa"/>
            <w:vAlign w:val="top"/>
          </w:tcPr>
          <w:p w14:paraId="2210E39B">
            <w:pPr>
              <w:pStyle w:val="7"/>
              <w:spacing w:before="165" w:line="218" w:lineRule="auto"/>
              <w:ind w:left="186"/>
            </w:pPr>
            <w:r>
              <w:rPr>
                <w:color w:val="212529"/>
                <w:spacing w:val="-1"/>
              </w:rPr>
              <w:t>代缴社会保险费</w:t>
            </w:r>
          </w:p>
        </w:tc>
        <w:tc>
          <w:tcPr>
            <w:tcW w:w="959" w:type="dxa"/>
            <w:vAlign w:val="top"/>
          </w:tcPr>
          <w:p w14:paraId="52C87D37">
            <w:pPr>
              <w:rPr>
                <w:rFonts w:ascii="Arial"/>
                <w:sz w:val="21"/>
              </w:rPr>
            </w:pPr>
          </w:p>
        </w:tc>
        <w:tc>
          <w:tcPr>
            <w:tcW w:w="839" w:type="dxa"/>
            <w:vAlign w:val="top"/>
          </w:tcPr>
          <w:p w14:paraId="65CE1D68">
            <w:pPr>
              <w:pStyle w:val="7"/>
              <w:spacing w:before="165" w:line="239" w:lineRule="auto"/>
              <w:ind w:left="4"/>
            </w:pPr>
            <w:r>
              <w:rPr>
                <w:color w:val="212529"/>
                <w:spacing w:val="-2"/>
              </w:rPr>
              <w:t>30239</w:t>
            </w:r>
          </w:p>
        </w:tc>
        <w:tc>
          <w:tcPr>
            <w:tcW w:w="1318" w:type="dxa"/>
            <w:vAlign w:val="top"/>
          </w:tcPr>
          <w:p w14:paraId="27E2A768">
            <w:pPr>
              <w:pStyle w:val="7"/>
              <w:spacing w:before="166" w:line="219" w:lineRule="auto"/>
              <w:ind w:left="185"/>
            </w:pPr>
            <w:r>
              <w:rPr>
                <w:color w:val="212529"/>
                <w:spacing w:val="-1"/>
              </w:rPr>
              <w:t>其他交通费用</w:t>
            </w:r>
          </w:p>
        </w:tc>
        <w:tc>
          <w:tcPr>
            <w:tcW w:w="779" w:type="dxa"/>
            <w:vAlign w:val="top"/>
          </w:tcPr>
          <w:p w14:paraId="0149D5E6">
            <w:pPr>
              <w:rPr>
                <w:rFonts w:ascii="Arial"/>
                <w:sz w:val="21"/>
              </w:rPr>
            </w:pPr>
          </w:p>
        </w:tc>
        <w:tc>
          <w:tcPr>
            <w:tcW w:w="839" w:type="dxa"/>
            <w:vAlign w:val="top"/>
          </w:tcPr>
          <w:p w14:paraId="57B671AB">
            <w:pPr>
              <w:pStyle w:val="7"/>
              <w:spacing w:before="165" w:line="239" w:lineRule="auto"/>
              <w:ind w:left="5"/>
            </w:pPr>
            <w:r>
              <w:rPr>
                <w:color w:val="212529"/>
                <w:spacing w:val="-2"/>
              </w:rPr>
              <w:t>31008</w:t>
            </w:r>
          </w:p>
        </w:tc>
        <w:tc>
          <w:tcPr>
            <w:tcW w:w="1259" w:type="dxa"/>
            <w:vAlign w:val="top"/>
          </w:tcPr>
          <w:p w14:paraId="6D198249">
            <w:pPr>
              <w:pStyle w:val="7"/>
              <w:spacing w:before="166" w:line="219" w:lineRule="auto"/>
              <w:ind w:left="187"/>
            </w:pPr>
            <w:r>
              <w:rPr>
                <w:color w:val="212529"/>
                <w:spacing w:val="-2"/>
              </w:rPr>
              <w:t>物资储备</w:t>
            </w:r>
          </w:p>
        </w:tc>
        <w:tc>
          <w:tcPr>
            <w:tcW w:w="1124" w:type="dxa"/>
            <w:vAlign w:val="top"/>
          </w:tcPr>
          <w:p w14:paraId="4A651702">
            <w:pPr>
              <w:rPr>
                <w:rFonts w:ascii="Arial"/>
                <w:sz w:val="21"/>
              </w:rPr>
            </w:pPr>
          </w:p>
        </w:tc>
        <w:tc>
          <w:tcPr>
            <w:tcW w:w="854" w:type="dxa"/>
            <w:vAlign w:val="top"/>
          </w:tcPr>
          <w:p w14:paraId="163B0BB3">
            <w:pPr>
              <w:pStyle w:val="7"/>
              <w:spacing w:before="165" w:line="239" w:lineRule="auto"/>
              <w:ind w:left="21"/>
            </w:pPr>
            <w:r>
              <w:rPr>
                <w:color w:val="212529"/>
                <w:spacing w:val="-2"/>
              </w:rPr>
              <w:t>39910</w:t>
            </w:r>
          </w:p>
        </w:tc>
        <w:tc>
          <w:tcPr>
            <w:tcW w:w="1828" w:type="dxa"/>
            <w:vAlign w:val="top"/>
          </w:tcPr>
          <w:p w14:paraId="0F8FDE52">
            <w:pPr>
              <w:pStyle w:val="7"/>
              <w:spacing w:before="165" w:line="218" w:lineRule="auto"/>
              <w:ind w:left="195"/>
            </w:pPr>
            <w:r>
              <w:rPr>
                <w:color w:val="212529"/>
                <w:spacing w:val="-3"/>
              </w:rPr>
              <w:t>资本性赠与</w:t>
            </w:r>
          </w:p>
        </w:tc>
        <w:tc>
          <w:tcPr>
            <w:tcW w:w="1131" w:type="dxa"/>
            <w:vAlign w:val="top"/>
          </w:tcPr>
          <w:p w14:paraId="65B786E3">
            <w:pPr>
              <w:rPr>
                <w:rFonts w:ascii="Arial"/>
                <w:sz w:val="21"/>
              </w:rPr>
            </w:pPr>
          </w:p>
        </w:tc>
      </w:tr>
      <w:tr w14:paraId="312FF3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67B896E8">
            <w:pPr>
              <w:pStyle w:val="7"/>
              <w:spacing w:before="166" w:line="239" w:lineRule="auto"/>
              <w:ind w:left="10"/>
            </w:pPr>
            <w:r>
              <w:rPr>
                <w:color w:val="212529"/>
                <w:spacing w:val="-2"/>
              </w:rPr>
              <w:t>30399</w:t>
            </w:r>
          </w:p>
        </w:tc>
        <w:tc>
          <w:tcPr>
            <w:tcW w:w="1648" w:type="dxa"/>
            <w:vAlign w:val="top"/>
          </w:tcPr>
          <w:p w14:paraId="79E26A56">
            <w:pPr>
              <w:pStyle w:val="7"/>
              <w:spacing w:before="61" w:line="218" w:lineRule="auto"/>
              <w:ind w:left="6" w:right="192" w:firstLine="180"/>
            </w:pPr>
            <w:r>
              <w:rPr>
                <w:color w:val="212529"/>
                <w:spacing w:val="-1"/>
              </w:rPr>
              <w:t>其他对个人和家</w:t>
            </w:r>
            <w:r>
              <w:rPr>
                <w:color w:val="212529"/>
                <w:spacing w:val="-2"/>
              </w:rPr>
              <w:t>庭的补助</w:t>
            </w:r>
          </w:p>
        </w:tc>
        <w:tc>
          <w:tcPr>
            <w:tcW w:w="959" w:type="dxa"/>
            <w:vAlign w:val="top"/>
          </w:tcPr>
          <w:p w14:paraId="7EC35C82">
            <w:pPr>
              <w:rPr>
                <w:rFonts w:ascii="Arial"/>
                <w:sz w:val="21"/>
              </w:rPr>
            </w:pPr>
          </w:p>
        </w:tc>
        <w:tc>
          <w:tcPr>
            <w:tcW w:w="839" w:type="dxa"/>
            <w:vAlign w:val="top"/>
          </w:tcPr>
          <w:p w14:paraId="6FBED32C">
            <w:pPr>
              <w:pStyle w:val="7"/>
              <w:spacing w:before="166" w:line="239" w:lineRule="auto"/>
              <w:ind w:left="4"/>
            </w:pPr>
            <w:r>
              <w:rPr>
                <w:color w:val="212529"/>
                <w:spacing w:val="-2"/>
              </w:rPr>
              <w:t>30240</w:t>
            </w:r>
          </w:p>
        </w:tc>
        <w:tc>
          <w:tcPr>
            <w:tcW w:w="1318" w:type="dxa"/>
            <w:vAlign w:val="top"/>
          </w:tcPr>
          <w:p w14:paraId="5E8D9680">
            <w:pPr>
              <w:pStyle w:val="7"/>
              <w:spacing w:before="62" w:line="218" w:lineRule="auto"/>
              <w:ind w:left="6" w:right="43" w:firstLine="178"/>
            </w:pPr>
            <w:r>
              <w:rPr>
                <w:color w:val="212529"/>
                <w:spacing w:val="-1"/>
              </w:rPr>
              <w:t>税金及附加费</w:t>
            </w:r>
            <w:r>
              <w:rPr>
                <w:color w:val="212529"/>
              </w:rPr>
              <w:t>用</w:t>
            </w:r>
          </w:p>
        </w:tc>
        <w:tc>
          <w:tcPr>
            <w:tcW w:w="779" w:type="dxa"/>
            <w:vAlign w:val="top"/>
          </w:tcPr>
          <w:p w14:paraId="6F1DC05B">
            <w:pPr>
              <w:rPr>
                <w:rFonts w:ascii="Arial"/>
                <w:sz w:val="21"/>
              </w:rPr>
            </w:pPr>
          </w:p>
        </w:tc>
        <w:tc>
          <w:tcPr>
            <w:tcW w:w="839" w:type="dxa"/>
            <w:vAlign w:val="top"/>
          </w:tcPr>
          <w:p w14:paraId="26C61C30">
            <w:pPr>
              <w:pStyle w:val="7"/>
              <w:spacing w:before="166" w:line="239" w:lineRule="auto"/>
              <w:ind w:left="5"/>
            </w:pPr>
            <w:r>
              <w:rPr>
                <w:color w:val="212529"/>
                <w:spacing w:val="-2"/>
              </w:rPr>
              <w:t>31009</w:t>
            </w:r>
          </w:p>
        </w:tc>
        <w:tc>
          <w:tcPr>
            <w:tcW w:w="1259" w:type="dxa"/>
            <w:vAlign w:val="top"/>
          </w:tcPr>
          <w:p w14:paraId="0DACA10D">
            <w:pPr>
              <w:pStyle w:val="7"/>
              <w:spacing w:before="167" w:line="219" w:lineRule="auto"/>
              <w:ind w:left="188"/>
            </w:pPr>
            <w:r>
              <w:rPr>
                <w:color w:val="212529"/>
                <w:spacing w:val="-2"/>
              </w:rPr>
              <w:t>土地补偿</w:t>
            </w:r>
          </w:p>
        </w:tc>
        <w:tc>
          <w:tcPr>
            <w:tcW w:w="1124" w:type="dxa"/>
            <w:vAlign w:val="top"/>
          </w:tcPr>
          <w:p w14:paraId="3F13BE96">
            <w:pPr>
              <w:rPr>
                <w:rFonts w:ascii="Arial"/>
                <w:sz w:val="21"/>
              </w:rPr>
            </w:pPr>
          </w:p>
        </w:tc>
        <w:tc>
          <w:tcPr>
            <w:tcW w:w="854" w:type="dxa"/>
            <w:vAlign w:val="top"/>
          </w:tcPr>
          <w:p w14:paraId="394FFC28">
            <w:pPr>
              <w:pStyle w:val="7"/>
              <w:spacing w:before="166" w:line="239" w:lineRule="auto"/>
              <w:ind w:left="21"/>
            </w:pPr>
            <w:r>
              <w:rPr>
                <w:color w:val="212529"/>
                <w:spacing w:val="-2"/>
              </w:rPr>
              <w:t>39999</w:t>
            </w:r>
          </w:p>
        </w:tc>
        <w:tc>
          <w:tcPr>
            <w:tcW w:w="1828" w:type="dxa"/>
            <w:vAlign w:val="top"/>
          </w:tcPr>
          <w:p w14:paraId="6A49652D">
            <w:pPr>
              <w:pStyle w:val="7"/>
              <w:spacing w:before="167" w:line="219" w:lineRule="auto"/>
              <w:ind w:left="188"/>
            </w:pPr>
            <w:r>
              <w:rPr>
                <w:color w:val="212529"/>
                <w:spacing w:val="-2"/>
              </w:rPr>
              <w:t>其他支出</w:t>
            </w:r>
          </w:p>
        </w:tc>
        <w:tc>
          <w:tcPr>
            <w:tcW w:w="1131" w:type="dxa"/>
            <w:vAlign w:val="top"/>
          </w:tcPr>
          <w:p w14:paraId="0B3E00AE">
            <w:pPr>
              <w:rPr>
                <w:rFonts w:ascii="Arial"/>
                <w:sz w:val="21"/>
              </w:rPr>
            </w:pPr>
          </w:p>
        </w:tc>
      </w:tr>
      <w:tr w14:paraId="3EE898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3BFC1941">
            <w:pPr>
              <w:rPr>
                <w:rFonts w:ascii="Arial"/>
                <w:sz w:val="21"/>
              </w:rPr>
            </w:pPr>
          </w:p>
        </w:tc>
        <w:tc>
          <w:tcPr>
            <w:tcW w:w="1648" w:type="dxa"/>
            <w:vAlign w:val="top"/>
          </w:tcPr>
          <w:p w14:paraId="6DC0F55B">
            <w:pPr>
              <w:rPr>
                <w:rFonts w:ascii="Arial"/>
                <w:sz w:val="21"/>
              </w:rPr>
            </w:pPr>
          </w:p>
        </w:tc>
        <w:tc>
          <w:tcPr>
            <w:tcW w:w="959" w:type="dxa"/>
            <w:vAlign w:val="top"/>
          </w:tcPr>
          <w:p w14:paraId="640FA3BD">
            <w:pPr>
              <w:rPr>
                <w:rFonts w:ascii="Arial"/>
                <w:sz w:val="21"/>
              </w:rPr>
            </w:pPr>
          </w:p>
        </w:tc>
        <w:tc>
          <w:tcPr>
            <w:tcW w:w="839" w:type="dxa"/>
            <w:vAlign w:val="top"/>
          </w:tcPr>
          <w:p w14:paraId="43510E62">
            <w:pPr>
              <w:pStyle w:val="7"/>
              <w:spacing w:before="167" w:line="239" w:lineRule="auto"/>
              <w:ind w:left="4"/>
            </w:pPr>
            <w:r>
              <w:rPr>
                <w:color w:val="212529"/>
                <w:spacing w:val="-2"/>
              </w:rPr>
              <w:t>30299</w:t>
            </w:r>
          </w:p>
        </w:tc>
        <w:tc>
          <w:tcPr>
            <w:tcW w:w="1318" w:type="dxa"/>
            <w:vAlign w:val="top"/>
          </w:tcPr>
          <w:p w14:paraId="3DBBE810">
            <w:pPr>
              <w:pStyle w:val="7"/>
              <w:spacing w:before="62" w:line="218" w:lineRule="auto"/>
              <w:ind w:left="9" w:right="43" w:firstLine="175"/>
            </w:pPr>
            <w:r>
              <w:rPr>
                <w:color w:val="212529"/>
                <w:spacing w:val="-2"/>
              </w:rPr>
              <w:t>其他商品和服</w:t>
            </w:r>
            <w:r>
              <w:rPr>
                <w:color w:val="212529"/>
                <w:spacing w:val="-3"/>
              </w:rPr>
              <w:t>务支出</w:t>
            </w:r>
          </w:p>
        </w:tc>
        <w:tc>
          <w:tcPr>
            <w:tcW w:w="779" w:type="dxa"/>
            <w:vAlign w:val="top"/>
          </w:tcPr>
          <w:p w14:paraId="1C92D394">
            <w:pPr>
              <w:pStyle w:val="7"/>
              <w:spacing w:before="168" w:line="238" w:lineRule="auto"/>
              <w:ind w:right="32"/>
              <w:jc w:val="right"/>
            </w:pPr>
            <w:r>
              <w:rPr>
                <w:color w:val="212529"/>
                <w:spacing w:val="-2"/>
              </w:rPr>
              <w:t>0.46</w:t>
            </w:r>
          </w:p>
        </w:tc>
        <w:tc>
          <w:tcPr>
            <w:tcW w:w="839" w:type="dxa"/>
            <w:vAlign w:val="top"/>
          </w:tcPr>
          <w:p w14:paraId="14C54C54">
            <w:pPr>
              <w:pStyle w:val="7"/>
              <w:spacing w:before="167" w:line="239" w:lineRule="auto"/>
              <w:ind w:left="5"/>
            </w:pPr>
            <w:r>
              <w:rPr>
                <w:color w:val="212529"/>
                <w:spacing w:val="-2"/>
              </w:rPr>
              <w:t>31010</w:t>
            </w:r>
          </w:p>
        </w:tc>
        <w:tc>
          <w:tcPr>
            <w:tcW w:w="1259" w:type="dxa"/>
            <w:vAlign w:val="top"/>
          </w:tcPr>
          <w:p w14:paraId="6DDDB563">
            <w:pPr>
              <w:pStyle w:val="7"/>
              <w:spacing w:before="168" w:line="219" w:lineRule="auto"/>
              <w:ind w:left="191"/>
            </w:pPr>
            <w:r>
              <w:rPr>
                <w:color w:val="212529"/>
                <w:spacing w:val="-2"/>
              </w:rPr>
              <w:t>安置补助</w:t>
            </w:r>
          </w:p>
        </w:tc>
        <w:tc>
          <w:tcPr>
            <w:tcW w:w="1124" w:type="dxa"/>
            <w:vAlign w:val="top"/>
          </w:tcPr>
          <w:p w14:paraId="45A7AAE2">
            <w:pPr>
              <w:rPr>
                <w:rFonts w:ascii="Arial"/>
                <w:sz w:val="21"/>
              </w:rPr>
            </w:pPr>
          </w:p>
        </w:tc>
        <w:tc>
          <w:tcPr>
            <w:tcW w:w="854" w:type="dxa"/>
            <w:vAlign w:val="top"/>
          </w:tcPr>
          <w:p w14:paraId="51F5AB2B">
            <w:pPr>
              <w:rPr>
                <w:rFonts w:ascii="Arial"/>
                <w:sz w:val="21"/>
              </w:rPr>
            </w:pPr>
          </w:p>
        </w:tc>
        <w:tc>
          <w:tcPr>
            <w:tcW w:w="1828" w:type="dxa"/>
            <w:vAlign w:val="top"/>
          </w:tcPr>
          <w:p w14:paraId="6EF6F358">
            <w:pPr>
              <w:rPr>
                <w:rFonts w:ascii="Arial"/>
                <w:sz w:val="21"/>
              </w:rPr>
            </w:pPr>
          </w:p>
        </w:tc>
        <w:tc>
          <w:tcPr>
            <w:tcW w:w="1131" w:type="dxa"/>
            <w:vAlign w:val="top"/>
          </w:tcPr>
          <w:p w14:paraId="20651BAD">
            <w:pPr>
              <w:rPr>
                <w:rFonts w:ascii="Arial"/>
                <w:sz w:val="21"/>
              </w:rPr>
            </w:pPr>
          </w:p>
        </w:tc>
      </w:tr>
      <w:tr w14:paraId="014251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539" w:type="dxa"/>
            <w:gridSpan w:val="2"/>
            <w:vAlign w:val="top"/>
          </w:tcPr>
          <w:p w14:paraId="73B32402">
            <w:pPr>
              <w:spacing w:before="165" w:line="178" w:lineRule="exact"/>
              <w:ind w:left="713"/>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人员经费合计</w:t>
            </w:r>
          </w:p>
        </w:tc>
        <w:tc>
          <w:tcPr>
            <w:tcW w:w="959" w:type="dxa"/>
            <w:vAlign w:val="top"/>
          </w:tcPr>
          <w:p w14:paraId="66DFB3AB">
            <w:pPr>
              <w:pStyle w:val="7"/>
              <w:spacing w:before="169" w:line="238" w:lineRule="auto"/>
              <w:ind w:right="33"/>
              <w:jc w:val="right"/>
            </w:pPr>
            <w:r>
              <w:rPr>
                <w:color w:val="212529"/>
                <w:spacing w:val="-3"/>
              </w:rPr>
              <w:t>123.64</w:t>
            </w:r>
          </w:p>
        </w:tc>
        <w:tc>
          <w:tcPr>
            <w:tcW w:w="8840" w:type="dxa"/>
            <w:gridSpan w:val="8"/>
            <w:vAlign w:val="top"/>
          </w:tcPr>
          <w:p w14:paraId="68FF26AC">
            <w:pPr>
              <w:spacing w:before="165" w:line="177" w:lineRule="exact"/>
              <w:ind w:left="3866"/>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公用经费合计</w:t>
            </w:r>
          </w:p>
        </w:tc>
        <w:tc>
          <w:tcPr>
            <w:tcW w:w="1131" w:type="dxa"/>
            <w:vAlign w:val="top"/>
          </w:tcPr>
          <w:p w14:paraId="1477D6C4">
            <w:pPr>
              <w:pStyle w:val="7"/>
              <w:spacing w:before="169" w:line="238" w:lineRule="auto"/>
              <w:ind w:right="26"/>
              <w:jc w:val="right"/>
            </w:pPr>
            <w:r>
              <w:rPr>
                <w:color w:val="212529"/>
                <w:spacing w:val="-3"/>
              </w:rPr>
              <w:t>7.47</w:t>
            </w:r>
          </w:p>
        </w:tc>
      </w:tr>
      <w:tr w14:paraId="46BF8B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3469" w:type="dxa"/>
            <w:gridSpan w:val="12"/>
            <w:tcBorders>
              <w:left w:val="single" w:color="FFFFFF" w:sz="2" w:space="0"/>
              <w:bottom w:val="single" w:color="FFFFFF" w:sz="6" w:space="0"/>
              <w:right w:val="single" w:color="FFFFFF" w:sz="2" w:space="0"/>
            </w:tcBorders>
            <w:vAlign w:val="top"/>
          </w:tcPr>
          <w:p w14:paraId="6DD8CFDC">
            <w:pPr>
              <w:spacing w:before="148" w:line="231" w:lineRule="auto"/>
              <w:ind w:left="25"/>
              <w:rPr>
                <w:rFonts w:ascii="仿宋" w:hAnsi="仿宋" w:eastAsia="仿宋" w:cs="仿宋"/>
                <w:sz w:val="21"/>
                <w:szCs w:val="21"/>
              </w:rPr>
            </w:pPr>
            <w:r>
              <w:rPr>
                <w:rFonts w:ascii="仿宋" w:hAnsi="仿宋" w:eastAsia="仿宋" w:cs="仿宋"/>
                <w:color w:val="212529"/>
                <w:spacing w:val="9"/>
                <w:sz w:val="21"/>
                <w:szCs w:val="21"/>
              </w:rPr>
              <w:t>注：本表反映部门本年度一般公共预算财政拨款基本</w:t>
            </w:r>
            <w:r>
              <w:rPr>
                <w:rFonts w:ascii="仿宋" w:hAnsi="仿宋" w:eastAsia="仿宋" w:cs="仿宋"/>
                <w:color w:val="212529"/>
                <w:spacing w:val="8"/>
                <w:sz w:val="21"/>
                <w:szCs w:val="21"/>
              </w:rPr>
              <w:t>支出明细情况。</w:t>
            </w:r>
          </w:p>
        </w:tc>
      </w:tr>
    </w:tbl>
    <w:p w14:paraId="76A1A9E7">
      <w:pPr>
        <w:pStyle w:val="2"/>
      </w:pPr>
    </w:p>
    <w:p w14:paraId="1DE4B4FB">
      <w:pPr>
        <w:sectPr>
          <w:footerReference r:id="rId26" w:type="default"/>
          <w:pgSz w:w="16840" w:h="11900"/>
          <w:pgMar w:top="642" w:right="0" w:bottom="340" w:left="0" w:header="326" w:footer="91" w:gutter="0"/>
          <w:cols w:space="720" w:num="1"/>
        </w:sectPr>
      </w:pPr>
    </w:p>
    <w:p w14:paraId="43D6B576">
      <w:pPr>
        <w:spacing w:before="103"/>
      </w:pPr>
    </w:p>
    <w:p w14:paraId="65305C0D">
      <w:pPr>
        <w:spacing w:before="103"/>
      </w:pPr>
    </w:p>
    <w:tbl>
      <w:tblPr>
        <w:tblStyle w:val="6"/>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09"/>
        <w:gridCol w:w="1987"/>
        <w:gridCol w:w="1123"/>
        <w:gridCol w:w="843"/>
        <w:gridCol w:w="1015"/>
        <w:gridCol w:w="1015"/>
        <w:gridCol w:w="1015"/>
        <w:gridCol w:w="751"/>
      </w:tblGrid>
      <w:tr w14:paraId="0BC905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top w:val="single" w:color="FFFFFF" w:sz="4" w:space="0"/>
              <w:left w:val="single" w:color="FFFFFF" w:sz="4" w:space="0"/>
              <w:bottom w:val="single" w:color="FFFFFF" w:sz="4" w:space="0"/>
              <w:right w:val="single" w:color="FFFFFF" w:sz="4" w:space="0"/>
            </w:tcBorders>
            <w:vAlign w:val="top"/>
          </w:tcPr>
          <w:p w14:paraId="45265F5C">
            <w:pPr>
              <w:spacing w:before="83" w:line="201" w:lineRule="exact"/>
              <w:ind w:left="2750"/>
              <w:outlineLvl w:val="1"/>
              <w:rPr>
                <w:rFonts w:ascii="微软雅黑" w:hAnsi="微软雅黑" w:eastAsia="微软雅黑" w:cs="微软雅黑"/>
                <w:sz w:val="20"/>
                <w:szCs w:val="20"/>
              </w:rPr>
            </w:pPr>
            <w:bookmarkStart w:id="18" w:name="bookmark11"/>
            <w:bookmarkEnd w:id="18"/>
            <w:bookmarkStart w:id="19" w:name="bookmark36"/>
            <w:bookmarkEnd w:id="19"/>
            <w:r>
              <w:rPr>
                <w:rFonts w:ascii="微软雅黑" w:hAnsi="微软雅黑" w:eastAsia="微软雅黑" w:cs="微软雅黑"/>
                <w:color w:val="212529"/>
                <w:spacing w:val="1"/>
                <w:position w:val="-1"/>
                <w:sz w:val="20"/>
                <w:szCs w:val="20"/>
              </w:rPr>
              <w:t>政府性基金预算财政拨款收入支出决算表</w:t>
            </w:r>
          </w:p>
        </w:tc>
      </w:tr>
      <w:tr w14:paraId="630D1E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09" w:type="dxa"/>
            <w:tcBorders>
              <w:top w:val="single" w:color="FFFFFF" w:sz="4" w:space="0"/>
              <w:left w:val="single" w:color="FFFFFF" w:sz="2" w:space="0"/>
              <w:bottom w:val="single" w:color="FFFFFF" w:sz="4" w:space="0"/>
              <w:right w:val="single" w:color="FFFFFF" w:sz="2" w:space="0"/>
            </w:tcBorders>
            <w:vAlign w:val="top"/>
          </w:tcPr>
          <w:p w14:paraId="1DCDA098">
            <w:pPr>
              <w:rPr>
                <w:rFonts w:ascii="Arial"/>
                <w:sz w:val="21"/>
              </w:rPr>
            </w:pPr>
          </w:p>
        </w:tc>
        <w:tc>
          <w:tcPr>
            <w:tcW w:w="1987" w:type="dxa"/>
            <w:tcBorders>
              <w:top w:val="single" w:color="FFFFFF" w:sz="4" w:space="0"/>
              <w:left w:val="single" w:color="FFFFFF" w:sz="2" w:space="0"/>
              <w:bottom w:val="single" w:color="FFFFFF" w:sz="4" w:space="0"/>
              <w:right w:val="single" w:color="FFFFFF" w:sz="2" w:space="0"/>
            </w:tcBorders>
            <w:vAlign w:val="top"/>
          </w:tcPr>
          <w:p w14:paraId="13129A51">
            <w:pPr>
              <w:rPr>
                <w:rFonts w:ascii="Arial"/>
                <w:sz w:val="21"/>
              </w:rPr>
            </w:pPr>
          </w:p>
        </w:tc>
        <w:tc>
          <w:tcPr>
            <w:tcW w:w="1123" w:type="dxa"/>
            <w:tcBorders>
              <w:top w:val="single" w:color="FFFFFF" w:sz="4" w:space="0"/>
              <w:left w:val="single" w:color="FFFFFF" w:sz="2" w:space="0"/>
              <w:bottom w:val="single" w:color="FFFFFF" w:sz="4" w:space="0"/>
              <w:right w:val="single" w:color="FFFFFF" w:sz="2" w:space="0"/>
            </w:tcBorders>
            <w:vAlign w:val="top"/>
          </w:tcPr>
          <w:p w14:paraId="07E38203">
            <w:pPr>
              <w:rPr>
                <w:rFonts w:ascii="Arial"/>
                <w:sz w:val="21"/>
              </w:rPr>
            </w:pPr>
          </w:p>
        </w:tc>
        <w:tc>
          <w:tcPr>
            <w:tcW w:w="843" w:type="dxa"/>
            <w:tcBorders>
              <w:top w:val="single" w:color="FFFFFF" w:sz="4" w:space="0"/>
              <w:left w:val="single" w:color="FFFFFF" w:sz="2" w:space="0"/>
              <w:bottom w:val="single" w:color="FFFFFF" w:sz="4" w:space="0"/>
              <w:right w:val="single" w:color="FFFFFF" w:sz="2" w:space="0"/>
            </w:tcBorders>
            <w:vAlign w:val="top"/>
          </w:tcPr>
          <w:p w14:paraId="45F1CB00">
            <w:pPr>
              <w:rPr>
                <w:rFonts w:ascii="Arial"/>
                <w:sz w:val="21"/>
              </w:rPr>
            </w:pPr>
          </w:p>
        </w:tc>
        <w:tc>
          <w:tcPr>
            <w:tcW w:w="1015" w:type="dxa"/>
            <w:tcBorders>
              <w:top w:val="single" w:color="FFFFFF" w:sz="4" w:space="0"/>
              <w:left w:val="single" w:color="FFFFFF" w:sz="2" w:space="0"/>
              <w:bottom w:val="single" w:color="FFFFFF" w:sz="4" w:space="0"/>
              <w:right w:val="single" w:color="FFFFFF" w:sz="2" w:space="0"/>
            </w:tcBorders>
            <w:vAlign w:val="top"/>
          </w:tcPr>
          <w:p w14:paraId="690ECEF6">
            <w:pPr>
              <w:rPr>
                <w:rFonts w:ascii="Arial"/>
                <w:sz w:val="21"/>
              </w:rPr>
            </w:pPr>
          </w:p>
        </w:tc>
        <w:tc>
          <w:tcPr>
            <w:tcW w:w="1015" w:type="dxa"/>
            <w:tcBorders>
              <w:top w:val="single" w:color="FFFFFF" w:sz="4" w:space="0"/>
              <w:left w:val="single" w:color="FFFFFF" w:sz="2" w:space="0"/>
              <w:bottom w:val="single" w:color="FFFFFF" w:sz="4" w:space="0"/>
              <w:right w:val="single" w:color="FFFFFF" w:sz="2" w:space="0"/>
            </w:tcBorders>
            <w:vAlign w:val="top"/>
          </w:tcPr>
          <w:p w14:paraId="36244D74">
            <w:pPr>
              <w:rPr>
                <w:rFonts w:ascii="Arial"/>
                <w:sz w:val="21"/>
              </w:rPr>
            </w:pPr>
          </w:p>
        </w:tc>
        <w:tc>
          <w:tcPr>
            <w:tcW w:w="1015" w:type="dxa"/>
            <w:tcBorders>
              <w:top w:val="single" w:color="FFFFFF" w:sz="4" w:space="0"/>
              <w:left w:val="single" w:color="FFFFFF" w:sz="2" w:space="0"/>
              <w:bottom w:val="single" w:color="FFFFFF" w:sz="4" w:space="0"/>
              <w:right w:val="single" w:color="FFFFFF" w:sz="2" w:space="0"/>
            </w:tcBorders>
            <w:vAlign w:val="top"/>
          </w:tcPr>
          <w:p w14:paraId="1BC1C7E5">
            <w:pPr>
              <w:rPr>
                <w:rFonts w:ascii="Arial"/>
                <w:sz w:val="21"/>
              </w:rPr>
            </w:pPr>
          </w:p>
        </w:tc>
        <w:tc>
          <w:tcPr>
            <w:tcW w:w="751" w:type="dxa"/>
            <w:tcBorders>
              <w:top w:val="single" w:color="FFFFFF" w:sz="4" w:space="0"/>
              <w:left w:val="single" w:color="FFFFFF" w:sz="2" w:space="0"/>
              <w:bottom w:val="single" w:color="FFFFFF" w:sz="4" w:space="0"/>
              <w:right w:val="single" w:color="FFFFFF" w:sz="2" w:space="0"/>
            </w:tcBorders>
            <w:vAlign w:val="top"/>
          </w:tcPr>
          <w:p w14:paraId="3C3F354E">
            <w:pPr>
              <w:pStyle w:val="7"/>
              <w:spacing w:before="122" w:line="235" w:lineRule="auto"/>
              <w:ind w:left="211"/>
              <w:rPr>
                <w:sz w:val="12"/>
                <w:szCs w:val="12"/>
              </w:rPr>
            </w:pPr>
            <w:r>
              <w:rPr>
                <w:color w:val="212529"/>
                <w:spacing w:val="5"/>
                <w:sz w:val="12"/>
                <w:szCs w:val="12"/>
              </w:rPr>
              <w:t>公开07表</w:t>
            </w:r>
          </w:p>
        </w:tc>
      </w:tr>
      <w:tr w14:paraId="29AC89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tcBorders>
              <w:top w:val="single" w:color="FFFFFF" w:sz="4" w:space="0"/>
              <w:left w:val="single" w:color="FFFFFF" w:sz="2" w:space="0"/>
              <w:right w:val="single" w:color="FFFFFF" w:sz="2" w:space="0"/>
            </w:tcBorders>
            <w:vAlign w:val="top"/>
          </w:tcPr>
          <w:p w14:paraId="7070D985">
            <w:pPr>
              <w:pStyle w:val="7"/>
              <w:spacing w:before="123" w:line="234" w:lineRule="auto"/>
              <w:ind w:left="9"/>
              <w:rPr>
                <w:sz w:val="12"/>
                <w:szCs w:val="12"/>
              </w:rPr>
            </w:pPr>
            <w:r>
              <w:rPr>
                <w:color w:val="212529"/>
                <w:spacing w:val="9"/>
                <w:sz w:val="12"/>
                <w:szCs w:val="12"/>
              </w:rPr>
              <w:t>部门名称：兴县治理非法超限超载车辆工作协调中心</w:t>
            </w:r>
          </w:p>
        </w:tc>
        <w:tc>
          <w:tcPr>
            <w:tcW w:w="1123" w:type="dxa"/>
            <w:tcBorders>
              <w:top w:val="single" w:color="FFFFFF" w:sz="4" w:space="0"/>
              <w:left w:val="single" w:color="FFFFFF" w:sz="2" w:space="0"/>
              <w:right w:val="single" w:color="FFFFFF" w:sz="2" w:space="0"/>
            </w:tcBorders>
            <w:vAlign w:val="top"/>
          </w:tcPr>
          <w:p w14:paraId="4343985C">
            <w:pPr>
              <w:pStyle w:val="7"/>
              <w:spacing w:before="199" w:line="234" w:lineRule="auto"/>
              <w:ind w:left="5"/>
              <w:rPr>
                <w:sz w:val="12"/>
                <w:szCs w:val="12"/>
              </w:rPr>
            </w:pPr>
            <w:r>
              <w:rPr>
                <w:color w:val="212529"/>
                <w:spacing w:val="5"/>
                <w:sz w:val="12"/>
                <w:szCs w:val="12"/>
              </w:rPr>
              <w:t>2024年度</w:t>
            </w:r>
          </w:p>
        </w:tc>
        <w:tc>
          <w:tcPr>
            <w:tcW w:w="843" w:type="dxa"/>
            <w:tcBorders>
              <w:top w:val="single" w:color="FFFFFF" w:sz="4" w:space="0"/>
              <w:left w:val="single" w:color="FFFFFF" w:sz="2" w:space="0"/>
              <w:right w:val="single" w:color="FFFFFF" w:sz="2" w:space="0"/>
            </w:tcBorders>
            <w:vAlign w:val="top"/>
          </w:tcPr>
          <w:p w14:paraId="04F1A27C">
            <w:pPr>
              <w:rPr>
                <w:rFonts w:ascii="Arial"/>
                <w:sz w:val="21"/>
              </w:rPr>
            </w:pPr>
          </w:p>
        </w:tc>
        <w:tc>
          <w:tcPr>
            <w:tcW w:w="1015" w:type="dxa"/>
            <w:tcBorders>
              <w:top w:val="single" w:color="FFFFFF" w:sz="4" w:space="0"/>
              <w:left w:val="single" w:color="FFFFFF" w:sz="2" w:space="0"/>
              <w:right w:val="single" w:color="FFFFFF" w:sz="2" w:space="0"/>
            </w:tcBorders>
            <w:vAlign w:val="top"/>
          </w:tcPr>
          <w:p w14:paraId="246646AE">
            <w:pPr>
              <w:rPr>
                <w:rFonts w:ascii="Arial"/>
                <w:sz w:val="21"/>
              </w:rPr>
            </w:pPr>
          </w:p>
        </w:tc>
        <w:tc>
          <w:tcPr>
            <w:tcW w:w="1015" w:type="dxa"/>
            <w:tcBorders>
              <w:top w:val="single" w:color="FFFFFF" w:sz="4" w:space="0"/>
              <w:left w:val="single" w:color="FFFFFF" w:sz="2" w:space="0"/>
              <w:right w:val="single" w:color="FFFFFF" w:sz="2" w:space="0"/>
            </w:tcBorders>
            <w:vAlign w:val="top"/>
          </w:tcPr>
          <w:p w14:paraId="6F8178E7">
            <w:pPr>
              <w:rPr>
                <w:rFonts w:ascii="Arial"/>
                <w:sz w:val="21"/>
              </w:rPr>
            </w:pPr>
          </w:p>
        </w:tc>
        <w:tc>
          <w:tcPr>
            <w:tcW w:w="1015" w:type="dxa"/>
            <w:tcBorders>
              <w:top w:val="single" w:color="FFFFFF" w:sz="4" w:space="0"/>
              <w:left w:val="single" w:color="FFFFFF" w:sz="2" w:space="0"/>
              <w:right w:val="single" w:color="FFFFFF" w:sz="2" w:space="0"/>
            </w:tcBorders>
            <w:vAlign w:val="top"/>
          </w:tcPr>
          <w:p w14:paraId="5BCC0AF6">
            <w:pPr>
              <w:rPr>
                <w:rFonts w:ascii="Arial"/>
                <w:sz w:val="21"/>
              </w:rPr>
            </w:pPr>
          </w:p>
        </w:tc>
        <w:tc>
          <w:tcPr>
            <w:tcW w:w="751" w:type="dxa"/>
            <w:tcBorders>
              <w:top w:val="single" w:color="FFFFFF" w:sz="4" w:space="0"/>
              <w:left w:val="single" w:color="FFFFFF" w:sz="2" w:space="0"/>
              <w:right w:val="single" w:color="FFFFFF" w:sz="2" w:space="0"/>
            </w:tcBorders>
            <w:vAlign w:val="top"/>
          </w:tcPr>
          <w:p w14:paraId="69EABDD4">
            <w:pPr>
              <w:pStyle w:val="7"/>
              <w:spacing w:before="123" w:line="235" w:lineRule="auto"/>
              <w:ind w:left="143"/>
              <w:rPr>
                <w:sz w:val="12"/>
                <w:szCs w:val="12"/>
              </w:rPr>
            </w:pPr>
            <w:r>
              <w:rPr>
                <w:color w:val="212529"/>
                <w:spacing w:val="7"/>
                <w:sz w:val="12"/>
                <w:szCs w:val="12"/>
              </w:rPr>
              <w:t>单位:万元</w:t>
            </w:r>
          </w:p>
        </w:tc>
      </w:tr>
      <w:tr w14:paraId="3C4BD3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vAlign w:val="top"/>
          </w:tcPr>
          <w:p w14:paraId="025A1356">
            <w:pPr>
              <w:spacing w:before="111" w:line="154" w:lineRule="exact"/>
              <w:ind w:left="1522"/>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1123" w:type="dxa"/>
            <w:vMerge w:val="restart"/>
            <w:tcBorders>
              <w:bottom w:val="nil"/>
            </w:tcBorders>
            <w:vAlign w:val="top"/>
          </w:tcPr>
          <w:p w14:paraId="4FE8EEC2">
            <w:pPr>
              <w:spacing w:before="216" w:line="159" w:lineRule="auto"/>
              <w:ind w:left="470" w:right="82" w:hanging="409"/>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年初结转和结</w:t>
            </w:r>
            <w:r>
              <w:rPr>
                <w:rFonts w:ascii="微软雅黑" w:hAnsi="微软雅黑" w:eastAsia="微软雅黑" w:cs="微软雅黑"/>
                <w:color w:val="212529"/>
                <w:spacing w:val="1"/>
                <w:sz w:val="15"/>
                <w:szCs w:val="15"/>
              </w:rPr>
              <w:t>余</w:t>
            </w:r>
          </w:p>
        </w:tc>
        <w:tc>
          <w:tcPr>
            <w:tcW w:w="843" w:type="dxa"/>
            <w:vMerge w:val="restart"/>
            <w:tcBorders>
              <w:bottom w:val="nil"/>
            </w:tcBorders>
            <w:vAlign w:val="top"/>
          </w:tcPr>
          <w:p w14:paraId="0EC87A59">
            <w:pPr>
              <w:spacing w:before="303" w:line="158" w:lineRule="exact"/>
              <w:ind w:left="9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本年收入</w:t>
            </w:r>
          </w:p>
        </w:tc>
        <w:tc>
          <w:tcPr>
            <w:tcW w:w="3045" w:type="dxa"/>
            <w:gridSpan w:val="3"/>
            <w:vAlign w:val="top"/>
          </w:tcPr>
          <w:p w14:paraId="2287E773">
            <w:pPr>
              <w:spacing w:before="108" w:line="157" w:lineRule="exact"/>
              <w:ind w:left="1194"/>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本年支出</w:t>
            </w:r>
          </w:p>
        </w:tc>
        <w:tc>
          <w:tcPr>
            <w:tcW w:w="751" w:type="dxa"/>
            <w:vMerge w:val="restart"/>
            <w:tcBorders>
              <w:bottom w:val="nil"/>
            </w:tcBorders>
            <w:vAlign w:val="top"/>
          </w:tcPr>
          <w:p w14:paraId="5FC1283F">
            <w:pPr>
              <w:spacing w:before="217" w:line="159" w:lineRule="auto"/>
              <w:ind w:left="124" w:right="52" w:hanging="83"/>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年末结转</w:t>
            </w:r>
            <w:r>
              <w:rPr>
                <w:rFonts w:ascii="微软雅黑" w:hAnsi="微软雅黑" w:eastAsia="微软雅黑" w:cs="微软雅黑"/>
                <w:color w:val="212529"/>
                <w:spacing w:val="9"/>
                <w:sz w:val="15"/>
                <w:szCs w:val="15"/>
              </w:rPr>
              <w:t>和结余</w:t>
            </w:r>
          </w:p>
        </w:tc>
      </w:tr>
      <w:tr w14:paraId="4D0CAA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09" w:type="dxa"/>
            <w:vAlign w:val="top"/>
          </w:tcPr>
          <w:p w14:paraId="2948B778">
            <w:pPr>
              <w:spacing w:before="110" w:line="156" w:lineRule="exact"/>
              <w:ind w:left="366"/>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科目代码</w:t>
            </w:r>
          </w:p>
        </w:tc>
        <w:tc>
          <w:tcPr>
            <w:tcW w:w="1987" w:type="dxa"/>
            <w:vAlign w:val="top"/>
          </w:tcPr>
          <w:p w14:paraId="71AC2C53">
            <w:pPr>
              <w:spacing w:before="110" w:line="156" w:lineRule="exact"/>
              <w:ind w:left="653"/>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123" w:type="dxa"/>
            <w:vMerge w:val="continue"/>
            <w:tcBorders>
              <w:top w:val="nil"/>
            </w:tcBorders>
            <w:vAlign w:val="top"/>
          </w:tcPr>
          <w:p w14:paraId="5C1E01F9">
            <w:pPr>
              <w:rPr>
                <w:rFonts w:ascii="Arial"/>
                <w:sz w:val="21"/>
              </w:rPr>
            </w:pPr>
          </w:p>
        </w:tc>
        <w:tc>
          <w:tcPr>
            <w:tcW w:w="843" w:type="dxa"/>
            <w:vMerge w:val="continue"/>
            <w:tcBorders>
              <w:top w:val="nil"/>
            </w:tcBorders>
            <w:vAlign w:val="top"/>
          </w:tcPr>
          <w:p w14:paraId="047F8F39">
            <w:pPr>
              <w:rPr>
                <w:rFonts w:ascii="Arial"/>
                <w:sz w:val="21"/>
              </w:rPr>
            </w:pPr>
          </w:p>
        </w:tc>
        <w:tc>
          <w:tcPr>
            <w:tcW w:w="1015" w:type="dxa"/>
            <w:vAlign w:val="top"/>
          </w:tcPr>
          <w:p w14:paraId="3C345E22">
            <w:pPr>
              <w:spacing w:before="111" w:line="154" w:lineRule="exact"/>
              <w:ind w:left="342"/>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小计</w:t>
            </w:r>
          </w:p>
        </w:tc>
        <w:tc>
          <w:tcPr>
            <w:tcW w:w="1015" w:type="dxa"/>
            <w:vAlign w:val="top"/>
          </w:tcPr>
          <w:p w14:paraId="6320C19D">
            <w:pPr>
              <w:spacing w:before="109" w:line="157" w:lineRule="exact"/>
              <w:ind w:left="174"/>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015" w:type="dxa"/>
            <w:vAlign w:val="top"/>
          </w:tcPr>
          <w:p w14:paraId="50B7A7B2">
            <w:pPr>
              <w:spacing w:before="110" w:line="156" w:lineRule="exact"/>
              <w:ind w:left="179"/>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c>
          <w:tcPr>
            <w:tcW w:w="751" w:type="dxa"/>
            <w:vMerge w:val="continue"/>
            <w:tcBorders>
              <w:top w:val="nil"/>
            </w:tcBorders>
            <w:vAlign w:val="top"/>
          </w:tcPr>
          <w:p w14:paraId="1CC3AC55">
            <w:pPr>
              <w:rPr>
                <w:rFonts w:ascii="Arial"/>
                <w:sz w:val="21"/>
              </w:rPr>
            </w:pPr>
          </w:p>
        </w:tc>
      </w:tr>
      <w:tr w14:paraId="4AE90E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vAlign w:val="top"/>
          </w:tcPr>
          <w:p w14:paraId="7BF051C3">
            <w:pPr>
              <w:spacing w:before="111" w:line="155" w:lineRule="exact"/>
              <w:ind w:left="152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栏次</w:t>
            </w:r>
          </w:p>
        </w:tc>
        <w:tc>
          <w:tcPr>
            <w:tcW w:w="1123" w:type="dxa"/>
            <w:vAlign w:val="top"/>
          </w:tcPr>
          <w:p w14:paraId="4364FF06">
            <w:pPr>
              <w:spacing w:before="132" w:line="217" w:lineRule="auto"/>
              <w:ind w:left="523"/>
              <w:rPr>
                <w:rFonts w:ascii="Arial" w:hAnsi="Arial" w:eastAsia="Arial" w:cs="Arial"/>
                <w:sz w:val="11"/>
                <w:szCs w:val="11"/>
              </w:rPr>
            </w:pPr>
            <w:r>
              <w:rPr>
                <w:rFonts w:ascii="Arial" w:hAnsi="Arial" w:eastAsia="Arial" w:cs="Arial"/>
                <w:color w:val="212529"/>
                <w:sz w:val="11"/>
                <w:szCs w:val="11"/>
              </w:rPr>
              <w:t>1</w:t>
            </w:r>
          </w:p>
        </w:tc>
        <w:tc>
          <w:tcPr>
            <w:tcW w:w="843" w:type="dxa"/>
            <w:vAlign w:val="top"/>
          </w:tcPr>
          <w:p w14:paraId="4EC90B01">
            <w:pPr>
              <w:spacing w:before="133" w:line="216" w:lineRule="auto"/>
              <w:ind w:left="376"/>
              <w:rPr>
                <w:rFonts w:ascii="Arial" w:hAnsi="Arial" w:eastAsia="Arial" w:cs="Arial"/>
                <w:sz w:val="11"/>
                <w:szCs w:val="11"/>
              </w:rPr>
            </w:pPr>
            <w:r>
              <w:rPr>
                <w:rFonts w:ascii="Arial" w:hAnsi="Arial" w:eastAsia="Arial" w:cs="Arial"/>
                <w:color w:val="212529"/>
                <w:spacing w:val="7"/>
                <w:sz w:val="11"/>
                <w:szCs w:val="11"/>
              </w:rPr>
              <w:t>2</w:t>
            </w:r>
          </w:p>
        </w:tc>
        <w:tc>
          <w:tcPr>
            <w:tcW w:w="1015" w:type="dxa"/>
            <w:vAlign w:val="top"/>
          </w:tcPr>
          <w:p w14:paraId="26957CE3">
            <w:pPr>
              <w:spacing w:before="133" w:line="218" w:lineRule="auto"/>
              <w:ind w:left="464"/>
              <w:rPr>
                <w:rFonts w:ascii="Arial" w:hAnsi="Arial" w:eastAsia="Arial" w:cs="Arial"/>
                <w:sz w:val="11"/>
                <w:szCs w:val="11"/>
              </w:rPr>
            </w:pPr>
            <w:r>
              <w:rPr>
                <w:rFonts w:ascii="Arial" w:hAnsi="Arial" w:eastAsia="Arial" w:cs="Arial"/>
                <w:color w:val="212529"/>
                <w:spacing w:val="5"/>
                <w:sz w:val="11"/>
                <w:szCs w:val="11"/>
              </w:rPr>
              <w:t>3</w:t>
            </w:r>
          </w:p>
        </w:tc>
        <w:tc>
          <w:tcPr>
            <w:tcW w:w="1015" w:type="dxa"/>
            <w:vAlign w:val="top"/>
          </w:tcPr>
          <w:p w14:paraId="461B8D9D">
            <w:pPr>
              <w:spacing w:before="133" w:line="183" w:lineRule="auto"/>
              <w:ind w:left="462"/>
              <w:rPr>
                <w:rFonts w:ascii="Arial" w:hAnsi="Arial" w:eastAsia="Arial" w:cs="Arial"/>
                <w:sz w:val="13"/>
                <w:szCs w:val="13"/>
              </w:rPr>
            </w:pPr>
            <w:r>
              <w:rPr>
                <w:rFonts w:ascii="Arial" w:hAnsi="Arial" w:eastAsia="Arial" w:cs="Arial"/>
                <w:color w:val="212529"/>
                <w:spacing w:val="2"/>
                <w:sz w:val="13"/>
                <w:szCs w:val="13"/>
              </w:rPr>
              <w:t>4</w:t>
            </w:r>
          </w:p>
        </w:tc>
        <w:tc>
          <w:tcPr>
            <w:tcW w:w="1015" w:type="dxa"/>
            <w:vAlign w:val="top"/>
          </w:tcPr>
          <w:p w14:paraId="42F38F62">
            <w:pPr>
              <w:spacing w:before="134" w:line="216" w:lineRule="auto"/>
              <w:ind w:left="468"/>
              <w:rPr>
                <w:rFonts w:ascii="Arial" w:hAnsi="Arial" w:eastAsia="Arial" w:cs="Arial"/>
                <w:sz w:val="11"/>
                <w:szCs w:val="11"/>
              </w:rPr>
            </w:pPr>
            <w:r>
              <w:rPr>
                <w:rFonts w:ascii="Arial" w:hAnsi="Arial" w:eastAsia="Arial" w:cs="Arial"/>
                <w:color w:val="212529"/>
                <w:spacing w:val="5"/>
                <w:sz w:val="11"/>
                <w:szCs w:val="11"/>
              </w:rPr>
              <w:t>5</w:t>
            </w:r>
          </w:p>
        </w:tc>
        <w:tc>
          <w:tcPr>
            <w:tcW w:w="751" w:type="dxa"/>
            <w:vAlign w:val="top"/>
          </w:tcPr>
          <w:p w14:paraId="220C5DD4">
            <w:pPr>
              <w:spacing w:before="133" w:line="218" w:lineRule="auto"/>
              <w:ind w:left="331"/>
              <w:rPr>
                <w:rFonts w:ascii="Arial" w:hAnsi="Arial" w:eastAsia="Arial" w:cs="Arial"/>
                <w:sz w:val="11"/>
                <w:szCs w:val="11"/>
              </w:rPr>
            </w:pPr>
            <w:r>
              <w:rPr>
                <w:rFonts w:ascii="Arial" w:hAnsi="Arial" w:eastAsia="Arial" w:cs="Arial"/>
                <w:color w:val="212529"/>
                <w:spacing w:val="9"/>
                <w:sz w:val="11"/>
                <w:szCs w:val="11"/>
              </w:rPr>
              <w:t>6</w:t>
            </w:r>
          </w:p>
        </w:tc>
      </w:tr>
      <w:tr w14:paraId="518D0B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vAlign w:val="top"/>
          </w:tcPr>
          <w:p w14:paraId="006E3F50">
            <w:pPr>
              <w:spacing w:before="113" w:line="154" w:lineRule="exact"/>
              <w:ind w:left="152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23" w:type="dxa"/>
            <w:vAlign w:val="top"/>
          </w:tcPr>
          <w:p w14:paraId="2A503451">
            <w:pPr>
              <w:rPr>
                <w:rFonts w:ascii="Arial"/>
                <w:sz w:val="21"/>
              </w:rPr>
            </w:pPr>
          </w:p>
        </w:tc>
        <w:tc>
          <w:tcPr>
            <w:tcW w:w="843" w:type="dxa"/>
            <w:vAlign w:val="top"/>
          </w:tcPr>
          <w:p w14:paraId="2B845F2A">
            <w:pPr>
              <w:rPr>
                <w:rFonts w:ascii="Arial"/>
                <w:sz w:val="21"/>
              </w:rPr>
            </w:pPr>
          </w:p>
        </w:tc>
        <w:tc>
          <w:tcPr>
            <w:tcW w:w="1015" w:type="dxa"/>
            <w:vAlign w:val="top"/>
          </w:tcPr>
          <w:p w14:paraId="0377228A">
            <w:pPr>
              <w:rPr>
                <w:rFonts w:ascii="Arial"/>
                <w:sz w:val="21"/>
              </w:rPr>
            </w:pPr>
          </w:p>
        </w:tc>
        <w:tc>
          <w:tcPr>
            <w:tcW w:w="1015" w:type="dxa"/>
            <w:vAlign w:val="top"/>
          </w:tcPr>
          <w:p w14:paraId="43CC51BA">
            <w:pPr>
              <w:rPr>
                <w:rFonts w:ascii="Arial"/>
                <w:sz w:val="21"/>
              </w:rPr>
            </w:pPr>
          </w:p>
        </w:tc>
        <w:tc>
          <w:tcPr>
            <w:tcW w:w="1015" w:type="dxa"/>
            <w:vAlign w:val="top"/>
          </w:tcPr>
          <w:p w14:paraId="5D225E9E">
            <w:pPr>
              <w:rPr>
                <w:rFonts w:ascii="Arial"/>
                <w:sz w:val="21"/>
              </w:rPr>
            </w:pPr>
          </w:p>
        </w:tc>
        <w:tc>
          <w:tcPr>
            <w:tcW w:w="751" w:type="dxa"/>
            <w:vAlign w:val="top"/>
          </w:tcPr>
          <w:p w14:paraId="610B92F5">
            <w:pPr>
              <w:rPr>
                <w:rFonts w:ascii="Arial"/>
                <w:sz w:val="21"/>
              </w:rPr>
            </w:pPr>
          </w:p>
        </w:tc>
      </w:tr>
      <w:tr w14:paraId="71A6C7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09" w:type="dxa"/>
            <w:vAlign w:val="top"/>
          </w:tcPr>
          <w:p w14:paraId="17A17B39">
            <w:pPr>
              <w:rPr>
                <w:rFonts w:ascii="Arial"/>
                <w:sz w:val="21"/>
              </w:rPr>
            </w:pPr>
          </w:p>
        </w:tc>
        <w:tc>
          <w:tcPr>
            <w:tcW w:w="1987" w:type="dxa"/>
            <w:vAlign w:val="top"/>
          </w:tcPr>
          <w:p w14:paraId="414698A5">
            <w:pPr>
              <w:rPr>
                <w:rFonts w:ascii="Arial"/>
                <w:sz w:val="21"/>
              </w:rPr>
            </w:pPr>
          </w:p>
        </w:tc>
        <w:tc>
          <w:tcPr>
            <w:tcW w:w="1123" w:type="dxa"/>
            <w:vAlign w:val="top"/>
          </w:tcPr>
          <w:p w14:paraId="5B747621">
            <w:pPr>
              <w:rPr>
                <w:rFonts w:ascii="Arial"/>
                <w:sz w:val="21"/>
              </w:rPr>
            </w:pPr>
          </w:p>
        </w:tc>
        <w:tc>
          <w:tcPr>
            <w:tcW w:w="843" w:type="dxa"/>
            <w:vAlign w:val="top"/>
          </w:tcPr>
          <w:p w14:paraId="63799983">
            <w:pPr>
              <w:rPr>
                <w:rFonts w:ascii="Arial"/>
                <w:sz w:val="21"/>
              </w:rPr>
            </w:pPr>
          </w:p>
        </w:tc>
        <w:tc>
          <w:tcPr>
            <w:tcW w:w="1015" w:type="dxa"/>
            <w:vAlign w:val="top"/>
          </w:tcPr>
          <w:p w14:paraId="7A058E57">
            <w:pPr>
              <w:rPr>
                <w:rFonts w:ascii="Arial"/>
                <w:sz w:val="21"/>
              </w:rPr>
            </w:pPr>
          </w:p>
        </w:tc>
        <w:tc>
          <w:tcPr>
            <w:tcW w:w="1015" w:type="dxa"/>
            <w:vAlign w:val="top"/>
          </w:tcPr>
          <w:p w14:paraId="447ED36A">
            <w:pPr>
              <w:rPr>
                <w:rFonts w:ascii="Arial"/>
                <w:sz w:val="21"/>
              </w:rPr>
            </w:pPr>
          </w:p>
        </w:tc>
        <w:tc>
          <w:tcPr>
            <w:tcW w:w="1015" w:type="dxa"/>
            <w:vAlign w:val="top"/>
          </w:tcPr>
          <w:p w14:paraId="75B25D21">
            <w:pPr>
              <w:rPr>
                <w:rFonts w:ascii="Arial"/>
                <w:sz w:val="21"/>
              </w:rPr>
            </w:pPr>
          </w:p>
        </w:tc>
        <w:tc>
          <w:tcPr>
            <w:tcW w:w="751" w:type="dxa"/>
            <w:vAlign w:val="top"/>
          </w:tcPr>
          <w:p w14:paraId="1C1FF059">
            <w:pPr>
              <w:rPr>
                <w:rFonts w:ascii="Arial"/>
                <w:sz w:val="21"/>
              </w:rPr>
            </w:pPr>
          </w:p>
        </w:tc>
      </w:tr>
      <w:tr w14:paraId="73FB4D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8"/>
            <w:tcBorders>
              <w:left w:val="single" w:color="FFFFFF" w:sz="2" w:space="0"/>
              <w:bottom w:val="single" w:color="FFFFFF" w:sz="4" w:space="0"/>
              <w:right w:val="single" w:color="FFFFFF" w:sz="2" w:space="0"/>
            </w:tcBorders>
            <w:vAlign w:val="top"/>
          </w:tcPr>
          <w:p w14:paraId="5C27441A">
            <w:pPr>
              <w:pStyle w:val="7"/>
              <w:spacing w:before="117" w:line="228" w:lineRule="auto"/>
              <w:ind w:left="8"/>
              <w:rPr>
                <w:sz w:val="15"/>
                <w:szCs w:val="15"/>
              </w:rPr>
            </w:pPr>
            <w:r>
              <w:rPr>
                <w:color w:val="212529"/>
                <w:spacing w:val="12"/>
                <w:sz w:val="15"/>
                <w:szCs w:val="15"/>
              </w:rPr>
              <w:t>注：本表反映部门本年度政府性基金预算财</w:t>
            </w:r>
            <w:r>
              <w:rPr>
                <w:color w:val="212529"/>
                <w:spacing w:val="11"/>
                <w:sz w:val="15"/>
                <w:szCs w:val="15"/>
              </w:rPr>
              <w:t>政拨款收入、支出及结转和结余情况。</w:t>
            </w:r>
          </w:p>
        </w:tc>
      </w:tr>
      <w:tr w14:paraId="59CEA0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top w:val="single" w:color="FFFFFF" w:sz="4" w:space="0"/>
              <w:left w:val="single" w:color="FFFFFF" w:sz="2" w:space="0"/>
              <w:bottom w:val="single" w:color="FFFFFF" w:sz="4" w:space="0"/>
              <w:right w:val="single" w:color="FFFFFF" w:sz="2" w:space="0"/>
            </w:tcBorders>
            <w:vAlign w:val="top"/>
          </w:tcPr>
          <w:p w14:paraId="21E53970">
            <w:pPr>
              <w:pStyle w:val="7"/>
              <w:spacing w:before="119" w:line="228" w:lineRule="auto"/>
              <w:ind w:left="11"/>
              <w:rPr>
                <w:sz w:val="15"/>
                <w:szCs w:val="15"/>
              </w:rPr>
            </w:pPr>
            <w:r>
              <w:rPr>
                <w:color w:val="212529"/>
                <w:spacing w:val="10"/>
                <w:sz w:val="15"/>
                <w:szCs w:val="15"/>
              </w:rPr>
              <w:t>说明：本表无数据</w:t>
            </w:r>
          </w:p>
        </w:tc>
      </w:tr>
    </w:tbl>
    <w:p w14:paraId="6B65848E">
      <w:pPr>
        <w:pStyle w:val="2"/>
      </w:pPr>
    </w:p>
    <w:p w14:paraId="6425C28D">
      <w:pPr>
        <w:sectPr>
          <w:headerReference r:id="rId27" w:type="default"/>
          <w:footerReference r:id="rId28" w:type="default"/>
          <w:pgSz w:w="11900" w:h="16840"/>
          <w:pgMar w:top="642" w:right="0" w:bottom="340" w:left="0" w:header="326" w:footer="91" w:gutter="0"/>
          <w:cols w:space="720" w:num="1"/>
        </w:sectPr>
      </w:pPr>
    </w:p>
    <w:p w14:paraId="5CCC3E3F">
      <w:pPr>
        <w:spacing w:before="103"/>
      </w:pPr>
    </w:p>
    <w:p w14:paraId="2CD92F1B">
      <w:pPr>
        <w:spacing w:before="103"/>
      </w:pPr>
    </w:p>
    <w:tbl>
      <w:tblPr>
        <w:tblStyle w:val="6"/>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08"/>
        <w:gridCol w:w="3510"/>
        <w:gridCol w:w="1156"/>
        <w:gridCol w:w="1134"/>
        <w:gridCol w:w="1150"/>
      </w:tblGrid>
      <w:tr w14:paraId="7175D1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7D2FFA7E">
            <w:pPr>
              <w:spacing w:before="83" w:line="200" w:lineRule="exact"/>
              <w:ind w:left="2876"/>
              <w:outlineLvl w:val="1"/>
              <w:rPr>
                <w:rFonts w:ascii="微软雅黑" w:hAnsi="微软雅黑" w:eastAsia="微软雅黑" w:cs="微软雅黑"/>
                <w:sz w:val="20"/>
                <w:szCs w:val="20"/>
              </w:rPr>
            </w:pPr>
            <w:bookmarkStart w:id="20" w:name="bookmark12"/>
            <w:bookmarkEnd w:id="20"/>
            <w:bookmarkStart w:id="21" w:name="bookmark37"/>
            <w:bookmarkEnd w:id="21"/>
            <w:r>
              <w:rPr>
                <w:rFonts w:ascii="微软雅黑" w:hAnsi="微软雅黑" w:eastAsia="微软雅黑" w:cs="微软雅黑"/>
                <w:color w:val="212529"/>
                <w:position w:val="-1"/>
                <w:sz w:val="20"/>
                <w:szCs w:val="20"/>
              </w:rPr>
              <w:t>国有资本经营预算财政拨款支出决算表</w:t>
            </w:r>
          </w:p>
        </w:tc>
      </w:tr>
      <w:tr w14:paraId="4F3D78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tcBorders>
              <w:top w:val="single" w:color="FFFFFF" w:sz="4" w:space="0"/>
              <w:left w:val="single" w:color="FFFFFF" w:sz="2" w:space="0"/>
              <w:bottom w:val="single" w:color="FFFFFF" w:sz="4" w:space="0"/>
              <w:right w:val="single" w:color="FFFFFF" w:sz="2" w:space="0"/>
            </w:tcBorders>
            <w:vAlign w:val="top"/>
          </w:tcPr>
          <w:p w14:paraId="4F8DC7D2">
            <w:pPr>
              <w:rPr>
                <w:rFonts w:ascii="Arial"/>
                <w:sz w:val="21"/>
              </w:rPr>
            </w:pPr>
          </w:p>
        </w:tc>
        <w:tc>
          <w:tcPr>
            <w:tcW w:w="3510" w:type="dxa"/>
            <w:tcBorders>
              <w:top w:val="single" w:color="FFFFFF" w:sz="4" w:space="0"/>
              <w:left w:val="single" w:color="FFFFFF" w:sz="2" w:space="0"/>
              <w:bottom w:val="single" w:color="FFFFFF" w:sz="4" w:space="0"/>
              <w:right w:val="single" w:color="FFFFFF" w:sz="2" w:space="0"/>
            </w:tcBorders>
            <w:vAlign w:val="top"/>
          </w:tcPr>
          <w:p w14:paraId="2D16986F">
            <w:pPr>
              <w:rPr>
                <w:rFonts w:ascii="Arial"/>
                <w:sz w:val="21"/>
              </w:rPr>
            </w:pPr>
          </w:p>
        </w:tc>
        <w:tc>
          <w:tcPr>
            <w:tcW w:w="1156" w:type="dxa"/>
            <w:tcBorders>
              <w:top w:val="single" w:color="FFFFFF" w:sz="4" w:space="0"/>
              <w:left w:val="single" w:color="FFFFFF" w:sz="2" w:space="0"/>
              <w:bottom w:val="single" w:color="FFFFFF" w:sz="4" w:space="0"/>
              <w:right w:val="single" w:color="FFFFFF" w:sz="2" w:space="0"/>
            </w:tcBorders>
            <w:vAlign w:val="top"/>
          </w:tcPr>
          <w:p w14:paraId="7C628C60">
            <w:pPr>
              <w:rPr>
                <w:rFonts w:ascii="Arial"/>
                <w:sz w:val="21"/>
              </w:rPr>
            </w:pPr>
          </w:p>
        </w:tc>
        <w:tc>
          <w:tcPr>
            <w:tcW w:w="1134" w:type="dxa"/>
            <w:tcBorders>
              <w:top w:val="single" w:color="FFFFFF" w:sz="4" w:space="0"/>
              <w:left w:val="single" w:color="FFFFFF" w:sz="2" w:space="0"/>
              <w:bottom w:val="single" w:color="FFFFFF" w:sz="4" w:space="0"/>
              <w:right w:val="single" w:color="FFFFFF" w:sz="2" w:space="0"/>
            </w:tcBorders>
            <w:vAlign w:val="top"/>
          </w:tcPr>
          <w:p w14:paraId="7D165704">
            <w:pPr>
              <w:rPr>
                <w:rFonts w:ascii="Arial"/>
                <w:sz w:val="21"/>
              </w:rPr>
            </w:pPr>
          </w:p>
        </w:tc>
        <w:tc>
          <w:tcPr>
            <w:tcW w:w="1150" w:type="dxa"/>
            <w:tcBorders>
              <w:top w:val="single" w:color="FFFFFF" w:sz="4" w:space="0"/>
              <w:left w:val="single" w:color="FFFFFF" w:sz="2" w:space="0"/>
              <w:bottom w:val="single" w:color="FFFFFF" w:sz="4" w:space="0"/>
              <w:right w:val="single" w:color="FFFFFF" w:sz="2" w:space="0"/>
            </w:tcBorders>
            <w:vAlign w:val="top"/>
          </w:tcPr>
          <w:p w14:paraId="7F5A586E">
            <w:pPr>
              <w:pStyle w:val="7"/>
              <w:spacing w:before="122" w:line="235" w:lineRule="auto"/>
              <w:ind w:left="610"/>
              <w:rPr>
                <w:sz w:val="12"/>
                <w:szCs w:val="12"/>
              </w:rPr>
            </w:pPr>
            <w:r>
              <w:rPr>
                <w:color w:val="212529"/>
                <w:spacing w:val="5"/>
                <w:sz w:val="12"/>
                <w:szCs w:val="12"/>
              </w:rPr>
              <w:t>公开08表</w:t>
            </w:r>
          </w:p>
        </w:tc>
      </w:tr>
      <w:tr w14:paraId="5F0210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tcBorders>
              <w:top w:val="single" w:color="FFFFFF" w:sz="4" w:space="0"/>
              <w:left w:val="single" w:color="FFFFFF" w:sz="2" w:space="0"/>
              <w:right w:val="single" w:color="FFFFFF" w:sz="2" w:space="0"/>
            </w:tcBorders>
            <w:vAlign w:val="top"/>
          </w:tcPr>
          <w:p w14:paraId="7FB40935">
            <w:pPr>
              <w:pStyle w:val="7"/>
              <w:spacing w:before="123" w:line="234" w:lineRule="auto"/>
              <w:ind w:left="9"/>
              <w:rPr>
                <w:sz w:val="12"/>
                <w:szCs w:val="12"/>
              </w:rPr>
            </w:pPr>
            <w:r>
              <w:rPr>
                <w:color w:val="212529"/>
                <w:spacing w:val="9"/>
                <w:sz w:val="12"/>
                <w:szCs w:val="12"/>
              </w:rPr>
              <w:t>部门名称：兴县治理非法超限超载车辆工作协调中心</w:t>
            </w:r>
          </w:p>
        </w:tc>
        <w:tc>
          <w:tcPr>
            <w:tcW w:w="1156" w:type="dxa"/>
            <w:tcBorders>
              <w:top w:val="single" w:color="FFFFFF" w:sz="4" w:space="0"/>
              <w:left w:val="single" w:color="FFFFFF" w:sz="2" w:space="0"/>
              <w:right w:val="single" w:color="FFFFFF" w:sz="2" w:space="0"/>
            </w:tcBorders>
            <w:vAlign w:val="top"/>
          </w:tcPr>
          <w:p w14:paraId="0256AEF5">
            <w:pPr>
              <w:pStyle w:val="7"/>
              <w:spacing w:before="123" w:line="234" w:lineRule="auto"/>
              <w:ind w:left="311"/>
              <w:rPr>
                <w:sz w:val="12"/>
                <w:szCs w:val="12"/>
              </w:rPr>
            </w:pPr>
            <w:r>
              <w:rPr>
                <w:color w:val="212529"/>
                <w:spacing w:val="5"/>
                <w:sz w:val="12"/>
                <w:szCs w:val="12"/>
              </w:rPr>
              <w:t>2024年度</w:t>
            </w:r>
          </w:p>
        </w:tc>
        <w:tc>
          <w:tcPr>
            <w:tcW w:w="1134" w:type="dxa"/>
            <w:tcBorders>
              <w:top w:val="single" w:color="FFFFFF" w:sz="4" w:space="0"/>
              <w:left w:val="single" w:color="FFFFFF" w:sz="2" w:space="0"/>
              <w:right w:val="single" w:color="FFFFFF" w:sz="2" w:space="0"/>
            </w:tcBorders>
            <w:vAlign w:val="top"/>
          </w:tcPr>
          <w:p w14:paraId="6A2530EA">
            <w:pPr>
              <w:rPr>
                <w:rFonts w:ascii="Arial"/>
                <w:sz w:val="21"/>
              </w:rPr>
            </w:pPr>
          </w:p>
        </w:tc>
        <w:tc>
          <w:tcPr>
            <w:tcW w:w="1150" w:type="dxa"/>
            <w:tcBorders>
              <w:top w:val="single" w:color="FFFFFF" w:sz="4" w:space="0"/>
              <w:left w:val="single" w:color="FFFFFF" w:sz="2" w:space="0"/>
              <w:right w:val="single" w:color="FFFFFF" w:sz="2" w:space="0"/>
            </w:tcBorders>
            <w:vAlign w:val="top"/>
          </w:tcPr>
          <w:p w14:paraId="22E7A146">
            <w:pPr>
              <w:pStyle w:val="7"/>
              <w:spacing w:before="124" w:line="234" w:lineRule="auto"/>
              <w:ind w:left="542"/>
              <w:rPr>
                <w:sz w:val="12"/>
                <w:szCs w:val="12"/>
              </w:rPr>
            </w:pPr>
            <w:r>
              <w:rPr>
                <w:color w:val="212529"/>
                <w:spacing w:val="7"/>
                <w:sz w:val="12"/>
                <w:szCs w:val="12"/>
              </w:rPr>
              <w:t>单位:万元</w:t>
            </w:r>
          </w:p>
        </w:tc>
      </w:tr>
      <w:tr w14:paraId="7C798C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vAlign w:val="top"/>
          </w:tcPr>
          <w:p w14:paraId="2C1663CD">
            <w:pPr>
              <w:spacing w:before="111" w:line="154" w:lineRule="exact"/>
              <w:ind w:left="2684"/>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3440" w:type="dxa"/>
            <w:gridSpan w:val="3"/>
            <w:vAlign w:val="top"/>
          </w:tcPr>
          <w:p w14:paraId="15515928">
            <w:pPr>
              <w:spacing w:before="108" w:line="157" w:lineRule="exact"/>
              <w:ind w:left="1385"/>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本年支出</w:t>
            </w:r>
          </w:p>
        </w:tc>
      </w:tr>
      <w:tr w14:paraId="6546F7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vAlign w:val="top"/>
          </w:tcPr>
          <w:p w14:paraId="7143FBDB">
            <w:pPr>
              <w:spacing w:before="110" w:line="156" w:lineRule="exact"/>
              <w:ind w:left="76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科目代码</w:t>
            </w:r>
          </w:p>
        </w:tc>
        <w:tc>
          <w:tcPr>
            <w:tcW w:w="3510" w:type="dxa"/>
            <w:vAlign w:val="top"/>
          </w:tcPr>
          <w:p w14:paraId="19562BBD">
            <w:pPr>
              <w:spacing w:before="110" w:line="156" w:lineRule="exact"/>
              <w:ind w:left="1415"/>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156" w:type="dxa"/>
            <w:vAlign w:val="top"/>
          </w:tcPr>
          <w:p w14:paraId="78F8F19D">
            <w:pPr>
              <w:spacing w:before="111" w:line="154" w:lineRule="exact"/>
              <w:ind w:left="406"/>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34" w:type="dxa"/>
            <w:vAlign w:val="top"/>
          </w:tcPr>
          <w:p w14:paraId="654241AE">
            <w:pPr>
              <w:spacing w:before="109" w:line="157" w:lineRule="exact"/>
              <w:ind w:left="232"/>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150" w:type="dxa"/>
            <w:vAlign w:val="top"/>
          </w:tcPr>
          <w:p w14:paraId="60FE7154">
            <w:pPr>
              <w:spacing w:before="110" w:line="156" w:lineRule="exact"/>
              <w:ind w:left="242"/>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7F0982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vAlign w:val="top"/>
          </w:tcPr>
          <w:p w14:paraId="26265919">
            <w:pPr>
              <w:spacing w:before="111" w:line="155" w:lineRule="exact"/>
              <w:ind w:left="268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栏次</w:t>
            </w:r>
          </w:p>
        </w:tc>
        <w:tc>
          <w:tcPr>
            <w:tcW w:w="1156" w:type="dxa"/>
            <w:vAlign w:val="top"/>
          </w:tcPr>
          <w:p w14:paraId="378B3F5B">
            <w:pPr>
              <w:spacing w:before="132" w:line="217" w:lineRule="auto"/>
              <w:ind w:left="539"/>
              <w:rPr>
                <w:rFonts w:ascii="Arial" w:hAnsi="Arial" w:eastAsia="Arial" w:cs="Arial"/>
                <w:sz w:val="11"/>
                <w:szCs w:val="11"/>
              </w:rPr>
            </w:pPr>
            <w:r>
              <w:rPr>
                <w:rFonts w:ascii="Arial" w:hAnsi="Arial" w:eastAsia="Arial" w:cs="Arial"/>
                <w:color w:val="212529"/>
                <w:sz w:val="11"/>
                <w:szCs w:val="11"/>
              </w:rPr>
              <w:t>1</w:t>
            </w:r>
          </w:p>
        </w:tc>
        <w:tc>
          <w:tcPr>
            <w:tcW w:w="1134" w:type="dxa"/>
            <w:vAlign w:val="top"/>
          </w:tcPr>
          <w:p w14:paraId="7B0D7717">
            <w:pPr>
              <w:spacing w:before="133" w:line="216" w:lineRule="auto"/>
              <w:ind w:left="522"/>
              <w:rPr>
                <w:rFonts w:ascii="Arial" w:hAnsi="Arial" w:eastAsia="Arial" w:cs="Arial"/>
                <w:sz w:val="11"/>
                <w:szCs w:val="11"/>
              </w:rPr>
            </w:pPr>
            <w:r>
              <w:rPr>
                <w:rFonts w:ascii="Arial" w:hAnsi="Arial" w:eastAsia="Arial" w:cs="Arial"/>
                <w:color w:val="212529"/>
                <w:spacing w:val="7"/>
                <w:sz w:val="11"/>
                <w:szCs w:val="11"/>
              </w:rPr>
              <w:t>2</w:t>
            </w:r>
          </w:p>
        </w:tc>
        <w:tc>
          <w:tcPr>
            <w:tcW w:w="1150" w:type="dxa"/>
            <w:vAlign w:val="top"/>
          </w:tcPr>
          <w:p w14:paraId="2884FCD5">
            <w:pPr>
              <w:spacing w:before="133" w:line="218" w:lineRule="auto"/>
              <w:ind w:left="531"/>
              <w:rPr>
                <w:rFonts w:ascii="Arial" w:hAnsi="Arial" w:eastAsia="Arial" w:cs="Arial"/>
                <w:sz w:val="11"/>
                <w:szCs w:val="11"/>
              </w:rPr>
            </w:pPr>
            <w:r>
              <w:rPr>
                <w:rFonts w:ascii="Arial" w:hAnsi="Arial" w:eastAsia="Arial" w:cs="Arial"/>
                <w:color w:val="212529"/>
                <w:spacing w:val="5"/>
                <w:sz w:val="11"/>
                <w:szCs w:val="11"/>
              </w:rPr>
              <w:t>3</w:t>
            </w:r>
          </w:p>
        </w:tc>
      </w:tr>
      <w:tr w14:paraId="2F1797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vAlign w:val="top"/>
          </w:tcPr>
          <w:p w14:paraId="368F6787">
            <w:pPr>
              <w:spacing w:before="113" w:line="154" w:lineRule="exact"/>
              <w:ind w:left="2687"/>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56" w:type="dxa"/>
            <w:vAlign w:val="top"/>
          </w:tcPr>
          <w:p w14:paraId="7814C7E1">
            <w:pPr>
              <w:rPr>
                <w:rFonts w:ascii="Arial"/>
                <w:sz w:val="21"/>
              </w:rPr>
            </w:pPr>
          </w:p>
        </w:tc>
        <w:tc>
          <w:tcPr>
            <w:tcW w:w="1134" w:type="dxa"/>
            <w:vAlign w:val="top"/>
          </w:tcPr>
          <w:p w14:paraId="2DBF8BBC">
            <w:pPr>
              <w:rPr>
                <w:rFonts w:ascii="Arial"/>
                <w:sz w:val="21"/>
              </w:rPr>
            </w:pPr>
          </w:p>
        </w:tc>
        <w:tc>
          <w:tcPr>
            <w:tcW w:w="1150" w:type="dxa"/>
            <w:vAlign w:val="top"/>
          </w:tcPr>
          <w:p w14:paraId="643EF4FB">
            <w:pPr>
              <w:rPr>
                <w:rFonts w:ascii="Arial"/>
                <w:sz w:val="21"/>
              </w:rPr>
            </w:pPr>
          </w:p>
        </w:tc>
      </w:tr>
      <w:tr w14:paraId="1EDE0E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vAlign w:val="top"/>
          </w:tcPr>
          <w:p w14:paraId="16DD5854">
            <w:pPr>
              <w:rPr>
                <w:rFonts w:ascii="Arial"/>
                <w:sz w:val="21"/>
              </w:rPr>
            </w:pPr>
          </w:p>
        </w:tc>
        <w:tc>
          <w:tcPr>
            <w:tcW w:w="3510" w:type="dxa"/>
            <w:vAlign w:val="top"/>
          </w:tcPr>
          <w:p w14:paraId="4DF02365">
            <w:pPr>
              <w:rPr>
                <w:rFonts w:ascii="Arial"/>
                <w:sz w:val="21"/>
              </w:rPr>
            </w:pPr>
          </w:p>
        </w:tc>
        <w:tc>
          <w:tcPr>
            <w:tcW w:w="1156" w:type="dxa"/>
            <w:vAlign w:val="top"/>
          </w:tcPr>
          <w:p w14:paraId="434BFDE2">
            <w:pPr>
              <w:rPr>
                <w:rFonts w:ascii="Arial"/>
                <w:sz w:val="21"/>
              </w:rPr>
            </w:pPr>
          </w:p>
        </w:tc>
        <w:tc>
          <w:tcPr>
            <w:tcW w:w="1134" w:type="dxa"/>
            <w:vAlign w:val="top"/>
          </w:tcPr>
          <w:p w14:paraId="7FD16F7D">
            <w:pPr>
              <w:rPr>
                <w:rFonts w:ascii="Arial"/>
                <w:sz w:val="21"/>
              </w:rPr>
            </w:pPr>
          </w:p>
        </w:tc>
        <w:tc>
          <w:tcPr>
            <w:tcW w:w="1150" w:type="dxa"/>
            <w:vAlign w:val="top"/>
          </w:tcPr>
          <w:p w14:paraId="2D822737">
            <w:pPr>
              <w:rPr>
                <w:rFonts w:ascii="Arial"/>
                <w:sz w:val="21"/>
              </w:rPr>
            </w:pPr>
          </w:p>
        </w:tc>
      </w:tr>
      <w:tr w14:paraId="216041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left w:val="single" w:color="FFFFFF" w:sz="2" w:space="0"/>
              <w:bottom w:val="single" w:color="FFFFFF" w:sz="4" w:space="0"/>
              <w:right w:val="single" w:color="FFFFFF" w:sz="2" w:space="0"/>
            </w:tcBorders>
            <w:vAlign w:val="top"/>
          </w:tcPr>
          <w:p w14:paraId="63B6D34F">
            <w:pPr>
              <w:spacing w:before="117" w:line="232" w:lineRule="auto"/>
              <w:ind w:left="18"/>
              <w:rPr>
                <w:rFonts w:ascii="仿宋" w:hAnsi="仿宋" w:eastAsia="仿宋" w:cs="仿宋"/>
                <w:sz w:val="15"/>
                <w:szCs w:val="15"/>
              </w:rPr>
            </w:pPr>
            <w:r>
              <w:rPr>
                <w:rFonts w:ascii="仿宋" w:hAnsi="仿宋" w:eastAsia="仿宋" w:cs="仿宋"/>
                <w:color w:val="212529"/>
                <w:spacing w:val="7"/>
                <w:sz w:val="15"/>
                <w:szCs w:val="15"/>
              </w:rPr>
              <w:t>注：本表反映部门本年度国有资本经营预算财政拨款支出情况。</w:t>
            </w:r>
          </w:p>
        </w:tc>
      </w:tr>
      <w:tr w14:paraId="51E43B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5"/>
            <w:tcBorders>
              <w:top w:val="single" w:color="FFFFFF" w:sz="4" w:space="0"/>
              <w:left w:val="single" w:color="FFFFFF" w:sz="2" w:space="0"/>
              <w:bottom w:val="single" w:color="FFFFFF" w:sz="4" w:space="0"/>
              <w:right w:val="single" w:color="FFFFFF" w:sz="2" w:space="0"/>
            </w:tcBorders>
            <w:vAlign w:val="top"/>
          </w:tcPr>
          <w:p w14:paraId="10FEED8E">
            <w:pPr>
              <w:spacing w:before="20" w:line="233" w:lineRule="auto"/>
              <w:ind w:left="14"/>
              <w:rPr>
                <w:rFonts w:ascii="仿宋" w:hAnsi="仿宋" w:eastAsia="仿宋" w:cs="仿宋"/>
                <w:sz w:val="15"/>
                <w:szCs w:val="15"/>
              </w:rPr>
            </w:pPr>
            <w:r>
              <w:rPr>
                <w:rFonts w:ascii="仿宋" w:hAnsi="仿宋" w:eastAsia="仿宋" w:cs="仿宋"/>
                <w:color w:val="212529"/>
                <w:spacing w:val="7"/>
                <w:sz w:val="15"/>
                <w:szCs w:val="15"/>
              </w:rPr>
              <w:t>说明：本表无数据</w:t>
            </w:r>
          </w:p>
        </w:tc>
      </w:tr>
    </w:tbl>
    <w:p w14:paraId="70B8D67B">
      <w:pPr>
        <w:pStyle w:val="2"/>
      </w:pPr>
    </w:p>
    <w:p w14:paraId="545B8965">
      <w:pPr>
        <w:sectPr>
          <w:headerReference r:id="rId29" w:type="default"/>
          <w:footerReference r:id="rId30" w:type="default"/>
          <w:pgSz w:w="11900" w:h="16840"/>
          <w:pgMar w:top="642" w:right="0" w:bottom="340" w:left="0" w:header="326" w:footer="93" w:gutter="0"/>
          <w:cols w:space="720" w:num="1"/>
        </w:sectPr>
      </w:pPr>
    </w:p>
    <w:p w14:paraId="18155517">
      <w:pPr>
        <w:pStyle w:val="2"/>
        <w:spacing w:line="257" w:lineRule="auto"/>
      </w:pPr>
    </w:p>
    <w:p w14:paraId="5C802E7B">
      <w:pPr>
        <w:pStyle w:val="2"/>
        <w:spacing w:line="258" w:lineRule="auto"/>
      </w:pPr>
    </w:p>
    <w:p w14:paraId="2A84B406">
      <w:pPr>
        <w:pStyle w:val="2"/>
        <w:spacing w:before="52" w:line="172" w:lineRule="auto"/>
        <w:ind w:left="3485"/>
        <w:outlineLvl w:val="1"/>
        <w:rPr>
          <w:sz w:val="18"/>
          <w:szCs w:val="18"/>
        </w:rPr>
      </w:pPr>
      <w:bookmarkStart w:id="22" w:name="bookmark13"/>
      <w:bookmarkEnd w:id="22"/>
      <w:r>
        <w:rPr>
          <w:color w:val="FFFFFF"/>
          <w:spacing w:val="14"/>
          <w:w w:val="114"/>
          <w:sz w:val="18"/>
          <w:szCs w:val="18"/>
        </w:rPr>
        <w:t>“</w:t>
      </w:r>
    </w:p>
    <w:tbl>
      <w:tblPr>
        <w:tblStyle w:val="6"/>
        <w:tblW w:w="1346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71"/>
        <w:gridCol w:w="1393"/>
        <w:gridCol w:w="1064"/>
        <w:gridCol w:w="1064"/>
        <w:gridCol w:w="1078"/>
        <w:gridCol w:w="1064"/>
        <w:gridCol w:w="1064"/>
        <w:gridCol w:w="1393"/>
        <w:gridCol w:w="1064"/>
        <w:gridCol w:w="1064"/>
        <w:gridCol w:w="1079"/>
        <w:gridCol w:w="1071"/>
      </w:tblGrid>
      <w:tr w14:paraId="5E7BAD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13469" w:type="dxa"/>
            <w:gridSpan w:val="12"/>
            <w:tcBorders>
              <w:top w:val="single" w:color="FFFFFF" w:sz="6" w:space="0"/>
              <w:left w:val="single" w:color="FFFFFF" w:sz="6" w:space="0"/>
              <w:bottom w:val="single" w:color="FFFFFF" w:sz="6" w:space="0"/>
              <w:right w:val="single" w:color="FFFFFF" w:sz="6" w:space="0"/>
            </w:tcBorders>
            <w:vAlign w:val="top"/>
          </w:tcPr>
          <w:p w14:paraId="348879C0">
            <w:pPr>
              <w:spacing w:before="115" w:line="277" w:lineRule="exact"/>
              <w:ind w:left="4625"/>
              <w:rPr>
                <w:rFonts w:ascii="微软雅黑" w:hAnsi="微软雅黑" w:eastAsia="微软雅黑" w:cs="微软雅黑"/>
                <w:sz w:val="27"/>
                <w:szCs w:val="27"/>
              </w:rPr>
            </w:pPr>
            <w:bookmarkStart w:id="23" w:name="bookmark38"/>
            <w:bookmarkEnd w:id="23"/>
            <w:r>
              <w:rPr>
                <w:rFonts w:ascii="微软雅黑" w:hAnsi="微软雅黑" w:eastAsia="微软雅黑" w:cs="微软雅黑"/>
                <w:color w:val="212529"/>
                <w:spacing w:val="21"/>
                <w:position w:val="-1"/>
                <w:sz w:val="27"/>
                <w:szCs w:val="27"/>
              </w:rPr>
              <w:t>财政拨款</w:t>
            </w:r>
            <w:r>
              <w:rPr>
                <w:rFonts w:ascii="微软雅黑" w:hAnsi="微软雅黑" w:eastAsia="微软雅黑" w:cs="微软雅黑"/>
                <w:color w:val="212529"/>
                <w:spacing w:val="48"/>
                <w:position w:val="-1"/>
                <w:sz w:val="27"/>
                <w:szCs w:val="27"/>
              </w:rPr>
              <w:t xml:space="preserve"> </w:t>
            </w:r>
            <w:r>
              <w:rPr>
                <w:rFonts w:ascii="微软雅黑" w:hAnsi="微软雅黑" w:eastAsia="微软雅黑" w:cs="微软雅黑"/>
                <w:color w:val="212529"/>
                <w:spacing w:val="21"/>
                <w:position w:val="-1"/>
                <w:sz w:val="27"/>
                <w:szCs w:val="27"/>
              </w:rPr>
              <w:t>"三公"经费支出决算表</w:t>
            </w:r>
          </w:p>
        </w:tc>
      </w:tr>
      <w:tr w14:paraId="0AC254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1071" w:type="dxa"/>
            <w:tcBorders>
              <w:top w:val="single" w:color="FFFFFF" w:sz="6" w:space="0"/>
              <w:left w:val="single" w:color="FFFFFF" w:sz="2" w:space="0"/>
              <w:bottom w:val="single" w:color="FFFFFF" w:sz="6" w:space="0"/>
              <w:right w:val="single" w:color="FFFFFF" w:sz="2" w:space="0"/>
            </w:tcBorders>
            <w:vAlign w:val="top"/>
          </w:tcPr>
          <w:p w14:paraId="30A52547">
            <w:pPr>
              <w:rPr>
                <w:rFonts w:ascii="Arial"/>
                <w:sz w:val="21"/>
              </w:rPr>
            </w:pPr>
          </w:p>
        </w:tc>
        <w:tc>
          <w:tcPr>
            <w:tcW w:w="1393" w:type="dxa"/>
            <w:tcBorders>
              <w:top w:val="single" w:color="FFFFFF" w:sz="6" w:space="0"/>
              <w:left w:val="single" w:color="FFFFFF" w:sz="2" w:space="0"/>
              <w:bottom w:val="single" w:color="FFFFFF" w:sz="6" w:space="0"/>
              <w:right w:val="single" w:color="FFFFFF" w:sz="2" w:space="0"/>
            </w:tcBorders>
            <w:vAlign w:val="top"/>
          </w:tcPr>
          <w:p w14:paraId="529E0A2E">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23044A76">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2ACFD22C">
            <w:pPr>
              <w:rPr>
                <w:rFonts w:ascii="Arial"/>
                <w:sz w:val="21"/>
              </w:rPr>
            </w:pPr>
          </w:p>
        </w:tc>
        <w:tc>
          <w:tcPr>
            <w:tcW w:w="1078" w:type="dxa"/>
            <w:tcBorders>
              <w:top w:val="single" w:color="FFFFFF" w:sz="6" w:space="0"/>
              <w:left w:val="single" w:color="FFFFFF" w:sz="2" w:space="0"/>
              <w:bottom w:val="single" w:color="FFFFFF" w:sz="6" w:space="0"/>
              <w:right w:val="single" w:color="FFFFFF" w:sz="2" w:space="0"/>
            </w:tcBorders>
            <w:vAlign w:val="top"/>
          </w:tcPr>
          <w:p w14:paraId="3BBF6B12">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21A6CDAD">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643AAF85">
            <w:pPr>
              <w:rPr>
                <w:rFonts w:ascii="Arial"/>
                <w:sz w:val="21"/>
              </w:rPr>
            </w:pPr>
          </w:p>
        </w:tc>
        <w:tc>
          <w:tcPr>
            <w:tcW w:w="1393" w:type="dxa"/>
            <w:tcBorders>
              <w:top w:val="single" w:color="FFFFFF" w:sz="6" w:space="0"/>
              <w:left w:val="single" w:color="FFFFFF" w:sz="2" w:space="0"/>
              <w:bottom w:val="single" w:color="FFFFFF" w:sz="6" w:space="0"/>
              <w:right w:val="single" w:color="FFFFFF" w:sz="2" w:space="0"/>
            </w:tcBorders>
            <w:vAlign w:val="top"/>
          </w:tcPr>
          <w:p w14:paraId="456C9761">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30E73A10">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17E0B278">
            <w:pPr>
              <w:rPr>
                <w:rFonts w:ascii="Arial"/>
                <w:sz w:val="21"/>
              </w:rPr>
            </w:pPr>
          </w:p>
        </w:tc>
        <w:tc>
          <w:tcPr>
            <w:tcW w:w="1079" w:type="dxa"/>
            <w:tcBorders>
              <w:top w:val="single" w:color="FFFFFF" w:sz="6" w:space="0"/>
              <w:left w:val="single" w:color="FFFFFF" w:sz="2" w:space="0"/>
              <w:bottom w:val="single" w:color="FFFFFF" w:sz="6" w:space="0"/>
              <w:right w:val="single" w:color="FFFFFF" w:sz="2" w:space="0"/>
            </w:tcBorders>
            <w:vAlign w:val="top"/>
          </w:tcPr>
          <w:p w14:paraId="0FFB1BF5">
            <w:pPr>
              <w:rPr>
                <w:rFonts w:ascii="Arial"/>
                <w:sz w:val="21"/>
              </w:rPr>
            </w:pPr>
          </w:p>
        </w:tc>
        <w:tc>
          <w:tcPr>
            <w:tcW w:w="1071" w:type="dxa"/>
            <w:tcBorders>
              <w:top w:val="single" w:color="FFFFFF" w:sz="6" w:space="0"/>
              <w:left w:val="single" w:color="FFFFFF" w:sz="2" w:space="0"/>
              <w:bottom w:val="single" w:color="FFFFFF" w:sz="6" w:space="0"/>
              <w:right w:val="single" w:color="FFFFFF" w:sz="2" w:space="0"/>
            </w:tcBorders>
            <w:vAlign w:val="top"/>
          </w:tcPr>
          <w:p w14:paraId="3B639224">
            <w:pPr>
              <w:pStyle w:val="7"/>
              <w:spacing w:before="170" w:line="220" w:lineRule="auto"/>
              <w:ind w:right="30"/>
              <w:jc w:val="right"/>
            </w:pPr>
            <w:r>
              <w:rPr>
                <w:color w:val="212529"/>
                <w:spacing w:val="-2"/>
              </w:rPr>
              <w:t>公开09表</w:t>
            </w:r>
          </w:p>
        </w:tc>
      </w:tr>
      <w:tr w14:paraId="3A1186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2464" w:type="dxa"/>
            <w:gridSpan w:val="2"/>
            <w:tcBorders>
              <w:top w:val="single" w:color="FFFFFF" w:sz="6" w:space="0"/>
              <w:left w:val="single" w:color="FFFFFF" w:sz="2" w:space="0"/>
              <w:right w:val="single" w:color="FFFFFF" w:sz="2" w:space="0"/>
            </w:tcBorders>
            <w:vAlign w:val="top"/>
          </w:tcPr>
          <w:p w14:paraId="4B5F7613">
            <w:pPr>
              <w:pStyle w:val="7"/>
              <w:spacing w:before="66" w:line="218" w:lineRule="auto"/>
              <w:ind w:left="11" w:right="114" w:firstLine="2"/>
            </w:pPr>
            <w:r>
              <w:rPr>
                <w:color w:val="212529"/>
                <w:spacing w:val="-1"/>
              </w:rPr>
              <w:t>部门名称：兴县治理非法超限超载车辆工作协调中心</w:t>
            </w:r>
          </w:p>
        </w:tc>
        <w:tc>
          <w:tcPr>
            <w:tcW w:w="1064" w:type="dxa"/>
            <w:tcBorders>
              <w:top w:val="single" w:color="FFFFFF" w:sz="6" w:space="0"/>
              <w:left w:val="single" w:color="FFFFFF" w:sz="2" w:space="0"/>
              <w:right w:val="single" w:color="FFFFFF" w:sz="2" w:space="0"/>
            </w:tcBorders>
            <w:vAlign w:val="top"/>
          </w:tcPr>
          <w:p w14:paraId="76B9BC17">
            <w:pPr>
              <w:rPr>
                <w:rFonts w:ascii="Arial"/>
                <w:sz w:val="21"/>
              </w:rPr>
            </w:pPr>
          </w:p>
        </w:tc>
        <w:tc>
          <w:tcPr>
            <w:tcW w:w="1064" w:type="dxa"/>
            <w:tcBorders>
              <w:top w:val="single" w:color="FFFFFF" w:sz="6" w:space="0"/>
              <w:left w:val="single" w:color="FFFFFF" w:sz="2" w:space="0"/>
              <w:right w:val="single" w:color="FFFFFF" w:sz="2" w:space="0"/>
            </w:tcBorders>
            <w:vAlign w:val="top"/>
          </w:tcPr>
          <w:p w14:paraId="4C259D3A">
            <w:pPr>
              <w:rPr>
                <w:rFonts w:ascii="Arial"/>
                <w:sz w:val="21"/>
              </w:rPr>
            </w:pPr>
          </w:p>
        </w:tc>
        <w:tc>
          <w:tcPr>
            <w:tcW w:w="2142" w:type="dxa"/>
            <w:gridSpan w:val="2"/>
            <w:tcBorders>
              <w:top w:val="single" w:color="FFFFFF" w:sz="6" w:space="0"/>
              <w:left w:val="single" w:color="FFFFFF" w:sz="2" w:space="0"/>
              <w:right w:val="single" w:color="FFFFFF" w:sz="2" w:space="0"/>
            </w:tcBorders>
            <w:vAlign w:val="top"/>
          </w:tcPr>
          <w:p w14:paraId="636843A3">
            <w:pPr>
              <w:pStyle w:val="7"/>
              <w:spacing w:before="171" w:line="219" w:lineRule="auto"/>
              <w:ind w:left="704"/>
            </w:pPr>
            <w:r>
              <w:rPr>
                <w:color w:val="212529"/>
                <w:spacing w:val="-2"/>
              </w:rPr>
              <w:t>2024年度</w:t>
            </w:r>
          </w:p>
        </w:tc>
        <w:tc>
          <w:tcPr>
            <w:tcW w:w="1064" w:type="dxa"/>
            <w:tcBorders>
              <w:top w:val="single" w:color="FFFFFF" w:sz="6" w:space="0"/>
              <w:left w:val="single" w:color="FFFFFF" w:sz="2" w:space="0"/>
              <w:right w:val="single" w:color="FFFFFF" w:sz="2" w:space="0"/>
            </w:tcBorders>
            <w:vAlign w:val="top"/>
          </w:tcPr>
          <w:p w14:paraId="1F32FAE2">
            <w:pPr>
              <w:rPr>
                <w:rFonts w:ascii="Arial"/>
                <w:sz w:val="21"/>
              </w:rPr>
            </w:pPr>
          </w:p>
        </w:tc>
        <w:tc>
          <w:tcPr>
            <w:tcW w:w="1393" w:type="dxa"/>
            <w:tcBorders>
              <w:top w:val="single" w:color="FFFFFF" w:sz="6" w:space="0"/>
              <w:left w:val="single" w:color="FFFFFF" w:sz="2" w:space="0"/>
              <w:right w:val="single" w:color="FFFFFF" w:sz="2" w:space="0"/>
            </w:tcBorders>
            <w:vAlign w:val="top"/>
          </w:tcPr>
          <w:p w14:paraId="6F547568">
            <w:pPr>
              <w:rPr>
                <w:rFonts w:ascii="Arial"/>
                <w:sz w:val="21"/>
              </w:rPr>
            </w:pPr>
          </w:p>
        </w:tc>
        <w:tc>
          <w:tcPr>
            <w:tcW w:w="1064" w:type="dxa"/>
            <w:tcBorders>
              <w:top w:val="single" w:color="FFFFFF" w:sz="6" w:space="0"/>
              <w:left w:val="single" w:color="FFFFFF" w:sz="2" w:space="0"/>
              <w:right w:val="single" w:color="FFFFFF" w:sz="2" w:space="0"/>
            </w:tcBorders>
            <w:vAlign w:val="top"/>
          </w:tcPr>
          <w:p w14:paraId="50317FEF">
            <w:pPr>
              <w:rPr>
                <w:rFonts w:ascii="Arial"/>
                <w:sz w:val="21"/>
              </w:rPr>
            </w:pPr>
          </w:p>
        </w:tc>
        <w:tc>
          <w:tcPr>
            <w:tcW w:w="3214" w:type="dxa"/>
            <w:gridSpan w:val="3"/>
            <w:tcBorders>
              <w:top w:val="single" w:color="FFFFFF" w:sz="6" w:space="0"/>
              <w:left w:val="single" w:color="FFFFFF" w:sz="2" w:space="0"/>
              <w:right w:val="single" w:color="FFFFFF" w:sz="2" w:space="0"/>
            </w:tcBorders>
            <w:vAlign w:val="top"/>
          </w:tcPr>
          <w:p w14:paraId="6D967BAB">
            <w:pPr>
              <w:pStyle w:val="7"/>
              <w:spacing w:before="171" w:line="219" w:lineRule="auto"/>
              <w:ind w:left="2013"/>
            </w:pPr>
            <w:r>
              <w:rPr>
                <w:color w:val="212529"/>
                <w:spacing w:val="-2"/>
              </w:rPr>
              <w:t>金额单位:万元</w:t>
            </w:r>
          </w:p>
        </w:tc>
      </w:tr>
      <w:tr w14:paraId="21E84E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6734" w:type="dxa"/>
            <w:gridSpan w:val="6"/>
            <w:vAlign w:val="top"/>
          </w:tcPr>
          <w:p w14:paraId="419C95C0">
            <w:pPr>
              <w:spacing w:before="151" w:line="218" w:lineRule="exact"/>
              <w:ind w:left="3009"/>
              <w:rPr>
                <w:rFonts w:ascii="微软雅黑" w:hAnsi="微软雅黑" w:eastAsia="微软雅黑" w:cs="微软雅黑"/>
                <w:sz w:val="21"/>
                <w:szCs w:val="21"/>
              </w:rPr>
            </w:pPr>
            <w:r>
              <w:rPr>
                <w:rFonts w:ascii="微软雅黑" w:hAnsi="微软雅黑" w:eastAsia="微软雅黑" w:cs="微软雅黑"/>
                <w:color w:val="212529"/>
                <w:spacing w:val="14"/>
                <w:position w:val="-1"/>
                <w:sz w:val="21"/>
                <w:szCs w:val="21"/>
              </w:rPr>
              <w:t>预算数</w:t>
            </w:r>
          </w:p>
        </w:tc>
        <w:tc>
          <w:tcPr>
            <w:tcW w:w="6735" w:type="dxa"/>
            <w:gridSpan w:val="6"/>
            <w:vAlign w:val="top"/>
          </w:tcPr>
          <w:p w14:paraId="58182B71">
            <w:pPr>
              <w:spacing w:before="151" w:line="217" w:lineRule="exact"/>
              <w:ind w:left="3023"/>
              <w:rPr>
                <w:rFonts w:ascii="微软雅黑" w:hAnsi="微软雅黑" w:eastAsia="微软雅黑" w:cs="微软雅黑"/>
                <w:sz w:val="21"/>
                <w:szCs w:val="21"/>
              </w:rPr>
            </w:pPr>
            <w:r>
              <w:rPr>
                <w:rFonts w:ascii="微软雅黑" w:hAnsi="微软雅黑" w:eastAsia="微软雅黑" w:cs="微软雅黑"/>
                <w:color w:val="212529"/>
                <w:spacing w:val="9"/>
                <w:position w:val="-1"/>
                <w:sz w:val="21"/>
                <w:szCs w:val="21"/>
              </w:rPr>
              <w:t>决算数</w:t>
            </w:r>
          </w:p>
        </w:tc>
      </w:tr>
      <w:tr w14:paraId="33E80D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1071" w:type="dxa"/>
            <w:vMerge w:val="restart"/>
            <w:tcBorders>
              <w:bottom w:val="nil"/>
            </w:tcBorders>
            <w:vAlign w:val="top"/>
          </w:tcPr>
          <w:p w14:paraId="230ACF1E">
            <w:pPr>
              <w:spacing w:line="465" w:lineRule="auto"/>
              <w:rPr>
                <w:rFonts w:ascii="Arial"/>
                <w:sz w:val="21"/>
              </w:rPr>
            </w:pPr>
          </w:p>
          <w:p w14:paraId="761E967C">
            <w:pPr>
              <w:spacing w:before="90" w:line="219" w:lineRule="exact"/>
              <w:ind w:left="312"/>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合计</w:t>
            </w:r>
          </w:p>
        </w:tc>
        <w:tc>
          <w:tcPr>
            <w:tcW w:w="1393" w:type="dxa"/>
            <w:vMerge w:val="restart"/>
            <w:tcBorders>
              <w:bottom w:val="nil"/>
            </w:tcBorders>
            <w:vAlign w:val="top"/>
          </w:tcPr>
          <w:p w14:paraId="704A75A6">
            <w:pPr>
              <w:spacing w:before="291" w:line="214" w:lineRule="exact"/>
              <w:ind w:left="265"/>
              <w:rPr>
                <w:rFonts w:ascii="微软雅黑" w:hAnsi="微软雅黑" w:eastAsia="微软雅黑" w:cs="微软雅黑"/>
                <w:sz w:val="21"/>
                <w:szCs w:val="21"/>
              </w:rPr>
            </w:pPr>
            <w:r>
              <w:rPr>
                <w:rFonts w:ascii="微软雅黑" w:hAnsi="微软雅黑" w:eastAsia="微软雅黑" w:cs="微软雅黑"/>
                <w:color w:val="212529"/>
                <w:spacing w:val="-3"/>
                <w:position w:val="-1"/>
                <w:sz w:val="21"/>
                <w:szCs w:val="21"/>
              </w:rPr>
              <w:t>因公出国</w:t>
            </w:r>
          </w:p>
          <w:p w14:paraId="535EA3CB">
            <w:pPr>
              <w:spacing w:before="54" w:line="214" w:lineRule="exact"/>
              <w:ind w:left="464"/>
              <w:rPr>
                <w:rFonts w:ascii="微软雅黑" w:hAnsi="微软雅黑" w:eastAsia="微软雅黑" w:cs="微软雅黑"/>
                <w:sz w:val="21"/>
                <w:szCs w:val="21"/>
              </w:rPr>
            </w:pPr>
            <w:r>
              <w:rPr>
                <w:rFonts w:ascii="微软雅黑" w:hAnsi="微软雅黑" w:eastAsia="微软雅黑" w:cs="微软雅黑"/>
                <w:color w:val="212529"/>
                <w:spacing w:val="22"/>
                <w:position w:val="-1"/>
                <w:sz w:val="21"/>
                <w:szCs w:val="21"/>
              </w:rPr>
              <w:t>(境)</w:t>
            </w:r>
          </w:p>
          <w:p w14:paraId="51902737">
            <w:pPr>
              <w:spacing w:before="54" w:line="215" w:lineRule="exact"/>
              <w:ind w:left="579"/>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3206" w:type="dxa"/>
            <w:gridSpan w:val="3"/>
            <w:vAlign w:val="top"/>
          </w:tcPr>
          <w:p w14:paraId="4793F232">
            <w:pPr>
              <w:spacing w:before="153" w:line="226" w:lineRule="exact"/>
              <w:ind w:left="271"/>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公务用车购置及运行维护费</w:t>
            </w:r>
          </w:p>
        </w:tc>
        <w:tc>
          <w:tcPr>
            <w:tcW w:w="1064" w:type="dxa"/>
            <w:vMerge w:val="restart"/>
            <w:tcBorders>
              <w:bottom w:val="nil"/>
            </w:tcBorders>
            <w:vAlign w:val="top"/>
          </w:tcPr>
          <w:p w14:paraId="5D9430C6">
            <w:pPr>
              <w:spacing w:line="326" w:lineRule="auto"/>
              <w:rPr>
                <w:rFonts w:ascii="Arial"/>
                <w:sz w:val="21"/>
              </w:rPr>
            </w:pPr>
          </w:p>
          <w:p w14:paraId="0369E8F5">
            <w:pPr>
              <w:spacing w:before="94" w:line="163" w:lineRule="auto"/>
              <w:ind w:left="417" w:right="99" w:hanging="333"/>
              <w:rPr>
                <w:rFonts w:ascii="微软雅黑" w:hAnsi="微软雅黑" w:eastAsia="微软雅黑" w:cs="微软雅黑"/>
                <w:sz w:val="21"/>
                <w:szCs w:val="21"/>
              </w:rPr>
            </w:pPr>
            <w:r>
              <w:rPr>
                <w:rFonts w:ascii="微软雅黑" w:hAnsi="微软雅黑" w:eastAsia="微软雅黑" w:cs="微软雅黑"/>
                <w:color w:val="212529"/>
                <w:spacing w:val="-4"/>
                <w:sz w:val="22"/>
                <w:szCs w:val="22"/>
              </w:rPr>
              <w:t>公务接待</w:t>
            </w:r>
            <w:r>
              <w:rPr>
                <w:rFonts w:ascii="微软雅黑" w:hAnsi="微软雅黑" w:eastAsia="微软雅黑" w:cs="微软雅黑"/>
                <w:color w:val="212529"/>
                <w:sz w:val="21"/>
                <w:szCs w:val="21"/>
              </w:rPr>
              <w:t>费</w:t>
            </w:r>
          </w:p>
        </w:tc>
        <w:tc>
          <w:tcPr>
            <w:tcW w:w="1064" w:type="dxa"/>
            <w:vMerge w:val="restart"/>
            <w:tcBorders>
              <w:bottom w:val="nil"/>
            </w:tcBorders>
            <w:vAlign w:val="top"/>
          </w:tcPr>
          <w:p w14:paraId="7B855C5C">
            <w:pPr>
              <w:spacing w:line="465" w:lineRule="auto"/>
              <w:rPr>
                <w:rFonts w:ascii="Arial"/>
                <w:sz w:val="21"/>
              </w:rPr>
            </w:pPr>
          </w:p>
          <w:p w14:paraId="210BF074">
            <w:pPr>
              <w:spacing w:before="90" w:line="219" w:lineRule="exact"/>
              <w:ind w:left="313"/>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合计</w:t>
            </w:r>
          </w:p>
        </w:tc>
        <w:tc>
          <w:tcPr>
            <w:tcW w:w="1393" w:type="dxa"/>
            <w:vMerge w:val="restart"/>
            <w:tcBorders>
              <w:bottom w:val="nil"/>
            </w:tcBorders>
            <w:vAlign w:val="top"/>
          </w:tcPr>
          <w:p w14:paraId="25089CF4">
            <w:pPr>
              <w:spacing w:before="291" w:line="214" w:lineRule="exact"/>
              <w:ind w:left="272"/>
              <w:rPr>
                <w:rFonts w:ascii="微软雅黑" w:hAnsi="微软雅黑" w:eastAsia="微软雅黑" w:cs="微软雅黑"/>
                <w:sz w:val="21"/>
                <w:szCs w:val="21"/>
              </w:rPr>
            </w:pPr>
            <w:r>
              <w:rPr>
                <w:rFonts w:ascii="微软雅黑" w:hAnsi="微软雅黑" w:eastAsia="微软雅黑" w:cs="微软雅黑"/>
                <w:color w:val="212529"/>
                <w:spacing w:val="-3"/>
                <w:position w:val="-1"/>
                <w:sz w:val="21"/>
                <w:szCs w:val="21"/>
              </w:rPr>
              <w:t>因公出国</w:t>
            </w:r>
          </w:p>
          <w:p w14:paraId="75F2803E">
            <w:pPr>
              <w:spacing w:before="54" w:line="214" w:lineRule="exact"/>
              <w:ind w:left="471"/>
              <w:rPr>
                <w:rFonts w:ascii="微软雅黑" w:hAnsi="微软雅黑" w:eastAsia="微软雅黑" w:cs="微软雅黑"/>
                <w:sz w:val="21"/>
                <w:szCs w:val="21"/>
              </w:rPr>
            </w:pPr>
            <w:r>
              <w:rPr>
                <w:rFonts w:ascii="微软雅黑" w:hAnsi="微软雅黑" w:eastAsia="微软雅黑" w:cs="微软雅黑"/>
                <w:color w:val="212529"/>
                <w:spacing w:val="22"/>
                <w:position w:val="-1"/>
                <w:sz w:val="21"/>
                <w:szCs w:val="21"/>
              </w:rPr>
              <w:t>(境)</w:t>
            </w:r>
          </w:p>
          <w:p w14:paraId="45FC3B4C">
            <w:pPr>
              <w:spacing w:before="54" w:line="215" w:lineRule="exact"/>
              <w:ind w:left="587"/>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3207" w:type="dxa"/>
            <w:gridSpan w:val="3"/>
            <w:vAlign w:val="top"/>
          </w:tcPr>
          <w:p w14:paraId="0D670D73">
            <w:pPr>
              <w:spacing w:before="153" w:line="226" w:lineRule="exact"/>
              <w:ind w:left="278"/>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公务用车购置及运行维护费</w:t>
            </w:r>
          </w:p>
        </w:tc>
        <w:tc>
          <w:tcPr>
            <w:tcW w:w="1071" w:type="dxa"/>
            <w:vMerge w:val="restart"/>
            <w:tcBorders>
              <w:bottom w:val="nil"/>
            </w:tcBorders>
            <w:vAlign w:val="top"/>
          </w:tcPr>
          <w:p w14:paraId="0BAA5FA1">
            <w:pPr>
              <w:spacing w:line="326" w:lineRule="auto"/>
              <w:rPr>
                <w:rFonts w:ascii="Arial"/>
                <w:sz w:val="21"/>
              </w:rPr>
            </w:pPr>
          </w:p>
          <w:p w14:paraId="4FE7E276">
            <w:pPr>
              <w:spacing w:before="94" w:line="163" w:lineRule="auto"/>
              <w:ind w:left="424" w:right="99" w:hanging="333"/>
              <w:rPr>
                <w:rFonts w:ascii="微软雅黑" w:hAnsi="微软雅黑" w:eastAsia="微软雅黑" w:cs="微软雅黑"/>
                <w:sz w:val="21"/>
                <w:szCs w:val="21"/>
              </w:rPr>
            </w:pPr>
            <w:r>
              <w:rPr>
                <w:rFonts w:ascii="微软雅黑" w:hAnsi="微软雅黑" w:eastAsia="微软雅黑" w:cs="微软雅黑"/>
                <w:color w:val="212529"/>
                <w:spacing w:val="-4"/>
                <w:sz w:val="22"/>
                <w:szCs w:val="22"/>
              </w:rPr>
              <w:t>公务接待</w:t>
            </w:r>
            <w:r>
              <w:rPr>
                <w:rFonts w:ascii="微软雅黑" w:hAnsi="微软雅黑" w:eastAsia="微软雅黑" w:cs="微软雅黑"/>
                <w:color w:val="212529"/>
                <w:sz w:val="21"/>
                <w:szCs w:val="21"/>
              </w:rPr>
              <w:t>费</w:t>
            </w:r>
          </w:p>
        </w:tc>
      </w:tr>
      <w:tr w14:paraId="6C461D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07" w:hRule="atLeast"/>
        </w:trPr>
        <w:tc>
          <w:tcPr>
            <w:tcW w:w="1071" w:type="dxa"/>
            <w:vMerge w:val="continue"/>
            <w:tcBorders>
              <w:top w:val="nil"/>
            </w:tcBorders>
            <w:vAlign w:val="top"/>
          </w:tcPr>
          <w:p w14:paraId="664E71AB">
            <w:pPr>
              <w:rPr>
                <w:rFonts w:ascii="Arial"/>
                <w:sz w:val="21"/>
              </w:rPr>
            </w:pPr>
          </w:p>
        </w:tc>
        <w:tc>
          <w:tcPr>
            <w:tcW w:w="1393" w:type="dxa"/>
            <w:vMerge w:val="continue"/>
            <w:tcBorders>
              <w:top w:val="nil"/>
            </w:tcBorders>
            <w:vAlign w:val="top"/>
          </w:tcPr>
          <w:p w14:paraId="0E1BE51B">
            <w:pPr>
              <w:rPr>
                <w:rFonts w:ascii="Arial"/>
                <w:sz w:val="21"/>
              </w:rPr>
            </w:pPr>
          </w:p>
        </w:tc>
        <w:tc>
          <w:tcPr>
            <w:tcW w:w="1064" w:type="dxa"/>
            <w:vAlign w:val="top"/>
          </w:tcPr>
          <w:p w14:paraId="088486E6">
            <w:pPr>
              <w:spacing w:before="294" w:line="215" w:lineRule="exact"/>
              <w:ind w:left="296"/>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064" w:type="dxa"/>
            <w:vAlign w:val="top"/>
          </w:tcPr>
          <w:p w14:paraId="21887CDF">
            <w:pPr>
              <w:spacing w:before="156" w:line="161" w:lineRule="auto"/>
              <w:ind w:left="191" w:right="102" w:hanging="105"/>
              <w:rPr>
                <w:rFonts w:ascii="微软雅黑" w:hAnsi="微软雅黑" w:eastAsia="微软雅黑" w:cs="微软雅黑"/>
                <w:sz w:val="21"/>
                <w:szCs w:val="21"/>
              </w:rPr>
            </w:pPr>
            <w:r>
              <w:rPr>
                <w:rFonts w:ascii="微软雅黑" w:hAnsi="微软雅黑" w:eastAsia="微软雅黑" w:cs="微软雅黑"/>
                <w:color w:val="212529"/>
                <w:spacing w:val="-5"/>
                <w:sz w:val="22"/>
                <w:szCs w:val="22"/>
              </w:rPr>
              <w:t>公务用车</w:t>
            </w:r>
            <w:r>
              <w:rPr>
                <w:rFonts w:ascii="微软雅黑" w:hAnsi="微软雅黑" w:eastAsia="微软雅黑" w:cs="微软雅黑"/>
                <w:color w:val="212529"/>
                <w:sz w:val="21"/>
                <w:szCs w:val="21"/>
              </w:rPr>
              <w:t>购置费</w:t>
            </w:r>
          </w:p>
        </w:tc>
        <w:tc>
          <w:tcPr>
            <w:tcW w:w="1078" w:type="dxa"/>
            <w:vAlign w:val="top"/>
          </w:tcPr>
          <w:p w14:paraId="4ADB0DBF">
            <w:pPr>
              <w:spacing w:before="21" w:line="225" w:lineRule="exact"/>
              <w:ind w:left="92"/>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735E4918">
            <w:pPr>
              <w:spacing w:before="44" w:line="162" w:lineRule="auto"/>
              <w:ind w:left="425" w:right="116" w:hanging="338"/>
              <w:rPr>
                <w:rFonts w:ascii="微软雅黑" w:hAnsi="微软雅黑" w:eastAsia="微软雅黑" w:cs="微软雅黑"/>
                <w:sz w:val="21"/>
                <w:szCs w:val="21"/>
              </w:rPr>
            </w:pPr>
            <w:r>
              <w:rPr>
                <w:rFonts w:ascii="微软雅黑" w:hAnsi="微软雅黑" w:eastAsia="微软雅黑" w:cs="微软雅黑"/>
                <w:color w:val="212529"/>
                <w:spacing w:val="-6"/>
                <w:sz w:val="22"/>
                <w:szCs w:val="22"/>
              </w:rPr>
              <w:t>运行维护</w:t>
            </w:r>
            <w:r>
              <w:rPr>
                <w:rFonts w:ascii="微软雅黑" w:hAnsi="微软雅黑" w:eastAsia="微软雅黑" w:cs="微软雅黑"/>
                <w:color w:val="212529"/>
                <w:sz w:val="21"/>
                <w:szCs w:val="21"/>
              </w:rPr>
              <w:t>费</w:t>
            </w:r>
          </w:p>
        </w:tc>
        <w:tc>
          <w:tcPr>
            <w:tcW w:w="1064" w:type="dxa"/>
            <w:vMerge w:val="continue"/>
            <w:tcBorders>
              <w:top w:val="nil"/>
            </w:tcBorders>
            <w:vAlign w:val="top"/>
          </w:tcPr>
          <w:p w14:paraId="49181C94">
            <w:pPr>
              <w:rPr>
                <w:rFonts w:ascii="Arial"/>
                <w:sz w:val="21"/>
              </w:rPr>
            </w:pPr>
          </w:p>
        </w:tc>
        <w:tc>
          <w:tcPr>
            <w:tcW w:w="1064" w:type="dxa"/>
            <w:vMerge w:val="continue"/>
            <w:tcBorders>
              <w:top w:val="nil"/>
            </w:tcBorders>
            <w:vAlign w:val="top"/>
          </w:tcPr>
          <w:p w14:paraId="2255598E">
            <w:pPr>
              <w:rPr>
                <w:rFonts w:ascii="Arial"/>
                <w:sz w:val="21"/>
              </w:rPr>
            </w:pPr>
          </w:p>
        </w:tc>
        <w:tc>
          <w:tcPr>
            <w:tcW w:w="1393" w:type="dxa"/>
            <w:vMerge w:val="continue"/>
            <w:tcBorders>
              <w:top w:val="nil"/>
            </w:tcBorders>
            <w:vAlign w:val="top"/>
          </w:tcPr>
          <w:p w14:paraId="654CE9B2">
            <w:pPr>
              <w:rPr>
                <w:rFonts w:ascii="Arial"/>
                <w:sz w:val="21"/>
              </w:rPr>
            </w:pPr>
          </w:p>
        </w:tc>
        <w:tc>
          <w:tcPr>
            <w:tcW w:w="1064" w:type="dxa"/>
            <w:vAlign w:val="top"/>
          </w:tcPr>
          <w:p w14:paraId="40F2E1A7">
            <w:pPr>
              <w:spacing w:before="294" w:line="215" w:lineRule="exact"/>
              <w:ind w:left="303"/>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064" w:type="dxa"/>
            <w:vAlign w:val="top"/>
          </w:tcPr>
          <w:p w14:paraId="0B834335">
            <w:pPr>
              <w:spacing w:before="156" w:line="161" w:lineRule="auto"/>
              <w:ind w:left="198" w:right="94" w:hanging="105"/>
              <w:rPr>
                <w:rFonts w:ascii="微软雅黑" w:hAnsi="微软雅黑" w:eastAsia="微软雅黑" w:cs="微软雅黑"/>
                <w:sz w:val="21"/>
                <w:szCs w:val="21"/>
              </w:rPr>
            </w:pPr>
            <w:r>
              <w:rPr>
                <w:rFonts w:ascii="微软雅黑" w:hAnsi="微软雅黑" w:eastAsia="微软雅黑" w:cs="微软雅黑"/>
                <w:color w:val="212529"/>
                <w:spacing w:val="-5"/>
                <w:sz w:val="22"/>
                <w:szCs w:val="22"/>
              </w:rPr>
              <w:t>公务用车</w:t>
            </w:r>
            <w:r>
              <w:rPr>
                <w:rFonts w:ascii="微软雅黑" w:hAnsi="微软雅黑" w:eastAsia="微软雅黑" w:cs="微软雅黑"/>
                <w:color w:val="212529"/>
                <w:sz w:val="21"/>
                <w:szCs w:val="21"/>
              </w:rPr>
              <w:t>购置费</w:t>
            </w:r>
          </w:p>
        </w:tc>
        <w:tc>
          <w:tcPr>
            <w:tcW w:w="1079" w:type="dxa"/>
            <w:vAlign w:val="top"/>
          </w:tcPr>
          <w:p w14:paraId="203B6EB4">
            <w:pPr>
              <w:spacing w:before="21" w:line="225" w:lineRule="exact"/>
              <w:ind w:left="99"/>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0D689CD9">
            <w:pPr>
              <w:spacing w:before="44" w:line="162" w:lineRule="auto"/>
              <w:ind w:left="432" w:right="110" w:hanging="338"/>
              <w:rPr>
                <w:rFonts w:ascii="微软雅黑" w:hAnsi="微软雅黑" w:eastAsia="微软雅黑" w:cs="微软雅黑"/>
                <w:sz w:val="21"/>
                <w:szCs w:val="21"/>
              </w:rPr>
            </w:pPr>
            <w:r>
              <w:rPr>
                <w:rFonts w:ascii="微软雅黑" w:hAnsi="微软雅黑" w:eastAsia="微软雅黑" w:cs="微软雅黑"/>
                <w:color w:val="212529"/>
                <w:spacing w:val="-6"/>
                <w:sz w:val="22"/>
                <w:szCs w:val="22"/>
              </w:rPr>
              <w:t>运行维护</w:t>
            </w:r>
            <w:r>
              <w:rPr>
                <w:rFonts w:ascii="微软雅黑" w:hAnsi="微软雅黑" w:eastAsia="微软雅黑" w:cs="微软雅黑"/>
                <w:color w:val="212529"/>
                <w:sz w:val="21"/>
                <w:szCs w:val="21"/>
              </w:rPr>
              <w:t>费</w:t>
            </w:r>
          </w:p>
        </w:tc>
        <w:tc>
          <w:tcPr>
            <w:tcW w:w="1071" w:type="dxa"/>
            <w:vMerge w:val="continue"/>
            <w:tcBorders>
              <w:top w:val="nil"/>
            </w:tcBorders>
            <w:vAlign w:val="top"/>
          </w:tcPr>
          <w:p w14:paraId="761095C8">
            <w:pPr>
              <w:rPr>
                <w:rFonts w:ascii="Arial"/>
                <w:sz w:val="21"/>
              </w:rPr>
            </w:pPr>
          </w:p>
        </w:tc>
      </w:tr>
      <w:tr w14:paraId="7DCDBF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1071" w:type="dxa"/>
            <w:vAlign w:val="top"/>
          </w:tcPr>
          <w:p w14:paraId="7E2272E5">
            <w:pPr>
              <w:pStyle w:val="7"/>
              <w:spacing w:before="161" w:line="284" w:lineRule="exact"/>
              <w:ind w:left="482"/>
              <w:rPr>
                <w:sz w:val="21"/>
                <w:szCs w:val="21"/>
              </w:rPr>
            </w:pPr>
            <w:r>
              <w:rPr>
                <w:color w:val="212529"/>
                <w:position w:val="1"/>
                <w:sz w:val="21"/>
                <w:szCs w:val="21"/>
              </w:rPr>
              <w:t>1</w:t>
            </w:r>
          </w:p>
        </w:tc>
        <w:tc>
          <w:tcPr>
            <w:tcW w:w="1393" w:type="dxa"/>
            <w:vAlign w:val="top"/>
          </w:tcPr>
          <w:p w14:paraId="4C537627">
            <w:pPr>
              <w:pStyle w:val="7"/>
              <w:spacing w:before="161" w:line="284" w:lineRule="exact"/>
              <w:ind w:left="624"/>
              <w:rPr>
                <w:sz w:val="21"/>
                <w:szCs w:val="21"/>
              </w:rPr>
            </w:pPr>
            <w:r>
              <w:rPr>
                <w:color w:val="212529"/>
                <w:position w:val="1"/>
                <w:sz w:val="21"/>
                <w:szCs w:val="21"/>
              </w:rPr>
              <w:t>2</w:t>
            </w:r>
          </w:p>
        </w:tc>
        <w:tc>
          <w:tcPr>
            <w:tcW w:w="1064" w:type="dxa"/>
            <w:vAlign w:val="top"/>
          </w:tcPr>
          <w:p w14:paraId="28E0287E">
            <w:pPr>
              <w:pStyle w:val="7"/>
              <w:spacing w:before="161" w:line="282" w:lineRule="exact"/>
              <w:ind w:left="461"/>
              <w:rPr>
                <w:sz w:val="21"/>
                <w:szCs w:val="21"/>
              </w:rPr>
            </w:pPr>
            <w:r>
              <w:rPr>
                <w:color w:val="212529"/>
                <w:position w:val="1"/>
                <w:sz w:val="21"/>
                <w:szCs w:val="21"/>
              </w:rPr>
              <w:t>3</w:t>
            </w:r>
          </w:p>
        </w:tc>
        <w:tc>
          <w:tcPr>
            <w:tcW w:w="1064" w:type="dxa"/>
            <w:vAlign w:val="top"/>
          </w:tcPr>
          <w:p w14:paraId="27DF78D6">
            <w:pPr>
              <w:pStyle w:val="7"/>
              <w:spacing w:before="161" w:line="284" w:lineRule="exact"/>
              <w:ind w:left="461"/>
              <w:rPr>
                <w:sz w:val="21"/>
                <w:szCs w:val="21"/>
              </w:rPr>
            </w:pPr>
            <w:r>
              <w:rPr>
                <w:color w:val="212529"/>
                <w:position w:val="1"/>
                <w:sz w:val="21"/>
                <w:szCs w:val="21"/>
              </w:rPr>
              <w:t>4</w:t>
            </w:r>
          </w:p>
        </w:tc>
        <w:tc>
          <w:tcPr>
            <w:tcW w:w="1078" w:type="dxa"/>
            <w:vAlign w:val="top"/>
          </w:tcPr>
          <w:p w14:paraId="7E53ADB9">
            <w:pPr>
              <w:pStyle w:val="7"/>
              <w:spacing w:before="161" w:line="282" w:lineRule="exact"/>
              <w:ind w:left="472"/>
              <w:rPr>
                <w:sz w:val="21"/>
                <w:szCs w:val="21"/>
              </w:rPr>
            </w:pPr>
            <w:r>
              <w:rPr>
                <w:color w:val="212529"/>
                <w:position w:val="1"/>
                <w:sz w:val="21"/>
                <w:szCs w:val="21"/>
              </w:rPr>
              <w:t>5</w:t>
            </w:r>
          </w:p>
        </w:tc>
        <w:tc>
          <w:tcPr>
            <w:tcW w:w="1064" w:type="dxa"/>
            <w:vAlign w:val="top"/>
          </w:tcPr>
          <w:p w14:paraId="70FA6369">
            <w:pPr>
              <w:pStyle w:val="7"/>
              <w:spacing w:before="161" w:line="282" w:lineRule="exact"/>
              <w:ind w:left="462"/>
              <w:rPr>
                <w:sz w:val="21"/>
                <w:szCs w:val="21"/>
              </w:rPr>
            </w:pPr>
            <w:r>
              <w:rPr>
                <w:color w:val="212529"/>
                <w:position w:val="1"/>
                <w:sz w:val="21"/>
                <w:szCs w:val="21"/>
              </w:rPr>
              <w:t>6</w:t>
            </w:r>
          </w:p>
        </w:tc>
        <w:tc>
          <w:tcPr>
            <w:tcW w:w="1064" w:type="dxa"/>
            <w:vAlign w:val="top"/>
          </w:tcPr>
          <w:p w14:paraId="3B5AE897">
            <w:pPr>
              <w:pStyle w:val="7"/>
              <w:spacing w:before="161" w:line="282" w:lineRule="exact"/>
              <w:ind w:left="471"/>
              <w:rPr>
                <w:sz w:val="21"/>
                <w:szCs w:val="21"/>
              </w:rPr>
            </w:pPr>
            <w:r>
              <w:rPr>
                <w:color w:val="212529"/>
                <w:position w:val="1"/>
                <w:sz w:val="21"/>
                <w:szCs w:val="21"/>
              </w:rPr>
              <w:t>7</w:t>
            </w:r>
          </w:p>
        </w:tc>
        <w:tc>
          <w:tcPr>
            <w:tcW w:w="1393" w:type="dxa"/>
            <w:vAlign w:val="top"/>
          </w:tcPr>
          <w:p w14:paraId="619DCA2B">
            <w:pPr>
              <w:pStyle w:val="7"/>
              <w:spacing w:before="161" w:line="282" w:lineRule="exact"/>
              <w:ind w:left="630"/>
              <w:rPr>
                <w:sz w:val="21"/>
                <w:szCs w:val="21"/>
              </w:rPr>
            </w:pPr>
            <w:r>
              <w:rPr>
                <w:color w:val="212529"/>
                <w:position w:val="1"/>
                <w:sz w:val="21"/>
                <w:szCs w:val="21"/>
              </w:rPr>
              <w:t>8</w:t>
            </w:r>
          </w:p>
        </w:tc>
        <w:tc>
          <w:tcPr>
            <w:tcW w:w="1064" w:type="dxa"/>
            <w:vAlign w:val="top"/>
          </w:tcPr>
          <w:p w14:paraId="304DD5C8">
            <w:pPr>
              <w:pStyle w:val="7"/>
              <w:spacing w:before="161" w:line="282" w:lineRule="exact"/>
              <w:ind w:left="464"/>
              <w:rPr>
                <w:sz w:val="21"/>
                <w:szCs w:val="21"/>
              </w:rPr>
            </w:pPr>
            <w:r>
              <w:rPr>
                <w:color w:val="212529"/>
                <w:position w:val="1"/>
                <w:sz w:val="21"/>
                <w:szCs w:val="21"/>
              </w:rPr>
              <w:t>9</w:t>
            </w:r>
          </w:p>
        </w:tc>
        <w:tc>
          <w:tcPr>
            <w:tcW w:w="1064" w:type="dxa"/>
            <w:vAlign w:val="top"/>
          </w:tcPr>
          <w:p w14:paraId="6AB72F44">
            <w:pPr>
              <w:pStyle w:val="7"/>
              <w:spacing w:before="161" w:line="282" w:lineRule="exact"/>
              <w:ind w:left="431"/>
              <w:rPr>
                <w:sz w:val="21"/>
                <w:szCs w:val="21"/>
              </w:rPr>
            </w:pPr>
            <w:r>
              <w:rPr>
                <w:color w:val="212529"/>
                <w:spacing w:val="-8"/>
                <w:position w:val="1"/>
                <w:sz w:val="21"/>
                <w:szCs w:val="21"/>
              </w:rPr>
              <w:t>10</w:t>
            </w:r>
          </w:p>
        </w:tc>
        <w:tc>
          <w:tcPr>
            <w:tcW w:w="1079" w:type="dxa"/>
            <w:vAlign w:val="top"/>
          </w:tcPr>
          <w:p w14:paraId="41B18E3B">
            <w:pPr>
              <w:pStyle w:val="7"/>
              <w:spacing w:before="161" w:line="284" w:lineRule="exact"/>
              <w:ind w:left="437"/>
              <w:rPr>
                <w:sz w:val="21"/>
                <w:szCs w:val="21"/>
              </w:rPr>
            </w:pPr>
            <w:r>
              <w:rPr>
                <w:color w:val="212529"/>
                <w:spacing w:val="-8"/>
                <w:position w:val="1"/>
                <w:sz w:val="21"/>
                <w:szCs w:val="21"/>
              </w:rPr>
              <w:t>11</w:t>
            </w:r>
          </w:p>
        </w:tc>
        <w:tc>
          <w:tcPr>
            <w:tcW w:w="1071" w:type="dxa"/>
            <w:vAlign w:val="top"/>
          </w:tcPr>
          <w:p w14:paraId="3374BE39">
            <w:pPr>
              <w:pStyle w:val="7"/>
              <w:spacing w:before="161" w:line="284" w:lineRule="exact"/>
              <w:ind w:left="428"/>
              <w:rPr>
                <w:sz w:val="21"/>
                <w:szCs w:val="21"/>
              </w:rPr>
            </w:pPr>
            <w:r>
              <w:rPr>
                <w:color w:val="212529"/>
                <w:spacing w:val="-8"/>
                <w:position w:val="1"/>
                <w:sz w:val="21"/>
                <w:szCs w:val="21"/>
              </w:rPr>
              <w:t>12</w:t>
            </w:r>
          </w:p>
        </w:tc>
      </w:tr>
      <w:tr w14:paraId="72E082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1071" w:type="dxa"/>
            <w:vAlign w:val="top"/>
          </w:tcPr>
          <w:p w14:paraId="6B25DD75">
            <w:pPr>
              <w:rPr>
                <w:rFonts w:ascii="Arial"/>
                <w:sz w:val="21"/>
              </w:rPr>
            </w:pPr>
          </w:p>
        </w:tc>
        <w:tc>
          <w:tcPr>
            <w:tcW w:w="1393" w:type="dxa"/>
            <w:vAlign w:val="top"/>
          </w:tcPr>
          <w:p w14:paraId="73271626">
            <w:pPr>
              <w:rPr>
                <w:rFonts w:ascii="Arial"/>
                <w:sz w:val="21"/>
              </w:rPr>
            </w:pPr>
          </w:p>
        </w:tc>
        <w:tc>
          <w:tcPr>
            <w:tcW w:w="1064" w:type="dxa"/>
            <w:vAlign w:val="top"/>
          </w:tcPr>
          <w:p w14:paraId="68CEAA7B">
            <w:pPr>
              <w:rPr>
                <w:rFonts w:ascii="Arial"/>
                <w:sz w:val="21"/>
              </w:rPr>
            </w:pPr>
          </w:p>
        </w:tc>
        <w:tc>
          <w:tcPr>
            <w:tcW w:w="1064" w:type="dxa"/>
            <w:vAlign w:val="top"/>
          </w:tcPr>
          <w:p w14:paraId="0A9C868B">
            <w:pPr>
              <w:rPr>
                <w:rFonts w:ascii="Arial"/>
                <w:sz w:val="21"/>
              </w:rPr>
            </w:pPr>
          </w:p>
        </w:tc>
        <w:tc>
          <w:tcPr>
            <w:tcW w:w="1078" w:type="dxa"/>
            <w:vAlign w:val="top"/>
          </w:tcPr>
          <w:p w14:paraId="771DBAEE">
            <w:pPr>
              <w:rPr>
                <w:rFonts w:ascii="Arial"/>
                <w:sz w:val="21"/>
              </w:rPr>
            </w:pPr>
          </w:p>
        </w:tc>
        <w:tc>
          <w:tcPr>
            <w:tcW w:w="1064" w:type="dxa"/>
            <w:vAlign w:val="top"/>
          </w:tcPr>
          <w:p w14:paraId="303C827E">
            <w:pPr>
              <w:rPr>
                <w:rFonts w:ascii="Arial"/>
                <w:sz w:val="21"/>
              </w:rPr>
            </w:pPr>
          </w:p>
        </w:tc>
        <w:tc>
          <w:tcPr>
            <w:tcW w:w="1064" w:type="dxa"/>
            <w:vAlign w:val="top"/>
          </w:tcPr>
          <w:p w14:paraId="052D54C6">
            <w:pPr>
              <w:rPr>
                <w:rFonts w:ascii="Arial"/>
                <w:sz w:val="21"/>
              </w:rPr>
            </w:pPr>
          </w:p>
        </w:tc>
        <w:tc>
          <w:tcPr>
            <w:tcW w:w="1393" w:type="dxa"/>
            <w:vAlign w:val="top"/>
          </w:tcPr>
          <w:p w14:paraId="16AB77C9">
            <w:pPr>
              <w:rPr>
                <w:rFonts w:ascii="Arial"/>
                <w:sz w:val="21"/>
              </w:rPr>
            </w:pPr>
          </w:p>
        </w:tc>
        <w:tc>
          <w:tcPr>
            <w:tcW w:w="1064" w:type="dxa"/>
            <w:vAlign w:val="top"/>
          </w:tcPr>
          <w:p w14:paraId="45479A16">
            <w:pPr>
              <w:rPr>
                <w:rFonts w:ascii="Arial"/>
                <w:sz w:val="21"/>
              </w:rPr>
            </w:pPr>
          </w:p>
        </w:tc>
        <w:tc>
          <w:tcPr>
            <w:tcW w:w="1064" w:type="dxa"/>
            <w:vAlign w:val="top"/>
          </w:tcPr>
          <w:p w14:paraId="092EBE2F">
            <w:pPr>
              <w:rPr>
                <w:rFonts w:ascii="Arial"/>
                <w:sz w:val="21"/>
              </w:rPr>
            </w:pPr>
          </w:p>
        </w:tc>
        <w:tc>
          <w:tcPr>
            <w:tcW w:w="1079" w:type="dxa"/>
            <w:vAlign w:val="top"/>
          </w:tcPr>
          <w:p w14:paraId="4F4497BB">
            <w:pPr>
              <w:rPr>
                <w:rFonts w:ascii="Arial"/>
                <w:sz w:val="21"/>
              </w:rPr>
            </w:pPr>
          </w:p>
        </w:tc>
        <w:tc>
          <w:tcPr>
            <w:tcW w:w="1071" w:type="dxa"/>
            <w:vAlign w:val="top"/>
          </w:tcPr>
          <w:p w14:paraId="3293FF0A">
            <w:pPr>
              <w:rPr>
                <w:rFonts w:ascii="Arial"/>
                <w:sz w:val="21"/>
              </w:rPr>
            </w:pPr>
          </w:p>
        </w:tc>
      </w:tr>
    </w:tbl>
    <w:p w14:paraId="30CF9C15">
      <w:pPr>
        <w:spacing w:before="36" w:line="226" w:lineRule="auto"/>
        <w:ind w:left="1702" w:right="1938" w:hanging="7"/>
        <w:rPr>
          <w:rFonts w:ascii="宋体" w:hAnsi="宋体" w:eastAsia="宋体" w:cs="宋体"/>
          <w:sz w:val="21"/>
          <w:szCs w:val="21"/>
        </w:rPr>
      </w:pPr>
      <w:r>
        <w:pict>
          <v:shape id="_x0000_s1026" o:spid="_x0000_s1026" style="position:absolute;left:0pt;margin-left:84.35pt;margin-top:26.55pt;height:27.75pt;width:674.25pt;z-index:251659264;mso-width-relative:page;mso-height-relative:page;" filled="f" stroked="t" coordsize="13485,555" path="m0,0l0,555,13485,555,13485,0,0,0e">
            <v:fill on="f" focussize="0,0"/>
            <v:stroke color="#FFFFFF" miterlimit="0" joinstyle="miter"/>
            <v:imagedata o:title=""/>
            <o:lock v:ext="edit"/>
          </v:shape>
        </w:pict>
      </w:r>
      <w:r>
        <w:rPr>
          <w:rFonts w:ascii="宋体" w:hAnsi="宋体" w:eastAsia="宋体" w:cs="宋体"/>
          <w:color w:val="212529"/>
          <w:spacing w:val="13"/>
          <w:sz w:val="21"/>
          <w:szCs w:val="21"/>
        </w:rPr>
        <w:t>注：本表反映部门本年度“三公</w:t>
      </w:r>
      <w:r>
        <w:rPr>
          <w:rFonts w:ascii="宋体" w:hAnsi="宋体" w:eastAsia="宋体" w:cs="宋体"/>
          <w:color w:val="212529"/>
          <w:spacing w:val="-70"/>
          <w:sz w:val="21"/>
          <w:szCs w:val="21"/>
        </w:rPr>
        <w:t xml:space="preserve"> </w:t>
      </w:r>
      <w:r>
        <w:rPr>
          <w:rFonts w:ascii="宋体" w:hAnsi="宋体" w:eastAsia="宋体" w:cs="宋体"/>
          <w:color w:val="212529"/>
          <w:spacing w:val="13"/>
          <w:sz w:val="21"/>
          <w:szCs w:val="21"/>
        </w:rPr>
        <w:t>”经费支出预决算情况。其中，预算数为“三公</w:t>
      </w:r>
      <w:r>
        <w:rPr>
          <w:rFonts w:ascii="宋体" w:hAnsi="宋体" w:eastAsia="宋体" w:cs="宋体"/>
          <w:color w:val="212529"/>
          <w:spacing w:val="-71"/>
          <w:sz w:val="21"/>
          <w:szCs w:val="21"/>
        </w:rPr>
        <w:t xml:space="preserve"> </w:t>
      </w:r>
      <w:r>
        <w:rPr>
          <w:rFonts w:ascii="宋体" w:hAnsi="宋体" w:eastAsia="宋体" w:cs="宋体"/>
          <w:color w:val="212529"/>
          <w:spacing w:val="13"/>
          <w:sz w:val="21"/>
          <w:szCs w:val="21"/>
        </w:rPr>
        <w:t>”经费</w:t>
      </w:r>
      <w:r>
        <w:rPr>
          <w:rFonts w:ascii="宋体" w:hAnsi="宋体" w:eastAsia="宋体" w:cs="宋体"/>
          <w:color w:val="212529"/>
          <w:spacing w:val="12"/>
          <w:sz w:val="21"/>
          <w:szCs w:val="21"/>
        </w:rPr>
        <w:t>全年预算数，反映按规定程序调整后的预算数；</w:t>
      </w:r>
      <w:r>
        <w:rPr>
          <w:rFonts w:ascii="宋体" w:hAnsi="宋体" w:eastAsia="宋体" w:cs="宋体"/>
          <w:color w:val="212529"/>
          <w:spacing w:val="14"/>
          <w:sz w:val="21"/>
          <w:szCs w:val="21"/>
        </w:rPr>
        <w:t>决算数是包括当年财政拨款和以前年度结转资金</w:t>
      </w:r>
      <w:r>
        <w:rPr>
          <w:rFonts w:ascii="宋体" w:hAnsi="宋体" w:eastAsia="宋体" w:cs="宋体"/>
          <w:color w:val="212529"/>
          <w:spacing w:val="13"/>
          <w:sz w:val="21"/>
          <w:szCs w:val="21"/>
        </w:rPr>
        <w:t>安排的实际支出。</w:t>
      </w:r>
    </w:p>
    <w:p w14:paraId="77B34ED0">
      <w:pPr>
        <w:spacing w:before="10" w:line="231" w:lineRule="auto"/>
        <w:ind w:left="1710"/>
        <w:rPr>
          <w:rFonts w:ascii="仿宋" w:hAnsi="仿宋" w:eastAsia="仿宋" w:cs="仿宋"/>
          <w:sz w:val="21"/>
          <w:szCs w:val="21"/>
        </w:rPr>
      </w:pPr>
      <w:r>
        <w:rPr>
          <w:rFonts w:ascii="仿宋" w:hAnsi="仿宋" w:eastAsia="仿宋" w:cs="仿宋"/>
          <w:color w:val="212529"/>
          <w:spacing w:val="7"/>
          <w:sz w:val="21"/>
          <w:szCs w:val="21"/>
        </w:rPr>
        <w:t>说明：本表无数据</w:t>
      </w:r>
    </w:p>
    <w:p w14:paraId="0D074A73">
      <w:pPr>
        <w:spacing w:line="231" w:lineRule="auto"/>
        <w:rPr>
          <w:rFonts w:ascii="仿宋" w:hAnsi="仿宋" w:eastAsia="仿宋" w:cs="仿宋"/>
          <w:sz w:val="21"/>
          <w:szCs w:val="21"/>
        </w:rPr>
        <w:sectPr>
          <w:headerReference r:id="rId31" w:type="default"/>
          <w:footerReference r:id="rId32" w:type="default"/>
          <w:pgSz w:w="16840" w:h="11900"/>
          <w:pgMar w:top="642" w:right="0" w:bottom="340" w:left="0" w:header="326" w:footer="93" w:gutter="0"/>
          <w:cols w:space="720" w:num="1"/>
        </w:sectPr>
      </w:pPr>
    </w:p>
    <w:p w14:paraId="7B1B8594">
      <w:pPr>
        <w:spacing w:before="103"/>
      </w:pPr>
    </w:p>
    <w:p w14:paraId="6504CBF1">
      <w:pPr>
        <w:spacing w:before="103"/>
      </w:pPr>
    </w:p>
    <w:tbl>
      <w:tblPr>
        <w:tblStyle w:val="6"/>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498"/>
        <w:gridCol w:w="961"/>
        <w:gridCol w:w="3699"/>
      </w:tblGrid>
      <w:tr w14:paraId="6835B3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3"/>
            <w:tcBorders>
              <w:top w:val="single" w:color="FFFFFF" w:sz="4" w:space="0"/>
              <w:left w:val="single" w:color="FFFFFF" w:sz="4" w:space="0"/>
              <w:bottom w:val="single" w:color="FFFFFF" w:sz="4" w:space="0"/>
              <w:right w:val="single" w:color="FFFFFF" w:sz="4" w:space="0"/>
            </w:tcBorders>
            <w:vAlign w:val="top"/>
          </w:tcPr>
          <w:p w14:paraId="5F213927">
            <w:pPr>
              <w:spacing w:before="41" w:line="200" w:lineRule="exact"/>
              <w:ind w:left="3256"/>
              <w:outlineLvl w:val="1"/>
              <w:rPr>
                <w:rFonts w:ascii="微软雅黑" w:hAnsi="微软雅黑" w:eastAsia="微软雅黑" w:cs="微软雅黑"/>
                <w:sz w:val="19"/>
                <w:szCs w:val="19"/>
              </w:rPr>
            </w:pPr>
            <w:bookmarkStart w:id="24" w:name="bookmark39"/>
            <w:bookmarkEnd w:id="24"/>
            <w:bookmarkStart w:id="25" w:name="bookmark14"/>
            <w:bookmarkEnd w:id="25"/>
            <w:r>
              <w:rPr>
                <w:rFonts w:ascii="微软雅黑" w:hAnsi="微软雅黑" w:eastAsia="微软雅黑" w:cs="微软雅黑"/>
                <w:color w:val="212529"/>
                <w:spacing w:val="11"/>
                <w:position w:val="-1"/>
                <w:sz w:val="19"/>
                <w:szCs w:val="19"/>
              </w:rPr>
              <w:t>部门决算公开相关信息统计表</w:t>
            </w:r>
          </w:p>
        </w:tc>
      </w:tr>
      <w:tr w14:paraId="08D890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tcBorders>
              <w:top w:val="single" w:color="FFFFFF" w:sz="4" w:space="0"/>
              <w:left w:val="single" w:color="FFFFFF" w:sz="2" w:space="0"/>
              <w:bottom w:val="single" w:color="FFFFFF" w:sz="4" w:space="0"/>
              <w:right w:val="single" w:color="FFFFFF" w:sz="2" w:space="0"/>
            </w:tcBorders>
            <w:vAlign w:val="top"/>
          </w:tcPr>
          <w:p w14:paraId="6A657A14">
            <w:pPr>
              <w:rPr>
                <w:rFonts w:ascii="Arial"/>
                <w:sz w:val="21"/>
              </w:rPr>
            </w:pPr>
          </w:p>
        </w:tc>
        <w:tc>
          <w:tcPr>
            <w:tcW w:w="961" w:type="dxa"/>
            <w:tcBorders>
              <w:top w:val="single" w:color="FFFFFF" w:sz="4" w:space="0"/>
              <w:left w:val="single" w:color="FFFFFF" w:sz="2" w:space="0"/>
              <w:bottom w:val="single" w:color="FFFFFF" w:sz="4" w:space="0"/>
              <w:right w:val="single" w:color="FFFFFF" w:sz="2" w:space="0"/>
            </w:tcBorders>
            <w:vAlign w:val="top"/>
          </w:tcPr>
          <w:p w14:paraId="70B8FC24">
            <w:pPr>
              <w:rPr>
                <w:rFonts w:ascii="Arial"/>
                <w:sz w:val="21"/>
              </w:rPr>
            </w:pPr>
          </w:p>
        </w:tc>
        <w:tc>
          <w:tcPr>
            <w:tcW w:w="3699" w:type="dxa"/>
            <w:tcBorders>
              <w:top w:val="single" w:color="FFFFFF" w:sz="4" w:space="0"/>
              <w:left w:val="single" w:color="FFFFFF" w:sz="2" w:space="0"/>
              <w:bottom w:val="single" w:color="FFFFFF" w:sz="4" w:space="0"/>
              <w:right w:val="single" w:color="FFFFFF" w:sz="2" w:space="0"/>
            </w:tcBorders>
            <w:vAlign w:val="top"/>
          </w:tcPr>
          <w:p w14:paraId="47B93888">
            <w:pPr>
              <w:pStyle w:val="7"/>
              <w:spacing w:before="66" w:line="226" w:lineRule="auto"/>
              <w:ind w:right="24"/>
              <w:jc w:val="right"/>
              <w:rPr>
                <w:sz w:val="14"/>
                <w:szCs w:val="14"/>
              </w:rPr>
            </w:pPr>
            <w:r>
              <w:rPr>
                <w:color w:val="212529"/>
                <w:spacing w:val="1"/>
                <w:sz w:val="14"/>
                <w:szCs w:val="14"/>
              </w:rPr>
              <w:t>公开10表</w:t>
            </w:r>
          </w:p>
        </w:tc>
      </w:tr>
      <w:tr w14:paraId="18B3B2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tcBorders>
              <w:top w:val="single" w:color="FFFFFF" w:sz="4" w:space="0"/>
              <w:left w:val="single" w:color="FFFFFF" w:sz="2" w:space="0"/>
              <w:right w:val="single" w:color="FFFFFF" w:sz="2" w:space="0"/>
            </w:tcBorders>
            <w:vAlign w:val="top"/>
          </w:tcPr>
          <w:p w14:paraId="46240260">
            <w:pPr>
              <w:pStyle w:val="7"/>
              <w:spacing w:before="79" w:line="234" w:lineRule="auto"/>
              <w:ind w:left="9"/>
              <w:rPr>
                <w:sz w:val="12"/>
                <w:szCs w:val="12"/>
              </w:rPr>
            </w:pPr>
            <w:r>
              <w:rPr>
                <w:color w:val="212529"/>
                <w:spacing w:val="9"/>
                <w:sz w:val="12"/>
                <w:szCs w:val="12"/>
              </w:rPr>
              <w:t>单位名称：兴县治理非法超限超载车辆工作协调中心</w:t>
            </w:r>
          </w:p>
        </w:tc>
        <w:tc>
          <w:tcPr>
            <w:tcW w:w="961" w:type="dxa"/>
            <w:tcBorders>
              <w:top w:val="single" w:color="FFFFFF" w:sz="4" w:space="0"/>
              <w:left w:val="single" w:color="FFFFFF" w:sz="2" w:space="0"/>
              <w:right w:val="single" w:color="FFFFFF" w:sz="2" w:space="0"/>
            </w:tcBorders>
            <w:vAlign w:val="top"/>
          </w:tcPr>
          <w:p w14:paraId="709E8F49">
            <w:pPr>
              <w:pStyle w:val="7"/>
              <w:spacing w:before="79" w:line="234" w:lineRule="auto"/>
              <w:ind w:left="214"/>
              <w:rPr>
                <w:sz w:val="12"/>
                <w:szCs w:val="12"/>
              </w:rPr>
            </w:pPr>
            <w:r>
              <w:rPr>
                <w:color w:val="212529"/>
                <w:spacing w:val="5"/>
                <w:sz w:val="12"/>
                <w:szCs w:val="12"/>
              </w:rPr>
              <w:t>2024年度</w:t>
            </w:r>
          </w:p>
        </w:tc>
        <w:tc>
          <w:tcPr>
            <w:tcW w:w="3699" w:type="dxa"/>
            <w:tcBorders>
              <w:top w:val="single" w:color="FFFFFF" w:sz="4" w:space="0"/>
              <w:left w:val="single" w:color="FFFFFF" w:sz="2" w:space="0"/>
              <w:right w:val="single" w:color="FFFFFF" w:sz="2" w:space="0"/>
            </w:tcBorders>
            <w:vAlign w:val="top"/>
          </w:tcPr>
          <w:p w14:paraId="75E3DB06">
            <w:pPr>
              <w:pStyle w:val="7"/>
              <w:spacing w:before="66" w:line="225" w:lineRule="auto"/>
              <w:ind w:right="24"/>
              <w:jc w:val="right"/>
              <w:rPr>
                <w:sz w:val="14"/>
                <w:szCs w:val="14"/>
              </w:rPr>
            </w:pPr>
            <w:r>
              <w:rPr>
                <w:color w:val="212529"/>
                <w:spacing w:val="3"/>
                <w:sz w:val="14"/>
                <w:szCs w:val="14"/>
              </w:rPr>
              <w:t>金额单位：万元</w:t>
            </w:r>
          </w:p>
        </w:tc>
      </w:tr>
      <w:tr w14:paraId="5EFFEB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526F92FA">
            <w:pPr>
              <w:spacing w:before="63" w:line="158" w:lineRule="exact"/>
              <w:ind w:left="4"/>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一、政府采购情况</w:t>
            </w:r>
          </w:p>
        </w:tc>
      </w:tr>
      <w:tr w14:paraId="021B1A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47E29DA5">
            <w:pPr>
              <w:spacing w:before="67" w:line="154" w:lineRule="exact"/>
              <w:ind w:left="2076"/>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61" w:type="dxa"/>
            <w:vAlign w:val="top"/>
          </w:tcPr>
          <w:p w14:paraId="6419FB14">
            <w:pPr>
              <w:spacing w:before="65" w:line="156" w:lineRule="exact"/>
              <w:ind w:left="307"/>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行次</w:t>
            </w:r>
          </w:p>
        </w:tc>
        <w:tc>
          <w:tcPr>
            <w:tcW w:w="3699" w:type="dxa"/>
            <w:vAlign w:val="top"/>
          </w:tcPr>
          <w:p w14:paraId="3199A48E">
            <w:pPr>
              <w:spacing w:before="65" w:line="155" w:lineRule="exact"/>
              <w:ind w:left="159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统计数</w:t>
            </w:r>
          </w:p>
        </w:tc>
      </w:tr>
      <w:tr w14:paraId="1A80A2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7F387EE9">
            <w:pPr>
              <w:pStyle w:val="7"/>
              <w:spacing w:before="67" w:line="231" w:lineRule="auto"/>
              <w:ind w:left="2082"/>
              <w:rPr>
                <w:sz w:val="15"/>
                <w:szCs w:val="15"/>
              </w:rPr>
            </w:pPr>
            <w:r>
              <w:rPr>
                <w:color w:val="212529"/>
                <w:spacing w:val="5"/>
                <w:sz w:val="15"/>
                <w:szCs w:val="15"/>
              </w:rPr>
              <w:t>合计</w:t>
            </w:r>
          </w:p>
        </w:tc>
        <w:tc>
          <w:tcPr>
            <w:tcW w:w="961" w:type="dxa"/>
            <w:vAlign w:val="top"/>
          </w:tcPr>
          <w:p w14:paraId="7ABC4A3E">
            <w:pPr>
              <w:pStyle w:val="7"/>
              <w:spacing w:before="67" w:line="204" w:lineRule="exact"/>
              <w:ind w:left="442"/>
              <w:rPr>
                <w:sz w:val="15"/>
                <w:szCs w:val="15"/>
              </w:rPr>
            </w:pPr>
            <w:r>
              <w:rPr>
                <w:color w:val="212529"/>
                <w:position w:val="1"/>
                <w:sz w:val="15"/>
                <w:szCs w:val="15"/>
              </w:rPr>
              <w:t>1</w:t>
            </w:r>
          </w:p>
        </w:tc>
        <w:tc>
          <w:tcPr>
            <w:tcW w:w="3699" w:type="dxa"/>
            <w:vAlign w:val="top"/>
          </w:tcPr>
          <w:p w14:paraId="5C6FDD08">
            <w:pPr>
              <w:rPr>
                <w:rFonts w:ascii="Arial"/>
                <w:sz w:val="21"/>
              </w:rPr>
            </w:pPr>
          </w:p>
        </w:tc>
      </w:tr>
      <w:tr w14:paraId="2882DB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41A7FF8A">
            <w:pPr>
              <w:pStyle w:val="7"/>
              <w:spacing w:before="68" w:line="229" w:lineRule="auto"/>
              <w:ind w:left="2086"/>
              <w:rPr>
                <w:sz w:val="15"/>
                <w:szCs w:val="15"/>
              </w:rPr>
            </w:pPr>
            <w:r>
              <w:rPr>
                <w:color w:val="212529"/>
                <w:spacing w:val="3"/>
                <w:sz w:val="15"/>
                <w:szCs w:val="15"/>
              </w:rPr>
              <w:t>货物</w:t>
            </w:r>
          </w:p>
        </w:tc>
        <w:tc>
          <w:tcPr>
            <w:tcW w:w="961" w:type="dxa"/>
            <w:vAlign w:val="top"/>
          </w:tcPr>
          <w:p w14:paraId="34D077F7">
            <w:pPr>
              <w:pStyle w:val="7"/>
              <w:spacing w:before="68" w:line="204" w:lineRule="exact"/>
              <w:ind w:left="433"/>
              <w:rPr>
                <w:sz w:val="15"/>
                <w:szCs w:val="15"/>
              </w:rPr>
            </w:pPr>
            <w:r>
              <w:rPr>
                <w:color w:val="212529"/>
                <w:position w:val="1"/>
                <w:sz w:val="15"/>
                <w:szCs w:val="15"/>
              </w:rPr>
              <w:t>2</w:t>
            </w:r>
          </w:p>
        </w:tc>
        <w:tc>
          <w:tcPr>
            <w:tcW w:w="3699" w:type="dxa"/>
            <w:vAlign w:val="top"/>
          </w:tcPr>
          <w:p w14:paraId="34E8EDB6">
            <w:pPr>
              <w:rPr>
                <w:rFonts w:ascii="Arial"/>
                <w:sz w:val="21"/>
              </w:rPr>
            </w:pPr>
          </w:p>
        </w:tc>
      </w:tr>
      <w:tr w14:paraId="39AAFE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1E4C958A">
            <w:pPr>
              <w:pStyle w:val="7"/>
              <w:spacing w:before="68" w:line="231" w:lineRule="auto"/>
              <w:ind w:left="2084"/>
              <w:rPr>
                <w:sz w:val="15"/>
                <w:szCs w:val="15"/>
              </w:rPr>
            </w:pPr>
            <w:r>
              <w:rPr>
                <w:color w:val="212529"/>
                <w:spacing w:val="4"/>
                <w:sz w:val="15"/>
                <w:szCs w:val="15"/>
              </w:rPr>
              <w:t>工程</w:t>
            </w:r>
          </w:p>
        </w:tc>
        <w:tc>
          <w:tcPr>
            <w:tcW w:w="961" w:type="dxa"/>
            <w:vAlign w:val="top"/>
          </w:tcPr>
          <w:p w14:paraId="44A008B7">
            <w:pPr>
              <w:pStyle w:val="7"/>
              <w:spacing w:before="69" w:line="203" w:lineRule="exact"/>
              <w:ind w:left="434"/>
              <w:rPr>
                <w:sz w:val="15"/>
                <w:szCs w:val="15"/>
              </w:rPr>
            </w:pPr>
            <w:r>
              <w:rPr>
                <w:color w:val="212529"/>
                <w:position w:val="1"/>
                <w:sz w:val="15"/>
                <w:szCs w:val="15"/>
              </w:rPr>
              <w:t>3</w:t>
            </w:r>
          </w:p>
        </w:tc>
        <w:tc>
          <w:tcPr>
            <w:tcW w:w="3699" w:type="dxa"/>
            <w:vAlign w:val="top"/>
          </w:tcPr>
          <w:p w14:paraId="64609B04">
            <w:pPr>
              <w:rPr>
                <w:rFonts w:ascii="Arial"/>
                <w:sz w:val="21"/>
              </w:rPr>
            </w:pPr>
          </w:p>
        </w:tc>
      </w:tr>
      <w:tr w14:paraId="6BDC1B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64C29595">
            <w:pPr>
              <w:pStyle w:val="7"/>
              <w:spacing w:before="69" w:line="230" w:lineRule="auto"/>
              <w:ind w:left="2082"/>
              <w:rPr>
                <w:sz w:val="15"/>
                <w:szCs w:val="15"/>
              </w:rPr>
            </w:pPr>
            <w:r>
              <w:rPr>
                <w:color w:val="212529"/>
                <w:spacing w:val="5"/>
                <w:sz w:val="15"/>
                <w:szCs w:val="15"/>
              </w:rPr>
              <w:t>服务</w:t>
            </w:r>
          </w:p>
        </w:tc>
        <w:tc>
          <w:tcPr>
            <w:tcW w:w="961" w:type="dxa"/>
            <w:vAlign w:val="top"/>
          </w:tcPr>
          <w:p w14:paraId="245FCF56">
            <w:pPr>
              <w:pStyle w:val="7"/>
              <w:spacing w:before="69" w:line="205" w:lineRule="exact"/>
              <w:ind w:left="430"/>
              <w:rPr>
                <w:sz w:val="15"/>
                <w:szCs w:val="15"/>
              </w:rPr>
            </w:pPr>
            <w:r>
              <w:rPr>
                <w:color w:val="212529"/>
                <w:position w:val="1"/>
                <w:sz w:val="15"/>
                <w:szCs w:val="15"/>
              </w:rPr>
              <w:t>4</w:t>
            </w:r>
          </w:p>
        </w:tc>
        <w:tc>
          <w:tcPr>
            <w:tcW w:w="3699" w:type="dxa"/>
            <w:vAlign w:val="top"/>
          </w:tcPr>
          <w:p w14:paraId="021FE295">
            <w:pPr>
              <w:rPr>
                <w:rFonts w:ascii="Arial"/>
                <w:sz w:val="21"/>
              </w:rPr>
            </w:pPr>
          </w:p>
        </w:tc>
      </w:tr>
      <w:tr w14:paraId="2CEFB3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5D3E7C91">
            <w:pPr>
              <w:spacing w:before="67" w:line="158" w:lineRule="exact"/>
              <w:ind w:left="4"/>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二、机关运行经费</w:t>
            </w:r>
          </w:p>
        </w:tc>
      </w:tr>
      <w:tr w14:paraId="32E850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2B6C0F04">
            <w:pPr>
              <w:spacing w:before="72" w:line="153" w:lineRule="exact"/>
              <w:ind w:left="2076"/>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61" w:type="dxa"/>
            <w:vAlign w:val="top"/>
          </w:tcPr>
          <w:p w14:paraId="6FBF50E5">
            <w:pPr>
              <w:rPr>
                <w:rFonts w:ascii="Arial"/>
                <w:sz w:val="21"/>
              </w:rPr>
            </w:pPr>
          </w:p>
        </w:tc>
        <w:tc>
          <w:tcPr>
            <w:tcW w:w="3699" w:type="dxa"/>
            <w:vAlign w:val="top"/>
          </w:tcPr>
          <w:p w14:paraId="5A356718">
            <w:pPr>
              <w:spacing w:before="69" w:line="155" w:lineRule="exact"/>
              <w:ind w:left="159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统计数</w:t>
            </w:r>
          </w:p>
        </w:tc>
      </w:tr>
      <w:tr w14:paraId="7D16E2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1C924C17">
            <w:pPr>
              <w:pStyle w:val="7"/>
              <w:spacing w:before="71" w:line="231" w:lineRule="auto"/>
              <w:ind w:left="15"/>
              <w:rPr>
                <w:sz w:val="15"/>
                <w:szCs w:val="15"/>
              </w:rPr>
            </w:pPr>
            <w:r>
              <w:rPr>
                <w:color w:val="212529"/>
                <w:spacing w:val="6"/>
                <w:sz w:val="15"/>
                <w:szCs w:val="15"/>
              </w:rPr>
              <w:t>（一）行政单位</w:t>
            </w:r>
          </w:p>
        </w:tc>
        <w:tc>
          <w:tcPr>
            <w:tcW w:w="961" w:type="dxa"/>
            <w:vAlign w:val="top"/>
          </w:tcPr>
          <w:p w14:paraId="0E463A79">
            <w:pPr>
              <w:pStyle w:val="7"/>
              <w:spacing w:before="72" w:line="203" w:lineRule="exact"/>
              <w:ind w:left="434"/>
              <w:rPr>
                <w:sz w:val="15"/>
                <w:szCs w:val="15"/>
              </w:rPr>
            </w:pPr>
            <w:r>
              <w:rPr>
                <w:color w:val="212529"/>
                <w:position w:val="1"/>
                <w:sz w:val="15"/>
                <w:szCs w:val="15"/>
              </w:rPr>
              <w:t>5</w:t>
            </w:r>
          </w:p>
        </w:tc>
        <w:tc>
          <w:tcPr>
            <w:tcW w:w="3699" w:type="dxa"/>
            <w:vAlign w:val="top"/>
          </w:tcPr>
          <w:p w14:paraId="4FA7CCFC">
            <w:pPr>
              <w:rPr>
                <w:rFonts w:ascii="Arial"/>
                <w:sz w:val="21"/>
              </w:rPr>
            </w:pPr>
          </w:p>
        </w:tc>
      </w:tr>
      <w:tr w14:paraId="2773D4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34450C19">
            <w:pPr>
              <w:pStyle w:val="7"/>
              <w:spacing w:before="72" w:line="230" w:lineRule="auto"/>
              <w:ind w:left="15"/>
              <w:rPr>
                <w:sz w:val="15"/>
                <w:szCs w:val="15"/>
              </w:rPr>
            </w:pPr>
            <w:r>
              <w:rPr>
                <w:color w:val="212529"/>
                <w:spacing w:val="7"/>
                <w:sz w:val="15"/>
                <w:szCs w:val="15"/>
              </w:rPr>
              <w:t>（二）参照公务员法管理事业单位</w:t>
            </w:r>
          </w:p>
        </w:tc>
        <w:tc>
          <w:tcPr>
            <w:tcW w:w="961" w:type="dxa"/>
            <w:vAlign w:val="top"/>
          </w:tcPr>
          <w:p w14:paraId="0282D4C2">
            <w:pPr>
              <w:pStyle w:val="7"/>
              <w:spacing w:before="72" w:line="203" w:lineRule="exact"/>
              <w:ind w:left="432"/>
              <w:rPr>
                <w:sz w:val="15"/>
                <w:szCs w:val="15"/>
              </w:rPr>
            </w:pPr>
            <w:r>
              <w:rPr>
                <w:color w:val="212529"/>
                <w:position w:val="1"/>
                <w:sz w:val="15"/>
                <w:szCs w:val="15"/>
              </w:rPr>
              <w:t>6</w:t>
            </w:r>
          </w:p>
        </w:tc>
        <w:tc>
          <w:tcPr>
            <w:tcW w:w="3699" w:type="dxa"/>
            <w:vAlign w:val="top"/>
          </w:tcPr>
          <w:p w14:paraId="253E7607">
            <w:pPr>
              <w:rPr>
                <w:rFonts w:ascii="Arial"/>
                <w:sz w:val="21"/>
              </w:rPr>
            </w:pPr>
          </w:p>
        </w:tc>
      </w:tr>
      <w:tr w14:paraId="70AF09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59B77D09">
            <w:pPr>
              <w:spacing w:before="70" w:line="157" w:lineRule="exact"/>
              <w:ind w:left="2"/>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三、国有资产占用情况</w:t>
            </w:r>
          </w:p>
        </w:tc>
      </w:tr>
      <w:tr w14:paraId="525D7C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20E9B1A1">
            <w:pPr>
              <w:pStyle w:val="7"/>
              <w:spacing w:before="74" w:line="230" w:lineRule="auto"/>
              <w:ind w:left="15"/>
              <w:rPr>
                <w:sz w:val="15"/>
                <w:szCs w:val="15"/>
              </w:rPr>
            </w:pPr>
            <w:r>
              <w:rPr>
                <w:color w:val="212529"/>
                <w:spacing w:val="6"/>
                <w:sz w:val="15"/>
                <w:szCs w:val="15"/>
              </w:rPr>
              <w:t>（一）车辆数合计（辆）</w:t>
            </w:r>
          </w:p>
        </w:tc>
        <w:tc>
          <w:tcPr>
            <w:tcW w:w="961" w:type="dxa"/>
            <w:vAlign w:val="top"/>
          </w:tcPr>
          <w:p w14:paraId="3FF4E35C">
            <w:pPr>
              <w:pStyle w:val="7"/>
              <w:spacing w:before="74" w:line="203" w:lineRule="exact"/>
              <w:ind w:left="435"/>
              <w:rPr>
                <w:sz w:val="15"/>
                <w:szCs w:val="15"/>
              </w:rPr>
            </w:pPr>
            <w:r>
              <w:rPr>
                <w:color w:val="212529"/>
                <w:position w:val="1"/>
                <w:sz w:val="15"/>
                <w:szCs w:val="15"/>
              </w:rPr>
              <w:t>7</w:t>
            </w:r>
          </w:p>
        </w:tc>
        <w:tc>
          <w:tcPr>
            <w:tcW w:w="3699" w:type="dxa"/>
            <w:vAlign w:val="top"/>
          </w:tcPr>
          <w:p w14:paraId="1889368C">
            <w:pPr>
              <w:pStyle w:val="7"/>
              <w:spacing w:before="74" w:line="203" w:lineRule="exact"/>
              <w:ind w:right="22"/>
              <w:jc w:val="right"/>
              <w:rPr>
                <w:sz w:val="15"/>
                <w:szCs w:val="15"/>
              </w:rPr>
            </w:pPr>
            <w:r>
              <w:rPr>
                <w:color w:val="212529"/>
                <w:spacing w:val="-5"/>
                <w:position w:val="1"/>
                <w:sz w:val="15"/>
                <w:szCs w:val="15"/>
              </w:rPr>
              <w:t>13</w:t>
            </w:r>
          </w:p>
        </w:tc>
      </w:tr>
      <w:tr w14:paraId="0D498C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45DF8774">
            <w:pPr>
              <w:pStyle w:val="7"/>
              <w:spacing w:before="73" w:line="230" w:lineRule="auto"/>
              <w:ind w:left="177"/>
              <w:rPr>
                <w:sz w:val="15"/>
                <w:szCs w:val="15"/>
              </w:rPr>
            </w:pPr>
            <w:r>
              <w:rPr>
                <w:color w:val="212529"/>
                <w:spacing w:val="6"/>
                <w:sz w:val="15"/>
                <w:szCs w:val="15"/>
              </w:rPr>
              <w:t>1.副部（省）级及以上领导用车</w:t>
            </w:r>
          </w:p>
        </w:tc>
        <w:tc>
          <w:tcPr>
            <w:tcW w:w="961" w:type="dxa"/>
            <w:vAlign w:val="top"/>
          </w:tcPr>
          <w:p w14:paraId="6CAF6BF9">
            <w:pPr>
              <w:pStyle w:val="7"/>
              <w:spacing w:before="73" w:line="204" w:lineRule="exact"/>
              <w:ind w:left="431"/>
              <w:rPr>
                <w:sz w:val="15"/>
                <w:szCs w:val="15"/>
              </w:rPr>
            </w:pPr>
            <w:r>
              <w:rPr>
                <w:color w:val="212529"/>
                <w:position w:val="1"/>
                <w:sz w:val="15"/>
                <w:szCs w:val="15"/>
              </w:rPr>
              <w:t>8</w:t>
            </w:r>
          </w:p>
        </w:tc>
        <w:tc>
          <w:tcPr>
            <w:tcW w:w="3699" w:type="dxa"/>
            <w:vAlign w:val="top"/>
          </w:tcPr>
          <w:p w14:paraId="24760596">
            <w:pPr>
              <w:rPr>
                <w:rFonts w:ascii="Arial"/>
                <w:sz w:val="21"/>
              </w:rPr>
            </w:pPr>
          </w:p>
        </w:tc>
      </w:tr>
      <w:tr w14:paraId="345956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035E6F26">
            <w:pPr>
              <w:pStyle w:val="7"/>
              <w:spacing w:before="73" w:line="230" w:lineRule="auto"/>
              <w:ind w:left="167"/>
              <w:rPr>
                <w:sz w:val="15"/>
                <w:szCs w:val="15"/>
              </w:rPr>
            </w:pPr>
            <w:r>
              <w:rPr>
                <w:color w:val="212529"/>
                <w:spacing w:val="6"/>
                <w:sz w:val="15"/>
                <w:szCs w:val="15"/>
              </w:rPr>
              <w:t>2.主要负责人用车</w:t>
            </w:r>
          </w:p>
        </w:tc>
        <w:tc>
          <w:tcPr>
            <w:tcW w:w="961" w:type="dxa"/>
            <w:vAlign w:val="top"/>
          </w:tcPr>
          <w:p w14:paraId="51339569">
            <w:pPr>
              <w:pStyle w:val="7"/>
              <w:spacing w:before="73" w:line="203" w:lineRule="exact"/>
              <w:ind w:left="431"/>
              <w:rPr>
                <w:sz w:val="15"/>
                <w:szCs w:val="15"/>
              </w:rPr>
            </w:pPr>
            <w:r>
              <w:rPr>
                <w:color w:val="212529"/>
                <w:position w:val="1"/>
                <w:sz w:val="15"/>
                <w:szCs w:val="15"/>
              </w:rPr>
              <w:t>9</w:t>
            </w:r>
          </w:p>
        </w:tc>
        <w:tc>
          <w:tcPr>
            <w:tcW w:w="3699" w:type="dxa"/>
            <w:vAlign w:val="top"/>
          </w:tcPr>
          <w:p w14:paraId="61B64D1F">
            <w:pPr>
              <w:rPr>
                <w:rFonts w:ascii="Arial"/>
                <w:sz w:val="21"/>
              </w:rPr>
            </w:pPr>
          </w:p>
        </w:tc>
      </w:tr>
      <w:tr w14:paraId="10154E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0512F62E">
            <w:pPr>
              <w:pStyle w:val="7"/>
              <w:spacing w:before="73" w:line="229" w:lineRule="auto"/>
              <w:ind w:left="168"/>
              <w:rPr>
                <w:sz w:val="15"/>
                <w:szCs w:val="15"/>
              </w:rPr>
            </w:pPr>
            <w:r>
              <w:rPr>
                <w:color w:val="212529"/>
                <w:spacing w:val="6"/>
                <w:sz w:val="15"/>
                <w:szCs w:val="15"/>
              </w:rPr>
              <w:t>3.机要通信用车</w:t>
            </w:r>
          </w:p>
        </w:tc>
        <w:tc>
          <w:tcPr>
            <w:tcW w:w="961" w:type="dxa"/>
            <w:vAlign w:val="top"/>
          </w:tcPr>
          <w:p w14:paraId="7620311E">
            <w:pPr>
              <w:pStyle w:val="7"/>
              <w:spacing w:before="73" w:line="203" w:lineRule="exact"/>
              <w:ind w:left="403"/>
              <w:rPr>
                <w:sz w:val="15"/>
                <w:szCs w:val="15"/>
              </w:rPr>
            </w:pPr>
            <w:r>
              <w:rPr>
                <w:color w:val="212529"/>
                <w:spacing w:val="-5"/>
                <w:position w:val="1"/>
                <w:sz w:val="15"/>
                <w:szCs w:val="15"/>
              </w:rPr>
              <w:t>10</w:t>
            </w:r>
          </w:p>
        </w:tc>
        <w:tc>
          <w:tcPr>
            <w:tcW w:w="3699" w:type="dxa"/>
            <w:vAlign w:val="top"/>
          </w:tcPr>
          <w:p w14:paraId="0CBCF4B4">
            <w:pPr>
              <w:rPr>
                <w:rFonts w:ascii="Arial"/>
                <w:sz w:val="21"/>
              </w:rPr>
            </w:pPr>
          </w:p>
        </w:tc>
      </w:tr>
      <w:tr w14:paraId="0F8FF2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46518C32">
            <w:pPr>
              <w:pStyle w:val="7"/>
              <w:spacing w:before="73" w:line="230" w:lineRule="auto"/>
              <w:ind w:left="164"/>
              <w:rPr>
                <w:sz w:val="15"/>
                <w:szCs w:val="15"/>
              </w:rPr>
            </w:pPr>
            <w:r>
              <w:rPr>
                <w:color w:val="212529"/>
                <w:spacing w:val="6"/>
                <w:sz w:val="15"/>
                <w:szCs w:val="15"/>
              </w:rPr>
              <w:t>4.应急保障用车</w:t>
            </w:r>
          </w:p>
        </w:tc>
        <w:tc>
          <w:tcPr>
            <w:tcW w:w="961" w:type="dxa"/>
            <w:vAlign w:val="top"/>
          </w:tcPr>
          <w:p w14:paraId="53405D7A">
            <w:pPr>
              <w:pStyle w:val="7"/>
              <w:spacing w:before="74" w:line="204" w:lineRule="exact"/>
              <w:ind w:left="403"/>
              <w:rPr>
                <w:sz w:val="15"/>
                <w:szCs w:val="15"/>
              </w:rPr>
            </w:pPr>
            <w:r>
              <w:rPr>
                <w:color w:val="212529"/>
                <w:spacing w:val="-5"/>
                <w:position w:val="1"/>
                <w:sz w:val="15"/>
                <w:szCs w:val="15"/>
              </w:rPr>
              <w:t>11</w:t>
            </w:r>
          </w:p>
        </w:tc>
        <w:tc>
          <w:tcPr>
            <w:tcW w:w="3699" w:type="dxa"/>
            <w:vAlign w:val="top"/>
          </w:tcPr>
          <w:p w14:paraId="48C29DF5">
            <w:pPr>
              <w:rPr>
                <w:rFonts w:ascii="Arial"/>
                <w:sz w:val="21"/>
              </w:rPr>
            </w:pPr>
          </w:p>
        </w:tc>
      </w:tr>
      <w:tr w14:paraId="7142A0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7BB8527E">
            <w:pPr>
              <w:pStyle w:val="7"/>
              <w:spacing w:before="73" w:line="229" w:lineRule="auto"/>
              <w:ind w:left="168"/>
              <w:rPr>
                <w:sz w:val="15"/>
                <w:szCs w:val="15"/>
              </w:rPr>
            </w:pPr>
            <w:r>
              <w:rPr>
                <w:color w:val="212529"/>
                <w:spacing w:val="6"/>
                <w:sz w:val="15"/>
                <w:szCs w:val="15"/>
              </w:rPr>
              <w:t>5.执法执勤用车</w:t>
            </w:r>
          </w:p>
        </w:tc>
        <w:tc>
          <w:tcPr>
            <w:tcW w:w="961" w:type="dxa"/>
            <w:vAlign w:val="top"/>
          </w:tcPr>
          <w:p w14:paraId="69F9119B">
            <w:pPr>
              <w:pStyle w:val="7"/>
              <w:spacing w:before="73" w:line="205" w:lineRule="exact"/>
              <w:ind w:left="403"/>
              <w:rPr>
                <w:sz w:val="15"/>
                <w:szCs w:val="15"/>
              </w:rPr>
            </w:pPr>
            <w:r>
              <w:rPr>
                <w:color w:val="212529"/>
                <w:spacing w:val="-5"/>
                <w:position w:val="1"/>
                <w:sz w:val="15"/>
                <w:szCs w:val="15"/>
              </w:rPr>
              <w:t>12</w:t>
            </w:r>
          </w:p>
        </w:tc>
        <w:tc>
          <w:tcPr>
            <w:tcW w:w="3699" w:type="dxa"/>
            <w:vAlign w:val="top"/>
          </w:tcPr>
          <w:p w14:paraId="04F9E918">
            <w:pPr>
              <w:pStyle w:val="7"/>
              <w:spacing w:before="73" w:line="205" w:lineRule="exact"/>
              <w:ind w:right="8"/>
              <w:jc w:val="right"/>
              <w:rPr>
                <w:sz w:val="15"/>
                <w:szCs w:val="15"/>
              </w:rPr>
            </w:pPr>
            <w:r>
              <w:rPr>
                <w:color w:val="212529"/>
                <w:position w:val="1"/>
                <w:sz w:val="15"/>
                <w:szCs w:val="15"/>
              </w:rPr>
              <w:t>1</w:t>
            </w:r>
          </w:p>
        </w:tc>
      </w:tr>
      <w:tr w14:paraId="6FD84E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6796EBCF">
            <w:pPr>
              <w:pStyle w:val="7"/>
              <w:spacing w:before="74" w:line="230" w:lineRule="auto"/>
              <w:ind w:left="166"/>
              <w:rPr>
                <w:sz w:val="15"/>
                <w:szCs w:val="15"/>
              </w:rPr>
            </w:pPr>
            <w:r>
              <w:rPr>
                <w:color w:val="212529"/>
                <w:spacing w:val="6"/>
                <w:sz w:val="15"/>
                <w:szCs w:val="15"/>
              </w:rPr>
              <w:t>6.特种专业技术用车</w:t>
            </w:r>
          </w:p>
        </w:tc>
        <w:tc>
          <w:tcPr>
            <w:tcW w:w="961" w:type="dxa"/>
            <w:vAlign w:val="top"/>
          </w:tcPr>
          <w:p w14:paraId="0754C9F7">
            <w:pPr>
              <w:pStyle w:val="7"/>
              <w:spacing w:before="74" w:line="203" w:lineRule="exact"/>
              <w:ind w:left="403"/>
              <w:rPr>
                <w:sz w:val="15"/>
                <w:szCs w:val="15"/>
              </w:rPr>
            </w:pPr>
            <w:r>
              <w:rPr>
                <w:color w:val="212529"/>
                <w:spacing w:val="-5"/>
                <w:position w:val="1"/>
                <w:sz w:val="15"/>
                <w:szCs w:val="15"/>
              </w:rPr>
              <w:t>13</w:t>
            </w:r>
          </w:p>
        </w:tc>
        <w:tc>
          <w:tcPr>
            <w:tcW w:w="3699" w:type="dxa"/>
            <w:vAlign w:val="top"/>
          </w:tcPr>
          <w:p w14:paraId="59BFD5BC">
            <w:pPr>
              <w:rPr>
                <w:rFonts w:ascii="Arial"/>
                <w:sz w:val="21"/>
              </w:rPr>
            </w:pPr>
          </w:p>
        </w:tc>
      </w:tr>
      <w:tr w14:paraId="4620DF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6F39A930">
            <w:pPr>
              <w:pStyle w:val="7"/>
              <w:spacing w:before="74" w:line="229" w:lineRule="auto"/>
              <w:ind w:left="169"/>
              <w:rPr>
                <w:sz w:val="15"/>
                <w:szCs w:val="15"/>
              </w:rPr>
            </w:pPr>
            <w:r>
              <w:rPr>
                <w:color w:val="212529"/>
                <w:spacing w:val="6"/>
                <w:sz w:val="15"/>
                <w:szCs w:val="15"/>
              </w:rPr>
              <w:t>7.离退休干部服务用车</w:t>
            </w:r>
          </w:p>
        </w:tc>
        <w:tc>
          <w:tcPr>
            <w:tcW w:w="961" w:type="dxa"/>
            <w:vAlign w:val="top"/>
          </w:tcPr>
          <w:p w14:paraId="6BC9D1D7">
            <w:pPr>
              <w:pStyle w:val="7"/>
              <w:spacing w:before="74" w:line="204" w:lineRule="exact"/>
              <w:ind w:left="403"/>
              <w:rPr>
                <w:sz w:val="15"/>
                <w:szCs w:val="15"/>
              </w:rPr>
            </w:pPr>
            <w:r>
              <w:rPr>
                <w:color w:val="212529"/>
                <w:spacing w:val="-5"/>
                <w:position w:val="1"/>
                <w:sz w:val="15"/>
                <w:szCs w:val="15"/>
              </w:rPr>
              <w:t>14</w:t>
            </w:r>
          </w:p>
        </w:tc>
        <w:tc>
          <w:tcPr>
            <w:tcW w:w="3699" w:type="dxa"/>
            <w:vAlign w:val="top"/>
          </w:tcPr>
          <w:p w14:paraId="13825922">
            <w:pPr>
              <w:rPr>
                <w:rFonts w:ascii="Arial"/>
                <w:sz w:val="21"/>
              </w:rPr>
            </w:pPr>
          </w:p>
        </w:tc>
      </w:tr>
      <w:tr w14:paraId="6E0095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7BCA654F">
            <w:pPr>
              <w:pStyle w:val="7"/>
              <w:spacing w:before="73" w:line="230" w:lineRule="auto"/>
              <w:ind w:left="166"/>
              <w:rPr>
                <w:sz w:val="15"/>
                <w:szCs w:val="15"/>
              </w:rPr>
            </w:pPr>
            <w:r>
              <w:rPr>
                <w:color w:val="212529"/>
                <w:spacing w:val="5"/>
                <w:sz w:val="15"/>
                <w:szCs w:val="15"/>
              </w:rPr>
              <w:t>8.其他用车</w:t>
            </w:r>
          </w:p>
        </w:tc>
        <w:tc>
          <w:tcPr>
            <w:tcW w:w="961" w:type="dxa"/>
            <w:vAlign w:val="top"/>
          </w:tcPr>
          <w:p w14:paraId="29E94420">
            <w:pPr>
              <w:pStyle w:val="7"/>
              <w:spacing w:before="73" w:line="204" w:lineRule="exact"/>
              <w:ind w:left="403"/>
              <w:rPr>
                <w:sz w:val="15"/>
                <w:szCs w:val="15"/>
              </w:rPr>
            </w:pPr>
            <w:r>
              <w:rPr>
                <w:color w:val="212529"/>
                <w:spacing w:val="-5"/>
                <w:position w:val="1"/>
                <w:sz w:val="15"/>
                <w:szCs w:val="15"/>
              </w:rPr>
              <w:t>15</w:t>
            </w:r>
          </w:p>
        </w:tc>
        <w:tc>
          <w:tcPr>
            <w:tcW w:w="3699" w:type="dxa"/>
            <w:vAlign w:val="top"/>
          </w:tcPr>
          <w:p w14:paraId="41D31548">
            <w:pPr>
              <w:pStyle w:val="7"/>
              <w:spacing w:before="73" w:line="205" w:lineRule="exact"/>
              <w:ind w:right="22"/>
              <w:jc w:val="right"/>
              <w:rPr>
                <w:sz w:val="15"/>
                <w:szCs w:val="15"/>
              </w:rPr>
            </w:pPr>
            <w:r>
              <w:rPr>
                <w:color w:val="212529"/>
                <w:spacing w:val="-5"/>
                <w:position w:val="1"/>
                <w:sz w:val="15"/>
                <w:szCs w:val="15"/>
              </w:rPr>
              <w:t>12</w:t>
            </w:r>
          </w:p>
        </w:tc>
      </w:tr>
      <w:tr w14:paraId="0D748E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37632A35">
            <w:pPr>
              <w:pStyle w:val="7"/>
              <w:spacing w:before="74" w:line="228" w:lineRule="auto"/>
              <w:ind w:left="15"/>
              <w:rPr>
                <w:sz w:val="15"/>
                <w:szCs w:val="15"/>
              </w:rPr>
            </w:pPr>
            <w:r>
              <w:rPr>
                <w:color w:val="212529"/>
                <w:spacing w:val="5"/>
                <w:sz w:val="15"/>
                <w:szCs w:val="15"/>
              </w:rPr>
              <w:t>（二）单价100万元（含）</w:t>
            </w:r>
            <w:r>
              <w:rPr>
                <w:color w:val="212529"/>
                <w:spacing w:val="-33"/>
                <w:sz w:val="15"/>
                <w:szCs w:val="15"/>
              </w:rPr>
              <w:t xml:space="preserve"> </w:t>
            </w:r>
            <w:r>
              <w:rPr>
                <w:color w:val="212529"/>
                <w:spacing w:val="5"/>
                <w:sz w:val="15"/>
                <w:szCs w:val="15"/>
              </w:rPr>
              <w:t>以上设备（不含车辆）</w:t>
            </w:r>
          </w:p>
        </w:tc>
        <w:tc>
          <w:tcPr>
            <w:tcW w:w="961" w:type="dxa"/>
            <w:vAlign w:val="top"/>
          </w:tcPr>
          <w:p w14:paraId="3902CA1C">
            <w:pPr>
              <w:pStyle w:val="7"/>
              <w:spacing w:before="74" w:line="203" w:lineRule="exact"/>
              <w:ind w:left="403"/>
              <w:rPr>
                <w:sz w:val="15"/>
                <w:szCs w:val="15"/>
              </w:rPr>
            </w:pPr>
            <w:r>
              <w:rPr>
                <w:color w:val="212529"/>
                <w:spacing w:val="-5"/>
                <w:position w:val="1"/>
                <w:sz w:val="15"/>
                <w:szCs w:val="15"/>
              </w:rPr>
              <w:t>17</w:t>
            </w:r>
          </w:p>
        </w:tc>
        <w:tc>
          <w:tcPr>
            <w:tcW w:w="3699" w:type="dxa"/>
            <w:vAlign w:val="top"/>
          </w:tcPr>
          <w:p w14:paraId="6D6E62BA">
            <w:pPr>
              <w:rPr>
                <w:rFonts w:ascii="Arial"/>
                <w:sz w:val="21"/>
              </w:rPr>
            </w:pPr>
          </w:p>
        </w:tc>
      </w:tr>
      <w:tr w14:paraId="7860F9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9158" w:type="dxa"/>
            <w:gridSpan w:val="3"/>
            <w:tcBorders>
              <w:bottom w:val="single" w:color="FFFFFF" w:sz="4" w:space="0"/>
              <w:right w:val="nil"/>
            </w:tcBorders>
            <w:vAlign w:val="top"/>
          </w:tcPr>
          <w:p w14:paraId="08FCFE3D">
            <w:pPr>
              <w:spacing w:before="21" w:line="232" w:lineRule="auto"/>
              <w:ind w:left="15"/>
              <w:rPr>
                <w:rFonts w:ascii="仿宋" w:hAnsi="仿宋" w:eastAsia="仿宋" w:cs="仿宋"/>
                <w:sz w:val="15"/>
                <w:szCs w:val="15"/>
              </w:rPr>
            </w:pPr>
            <w:r>
              <w:rPr>
                <w:rFonts w:ascii="仿宋" w:hAnsi="仿宋" w:eastAsia="仿宋" w:cs="仿宋"/>
                <w:color w:val="212529"/>
                <w:spacing w:val="8"/>
                <w:sz w:val="15"/>
                <w:szCs w:val="15"/>
              </w:rPr>
              <w:t>注：本表反映部门本年度政府采购、机关运行经费</w:t>
            </w:r>
            <w:r>
              <w:rPr>
                <w:rFonts w:ascii="仿宋" w:hAnsi="仿宋" w:eastAsia="仿宋" w:cs="仿宋"/>
                <w:color w:val="212529"/>
                <w:spacing w:val="7"/>
                <w:sz w:val="15"/>
                <w:szCs w:val="15"/>
              </w:rPr>
              <w:t>和国有资产占用情况。</w:t>
            </w:r>
          </w:p>
        </w:tc>
      </w:tr>
      <w:tr w14:paraId="1CBF1E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3"/>
            <w:tcBorders>
              <w:top w:val="single" w:color="FFFFFF" w:sz="4" w:space="0"/>
              <w:left w:val="single" w:color="FFFFFF" w:sz="2" w:space="0"/>
              <w:bottom w:val="single" w:color="FFFFFF" w:sz="4" w:space="0"/>
              <w:right w:val="single" w:color="FFFFFF" w:sz="2" w:space="0"/>
            </w:tcBorders>
            <w:vAlign w:val="top"/>
          </w:tcPr>
          <w:p w14:paraId="221602B7">
            <w:pPr>
              <w:rPr>
                <w:rFonts w:ascii="Arial"/>
                <w:sz w:val="21"/>
              </w:rPr>
            </w:pPr>
          </w:p>
        </w:tc>
      </w:tr>
    </w:tbl>
    <w:p w14:paraId="2A331FDD">
      <w:pPr>
        <w:pStyle w:val="2"/>
      </w:pPr>
    </w:p>
    <w:p w14:paraId="5DCE2E50">
      <w:pPr>
        <w:sectPr>
          <w:headerReference r:id="rId33" w:type="default"/>
          <w:footerReference r:id="rId34" w:type="default"/>
          <w:pgSz w:w="11900" w:h="16840"/>
          <w:pgMar w:top="642" w:right="0" w:bottom="340" w:left="0" w:header="326" w:footer="93" w:gutter="0"/>
          <w:cols w:space="720" w:num="1"/>
        </w:sectPr>
      </w:pPr>
    </w:p>
    <w:p w14:paraId="798961E9">
      <w:pPr>
        <w:pStyle w:val="2"/>
        <w:spacing w:line="264" w:lineRule="auto"/>
      </w:pPr>
    </w:p>
    <w:p w14:paraId="094BD107">
      <w:pPr>
        <w:pStyle w:val="2"/>
        <w:spacing w:line="264" w:lineRule="auto"/>
      </w:pPr>
    </w:p>
    <w:p w14:paraId="3E2A3B74">
      <w:pPr>
        <w:pStyle w:val="2"/>
        <w:spacing w:line="264" w:lineRule="auto"/>
      </w:pPr>
    </w:p>
    <w:p w14:paraId="533BB93C">
      <w:pPr>
        <w:pStyle w:val="2"/>
        <w:spacing w:line="264" w:lineRule="auto"/>
      </w:pPr>
    </w:p>
    <w:p w14:paraId="3A6B7A72">
      <w:pPr>
        <w:spacing w:before="95" w:line="229" w:lineRule="exact"/>
        <w:ind w:left="4986"/>
        <w:outlineLvl w:val="0"/>
        <w:rPr>
          <w:rFonts w:ascii="微软雅黑" w:hAnsi="微软雅黑" w:eastAsia="微软雅黑" w:cs="微软雅黑"/>
          <w:sz w:val="22"/>
          <w:szCs w:val="22"/>
        </w:rPr>
      </w:pPr>
      <w:bookmarkStart w:id="26" w:name="bookmark40"/>
      <w:bookmarkEnd w:id="26"/>
      <w:bookmarkStart w:id="27" w:name="bookmark15"/>
      <w:bookmarkEnd w:id="27"/>
      <w:r>
        <w:rPr>
          <w:rFonts w:ascii="微软雅黑" w:hAnsi="微软雅黑" w:eastAsia="微软雅黑" w:cs="微软雅黑"/>
          <w:spacing w:val="11"/>
          <w:position w:val="-1"/>
          <w:sz w:val="22"/>
          <w:szCs w:val="22"/>
        </w:rPr>
        <w:t>第三部分</w:t>
      </w:r>
      <w:r>
        <w:rPr>
          <w:rFonts w:ascii="微软雅黑" w:hAnsi="微软雅黑" w:eastAsia="微软雅黑" w:cs="微软雅黑"/>
          <w:spacing w:val="28"/>
          <w:w w:val="101"/>
          <w:position w:val="-1"/>
          <w:sz w:val="22"/>
          <w:szCs w:val="22"/>
        </w:rPr>
        <w:t xml:space="preserve"> </w:t>
      </w:r>
      <w:r>
        <w:rPr>
          <w:rFonts w:ascii="微软雅黑" w:hAnsi="微软雅黑" w:eastAsia="微软雅黑" w:cs="微软雅黑"/>
          <w:spacing w:val="11"/>
          <w:position w:val="-1"/>
          <w:sz w:val="22"/>
          <w:szCs w:val="22"/>
        </w:rPr>
        <w:t>情况说明</w:t>
      </w:r>
    </w:p>
    <w:p w14:paraId="6452F2E3">
      <w:pPr>
        <w:spacing w:before="299" w:line="230" w:lineRule="exact"/>
        <w:ind w:left="1722"/>
        <w:outlineLvl w:val="1"/>
        <w:rPr>
          <w:rFonts w:ascii="微软雅黑" w:hAnsi="微软雅黑" w:eastAsia="微软雅黑" w:cs="微软雅黑"/>
          <w:sz w:val="22"/>
          <w:szCs w:val="22"/>
        </w:rPr>
      </w:pPr>
      <w:bookmarkStart w:id="28" w:name="bookmark16"/>
      <w:bookmarkEnd w:id="28"/>
      <w:r>
        <w:rPr>
          <w:rFonts w:ascii="微软雅黑" w:hAnsi="微软雅黑" w:eastAsia="微软雅黑" w:cs="微软雅黑"/>
          <w:spacing w:val="8"/>
          <w:position w:val="-1"/>
          <w:sz w:val="22"/>
          <w:szCs w:val="22"/>
        </w:rPr>
        <w:t>一、收入支出决算总体情况说明</w:t>
      </w:r>
    </w:p>
    <w:p w14:paraId="0E1D7806">
      <w:pPr>
        <w:spacing w:before="186" w:line="322" w:lineRule="auto"/>
        <w:ind w:left="1264" w:right="1223" w:firstLine="455"/>
        <w:jc w:val="both"/>
        <w:rPr>
          <w:rFonts w:ascii="仿宋" w:hAnsi="仿宋" w:eastAsia="仿宋" w:cs="仿宋"/>
          <w:sz w:val="23"/>
          <w:szCs w:val="23"/>
        </w:rPr>
      </w:pPr>
      <w:r>
        <w:rPr>
          <w:rFonts w:ascii="仿宋" w:hAnsi="仿宋" w:eastAsia="仿宋" w:cs="仿宋"/>
          <w:spacing w:val="2"/>
          <w:sz w:val="23"/>
          <w:szCs w:val="23"/>
        </w:rPr>
        <w:t>2024年度收入总计434.78万元，支出总计434.78万元。与上年相比，收入总计减少86.82万元，下降16.64%，支出总计减少86.82万元，下降16.64%。主要原因是一是自收自支</w:t>
      </w:r>
      <w:r>
        <w:rPr>
          <w:rFonts w:ascii="仿宋" w:hAnsi="仿宋" w:eastAsia="仿宋" w:cs="仿宋"/>
          <w:spacing w:val="1"/>
          <w:sz w:val="23"/>
          <w:szCs w:val="23"/>
        </w:rPr>
        <w:t>人员理</w:t>
      </w:r>
      <w:r>
        <w:rPr>
          <w:rFonts w:ascii="仿宋" w:hAnsi="仿宋" w:eastAsia="仿宋" w:cs="仿宋"/>
          <w:spacing w:val="10"/>
          <w:sz w:val="23"/>
          <w:szCs w:val="23"/>
        </w:rPr>
        <w:t>顺社保缴费，把2014年10月以来所欠缴的养老保险和职业年金单位部分全部在2023年度补</w:t>
      </w:r>
      <w:r>
        <w:rPr>
          <w:rFonts w:ascii="仿宋" w:hAnsi="仿宋" w:eastAsia="仿宋" w:cs="仿宋"/>
          <w:spacing w:val="5"/>
          <w:sz w:val="23"/>
          <w:szCs w:val="23"/>
        </w:rPr>
        <w:t>齐；二是2022年度长期临时人员的工资福利9至12月</w:t>
      </w:r>
      <w:r>
        <w:rPr>
          <w:rFonts w:ascii="仿宋" w:hAnsi="仿宋" w:eastAsia="仿宋" w:cs="仿宋"/>
          <w:spacing w:val="4"/>
          <w:sz w:val="23"/>
          <w:szCs w:val="23"/>
        </w:rPr>
        <w:t>份的人员支出当年没有支付，2023年1</w:t>
      </w:r>
      <w:r>
        <w:rPr>
          <w:rFonts w:ascii="仿宋" w:hAnsi="仿宋" w:eastAsia="仿宋" w:cs="仿宋"/>
          <w:spacing w:val="-2"/>
          <w:sz w:val="23"/>
          <w:szCs w:val="23"/>
        </w:rPr>
        <w:t>月份才做了支出。</w:t>
      </w:r>
    </w:p>
    <w:p w14:paraId="41DB5EF9">
      <w:pPr>
        <w:spacing w:line="229" w:lineRule="exact"/>
        <w:ind w:left="1722"/>
        <w:outlineLvl w:val="1"/>
        <w:rPr>
          <w:rFonts w:ascii="微软雅黑" w:hAnsi="微软雅黑" w:eastAsia="微软雅黑" w:cs="微软雅黑"/>
          <w:sz w:val="22"/>
          <w:szCs w:val="22"/>
        </w:rPr>
      </w:pPr>
      <w:bookmarkStart w:id="29" w:name="bookmark17"/>
      <w:bookmarkEnd w:id="29"/>
      <w:r>
        <w:rPr>
          <w:rFonts w:ascii="微软雅黑" w:hAnsi="微软雅黑" w:eastAsia="微软雅黑" w:cs="微软雅黑"/>
          <w:spacing w:val="8"/>
          <w:position w:val="-1"/>
          <w:sz w:val="22"/>
          <w:szCs w:val="22"/>
        </w:rPr>
        <w:t>二、收入决算情况说明</w:t>
      </w:r>
    </w:p>
    <w:p w14:paraId="61D1AFB3">
      <w:pPr>
        <w:spacing w:before="185" w:line="223" w:lineRule="auto"/>
        <w:ind w:left="1720"/>
        <w:rPr>
          <w:rFonts w:ascii="仿宋" w:hAnsi="仿宋" w:eastAsia="仿宋" w:cs="仿宋"/>
          <w:sz w:val="23"/>
          <w:szCs w:val="23"/>
        </w:rPr>
      </w:pPr>
      <w:r>
        <w:rPr>
          <w:rFonts w:ascii="仿宋" w:hAnsi="仿宋" w:eastAsia="仿宋" w:cs="仿宋"/>
          <w:sz w:val="23"/>
          <w:szCs w:val="23"/>
        </w:rPr>
        <w:t>2024年度收入合计379.44万元，</w:t>
      </w:r>
      <w:r>
        <w:rPr>
          <w:rFonts w:ascii="仿宋" w:hAnsi="仿宋" w:eastAsia="仿宋" w:cs="仿宋"/>
          <w:spacing w:val="-1"/>
          <w:sz w:val="23"/>
          <w:szCs w:val="23"/>
        </w:rPr>
        <w:t>其中：</w:t>
      </w:r>
    </w:p>
    <w:p w14:paraId="2B09256B">
      <w:pPr>
        <w:spacing w:before="122" w:line="223" w:lineRule="auto"/>
        <w:ind w:left="1727"/>
        <w:rPr>
          <w:rFonts w:ascii="仿宋" w:hAnsi="仿宋" w:eastAsia="仿宋" w:cs="仿宋"/>
          <w:sz w:val="23"/>
          <w:szCs w:val="23"/>
        </w:rPr>
      </w:pPr>
      <w:r>
        <w:rPr>
          <w:rFonts w:ascii="仿宋" w:hAnsi="仿宋" w:eastAsia="仿宋" w:cs="仿宋"/>
          <w:spacing w:val="-3"/>
          <w:sz w:val="23"/>
          <w:szCs w:val="23"/>
        </w:rPr>
        <w:t>财政拨款收入378.21万元，</w:t>
      </w:r>
      <w:r>
        <w:rPr>
          <w:rFonts w:ascii="仿宋" w:hAnsi="仿宋" w:eastAsia="仿宋" w:cs="仿宋"/>
          <w:spacing w:val="-52"/>
          <w:sz w:val="23"/>
          <w:szCs w:val="23"/>
        </w:rPr>
        <w:t xml:space="preserve"> </w:t>
      </w:r>
      <w:r>
        <w:rPr>
          <w:rFonts w:ascii="仿宋" w:hAnsi="仿宋" w:eastAsia="仿宋" w:cs="仿宋"/>
          <w:spacing w:val="-3"/>
          <w:sz w:val="23"/>
          <w:szCs w:val="23"/>
        </w:rPr>
        <w:t>占比99.67%；</w:t>
      </w:r>
    </w:p>
    <w:p w14:paraId="7A1E3CD9">
      <w:pPr>
        <w:spacing w:before="122" w:line="222" w:lineRule="auto"/>
        <w:ind w:left="1726"/>
        <w:rPr>
          <w:rFonts w:ascii="仿宋" w:hAnsi="仿宋" w:eastAsia="仿宋" w:cs="仿宋"/>
          <w:sz w:val="23"/>
          <w:szCs w:val="23"/>
        </w:rPr>
      </w:pPr>
      <w:r>
        <w:rPr>
          <w:rFonts w:ascii="仿宋" w:hAnsi="仿宋" w:eastAsia="仿宋" w:cs="仿宋"/>
          <w:spacing w:val="-5"/>
          <w:sz w:val="23"/>
          <w:szCs w:val="23"/>
        </w:rPr>
        <w:t>其他收入1.24万元，</w:t>
      </w:r>
      <w:r>
        <w:rPr>
          <w:rFonts w:ascii="仿宋" w:hAnsi="仿宋" w:eastAsia="仿宋" w:cs="仿宋"/>
          <w:spacing w:val="-46"/>
          <w:sz w:val="23"/>
          <w:szCs w:val="23"/>
        </w:rPr>
        <w:t xml:space="preserve"> </w:t>
      </w:r>
      <w:r>
        <w:rPr>
          <w:rFonts w:ascii="仿宋" w:hAnsi="仿宋" w:eastAsia="仿宋" w:cs="仿宋"/>
          <w:spacing w:val="-5"/>
          <w:sz w:val="23"/>
          <w:szCs w:val="23"/>
        </w:rPr>
        <w:t>占比0%。</w:t>
      </w:r>
    </w:p>
    <w:p w14:paraId="61432FF0">
      <w:pPr>
        <w:spacing w:before="130" w:line="230" w:lineRule="exact"/>
        <w:ind w:left="1723"/>
        <w:outlineLvl w:val="1"/>
        <w:rPr>
          <w:rFonts w:ascii="微软雅黑" w:hAnsi="微软雅黑" w:eastAsia="微软雅黑" w:cs="微软雅黑"/>
          <w:sz w:val="22"/>
          <w:szCs w:val="22"/>
        </w:rPr>
      </w:pPr>
      <w:bookmarkStart w:id="30" w:name="bookmark18"/>
      <w:bookmarkEnd w:id="30"/>
      <w:r>
        <w:rPr>
          <w:rFonts w:ascii="微软雅黑" w:hAnsi="微软雅黑" w:eastAsia="微软雅黑" w:cs="微软雅黑"/>
          <w:spacing w:val="7"/>
          <w:position w:val="-1"/>
          <w:sz w:val="22"/>
          <w:szCs w:val="22"/>
        </w:rPr>
        <w:t>三、支出决算情况说明</w:t>
      </w:r>
    </w:p>
    <w:p w14:paraId="6997A886">
      <w:pPr>
        <w:spacing w:before="174" w:line="223" w:lineRule="auto"/>
        <w:ind w:left="1720"/>
        <w:rPr>
          <w:rFonts w:ascii="仿宋" w:hAnsi="仿宋" w:eastAsia="仿宋" w:cs="仿宋"/>
          <w:sz w:val="23"/>
          <w:szCs w:val="23"/>
        </w:rPr>
      </w:pPr>
      <w:r>
        <w:rPr>
          <w:rFonts w:ascii="仿宋" w:hAnsi="仿宋" w:eastAsia="仿宋" w:cs="仿宋"/>
          <w:sz w:val="23"/>
          <w:szCs w:val="23"/>
        </w:rPr>
        <w:t>2024年度支出合计394.01万元，</w:t>
      </w:r>
      <w:r>
        <w:rPr>
          <w:rFonts w:ascii="仿宋" w:hAnsi="仿宋" w:eastAsia="仿宋" w:cs="仿宋"/>
          <w:spacing w:val="-1"/>
          <w:sz w:val="23"/>
          <w:szCs w:val="23"/>
        </w:rPr>
        <w:t>其中：</w:t>
      </w:r>
    </w:p>
    <w:p w14:paraId="466B120F">
      <w:pPr>
        <w:spacing w:before="122" w:line="223" w:lineRule="auto"/>
        <w:ind w:left="1725"/>
        <w:rPr>
          <w:rFonts w:ascii="仿宋" w:hAnsi="仿宋" w:eastAsia="仿宋" w:cs="仿宋"/>
          <w:sz w:val="23"/>
          <w:szCs w:val="23"/>
        </w:rPr>
      </w:pPr>
      <w:r>
        <w:rPr>
          <w:rFonts w:ascii="仿宋" w:hAnsi="仿宋" w:eastAsia="仿宋" w:cs="仿宋"/>
          <w:spacing w:val="-3"/>
          <w:sz w:val="23"/>
          <w:szCs w:val="23"/>
        </w:rPr>
        <w:t>基本支出131.11万元，</w:t>
      </w:r>
      <w:r>
        <w:rPr>
          <w:rFonts w:ascii="仿宋" w:hAnsi="仿宋" w:eastAsia="仿宋" w:cs="仿宋"/>
          <w:spacing w:val="-57"/>
          <w:sz w:val="23"/>
          <w:szCs w:val="23"/>
        </w:rPr>
        <w:t xml:space="preserve"> </w:t>
      </w:r>
      <w:r>
        <w:rPr>
          <w:rFonts w:ascii="仿宋" w:hAnsi="仿宋" w:eastAsia="仿宋" w:cs="仿宋"/>
          <w:spacing w:val="-3"/>
          <w:sz w:val="23"/>
          <w:szCs w:val="23"/>
        </w:rPr>
        <w:t>占比33.28%；</w:t>
      </w:r>
    </w:p>
    <w:p w14:paraId="04A17384">
      <w:pPr>
        <w:spacing w:before="134" w:line="224" w:lineRule="auto"/>
        <w:ind w:left="1726"/>
        <w:rPr>
          <w:rFonts w:ascii="仿宋" w:hAnsi="仿宋" w:eastAsia="仿宋" w:cs="仿宋"/>
          <w:sz w:val="23"/>
          <w:szCs w:val="23"/>
        </w:rPr>
      </w:pPr>
      <w:r>
        <w:rPr>
          <w:rFonts w:ascii="仿宋" w:hAnsi="仿宋" w:eastAsia="仿宋" w:cs="仿宋"/>
          <w:spacing w:val="-3"/>
          <w:sz w:val="23"/>
          <w:szCs w:val="23"/>
        </w:rPr>
        <w:t>项目支出262.90万元，</w:t>
      </w:r>
      <w:r>
        <w:rPr>
          <w:rFonts w:ascii="仿宋" w:hAnsi="仿宋" w:eastAsia="仿宋" w:cs="仿宋"/>
          <w:spacing w:val="-58"/>
          <w:sz w:val="23"/>
          <w:szCs w:val="23"/>
        </w:rPr>
        <w:t xml:space="preserve"> </w:t>
      </w:r>
      <w:r>
        <w:rPr>
          <w:rFonts w:ascii="仿宋" w:hAnsi="仿宋" w:eastAsia="仿宋" w:cs="仿宋"/>
          <w:spacing w:val="-3"/>
          <w:sz w:val="23"/>
          <w:szCs w:val="23"/>
        </w:rPr>
        <w:t>占比66.72%。</w:t>
      </w:r>
    </w:p>
    <w:p w14:paraId="62E2D028">
      <w:pPr>
        <w:spacing w:before="116" w:line="230" w:lineRule="exact"/>
        <w:ind w:left="1732"/>
        <w:outlineLvl w:val="1"/>
        <w:rPr>
          <w:rFonts w:ascii="微软雅黑" w:hAnsi="微软雅黑" w:eastAsia="微软雅黑" w:cs="微软雅黑"/>
          <w:sz w:val="22"/>
          <w:szCs w:val="22"/>
        </w:rPr>
      </w:pPr>
      <w:bookmarkStart w:id="31" w:name="bookmark19"/>
      <w:bookmarkEnd w:id="31"/>
      <w:r>
        <w:rPr>
          <w:rFonts w:ascii="微软雅黑" w:hAnsi="微软雅黑" w:eastAsia="微软雅黑" w:cs="微软雅黑"/>
          <w:spacing w:val="8"/>
          <w:position w:val="-1"/>
          <w:sz w:val="22"/>
          <w:szCs w:val="22"/>
        </w:rPr>
        <w:t>四、财政拨款收支决算总体情况说明</w:t>
      </w:r>
    </w:p>
    <w:p w14:paraId="62D35E5F">
      <w:pPr>
        <w:spacing w:before="174" w:line="324" w:lineRule="auto"/>
        <w:ind w:left="1264" w:right="1223" w:firstLine="455"/>
        <w:jc w:val="both"/>
        <w:rPr>
          <w:rFonts w:ascii="仿宋" w:hAnsi="仿宋" w:eastAsia="仿宋" w:cs="仿宋"/>
          <w:sz w:val="23"/>
          <w:szCs w:val="23"/>
        </w:rPr>
      </w:pPr>
      <w:r>
        <w:rPr>
          <w:rFonts w:ascii="仿宋" w:hAnsi="仿宋" w:eastAsia="仿宋" w:cs="仿宋"/>
          <w:spacing w:val="5"/>
          <w:sz w:val="23"/>
          <w:szCs w:val="23"/>
        </w:rPr>
        <w:t>2024年度财政拨款收入总计378.21万元，支出总计378</w:t>
      </w:r>
      <w:r>
        <w:rPr>
          <w:rFonts w:ascii="仿宋" w:hAnsi="仿宋" w:eastAsia="仿宋" w:cs="仿宋"/>
          <w:spacing w:val="4"/>
          <w:sz w:val="23"/>
          <w:szCs w:val="23"/>
        </w:rPr>
        <w:t>.21万元。与上年相比，财政拨款收入总计减少31.90万元，下降7.78%；财政拨款支出总计减少31.90万元，下降7.78%。主要</w:t>
      </w:r>
      <w:r>
        <w:rPr>
          <w:rFonts w:ascii="仿宋" w:hAnsi="仿宋" w:eastAsia="仿宋" w:cs="仿宋"/>
          <w:spacing w:val="5"/>
          <w:sz w:val="23"/>
          <w:szCs w:val="23"/>
        </w:rPr>
        <w:t>原因是一是自收自支人员理顺社保缴费，把2014年10月以来所欠缴的养老保险和</w:t>
      </w:r>
      <w:r>
        <w:rPr>
          <w:rFonts w:ascii="仿宋" w:hAnsi="仿宋" w:eastAsia="仿宋" w:cs="仿宋"/>
          <w:spacing w:val="4"/>
          <w:sz w:val="23"/>
          <w:szCs w:val="23"/>
        </w:rPr>
        <w:t>职业年金单</w:t>
      </w:r>
      <w:r>
        <w:rPr>
          <w:rFonts w:ascii="仿宋" w:hAnsi="仿宋" w:eastAsia="仿宋" w:cs="仿宋"/>
          <w:spacing w:val="2"/>
          <w:sz w:val="23"/>
          <w:szCs w:val="23"/>
        </w:rPr>
        <w:t>位部分在2023年度全部补齐；二是2022年度长期临时人员的工资福利9至12月份的人员支出当</w:t>
      </w:r>
      <w:r>
        <w:rPr>
          <w:rFonts w:ascii="仿宋" w:hAnsi="仿宋" w:eastAsia="仿宋" w:cs="仿宋"/>
          <w:spacing w:val="-1"/>
          <w:sz w:val="23"/>
          <w:szCs w:val="23"/>
        </w:rPr>
        <w:t>年没有支付，2023年1月份才做了支出。</w:t>
      </w:r>
    </w:p>
    <w:p w14:paraId="1FB7EC56">
      <w:pPr>
        <w:spacing w:line="230" w:lineRule="exact"/>
        <w:ind w:left="1725"/>
        <w:outlineLvl w:val="1"/>
        <w:rPr>
          <w:rFonts w:ascii="微软雅黑" w:hAnsi="微软雅黑" w:eastAsia="微软雅黑" w:cs="微软雅黑"/>
          <w:sz w:val="22"/>
          <w:szCs w:val="22"/>
        </w:rPr>
      </w:pPr>
      <w:bookmarkStart w:id="32" w:name="bookmark20"/>
      <w:bookmarkEnd w:id="32"/>
      <w:r>
        <w:rPr>
          <w:rFonts w:ascii="微软雅黑" w:hAnsi="微软雅黑" w:eastAsia="微软雅黑" w:cs="微软雅黑"/>
          <w:spacing w:val="9"/>
          <w:position w:val="-1"/>
          <w:sz w:val="22"/>
          <w:szCs w:val="22"/>
        </w:rPr>
        <w:t>五、一般公共预算财政拨款支出决算情况说明</w:t>
      </w:r>
    </w:p>
    <w:p w14:paraId="17D9D3A2">
      <w:pPr>
        <w:spacing w:before="175" w:line="221" w:lineRule="auto"/>
        <w:ind w:left="1734"/>
        <w:rPr>
          <w:rFonts w:ascii="文艺空心黑体" w:hAnsi="文艺空心黑体" w:eastAsia="文艺空心黑体" w:cs="文艺空心黑体"/>
          <w:sz w:val="23"/>
          <w:szCs w:val="23"/>
        </w:rPr>
      </w:pPr>
      <w:r>
        <w:rPr>
          <w:rFonts w:ascii="文艺空心黑体" w:hAnsi="文艺空心黑体" w:eastAsia="文艺空心黑体" w:cs="文艺空心黑体"/>
          <w:spacing w:val="-1"/>
          <w:sz w:val="23"/>
          <w:szCs w:val="23"/>
        </w:rPr>
        <w:t>（一）一般公共预算财政拨款支出决算总体情况</w:t>
      </w:r>
    </w:p>
    <w:p w14:paraId="2E214A57">
      <w:pPr>
        <w:spacing w:before="134" w:line="323" w:lineRule="auto"/>
        <w:ind w:left="1265" w:right="1223" w:firstLine="454"/>
        <w:jc w:val="both"/>
        <w:rPr>
          <w:rFonts w:ascii="仿宋" w:hAnsi="仿宋" w:eastAsia="仿宋" w:cs="仿宋"/>
          <w:sz w:val="23"/>
          <w:szCs w:val="23"/>
        </w:rPr>
      </w:pPr>
      <w:r>
        <w:rPr>
          <w:rFonts w:ascii="仿宋" w:hAnsi="仿宋" w:eastAsia="仿宋" w:cs="仿宋"/>
          <w:spacing w:val="3"/>
          <w:sz w:val="23"/>
          <w:szCs w:val="23"/>
        </w:rPr>
        <w:t>2024年一般公共预算财政拨款决算支出378.21万元，</w:t>
      </w:r>
      <w:r>
        <w:rPr>
          <w:rFonts w:ascii="仿宋" w:hAnsi="仿宋" w:eastAsia="仿宋" w:cs="仿宋"/>
          <w:spacing w:val="-39"/>
          <w:sz w:val="23"/>
          <w:szCs w:val="23"/>
        </w:rPr>
        <w:t xml:space="preserve"> </w:t>
      </w:r>
      <w:r>
        <w:rPr>
          <w:rFonts w:ascii="仿宋" w:hAnsi="仿宋" w:eastAsia="仿宋" w:cs="仿宋"/>
          <w:spacing w:val="3"/>
          <w:sz w:val="23"/>
          <w:szCs w:val="23"/>
        </w:rPr>
        <w:t>占本年支出合计的95.99%。与上年</w:t>
      </w:r>
      <w:r>
        <w:rPr>
          <w:rFonts w:ascii="仿宋" w:hAnsi="仿宋" w:eastAsia="仿宋" w:cs="仿宋"/>
          <w:spacing w:val="5"/>
          <w:sz w:val="23"/>
          <w:szCs w:val="23"/>
        </w:rPr>
        <w:t>相比，一般公共预算财政拨款支出减少31.90万元，下降7.</w:t>
      </w:r>
      <w:r>
        <w:rPr>
          <w:rFonts w:ascii="仿宋" w:hAnsi="仿宋" w:eastAsia="仿宋" w:cs="仿宋"/>
          <w:spacing w:val="4"/>
          <w:sz w:val="23"/>
          <w:szCs w:val="23"/>
        </w:rPr>
        <w:t>78%。主要原因是一是自收自支人</w:t>
      </w:r>
      <w:r>
        <w:rPr>
          <w:rFonts w:ascii="仿宋" w:hAnsi="仿宋" w:eastAsia="仿宋" w:cs="仿宋"/>
          <w:spacing w:val="5"/>
          <w:sz w:val="23"/>
          <w:szCs w:val="23"/>
        </w:rPr>
        <w:t>员理顺社保缴费，把2014年10月以来所欠缴的养老保险和职</w:t>
      </w:r>
      <w:r>
        <w:rPr>
          <w:rFonts w:ascii="仿宋" w:hAnsi="仿宋" w:eastAsia="仿宋" w:cs="仿宋"/>
          <w:spacing w:val="4"/>
          <w:sz w:val="23"/>
          <w:szCs w:val="23"/>
        </w:rPr>
        <w:t>业年金单位部分在2023年度全部</w:t>
      </w:r>
      <w:r>
        <w:rPr>
          <w:rFonts w:ascii="仿宋" w:hAnsi="仿宋" w:eastAsia="仿宋" w:cs="仿宋"/>
          <w:spacing w:val="5"/>
          <w:sz w:val="23"/>
          <w:szCs w:val="23"/>
        </w:rPr>
        <w:t>补齐；二是2022年度长期临时人员的工资福利9至1</w:t>
      </w:r>
      <w:r>
        <w:rPr>
          <w:rFonts w:ascii="仿宋" w:hAnsi="仿宋" w:eastAsia="仿宋" w:cs="仿宋"/>
          <w:spacing w:val="4"/>
          <w:sz w:val="23"/>
          <w:szCs w:val="23"/>
        </w:rPr>
        <w:t>2月份的人员支出当年没有支付，2023年1</w:t>
      </w:r>
      <w:r>
        <w:rPr>
          <w:rFonts w:ascii="仿宋" w:hAnsi="仿宋" w:eastAsia="仿宋" w:cs="仿宋"/>
          <w:spacing w:val="-2"/>
          <w:sz w:val="23"/>
          <w:szCs w:val="23"/>
        </w:rPr>
        <w:t>月份才做了支出。</w:t>
      </w:r>
    </w:p>
    <w:p w14:paraId="3679DAE7">
      <w:pPr>
        <w:spacing w:line="221" w:lineRule="auto"/>
        <w:ind w:left="1734"/>
        <w:rPr>
          <w:rFonts w:ascii="文艺空心黑体" w:hAnsi="文艺空心黑体" w:eastAsia="文艺空心黑体" w:cs="文艺空心黑体"/>
          <w:sz w:val="23"/>
          <w:szCs w:val="23"/>
        </w:rPr>
      </w:pPr>
      <w:r>
        <w:rPr>
          <w:rFonts w:ascii="文艺空心黑体" w:hAnsi="文艺空心黑体" w:eastAsia="文艺空心黑体" w:cs="文艺空心黑体"/>
          <w:spacing w:val="-1"/>
          <w:sz w:val="23"/>
          <w:szCs w:val="23"/>
        </w:rPr>
        <w:t>（二）一般公共预算财政拨款支出决算结构情况</w:t>
      </w:r>
    </w:p>
    <w:p w14:paraId="744F897D">
      <w:pPr>
        <w:spacing w:before="135" w:line="222" w:lineRule="auto"/>
        <w:ind w:left="1720"/>
        <w:rPr>
          <w:rFonts w:ascii="仿宋" w:hAnsi="仿宋" w:eastAsia="仿宋" w:cs="仿宋"/>
          <w:sz w:val="23"/>
          <w:szCs w:val="23"/>
        </w:rPr>
      </w:pPr>
      <w:r>
        <w:rPr>
          <w:rFonts w:ascii="仿宋" w:hAnsi="仿宋" w:eastAsia="仿宋" w:cs="仿宋"/>
          <w:sz w:val="23"/>
          <w:szCs w:val="23"/>
        </w:rPr>
        <w:t>2024年度一般公共预算财政拨款支出378.21万元，主要用于以下方面：</w:t>
      </w:r>
    </w:p>
    <w:p w14:paraId="5956E999">
      <w:pPr>
        <w:spacing w:before="123" w:line="223" w:lineRule="auto"/>
        <w:ind w:left="1728"/>
        <w:rPr>
          <w:rFonts w:ascii="仿宋" w:hAnsi="仿宋" w:eastAsia="仿宋" w:cs="仿宋"/>
          <w:sz w:val="23"/>
          <w:szCs w:val="23"/>
        </w:rPr>
      </w:pPr>
      <w:r>
        <w:rPr>
          <w:rFonts w:ascii="仿宋" w:hAnsi="仿宋" w:eastAsia="仿宋" w:cs="仿宋"/>
          <w:spacing w:val="-3"/>
          <w:sz w:val="23"/>
          <w:szCs w:val="23"/>
        </w:rPr>
        <w:t>一般公共服务支出(类)7.73万元，</w:t>
      </w:r>
      <w:r>
        <w:rPr>
          <w:rFonts w:ascii="仿宋" w:hAnsi="仿宋" w:eastAsia="仿宋" w:cs="仿宋"/>
          <w:spacing w:val="-46"/>
          <w:sz w:val="23"/>
          <w:szCs w:val="23"/>
        </w:rPr>
        <w:t xml:space="preserve"> </w:t>
      </w:r>
      <w:r>
        <w:rPr>
          <w:rFonts w:ascii="仿宋" w:hAnsi="仿宋" w:eastAsia="仿宋" w:cs="仿宋"/>
          <w:spacing w:val="-3"/>
          <w:sz w:val="23"/>
          <w:szCs w:val="23"/>
        </w:rPr>
        <w:t>占比2.04%；</w:t>
      </w:r>
    </w:p>
    <w:p w14:paraId="633BC92A">
      <w:pPr>
        <w:spacing w:before="123" w:line="221" w:lineRule="auto"/>
        <w:ind w:left="1725"/>
        <w:rPr>
          <w:rFonts w:ascii="仿宋" w:hAnsi="仿宋" w:eastAsia="仿宋" w:cs="仿宋"/>
          <w:sz w:val="23"/>
          <w:szCs w:val="23"/>
        </w:rPr>
      </w:pPr>
      <w:r>
        <w:rPr>
          <w:rFonts w:ascii="仿宋" w:hAnsi="仿宋" w:eastAsia="仿宋" w:cs="仿宋"/>
          <w:spacing w:val="-2"/>
          <w:sz w:val="23"/>
          <w:szCs w:val="23"/>
        </w:rPr>
        <w:t>社会保障和就业支出(类)38.38万元，</w:t>
      </w:r>
      <w:r>
        <w:rPr>
          <w:rFonts w:ascii="仿宋" w:hAnsi="仿宋" w:eastAsia="仿宋" w:cs="仿宋"/>
          <w:spacing w:val="-60"/>
          <w:sz w:val="23"/>
          <w:szCs w:val="23"/>
        </w:rPr>
        <w:t xml:space="preserve"> </w:t>
      </w:r>
      <w:r>
        <w:rPr>
          <w:rFonts w:ascii="仿宋" w:hAnsi="仿宋" w:eastAsia="仿宋" w:cs="仿宋"/>
          <w:spacing w:val="-2"/>
          <w:sz w:val="23"/>
          <w:szCs w:val="23"/>
        </w:rPr>
        <w:t>占比10.15%；</w:t>
      </w:r>
    </w:p>
    <w:p w14:paraId="4CE25FA6">
      <w:pPr>
        <w:spacing w:before="135" w:line="223" w:lineRule="auto"/>
        <w:ind w:left="1728"/>
        <w:rPr>
          <w:rFonts w:ascii="仿宋" w:hAnsi="仿宋" w:eastAsia="仿宋" w:cs="仿宋"/>
          <w:sz w:val="23"/>
          <w:szCs w:val="23"/>
        </w:rPr>
      </w:pPr>
      <w:r>
        <w:rPr>
          <w:rFonts w:ascii="仿宋" w:hAnsi="仿宋" w:eastAsia="仿宋" w:cs="仿宋"/>
          <w:spacing w:val="-3"/>
          <w:sz w:val="23"/>
          <w:szCs w:val="23"/>
        </w:rPr>
        <w:t>卫生健康支出(类)3.73万元，</w:t>
      </w:r>
      <w:r>
        <w:rPr>
          <w:rFonts w:ascii="仿宋" w:hAnsi="仿宋" w:eastAsia="仿宋" w:cs="仿宋"/>
          <w:spacing w:val="-53"/>
          <w:sz w:val="23"/>
          <w:szCs w:val="23"/>
        </w:rPr>
        <w:t xml:space="preserve"> </w:t>
      </w:r>
      <w:r>
        <w:rPr>
          <w:rFonts w:ascii="仿宋" w:hAnsi="仿宋" w:eastAsia="仿宋" w:cs="仿宋"/>
          <w:spacing w:val="-3"/>
          <w:sz w:val="23"/>
          <w:szCs w:val="23"/>
        </w:rPr>
        <w:t>占比0.99%；</w:t>
      </w:r>
    </w:p>
    <w:p w14:paraId="70C5A87D">
      <w:pPr>
        <w:spacing w:before="122" w:line="223" w:lineRule="auto"/>
        <w:ind w:left="1730"/>
        <w:rPr>
          <w:rFonts w:ascii="仿宋" w:hAnsi="仿宋" w:eastAsia="仿宋" w:cs="仿宋"/>
          <w:sz w:val="23"/>
          <w:szCs w:val="23"/>
        </w:rPr>
      </w:pPr>
      <w:r>
        <w:rPr>
          <w:rFonts w:ascii="仿宋" w:hAnsi="仿宋" w:eastAsia="仿宋" w:cs="仿宋"/>
          <w:spacing w:val="-3"/>
          <w:sz w:val="23"/>
          <w:szCs w:val="23"/>
        </w:rPr>
        <w:t>交通运输支出(类)318.33万元，</w:t>
      </w:r>
      <w:r>
        <w:rPr>
          <w:rFonts w:ascii="仿宋" w:hAnsi="仿宋" w:eastAsia="仿宋" w:cs="仿宋"/>
          <w:spacing w:val="-45"/>
          <w:sz w:val="23"/>
          <w:szCs w:val="23"/>
        </w:rPr>
        <w:t xml:space="preserve"> </w:t>
      </w:r>
      <w:r>
        <w:rPr>
          <w:rFonts w:ascii="仿宋" w:hAnsi="仿宋" w:eastAsia="仿宋" w:cs="仿宋"/>
          <w:spacing w:val="-3"/>
          <w:sz w:val="23"/>
          <w:szCs w:val="23"/>
        </w:rPr>
        <w:t>占比84.17%；</w:t>
      </w:r>
    </w:p>
    <w:p w14:paraId="2AD138A8">
      <w:pPr>
        <w:spacing w:before="123" w:line="221" w:lineRule="auto"/>
        <w:ind w:left="1725"/>
        <w:rPr>
          <w:rFonts w:ascii="仿宋" w:hAnsi="仿宋" w:eastAsia="仿宋" w:cs="仿宋"/>
          <w:sz w:val="23"/>
          <w:szCs w:val="23"/>
        </w:rPr>
      </w:pPr>
      <w:r>
        <w:rPr>
          <w:rFonts w:ascii="仿宋" w:hAnsi="仿宋" w:eastAsia="仿宋" w:cs="仿宋"/>
          <w:spacing w:val="-3"/>
          <w:sz w:val="23"/>
          <w:szCs w:val="23"/>
        </w:rPr>
        <w:t>住房保障支出(类)10.04万元，</w:t>
      </w:r>
      <w:r>
        <w:rPr>
          <w:rFonts w:ascii="仿宋" w:hAnsi="仿宋" w:eastAsia="仿宋" w:cs="仿宋"/>
          <w:spacing w:val="-46"/>
          <w:sz w:val="23"/>
          <w:szCs w:val="23"/>
        </w:rPr>
        <w:t xml:space="preserve"> </w:t>
      </w:r>
      <w:r>
        <w:rPr>
          <w:rFonts w:ascii="仿宋" w:hAnsi="仿宋" w:eastAsia="仿宋" w:cs="仿宋"/>
          <w:spacing w:val="-3"/>
          <w:sz w:val="23"/>
          <w:szCs w:val="23"/>
        </w:rPr>
        <w:t>占比2.65%。</w:t>
      </w:r>
    </w:p>
    <w:p w14:paraId="12DA8892">
      <w:pPr>
        <w:spacing w:line="221" w:lineRule="auto"/>
        <w:rPr>
          <w:rFonts w:ascii="仿宋" w:hAnsi="仿宋" w:eastAsia="仿宋" w:cs="仿宋"/>
          <w:sz w:val="23"/>
          <w:szCs w:val="23"/>
        </w:rPr>
        <w:sectPr>
          <w:headerReference r:id="rId35" w:type="default"/>
          <w:footerReference r:id="rId36" w:type="default"/>
          <w:pgSz w:w="11900" w:h="16840"/>
          <w:pgMar w:top="642" w:right="0" w:bottom="340" w:left="0" w:header="326" w:footer="93" w:gutter="0"/>
          <w:cols w:space="720" w:num="1"/>
        </w:sectPr>
      </w:pPr>
    </w:p>
    <w:p w14:paraId="2F88D680">
      <w:pPr>
        <w:pStyle w:val="2"/>
        <w:spacing w:line="282" w:lineRule="auto"/>
      </w:pPr>
    </w:p>
    <w:p w14:paraId="17A86035">
      <w:pPr>
        <w:pStyle w:val="2"/>
        <w:spacing w:line="282" w:lineRule="auto"/>
      </w:pPr>
    </w:p>
    <w:p w14:paraId="40053798">
      <w:pPr>
        <w:spacing w:before="75" w:line="221" w:lineRule="auto"/>
        <w:ind w:left="1734"/>
        <w:rPr>
          <w:rFonts w:ascii="文艺空心黑体" w:hAnsi="文艺空心黑体" w:eastAsia="文艺空心黑体" w:cs="文艺空心黑体"/>
          <w:sz w:val="23"/>
          <w:szCs w:val="23"/>
        </w:rPr>
      </w:pPr>
      <w:bookmarkStart w:id="33" w:name="bookmark41"/>
      <w:bookmarkEnd w:id="33"/>
      <w:r>
        <w:rPr>
          <w:rFonts w:ascii="文艺空心黑体" w:hAnsi="文艺空心黑体" w:eastAsia="文艺空心黑体" w:cs="文艺空心黑体"/>
          <w:spacing w:val="-1"/>
          <w:sz w:val="23"/>
          <w:szCs w:val="23"/>
        </w:rPr>
        <w:t>（三）一般公共预算财政拨款支出决算具体情况</w:t>
      </w:r>
    </w:p>
    <w:p w14:paraId="4AFBFAF0">
      <w:pPr>
        <w:spacing w:before="125" w:line="325" w:lineRule="auto"/>
        <w:ind w:left="1268" w:right="1223" w:firstLine="452"/>
        <w:rPr>
          <w:rFonts w:ascii="仿宋" w:hAnsi="仿宋" w:eastAsia="仿宋" w:cs="仿宋"/>
          <w:sz w:val="23"/>
          <w:szCs w:val="23"/>
        </w:rPr>
      </w:pPr>
      <w:r>
        <w:rPr>
          <w:rFonts w:ascii="仿宋" w:hAnsi="仿宋" w:eastAsia="仿宋" w:cs="仿宋"/>
          <w:spacing w:val="5"/>
          <w:sz w:val="23"/>
          <w:szCs w:val="23"/>
        </w:rPr>
        <w:t>2024年度一般公共预算财政拨款支出年初预算509.36万元</w:t>
      </w:r>
      <w:r>
        <w:rPr>
          <w:rFonts w:ascii="仿宋" w:hAnsi="仿宋" w:eastAsia="仿宋" w:cs="仿宋"/>
          <w:spacing w:val="4"/>
          <w:sz w:val="23"/>
          <w:szCs w:val="23"/>
        </w:rPr>
        <w:t>，支出决算378.21万元，完成</w:t>
      </w:r>
      <w:r>
        <w:rPr>
          <w:rFonts w:ascii="仿宋" w:hAnsi="仿宋" w:eastAsia="仿宋" w:cs="仿宋"/>
          <w:spacing w:val="-1"/>
          <w:sz w:val="23"/>
          <w:szCs w:val="23"/>
        </w:rPr>
        <w:t>年初预算的74.25%。其中：</w:t>
      </w:r>
    </w:p>
    <w:p w14:paraId="2D2A6E84">
      <w:pPr>
        <w:spacing w:before="1" w:line="321" w:lineRule="auto"/>
        <w:ind w:left="1263" w:right="1223" w:firstLine="465"/>
        <w:rPr>
          <w:rFonts w:ascii="仿宋" w:hAnsi="仿宋" w:eastAsia="仿宋" w:cs="仿宋"/>
          <w:sz w:val="23"/>
          <w:szCs w:val="23"/>
        </w:rPr>
      </w:pPr>
      <w:r>
        <w:rPr>
          <w:rFonts w:ascii="仿宋" w:hAnsi="仿宋" w:eastAsia="仿宋" w:cs="仿宋"/>
          <w:spacing w:val="8"/>
          <w:sz w:val="23"/>
          <w:szCs w:val="23"/>
        </w:rPr>
        <w:t>一般公共服务支出年初预算0万元，支出决算7.73万元，用于乡村振兴下乡人员生活补</w:t>
      </w:r>
      <w:r>
        <w:rPr>
          <w:rFonts w:ascii="仿宋" w:hAnsi="仿宋" w:eastAsia="仿宋" w:cs="仿宋"/>
          <w:sz w:val="23"/>
          <w:szCs w:val="23"/>
        </w:rPr>
        <w:t>助、交通补助、通讯补助等方面的支出。与上年财政拨款支出相同。</w:t>
      </w:r>
    </w:p>
    <w:p w14:paraId="794BE675">
      <w:pPr>
        <w:spacing w:before="11" w:line="321" w:lineRule="auto"/>
        <w:ind w:left="1259" w:right="1223" w:firstLine="465"/>
        <w:jc w:val="both"/>
        <w:rPr>
          <w:rFonts w:ascii="仿宋" w:hAnsi="仿宋" w:eastAsia="仿宋" w:cs="仿宋"/>
          <w:sz w:val="23"/>
          <w:szCs w:val="23"/>
        </w:rPr>
      </w:pPr>
      <w:r>
        <w:rPr>
          <w:rFonts w:ascii="仿宋" w:hAnsi="仿宋" w:eastAsia="仿宋" w:cs="仿宋"/>
          <w:spacing w:val="10"/>
          <w:sz w:val="23"/>
          <w:szCs w:val="23"/>
        </w:rPr>
        <w:t>社</w:t>
      </w:r>
      <w:r>
        <w:rPr>
          <w:rFonts w:ascii="仿宋" w:hAnsi="仿宋" w:eastAsia="仿宋" w:cs="仿宋"/>
          <w:spacing w:val="-68"/>
          <w:sz w:val="23"/>
          <w:szCs w:val="23"/>
        </w:rPr>
        <w:t xml:space="preserve"> </w:t>
      </w:r>
      <w:r>
        <w:rPr>
          <w:rFonts w:ascii="仿宋" w:hAnsi="仿宋" w:eastAsia="仿宋" w:cs="仿宋"/>
          <w:spacing w:val="10"/>
          <w:sz w:val="23"/>
          <w:szCs w:val="23"/>
        </w:rPr>
        <w:t>会保</w:t>
      </w:r>
      <w:r>
        <w:rPr>
          <w:rFonts w:ascii="仿宋" w:hAnsi="仿宋" w:eastAsia="仿宋" w:cs="仿宋"/>
          <w:spacing w:val="-62"/>
          <w:sz w:val="23"/>
          <w:szCs w:val="23"/>
        </w:rPr>
        <w:t xml:space="preserve"> </w:t>
      </w:r>
      <w:r>
        <w:rPr>
          <w:rFonts w:ascii="仿宋" w:hAnsi="仿宋" w:eastAsia="仿宋" w:cs="仿宋"/>
          <w:spacing w:val="10"/>
          <w:sz w:val="23"/>
          <w:szCs w:val="23"/>
        </w:rPr>
        <w:t>障和就业支</w:t>
      </w:r>
      <w:r>
        <w:rPr>
          <w:rFonts w:ascii="仿宋" w:hAnsi="仿宋" w:eastAsia="仿宋" w:cs="仿宋"/>
          <w:spacing w:val="-51"/>
          <w:sz w:val="23"/>
          <w:szCs w:val="23"/>
        </w:rPr>
        <w:t xml:space="preserve"> </w:t>
      </w:r>
      <w:r>
        <w:rPr>
          <w:rFonts w:ascii="仿宋" w:hAnsi="仿宋" w:eastAsia="仿宋" w:cs="仿宋"/>
          <w:spacing w:val="10"/>
          <w:sz w:val="23"/>
          <w:szCs w:val="23"/>
        </w:rPr>
        <w:t>出年初预算153.32万</w:t>
      </w:r>
      <w:r>
        <w:rPr>
          <w:rFonts w:ascii="仿宋" w:hAnsi="仿宋" w:eastAsia="仿宋" w:cs="仿宋"/>
          <w:spacing w:val="9"/>
          <w:sz w:val="23"/>
          <w:szCs w:val="23"/>
        </w:rPr>
        <w:t>元</w:t>
      </w:r>
      <w:r>
        <w:rPr>
          <w:rFonts w:ascii="仿宋" w:hAnsi="仿宋" w:eastAsia="仿宋" w:cs="仿宋"/>
          <w:spacing w:val="-58"/>
          <w:sz w:val="23"/>
          <w:szCs w:val="23"/>
        </w:rPr>
        <w:t xml:space="preserve"> </w:t>
      </w:r>
      <w:r>
        <w:rPr>
          <w:rFonts w:ascii="仿宋" w:hAnsi="仿宋" w:eastAsia="仿宋" w:cs="仿宋"/>
          <w:spacing w:val="9"/>
          <w:sz w:val="23"/>
          <w:szCs w:val="23"/>
        </w:rPr>
        <w:t>，支</w:t>
      </w:r>
      <w:r>
        <w:rPr>
          <w:rFonts w:ascii="仿宋" w:hAnsi="仿宋" w:eastAsia="仿宋" w:cs="仿宋"/>
          <w:spacing w:val="-51"/>
          <w:sz w:val="23"/>
          <w:szCs w:val="23"/>
        </w:rPr>
        <w:t xml:space="preserve"> </w:t>
      </w:r>
      <w:r>
        <w:rPr>
          <w:rFonts w:ascii="仿宋" w:hAnsi="仿宋" w:eastAsia="仿宋" w:cs="仿宋"/>
          <w:spacing w:val="9"/>
          <w:sz w:val="23"/>
          <w:szCs w:val="23"/>
        </w:rPr>
        <w:t>出决算38.38万元</w:t>
      </w:r>
      <w:r>
        <w:rPr>
          <w:rFonts w:ascii="仿宋" w:hAnsi="仿宋" w:eastAsia="仿宋" w:cs="仿宋"/>
          <w:spacing w:val="-58"/>
          <w:sz w:val="23"/>
          <w:szCs w:val="23"/>
        </w:rPr>
        <w:t xml:space="preserve"> </w:t>
      </w:r>
      <w:r>
        <w:rPr>
          <w:rFonts w:ascii="仿宋" w:hAnsi="仿宋" w:eastAsia="仿宋" w:cs="仿宋"/>
          <w:spacing w:val="9"/>
          <w:sz w:val="23"/>
          <w:szCs w:val="23"/>
        </w:rPr>
        <w:t>，完成年初预算</w:t>
      </w:r>
      <w:r>
        <w:rPr>
          <w:rFonts w:ascii="仿宋" w:hAnsi="仿宋" w:eastAsia="仿宋" w:cs="仿宋"/>
          <w:spacing w:val="-61"/>
          <w:sz w:val="23"/>
          <w:szCs w:val="23"/>
        </w:rPr>
        <w:t xml:space="preserve"> </w:t>
      </w:r>
      <w:r>
        <w:rPr>
          <w:rFonts w:ascii="仿宋" w:hAnsi="仿宋" w:eastAsia="仿宋" w:cs="仿宋"/>
          <w:spacing w:val="9"/>
          <w:sz w:val="23"/>
          <w:szCs w:val="23"/>
        </w:rPr>
        <w:t>的</w:t>
      </w:r>
      <w:r>
        <w:rPr>
          <w:rFonts w:ascii="仿宋" w:hAnsi="仿宋" w:eastAsia="仿宋" w:cs="仿宋"/>
          <w:spacing w:val="5"/>
          <w:sz w:val="23"/>
          <w:szCs w:val="23"/>
        </w:rPr>
        <w:t>25.03%，用于单位职工缴纳养老保险、职业年金和工伤保险等社会保障方面的支出。较上年</w:t>
      </w:r>
      <w:r>
        <w:rPr>
          <w:rFonts w:ascii="仿宋" w:hAnsi="仿宋" w:eastAsia="仿宋" w:cs="仿宋"/>
          <w:sz w:val="23"/>
          <w:szCs w:val="23"/>
        </w:rPr>
        <w:t>决算增加2.97万元，增长8.39%，主要原因是人员正常调资缴费基数提高。</w:t>
      </w:r>
    </w:p>
    <w:p w14:paraId="10EE33E2">
      <w:pPr>
        <w:spacing w:before="10" w:line="323" w:lineRule="auto"/>
        <w:ind w:left="1259" w:right="1223" w:firstLine="469"/>
        <w:jc w:val="both"/>
        <w:rPr>
          <w:rFonts w:ascii="仿宋" w:hAnsi="仿宋" w:eastAsia="仿宋" w:cs="仿宋"/>
          <w:sz w:val="23"/>
          <w:szCs w:val="23"/>
        </w:rPr>
      </w:pPr>
      <w:r>
        <w:rPr>
          <w:rFonts w:ascii="仿宋" w:hAnsi="仿宋" w:eastAsia="仿宋" w:cs="仿宋"/>
          <w:spacing w:val="5"/>
          <w:sz w:val="23"/>
          <w:szCs w:val="23"/>
        </w:rPr>
        <w:t>卫生健康支出年初预算4.35万元，支出决算3.73万</w:t>
      </w:r>
      <w:r>
        <w:rPr>
          <w:rFonts w:ascii="仿宋" w:hAnsi="仿宋" w:eastAsia="仿宋" w:cs="仿宋"/>
          <w:spacing w:val="4"/>
          <w:sz w:val="23"/>
          <w:szCs w:val="23"/>
        </w:rPr>
        <w:t>元，完成年初预算的85.75%，用于职</w:t>
      </w:r>
      <w:r>
        <w:rPr>
          <w:rFonts w:ascii="仿宋" w:hAnsi="仿宋" w:eastAsia="仿宋" w:cs="仿宋"/>
          <w:spacing w:val="5"/>
          <w:sz w:val="23"/>
          <w:szCs w:val="23"/>
        </w:rPr>
        <w:t>工基本医疗保险和大病医疗补助单位部分缴费支出。较上年决算增加3.73万元，主要原因是</w:t>
      </w:r>
      <w:r>
        <w:rPr>
          <w:rFonts w:ascii="仿宋" w:hAnsi="仿宋" w:eastAsia="仿宋" w:cs="仿宋"/>
          <w:spacing w:val="4"/>
          <w:sz w:val="23"/>
          <w:szCs w:val="23"/>
        </w:rPr>
        <w:t>2023年的医疗保险缴费从项目经费中列支，没有列入“卫生健康支出</w:t>
      </w:r>
      <w:r>
        <w:rPr>
          <w:rFonts w:ascii="仿宋" w:hAnsi="仿宋" w:eastAsia="仿宋" w:cs="仿宋"/>
          <w:spacing w:val="-68"/>
          <w:sz w:val="23"/>
          <w:szCs w:val="23"/>
        </w:rPr>
        <w:t xml:space="preserve"> </w:t>
      </w:r>
      <w:r>
        <w:rPr>
          <w:rFonts w:ascii="仿宋" w:hAnsi="仿宋" w:eastAsia="仿宋" w:cs="仿宋"/>
          <w:spacing w:val="4"/>
          <w:sz w:val="23"/>
          <w:szCs w:val="23"/>
        </w:rPr>
        <w:t>”科目，今年从该科目</w:t>
      </w:r>
      <w:r>
        <w:rPr>
          <w:rFonts w:ascii="仿宋" w:hAnsi="仿宋" w:eastAsia="仿宋" w:cs="仿宋"/>
          <w:spacing w:val="-4"/>
          <w:sz w:val="23"/>
          <w:szCs w:val="23"/>
        </w:rPr>
        <w:t>列支。</w:t>
      </w:r>
    </w:p>
    <w:p w14:paraId="7FA0D180">
      <w:pPr>
        <w:spacing w:before="4" w:line="323" w:lineRule="auto"/>
        <w:ind w:left="1259" w:right="1223" w:firstLine="471"/>
        <w:rPr>
          <w:rFonts w:ascii="仿宋" w:hAnsi="仿宋" w:eastAsia="仿宋" w:cs="仿宋"/>
          <w:sz w:val="23"/>
          <w:szCs w:val="23"/>
        </w:rPr>
      </w:pPr>
      <w:r>
        <w:rPr>
          <w:rFonts w:ascii="仿宋" w:hAnsi="仿宋" w:eastAsia="仿宋" w:cs="仿宋"/>
          <w:spacing w:val="4"/>
          <w:sz w:val="23"/>
          <w:szCs w:val="23"/>
        </w:rPr>
        <w:t>交通运输支出年初预算341.55万元，支出决算318.33万元，完成年初预算的93.20%，用</w:t>
      </w:r>
      <w:r>
        <w:rPr>
          <w:rFonts w:ascii="仿宋" w:hAnsi="仿宋" w:eastAsia="仿宋" w:cs="仿宋"/>
          <w:spacing w:val="5"/>
          <w:sz w:val="23"/>
          <w:szCs w:val="23"/>
        </w:rPr>
        <w:t>于用于治理非法超限超载车辆以及源头治超等方面的支出，包括人员支出和运行经费支出。</w:t>
      </w:r>
      <w:r>
        <w:rPr>
          <w:rFonts w:ascii="仿宋" w:hAnsi="仿宋" w:eastAsia="仿宋" w:cs="仿宋"/>
          <w:spacing w:val="7"/>
          <w:sz w:val="23"/>
          <w:szCs w:val="23"/>
        </w:rPr>
        <w:t>较上年决算减少38.91万元，下降10.89%，主要原因是一是自收自支人员理顺社保缴费，把</w:t>
      </w:r>
      <w:r>
        <w:rPr>
          <w:rFonts w:ascii="仿宋" w:hAnsi="仿宋" w:eastAsia="仿宋" w:cs="仿宋"/>
          <w:spacing w:val="5"/>
          <w:sz w:val="23"/>
          <w:szCs w:val="23"/>
        </w:rPr>
        <w:t>2014年10月以来所欠缴的养老保险和职业年金单位部分</w:t>
      </w:r>
      <w:r>
        <w:rPr>
          <w:rFonts w:ascii="仿宋" w:hAnsi="仿宋" w:eastAsia="仿宋" w:cs="仿宋"/>
          <w:spacing w:val="4"/>
          <w:sz w:val="23"/>
          <w:szCs w:val="23"/>
        </w:rPr>
        <w:t>全部在2023年度补齐；二是2022年度</w:t>
      </w:r>
      <w:r>
        <w:rPr>
          <w:rFonts w:ascii="仿宋" w:hAnsi="仿宋" w:eastAsia="仿宋" w:cs="仿宋"/>
          <w:sz w:val="23"/>
          <w:szCs w:val="23"/>
        </w:rPr>
        <w:t>长期临时人员的工资福利9至12月份的人员支出当年没有支付，2023</w:t>
      </w:r>
      <w:bookmarkStart w:id="42" w:name="_GoBack"/>
      <w:bookmarkEnd w:id="42"/>
      <w:r>
        <w:rPr>
          <w:rFonts w:ascii="仿宋" w:hAnsi="仿宋" w:eastAsia="仿宋" w:cs="仿宋"/>
          <w:sz w:val="23"/>
          <w:szCs w:val="23"/>
        </w:rPr>
        <w:t>年1月份才做了支出。</w:t>
      </w:r>
    </w:p>
    <w:p w14:paraId="5D3C77F8">
      <w:pPr>
        <w:spacing w:before="5" w:line="322" w:lineRule="auto"/>
        <w:ind w:left="1264" w:right="1223" w:firstLine="460"/>
        <w:jc w:val="both"/>
        <w:rPr>
          <w:rFonts w:ascii="仿宋" w:hAnsi="仿宋" w:eastAsia="仿宋" w:cs="仿宋"/>
          <w:sz w:val="23"/>
          <w:szCs w:val="23"/>
        </w:rPr>
      </w:pPr>
      <w:r>
        <w:rPr>
          <w:rFonts w:ascii="仿宋" w:hAnsi="仿宋" w:eastAsia="仿宋" w:cs="仿宋"/>
          <w:spacing w:val="5"/>
          <w:sz w:val="23"/>
          <w:szCs w:val="23"/>
        </w:rPr>
        <w:t>住房保障支出年初预算10.14万元，支出决算10.0</w:t>
      </w:r>
      <w:r>
        <w:rPr>
          <w:rFonts w:ascii="仿宋" w:hAnsi="仿宋" w:eastAsia="仿宋" w:cs="仿宋"/>
          <w:spacing w:val="4"/>
          <w:sz w:val="23"/>
          <w:szCs w:val="23"/>
        </w:rPr>
        <w:t>4万元，完成年初预算的99.01%，用于</w:t>
      </w:r>
      <w:r>
        <w:rPr>
          <w:rFonts w:ascii="仿宋" w:hAnsi="仿宋" w:eastAsia="仿宋" w:cs="仿宋"/>
          <w:spacing w:val="2"/>
          <w:sz w:val="23"/>
          <w:szCs w:val="23"/>
        </w:rPr>
        <w:t>缴纳职工住房公积金单位部分。较上年决算增加0.31万元，增长3.19%，主要原因是人员调资</w:t>
      </w:r>
      <w:r>
        <w:rPr>
          <w:rFonts w:ascii="仿宋" w:hAnsi="仿宋" w:eastAsia="仿宋" w:cs="仿宋"/>
          <w:spacing w:val="-2"/>
          <w:sz w:val="23"/>
          <w:szCs w:val="23"/>
        </w:rPr>
        <w:t>缴费基数提高。。</w:t>
      </w:r>
    </w:p>
    <w:p w14:paraId="1D1FBD2D">
      <w:pPr>
        <w:spacing w:before="3" w:line="230" w:lineRule="exact"/>
        <w:ind w:left="1723"/>
        <w:outlineLvl w:val="1"/>
        <w:rPr>
          <w:rFonts w:ascii="微软雅黑" w:hAnsi="微软雅黑" w:eastAsia="微软雅黑" w:cs="微软雅黑"/>
          <w:sz w:val="22"/>
          <w:szCs w:val="22"/>
        </w:rPr>
      </w:pPr>
      <w:bookmarkStart w:id="34" w:name="bookmark21"/>
      <w:bookmarkEnd w:id="34"/>
      <w:r>
        <w:rPr>
          <w:rFonts w:ascii="微软雅黑" w:hAnsi="微软雅黑" w:eastAsia="微软雅黑" w:cs="微软雅黑"/>
          <w:spacing w:val="9"/>
          <w:position w:val="-1"/>
          <w:sz w:val="22"/>
          <w:szCs w:val="22"/>
        </w:rPr>
        <w:t>六、一般公共预算财政拨款基本支出决算情况说明</w:t>
      </w:r>
    </w:p>
    <w:p w14:paraId="22B089A1">
      <w:pPr>
        <w:spacing w:before="174" w:line="223" w:lineRule="auto"/>
        <w:ind w:left="1720"/>
        <w:rPr>
          <w:rFonts w:ascii="仿宋" w:hAnsi="仿宋" w:eastAsia="仿宋" w:cs="仿宋"/>
          <w:sz w:val="23"/>
          <w:szCs w:val="23"/>
        </w:rPr>
      </w:pPr>
      <w:r>
        <w:rPr>
          <w:rFonts w:ascii="仿宋" w:hAnsi="仿宋" w:eastAsia="仿宋" w:cs="仿宋"/>
          <w:sz w:val="23"/>
          <w:szCs w:val="23"/>
        </w:rPr>
        <w:t>2024年度财政拨款基本支出131.11万元，其中：</w:t>
      </w:r>
    </w:p>
    <w:p w14:paraId="20C65042">
      <w:pPr>
        <w:spacing w:before="124" w:line="324" w:lineRule="auto"/>
        <w:ind w:left="1264" w:right="1223" w:firstLine="463"/>
        <w:rPr>
          <w:rFonts w:hint="eastAsia" w:ascii="仿宋" w:hAnsi="仿宋" w:eastAsia="仿宋" w:cs="仿宋"/>
          <w:sz w:val="23"/>
          <w:szCs w:val="23"/>
          <w:lang w:eastAsia="zh-CN"/>
        </w:rPr>
      </w:pPr>
      <w:r>
        <w:rPr>
          <w:rFonts w:ascii="仿宋" w:hAnsi="仿宋" w:eastAsia="仿宋" w:cs="仿宋"/>
          <w:spacing w:val="4"/>
          <w:sz w:val="23"/>
          <w:szCs w:val="23"/>
        </w:rPr>
        <w:t>人员经费123.64万元，主要包括（1）工资福利支出116.44万元，其中：基本工资18.73</w:t>
      </w:r>
      <w:r>
        <w:rPr>
          <w:rFonts w:ascii="仿宋" w:hAnsi="仿宋" w:eastAsia="仿宋" w:cs="仿宋"/>
          <w:spacing w:val="2"/>
          <w:sz w:val="23"/>
          <w:szCs w:val="23"/>
        </w:rPr>
        <w:t>万元、津贴补贴5.58万元、奖金3.56万元、绩效工资27.42万元、机关事业单位基本养老保险</w:t>
      </w:r>
      <w:r>
        <w:rPr>
          <w:rFonts w:ascii="仿宋" w:hAnsi="仿宋" w:eastAsia="仿宋" w:cs="仿宋"/>
          <w:spacing w:val="5"/>
          <w:sz w:val="23"/>
          <w:szCs w:val="23"/>
        </w:rPr>
        <w:t>缴费14.53万元、职业年金缴费30.72万</w:t>
      </w:r>
      <w:r>
        <w:rPr>
          <w:rFonts w:ascii="仿宋" w:hAnsi="仿宋" w:eastAsia="仿宋" w:cs="仿宋"/>
          <w:spacing w:val="4"/>
          <w:sz w:val="23"/>
          <w:szCs w:val="23"/>
        </w:rPr>
        <w:t>元、职工基本医疗保险缴费3.73万元、其他社会保障</w:t>
      </w:r>
      <w:r>
        <w:rPr>
          <w:rFonts w:ascii="仿宋" w:hAnsi="仿宋" w:eastAsia="仿宋" w:cs="仿宋"/>
          <w:sz w:val="23"/>
          <w:szCs w:val="23"/>
        </w:rPr>
        <w:t>缴费0.26万元、住房公积金10.04万元、其他工资福利支出1.87万元</w:t>
      </w:r>
      <w:r>
        <w:rPr>
          <w:rFonts w:hint="eastAsia" w:ascii="仿宋" w:hAnsi="仿宋" w:eastAsia="仿宋" w:cs="仿宋"/>
          <w:sz w:val="23"/>
          <w:szCs w:val="23"/>
          <w:lang w:eastAsia="zh-CN"/>
        </w:rPr>
        <w:t>；</w:t>
      </w:r>
    </w:p>
    <w:p w14:paraId="7BC12D57">
      <w:pPr>
        <w:spacing w:before="6" w:line="221" w:lineRule="auto"/>
        <w:ind w:left="1494"/>
        <w:rPr>
          <w:rFonts w:hint="eastAsia" w:ascii="仿宋" w:hAnsi="仿宋" w:eastAsia="仿宋" w:cs="仿宋"/>
          <w:sz w:val="23"/>
          <w:szCs w:val="23"/>
          <w:lang w:val="en-US" w:eastAsia="zh-CN"/>
        </w:rPr>
        <w:sectPr>
          <w:headerReference r:id="rId37" w:type="default"/>
          <w:footerReference r:id="rId38" w:type="default"/>
          <w:pgSz w:w="11900" w:h="16840"/>
          <w:pgMar w:top="642" w:right="0" w:bottom="340" w:left="0" w:header="326" w:footer="91" w:gutter="0"/>
          <w:cols w:space="720" w:num="1"/>
        </w:sectPr>
      </w:pPr>
      <w:r>
        <w:rPr>
          <w:rFonts w:ascii="仿宋" w:hAnsi="仿宋" w:eastAsia="仿宋" w:cs="仿宋"/>
          <w:sz w:val="23"/>
          <w:szCs w:val="23"/>
        </w:rPr>
        <w:t>（2）对个人和家庭的补助7.20万元，其中：退休费3.67万元、生活补助3.53万</w:t>
      </w:r>
      <w:r>
        <w:rPr>
          <w:rFonts w:hint="eastAsia" w:ascii="仿宋" w:hAnsi="仿宋" w:eastAsia="仿宋" w:cs="仿宋"/>
          <w:sz w:val="23"/>
          <w:szCs w:val="23"/>
          <w:lang w:val="en-US" w:eastAsia="zh-CN"/>
        </w:rPr>
        <w:t>元；</w:t>
      </w:r>
    </w:p>
    <w:p w14:paraId="64A43F8F">
      <w:pPr>
        <w:spacing w:before="124" w:line="324" w:lineRule="auto"/>
        <w:ind w:left="1264" w:right="1223" w:firstLine="463"/>
        <w:rPr>
          <w:rFonts w:hint="eastAsia" w:ascii="仿宋" w:hAnsi="仿宋" w:eastAsia="仿宋" w:cs="仿宋"/>
          <w:spacing w:val="5"/>
          <w:sz w:val="23"/>
          <w:szCs w:val="23"/>
          <w:lang w:eastAsia="zh-CN"/>
        </w:rPr>
      </w:pPr>
      <w:r>
        <w:rPr>
          <w:rFonts w:ascii="仿宋" w:hAnsi="仿宋" w:eastAsia="仿宋" w:cs="仿宋"/>
          <w:spacing w:val="5"/>
          <w:sz w:val="23"/>
          <w:szCs w:val="23"/>
        </w:rPr>
        <w:t>公用经费7.47万元，主要包括商品和服务支出7.47万元，其中：办公费0.35万元、取暖费1.87万元、物业管理费3.19万元、委托业务费1.00万元、工会经费0.60万元、其他商品和服务支出0.46万元</w:t>
      </w:r>
      <w:r>
        <w:rPr>
          <w:rFonts w:hint="eastAsia" w:ascii="仿宋" w:hAnsi="仿宋" w:eastAsia="仿宋" w:cs="仿宋"/>
          <w:spacing w:val="5"/>
          <w:sz w:val="23"/>
          <w:szCs w:val="23"/>
          <w:lang w:eastAsia="zh-CN"/>
        </w:rPr>
        <w:t>。</w:t>
      </w:r>
    </w:p>
    <w:p w14:paraId="26BB783B">
      <w:pPr>
        <w:spacing w:before="75" w:line="111" w:lineRule="exact"/>
        <w:ind w:firstLine="1666" w:firstLineChars="700"/>
        <w:rPr>
          <w:rFonts w:ascii="微软雅黑" w:hAnsi="微软雅黑" w:eastAsia="微软雅黑" w:cs="微软雅黑"/>
          <w:sz w:val="22"/>
          <w:szCs w:val="22"/>
        </w:rPr>
      </w:pPr>
      <w:bookmarkStart w:id="35" w:name="bookmark22"/>
      <w:bookmarkEnd w:id="35"/>
      <w:r>
        <w:rPr>
          <w:rFonts w:ascii="微软雅黑" w:hAnsi="微软雅黑" w:eastAsia="微软雅黑" w:cs="微软雅黑"/>
          <w:spacing w:val="9"/>
          <w:position w:val="-1"/>
          <w:sz w:val="22"/>
          <w:szCs w:val="22"/>
        </w:rPr>
        <w:t>七、政府性基金预算财政拨款收支决算情况说明</w:t>
      </w:r>
    </w:p>
    <w:p w14:paraId="4132E37F">
      <w:pPr>
        <w:spacing w:before="184" w:line="223" w:lineRule="auto"/>
        <w:ind w:left="1726"/>
        <w:rPr>
          <w:rFonts w:ascii="仿宋" w:hAnsi="仿宋" w:eastAsia="仿宋" w:cs="仿宋"/>
          <w:sz w:val="23"/>
          <w:szCs w:val="23"/>
        </w:rPr>
      </w:pPr>
      <w:r>
        <w:rPr>
          <w:rFonts w:ascii="仿宋" w:hAnsi="仿宋" w:eastAsia="仿宋" w:cs="仿宋"/>
          <w:spacing w:val="-2"/>
          <w:sz w:val="23"/>
          <w:szCs w:val="23"/>
        </w:rPr>
        <w:t>本年度无此项收支。</w:t>
      </w:r>
    </w:p>
    <w:p w14:paraId="47EB100F">
      <w:pPr>
        <w:spacing w:before="118" w:line="230" w:lineRule="exact"/>
        <w:ind w:left="1715"/>
        <w:outlineLvl w:val="1"/>
        <w:rPr>
          <w:rFonts w:ascii="微软雅黑" w:hAnsi="微软雅黑" w:eastAsia="微软雅黑" w:cs="微软雅黑"/>
          <w:sz w:val="22"/>
          <w:szCs w:val="22"/>
        </w:rPr>
      </w:pPr>
      <w:bookmarkStart w:id="36" w:name="bookmark23"/>
      <w:bookmarkEnd w:id="36"/>
      <w:r>
        <w:rPr>
          <w:rFonts w:ascii="微软雅黑" w:hAnsi="微软雅黑" w:eastAsia="微软雅黑" w:cs="微软雅黑"/>
          <w:spacing w:val="9"/>
          <w:position w:val="-1"/>
          <w:sz w:val="22"/>
          <w:szCs w:val="22"/>
        </w:rPr>
        <w:t>八、国有资本经营预算财政拨款支出决算情况说明</w:t>
      </w:r>
    </w:p>
    <w:p w14:paraId="11A04342">
      <w:pPr>
        <w:spacing w:before="174" w:line="223" w:lineRule="auto"/>
        <w:ind w:left="1726"/>
        <w:rPr>
          <w:rFonts w:ascii="仿宋" w:hAnsi="仿宋" w:eastAsia="仿宋" w:cs="仿宋"/>
          <w:sz w:val="23"/>
          <w:szCs w:val="23"/>
        </w:rPr>
      </w:pPr>
      <w:r>
        <w:rPr>
          <w:rFonts w:ascii="仿宋" w:hAnsi="仿宋" w:eastAsia="仿宋" w:cs="仿宋"/>
          <w:spacing w:val="-2"/>
          <w:sz w:val="23"/>
          <w:szCs w:val="23"/>
        </w:rPr>
        <w:t>本年度无此项支出。</w:t>
      </w:r>
    </w:p>
    <w:p w14:paraId="5BEB2D10">
      <w:pPr>
        <w:spacing w:before="118" w:line="230" w:lineRule="exact"/>
        <w:ind w:left="1719"/>
        <w:outlineLvl w:val="1"/>
        <w:rPr>
          <w:rFonts w:ascii="微软雅黑" w:hAnsi="微软雅黑" w:eastAsia="微软雅黑" w:cs="微软雅黑"/>
          <w:sz w:val="22"/>
          <w:szCs w:val="22"/>
        </w:rPr>
      </w:pPr>
      <w:bookmarkStart w:id="37" w:name="bookmark24"/>
      <w:bookmarkEnd w:id="37"/>
      <w:r>
        <w:rPr>
          <w:rFonts w:ascii="微软雅黑" w:hAnsi="微软雅黑" w:eastAsia="微软雅黑" w:cs="微软雅黑"/>
          <w:spacing w:val="10"/>
          <w:position w:val="-1"/>
          <w:sz w:val="22"/>
          <w:szCs w:val="22"/>
        </w:rPr>
        <w:t>九、财政拨款</w:t>
      </w:r>
      <w:r>
        <w:rPr>
          <w:rFonts w:ascii="微软雅黑" w:hAnsi="微软雅黑" w:eastAsia="微软雅黑" w:cs="微软雅黑"/>
          <w:spacing w:val="51"/>
          <w:position w:val="-1"/>
          <w:sz w:val="22"/>
          <w:szCs w:val="22"/>
        </w:rPr>
        <w:t xml:space="preserve"> </w:t>
      </w:r>
      <w:r>
        <w:rPr>
          <w:rFonts w:ascii="微软雅黑" w:hAnsi="微软雅黑" w:eastAsia="微软雅黑" w:cs="微软雅黑"/>
          <w:spacing w:val="10"/>
          <w:position w:val="-1"/>
          <w:sz w:val="22"/>
          <w:szCs w:val="22"/>
        </w:rPr>
        <w:t>"三公"</w:t>
      </w:r>
      <w:r>
        <w:rPr>
          <w:rFonts w:ascii="微软雅黑" w:hAnsi="微软雅黑" w:eastAsia="微软雅黑" w:cs="微软雅黑"/>
          <w:spacing w:val="55"/>
          <w:position w:val="-1"/>
          <w:sz w:val="22"/>
          <w:szCs w:val="22"/>
        </w:rPr>
        <w:t xml:space="preserve"> </w:t>
      </w:r>
      <w:r>
        <w:rPr>
          <w:rFonts w:ascii="微软雅黑" w:hAnsi="微软雅黑" w:eastAsia="微软雅黑" w:cs="微软雅黑"/>
          <w:spacing w:val="10"/>
          <w:position w:val="-1"/>
          <w:sz w:val="22"/>
          <w:szCs w:val="22"/>
        </w:rPr>
        <w:t>经费支出决算情况说明</w:t>
      </w:r>
    </w:p>
    <w:p w14:paraId="002C543A">
      <w:pPr>
        <w:spacing w:before="186" w:line="221" w:lineRule="auto"/>
        <w:ind w:left="1734"/>
        <w:rPr>
          <w:rFonts w:ascii="文艺空心黑体" w:hAnsi="文艺空心黑体" w:eastAsia="文艺空心黑体" w:cs="文艺空心黑体"/>
          <w:sz w:val="23"/>
          <w:szCs w:val="23"/>
        </w:rPr>
        <w:sectPr>
          <w:headerReference r:id="rId39" w:type="default"/>
          <w:footerReference r:id="rId40" w:type="default"/>
          <w:pgSz w:w="11900" w:h="16840"/>
          <w:pgMar w:top="642" w:right="0" w:bottom="340" w:left="0" w:header="326" w:footer="93" w:gutter="0"/>
          <w:cols w:space="720" w:num="1"/>
        </w:sectPr>
      </w:pPr>
      <w:r>
        <w:rPr>
          <w:rFonts w:ascii="文艺空心黑体" w:hAnsi="文艺空心黑体" w:eastAsia="文艺空心黑体" w:cs="文艺空心黑体"/>
          <w:spacing w:val="-1"/>
          <w:sz w:val="23"/>
          <w:szCs w:val="23"/>
        </w:rPr>
        <w:t>（一）“三公”经费财政拨款支出决算总体情况说明</w:t>
      </w:r>
    </w:p>
    <w:p w14:paraId="373A3984">
      <w:pPr>
        <w:spacing w:before="74" w:line="322" w:lineRule="auto"/>
        <w:ind w:left="1373" w:leftChars="654" w:right="1223" w:firstLine="504" w:firstLineChars="200"/>
        <w:rPr>
          <w:rFonts w:ascii="仿宋" w:hAnsi="仿宋" w:eastAsia="仿宋" w:cs="仿宋"/>
          <w:sz w:val="23"/>
          <w:szCs w:val="23"/>
        </w:rPr>
      </w:pPr>
      <w:bookmarkStart w:id="38" w:name="bookmark42"/>
      <w:bookmarkEnd w:id="38"/>
      <w:r>
        <w:rPr>
          <w:rFonts w:ascii="仿宋" w:hAnsi="仿宋" w:eastAsia="仿宋" w:cs="仿宋"/>
          <w:spacing w:val="11"/>
          <w:sz w:val="23"/>
          <w:szCs w:val="23"/>
        </w:rPr>
        <w:t>2024年度“</w:t>
      </w:r>
      <w:r>
        <w:rPr>
          <w:rFonts w:ascii="仿宋" w:hAnsi="仿宋" w:eastAsia="仿宋" w:cs="仿宋"/>
          <w:spacing w:val="-61"/>
          <w:sz w:val="23"/>
          <w:szCs w:val="23"/>
        </w:rPr>
        <w:t xml:space="preserve"> </w:t>
      </w:r>
      <w:r>
        <w:rPr>
          <w:rFonts w:ascii="仿宋" w:hAnsi="仿宋" w:eastAsia="仿宋" w:cs="仿宋"/>
          <w:spacing w:val="11"/>
          <w:sz w:val="23"/>
          <w:szCs w:val="23"/>
        </w:rPr>
        <w:t>三公</w:t>
      </w:r>
      <w:r>
        <w:rPr>
          <w:rFonts w:ascii="仿宋" w:hAnsi="仿宋" w:eastAsia="仿宋" w:cs="仿宋"/>
          <w:spacing w:val="-66"/>
          <w:sz w:val="23"/>
          <w:szCs w:val="23"/>
        </w:rPr>
        <w:t xml:space="preserve"> </w:t>
      </w:r>
      <w:r>
        <w:rPr>
          <w:rFonts w:ascii="仿宋" w:hAnsi="仿宋" w:eastAsia="仿宋" w:cs="仿宋"/>
          <w:spacing w:val="11"/>
          <w:sz w:val="23"/>
          <w:szCs w:val="23"/>
        </w:rPr>
        <w:t>”经费财政拨款支出全年预算0万元</w:t>
      </w:r>
      <w:r>
        <w:rPr>
          <w:rFonts w:ascii="仿宋" w:hAnsi="仿宋" w:eastAsia="仿宋" w:cs="仿宋"/>
          <w:spacing w:val="-64"/>
          <w:sz w:val="23"/>
          <w:szCs w:val="23"/>
        </w:rPr>
        <w:t xml:space="preserve"> </w:t>
      </w:r>
      <w:r>
        <w:rPr>
          <w:rFonts w:ascii="仿宋" w:hAnsi="仿宋" w:eastAsia="仿宋" w:cs="仿宋"/>
          <w:spacing w:val="11"/>
          <w:sz w:val="23"/>
          <w:szCs w:val="23"/>
        </w:rPr>
        <w:t>，支出决算0万元</w:t>
      </w:r>
      <w:r>
        <w:rPr>
          <w:rFonts w:ascii="仿宋" w:hAnsi="仿宋" w:eastAsia="仿宋" w:cs="仿宋"/>
          <w:spacing w:val="-64"/>
          <w:sz w:val="23"/>
          <w:szCs w:val="23"/>
        </w:rPr>
        <w:t xml:space="preserve"> </w:t>
      </w:r>
      <w:r>
        <w:rPr>
          <w:rFonts w:ascii="仿宋" w:hAnsi="仿宋" w:eastAsia="仿宋" w:cs="仿宋"/>
          <w:spacing w:val="11"/>
          <w:sz w:val="23"/>
          <w:szCs w:val="23"/>
        </w:rPr>
        <w:t>，与上年“</w:t>
      </w:r>
      <w:r>
        <w:rPr>
          <w:rFonts w:ascii="仿宋" w:hAnsi="仿宋" w:eastAsia="仿宋" w:cs="仿宋"/>
          <w:spacing w:val="-75"/>
          <w:sz w:val="23"/>
          <w:szCs w:val="23"/>
        </w:rPr>
        <w:t xml:space="preserve"> </w:t>
      </w:r>
      <w:r>
        <w:rPr>
          <w:rFonts w:ascii="仿宋" w:hAnsi="仿宋" w:eastAsia="仿宋" w:cs="仿宋"/>
          <w:spacing w:val="11"/>
          <w:sz w:val="23"/>
          <w:szCs w:val="23"/>
        </w:rPr>
        <w:t>三</w:t>
      </w:r>
      <w:r>
        <w:rPr>
          <w:rFonts w:ascii="仿宋" w:hAnsi="仿宋" w:eastAsia="仿宋" w:cs="仿宋"/>
          <w:spacing w:val="-3"/>
          <w:sz w:val="23"/>
          <w:szCs w:val="23"/>
        </w:rPr>
        <w:t>公</w:t>
      </w:r>
      <w:r>
        <w:rPr>
          <w:rFonts w:ascii="仿宋" w:hAnsi="仿宋" w:eastAsia="仿宋" w:cs="仿宋"/>
          <w:spacing w:val="-72"/>
          <w:sz w:val="23"/>
          <w:szCs w:val="23"/>
        </w:rPr>
        <w:t xml:space="preserve"> </w:t>
      </w:r>
      <w:r>
        <w:rPr>
          <w:rFonts w:ascii="仿宋" w:hAnsi="仿宋" w:eastAsia="仿宋" w:cs="仿宋"/>
          <w:spacing w:val="-3"/>
          <w:sz w:val="23"/>
          <w:szCs w:val="23"/>
        </w:rPr>
        <w:t>”经费财政拨款支出决算相同。其中：</w:t>
      </w:r>
    </w:p>
    <w:p w14:paraId="7442918D">
      <w:pPr>
        <w:spacing w:before="9" w:line="321" w:lineRule="auto"/>
        <w:ind w:left="1287" w:right="1223" w:firstLine="461"/>
        <w:rPr>
          <w:rFonts w:ascii="仿宋" w:hAnsi="仿宋" w:eastAsia="仿宋" w:cs="仿宋"/>
          <w:sz w:val="23"/>
          <w:szCs w:val="23"/>
        </w:rPr>
      </w:pPr>
      <w:r>
        <w:rPr>
          <w:rFonts w:ascii="仿宋" w:hAnsi="仿宋" w:eastAsia="仿宋" w:cs="仿宋"/>
          <w:spacing w:val="2"/>
          <w:sz w:val="23"/>
          <w:szCs w:val="23"/>
        </w:rPr>
        <w:t>因公出国（境）费支出0万元，与上年相同，主要原因是：本单位无因公出</w:t>
      </w:r>
      <w:r>
        <w:rPr>
          <w:rFonts w:ascii="仿宋" w:hAnsi="仿宋" w:eastAsia="仿宋" w:cs="仿宋"/>
          <w:spacing w:val="1"/>
          <w:sz w:val="23"/>
          <w:szCs w:val="23"/>
        </w:rPr>
        <w:t>国（境）费支</w:t>
      </w:r>
      <w:r>
        <w:rPr>
          <w:rFonts w:ascii="仿宋" w:hAnsi="仿宋" w:eastAsia="仿宋" w:cs="仿宋"/>
          <w:spacing w:val="-20"/>
          <w:sz w:val="23"/>
          <w:szCs w:val="23"/>
        </w:rPr>
        <w:t>出；</w:t>
      </w:r>
    </w:p>
    <w:p w14:paraId="17B168FA">
      <w:pPr>
        <w:spacing w:before="1" w:line="219" w:lineRule="auto"/>
        <w:ind w:left="1729"/>
        <w:rPr>
          <w:rFonts w:ascii="仿宋" w:hAnsi="仿宋" w:eastAsia="仿宋" w:cs="仿宋"/>
          <w:sz w:val="23"/>
          <w:szCs w:val="23"/>
        </w:rPr>
      </w:pPr>
      <w:r>
        <w:rPr>
          <w:rFonts w:ascii="仿宋" w:hAnsi="仿宋" w:eastAsia="仿宋" w:cs="仿宋"/>
          <w:sz w:val="23"/>
          <w:szCs w:val="23"/>
        </w:rPr>
        <w:t>公务用车购置费支出0万元，与上年相同，主要原因是：本单位无公务用车购置费支出；</w:t>
      </w:r>
    </w:p>
    <w:p w14:paraId="5E34AAE8">
      <w:pPr>
        <w:spacing w:before="137" w:line="321" w:lineRule="auto"/>
        <w:ind w:left="1271" w:right="1223" w:firstLine="458"/>
        <w:rPr>
          <w:rFonts w:ascii="仿宋" w:hAnsi="仿宋" w:eastAsia="仿宋" w:cs="仿宋"/>
          <w:sz w:val="23"/>
          <w:szCs w:val="23"/>
        </w:rPr>
      </w:pPr>
      <w:r>
        <w:rPr>
          <w:rFonts w:ascii="仿宋" w:hAnsi="仿宋" w:eastAsia="仿宋" w:cs="仿宋"/>
          <w:spacing w:val="2"/>
          <w:sz w:val="23"/>
          <w:szCs w:val="23"/>
        </w:rPr>
        <w:t>公务用车运行维护费支出0万元，与上年相同，主要原因是：本单位无公务用车运行维护</w:t>
      </w:r>
      <w:r>
        <w:rPr>
          <w:rFonts w:ascii="仿宋" w:hAnsi="仿宋" w:eastAsia="仿宋" w:cs="仿宋"/>
          <w:spacing w:val="-6"/>
          <w:sz w:val="23"/>
          <w:szCs w:val="23"/>
        </w:rPr>
        <w:t>费支出；</w:t>
      </w:r>
    </w:p>
    <w:p w14:paraId="421F148F">
      <w:pPr>
        <w:spacing w:line="221" w:lineRule="auto"/>
        <w:ind w:left="1729"/>
        <w:rPr>
          <w:rFonts w:ascii="仿宋" w:hAnsi="仿宋" w:eastAsia="仿宋" w:cs="仿宋"/>
          <w:sz w:val="23"/>
          <w:szCs w:val="23"/>
        </w:rPr>
      </w:pPr>
      <w:r>
        <w:rPr>
          <w:rFonts w:ascii="仿宋" w:hAnsi="仿宋" w:eastAsia="仿宋" w:cs="仿宋"/>
          <w:sz w:val="23"/>
          <w:szCs w:val="23"/>
        </w:rPr>
        <w:t>公务接待费支出0万元，与上年相同，主要原因是：本单位无公务接待费支</w:t>
      </w:r>
      <w:r>
        <w:rPr>
          <w:rFonts w:ascii="仿宋" w:hAnsi="仿宋" w:eastAsia="仿宋" w:cs="仿宋"/>
          <w:spacing w:val="-1"/>
          <w:sz w:val="23"/>
          <w:szCs w:val="23"/>
        </w:rPr>
        <w:t>出。</w:t>
      </w:r>
    </w:p>
    <w:p w14:paraId="3A3F972A">
      <w:pPr>
        <w:spacing w:before="135" w:line="221" w:lineRule="auto"/>
        <w:ind w:left="1734"/>
        <w:rPr>
          <w:rFonts w:ascii="文艺空心黑体" w:hAnsi="文艺空心黑体" w:eastAsia="文艺空心黑体" w:cs="文艺空心黑体"/>
          <w:sz w:val="23"/>
          <w:szCs w:val="23"/>
        </w:rPr>
      </w:pPr>
      <w:r>
        <w:rPr>
          <w:rFonts w:ascii="文艺空心黑体" w:hAnsi="文艺空心黑体" w:eastAsia="文艺空心黑体" w:cs="文艺空心黑体"/>
          <w:spacing w:val="-1"/>
          <w:sz w:val="23"/>
          <w:szCs w:val="23"/>
        </w:rPr>
        <w:t>（二）“三公”经费财政拨款支出决算具体情况说明</w:t>
      </w:r>
    </w:p>
    <w:p w14:paraId="7713271D">
      <w:pPr>
        <w:spacing w:before="125" w:line="272" w:lineRule="auto"/>
        <w:ind w:left="1287" w:right="1223" w:firstLine="447"/>
        <w:rPr>
          <w:rFonts w:ascii="仿宋" w:hAnsi="仿宋" w:eastAsia="仿宋" w:cs="仿宋"/>
          <w:sz w:val="23"/>
          <w:szCs w:val="23"/>
        </w:rPr>
      </w:pPr>
      <w:r>
        <w:rPr>
          <w:rFonts w:ascii="仿宋" w:hAnsi="仿宋" w:eastAsia="仿宋" w:cs="仿宋"/>
          <w:spacing w:val="4"/>
          <w:sz w:val="23"/>
          <w:szCs w:val="23"/>
        </w:rPr>
        <w:t>1、因公出国（境）费支出0万元，出国（境）</w:t>
      </w:r>
      <w:r>
        <w:rPr>
          <w:rFonts w:ascii="仿宋" w:hAnsi="仿宋" w:eastAsia="仿宋" w:cs="仿宋"/>
          <w:spacing w:val="-64"/>
          <w:sz w:val="23"/>
          <w:szCs w:val="23"/>
        </w:rPr>
        <w:t xml:space="preserve"> </w:t>
      </w:r>
      <w:r>
        <w:rPr>
          <w:rFonts w:ascii="仿宋" w:hAnsi="仿宋" w:eastAsia="仿宋" w:cs="仿宋"/>
          <w:spacing w:val="4"/>
          <w:sz w:val="23"/>
          <w:szCs w:val="23"/>
        </w:rPr>
        <w:t>团组共0个，0人</w:t>
      </w:r>
      <w:r>
        <w:rPr>
          <w:rFonts w:ascii="仿宋" w:hAnsi="仿宋" w:eastAsia="仿宋" w:cs="仿宋"/>
          <w:spacing w:val="3"/>
          <w:sz w:val="23"/>
          <w:szCs w:val="23"/>
        </w:rPr>
        <w:t>次。主要用于：本单位无</w:t>
      </w:r>
      <w:r>
        <w:rPr>
          <w:rFonts w:ascii="仿宋" w:hAnsi="仿宋" w:eastAsia="仿宋" w:cs="仿宋"/>
          <w:spacing w:val="-3"/>
          <w:sz w:val="23"/>
          <w:szCs w:val="23"/>
        </w:rPr>
        <w:t>因公出国（境）费支出。</w:t>
      </w:r>
    </w:p>
    <w:p w14:paraId="10F7EF15">
      <w:pPr>
        <w:spacing w:before="131" w:line="271" w:lineRule="auto"/>
        <w:ind w:left="1270" w:right="1223" w:firstLine="450"/>
        <w:rPr>
          <w:rFonts w:ascii="仿宋" w:hAnsi="仿宋" w:eastAsia="仿宋" w:cs="仿宋"/>
          <w:sz w:val="23"/>
          <w:szCs w:val="23"/>
        </w:rPr>
      </w:pPr>
      <w:r>
        <w:rPr>
          <w:rFonts w:ascii="仿宋" w:hAnsi="仿宋" w:eastAsia="仿宋" w:cs="仿宋"/>
          <w:spacing w:val="3"/>
          <w:sz w:val="23"/>
          <w:szCs w:val="23"/>
        </w:rPr>
        <w:t>2、公务用车购置支出0万元，使用财政拨</w:t>
      </w:r>
      <w:r>
        <w:rPr>
          <w:rFonts w:ascii="仿宋" w:hAnsi="仿宋" w:eastAsia="仿宋" w:cs="仿宋"/>
          <w:spacing w:val="2"/>
          <w:sz w:val="23"/>
          <w:szCs w:val="23"/>
        </w:rPr>
        <w:t>款共购置公务用车0辆，主要用于：本单位无公</w:t>
      </w:r>
      <w:r>
        <w:rPr>
          <w:rFonts w:ascii="仿宋" w:hAnsi="仿宋" w:eastAsia="仿宋" w:cs="仿宋"/>
          <w:spacing w:val="-3"/>
          <w:sz w:val="23"/>
          <w:szCs w:val="23"/>
        </w:rPr>
        <w:t>务用车购置支出。</w:t>
      </w:r>
    </w:p>
    <w:p w14:paraId="2E3A2715">
      <w:pPr>
        <w:spacing w:before="126" w:line="275" w:lineRule="auto"/>
        <w:ind w:left="1268" w:right="1223" w:firstLine="454"/>
        <w:rPr>
          <w:rFonts w:ascii="仿宋" w:hAnsi="仿宋" w:eastAsia="仿宋" w:cs="仿宋"/>
          <w:sz w:val="23"/>
          <w:szCs w:val="23"/>
        </w:rPr>
      </w:pPr>
      <w:r>
        <w:rPr>
          <w:rFonts w:ascii="仿宋" w:hAnsi="仿宋" w:eastAsia="仿宋" w:cs="仿宋"/>
          <w:spacing w:val="2"/>
          <w:sz w:val="23"/>
          <w:szCs w:val="23"/>
        </w:rPr>
        <w:t>3、公务用车运行维护费支出0万元，使用财政拨款负担的公务用车保有量共0辆，主要用</w:t>
      </w:r>
      <w:r>
        <w:rPr>
          <w:rFonts w:ascii="仿宋" w:hAnsi="仿宋" w:eastAsia="仿宋" w:cs="仿宋"/>
          <w:spacing w:val="-1"/>
          <w:sz w:val="23"/>
          <w:szCs w:val="23"/>
        </w:rPr>
        <w:t>于：本单位无公务用车运行维护费支出。</w:t>
      </w:r>
    </w:p>
    <w:p w14:paraId="0101FE35">
      <w:pPr>
        <w:spacing w:before="126" w:line="299" w:lineRule="auto"/>
        <w:ind w:left="1263" w:right="1222" w:firstLine="453"/>
        <w:rPr>
          <w:rFonts w:ascii="仿宋" w:hAnsi="仿宋" w:eastAsia="仿宋" w:cs="仿宋"/>
          <w:sz w:val="23"/>
          <w:szCs w:val="23"/>
        </w:rPr>
      </w:pPr>
      <w:r>
        <w:rPr>
          <w:rFonts w:ascii="仿宋" w:hAnsi="仿宋" w:eastAsia="仿宋" w:cs="仿宋"/>
          <w:spacing w:val="3"/>
          <w:sz w:val="23"/>
          <w:szCs w:val="23"/>
        </w:rPr>
        <w:t>4、公务接待费支出0万元，共接待0批次，</w:t>
      </w:r>
      <w:r>
        <w:rPr>
          <w:rFonts w:ascii="仿宋" w:hAnsi="仿宋" w:eastAsia="仿宋" w:cs="仿宋"/>
          <w:spacing w:val="2"/>
          <w:sz w:val="23"/>
          <w:szCs w:val="23"/>
        </w:rPr>
        <w:t>0人次。国内接待费0万元，共接待0批次，0人</w:t>
      </w:r>
      <w:r>
        <w:rPr>
          <w:rFonts w:ascii="仿宋" w:hAnsi="仿宋" w:eastAsia="仿宋" w:cs="仿宋"/>
          <w:spacing w:val="13"/>
          <w:sz w:val="23"/>
          <w:szCs w:val="23"/>
        </w:rPr>
        <w:t>次，其中外事接待费0万元，共接待0批次，</w:t>
      </w:r>
      <w:r>
        <w:rPr>
          <w:rFonts w:ascii="仿宋" w:hAnsi="仿宋" w:eastAsia="仿宋" w:cs="仿宋"/>
          <w:spacing w:val="12"/>
          <w:sz w:val="23"/>
          <w:szCs w:val="23"/>
        </w:rPr>
        <w:t>0人次，主要是本单位无公务接待费支出；</w:t>
      </w:r>
      <w:r>
        <w:rPr>
          <w:rFonts w:ascii="仿宋" w:hAnsi="仿宋" w:eastAsia="仿宋" w:cs="仿宋"/>
          <w:spacing w:val="-59"/>
          <w:sz w:val="23"/>
          <w:szCs w:val="23"/>
        </w:rPr>
        <w:t xml:space="preserve"> </w:t>
      </w:r>
      <w:r>
        <w:rPr>
          <w:rFonts w:ascii="仿宋" w:hAnsi="仿宋" w:eastAsia="仿宋" w:cs="仿宋"/>
          <w:spacing w:val="12"/>
          <w:sz w:val="23"/>
          <w:szCs w:val="23"/>
        </w:rPr>
        <w:t>国</w:t>
      </w:r>
      <w:r>
        <w:rPr>
          <w:rFonts w:ascii="仿宋" w:hAnsi="仿宋" w:eastAsia="仿宋" w:cs="仿宋"/>
          <w:spacing w:val="2"/>
          <w:sz w:val="23"/>
          <w:szCs w:val="23"/>
        </w:rPr>
        <w:t>（境）外接待费0万元，共接待国（境）外0批次，0人次，主要是本单位无国（境）外接待费</w:t>
      </w:r>
      <w:r>
        <w:rPr>
          <w:rFonts w:ascii="仿宋" w:hAnsi="仿宋" w:eastAsia="仿宋" w:cs="仿宋"/>
          <w:spacing w:val="-5"/>
          <w:sz w:val="23"/>
          <w:szCs w:val="23"/>
        </w:rPr>
        <w:t>支出。</w:t>
      </w:r>
    </w:p>
    <w:p w14:paraId="00EDEC6C">
      <w:pPr>
        <w:spacing w:before="119" w:line="228" w:lineRule="exact"/>
        <w:ind w:left="1721"/>
        <w:outlineLvl w:val="1"/>
        <w:rPr>
          <w:rFonts w:ascii="微软雅黑" w:hAnsi="微软雅黑" w:eastAsia="微软雅黑" w:cs="微软雅黑"/>
          <w:sz w:val="22"/>
          <w:szCs w:val="22"/>
        </w:rPr>
      </w:pPr>
      <w:bookmarkStart w:id="39" w:name="bookmark25"/>
      <w:bookmarkEnd w:id="39"/>
      <w:r>
        <w:rPr>
          <w:rFonts w:ascii="微软雅黑" w:hAnsi="微软雅黑" w:eastAsia="微软雅黑" w:cs="微软雅黑"/>
          <w:spacing w:val="8"/>
          <w:position w:val="-1"/>
          <w:sz w:val="22"/>
          <w:szCs w:val="22"/>
        </w:rPr>
        <w:t>十、其他重要事项情况说明</w:t>
      </w:r>
    </w:p>
    <w:p w14:paraId="7E867E54">
      <w:pPr>
        <w:spacing w:before="185" w:line="221" w:lineRule="auto"/>
        <w:ind w:left="1734"/>
        <w:rPr>
          <w:rFonts w:ascii="文艺空心黑体" w:hAnsi="文艺空心黑体" w:eastAsia="文艺空心黑体" w:cs="文艺空心黑体"/>
          <w:sz w:val="23"/>
          <w:szCs w:val="23"/>
        </w:rPr>
      </w:pPr>
      <w:r>
        <w:rPr>
          <w:rFonts w:ascii="文艺空心黑体" w:hAnsi="文艺空心黑体" w:eastAsia="文艺空心黑体" w:cs="文艺空心黑体"/>
          <w:spacing w:val="-2"/>
          <w:sz w:val="23"/>
          <w:szCs w:val="23"/>
        </w:rPr>
        <w:t>（一）机关运行经费支出情况说明</w:t>
      </w:r>
    </w:p>
    <w:p w14:paraId="4DC38378">
      <w:pPr>
        <w:spacing w:before="125" w:line="221" w:lineRule="auto"/>
        <w:ind w:left="1726"/>
        <w:rPr>
          <w:rFonts w:ascii="仿宋" w:hAnsi="仿宋" w:eastAsia="仿宋" w:cs="仿宋"/>
          <w:sz w:val="23"/>
          <w:szCs w:val="23"/>
        </w:rPr>
      </w:pPr>
      <w:r>
        <w:rPr>
          <w:rFonts w:ascii="仿宋" w:hAnsi="仿宋" w:eastAsia="仿宋" w:cs="仿宋"/>
          <w:spacing w:val="-1"/>
          <w:sz w:val="23"/>
          <w:szCs w:val="23"/>
        </w:rPr>
        <w:t>本部门（单位）无机关运行经费。</w:t>
      </w:r>
    </w:p>
    <w:p w14:paraId="1AB9A7AF">
      <w:pPr>
        <w:spacing w:before="125" w:line="221" w:lineRule="auto"/>
        <w:ind w:left="1734"/>
        <w:rPr>
          <w:rFonts w:ascii="文艺空心黑体" w:hAnsi="文艺空心黑体" w:eastAsia="文艺空心黑体" w:cs="文艺空心黑体"/>
          <w:sz w:val="23"/>
          <w:szCs w:val="23"/>
        </w:rPr>
      </w:pPr>
      <w:r>
        <w:rPr>
          <w:rFonts w:ascii="文艺空心黑体" w:hAnsi="文艺空心黑体" w:eastAsia="文艺空心黑体" w:cs="文艺空心黑体"/>
          <w:spacing w:val="-2"/>
          <w:sz w:val="23"/>
          <w:szCs w:val="23"/>
        </w:rPr>
        <w:t>（二）政府采购情况说明</w:t>
      </w:r>
    </w:p>
    <w:p w14:paraId="5B4C7DD4">
      <w:pPr>
        <w:spacing w:before="134" w:line="223" w:lineRule="auto"/>
        <w:ind w:left="1720"/>
        <w:rPr>
          <w:rFonts w:ascii="仿宋" w:hAnsi="仿宋" w:eastAsia="仿宋" w:cs="仿宋"/>
          <w:sz w:val="23"/>
          <w:szCs w:val="23"/>
        </w:rPr>
      </w:pPr>
      <w:r>
        <w:rPr>
          <w:rFonts w:ascii="仿宋" w:hAnsi="仿宋" w:eastAsia="仿宋" w:cs="仿宋"/>
          <w:spacing w:val="-1"/>
          <w:sz w:val="23"/>
          <w:szCs w:val="23"/>
        </w:rPr>
        <w:t>2024年度政府采购支出总额0万元。</w:t>
      </w:r>
    </w:p>
    <w:p w14:paraId="633808DD">
      <w:pPr>
        <w:spacing w:before="123" w:line="221" w:lineRule="auto"/>
        <w:ind w:left="1734"/>
        <w:rPr>
          <w:rFonts w:ascii="文艺空心黑体" w:hAnsi="文艺空心黑体" w:eastAsia="文艺空心黑体" w:cs="文艺空心黑体"/>
          <w:sz w:val="23"/>
          <w:szCs w:val="23"/>
        </w:rPr>
      </w:pPr>
      <w:r>
        <w:rPr>
          <w:rFonts w:ascii="文艺空心黑体" w:hAnsi="文艺空心黑体" w:eastAsia="文艺空心黑体" w:cs="文艺空心黑体"/>
          <w:spacing w:val="-2"/>
          <w:sz w:val="23"/>
          <w:szCs w:val="23"/>
        </w:rPr>
        <w:t>（三）国有资产占用情况说明</w:t>
      </w:r>
    </w:p>
    <w:p w14:paraId="6B0951F6">
      <w:pPr>
        <w:spacing w:before="125" w:line="324" w:lineRule="auto"/>
        <w:ind w:left="1265" w:right="1223" w:firstLine="459"/>
        <w:jc w:val="both"/>
        <w:rPr>
          <w:rFonts w:ascii="仿宋" w:hAnsi="仿宋" w:eastAsia="仿宋" w:cs="仿宋"/>
          <w:sz w:val="23"/>
          <w:szCs w:val="23"/>
        </w:rPr>
      </w:pPr>
      <w:r>
        <w:rPr>
          <w:rFonts w:ascii="仿宋" w:hAnsi="仿宋" w:eastAsia="仿宋" w:cs="仿宋"/>
          <w:spacing w:val="1"/>
          <w:sz w:val="23"/>
          <w:szCs w:val="23"/>
        </w:rPr>
        <w:t>截至2024年12月31</w:t>
      </w:r>
      <w:r>
        <w:rPr>
          <w:rFonts w:ascii="仿宋" w:hAnsi="仿宋" w:eastAsia="仿宋" w:cs="仿宋"/>
          <w:spacing w:val="-49"/>
          <w:sz w:val="23"/>
          <w:szCs w:val="23"/>
        </w:rPr>
        <w:t xml:space="preserve"> </w:t>
      </w:r>
      <w:r>
        <w:rPr>
          <w:rFonts w:ascii="仿宋" w:hAnsi="仿宋" w:eastAsia="仿宋" w:cs="仿宋"/>
          <w:spacing w:val="1"/>
          <w:sz w:val="23"/>
          <w:szCs w:val="23"/>
        </w:rPr>
        <w:t>日，本部门（单位）共有车辆13辆。</w:t>
      </w:r>
      <w:r>
        <w:rPr>
          <w:rFonts w:ascii="仿宋" w:hAnsi="仿宋" w:eastAsia="仿宋" w:cs="仿宋"/>
          <w:sz w:val="23"/>
          <w:szCs w:val="23"/>
        </w:rPr>
        <w:t>其中：执法执勤用车1</w:t>
      </w:r>
      <w:r>
        <w:rPr>
          <w:rFonts w:hint="eastAsia" w:ascii="仿宋" w:hAnsi="仿宋" w:eastAsia="仿宋" w:cs="仿宋"/>
          <w:sz w:val="23"/>
          <w:szCs w:val="23"/>
          <w:lang w:val="en-US" w:eastAsia="zh-CN"/>
        </w:rPr>
        <w:t>2</w:t>
      </w:r>
      <w:r>
        <w:rPr>
          <w:rFonts w:ascii="仿宋" w:hAnsi="仿宋" w:eastAsia="仿宋" w:cs="仿宋"/>
          <w:sz w:val="23"/>
          <w:szCs w:val="23"/>
        </w:rPr>
        <w:t>辆，其他用</w:t>
      </w:r>
      <w:r>
        <w:rPr>
          <w:rFonts w:ascii="仿宋" w:hAnsi="仿宋" w:eastAsia="仿宋" w:cs="仿宋"/>
          <w:spacing w:val="2"/>
          <w:sz w:val="23"/>
          <w:szCs w:val="23"/>
        </w:rPr>
        <w:t>车1辆，其他用车主要是治理非法超限超载车辆业务用车。单价100万元（含）以上设备（不</w:t>
      </w:r>
      <w:r>
        <w:rPr>
          <w:rFonts w:ascii="仿宋" w:hAnsi="仿宋" w:eastAsia="仿宋" w:cs="仿宋"/>
          <w:spacing w:val="-2"/>
          <w:sz w:val="23"/>
          <w:szCs w:val="23"/>
        </w:rPr>
        <w:t>含车辆）0台（套）。</w:t>
      </w:r>
    </w:p>
    <w:p w14:paraId="7C748A1C">
      <w:pPr>
        <w:spacing w:line="221" w:lineRule="auto"/>
        <w:ind w:left="1734"/>
        <w:rPr>
          <w:rFonts w:ascii="文艺空心黑体" w:hAnsi="文艺空心黑体" w:eastAsia="文艺空心黑体" w:cs="文艺空心黑体"/>
          <w:sz w:val="23"/>
          <w:szCs w:val="23"/>
        </w:rPr>
      </w:pPr>
      <w:r>
        <w:rPr>
          <w:rFonts w:ascii="文艺空心黑体" w:hAnsi="文艺空心黑体" w:eastAsia="文艺空心黑体" w:cs="文艺空心黑体"/>
          <w:spacing w:val="-2"/>
          <w:sz w:val="23"/>
          <w:szCs w:val="23"/>
        </w:rPr>
        <w:t>（四）预算绩效情况说明</w:t>
      </w:r>
    </w:p>
    <w:p w14:paraId="04075BBA">
      <w:pPr>
        <w:spacing w:before="135" w:line="221" w:lineRule="auto"/>
        <w:ind w:left="1735"/>
        <w:rPr>
          <w:rFonts w:ascii="仿宋" w:hAnsi="仿宋" w:eastAsia="仿宋" w:cs="仿宋"/>
          <w:sz w:val="23"/>
          <w:szCs w:val="23"/>
        </w:rPr>
      </w:pPr>
      <w:r>
        <w:rPr>
          <w:rFonts w:ascii="仿宋" w:hAnsi="仿宋" w:eastAsia="仿宋" w:cs="仿宋"/>
          <w:spacing w:val="-2"/>
          <w:sz w:val="23"/>
          <w:szCs w:val="23"/>
        </w:rPr>
        <w:t>1、预算绩效管理工作开展情况</w:t>
      </w:r>
    </w:p>
    <w:p w14:paraId="10BFAC6F">
      <w:pPr>
        <w:spacing w:before="123" w:line="323" w:lineRule="auto"/>
        <w:ind w:left="1378" w:leftChars="656" w:right="1223" w:firstLine="460" w:firstLineChars="197"/>
        <w:jc w:val="both"/>
        <w:rPr>
          <w:rFonts w:ascii="仿宋" w:hAnsi="仿宋" w:eastAsia="仿宋" w:cs="仿宋"/>
          <w:sz w:val="23"/>
          <w:szCs w:val="23"/>
        </w:rPr>
      </w:pPr>
      <w:r>
        <w:rPr>
          <w:rFonts w:ascii="仿宋" w:hAnsi="仿宋" w:eastAsia="仿宋" w:cs="仿宋"/>
          <w:spacing w:val="2"/>
          <w:sz w:val="23"/>
          <w:szCs w:val="23"/>
        </w:rPr>
        <w:t>2024年二级项目绩效自评个数8个，涉及</w:t>
      </w:r>
      <w:r>
        <w:rPr>
          <w:rFonts w:ascii="仿宋" w:hAnsi="仿宋" w:eastAsia="仿宋" w:cs="仿宋"/>
          <w:spacing w:val="1"/>
          <w:sz w:val="23"/>
          <w:szCs w:val="23"/>
        </w:rPr>
        <w:t>资金240.31万元：4个项目自评等级为“优</w:t>
      </w:r>
      <w:r>
        <w:rPr>
          <w:rFonts w:ascii="仿宋" w:hAnsi="仿宋" w:eastAsia="仿宋" w:cs="仿宋"/>
          <w:spacing w:val="-82"/>
          <w:sz w:val="23"/>
          <w:szCs w:val="23"/>
        </w:rPr>
        <w:t xml:space="preserve"> </w:t>
      </w:r>
      <w:r>
        <w:rPr>
          <w:rFonts w:ascii="仿宋" w:hAnsi="仿宋" w:eastAsia="仿宋" w:cs="仿宋"/>
          <w:spacing w:val="1"/>
          <w:sz w:val="23"/>
          <w:szCs w:val="23"/>
        </w:rPr>
        <w:t>”，2个项</w:t>
      </w:r>
      <w:r>
        <w:rPr>
          <w:rFonts w:ascii="仿宋" w:hAnsi="仿宋" w:eastAsia="仿宋" w:cs="仿宋"/>
          <w:spacing w:val="-3"/>
          <w:sz w:val="23"/>
          <w:szCs w:val="23"/>
        </w:rPr>
        <w:t>目</w:t>
      </w:r>
      <w:r>
        <w:rPr>
          <w:rFonts w:ascii="仿宋" w:hAnsi="仿宋" w:eastAsia="仿宋" w:cs="仿宋"/>
          <w:spacing w:val="-36"/>
          <w:sz w:val="23"/>
          <w:szCs w:val="23"/>
        </w:rPr>
        <w:t xml:space="preserve"> </w:t>
      </w:r>
      <w:r>
        <w:rPr>
          <w:rFonts w:ascii="仿宋" w:hAnsi="仿宋" w:eastAsia="仿宋" w:cs="仿宋"/>
          <w:spacing w:val="-3"/>
          <w:sz w:val="23"/>
          <w:szCs w:val="23"/>
        </w:rPr>
        <w:t>自评等级为“</w:t>
      </w:r>
      <w:r>
        <w:rPr>
          <w:rFonts w:ascii="仿宋" w:hAnsi="仿宋" w:eastAsia="仿宋" w:cs="仿宋"/>
          <w:spacing w:val="-54"/>
          <w:sz w:val="23"/>
          <w:szCs w:val="23"/>
        </w:rPr>
        <w:t xml:space="preserve"> </w:t>
      </w:r>
      <w:r>
        <w:rPr>
          <w:rFonts w:ascii="仿宋" w:hAnsi="仿宋" w:eastAsia="仿宋" w:cs="仿宋"/>
          <w:spacing w:val="-3"/>
          <w:sz w:val="23"/>
          <w:szCs w:val="23"/>
        </w:rPr>
        <w:t>良</w:t>
      </w:r>
      <w:r>
        <w:rPr>
          <w:rFonts w:ascii="仿宋" w:hAnsi="仿宋" w:eastAsia="仿宋" w:cs="仿宋"/>
          <w:spacing w:val="-73"/>
          <w:sz w:val="23"/>
          <w:szCs w:val="23"/>
        </w:rPr>
        <w:t xml:space="preserve"> </w:t>
      </w:r>
      <w:r>
        <w:rPr>
          <w:rFonts w:ascii="仿宋" w:hAnsi="仿宋" w:eastAsia="仿宋" w:cs="仿宋"/>
          <w:spacing w:val="-3"/>
          <w:sz w:val="23"/>
          <w:szCs w:val="23"/>
        </w:rPr>
        <w:t>”，0个项目</w:t>
      </w:r>
      <w:r>
        <w:rPr>
          <w:rFonts w:ascii="仿宋" w:hAnsi="仿宋" w:eastAsia="仿宋" w:cs="仿宋"/>
          <w:spacing w:val="-46"/>
          <w:sz w:val="23"/>
          <w:szCs w:val="23"/>
        </w:rPr>
        <w:t xml:space="preserve"> </w:t>
      </w:r>
      <w:r>
        <w:rPr>
          <w:rFonts w:ascii="仿宋" w:hAnsi="仿宋" w:eastAsia="仿宋" w:cs="仿宋"/>
          <w:spacing w:val="-3"/>
          <w:sz w:val="23"/>
          <w:szCs w:val="23"/>
        </w:rPr>
        <w:t>自评等级为“</w:t>
      </w:r>
      <w:r>
        <w:rPr>
          <w:rFonts w:ascii="仿宋" w:hAnsi="仿宋" w:eastAsia="仿宋" w:cs="仿宋"/>
          <w:spacing w:val="-59"/>
          <w:sz w:val="23"/>
          <w:szCs w:val="23"/>
        </w:rPr>
        <w:t xml:space="preserve"> </w:t>
      </w:r>
      <w:r>
        <w:rPr>
          <w:rFonts w:ascii="仿宋" w:hAnsi="仿宋" w:eastAsia="仿宋" w:cs="仿宋"/>
          <w:spacing w:val="-3"/>
          <w:sz w:val="23"/>
          <w:szCs w:val="23"/>
        </w:rPr>
        <w:t>中</w:t>
      </w:r>
      <w:r>
        <w:rPr>
          <w:rFonts w:ascii="仿宋" w:hAnsi="仿宋" w:eastAsia="仿宋" w:cs="仿宋"/>
          <w:spacing w:val="-73"/>
          <w:sz w:val="23"/>
          <w:szCs w:val="23"/>
        </w:rPr>
        <w:t xml:space="preserve"> </w:t>
      </w:r>
      <w:r>
        <w:rPr>
          <w:rFonts w:ascii="仿宋" w:hAnsi="仿宋" w:eastAsia="仿宋" w:cs="仿宋"/>
          <w:spacing w:val="-3"/>
          <w:sz w:val="23"/>
          <w:szCs w:val="23"/>
        </w:rPr>
        <w:t>”，2个项目</w:t>
      </w:r>
      <w:r>
        <w:rPr>
          <w:rFonts w:ascii="仿宋" w:hAnsi="仿宋" w:eastAsia="仿宋" w:cs="仿宋"/>
          <w:spacing w:val="-45"/>
          <w:sz w:val="23"/>
          <w:szCs w:val="23"/>
        </w:rPr>
        <w:t xml:space="preserve"> </w:t>
      </w:r>
      <w:r>
        <w:rPr>
          <w:rFonts w:ascii="仿宋" w:hAnsi="仿宋" w:eastAsia="仿宋" w:cs="仿宋"/>
          <w:spacing w:val="-3"/>
          <w:sz w:val="23"/>
          <w:szCs w:val="23"/>
        </w:rPr>
        <w:t>自评等级为“</w:t>
      </w:r>
      <w:r>
        <w:rPr>
          <w:rFonts w:ascii="仿宋" w:hAnsi="仿宋" w:eastAsia="仿宋" w:cs="仿宋"/>
          <w:spacing w:val="-86"/>
          <w:sz w:val="23"/>
          <w:szCs w:val="23"/>
        </w:rPr>
        <w:t xml:space="preserve"> </w:t>
      </w:r>
      <w:r>
        <w:rPr>
          <w:rFonts w:ascii="仿宋" w:hAnsi="仿宋" w:eastAsia="仿宋" w:cs="仿宋"/>
          <w:spacing w:val="-3"/>
          <w:sz w:val="23"/>
          <w:szCs w:val="23"/>
        </w:rPr>
        <w:t>差</w:t>
      </w:r>
      <w:r>
        <w:rPr>
          <w:rFonts w:ascii="仿宋" w:hAnsi="仿宋" w:eastAsia="仿宋" w:cs="仿宋"/>
          <w:spacing w:val="-73"/>
          <w:sz w:val="23"/>
          <w:szCs w:val="23"/>
        </w:rPr>
        <w:t xml:space="preserve"> </w:t>
      </w:r>
      <w:r>
        <w:rPr>
          <w:rFonts w:ascii="仿宋" w:hAnsi="仿宋" w:eastAsia="仿宋" w:cs="仿宋"/>
          <w:spacing w:val="-3"/>
          <w:sz w:val="23"/>
          <w:szCs w:val="23"/>
        </w:rPr>
        <w:t>”。</w:t>
      </w:r>
      <w:r>
        <w:rPr>
          <w:rFonts w:ascii="仿宋" w:hAnsi="仿宋" w:eastAsia="仿宋" w:cs="仿宋"/>
          <w:spacing w:val="-45"/>
          <w:sz w:val="23"/>
          <w:szCs w:val="23"/>
        </w:rPr>
        <w:t xml:space="preserve"> </w:t>
      </w:r>
      <w:r>
        <w:rPr>
          <w:rFonts w:ascii="仿宋" w:hAnsi="仿宋" w:eastAsia="仿宋" w:cs="仿宋"/>
          <w:spacing w:val="-3"/>
          <w:sz w:val="23"/>
          <w:szCs w:val="23"/>
        </w:rPr>
        <w:t>自评等级</w:t>
      </w:r>
      <w:r>
        <w:rPr>
          <w:rFonts w:ascii="仿宋" w:hAnsi="仿宋" w:eastAsia="仿宋" w:cs="仿宋"/>
          <w:spacing w:val="3"/>
          <w:sz w:val="23"/>
          <w:szCs w:val="23"/>
        </w:rPr>
        <w:t>为“差</w:t>
      </w:r>
      <w:r>
        <w:rPr>
          <w:rFonts w:ascii="仿宋" w:hAnsi="仿宋" w:eastAsia="仿宋" w:cs="仿宋"/>
          <w:spacing w:val="-61"/>
          <w:sz w:val="23"/>
          <w:szCs w:val="23"/>
        </w:rPr>
        <w:t xml:space="preserve"> </w:t>
      </w:r>
      <w:r>
        <w:rPr>
          <w:rFonts w:ascii="仿宋" w:hAnsi="仿宋" w:eastAsia="仿宋" w:cs="仿宋"/>
          <w:spacing w:val="3"/>
          <w:sz w:val="23"/>
          <w:szCs w:val="23"/>
        </w:rPr>
        <w:t>”的这两个项目，一个是“历年自收自支人员养老保险职业年金经费</w:t>
      </w:r>
      <w:r>
        <w:rPr>
          <w:rFonts w:ascii="仿宋" w:hAnsi="仿宋" w:eastAsia="仿宋" w:cs="仿宋"/>
          <w:spacing w:val="-79"/>
          <w:sz w:val="23"/>
          <w:szCs w:val="23"/>
        </w:rPr>
        <w:t xml:space="preserve"> </w:t>
      </w:r>
      <w:r>
        <w:rPr>
          <w:rFonts w:ascii="仿宋" w:hAnsi="仿宋" w:eastAsia="仿宋" w:cs="仿宋"/>
          <w:spacing w:val="3"/>
          <w:sz w:val="23"/>
          <w:szCs w:val="23"/>
        </w:rPr>
        <w:t>”，一个是“兴县智慧交通综合运行管理平台建设</w:t>
      </w:r>
      <w:r>
        <w:rPr>
          <w:rFonts w:ascii="仿宋" w:hAnsi="仿宋" w:eastAsia="仿宋" w:cs="仿宋"/>
          <w:spacing w:val="-61"/>
          <w:sz w:val="23"/>
          <w:szCs w:val="23"/>
        </w:rPr>
        <w:t xml:space="preserve"> </w:t>
      </w:r>
      <w:r>
        <w:rPr>
          <w:rFonts w:ascii="仿宋" w:hAnsi="仿宋" w:eastAsia="仿宋" w:cs="仿宋"/>
          <w:spacing w:val="3"/>
          <w:sz w:val="23"/>
          <w:szCs w:val="23"/>
        </w:rPr>
        <w:t>”，这两个项目基本没有实施。对于自评结果为“差</w:t>
      </w:r>
      <w:r>
        <w:rPr>
          <w:rFonts w:ascii="仿宋" w:hAnsi="仿宋" w:eastAsia="仿宋" w:cs="仿宋"/>
          <w:spacing w:val="-79"/>
          <w:sz w:val="23"/>
          <w:szCs w:val="23"/>
        </w:rPr>
        <w:t xml:space="preserve"> </w:t>
      </w:r>
      <w:r>
        <w:rPr>
          <w:rFonts w:ascii="仿宋" w:hAnsi="仿宋" w:eastAsia="仿宋" w:cs="仿宋"/>
          <w:spacing w:val="3"/>
          <w:sz w:val="23"/>
          <w:szCs w:val="23"/>
        </w:rPr>
        <w:t>”的</w:t>
      </w:r>
      <w:r>
        <w:rPr>
          <w:rFonts w:ascii="仿宋" w:hAnsi="仿宋" w:eastAsia="仿宋" w:cs="仿宋"/>
          <w:spacing w:val="5"/>
          <w:sz w:val="23"/>
          <w:szCs w:val="23"/>
        </w:rPr>
        <w:t>项目，采取的改进管理措施为加强预算管理，年初进行周密预算，保证项目符合实际情况并</w:t>
      </w:r>
      <w:r>
        <w:rPr>
          <w:rFonts w:ascii="仿宋" w:hAnsi="仿宋" w:eastAsia="仿宋" w:cs="仿宋"/>
          <w:spacing w:val="-4"/>
          <w:sz w:val="23"/>
          <w:szCs w:val="23"/>
        </w:rPr>
        <w:t>可操作。</w:t>
      </w:r>
    </w:p>
    <w:p w14:paraId="092A961A">
      <w:pPr>
        <w:spacing w:before="9" w:line="223" w:lineRule="auto"/>
        <w:ind w:left="1273"/>
        <w:rPr>
          <w:rFonts w:ascii="仿宋" w:hAnsi="仿宋" w:eastAsia="仿宋" w:cs="仿宋"/>
          <w:sz w:val="23"/>
          <w:szCs w:val="23"/>
        </w:rPr>
      </w:pPr>
      <w:r>
        <w:rPr>
          <w:rFonts w:ascii="仿宋" w:hAnsi="仿宋" w:eastAsia="仿宋" w:cs="仿宋"/>
          <w:spacing w:val="-2"/>
          <w:sz w:val="23"/>
          <w:szCs w:val="23"/>
        </w:rPr>
        <w:t>附件：二级项目绩效自评表</w:t>
      </w:r>
    </w:p>
    <w:p w14:paraId="79BD308E">
      <w:pPr>
        <w:spacing w:line="223" w:lineRule="auto"/>
        <w:rPr>
          <w:rFonts w:ascii="仿宋" w:hAnsi="仿宋" w:eastAsia="仿宋" w:cs="仿宋"/>
          <w:sz w:val="23"/>
          <w:szCs w:val="23"/>
        </w:rPr>
        <w:sectPr>
          <w:headerReference r:id="rId41" w:type="default"/>
          <w:footerReference r:id="rId42" w:type="default"/>
          <w:pgSz w:w="11900" w:h="16840"/>
          <w:pgMar w:top="642" w:right="0" w:bottom="340" w:left="0" w:header="326" w:footer="93" w:gutter="0"/>
          <w:cols w:space="720" w:num="1"/>
        </w:sectPr>
      </w:pPr>
    </w:p>
    <w:p w14:paraId="0727D629">
      <w:pPr>
        <w:pStyle w:val="2"/>
        <w:spacing w:line="282" w:lineRule="auto"/>
      </w:pPr>
    </w:p>
    <w:p w14:paraId="76E4E31F">
      <w:pPr>
        <w:pStyle w:val="2"/>
        <w:spacing w:line="283" w:lineRule="auto"/>
      </w:pPr>
    </w:p>
    <w:p w14:paraId="50183CB2">
      <w:pPr>
        <w:spacing w:before="74" w:line="323" w:lineRule="auto"/>
        <w:ind w:left="1266" w:right="7768" w:firstLine="454"/>
        <w:rPr>
          <w:rFonts w:ascii="仿宋" w:hAnsi="仿宋" w:eastAsia="仿宋" w:cs="仿宋"/>
          <w:sz w:val="23"/>
          <w:szCs w:val="23"/>
        </w:rPr>
      </w:pPr>
      <w:r>
        <w:rPr>
          <w:rFonts w:ascii="仿宋" w:hAnsi="仿宋" w:eastAsia="仿宋" w:cs="仿宋"/>
          <w:spacing w:val="-1"/>
          <w:sz w:val="23"/>
          <w:szCs w:val="23"/>
        </w:rPr>
        <w:t>2、其他需要说明的事项</w:t>
      </w:r>
      <w:r>
        <w:rPr>
          <w:rFonts w:ascii="仿宋" w:hAnsi="仿宋" w:eastAsia="仿宋" w:cs="仿宋"/>
          <w:spacing w:val="-9"/>
          <w:sz w:val="23"/>
          <w:szCs w:val="23"/>
        </w:rPr>
        <w:t>无。</w:t>
      </w:r>
    </w:p>
    <w:p w14:paraId="42384ED1">
      <w:pPr>
        <w:spacing w:line="323" w:lineRule="auto"/>
        <w:rPr>
          <w:rFonts w:ascii="仿宋" w:hAnsi="仿宋" w:eastAsia="仿宋" w:cs="仿宋"/>
          <w:sz w:val="23"/>
          <w:szCs w:val="23"/>
        </w:rPr>
        <w:sectPr>
          <w:headerReference r:id="rId43" w:type="default"/>
          <w:footerReference r:id="rId44" w:type="default"/>
          <w:pgSz w:w="11900" w:h="16840"/>
          <w:pgMar w:top="642" w:right="0" w:bottom="340" w:left="0" w:header="326" w:footer="93" w:gutter="0"/>
          <w:cols w:space="720" w:num="1"/>
        </w:sectPr>
      </w:pPr>
    </w:p>
    <w:p w14:paraId="758124F0">
      <w:pPr>
        <w:pStyle w:val="2"/>
        <w:spacing w:line="263" w:lineRule="auto"/>
      </w:pPr>
    </w:p>
    <w:p w14:paraId="0CF08798">
      <w:pPr>
        <w:pStyle w:val="2"/>
        <w:spacing w:line="264" w:lineRule="auto"/>
      </w:pPr>
    </w:p>
    <w:p w14:paraId="3B9F1C9C">
      <w:pPr>
        <w:pStyle w:val="2"/>
        <w:spacing w:line="264" w:lineRule="auto"/>
      </w:pPr>
    </w:p>
    <w:p w14:paraId="09C312F9">
      <w:pPr>
        <w:pStyle w:val="2"/>
        <w:spacing w:line="264" w:lineRule="auto"/>
      </w:pPr>
    </w:p>
    <w:p w14:paraId="0029388A">
      <w:pPr>
        <w:spacing w:before="94" w:line="228" w:lineRule="exact"/>
        <w:ind w:left="4986"/>
        <w:outlineLvl w:val="0"/>
        <w:rPr>
          <w:rFonts w:ascii="微软雅黑" w:hAnsi="微软雅黑" w:eastAsia="微软雅黑" w:cs="微软雅黑"/>
          <w:sz w:val="22"/>
          <w:szCs w:val="22"/>
        </w:rPr>
      </w:pPr>
      <w:bookmarkStart w:id="40" w:name="bookmark26"/>
      <w:bookmarkEnd w:id="40"/>
      <w:r>
        <w:rPr>
          <w:rFonts w:ascii="微软雅黑" w:hAnsi="微软雅黑" w:eastAsia="微软雅黑" w:cs="微软雅黑"/>
          <w:spacing w:val="15"/>
          <w:position w:val="-1"/>
          <w:sz w:val="22"/>
          <w:szCs w:val="22"/>
        </w:rPr>
        <w:t>第四部分 名词解释</w:t>
      </w:r>
    </w:p>
    <w:p w14:paraId="6E5E7FA1">
      <w:pPr>
        <w:spacing w:before="307" w:line="221" w:lineRule="auto"/>
        <w:ind w:left="1267"/>
        <w:rPr>
          <w:rFonts w:ascii="仿宋" w:hAnsi="仿宋" w:eastAsia="仿宋" w:cs="仿宋"/>
          <w:sz w:val="23"/>
          <w:szCs w:val="23"/>
        </w:rPr>
      </w:pPr>
      <w:r>
        <w:rPr>
          <w:rFonts w:ascii="仿宋" w:hAnsi="仿宋" w:eastAsia="仿宋" w:cs="仿宋"/>
          <w:sz w:val="23"/>
          <w:szCs w:val="23"/>
        </w:rPr>
        <w:t>一、财政拨款收入：指单位从同级财政部门取得的财政预</w:t>
      </w:r>
      <w:r>
        <w:rPr>
          <w:rFonts w:ascii="仿宋" w:hAnsi="仿宋" w:eastAsia="仿宋" w:cs="仿宋"/>
          <w:spacing w:val="-1"/>
          <w:sz w:val="23"/>
          <w:szCs w:val="23"/>
        </w:rPr>
        <w:t>算资金。</w:t>
      </w:r>
    </w:p>
    <w:p w14:paraId="54136D6D">
      <w:pPr>
        <w:spacing w:before="135" w:line="221" w:lineRule="auto"/>
        <w:ind w:left="1271"/>
        <w:rPr>
          <w:rFonts w:ascii="仿宋" w:hAnsi="仿宋" w:eastAsia="仿宋" w:cs="仿宋"/>
          <w:sz w:val="23"/>
          <w:szCs w:val="23"/>
        </w:rPr>
      </w:pPr>
      <w:r>
        <w:rPr>
          <w:rFonts w:ascii="仿宋" w:hAnsi="仿宋" w:eastAsia="仿宋" w:cs="仿宋"/>
          <w:sz w:val="23"/>
          <w:szCs w:val="23"/>
        </w:rPr>
        <w:t>二、事业收入：指事业单位开展专业业务活动及辅助活动</w:t>
      </w:r>
      <w:r>
        <w:rPr>
          <w:rFonts w:ascii="仿宋" w:hAnsi="仿宋" w:eastAsia="仿宋" w:cs="仿宋"/>
          <w:spacing w:val="-1"/>
          <w:sz w:val="23"/>
          <w:szCs w:val="23"/>
        </w:rPr>
        <w:t>取得的收入。</w:t>
      </w:r>
    </w:p>
    <w:p w14:paraId="2C25AB2D">
      <w:pPr>
        <w:spacing w:before="125" w:line="272" w:lineRule="auto"/>
        <w:ind w:left="1277" w:right="1223" w:hanging="7"/>
        <w:rPr>
          <w:rFonts w:ascii="仿宋" w:hAnsi="仿宋" w:eastAsia="仿宋" w:cs="仿宋"/>
          <w:sz w:val="23"/>
          <w:szCs w:val="23"/>
        </w:rPr>
      </w:pPr>
      <w:r>
        <w:rPr>
          <w:rFonts w:ascii="仿宋" w:hAnsi="仿宋" w:eastAsia="仿宋" w:cs="仿宋"/>
          <w:spacing w:val="5"/>
          <w:sz w:val="23"/>
          <w:szCs w:val="23"/>
        </w:rPr>
        <w:t>三、经营收入：指事业单位在专业业务活动及其辅助活动之外开展非独立核算经营活动取得</w:t>
      </w:r>
      <w:r>
        <w:rPr>
          <w:rFonts w:ascii="仿宋" w:hAnsi="仿宋" w:eastAsia="仿宋" w:cs="仿宋"/>
          <w:spacing w:val="-7"/>
          <w:sz w:val="23"/>
          <w:szCs w:val="23"/>
        </w:rPr>
        <w:t>的收入。</w:t>
      </w:r>
    </w:p>
    <w:p w14:paraId="290E23C2">
      <w:pPr>
        <w:spacing w:before="131" w:line="271" w:lineRule="auto"/>
        <w:ind w:left="1263" w:right="1223" w:firstLine="27"/>
        <w:rPr>
          <w:rFonts w:ascii="仿宋" w:hAnsi="仿宋" w:eastAsia="仿宋" w:cs="仿宋"/>
          <w:sz w:val="23"/>
          <w:szCs w:val="23"/>
        </w:rPr>
      </w:pPr>
      <w:r>
        <w:rPr>
          <w:rFonts w:ascii="仿宋" w:hAnsi="仿宋" w:eastAsia="仿宋" w:cs="仿宋"/>
          <w:spacing w:val="5"/>
          <w:sz w:val="23"/>
          <w:szCs w:val="23"/>
        </w:rPr>
        <w:t>四、其他收入：指单位取得的除上述收入以外的各项收</w:t>
      </w:r>
      <w:r>
        <w:rPr>
          <w:rFonts w:ascii="仿宋" w:hAnsi="仿宋" w:eastAsia="仿宋" w:cs="仿宋"/>
          <w:spacing w:val="4"/>
          <w:sz w:val="23"/>
          <w:szCs w:val="23"/>
        </w:rPr>
        <w:t>入。主要是事业单位固定资产出租收</w:t>
      </w:r>
      <w:r>
        <w:rPr>
          <w:rFonts w:ascii="仿宋" w:hAnsi="仿宋" w:eastAsia="仿宋" w:cs="仿宋"/>
          <w:spacing w:val="-1"/>
          <w:sz w:val="23"/>
          <w:szCs w:val="23"/>
        </w:rPr>
        <w:t>入、存款利息收入等。</w:t>
      </w:r>
    </w:p>
    <w:p w14:paraId="3754FA31">
      <w:pPr>
        <w:spacing w:before="125" w:line="276" w:lineRule="auto"/>
        <w:ind w:left="1267" w:right="1223"/>
        <w:rPr>
          <w:rFonts w:ascii="仿宋" w:hAnsi="仿宋" w:eastAsia="仿宋" w:cs="仿宋"/>
          <w:sz w:val="23"/>
          <w:szCs w:val="23"/>
        </w:rPr>
      </w:pPr>
      <w:r>
        <w:rPr>
          <w:rFonts w:ascii="仿宋" w:hAnsi="仿宋" w:eastAsia="仿宋" w:cs="仿宋"/>
          <w:spacing w:val="5"/>
          <w:sz w:val="23"/>
          <w:szCs w:val="23"/>
        </w:rPr>
        <w:t>五、使用非财政拨款结余（含专用结余</w:t>
      </w:r>
      <w:r>
        <w:rPr>
          <w:rFonts w:ascii="仿宋" w:hAnsi="仿宋" w:eastAsia="仿宋" w:cs="仿宋"/>
          <w:spacing w:val="16"/>
          <w:sz w:val="23"/>
          <w:szCs w:val="23"/>
        </w:rPr>
        <w:t>）：</w:t>
      </w:r>
      <w:r>
        <w:rPr>
          <w:rFonts w:ascii="仿宋" w:hAnsi="仿宋" w:eastAsia="仿宋" w:cs="仿宋"/>
          <w:spacing w:val="5"/>
          <w:sz w:val="23"/>
          <w:szCs w:val="23"/>
        </w:rPr>
        <w:t>指单位按照预</w:t>
      </w:r>
      <w:r>
        <w:rPr>
          <w:rFonts w:ascii="仿宋" w:hAnsi="仿宋" w:eastAsia="仿宋" w:cs="仿宋"/>
          <w:spacing w:val="4"/>
          <w:sz w:val="23"/>
          <w:szCs w:val="23"/>
        </w:rPr>
        <w:t>算管理要求使用非财政拨款结余弥</w:t>
      </w:r>
      <w:r>
        <w:rPr>
          <w:rFonts w:ascii="仿宋" w:hAnsi="仿宋" w:eastAsia="仿宋" w:cs="仿宋"/>
          <w:sz w:val="23"/>
          <w:szCs w:val="23"/>
        </w:rPr>
        <w:t>补收支差额的金额，以及使用专用结余安排</w:t>
      </w:r>
      <w:r>
        <w:rPr>
          <w:rFonts w:ascii="仿宋" w:hAnsi="仿宋" w:eastAsia="仿宋" w:cs="仿宋"/>
          <w:spacing w:val="-1"/>
          <w:sz w:val="23"/>
          <w:szCs w:val="23"/>
        </w:rPr>
        <w:t>支出的金额。</w:t>
      </w:r>
    </w:p>
    <w:p w14:paraId="573FB2AA">
      <w:pPr>
        <w:spacing w:before="124" w:line="272" w:lineRule="auto"/>
        <w:ind w:left="1263" w:right="1223" w:firstLine="1"/>
        <w:rPr>
          <w:rFonts w:ascii="仿宋" w:hAnsi="仿宋" w:eastAsia="仿宋" w:cs="仿宋"/>
          <w:sz w:val="23"/>
          <w:szCs w:val="23"/>
        </w:rPr>
      </w:pPr>
      <w:r>
        <w:rPr>
          <w:rFonts w:ascii="仿宋" w:hAnsi="仿宋" w:eastAsia="仿宋" w:cs="仿宋"/>
          <w:spacing w:val="5"/>
          <w:sz w:val="23"/>
          <w:szCs w:val="23"/>
        </w:rPr>
        <w:t>六、年初结转和结余：指单位以前年度尚未完成、结转到本年仍按原规定用途继续使用的资</w:t>
      </w:r>
      <w:r>
        <w:rPr>
          <w:rFonts w:ascii="仿宋" w:hAnsi="仿宋" w:eastAsia="仿宋" w:cs="仿宋"/>
          <w:spacing w:val="-1"/>
          <w:sz w:val="23"/>
          <w:szCs w:val="23"/>
        </w:rPr>
        <w:t>金，或项目已完成等产生的结余资金。</w:t>
      </w:r>
    </w:p>
    <w:p w14:paraId="32B8E3F4">
      <w:pPr>
        <w:spacing w:before="133" w:line="272" w:lineRule="auto"/>
        <w:ind w:left="1264" w:right="1223" w:firstLine="3"/>
        <w:rPr>
          <w:rFonts w:ascii="仿宋" w:hAnsi="仿宋" w:eastAsia="仿宋" w:cs="仿宋"/>
          <w:sz w:val="23"/>
          <w:szCs w:val="23"/>
        </w:rPr>
      </w:pPr>
      <w:r>
        <w:rPr>
          <w:rFonts w:ascii="仿宋" w:hAnsi="仿宋" w:eastAsia="仿宋" w:cs="仿宋"/>
          <w:spacing w:val="5"/>
          <w:sz w:val="23"/>
          <w:szCs w:val="23"/>
        </w:rPr>
        <w:t>七、结余分配：指事业单位按照会计制度规定缴纳的所得税、提取的专用结余以及转入非财</w:t>
      </w:r>
      <w:r>
        <w:rPr>
          <w:rFonts w:ascii="仿宋" w:hAnsi="仿宋" w:eastAsia="仿宋" w:cs="仿宋"/>
          <w:spacing w:val="-2"/>
          <w:sz w:val="23"/>
          <w:szCs w:val="23"/>
        </w:rPr>
        <w:t>政拨款结余的金额等。</w:t>
      </w:r>
    </w:p>
    <w:p w14:paraId="333FC52E">
      <w:pPr>
        <w:spacing w:before="121" w:line="277" w:lineRule="auto"/>
        <w:ind w:left="1268" w:right="1223" w:hanging="5"/>
        <w:rPr>
          <w:rFonts w:ascii="仿宋" w:hAnsi="仿宋" w:eastAsia="仿宋" w:cs="仿宋"/>
          <w:sz w:val="23"/>
          <w:szCs w:val="23"/>
        </w:rPr>
      </w:pPr>
      <w:r>
        <w:rPr>
          <w:rFonts w:ascii="仿宋" w:hAnsi="仿宋" w:eastAsia="仿宋" w:cs="仿宋"/>
          <w:spacing w:val="5"/>
          <w:sz w:val="23"/>
          <w:szCs w:val="23"/>
        </w:rPr>
        <w:t>八、年末结转和结余：指单位按有关规定结转到下年或以后年度继续使用的资金，或项目已</w:t>
      </w:r>
      <w:r>
        <w:rPr>
          <w:rFonts w:ascii="仿宋" w:hAnsi="仿宋" w:eastAsia="仿宋" w:cs="仿宋"/>
          <w:spacing w:val="-2"/>
          <w:sz w:val="23"/>
          <w:szCs w:val="23"/>
        </w:rPr>
        <w:t>完成等产生的结余资金。</w:t>
      </w:r>
    </w:p>
    <w:p w14:paraId="50E12CDD">
      <w:pPr>
        <w:spacing w:before="123" w:line="274" w:lineRule="auto"/>
        <w:ind w:left="1287" w:right="1223" w:hanging="15"/>
        <w:rPr>
          <w:rFonts w:ascii="仿宋" w:hAnsi="仿宋" w:eastAsia="仿宋" w:cs="仿宋"/>
          <w:sz w:val="23"/>
          <w:szCs w:val="23"/>
        </w:rPr>
      </w:pPr>
      <w:r>
        <w:rPr>
          <w:rFonts w:ascii="仿宋" w:hAnsi="仿宋" w:eastAsia="仿宋" w:cs="仿宋"/>
          <w:spacing w:val="5"/>
          <w:sz w:val="23"/>
          <w:szCs w:val="23"/>
        </w:rPr>
        <w:t>九、基本支出：指为保障机构正常运转、完成日常工作任务而发生的人员支出和公用经费支</w:t>
      </w:r>
      <w:r>
        <w:rPr>
          <w:rFonts w:ascii="仿宋" w:hAnsi="仿宋" w:eastAsia="仿宋" w:cs="仿宋"/>
          <w:spacing w:val="-20"/>
          <w:sz w:val="23"/>
          <w:szCs w:val="23"/>
        </w:rPr>
        <w:t>出。</w:t>
      </w:r>
    </w:p>
    <w:p w14:paraId="7E1A6E00">
      <w:pPr>
        <w:spacing w:before="126" w:line="220" w:lineRule="auto"/>
        <w:ind w:left="1270"/>
        <w:rPr>
          <w:rFonts w:ascii="仿宋" w:hAnsi="仿宋" w:eastAsia="仿宋" w:cs="仿宋"/>
          <w:sz w:val="23"/>
          <w:szCs w:val="23"/>
        </w:rPr>
      </w:pPr>
      <w:r>
        <w:rPr>
          <w:rFonts w:ascii="仿宋" w:hAnsi="仿宋" w:eastAsia="仿宋" w:cs="仿宋"/>
          <w:sz w:val="23"/>
          <w:szCs w:val="23"/>
        </w:rPr>
        <w:t>十、项目支出：指在基本支出之外为完成特定行政任务和事业发展目标所发生的支出。</w:t>
      </w:r>
    </w:p>
    <w:p w14:paraId="37A88ED4">
      <w:pPr>
        <w:spacing w:before="129" w:line="307" w:lineRule="auto"/>
        <w:ind w:left="1264" w:right="1223" w:firstLine="5"/>
        <w:rPr>
          <w:rFonts w:ascii="仿宋" w:hAnsi="仿宋" w:eastAsia="仿宋" w:cs="仿宋"/>
          <w:sz w:val="23"/>
          <w:szCs w:val="23"/>
        </w:rPr>
      </w:pPr>
      <w:r>
        <w:rPr>
          <w:rFonts w:ascii="仿宋" w:hAnsi="仿宋" w:eastAsia="仿宋" w:cs="仿宋"/>
          <w:spacing w:val="4"/>
          <w:sz w:val="23"/>
          <w:szCs w:val="23"/>
        </w:rPr>
        <w:t>十一、“</w:t>
      </w:r>
      <w:r>
        <w:rPr>
          <w:rFonts w:ascii="仿宋" w:hAnsi="仿宋" w:eastAsia="仿宋" w:cs="仿宋"/>
          <w:spacing w:val="-88"/>
          <w:sz w:val="23"/>
          <w:szCs w:val="23"/>
        </w:rPr>
        <w:t xml:space="preserve"> </w:t>
      </w:r>
      <w:r>
        <w:rPr>
          <w:rFonts w:ascii="仿宋" w:hAnsi="仿宋" w:eastAsia="仿宋" w:cs="仿宋"/>
          <w:spacing w:val="4"/>
          <w:sz w:val="23"/>
          <w:szCs w:val="23"/>
        </w:rPr>
        <w:t>三公</w:t>
      </w:r>
      <w:r>
        <w:rPr>
          <w:rFonts w:ascii="仿宋" w:hAnsi="仿宋" w:eastAsia="仿宋" w:cs="仿宋"/>
          <w:spacing w:val="-79"/>
          <w:sz w:val="23"/>
          <w:szCs w:val="23"/>
        </w:rPr>
        <w:t xml:space="preserve"> </w:t>
      </w:r>
      <w:r>
        <w:rPr>
          <w:rFonts w:ascii="仿宋" w:hAnsi="仿宋" w:eastAsia="仿宋" w:cs="仿宋"/>
          <w:spacing w:val="4"/>
          <w:sz w:val="23"/>
          <w:szCs w:val="23"/>
        </w:rPr>
        <w:t>”经费：指各级部门、单位用财政拨</w:t>
      </w:r>
      <w:r>
        <w:rPr>
          <w:rFonts w:ascii="仿宋" w:hAnsi="仿宋" w:eastAsia="仿宋" w:cs="仿宋"/>
          <w:spacing w:val="3"/>
          <w:sz w:val="23"/>
          <w:szCs w:val="23"/>
        </w:rPr>
        <w:t>款安排的因公出国（境）费、公务用车购</w:t>
      </w:r>
      <w:r>
        <w:rPr>
          <w:rFonts w:ascii="仿宋" w:hAnsi="仿宋" w:eastAsia="仿宋" w:cs="仿宋"/>
          <w:spacing w:val="5"/>
          <w:sz w:val="23"/>
          <w:szCs w:val="23"/>
        </w:rPr>
        <w:t>置及运行维护费和公务接待费支出。其中，因公出国（境）费反映单位公务出国（境）的国</w:t>
      </w:r>
      <w:r>
        <w:rPr>
          <w:rFonts w:ascii="仿宋" w:hAnsi="仿宋" w:eastAsia="仿宋" w:cs="仿宋"/>
          <w:spacing w:val="4"/>
          <w:sz w:val="23"/>
          <w:szCs w:val="23"/>
        </w:rPr>
        <w:t>际旅费、</w:t>
      </w:r>
      <w:r>
        <w:rPr>
          <w:rFonts w:ascii="仿宋" w:hAnsi="仿宋" w:eastAsia="仿宋" w:cs="仿宋"/>
          <w:spacing w:val="-65"/>
          <w:sz w:val="23"/>
          <w:szCs w:val="23"/>
        </w:rPr>
        <w:t xml:space="preserve"> </w:t>
      </w:r>
      <w:r>
        <w:rPr>
          <w:rFonts w:ascii="仿宋" w:hAnsi="仿宋" w:eastAsia="仿宋" w:cs="仿宋"/>
          <w:spacing w:val="4"/>
          <w:sz w:val="23"/>
          <w:szCs w:val="23"/>
        </w:rPr>
        <w:t>国外城市间交通费、住宿费、伙食费、培训费、公杂费等支出；公务用车购置费反</w:t>
      </w:r>
      <w:r>
        <w:rPr>
          <w:rFonts w:ascii="仿宋" w:hAnsi="仿宋" w:eastAsia="仿宋" w:cs="仿宋"/>
          <w:spacing w:val="5"/>
          <w:sz w:val="23"/>
          <w:szCs w:val="23"/>
        </w:rPr>
        <w:t>映公务用车车辆购置支出（含车辆购置税、牌照</w:t>
      </w:r>
      <w:r>
        <w:rPr>
          <w:rFonts w:ascii="仿宋" w:hAnsi="仿宋" w:eastAsia="仿宋" w:cs="仿宋"/>
          <w:spacing w:val="4"/>
          <w:sz w:val="23"/>
          <w:szCs w:val="23"/>
        </w:rPr>
        <w:t>费</w:t>
      </w:r>
      <w:r>
        <w:rPr>
          <w:rFonts w:ascii="仿宋" w:hAnsi="仿宋" w:eastAsia="仿宋" w:cs="仿宋"/>
          <w:spacing w:val="18"/>
          <w:sz w:val="23"/>
          <w:szCs w:val="23"/>
        </w:rPr>
        <w:t>）；</w:t>
      </w:r>
      <w:r>
        <w:rPr>
          <w:rFonts w:ascii="仿宋" w:hAnsi="仿宋" w:eastAsia="仿宋" w:cs="仿宋"/>
          <w:spacing w:val="4"/>
          <w:sz w:val="23"/>
          <w:szCs w:val="23"/>
        </w:rPr>
        <w:t>公务用车运行维护费反映单位按规定</w:t>
      </w:r>
      <w:r>
        <w:rPr>
          <w:rFonts w:ascii="仿宋" w:hAnsi="仿宋" w:eastAsia="仿宋" w:cs="仿宋"/>
          <w:spacing w:val="5"/>
          <w:sz w:val="23"/>
          <w:szCs w:val="23"/>
        </w:rPr>
        <w:t>保留的公务用车燃料费、维修费、过路过桥费、保险费、安全奖励费用等支出；公务接待费</w:t>
      </w:r>
      <w:r>
        <w:rPr>
          <w:rFonts w:ascii="仿宋" w:hAnsi="仿宋" w:eastAsia="仿宋" w:cs="仿宋"/>
          <w:sz w:val="23"/>
          <w:szCs w:val="23"/>
        </w:rPr>
        <w:t>反映单位按规定开支的各类公务接待（含外宾接待）</w:t>
      </w:r>
      <w:r>
        <w:rPr>
          <w:rFonts w:ascii="仿宋" w:hAnsi="仿宋" w:eastAsia="仿宋" w:cs="仿宋"/>
          <w:spacing w:val="-1"/>
          <w:sz w:val="23"/>
          <w:szCs w:val="23"/>
        </w:rPr>
        <w:t>费用。</w:t>
      </w:r>
    </w:p>
    <w:p w14:paraId="20498306">
      <w:pPr>
        <w:spacing w:before="124" w:line="273" w:lineRule="auto"/>
        <w:ind w:left="1263" w:right="1223" w:firstLine="6"/>
        <w:rPr>
          <w:rFonts w:ascii="仿宋" w:hAnsi="仿宋" w:eastAsia="仿宋" w:cs="仿宋"/>
          <w:sz w:val="23"/>
          <w:szCs w:val="23"/>
        </w:rPr>
      </w:pPr>
      <w:r>
        <w:rPr>
          <w:rFonts w:ascii="仿宋" w:hAnsi="仿宋" w:eastAsia="仿宋" w:cs="仿宋"/>
          <w:spacing w:val="5"/>
          <w:sz w:val="23"/>
          <w:szCs w:val="23"/>
        </w:rPr>
        <w:t>十二、机关运行经费：指行政单位和参照公务员法管理的事业单位财政拨款基本支出中的公</w:t>
      </w:r>
      <w:r>
        <w:rPr>
          <w:rFonts w:ascii="仿宋" w:hAnsi="仿宋" w:eastAsia="仿宋" w:cs="仿宋"/>
          <w:spacing w:val="-3"/>
          <w:sz w:val="23"/>
          <w:szCs w:val="23"/>
        </w:rPr>
        <w:t>用经费支出。</w:t>
      </w:r>
    </w:p>
    <w:p w14:paraId="6A5690BF">
      <w:pPr>
        <w:spacing w:before="164" w:line="221" w:lineRule="auto"/>
        <w:ind w:left="1270"/>
        <w:rPr>
          <w:rFonts w:ascii="仿宋" w:hAnsi="仿宋" w:eastAsia="仿宋" w:cs="仿宋"/>
          <w:sz w:val="23"/>
          <w:szCs w:val="23"/>
        </w:rPr>
      </w:pPr>
      <w:r>
        <w:rPr>
          <w:rFonts w:ascii="仿宋" w:hAnsi="仿宋" w:eastAsia="仿宋" w:cs="仿宋"/>
          <w:spacing w:val="-2"/>
          <w:sz w:val="23"/>
          <w:szCs w:val="23"/>
        </w:rPr>
        <w:t>十三、本单位使用的功能科目：</w:t>
      </w:r>
    </w:p>
    <w:p w14:paraId="09AEFF05">
      <w:pPr>
        <w:spacing w:before="124" w:line="223" w:lineRule="auto"/>
        <w:ind w:left="1273"/>
        <w:rPr>
          <w:rFonts w:ascii="仿宋" w:hAnsi="仿宋" w:eastAsia="仿宋" w:cs="仿宋"/>
          <w:sz w:val="23"/>
          <w:szCs w:val="23"/>
        </w:rPr>
      </w:pPr>
      <w:r>
        <w:rPr>
          <w:rFonts w:ascii="仿宋" w:hAnsi="仿宋" w:eastAsia="仿宋" w:cs="仿宋"/>
          <w:spacing w:val="-1"/>
          <w:sz w:val="23"/>
          <w:szCs w:val="23"/>
        </w:rPr>
        <w:t>1、一般公共服务支出：反映政府提供一般公共服务的支出。</w:t>
      </w:r>
    </w:p>
    <w:p w14:paraId="2E570E9F">
      <w:pPr>
        <w:spacing w:before="122" w:line="220" w:lineRule="auto"/>
        <w:ind w:left="1259"/>
        <w:rPr>
          <w:rFonts w:ascii="仿宋" w:hAnsi="仿宋" w:eastAsia="仿宋" w:cs="仿宋"/>
          <w:sz w:val="23"/>
          <w:szCs w:val="23"/>
        </w:rPr>
      </w:pPr>
      <w:r>
        <w:rPr>
          <w:rFonts w:ascii="仿宋" w:hAnsi="仿宋" w:eastAsia="仿宋" w:cs="仿宋"/>
          <w:sz w:val="23"/>
          <w:szCs w:val="23"/>
        </w:rPr>
        <w:t>2、社会保障和就业支出：反映政府在社会保障与就业方面的支出。</w:t>
      </w:r>
    </w:p>
    <w:p w14:paraId="7E5E5657">
      <w:pPr>
        <w:spacing w:before="137" w:line="223" w:lineRule="auto"/>
        <w:ind w:left="1261"/>
        <w:rPr>
          <w:rFonts w:ascii="仿宋" w:hAnsi="仿宋" w:eastAsia="仿宋" w:cs="仿宋"/>
          <w:sz w:val="23"/>
          <w:szCs w:val="23"/>
        </w:rPr>
      </w:pPr>
      <w:r>
        <w:rPr>
          <w:rFonts w:ascii="仿宋" w:hAnsi="仿宋" w:eastAsia="仿宋" w:cs="仿宋"/>
          <w:sz w:val="23"/>
          <w:szCs w:val="23"/>
        </w:rPr>
        <w:t>3、卫生健康支出：反映政府卫生健康方面的支</w:t>
      </w:r>
      <w:r>
        <w:rPr>
          <w:rFonts w:ascii="仿宋" w:hAnsi="仿宋" w:eastAsia="仿宋" w:cs="仿宋"/>
          <w:spacing w:val="-1"/>
          <w:sz w:val="23"/>
          <w:szCs w:val="23"/>
        </w:rPr>
        <w:t>出。</w:t>
      </w:r>
    </w:p>
    <w:p w14:paraId="5BBD222E">
      <w:pPr>
        <w:spacing w:before="122" w:line="222" w:lineRule="auto"/>
        <w:ind w:left="1255"/>
        <w:rPr>
          <w:rFonts w:ascii="仿宋" w:hAnsi="仿宋" w:eastAsia="仿宋" w:cs="仿宋"/>
          <w:sz w:val="23"/>
          <w:szCs w:val="23"/>
        </w:rPr>
      </w:pPr>
      <w:r>
        <w:rPr>
          <w:rFonts w:ascii="仿宋" w:hAnsi="仿宋" w:eastAsia="仿宋" w:cs="仿宋"/>
          <w:sz w:val="23"/>
          <w:szCs w:val="23"/>
        </w:rPr>
        <w:t>4、交通运输支出：反映交通运输和邮政业方面的支出。</w:t>
      </w:r>
    </w:p>
    <w:p w14:paraId="595D9C53">
      <w:pPr>
        <w:spacing w:before="124" w:line="221" w:lineRule="auto"/>
        <w:ind w:left="1261"/>
        <w:rPr>
          <w:rFonts w:ascii="仿宋" w:hAnsi="仿宋" w:eastAsia="仿宋" w:cs="仿宋"/>
          <w:sz w:val="23"/>
          <w:szCs w:val="23"/>
        </w:rPr>
      </w:pPr>
      <w:r>
        <w:rPr>
          <w:rFonts w:ascii="仿宋" w:hAnsi="仿宋" w:eastAsia="仿宋" w:cs="仿宋"/>
          <w:sz w:val="23"/>
          <w:szCs w:val="23"/>
        </w:rPr>
        <w:t>5、住房保障支出：集中反映政府用于住房方面的支出。</w:t>
      </w:r>
    </w:p>
    <w:p w14:paraId="0E20D1B4">
      <w:pPr>
        <w:spacing w:before="164" w:line="227" w:lineRule="exact"/>
        <w:ind w:left="5217"/>
        <w:outlineLvl w:val="0"/>
        <w:rPr>
          <w:rFonts w:ascii="微软雅黑" w:hAnsi="微软雅黑" w:eastAsia="微软雅黑" w:cs="微软雅黑"/>
          <w:sz w:val="22"/>
          <w:szCs w:val="22"/>
        </w:rPr>
      </w:pPr>
      <w:bookmarkStart w:id="41" w:name="bookmark27"/>
      <w:bookmarkEnd w:id="41"/>
      <w:r>
        <w:rPr>
          <w:rFonts w:ascii="微软雅黑" w:hAnsi="微软雅黑" w:eastAsia="微软雅黑" w:cs="微软雅黑"/>
          <w:spacing w:val="12"/>
          <w:position w:val="-1"/>
          <w:sz w:val="22"/>
          <w:szCs w:val="22"/>
        </w:rPr>
        <w:t>第五部分</w:t>
      </w:r>
      <w:r>
        <w:rPr>
          <w:rFonts w:ascii="微软雅黑" w:hAnsi="微软雅黑" w:eastAsia="微软雅黑" w:cs="微软雅黑"/>
          <w:spacing w:val="34"/>
          <w:w w:val="101"/>
          <w:position w:val="-1"/>
          <w:sz w:val="22"/>
          <w:szCs w:val="22"/>
        </w:rPr>
        <w:t xml:space="preserve"> </w:t>
      </w:r>
      <w:r>
        <w:rPr>
          <w:rFonts w:ascii="微软雅黑" w:hAnsi="微软雅黑" w:eastAsia="微软雅黑" w:cs="微软雅黑"/>
          <w:spacing w:val="12"/>
          <w:position w:val="-1"/>
          <w:sz w:val="22"/>
          <w:szCs w:val="22"/>
        </w:rPr>
        <w:t>附件</w:t>
      </w:r>
    </w:p>
    <w:p w14:paraId="186FE626">
      <w:pPr>
        <w:spacing w:line="227" w:lineRule="exact"/>
        <w:rPr>
          <w:rFonts w:ascii="微软雅黑" w:hAnsi="微软雅黑" w:eastAsia="微软雅黑" w:cs="微软雅黑"/>
          <w:sz w:val="22"/>
          <w:szCs w:val="22"/>
        </w:rPr>
        <w:sectPr>
          <w:headerReference r:id="rId45" w:type="default"/>
          <w:footerReference r:id="rId46" w:type="default"/>
          <w:pgSz w:w="11900" w:h="16840"/>
          <w:pgMar w:top="642" w:right="0" w:bottom="340" w:left="0" w:header="326" w:footer="91" w:gutter="0"/>
          <w:cols w:space="720" w:num="1"/>
        </w:sectPr>
      </w:pPr>
    </w:p>
    <w:p w14:paraId="660BEFB5">
      <w:pPr>
        <w:pStyle w:val="2"/>
        <w:spacing w:line="277" w:lineRule="auto"/>
      </w:pPr>
    </w:p>
    <w:p w14:paraId="5AB24F57">
      <w:pPr>
        <w:pStyle w:val="2"/>
        <w:spacing w:line="278" w:lineRule="auto"/>
      </w:pPr>
    </w:p>
    <w:p w14:paraId="4E45B60B">
      <w:pPr>
        <w:spacing w:line="11071" w:lineRule="exact"/>
        <w:ind w:firstLine="2578"/>
      </w:pPr>
      <w:r>
        <w:rPr>
          <w:position w:val="-221"/>
        </w:rPr>
        <w:drawing>
          <wp:inline distT="0" distB="0" distL="0" distR="0">
            <wp:extent cx="4297045" cy="702945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57"/>
                    <a:stretch>
                      <a:fillRect/>
                    </a:stretch>
                  </pic:blipFill>
                  <pic:spPr>
                    <a:xfrm>
                      <a:off x="0" y="0"/>
                      <a:ext cx="4297676" cy="7030064"/>
                    </a:xfrm>
                    <a:prstGeom prst="rect">
                      <a:avLst/>
                    </a:prstGeom>
                  </pic:spPr>
                </pic:pic>
              </a:graphicData>
            </a:graphic>
          </wp:inline>
        </w:drawing>
      </w:r>
    </w:p>
    <w:p w14:paraId="4A52CE20">
      <w:pPr>
        <w:spacing w:line="11071" w:lineRule="exact"/>
        <w:sectPr>
          <w:headerReference r:id="rId47" w:type="default"/>
          <w:footerReference r:id="rId48" w:type="default"/>
          <w:pgSz w:w="11900" w:h="16840"/>
          <w:pgMar w:top="642" w:right="0" w:bottom="340" w:left="0" w:header="326" w:footer="91" w:gutter="0"/>
          <w:cols w:space="720" w:num="1"/>
        </w:sectPr>
      </w:pPr>
    </w:p>
    <w:p w14:paraId="484384F0">
      <w:pPr>
        <w:pStyle w:val="2"/>
        <w:spacing w:line="277" w:lineRule="auto"/>
      </w:pPr>
    </w:p>
    <w:p w14:paraId="000D08EA">
      <w:pPr>
        <w:pStyle w:val="2"/>
        <w:spacing w:line="278" w:lineRule="auto"/>
      </w:pPr>
    </w:p>
    <w:p w14:paraId="7E691AF8">
      <w:pPr>
        <w:spacing w:line="11071" w:lineRule="exact"/>
        <w:ind w:firstLine="2578"/>
      </w:pPr>
      <w:r>
        <w:rPr>
          <w:position w:val="-221"/>
        </w:rPr>
        <w:drawing>
          <wp:inline distT="0" distB="0" distL="0" distR="0">
            <wp:extent cx="4297045" cy="7029450"/>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58"/>
                    <a:stretch>
                      <a:fillRect/>
                    </a:stretch>
                  </pic:blipFill>
                  <pic:spPr>
                    <a:xfrm>
                      <a:off x="0" y="0"/>
                      <a:ext cx="4297676" cy="7030064"/>
                    </a:xfrm>
                    <a:prstGeom prst="rect">
                      <a:avLst/>
                    </a:prstGeom>
                  </pic:spPr>
                </pic:pic>
              </a:graphicData>
            </a:graphic>
          </wp:inline>
        </w:drawing>
      </w:r>
    </w:p>
    <w:p w14:paraId="42F14AA6">
      <w:pPr>
        <w:spacing w:line="11071" w:lineRule="exact"/>
        <w:sectPr>
          <w:footerReference r:id="rId49" w:type="default"/>
          <w:pgSz w:w="11900" w:h="16840"/>
          <w:pgMar w:top="642" w:right="0" w:bottom="340" w:left="0" w:header="326" w:footer="93" w:gutter="0"/>
          <w:cols w:space="720" w:num="1"/>
        </w:sectPr>
      </w:pPr>
    </w:p>
    <w:p w14:paraId="21D527D3">
      <w:pPr>
        <w:pStyle w:val="2"/>
        <w:spacing w:line="277" w:lineRule="auto"/>
      </w:pPr>
    </w:p>
    <w:p w14:paraId="2D1A739A">
      <w:pPr>
        <w:pStyle w:val="2"/>
        <w:spacing w:line="278" w:lineRule="auto"/>
      </w:pPr>
    </w:p>
    <w:p w14:paraId="2C687F29">
      <w:pPr>
        <w:spacing w:line="11309" w:lineRule="exact"/>
        <w:ind w:firstLine="2719"/>
      </w:pPr>
      <w:r>
        <w:rPr>
          <w:position w:val="-226"/>
        </w:rPr>
        <w:drawing>
          <wp:inline distT="0" distB="0" distL="0" distR="0">
            <wp:extent cx="4118610" cy="7180580"/>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59"/>
                    <a:stretch>
                      <a:fillRect/>
                    </a:stretch>
                  </pic:blipFill>
                  <pic:spPr>
                    <a:xfrm>
                      <a:off x="0" y="0"/>
                      <a:ext cx="4119178" cy="7181101"/>
                    </a:xfrm>
                    <a:prstGeom prst="rect">
                      <a:avLst/>
                    </a:prstGeom>
                  </pic:spPr>
                </pic:pic>
              </a:graphicData>
            </a:graphic>
          </wp:inline>
        </w:drawing>
      </w:r>
    </w:p>
    <w:p w14:paraId="01C4004A">
      <w:pPr>
        <w:spacing w:line="11309" w:lineRule="exact"/>
        <w:sectPr>
          <w:footerReference r:id="rId50" w:type="default"/>
          <w:pgSz w:w="11900" w:h="16840"/>
          <w:pgMar w:top="642" w:right="0" w:bottom="340" w:left="0" w:header="326" w:footer="93" w:gutter="0"/>
          <w:cols w:space="720" w:num="1"/>
        </w:sectPr>
      </w:pPr>
    </w:p>
    <w:p w14:paraId="73021DD8">
      <w:pPr>
        <w:pStyle w:val="2"/>
        <w:spacing w:line="277" w:lineRule="auto"/>
      </w:pPr>
    </w:p>
    <w:p w14:paraId="79D45C8F">
      <w:pPr>
        <w:pStyle w:val="2"/>
        <w:spacing w:line="278" w:lineRule="auto"/>
      </w:pPr>
    </w:p>
    <w:p w14:paraId="1EEF12A6">
      <w:pPr>
        <w:spacing w:line="11309" w:lineRule="exact"/>
        <w:ind w:firstLine="2719"/>
      </w:pPr>
      <w:r>
        <w:rPr>
          <w:position w:val="-226"/>
        </w:rPr>
        <w:drawing>
          <wp:inline distT="0" distB="0" distL="0" distR="0">
            <wp:extent cx="4118610" cy="7180580"/>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60"/>
                    <a:stretch>
                      <a:fillRect/>
                    </a:stretch>
                  </pic:blipFill>
                  <pic:spPr>
                    <a:xfrm>
                      <a:off x="0" y="0"/>
                      <a:ext cx="4119178" cy="7181101"/>
                    </a:xfrm>
                    <a:prstGeom prst="rect">
                      <a:avLst/>
                    </a:prstGeom>
                  </pic:spPr>
                </pic:pic>
              </a:graphicData>
            </a:graphic>
          </wp:inline>
        </w:drawing>
      </w:r>
    </w:p>
    <w:p w14:paraId="03EB2D0A">
      <w:pPr>
        <w:spacing w:line="11309" w:lineRule="exact"/>
        <w:sectPr>
          <w:footerReference r:id="rId51" w:type="default"/>
          <w:pgSz w:w="11900" w:h="16840"/>
          <w:pgMar w:top="642" w:right="0" w:bottom="340" w:left="0" w:header="326" w:footer="93" w:gutter="0"/>
          <w:cols w:space="720" w:num="1"/>
        </w:sectPr>
      </w:pPr>
    </w:p>
    <w:p w14:paraId="5C781C5A">
      <w:pPr>
        <w:pStyle w:val="2"/>
        <w:spacing w:line="277" w:lineRule="auto"/>
      </w:pPr>
    </w:p>
    <w:p w14:paraId="5D73059F">
      <w:pPr>
        <w:pStyle w:val="2"/>
        <w:spacing w:line="278" w:lineRule="auto"/>
      </w:pPr>
    </w:p>
    <w:p w14:paraId="730FFCFD">
      <w:pPr>
        <w:spacing w:line="10844" w:lineRule="exact"/>
        <w:ind w:firstLine="2578"/>
      </w:pPr>
      <w:r>
        <w:rPr>
          <w:position w:val="-216"/>
        </w:rPr>
        <w:drawing>
          <wp:inline distT="0" distB="0" distL="0" distR="0">
            <wp:extent cx="4297045" cy="688530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61"/>
                    <a:stretch>
                      <a:fillRect/>
                    </a:stretch>
                  </pic:blipFill>
                  <pic:spPr>
                    <a:xfrm>
                      <a:off x="0" y="0"/>
                      <a:ext cx="4297676" cy="6885894"/>
                    </a:xfrm>
                    <a:prstGeom prst="rect">
                      <a:avLst/>
                    </a:prstGeom>
                  </pic:spPr>
                </pic:pic>
              </a:graphicData>
            </a:graphic>
          </wp:inline>
        </w:drawing>
      </w:r>
    </w:p>
    <w:p w14:paraId="610FAE5E">
      <w:pPr>
        <w:spacing w:line="10844" w:lineRule="exact"/>
        <w:sectPr>
          <w:footerReference r:id="rId52" w:type="default"/>
          <w:pgSz w:w="11900" w:h="16840"/>
          <w:pgMar w:top="642" w:right="0" w:bottom="340" w:left="0" w:header="326" w:footer="93" w:gutter="0"/>
          <w:cols w:space="720" w:num="1"/>
        </w:sectPr>
      </w:pPr>
    </w:p>
    <w:p w14:paraId="0EA06C0C">
      <w:pPr>
        <w:pStyle w:val="2"/>
        <w:spacing w:line="277" w:lineRule="auto"/>
      </w:pPr>
    </w:p>
    <w:p w14:paraId="45C3313B">
      <w:pPr>
        <w:pStyle w:val="2"/>
        <w:spacing w:line="278" w:lineRule="auto"/>
      </w:pPr>
    </w:p>
    <w:p w14:paraId="09FA4920">
      <w:pPr>
        <w:spacing w:line="10844" w:lineRule="exact"/>
        <w:ind w:firstLine="2578"/>
      </w:pPr>
      <w:r>
        <w:rPr>
          <w:position w:val="-216"/>
        </w:rPr>
        <w:drawing>
          <wp:inline distT="0" distB="0" distL="0" distR="0">
            <wp:extent cx="4297045" cy="688530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62"/>
                    <a:stretch>
                      <a:fillRect/>
                    </a:stretch>
                  </pic:blipFill>
                  <pic:spPr>
                    <a:xfrm>
                      <a:off x="0" y="0"/>
                      <a:ext cx="4297676" cy="6885894"/>
                    </a:xfrm>
                    <a:prstGeom prst="rect">
                      <a:avLst/>
                    </a:prstGeom>
                  </pic:spPr>
                </pic:pic>
              </a:graphicData>
            </a:graphic>
          </wp:inline>
        </w:drawing>
      </w:r>
    </w:p>
    <w:p w14:paraId="14468145">
      <w:pPr>
        <w:spacing w:line="10844" w:lineRule="exact"/>
        <w:sectPr>
          <w:footerReference r:id="rId53" w:type="default"/>
          <w:pgSz w:w="11900" w:h="16840"/>
          <w:pgMar w:top="642" w:right="0" w:bottom="340" w:left="0" w:header="326" w:footer="91" w:gutter="0"/>
          <w:cols w:space="720" w:num="1"/>
        </w:sectPr>
      </w:pPr>
    </w:p>
    <w:p w14:paraId="77E78BDE">
      <w:pPr>
        <w:pStyle w:val="2"/>
        <w:spacing w:line="277" w:lineRule="auto"/>
      </w:pPr>
    </w:p>
    <w:p w14:paraId="69206959">
      <w:pPr>
        <w:pStyle w:val="2"/>
        <w:spacing w:line="278" w:lineRule="auto"/>
      </w:pPr>
    </w:p>
    <w:p w14:paraId="1827F932">
      <w:pPr>
        <w:spacing w:line="11071" w:lineRule="exact"/>
        <w:ind w:firstLine="2578"/>
      </w:pPr>
      <w:r>
        <w:rPr>
          <w:position w:val="-221"/>
        </w:rPr>
        <w:drawing>
          <wp:inline distT="0" distB="0" distL="0" distR="0">
            <wp:extent cx="4297045" cy="7029450"/>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63"/>
                    <a:stretch>
                      <a:fillRect/>
                    </a:stretch>
                  </pic:blipFill>
                  <pic:spPr>
                    <a:xfrm>
                      <a:off x="0" y="0"/>
                      <a:ext cx="4297676" cy="7030064"/>
                    </a:xfrm>
                    <a:prstGeom prst="rect">
                      <a:avLst/>
                    </a:prstGeom>
                  </pic:spPr>
                </pic:pic>
              </a:graphicData>
            </a:graphic>
          </wp:inline>
        </w:drawing>
      </w:r>
    </w:p>
    <w:p w14:paraId="6BCDE070">
      <w:pPr>
        <w:spacing w:line="11071" w:lineRule="exact"/>
        <w:sectPr>
          <w:footerReference r:id="rId54" w:type="default"/>
          <w:pgSz w:w="11900" w:h="16840"/>
          <w:pgMar w:top="642" w:right="0" w:bottom="340" w:left="0" w:header="326" w:footer="93" w:gutter="0"/>
          <w:cols w:space="720" w:num="1"/>
        </w:sectPr>
      </w:pPr>
    </w:p>
    <w:p w14:paraId="25BD3FA7">
      <w:pPr>
        <w:pStyle w:val="2"/>
        <w:spacing w:line="277" w:lineRule="auto"/>
      </w:pPr>
    </w:p>
    <w:p w14:paraId="1A35C912">
      <w:pPr>
        <w:pStyle w:val="2"/>
        <w:spacing w:line="278" w:lineRule="auto"/>
      </w:pPr>
    </w:p>
    <w:p w14:paraId="42A01568">
      <w:pPr>
        <w:spacing w:line="10844" w:lineRule="exact"/>
        <w:ind w:firstLine="2578"/>
      </w:pPr>
      <w:r>
        <w:rPr>
          <w:position w:val="-216"/>
        </w:rPr>
        <w:drawing>
          <wp:inline distT="0" distB="0" distL="0" distR="0">
            <wp:extent cx="4297045" cy="6885305"/>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64"/>
                    <a:stretch>
                      <a:fillRect/>
                    </a:stretch>
                  </pic:blipFill>
                  <pic:spPr>
                    <a:xfrm>
                      <a:off x="0" y="0"/>
                      <a:ext cx="4297676" cy="6885894"/>
                    </a:xfrm>
                    <a:prstGeom prst="rect">
                      <a:avLst/>
                    </a:prstGeom>
                  </pic:spPr>
                </pic:pic>
              </a:graphicData>
            </a:graphic>
          </wp:inline>
        </w:drawing>
      </w:r>
    </w:p>
    <w:sectPr>
      <w:footerReference r:id="rId55" w:type="default"/>
      <w:pgSz w:w="11900" w:h="16840"/>
      <w:pgMar w:top="642" w:right="0" w:bottom="340" w:left="0" w:header="326" w:footer="93"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中宋">
    <w:altName w:val="宋体"/>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华文宋体">
    <w:altName w:val="宋体"/>
    <w:panose1 w:val="02010600040101010101"/>
    <w:charset w:val="86"/>
    <w:family w:val="auto"/>
    <w:pitch w:val="default"/>
    <w:sig w:usb0="00000000" w:usb1="00000000" w:usb2="00000000" w:usb3="00000000" w:csb0="0004009F" w:csb1="DFD70000"/>
  </w:font>
  <w:font w:name="文艺空心黑体">
    <w:altName w:val="黑体"/>
    <w:panose1 w:val="02010600030101010101"/>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55EEE4">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58EB21">
    <w:pPr>
      <w:spacing w:line="237" w:lineRule="exact"/>
      <w:ind w:left="8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-10-</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4D3B36">
    <w:pPr>
      <w:spacing w:line="239" w:lineRule="exact"/>
      <w:ind w:left="8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9F55BF">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-12-</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D670AA">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7B60C3">
    <w:pPr>
      <w:spacing w:line="237" w:lineRule="exact"/>
      <w:ind w:left="8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-14-</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2645AE">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-15-</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E82DC6">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-16-</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321B27">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A752E4">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258DE3">
    <w:pPr>
      <w:spacing w:line="236"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3236A0">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1EC7EF">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-20-</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233D78">
    <w:pPr>
      <w:spacing w:line="239" w:lineRule="exact"/>
      <w:rPr>
        <w:rFonts w:ascii="华文宋体" w:hAnsi="华文宋体" w:eastAsia="华文宋体" w:cs="华文宋体"/>
        <w:sz w:val="16"/>
        <w:szCs w:val="16"/>
      </w:rPr>
    </w:pPr>
    <w:r>
      <w:rPr>
        <w:rFonts w:ascii="华文宋体" w:hAnsi="华文宋体" w:eastAsia="华文宋体" w:cs="华文宋体"/>
        <w:spacing w:val="5"/>
        <w:position w:val="2"/>
        <w:sz w:val="16"/>
        <w:szCs w:val="16"/>
      </w:rPr>
      <w:t>-21-</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F2D884">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-22-</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21E5D7">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-23-</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38A11D">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-24-</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DBA413">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81E5C3">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-26-</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AA0CAB">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670657">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-28-</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5DD1FE">
    <w:pPr>
      <w:spacing w:line="236" w:lineRule="exact"/>
      <w:ind w:left="58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8DC4C8">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-3-</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5A1B5A">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-4-</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B95842">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473FB8">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AADF9">
    <w:pPr>
      <w:spacing w:line="239"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E0398B">
    <w:pPr>
      <w:spacing w:line="237"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-8-</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A3FB80">
    <w:pPr>
      <w:spacing w:line="236" w:lineRule="exact"/>
      <w:ind w:left="58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E7BDE1">
    <w:pPr>
      <w:pStyle w:val="2"/>
      <w:spacing w:line="14" w:lineRule="auto"/>
      <w:rPr>
        <w:sz w:val="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A25102">
    <w:pPr>
      <w:spacing w:before="32" w:line="227" w:lineRule="auto"/>
      <w:ind w:left="649"/>
      <w:rPr>
        <w:rFonts w:ascii="华文宋体" w:hAnsi="华文宋体" w:eastAsia="华文宋体" w:cs="华文宋体"/>
        <w:sz w:val="16"/>
        <w:szCs w:val="16"/>
      </w:rPr>
    </w:pPr>
    <w:r>
      <w:pict>
        <v:shape id="_x0000_s2136" o:spid="_x0000_s2136" style="position:absolute;left:0pt;margin-left:30pt;margin-top:29.5pt;height:1pt;width:535pt;mso-position-horizontal-relative:page;mso-position-vertical-relative:page;z-index:-251652096;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兴县治理非法超限超载车辆工作协调中心2024年部门决算公开报告</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52C030">
    <w:pPr>
      <w:spacing w:before="32" w:line="227" w:lineRule="auto"/>
      <w:ind w:left="649"/>
      <w:rPr>
        <w:rFonts w:ascii="华文宋体" w:hAnsi="华文宋体" w:eastAsia="华文宋体" w:cs="华文宋体"/>
        <w:sz w:val="16"/>
        <w:szCs w:val="16"/>
      </w:rPr>
    </w:pPr>
    <w:r>
      <w:pict>
        <v:shape id="_x0000_s2137" o:spid="_x0000_s2137" style="position:absolute;left:0pt;margin-left:30pt;margin-top:29.5pt;height:1pt;width:782pt;mso-position-horizontal-relative:page;mso-position-vertical-relative:page;z-index:-251650048;mso-width-relative:page;mso-height-relative:page;" filled="f" stroked="t" coordsize="15640,20" o:allowincell="f" path="m0,10l15640,10e">
          <v:fill on="f" focussize="0,0"/>
          <v:stroke weight="1pt" color="#646464" miterlimit="10" joinstyle="miter"/>
          <v:imagedata o:title=""/>
          <o:lock v:ext="edit"/>
        </v:shape>
      </w:pict>
    </w:r>
    <w:r>
      <w:rPr>
        <w:rFonts w:ascii="华文宋体" w:hAnsi="华文宋体" w:eastAsia="华文宋体" w:cs="华文宋体"/>
        <w:spacing w:val="-1"/>
        <w:sz w:val="16"/>
        <w:szCs w:val="16"/>
      </w:rPr>
      <w:t>兴县治理非法超限超载车辆工作协调中心2024年部门决算公开报告</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91F36C">
    <w:pPr>
      <w:spacing w:before="32" w:line="227" w:lineRule="auto"/>
      <w:ind w:left="649"/>
      <w:rPr>
        <w:rFonts w:ascii="华文宋体" w:hAnsi="华文宋体" w:eastAsia="华文宋体" w:cs="华文宋体"/>
        <w:sz w:val="16"/>
        <w:szCs w:val="16"/>
      </w:rPr>
    </w:pPr>
    <w:r>
      <w:pict>
        <v:shape id="_x0000_s2145" o:spid="_x0000_s2145" style="position:absolute;left:0pt;margin-left:30pt;margin-top:29.5pt;height:1pt;width:535pt;mso-position-horizontal-relative:page;mso-position-vertical-relative:page;z-index:-25164902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兴县治理非法超限超载车辆工作协调中心2024年部门决算公开报告</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FD407A">
    <w:pPr>
      <w:spacing w:before="32" w:line="227" w:lineRule="auto"/>
      <w:ind w:left="649"/>
      <w:rPr>
        <w:rFonts w:ascii="华文宋体" w:hAnsi="华文宋体" w:eastAsia="华文宋体" w:cs="华文宋体"/>
        <w:sz w:val="16"/>
        <w:szCs w:val="16"/>
      </w:rPr>
    </w:pPr>
    <w:r>
      <w:pict>
        <v:shape id="_x0000_s2162" o:spid="_x0000_s2162" style="position:absolute;left:0pt;margin-left:30pt;margin-top:29.5pt;height:1pt;width:535pt;mso-position-horizontal-relative:page;mso-position-vertical-relative:page;z-index:-251651072;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兴县治理非法超限超载车辆工作协调中心2024年部门决算公开报告</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A17D16">
    <w:pPr>
      <w:spacing w:before="32" w:line="227" w:lineRule="auto"/>
      <w:ind w:left="649"/>
      <w:rPr>
        <w:rFonts w:ascii="华文宋体" w:hAnsi="华文宋体" w:eastAsia="华文宋体" w:cs="华文宋体"/>
        <w:sz w:val="16"/>
        <w:szCs w:val="16"/>
      </w:rPr>
    </w:pPr>
    <w:r>
      <w:pict>
        <v:shape id="_x0000_s2163" o:spid="_x0000_s2163" style="position:absolute;left:0pt;margin-left:30pt;margin-top:29.5pt;height:1pt;width:782pt;mso-position-horizontal-relative:page;mso-position-vertical-relative:page;z-index:-251650048;mso-width-relative:page;mso-height-relative:page;" filled="f" stroked="t" coordsize="15640,20" o:allowincell="f" path="m0,10l15640,10e">
          <v:fill on="f" focussize="0,0"/>
          <v:stroke weight="1pt" color="#646464" miterlimit="10" joinstyle="miter"/>
          <v:imagedata o:title=""/>
          <o:lock v:ext="edit"/>
        </v:shape>
      </w:pict>
    </w:r>
    <w:r>
      <w:rPr>
        <w:rFonts w:ascii="华文宋体" w:hAnsi="华文宋体" w:eastAsia="华文宋体" w:cs="华文宋体"/>
        <w:spacing w:val="-1"/>
        <w:sz w:val="16"/>
        <w:szCs w:val="16"/>
      </w:rPr>
      <w:t>兴县治理非法超限超载车辆工作协调中心2024年部门决算公开报告</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D9C03F">
    <w:pPr>
      <w:spacing w:before="32" w:line="227" w:lineRule="auto"/>
      <w:ind w:left="649"/>
      <w:rPr>
        <w:rFonts w:ascii="华文宋体" w:hAnsi="华文宋体" w:eastAsia="华文宋体" w:cs="华文宋体"/>
        <w:sz w:val="16"/>
        <w:szCs w:val="16"/>
      </w:rPr>
    </w:pPr>
    <w:r>
      <w:pict>
        <v:shape id="_x0000_s2179" o:spid="_x0000_s2179" style="position:absolute;left:0pt;margin-left:30pt;margin-top:29.5pt;height:1pt;width:535pt;mso-position-horizontal-relative:page;mso-position-vertical-relative:page;z-index:-251651072;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兴县治理非法超限超载车辆工作协调中心2024年部门决算公开报告</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93102F">
    <w:pPr>
      <w:spacing w:before="32" w:line="227" w:lineRule="auto"/>
      <w:ind w:left="649"/>
      <w:rPr>
        <w:rFonts w:ascii="华文宋体" w:hAnsi="华文宋体" w:eastAsia="华文宋体" w:cs="华文宋体"/>
        <w:sz w:val="16"/>
        <w:szCs w:val="16"/>
      </w:rPr>
    </w:pPr>
    <w:r>
      <w:pict>
        <v:shape id="_x0000_s2188" o:spid="_x0000_s2188" style="position:absolute;left:0pt;margin-left:30pt;margin-top:29.5pt;height:1pt;width:535pt;mso-position-horizontal-relative:page;mso-position-vertical-relative:page;z-index:-251648000;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兴县治理非法超限超载车辆工作协调中心2024年部门决算公开报告</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C47F62">
    <w:pPr>
      <w:spacing w:before="32" w:line="227" w:lineRule="auto"/>
      <w:ind w:left="649"/>
      <w:rPr>
        <w:rFonts w:ascii="华文宋体" w:hAnsi="华文宋体" w:eastAsia="华文宋体" w:cs="华文宋体"/>
        <w:sz w:val="16"/>
        <w:szCs w:val="16"/>
      </w:rPr>
    </w:pPr>
    <w:r>
      <w:pict>
        <v:shape id="_x0000_s2197" o:spid="_x0000_s2197" style="position:absolute;left:0pt;margin-left:30pt;margin-top:29.5pt;height:1pt;width:535pt;mso-position-horizontal-relative:page;mso-position-vertical-relative:page;z-index:-251651072;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兴县治理非法超限超载车辆工作协调中心2024年部门决算公开报告</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88C258">
    <w:pPr>
      <w:spacing w:before="32" w:line="227" w:lineRule="auto"/>
      <w:ind w:left="649"/>
      <w:rPr>
        <w:rFonts w:ascii="华文宋体" w:hAnsi="华文宋体" w:eastAsia="华文宋体" w:cs="华文宋体"/>
        <w:sz w:val="16"/>
        <w:szCs w:val="16"/>
      </w:rPr>
    </w:pPr>
    <w:r>
      <w:pict>
        <v:shape id="_x0000_s2206" o:spid="_x0000_s2206" style="position:absolute;left:0pt;margin-left:30pt;margin-top:29.5pt;height:1pt;width:535pt;mso-position-horizontal-relative:page;mso-position-vertical-relative:page;z-index:-251646976;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兴县治理非法超限超载车辆工作协调中心2024年部门决算公开报告</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15EBA3">
    <w:pPr>
      <w:spacing w:before="32" w:line="227" w:lineRule="auto"/>
      <w:ind w:left="649"/>
      <w:rPr>
        <w:rFonts w:ascii="华文宋体" w:hAnsi="华文宋体" w:eastAsia="华文宋体" w:cs="华文宋体"/>
        <w:sz w:val="16"/>
        <w:szCs w:val="16"/>
      </w:rPr>
    </w:pPr>
    <w:r>
      <w:pict>
        <v:shape id="_x0000_s2215" o:spid="_x0000_s2215" style="position:absolute;left:0pt;margin-left:30pt;margin-top:29.5pt;height:1pt;width:535pt;mso-position-horizontal-relative:page;mso-position-vertical-relative:page;z-index:-251645952;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兴县治理非法超限超载车辆工作协调中心2024年部门决算公开报告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6ABF5D">
    <w:pPr>
      <w:pStyle w:val="2"/>
      <w:spacing w:line="14" w:lineRule="auto"/>
      <w:rPr>
        <w:sz w:val="2"/>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BF72D1">
    <w:pPr>
      <w:spacing w:before="32" w:line="227" w:lineRule="auto"/>
      <w:ind w:left="649"/>
      <w:rPr>
        <w:rFonts w:ascii="华文宋体" w:hAnsi="华文宋体" w:eastAsia="华文宋体" w:cs="华文宋体"/>
        <w:sz w:val="16"/>
        <w:szCs w:val="16"/>
      </w:rPr>
    </w:pPr>
    <w:r>
      <w:pict>
        <v:shape id="_x0000_s2224" o:spid="_x0000_s2224" style="position:absolute;left:0pt;margin-left:30pt;margin-top:29.5pt;height:1pt;width:535pt;mso-position-horizontal-relative:page;mso-position-vertical-relative:page;z-index:-251655168;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兴县治理非法超限超载车辆工作协调中心2024年部门决算公开报告</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A68C76">
    <w:pPr>
      <w:spacing w:before="32" w:line="227" w:lineRule="auto"/>
      <w:ind w:left="649"/>
      <w:rPr>
        <w:rFonts w:ascii="华文宋体" w:hAnsi="华文宋体" w:eastAsia="华文宋体" w:cs="华文宋体"/>
        <w:sz w:val="16"/>
        <w:szCs w:val="16"/>
      </w:rPr>
    </w:pPr>
    <w:r>
      <w:pict>
        <v:shape id="_x0000_s2233" o:spid="_x0000_s2233" style="position:absolute;left:0pt;margin-left:30pt;margin-top:29.5pt;height:1pt;width:535pt;mso-position-horizontal-relative:page;mso-position-vertical-relative:page;z-index:-251653120;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兴县治理非法超限超载车辆工作协调中心2024年部门决算公开报告</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A2A9C4">
    <w:pPr>
      <w:spacing w:before="32" w:line="227" w:lineRule="auto"/>
      <w:ind w:left="649"/>
      <w:rPr>
        <w:rFonts w:ascii="华文宋体" w:hAnsi="华文宋体" w:eastAsia="华文宋体" w:cs="华文宋体"/>
        <w:sz w:val="16"/>
        <w:szCs w:val="16"/>
      </w:rPr>
    </w:pPr>
    <w:r>
      <w:pict>
        <v:shape id="_x0000_s2240" o:spid="_x0000_s2240" style="position:absolute;left:0pt;margin-left:30pt;margin-top:29.5pt;height:1pt;width:535pt;mso-position-horizontal-relative:page;mso-position-vertical-relative:page;z-index:-251644928;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兴县治理非法超限超载车辆工作协调中心2024年部门决算公开报告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4BAA66">
    <w:pPr>
      <w:spacing w:before="32" w:line="227" w:lineRule="auto"/>
      <w:ind w:left="649"/>
      <w:rPr>
        <w:rFonts w:ascii="华文宋体" w:hAnsi="华文宋体" w:eastAsia="华文宋体" w:cs="华文宋体"/>
        <w:sz w:val="16"/>
        <w:szCs w:val="16"/>
      </w:rPr>
    </w:pPr>
    <w:r>
      <w:pict>
        <v:shape id="_x0000_s2065" o:spid="_x0000_s2065" style="position:absolute;left:0pt;margin-left:30pt;margin-top:29.5pt;height:1pt;width:535pt;mso-position-horizontal-relative:page;mso-position-vertical-relative:page;z-index:-251656192;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兴县治理非法超限超载车辆工作协调中心2024年部门决算公开报告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4B2076">
    <w:pPr>
      <w:spacing w:before="32" w:line="227" w:lineRule="auto"/>
      <w:ind w:left="649"/>
      <w:rPr>
        <w:rFonts w:ascii="华文宋体" w:hAnsi="华文宋体" w:eastAsia="华文宋体" w:cs="华文宋体"/>
        <w:sz w:val="16"/>
        <w:szCs w:val="16"/>
      </w:rPr>
    </w:pPr>
    <w:r>
      <w:pict>
        <v:shape id="_x0000_s2082" o:spid="_x0000_s2082" style="position:absolute;left:0pt;margin-left:30pt;margin-top:29.5pt;height:1pt;width:535pt;mso-position-horizontal-relative:page;mso-position-vertical-relative:page;z-index:-251655168;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兴县治理非法超限超载车辆工作协调中心2024年部门决算公开报告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B98580">
    <w:pPr>
      <w:spacing w:before="32" w:line="227" w:lineRule="auto"/>
      <w:ind w:left="649"/>
      <w:rPr>
        <w:rFonts w:ascii="华文宋体" w:hAnsi="华文宋体" w:eastAsia="华文宋体" w:cs="华文宋体"/>
        <w:sz w:val="16"/>
        <w:szCs w:val="16"/>
      </w:rPr>
    </w:pPr>
    <w:r>
      <w:pict>
        <v:shape id="_x0000_s2091" o:spid="_x0000_s2091" style="position:absolute;left:0pt;margin-left:30pt;margin-top:29.5pt;height:1pt;width:535pt;mso-position-horizontal-relative:page;mso-position-vertical-relative:page;z-index:-25165414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兴县治理非法超限超载车辆工作协调中心2024年部门决算公开报告</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30EF65">
    <w:pPr>
      <w:spacing w:before="32" w:line="227" w:lineRule="auto"/>
      <w:ind w:left="649"/>
      <w:rPr>
        <w:rFonts w:ascii="华文宋体" w:hAnsi="华文宋体" w:eastAsia="华文宋体" w:cs="华文宋体"/>
        <w:sz w:val="16"/>
        <w:szCs w:val="16"/>
      </w:rPr>
    </w:pPr>
    <w:r>
      <w:pict>
        <v:shape id="_x0000_s2100" o:spid="_x0000_s2100" style="position:absolute;left:0pt;margin-left:30pt;margin-top:29.5pt;height:1pt;width:535pt;mso-position-horizontal-relative:page;mso-position-vertical-relative:page;z-index:-251653120;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兴县治理非法超限超载车辆工作协调中心2024年部门决算公开报告</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F5A4C8">
    <w:pPr>
      <w:spacing w:before="32" w:line="227" w:lineRule="auto"/>
      <w:ind w:left="649"/>
      <w:rPr>
        <w:rFonts w:ascii="华文宋体" w:hAnsi="华文宋体" w:eastAsia="华文宋体" w:cs="华文宋体"/>
        <w:sz w:val="16"/>
        <w:szCs w:val="16"/>
      </w:rPr>
    </w:pPr>
    <w:r>
      <w:pict>
        <v:shape id="_x0000_s2109" o:spid="_x0000_s2109" style="position:absolute;left:0pt;margin-left:30pt;margin-top:29.5pt;height:1pt;width:535pt;mso-position-horizontal-relative:page;mso-position-vertical-relative:page;z-index:-251652096;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兴县治理非法超限超载车辆工作协调中心2024年部门决算公开报告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0821C1">
    <w:pPr>
      <w:spacing w:before="32" w:line="227" w:lineRule="auto"/>
      <w:ind w:left="649"/>
      <w:rPr>
        <w:rFonts w:ascii="华文宋体" w:hAnsi="华文宋体" w:eastAsia="华文宋体" w:cs="华文宋体"/>
        <w:sz w:val="16"/>
        <w:szCs w:val="16"/>
      </w:rPr>
    </w:pPr>
    <w:r>
      <w:pict>
        <v:shape id="_x0000_s2118" o:spid="_x0000_s2118" style="position:absolute;left:0pt;margin-left:30pt;margin-top:29.5pt;height:1pt;width:535pt;mso-position-horizontal-relative:page;mso-position-vertical-relative:page;z-index:-25165414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兴县治理非法超限超载车辆工作协调中心2024年部门决算公开报告</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338918">
    <w:pPr>
      <w:spacing w:before="32" w:line="227" w:lineRule="auto"/>
      <w:ind w:left="649"/>
      <w:rPr>
        <w:rFonts w:ascii="华文宋体" w:hAnsi="华文宋体" w:eastAsia="华文宋体" w:cs="华文宋体"/>
        <w:sz w:val="16"/>
        <w:szCs w:val="16"/>
      </w:rPr>
    </w:pPr>
    <w:r>
      <w:pict>
        <v:shape id="_x0000_s2127" o:spid="_x0000_s2127" style="position:absolute;left:0pt;margin-left:30pt;margin-top:29.5pt;height:1pt;width:535pt;mso-position-horizontal-relative:page;mso-position-vertical-relative:page;z-index:-251651072;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兴县治理非法超限超载车辆工作协调中心2024年部门决算公开报告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061B3769"/>
    <w:rsid w:val="11394289"/>
    <w:rsid w:val="114F1742"/>
    <w:rsid w:val="19281C1B"/>
    <w:rsid w:val="1A464FD6"/>
    <w:rsid w:val="69354A09"/>
    <w:rsid w:val="7287093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paragraph" w:styleId="3">
    <w:name w:val="footer"/>
    <w:basedOn w:val="1"/>
    <w:uiPriority w:val="0"/>
    <w:pPr>
      <w:tabs>
        <w:tab w:val="center" w:pos="4153"/>
        <w:tab w:val="right" w:pos="8306"/>
      </w:tabs>
      <w:snapToGrid w:val="0"/>
      <w:jc w:val="left"/>
    </w:pPr>
    <w:rPr>
      <w:sz w:val="18"/>
    </w:rPr>
  </w:style>
  <w:style w:type="table" w:customStyle="1" w:styleId="6">
    <w:name w:val="Table Normal"/>
    <w:semiHidden/>
    <w:unhideWhenUsed/>
    <w:qFormat/>
    <w:uiPriority w:val="0"/>
    <w:tblPr>
      <w:tblCellMar>
        <w:top w:w="0" w:type="dxa"/>
        <w:left w:w="0" w:type="dxa"/>
        <w:bottom w:w="0" w:type="dxa"/>
        <w:right w:w="0" w:type="dxa"/>
      </w:tblCellMar>
    </w:tblPr>
  </w:style>
  <w:style w:type="paragraph" w:customStyle="1" w:styleId="7">
    <w:name w:val="Table Text"/>
    <w:basedOn w:val="1"/>
    <w:semiHidden/>
    <w:qFormat/>
    <w:uiPriority w:val="0"/>
    <w:rPr>
      <w:rFonts w:ascii="宋体" w:hAnsi="宋体" w:eastAsia="宋体" w:cs="宋体"/>
      <w:sz w:val="18"/>
      <w:szCs w:val="18"/>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1.xml"/><Relationship Id="rId7" Type="http://schemas.openxmlformats.org/officeDocument/2006/relationships/header" Target="header3.xml"/><Relationship Id="rId66" Type="http://schemas.openxmlformats.org/officeDocument/2006/relationships/fontTable" Target="fontTable.xml"/><Relationship Id="rId65" Type="http://schemas.openxmlformats.org/officeDocument/2006/relationships/customXml" Target="../customXml/item1.xml"/><Relationship Id="rId64" Type="http://schemas.openxmlformats.org/officeDocument/2006/relationships/image" Target="media/image8.png"/><Relationship Id="rId63" Type="http://schemas.openxmlformats.org/officeDocument/2006/relationships/image" Target="media/image7.png"/><Relationship Id="rId62" Type="http://schemas.openxmlformats.org/officeDocument/2006/relationships/image" Target="media/image6.png"/><Relationship Id="rId61" Type="http://schemas.openxmlformats.org/officeDocument/2006/relationships/image" Target="media/image5.png"/><Relationship Id="rId60" Type="http://schemas.openxmlformats.org/officeDocument/2006/relationships/image" Target="media/image4.png"/><Relationship Id="rId6" Type="http://schemas.openxmlformats.org/officeDocument/2006/relationships/header" Target="header2.xml"/><Relationship Id="rId59" Type="http://schemas.openxmlformats.org/officeDocument/2006/relationships/image" Target="media/image3.png"/><Relationship Id="rId58" Type="http://schemas.openxmlformats.org/officeDocument/2006/relationships/image" Target="media/image2.png"/><Relationship Id="rId57" Type="http://schemas.openxmlformats.org/officeDocument/2006/relationships/image" Target="media/image1.png"/><Relationship Id="rId56" Type="http://schemas.openxmlformats.org/officeDocument/2006/relationships/theme" Target="theme/theme1.xml"/><Relationship Id="rId55" Type="http://schemas.openxmlformats.org/officeDocument/2006/relationships/footer" Target="footer29.xml"/><Relationship Id="rId54" Type="http://schemas.openxmlformats.org/officeDocument/2006/relationships/footer" Target="footer28.xml"/><Relationship Id="rId53" Type="http://schemas.openxmlformats.org/officeDocument/2006/relationships/footer" Target="footer27.xml"/><Relationship Id="rId52" Type="http://schemas.openxmlformats.org/officeDocument/2006/relationships/footer" Target="footer26.xml"/><Relationship Id="rId51" Type="http://schemas.openxmlformats.org/officeDocument/2006/relationships/footer" Target="footer25.xml"/><Relationship Id="rId50" Type="http://schemas.openxmlformats.org/officeDocument/2006/relationships/footer" Target="footer24.xml"/><Relationship Id="rId5" Type="http://schemas.openxmlformats.org/officeDocument/2006/relationships/header" Target="header1.xml"/><Relationship Id="rId49" Type="http://schemas.openxmlformats.org/officeDocument/2006/relationships/footer" Target="footer23.xml"/><Relationship Id="rId48" Type="http://schemas.openxmlformats.org/officeDocument/2006/relationships/footer" Target="footer22.xml"/><Relationship Id="rId47" Type="http://schemas.openxmlformats.org/officeDocument/2006/relationships/header" Target="header22.xml"/><Relationship Id="rId46" Type="http://schemas.openxmlformats.org/officeDocument/2006/relationships/footer" Target="footer21.xml"/><Relationship Id="rId45" Type="http://schemas.openxmlformats.org/officeDocument/2006/relationships/header" Target="header21.xml"/><Relationship Id="rId44" Type="http://schemas.openxmlformats.org/officeDocument/2006/relationships/footer" Target="footer20.xml"/><Relationship Id="rId43" Type="http://schemas.openxmlformats.org/officeDocument/2006/relationships/header" Target="header20.xml"/><Relationship Id="rId42" Type="http://schemas.openxmlformats.org/officeDocument/2006/relationships/footer" Target="footer19.xml"/><Relationship Id="rId41" Type="http://schemas.openxmlformats.org/officeDocument/2006/relationships/header" Target="header19.xml"/><Relationship Id="rId40" Type="http://schemas.openxmlformats.org/officeDocument/2006/relationships/footer" Target="footer18.xml"/><Relationship Id="rId4" Type="http://schemas.openxmlformats.org/officeDocument/2006/relationships/endnotes" Target="endnotes.xml"/><Relationship Id="rId39" Type="http://schemas.openxmlformats.org/officeDocument/2006/relationships/header" Target="header18.xml"/><Relationship Id="rId38" Type="http://schemas.openxmlformats.org/officeDocument/2006/relationships/footer" Target="footer17.xml"/><Relationship Id="rId37" Type="http://schemas.openxmlformats.org/officeDocument/2006/relationships/header" Target="header17.xml"/><Relationship Id="rId36" Type="http://schemas.openxmlformats.org/officeDocument/2006/relationships/footer" Target="footer16.xml"/><Relationship Id="rId35" Type="http://schemas.openxmlformats.org/officeDocument/2006/relationships/header" Target="header16.xml"/><Relationship Id="rId34" Type="http://schemas.openxmlformats.org/officeDocument/2006/relationships/footer" Target="footer15.xml"/><Relationship Id="rId33" Type="http://schemas.openxmlformats.org/officeDocument/2006/relationships/header" Target="header15.xml"/><Relationship Id="rId32" Type="http://schemas.openxmlformats.org/officeDocument/2006/relationships/footer" Target="footer14.xml"/><Relationship Id="rId31" Type="http://schemas.openxmlformats.org/officeDocument/2006/relationships/header" Target="header14.xml"/><Relationship Id="rId30" Type="http://schemas.openxmlformats.org/officeDocument/2006/relationships/footer" Target="footer13.xml"/><Relationship Id="rId3" Type="http://schemas.openxmlformats.org/officeDocument/2006/relationships/footnotes" Target="footnotes.xml"/><Relationship Id="rId29" Type="http://schemas.openxmlformats.org/officeDocument/2006/relationships/header" Target="header13.xml"/><Relationship Id="rId28" Type="http://schemas.openxmlformats.org/officeDocument/2006/relationships/footer" Target="footer12.xml"/><Relationship Id="rId27" Type="http://schemas.openxmlformats.org/officeDocument/2006/relationships/header" Target="header12.xml"/><Relationship Id="rId26" Type="http://schemas.openxmlformats.org/officeDocument/2006/relationships/footer" Target="footer11.xml"/><Relationship Id="rId25" Type="http://schemas.openxmlformats.org/officeDocument/2006/relationships/footer" Target="footer10.xml"/><Relationship Id="rId24" Type="http://schemas.openxmlformats.org/officeDocument/2006/relationships/header" Target="header11.xml"/><Relationship Id="rId23" Type="http://schemas.openxmlformats.org/officeDocument/2006/relationships/footer" Target="footer9.xml"/><Relationship Id="rId22" Type="http://schemas.openxmlformats.org/officeDocument/2006/relationships/header" Target="header10.xml"/><Relationship Id="rId21" Type="http://schemas.openxmlformats.org/officeDocument/2006/relationships/footer" Target="footer8.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footer" Target="footer7.xml"/><Relationship Id="rId18" Type="http://schemas.openxmlformats.org/officeDocument/2006/relationships/header" Target="header8.xml"/><Relationship Id="rId17" Type="http://schemas.openxmlformats.org/officeDocument/2006/relationships/footer" Target="footer6.xml"/><Relationship Id="rId16" Type="http://schemas.openxmlformats.org/officeDocument/2006/relationships/footer" Target="footer5.xml"/><Relationship Id="rId15" Type="http://schemas.openxmlformats.org/officeDocument/2006/relationships/header" Target="header7.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footer" Target="footer3.xml"/><Relationship Id="rId11" Type="http://schemas.openxmlformats.org/officeDocument/2006/relationships/header" Target="header5.xml"/><Relationship Id="rId10" Type="http://schemas.openxmlformats.org/officeDocument/2006/relationships/footer" Target="footer2.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65"/>
    <customShpInfo spid="_x0000_s2082"/>
    <customShpInfo spid="_x0000_s2091"/>
    <customShpInfo spid="_x0000_s2100"/>
    <customShpInfo spid="_x0000_s2109"/>
    <customShpInfo spid="_x0000_s2118"/>
    <customShpInfo spid="_x0000_s2127"/>
    <customShpInfo spid="_x0000_s2136"/>
    <customShpInfo spid="_x0000_s2137"/>
    <customShpInfo spid="_x0000_s2145"/>
    <customShpInfo spid="_x0000_s2162"/>
    <customShpInfo spid="_x0000_s2163"/>
    <customShpInfo spid="_x0000_s2179"/>
    <customShpInfo spid="_x0000_s2188"/>
    <customShpInfo spid="_x0000_s2197"/>
    <customShpInfo spid="_x0000_s2206"/>
    <customShpInfo spid="_x0000_s2215"/>
    <customShpInfo spid="_x0000_s2224"/>
    <customShpInfo spid="_x0000_s2233"/>
    <customShpInfo spid="_x0000_s2240"/>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31</Pages>
  <Words>886</Words>
  <Characters>923</Characters>
  <TotalTime>13</TotalTime>
  <ScaleCrop>false</ScaleCrop>
  <LinksUpToDate>false</LinksUpToDate>
  <CharactersWithSpaces>1092</CharactersWithSpaces>
  <Application>WPS Office_12.1.0.23542_F1E327BC-269C-435d-A152-05C5408002CA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2025-11-01T18:58:00Z</dcterms:created>
  <dc:creator>Administrator</dc:creator>
  <cp:lastModifiedBy>WPS_1591413945</cp:lastModifiedBy>
  <dcterms:modified xsi:type="dcterms:W3CDTF">2025-11-05T01:36:45Z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wqlLaW5nc29mdCBQREYgdG8gV1BTIDExNQ</vt:lpwstr>
  </property>
  <property fmtid="{D5CDD505-2E9C-101B-9397-08002B2CF9AE}" pid="3" name="Created">
    <vt:filetime>2025-11-02T19:04:36Z</vt:filetime>
  </property>
  <property fmtid="{D5CDD505-2E9C-101B-9397-08002B2CF9AE}" pid="4" name="KSOProductBuildVer">
    <vt:lpwstr>2052-12.1.0.23542</vt:lpwstr>
  </property>
  <property fmtid="{D5CDD505-2E9C-101B-9397-08002B2CF9AE}" pid="5" name="ICV">
    <vt:lpwstr>E1A0922B0B33487099670E8A50AE88B9_13</vt:lpwstr>
  </property>
  <property fmtid="{D5CDD505-2E9C-101B-9397-08002B2CF9AE}" pid="6" name="KSOTemplateDocerSaveRecord">
    <vt:lpwstr>eyJoZGlkIjoiY2Y3MWIwNmY5MTczYmZjY2RlZTU2MjE2NmY4ZmJhZmUiLCJ1c2VySWQiOiIxMDA3NTk4ODk1In0=</vt:lpwstr>
  </property>
</Properties>
</file>