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2021年高标准农田建设</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党中央、国务院高度重视高标准农田建设。习近平总书记多次作出重要指示，强调要突出抓好耕地保护和地力提升，加快推进高标准农田建设，切实提高建设标准和质量，真正实现旱涝保收、高产稳产。建设高标准农田，是巩固和提高粮食生产能力，保障国家粮食安全的关键举措。为此，农业农村部会同有关部门和地方政府认真贯彻落实党中央、国务院决策部署，深入实施藏粮于地、藏粮于技战略，加强政策支持，强化工作指导，推动各地大力推进高标准农田建设，改善农业生产条件、生态环境，提升粮食生产能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党的十九届五中全会明确提出，实施高标准农田建设工程，“十四五”规划纲要和近年来中央1号文件均对编制实施新一轮全国高标准农田建设规划作出具体部署。为此，农业农村部深入16个省120多个县开展实地调研，多次召开专题会议研讨论证，广泛征求中央有关部门、地方政府、相关领域专家、基层农田建设管理人员等各方面意见的基础上，牵头形成了《全国高标准农田建设规划(2021-2030年)》。2021年9月20日，《全国高标准农田建设规划(2021-2030年)》公布，《规划》提出到2030年，中国要建成12亿亩高标准农田，以此稳定保障1.2万亿斤以上粮食产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财政部《关于下达2021年农田建设补助资金预算的通知》（财农</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26号）；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（2）山西省农业农村厅《关于调整2021年国家建设任务的通知》（晋农建发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6号）；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（3）山西省农业农村的厅《关于下达2021年国家安排高标准农田建设的通知》（晋农建发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（4）吕梁市农业农村局《关于2021年度国家财政渠道安排高标准农田建设项目初步设计的批复》（吕农发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150号）；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（5）兴县人民政府《关于印发兴县2021年统筹整合财政涉农资金巩固拓展脱贫攻坚成果衔接乡村振兴的实施方案的通知》（兴政发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12号）；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2021年度高标准农田建设项目高家村镇等六乡镇二十村进行高标准农田建设。建设规模为1万亩，其中：节水灌溉0.2万亩。主要建设内容：土地平整、土壤改良、机械深耕以及修复田间路等。在项目完成施工后进行项目的单项工程验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高标准农田</w:t>
      </w:r>
      <w:r>
        <w:rPr>
          <w:rFonts w:hint="eastAsia" w:ascii="Times New Roman" w:hAnsi="Times New Roman" w:eastAsia="仿宋_GB2312" w:cs="Times New Roman"/>
          <w:bCs/>
          <w:kern w:val="2"/>
          <w:sz w:val="32"/>
          <w:szCs w:val="32"/>
          <w:highlight w:val="none"/>
          <w:lang w:eastAsia="zh-CN"/>
        </w:rPr>
        <w:t>项目整体资金</w:t>
      </w:r>
      <w:r>
        <w:rPr>
          <w:rFonts w:hint="eastAsia" w:ascii="Times New Roman" w:hAnsi="Times New Roman" w:eastAsia="仿宋_GB2312" w:cs="Times New Roman"/>
          <w:bCs/>
          <w:kern w:val="2"/>
          <w:sz w:val="32"/>
          <w:szCs w:val="32"/>
          <w:highlight w:val="none"/>
          <w:lang w:val="en-US" w:eastAsia="zh-CN"/>
        </w:rPr>
        <w:t>1,940.81万元，其中：中央财政资金1,000.00万元，省级财政资金470.00万元，市级财政资金30.00万元，县级财政资金440.81万元。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年高标准农田建设项目预算资金</w:t>
      </w:r>
      <w:r>
        <w:rPr>
          <w:rFonts w:hint="eastAsia" w:ascii="Times New Roman" w:hAnsi="Times New Roman" w:eastAsia="仿宋_GB2312" w:cs="Times New Roman"/>
          <w:bCs/>
          <w:kern w:val="2"/>
          <w:sz w:val="32"/>
          <w:szCs w:val="32"/>
          <w:highlight w:val="none"/>
          <w:lang w:val="en-US" w:eastAsia="zh-CN"/>
        </w:rPr>
        <w:t>100.00万元。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截至目前高标准农田资金</w:t>
      </w:r>
      <w:r>
        <w:rPr>
          <w:rFonts w:hint="eastAsia" w:ascii="Times New Roman" w:hAnsi="Times New Roman" w:eastAsia="仿宋_GB2312" w:cs="Times New Roman"/>
          <w:bCs/>
          <w:kern w:val="2"/>
          <w:sz w:val="32"/>
          <w:szCs w:val="32"/>
          <w:highlight w:val="none"/>
          <w:lang w:val="en-US" w:eastAsia="zh-CN"/>
        </w:rPr>
        <w:t>100.00万元</w:t>
      </w:r>
      <w:r>
        <w:rPr>
          <w:rFonts w:hint="eastAsia" w:ascii="Times New Roman" w:hAnsi="Times New Roman" w:eastAsia="仿宋_GB2312" w:cs="Times New Roman"/>
          <w:bCs/>
          <w:kern w:val="2"/>
          <w:sz w:val="32"/>
          <w:szCs w:val="32"/>
          <w:highlight w:val="none"/>
          <w:lang w:eastAsia="zh-CN"/>
        </w:rPr>
        <w:t>已全部支付，其中：支付设计费</w:t>
      </w:r>
      <w:r>
        <w:rPr>
          <w:rFonts w:hint="eastAsia" w:ascii="Times New Roman" w:hAnsi="Times New Roman" w:eastAsia="仿宋_GB2312" w:cs="Times New Roman"/>
          <w:bCs/>
          <w:kern w:val="2"/>
          <w:sz w:val="32"/>
          <w:szCs w:val="32"/>
          <w:highlight w:val="none"/>
          <w:lang w:val="en-US" w:eastAsia="zh-CN"/>
        </w:rPr>
        <w:t>35.34万元，招标代理费7.20万元，三标段工程款57.46万元。</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拟在交楼申乡、奥家湾乡、蔚汾镇、高家村镇、蔡家会镇等六个乡镇二十个村建设高标准农田1万亩，其中：坡耕地综合整治0.8万亩，高效节水灌溉0.2万亩。充分改造农业生产条件、保证粮食产能稳定的同时再上新台阶。</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梳理高标准农田建设</w:t>
      </w:r>
      <w:r>
        <w:rPr>
          <w:rFonts w:hint="eastAsia" w:ascii="Times New Roman" w:hAnsi="Times New Roman" w:eastAsia="仿宋_GB2312" w:cs="Times New Roman"/>
          <w:bCs/>
          <w:kern w:val="2"/>
          <w:sz w:val="32"/>
          <w:szCs w:val="32"/>
          <w:highlight w:val="none"/>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高标准农田建设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年高标准农田</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兴县农业农村局2021年度高标准农田建设项目全年预算金额100.00万元，全年支出金额100.00万元。执行率=全年支出金额/全年预算金额=100.00/100.00=100.00%。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产出指标从数量、质量、时效和成本四个方面进行考察，产出指标分值共计50分，本项目实际得分35分：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default" w:ascii="Calibri" w:hAnsi="Calibri" w:eastAsia="仿宋_GB2312" w:cs="Calibri"/>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r>
        <w:rPr>
          <w:rFonts w:hint="eastAsia" w:ascii="Calibri" w:hAnsi="Calibri" w:eastAsia="仿宋_GB2312" w:cs="Calibri"/>
          <w:bCs/>
          <w:kern w:val="2"/>
          <w:sz w:val="32"/>
          <w:szCs w:val="32"/>
          <w:highlight w:val="none"/>
          <w:lang w:val="en-US" w:eastAsia="zh-CN"/>
        </w:rPr>
        <w:t>建设高标准农田1万亩：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Calibri" w:hAnsi="Calibri" w:eastAsia="仿宋_GB2312" w:cs="Calibri"/>
          <w:bCs/>
          <w:kern w:val="2"/>
          <w:sz w:val="32"/>
          <w:szCs w:val="32"/>
          <w:highlight w:val="none"/>
          <w:lang w:val="en-US" w:eastAsia="zh-CN"/>
        </w:rPr>
        <w:t>2021年度高标准农田建设项目截至目前已完成初步设计任务量1万亩的要求</w:t>
      </w:r>
      <w:r>
        <w:rPr>
          <w:rFonts w:hint="eastAsia" w:ascii="Times New Roman" w:hAnsi="Times New Roman" w:eastAsia="仿宋_GB2312" w:cs="Times New Roman"/>
          <w:bCs/>
          <w:kern w:val="2"/>
          <w:sz w:val="32"/>
          <w:szCs w:val="32"/>
          <w:highlight w:val="none"/>
          <w:lang w:val="en-US" w:eastAsia="zh-CN"/>
        </w:rPr>
        <w:t>。依据项目支出绩效自评得分规则，数量指标得10分。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2021年度高标准农田建设因属于跨年度项目，截至目前正在积极验收。依据项目支出绩效自评得分规则，质量指标得0分。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时效指标-任务完成及时率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兴县农业农村局2021年度高标准农田建设项目已完成前期勘测、设计和工程施工，目前组织相关人员对该项目进行验收，验收工作较为滞后。依据项目支出绩效自评得分规则，时效指标得分5分。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成本指标-高标准亩均补助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兴县农业农村局2021年度高标准农田建设项目根据批复情况计划建设10000亩，补贴资金1,940.81万元。平均成本控制在1,940.81元/亩。依据项目支出绩效自评得分规则，成本指标得分10分。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效果指标从经济效益、社会效益、生态效益和可持续影响四个方面进行考察，效果指标分值共计30分，本项目实际得分30分：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-生产条件带动亩均产量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高标准农田建设项目的实施有助于亩均产量进一步提升，带动种植农民群众收入在原有基础上有所增加，对经济发展和提升带来一定的影响。依据项目支出绩效自评得分规则，经济效益得6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-粮食综合生产能力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农业农村局高标准农田建设项目进行土地整理，田间道路建设等多方面施工，满足农业机械化生产的需要。同时田间道路与沟渠合理配套，为农田耕作提供便利，有效促进田间生产作业效率和土地集约化的提高，社会效益较好。依据项目支出绩效自评得分规则，社会效益得6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w:t>
      </w:r>
      <w:r>
        <w:rPr>
          <w:rFonts w:hint="default" w:ascii="Times New Roman" w:hAnsi="Times New Roman" w:eastAsia="仿宋_GB2312" w:cs="Times New Roman"/>
          <w:bCs/>
          <w:kern w:val="2"/>
          <w:sz w:val="32"/>
          <w:szCs w:val="32"/>
          <w:highlight w:val="none"/>
          <w:lang w:val="en-US" w:eastAsia="zh-CN"/>
        </w:rPr>
        <w:t>效益</w:t>
      </w:r>
      <w:r>
        <w:rPr>
          <w:rFonts w:hint="eastAsia" w:ascii="Times New Roman" w:hAnsi="Times New Roman" w:eastAsia="仿宋_GB2312" w:cs="Times New Roman"/>
          <w:bCs/>
          <w:kern w:val="2"/>
          <w:sz w:val="32"/>
          <w:szCs w:val="32"/>
          <w:highlight w:val="none"/>
          <w:lang w:val="en-US" w:eastAsia="zh-CN"/>
        </w:rPr>
        <w:t>-耕地质量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生态效益指标考核项目实施对改善生态环境所带来的直接或间接的影响。高标准农田建设项目的实施后，测土施肥技术覆盖率达90%，主要农作物化肥用量实现负增长，耕地质量稳步提升。同时完善农田灌溉与排水设施，形成有效的节水灌溉体系，增加有效灌溉面积，进一步促进耕地质量的改善和保护了农业生态环境。依据项目支出绩效自评得分规则，生态效益得6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-农业种植结构及水资源利用率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高标准农田建设项目从改善农业种植结构及水资源利用率等方面取得了显著的成效，对巩固全县脱贫成果，建立健全扶贫脱贫长效机制有可持续的促进作用。根据绩效自评指标体系，可持续影响得6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服务对象满意度-受益群众满意度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受益群众</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考核受益</w:t>
      </w:r>
      <w:r>
        <w:rPr>
          <w:rFonts w:hint="default" w:ascii="Times New Roman" w:hAnsi="Times New Roman" w:eastAsia="仿宋_GB2312" w:cs="Times New Roman"/>
          <w:bCs/>
          <w:kern w:val="2"/>
          <w:sz w:val="32"/>
          <w:szCs w:val="32"/>
          <w:highlight w:val="none"/>
          <w:lang w:val="en-US" w:eastAsia="zh-CN"/>
        </w:rPr>
        <w:t>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。通过走访群众，了解项目实施情况及实际情况，群众对该项目的实施比较满意。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依据项目支出绩效自评得分规则，受益群众</w:t>
      </w:r>
      <w:r>
        <w:rPr>
          <w:rFonts w:hint="default" w:ascii="Times New Roman" w:hAnsi="Times New Roman" w:eastAsia="仿宋_GB2312" w:cs="Times New Roman"/>
          <w:bCs/>
          <w:kern w:val="2"/>
          <w:sz w:val="32"/>
          <w:szCs w:val="32"/>
          <w:highlight w:val="none"/>
          <w:lang w:val="en-US" w:eastAsia="zh-CN"/>
        </w:rPr>
        <w:t>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年度高标准农田建设项目绩效自评得分</w:t>
      </w:r>
      <w:r>
        <w:rPr>
          <w:rFonts w:hint="eastAsia" w:ascii="Times New Roman" w:hAnsi="Times New Roman" w:eastAsia="仿宋_GB2312" w:cs="Times New Roman"/>
          <w:bCs/>
          <w:kern w:val="2"/>
          <w:sz w:val="32"/>
          <w:szCs w:val="32"/>
          <w:highlight w:val="none"/>
          <w:lang w:val="en-US" w:eastAsia="zh-CN"/>
        </w:rPr>
        <w:t>为85</w:t>
      </w:r>
      <w:r>
        <w:rPr>
          <w:rFonts w:hint="eastAsia" w:ascii="Times New Roman" w:hAnsi="Times New Roman" w:eastAsia="仿宋_GB2312" w:cs="Times New Roman"/>
          <w:bCs/>
          <w:kern w:val="2"/>
          <w:sz w:val="32"/>
          <w:szCs w:val="32"/>
          <w:highlight w:val="none"/>
          <w:lang w:eastAsia="zh-CN"/>
        </w:rPr>
        <w:t>分，评价等级为“良”。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（一）建立组织和制度保障。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县委、县政府高度重视高标准农田建设，把建设高标准农田、稳定和提升粮食产量放在乡村振兴的首要位置。为加强领导，成立高标准农田建设领导小组，健全农田建设工作机构，完善队伍建设。统筹协调各方面资源，确保项目顺利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完善各项制度，规范项目管理。制定了资金使用、项目法人、招投标、合同管理和工程管护制度。按照高标准农田建设操作规程，认真做好前期准备、申报审批、组织实施、竣工验收以及监督评价等工作，定期报送建设进度和相关信息，确保项目长久发挥经济和社会效益。</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严格落实项目监管主体责任。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 xml:space="preserve">    认真落实项目监管主体责任，对项目的申报、实施、质量、资金管理等环节进行认真监督管理，在项目建设过程中分工明确，责任到人，各负其责，各尽其职，做到任务到岗、责任到人、管理到位。不折不扣的执行项目法人制、招投标制、监理制和合同制。</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0" w:leftChars="0"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加强项目建后管护和使用。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项目竣工验收后，及时按有关规定办理资产交付手续。按照“谁受益、谁管护，谁使用、谁管护”的原则明确工程管护主体，制定管护制度，落实管护责任，保证工程在设计使用期限内正常运行。</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r>
        <w:rPr>
          <w:rFonts w:hint="eastAsia" w:ascii="黑体" w:hAnsi="黑体" w:eastAsia="黑体" w:cs="黑体"/>
          <w:bCs/>
          <w:kern w:val="2"/>
          <w:sz w:val="32"/>
          <w:szCs w:val="32"/>
          <w:highlight w:val="none"/>
          <w:lang w:val="en-US" w:eastAsia="zh-CN"/>
        </w:rPr>
        <w:t>六、存在的问题及建议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高标准农田项目于2021年11月开工建设至2022年5月结束，根据吕梁市农业农村局《关于2021年度国家财政渠道安排高标准农田建设项目初步设计的批复》（吕农发〔2021〕150号）的要求2021年底前完成项目建设任务的80%，项目实际进展较为滞后，于今年年初加快进度争取完成项目的全部建设任务。</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bookmarkStart w:id="12" w:name="_GoBack"/>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兴县农业农村局2021年高标准农田建设项目支出绩效自评报告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兴县农业农村局2021年高标准农田建设项目支出绩效自评报告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46C2CBA"/>
    <w:multiLevelType w:val="singleLevel"/>
    <w:tmpl w:val="F46C2CBA"/>
    <w:lvl w:ilvl="0" w:tentative="0">
      <w:start w:val="2"/>
      <w:numFmt w:val="chineseCounting"/>
      <w:suff w:val="nothing"/>
      <w:lvlText w:val="（%1）"/>
      <w:lvlJc w:val="left"/>
      <w:rPr>
        <w:rFonts w:hint="eastAsia"/>
      </w:rPr>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8"/>
  </w:num>
  <w:num w:numId="3">
    <w:abstractNumId w:val="4"/>
  </w:num>
  <w:num w:numId="4">
    <w:abstractNumId w:val="3"/>
  </w:num>
  <w:num w:numId="5">
    <w:abstractNumId w:val="5"/>
  </w:num>
  <w:num w:numId="6">
    <w:abstractNumId w:val="7"/>
  </w:num>
  <w:num w:numId="7">
    <w:abstractNumId w:val="0"/>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zNTFiZGFjNzI1YjQ3OWQ1ZWVjNGZhOTE5NTY2NjIifQ=="/>
  </w:docVars>
  <w:rsids>
    <w:rsidRoot w:val="775478D8"/>
    <w:rsid w:val="004825E7"/>
    <w:rsid w:val="00511FBA"/>
    <w:rsid w:val="00710DB9"/>
    <w:rsid w:val="007842AE"/>
    <w:rsid w:val="00A858D8"/>
    <w:rsid w:val="00F6411B"/>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7C65275"/>
    <w:rsid w:val="18004A29"/>
    <w:rsid w:val="18DD61B1"/>
    <w:rsid w:val="19BC7312"/>
    <w:rsid w:val="19E57170"/>
    <w:rsid w:val="19F00F7B"/>
    <w:rsid w:val="1A35050B"/>
    <w:rsid w:val="1A913737"/>
    <w:rsid w:val="1B395649"/>
    <w:rsid w:val="1B3E133B"/>
    <w:rsid w:val="1B6245E8"/>
    <w:rsid w:val="1B711537"/>
    <w:rsid w:val="1B94186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5D267A"/>
    <w:rsid w:val="357251C3"/>
    <w:rsid w:val="36DA5039"/>
    <w:rsid w:val="373551FC"/>
    <w:rsid w:val="377161FB"/>
    <w:rsid w:val="378473D3"/>
    <w:rsid w:val="387C133F"/>
    <w:rsid w:val="38AD350C"/>
    <w:rsid w:val="38C81578"/>
    <w:rsid w:val="39C0385F"/>
    <w:rsid w:val="3B267196"/>
    <w:rsid w:val="3B6C3ED7"/>
    <w:rsid w:val="3BB86365"/>
    <w:rsid w:val="3BD16BF1"/>
    <w:rsid w:val="3C5F50EB"/>
    <w:rsid w:val="3D685812"/>
    <w:rsid w:val="3D754856"/>
    <w:rsid w:val="3DA75B0A"/>
    <w:rsid w:val="3E1D4AE0"/>
    <w:rsid w:val="3E493C55"/>
    <w:rsid w:val="3F4C1E14"/>
    <w:rsid w:val="3FE8302B"/>
    <w:rsid w:val="41AA260C"/>
    <w:rsid w:val="42143DB4"/>
    <w:rsid w:val="42F064E9"/>
    <w:rsid w:val="43894CC0"/>
    <w:rsid w:val="43AA0DD9"/>
    <w:rsid w:val="43CD2ACE"/>
    <w:rsid w:val="43F919D7"/>
    <w:rsid w:val="442D736F"/>
    <w:rsid w:val="446C23AB"/>
    <w:rsid w:val="4500160B"/>
    <w:rsid w:val="453F306A"/>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626028"/>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4B39A0"/>
    <w:rsid w:val="756133D1"/>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5465</Words>
  <Characters>5756</Characters>
  <Lines>0</Lines>
  <Paragraphs>0</Paragraphs>
  <TotalTime>0</TotalTime>
  <ScaleCrop>false</ScaleCrop>
  <LinksUpToDate>false</LinksUpToDate>
  <CharactersWithSpaces>5779</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裹紧我的小被几</cp:lastModifiedBy>
  <cp:lastPrinted>2019-12-03T05:31:00Z</cp:lastPrinted>
  <dcterms:modified xsi:type="dcterms:W3CDTF">2022-09-03T07:32:30Z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