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val="en-US" w:eastAsia="zh-CN"/>
        </w:rPr>
        <w:t>绿色“三品”认证补助项目</w:t>
      </w:r>
      <w:r>
        <w:rPr>
          <w:rFonts w:hint="eastAsia" w:ascii="方正小标宋简体" w:hAnsi="方正小标宋简体" w:eastAsia="方正小标宋简体" w:cs="方正小标宋简体"/>
          <w:sz w:val="44"/>
          <w:szCs w:val="44"/>
          <w:highlight w:val="none"/>
          <w:lang w:eastAsia="zh-CN"/>
        </w:rPr>
        <w:t>支出</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当前，农产品质量安全越来越受到了社会各界的关注，农产品生产必须加快从单纯的数量型向质量效益型转变。面对新情况，吕梁市农业部门积极启动实施无公害食品行动计划，大力推行“三品一标”品牌建设，无公害农产品、绿色食品、有机农产品和农产品地理标志建设全面发展，已经逐渐成为实施农业标准化建设的重要抓手和保障农产品质量安全的有效手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吕梁结合当地资源禀赋，注重发挥区域优势和特色优势，把农业标准化作为发展特色农业的突破口。各级党委、政府做好农业产品发展规划，因地制宜的确定政府重点扶持的龙头企业，使品牌经营获得更多的政策支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品”认证，是推动农业品牌建设、保障农产品质量安全的重要保障手段。为加快认证进程，大力推行品牌农业建设。吕梁市坚持以市场为导向，大力培育优势产业和地域特色农业，使吕梁市特色农业实现“由小到大、由传统到优势”的转变。围绕重点产业与特色产业，积极组织企业进行“三品”认证。目前涌现出很多以绿色、有机食品品牌化带动标准化发展的先进典型。打造出多个国家、省级名牌农产品，通过打造名牌，带动了当地农业快速发展，提升了吕梁农业品牌形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）山西省农业农村厅办公室《关于印发山西省农业生产“三品一标”提升行动实施方案的通知》（晋农办发展发〔2021〕230号）；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吕梁市农产品质量安全中心《市级“三品”认证奖补资金指导意见》（吕农质安发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对从2020年1月1日志2021年12月31日获得“三品”证书的兴县14家生产经营主体（无公害农产品有效认证主体4家，产品8个；绿色食品有效认证主体10家，产品23个）进行奖励补助。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年兴县农业农村局绿色“三品”认证补助预算指标</w:t>
      </w:r>
      <w:r>
        <w:rPr>
          <w:rFonts w:hint="eastAsia" w:ascii="Times New Roman" w:hAnsi="Times New Roman" w:eastAsia="仿宋_GB2312" w:cs="Times New Roman"/>
          <w:bCs/>
          <w:kern w:val="2"/>
          <w:sz w:val="32"/>
          <w:szCs w:val="32"/>
          <w:highlight w:val="none"/>
          <w:lang w:val="en-US" w:eastAsia="zh-CN"/>
        </w:rPr>
        <w:t>67.00万元。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年兴县农业农村局实际支付各</w:t>
      </w:r>
      <w:r>
        <w:rPr>
          <w:rFonts w:hint="eastAsia" w:ascii="Times New Roman" w:hAnsi="Times New Roman" w:eastAsia="仿宋_GB2312" w:cs="Times New Roman"/>
          <w:bCs/>
          <w:kern w:val="2"/>
          <w:sz w:val="32"/>
          <w:szCs w:val="32"/>
          <w:highlight w:val="none"/>
          <w:lang w:val="en-US" w:eastAsia="zh-CN"/>
        </w:rPr>
        <w:t>生产经营主体61.00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对符合“三品”认证的经营主体进行奖励补助，并在当年度将奖补资金发放到位，以资鼓励其进一步提升绿色优质农产品供给水平，深入推进农业绿色化、优质化、特色化、品牌化发展。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梳理绿色“三品”认证补助项目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绿色“三品”认证补助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绿色“三品”认证补助</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绿色“三品”认证补助项目全年预算金额67.00万元，全年支出金额61.00万元。执行率=全年支出金额/全年预算金额=61.00/67.00=91.04%。认证补助未在当年度全部补贴完毕因补贴单位提供银行账号错误，导致未补贴到位，于次年及时拨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依据项目支出绩效自评得分规则，项目资金全年预算执行率得9.10分。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产出指标从数量、质量、时效和成本四个方面进行考察，产出指标分值共计50分，本项目实际得分48.57分：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无公害农产品有效认证主体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兴县“三品”2020年1月1日至2021年12月1日无公害农产品有效认证主体四户。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②无公害农产品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兴县“三品”2020年1月1日至2021年12月1日无公害农产品获得证书八个。</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③绿色食品有效认证主体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兴县“三品”2020年1月1日至2021年12月1日绿色食品有效认证主体达十户。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④绿色产品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兴县“三品”2020年1月1日至2021年12月1日绿色产品达二十三个。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上述认证主体户数及产品个数已纳入市级“三品”奖补资金名单内。依据项目支出绩效自评得分规则，数量指标得20分。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质量指标-达到认证标准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兴县农业农村局2021年度绿色“三品”认证经营主体已获得相关“三品”证书，其质量达标，符合补助标准。依据项目支出绩效自评得分规则，质量指标得10分。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时效指标-奖补资金发放到位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绿色“三品”认证补助资金应发放14户，实际发放13户（其中：1户奖补资金未全部发放），1户全部未发放，剩余未发放奖补资金于近日及时发放。依据项目支出绩效自评得分规则，时效指标得分8.57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成本指标-按奖补标准补助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绿色“三品”认证补助项目根据认证个数予以补助，按照无公害农产品3万元/个，多一个产品加0.5万元；绿色、有机农产品4万元/个，多一个产品加1万元的补助标准予以补贴，已发放补贴均已按奖补标准补助。依据项目支出绩效自评得分规则，成本指标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w:t>
      </w:r>
      <w:bookmarkStart w:id="12" w:name="_GoBack"/>
      <w:bookmarkEnd w:id="12"/>
      <w:r>
        <w:rPr>
          <w:rFonts w:hint="eastAsia" w:ascii="Times New Roman" w:hAnsi="Times New Roman" w:eastAsia="仿宋_GB2312" w:cs="Times New Roman"/>
          <w:bCs/>
          <w:kern w:val="2"/>
          <w:sz w:val="32"/>
          <w:szCs w:val="32"/>
          <w:highlight w:val="none"/>
          <w:lang w:val="en-US" w:eastAsia="zh-CN"/>
        </w:rPr>
        <w:t>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绿色“三品”认证按照“提升品质、打造品牌、加强宣传、开拓市场”的总体思路，围绕“质量第一，效益优先”，严格认证标准、加强证后监管、狠抓市场监督、积极开拓市场等措施，全面提高产品质量，让“三品”产品公信力，市场占有率、经济效益显著提高。依据项目支出绩效自评得分规则，经济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农业农村局绿色“三品”认证补助项目在当年精准扶贫政策和乡村振兴战略的大背景下，通过鼓励企业积极开展对外宣传，加大推介力度，让兴县品牌走出去。带动企业增效、农民增收，实现社会效益稳步提升。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通过后期加快农产品质量安全监督检验检测站点建设，进一步完善农产品质量安全监测体系，积极实施农产品质量安全监测检验整体推进战略，形成覆盖产地和市场的农产品质量安全体系。相关执法部门加强对农产品生产、收购、加工、包装、储运、销售等各环节的质量监督和检验检疫，为“三品”农产品健康可持续发展奠定坚实的基础。也对巩固全县脱贫成果，建立健全扶贫脱贫长效机制有积极的促进作用。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年度绿色“三品”认证补助项目绩效自评得分</w:t>
      </w:r>
      <w:r>
        <w:rPr>
          <w:rFonts w:hint="eastAsia" w:ascii="Times New Roman" w:hAnsi="Times New Roman" w:eastAsia="仿宋_GB2312" w:cs="Times New Roman"/>
          <w:bCs/>
          <w:kern w:val="2"/>
          <w:sz w:val="32"/>
          <w:szCs w:val="32"/>
          <w:highlight w:val="none"/>
          <w:lang w:val="en-US" w:eastAsia="zh-CN"/>
        </w:rPr>
        <w:t>为97.68</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bookmarkStart w:id="10" w:name="_Toc15002_WPSOffice_Level1"/>
      <w:r>
        <w:rPr>
          <w:rFonts w:hint="eastAsia" w:ascii="黑体" w:hAnsi="黑体" w:eastAsia="黑体" w:cs="黑体"/>
          <w:bCs/>
          <w:kern w:val="2"/>
          <w:sz w:val="32"/>
          <w:szCs w:val="32"/>
          <w:highlight w:val="none"/>
        </w:rPr>
        <w:t>五</w:t>
      </w:r>
      <w:bookmarkEnd w:id="10"/>
      <w:r>
        <w:rPr>
          <w:rFonts w:hint="eastAsia" w:ascii="黑体" w:hAnsi="黑体" w:eastAsia="黑体" w:cs="黑体"/>
          <w:bCs/>
          <w:kern w:val="2"/>
          <w:sz w:val="32"/>
          <w:szCs w:val="32"/>
          <w:highlight w:val="none"/>
          <w:lang w:val="en-US" w:eastAsia="zh-CN"/>
        </w:rPr>
        <w:t>、存在的问题及建议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绿色“三品”认证补助项目未能及时全部奖补资金补贴至经营主体，在今后的一段时间尽快将剩余补贴资金拨付相关企业，促进和鼓励经营主体进一步提升绿色优质农产品供给水平和品牌战略化发展。</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兴县农业农村局绿色“三品”认证补助项目支出绩效自评报告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兴县农业农村局绿色“三品”认证补助项目支出绩效自评报告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10152C"/>
    <w:rsid w:val="02276599"/>
    <w:rsid w:val="022B3E21"/>
    <w:rsid w:val="02B91735"/>
    <w:rsid w:val="04077088"/>
    <w:rsid w:val="04BA54F8"/>
    <w:rsid w:val="04CE4D00"/>
    <w:rsid w:val="04D61232"/>
    <w:rsid w:val="052E3C0D"/>
    <w:rsid w:val="054A1450"/>
    <w:rsid w:val="05E72A0F"/>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197161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4945FE"/>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14BD2"/>
    <w:rsid w:val="23371C91"/>
    <w:rsid w:val="24574DE8"/>
    <w:rsid w:val="247E4716"/>
    <w:rsid w:val="24916FBB"/>
    <w:rsid w:val="25821DEE"/>
    <w:rsid w:val="25C81962"/>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01A3DFE"/>
    <w:rsid w:val="41AA260C"/>
    <w:rsid w:val="42143DB4"/>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A2259"/>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1E2096B"/>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BD96995"/>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4936</Words>
  <Characters>5130</Characters>
  <Lines>0</Lines>
  <Paragraphs>0</Paragraphs>
  <TotalTime>0</TotalTime>
  <ScaleCrop>false</ScaleCrop>
  <LinksUpToDate>false</LinksUpToDate>
  <CharactersWithSpaces>5149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