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925B5A">
      <w:pPr>
        <w:pStyle w:val="3"/>
        <w:pageBreakBefore w:val="0"/>
        <w:widowControl w:val="0"/>
        <w:kinsoku/>
        <w:wordWrap/>
        <w:overflowPunct/>
        <w:topLinePunct w:val="0"/>
        <w:autoSpaceDE/>
        <w:autoSpaceDN/>
        <w:bidi w:val="0"/>
        <w:adjustRightInd/>
        <w:snapToGrid/>
        <w:spacing w:before="0" w:beforeLines="0" w:after="0" w:afterLines="0"/>
        <w:jc w:val="center"/>
        <w:textAlignment w:val="auto"/>
        <w:rPr>
          <w:rFonts w:hint="eastAsia"/>
        </w:rPr>
      </w:pPr>
      <w:r>
        <w:rPr>
          <w:rFonts w:hint="eastAsia"/>
        </w:rPr>
        <w:t>兴县</w:t>
      </w:r>
      <w:r>
        <w:rPr>
          <w:rFonts w:hint="eastAsia"/>
          <w:lang w:eastAsia="zh-CN"/>
        </w:rPr>
        <w:t>赵家坪</w:t>
      </w:r>
      <w:r>
        <w:rPr>
          <w:rFonts w:hint="eastAsia"/>
        </w:rPr>
        <w:t>乡人民政府</w:t>
      </w:r>
    </w:p>
    <w:p w14:paraId="516D8FF0">
      <w:pPr>
        <w:pStyle w:val="3"/>
        <w:pageBreakBefore w:val="0"/>
        <w:widowControl w:val="0"/>
        <w:kinsoku/>
        <w:wordWrap/>
        <w:overflowPunct/>
        <w:topLinePunct w:val="0"/>
        <w:autoSpaceDE/>
        <w:autoSpaceDN/>
        <w:bidi w:val="0"/>
        <w:adjustRightInd/>
        <w:snapToGrid/>
        <w:spacing w:before="0" w:beforeLines="0" w:after="0" w:afterLines="0"/>
        <w:jc w:val="center"/>
        <w:textAlignment w:val="auto"/>
        <w:rPr>
          <w:rFonts w:hint="eastAsia"/>
        </w:rPr>
      </w:pPr>
      <w:r>
        <w:rPr>
          <w:rFonts w:hint="eastAsia"/>
          <w:lang w:val="en-US" w:eastAsia="zh-CN"/>
        </w:rPr>
        <w:t>2021年度</w:t>
      </w:r>
      <w:r>
        <w:rPr>
          <w:rFonts w:hint="eastAsia"/>
        </w:rPr>
        <w:t>部门整体支出绩效自评报告</w:t>
      </w:r>
    </w:p>
    <w:p w14:paraId="6873E161">
      <w:pPr>
        <w:pStyle w:val="4"/>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textAlignment w:val="auto"/>
        <w:rPr>
          <w:rFonts w:hint="eastAsia"/>
          <w:b w:val="0"/>
          <w:bCs/>
        </w:rPr>
      </w:pPr>
    </w:p>
    <w:p w14:paraId="260248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cs="黑体"/>
          <w:color w:val="auto"/>
          <w:sz w:val="32"/>
          <w:szCs w:val="32"/>
          <w:lang w:bidi="ar-SA"/>
        </w:rPr>
      </w:pPr>
      <w:r>
        <w:rPr>
          <w:rFonts w:hint="eastAsia" w:ascii="黑体" w:eastAsia="黑体" w:cs="黑体"/>
          <w:color w:val="auto"/>
          <w:sz w:val="32"/>
          <w:szCs w:val="32"/>
          <w:lang w:bidi="ar-SA"/>
        </w:rPr>
        <w:t>一、全乡基本情况</w:t>
      </w:r>
    </w:p>
    <w:p w14:paraId="144760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color w:val="auto"/>
          <w:sz w:val="32"/>
          <w:szCs w:val="32"/>
          <w:lang w:bidi="ar-SA"/>
        </w:rPr>
      </w:pPr>
      <w:r>
        <w:rPr>
          <w:rFonts w:hint="eastAsia" w:ascii="仿宋_GB2312" w:eastAsia="仿宋_GB2312" w:cs="仿宋_GB2312"/>
          <w:color w:val="auto"/>
          <w:sz w:val="32"/>
          <w:szCs w:val="32"/>
          <w:lang w:bidi="ar-SA"/>
        </w:rPr>
        <w:t>赵家坪乡位于兴县西南，黄河沿线，国土面积146平方公里，耕地面积46905亩，户籍人口2535户7160人，常住人口578户1026人（仅为户籍人口的1/7）。全乡辖10个行政村34个自然村，为纯农业</w:t>
      </w:r>
      <w:r>
        <w:rPr>
          <w:rFonts w:hint="eastAsia" w:ascii="仿宋_GB2312" w:eastAsia="仿宋_GB2312" w:cs="仿宋_GB2312"/>
          <w:color w:val="auto"/>
          <w:sz w:val="32"/>
          <w:szCs w:val="32"/>
          <w:lang w:eastAsia="zh-CN" w:bidi="ar-SA"/>
        </w:rPr>
        <w:t>乡镇。</w:t>
      </w:r>
      <w:r>
        <w:rPr>
          <w:rFonts w:hint="eastAsia" w:ascii="仿宋_GB2312" w:eastAsia="仿宋_GB2312" w:cs="仿宋_GB2312"/>
          <w:color w:val="auto"/>
          <w:sz w:val="32"/>
          <w:szCs w:val="32"/>
          <w:lang w:bidi="ar-SA"/>
        </w:rPr>
        <w:t>全乡共有1</w:t>
      </w:r>
      <w:r>
        <w:rPr>
          <w:rFonts w:hint="eastAsia" w:ascii="仿宋_GB2312" w:eastAsia="仿宋_GB2312" w:cs="仿宋_GB2312"/>
          <w:color w:val="auto"/>
          <w:sz w:val="32"/>
          <w:szCs w:val="32"/>
          <w:lang w:val="en-US" w:eastAsia="zh-CN" w:bidi="ar-SA"/>
        </w:rPr>
        <w:t>3</w:t>
      </w:r>
      <w:r>
        <w:rPr>
          <w:rFonts w:hint="eastAsia" w:ascii="仿宋_GB2312" w:eastAsia="仿宋_GB2312" w:cs="仿宋_GB2312"/>
          <w:color w:val="auto"/>
          <w:sz w:val="32"/>
          <w:szCs w:val="32"/>
          <w:lang w:bidi="ar-SA"/>
        </w:rPr>
        <w:t>个党支部330名党员，</w:t>
      </w:r>
      <w:r>
        <w:rPr>
          <w:rFonts w:hint="eastAsia" w:ascii="仿宋_GB2312" w:eastAsia="仿宋_GB2312" w:cs="仿宋_GB2312"/>
          <w:color w:val="auto"/>
          <w:sz w:val="32"/>
          <w:szCs w:val="32"/>
          <w:lang w:eastAsia="zh-CN" w:bidi="ar-SA"/>
        </w:rPr>
        <w:t>包括</w:t>
      </w:r>
      <w:r>
        <w:rPr>
          <w:rFonts w:hint="eastAsia" w:ascii="仿宋_GB2312" w:eastAsia="仿宋_GB2312" w:cs="仿宋_GB2312"/>
          <w:color w:val="auto"/>
          <w:sz w:val="32"/>
          <w:szCs w:val="32"/>
          <w:lang w:bidi="ar-SA"/>
        </w:rPr>
        <w:t>10个农村</w:t>
      </w:r>
      <w:r>
        <w:rPr>
          <w:rFonts w:hint="eastAsia" w:ascii="仿宋_GB2312" w:eastAsia="仿宋_GB2312" w:cs="仿宋_GB2312"/>
          <w:color w:val="auto"/>
          <w:sz w:val="32"/>
          <w:szCs w:val="32"/>
          <w:lang w:eastAsia="zh-CN" w:bidi="ar-SA"/>
        </w:rPr>
        <w:t>党</w:t>
      </w:r>
      <w:r>
        <w:rPr>
          <w:rFonts w:hint="eastAsia" w:ascii="仿宋_GB2312" w:eastAsia="仿宋_GB2312" w:cs="仿宋_GB2312"/>
          <w:color w:val="auto"/>
          <w:sz w:val="32"/>
          <w:szCs w:val="32"/>
          <w:lang w:bidi="ar-SA"/>
        </w:rPr>
        <w:t>支部，1个机关</w:t>
      </w:r>
      <w:r>
        <w:rPr>
          <w:rFonts w:hint="eastAsia" w:ascii="仿宋_GB2312" w:eastAsia="仿宋_GB2312" w:cs="仿宋_GB2312"/>
          <w:color w:val="auto"/>
          <w:sz w:val="32"/>
          <w:szCs w:val="32"/>
          <w:lang w:eastAsia="zh-CN" w:bidi="ar-SA"/>
        </w:rPr>
        <w:t>党</w:t>
      </w:r>
      <w:r>
        <w:rPr>
          <w:rFonts w:hint="eastAsia" w:ascii="仿宋_GB2312" w:eastAsia="仿宋_GB2312" w:cs="仿宋_GB2312"/>
          <w:color w:val="auto"/>
          <w:sz w:val="32"/>
          <w:szCs w:val="32"/>
          <w:lang w:bidi="ar-SA"/>
        </w:rPr>
        <w:t>支部</w:t>
      </w:r>
      <w:r>
        <w:rPr>
          <w:rFonts w:hint="eastAsia" w:ascii="仿宋_GB2312" w:eastAsia="仿宋_GB2312" w:cs="仿宋_GB2312"/>
          <w:color w:val="auto"/>
          <w:sz w:val="32"/>
          <w:szCs w:val="32"/>
          <w:lang w:eastAsia="zh-CN" w:bidi="ar-SA"/>
        </w:rPr>
        <w:t>，</w:t>
      </w:r>
      <w:r>
        <w:rPr>
          <w:rFonts w:hint="eastAsia" w:ascii="仿宋_GB2312" w:eastAsia="仿宋_GB2312" w:cs="仿宋_GB2312"/>
          <w:color w:val="auto"/>
          <w:sz w:val="32"/>
          <w:szCs w:val="32"/>
          <w:lang w:val="en-US" w:eastAsia="zh-CN" w:bidi="ar-SA"/>
        </w:rPr>
        <w:t>1个离退休党支部和1个</w:t>
      </w:r>
      <w:r>
        <w:rPr>
          <w:rFonts w:hint="eastAsia" w:ascii="仿宋_GB2312" w:eastAsia="仿宋_GB2312" w:cs="仿宋_GB2312"/>
          <w:color w:val="auto"/>
          <w:sz w:val="32"/>
          <w:szCs w:val="32"/>
          <w:lang w:eastAsia="zh-CN" w:bidi="ar-SA"/>
        </w:rPr>
        <w:t>中心校党支部</w:t>
      </w:r>
      <w:r>
        <w:rPr>
          <w:rFonts w:hint="eastAsia" w:ascii="仿宋_GB2312" w:eastAsia="仿宋_GB2312" w:cs="仿宋_GB2312"/>
          <w:color w:val="auto"/>
          <w:sz w:val="32"/>
          <w:szCs w:val="32"/>
          <w:lang w:bidi="ar-SA"/>
        </w:rPr>
        <w:t>。</w:t>
      </w:r>
    </w:p>
    <w:p w14:paraId="57363B0F">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黑体" w:eastAsia="黑体" w:cs="黑体"/>
          <w:color w:val="auto"/>
          <w:sz w:val="32"/>
          <w:szCs w:val="32"/>
          <w:lang w:bidi="ar-SA"/>
        </w:rPr>
      </w:pPr>
      <w:r>
        <w:rPr>
          <w:rFonts w:hint="eastAsia" w:ascii="黑体" w:eastAsia="黑体" w:cs="黑体"/>
          <w:color w:val="auto"/>
          <w:sz w:val="32"/>
          <w:szCs w:val="32"/>
          <w:lang w:bidi="ar-SA"/>
        </w:rPr>
        <w:t>二、</w:t>
      </w:r>
      <w:r>
        <w:rPr>
          <w:rFonts w:hint="eastAsia" w:ascii="黑体" w:eastAsia="黑体" w:cs="黑体"/>
          <w:color w:val="auto"/>
          <w:sz w:val="32"/>
          <w:szCs w:val="32"/>
          <w:lang w:val="en-US" w:eastAsia="zh-CN" w:bidi="ar-SA"/>
        </w:rPr>
        <w:t>2021</w:t>
      </w:r>
      <w:r>
        <w:rPr>
          <w:rFonts w:hint="eastAsia" w:ascii="黑体" w:eastAsia="黑体" w:cs="黑体"/>
          <w:color w:val="auto"/>
          <w:sz w:val="32"/>
          <w:szCs w:val="32"/>
          <w:lang w:bidi="ar-SA"/>
        </w:rPr>
        <w:t>年度工作概述</w:t>
      </w:r>
    </w:p>
    <w:p w14:paraId="4740F91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 w:eastAsia="楷体" w:cs="楷体"/>
          <w:b/>
          <w:bCs/>
          <w:color w:val="auto"/>
          <w:sz w:val="32"/>
          <w:szCs w:val="32"/>
          <w:lang w:bidi="ar-SA"/>
        </w:rPr>
      </w:pPr>
      <w:r>
        <w:rPr>
          <w:rFonts w:hint="eastAsia" w:ascii="楷体" w:eastAsia="楷体" w:cs="楷体"/>
          <w:b/>
          <w:bCs/>
          <w:color w:val="auto"/>
          <w:sz w:val="32"/>
          <w:szCs w:val="32"/>
          <w:lang w:bidi="ar-SA"/>
        </w:rPr>
        <w:t>（一）巩固拓展脱贫</w:t>
      </w:r>
      <w:r>
        <w:rPr>
          <w:rFonts w:hint="eastAsia" w:ascii="楷体" w:eastAsia="楷体" w:cs="楷体"/>
          <w:b/>
          <w:bCs/>
          <w:color w:val="auto"/>
          <w:sz w:val="32"/>
          <w:szCs w:val="32"/>
          <w:lang w:eastAsia="zh-CN" w:bidi="ar-SA"/>
        </w:rPr>
        <w:t>攻坚</w:t>
      </w:r>
      <w:r>
        <w:rPr>
          <w:rFonts w:hint="eastAsia" w:ascii="楷体" w:eastAsia="楷体" w:cs="楷体"/>
          <w:b/>
          <w:bCs/>
          <w:color w:val="auto"/>
          <w:sz w:val="32"/>
          <w:szCs w:val="32"/>
          <w:lang w:bidi="ar-SA"/>
        </w:rPr>
        <w:t>成果，全面推进乡村振兴</w:t>
      </w:r>
    </w:p>
    <w:p w14:paraId="6BBB925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sz w:val="32"/>
          <w:szCs w:val="32"/>
          <w:lang w:bidi="ar-SA"/>
        </w:rPr>
      </w:pPr>
      <w:r>
        <w:rPr>
          <w:rFonts w:hint="eastAsia" w:ascii="仿宋_GB2312" w:eastAsia="仿宋_GB2312" w:cs="楷体_GB2312"/>
          <w:b/>
          <w:bCs/>
          <w:color w:val="auto"/>
          <w:kern w:val="2"/>
          <w:sz w:val="32"/>
          <w:szCs w:val="32"/>
          <w:lang w:val="en-US" w:eastAsia="zh-CN" w:bidi="ar-SA"/>
        </w:rPr>
        <w:t>一是脱贫攻坚成效明显</w:t>
      </w:r>
      <w:r>
        <w:rPr>
          <w:rFonts w:hint="eastAsia" w:ascii="仿宋_GB2312" w:eastAsia="仿宋_GB2312" w:cs="楷体_GB2312"/>
          <w:b/>
          <w:bCs/>
          <w:color w:val="auto"/>
          <w:sz w:val="32"/>
          <w:szCs w:val="32"/>
          <w:lang w:bidi="ar-SA"/>
        </w:rPr>
        <w:t>。</w:t>
      </w:r>
      <w:r>
        <w:rPr>
          <w:rFonts w:hint="eastAsia" w:ascii="仿宋_GB2312" w:eastAsia="仿宋_GB2312" w:cs="仿宋_GB2312"/>
          <w:color w:val="auto"/>
          <w:kern w:val="2"/>
          <w:sz w:val="32"/>
          <w:szCs w:val="32"/>
          <w:lang w:val="en-US" w:eastAsia="zh-CN" w:bidi="ar-SA"/>
        </w:rPr>
        <w:t>严格落实“四个不摘”，保持帮扶政策总体稳定，建立</w:t>
      </w:r>
      <w:r>
        <w:rPr>
          <w:rFonts w:hint="eastAsia" w:ascii="仿宋_GB2312" w:eastAsia="仿宋_GB2312" w:cs="仿宋_GB2312"/>
          <w:bCs/>
          <w:color w:val="auto"/>
          <w:sz w:val="32"/>
          <w:szCs w:val="32"/>
          <w:lang w:bidi="ar-SA"/>
        </w:rPr>
        <w:t>健全防返贫动态监测和帮扶机制</w:t>
      </w:r>
      <w:r>
        <w:rPr>
          <w:rFonts w:hint="eastAsia" w:ascii="仿宋_GB2312" w:eastAsia="仿宋_GB2312" w:cs="仿宋_GB2312"/>
          <w:bCs/>
          <w:color w:val="auto"/>
          <w:sz w:val="32"/>
          <w:szCs w:val="32"/>
          <w:lang w:eastAsia="zh-CN" w:bidi="ar-SA"/>
        </w:rPr>
        <w:t>，</w:t>
      </w:r>
      <w:r>
        <w:rPr>
          <w:rFonts w:hint="eastAsia" w:ascii="仿宋_GB2312" w:eastAsia="仿宋_GB2312" w:cs="仿宋_GB2312"/>
          <w:color w:val="auto"/>
          <w:sz w:val="32"/>
          <w:szCs w:val="32"/>
          <w:lang w:bidi="ar-SA"/>
        </w:rPr>
        <w:t>配齐了</w:t>
      </w:r>
      <w:r>
        <w:rPr>
          <w:rFonts w:hint="eastAsia" w:ascii="仿宋_GB2312" w:eastAsia="仿宋_GB2312" w:cs="仿宋_GB2312"/>
          <w:color w:val="auto"/>
          <w:sz w:val="32"/>
          <w:szCs w:val="32"/>
          <w:lang w:val="en-US" w:eastAsia="zh-CN" w:bidi="ar-SA"/>
        </w:rPr>
        <w:t>10支</w:t>
      </w:r>
      <w:r>
        <w:rPr>
          <w:rFonts w:hint="eastAsia" w:ascii="仿宋_GB2312" w:eastAsia="仿宋_GB2312" w:cs="仿宋_GB2312"/>
          <w:color w:val="auto"/>
          <w:sz w:val="32"/>
          <w:szCs w:val="32"/>
          <w:lang w:bidi="ar-SA"/>
        </w:rPr>
        <w:t>驻村工作队</w:t>
      </w:r>
      <w:r>
        <w:rPr>
          <w:rFonts w:hint="eastAsia" w:ascii="仿宋_GB2312" w:eastAsia="仿宋_GB2312" w:cs="仿宋_GB2312"/>
          <w:color w:val="auto"/>
          <w:sz w:val="32"/>
          <w:szCs w:val="32"/>
          <w:lang w:eastAsia="zh-CN" w:bidi="ar-SA"/>
        </w:rPr>
        <w:t>和</w:t>
      </w:r>
      <w:r>
        <w:rPr>
          <w:rFonts w:hint="eastAsia" w:ascii="仿宋_GB2312" w:eastAsia="仿宋_GB2312" w:cs="仿宋_GB2312"/>
          <w:color w:val="auto"/>
          <w:sz w:val="32"/>
          <w:szCs w:val="32"/>
          <w:lang w:val="en-US" w:eastAsia="zh-CN" w:bidi="ar-SA"/>
        </w:rPr>
        <w:t>10名</w:t>
      </w:r>
      <w:r>
        <w:rPr>
          <w:rFonts w:hint="eastAsia" w:ascii="仿宋_GB2312" w:eastAsia="仿宋_GB2312" w:cs="仿宋_GB2312"/>
          <w:color w:val="auto"/>
          <w:sz w:val="32"/>
          <w:szCs w:val="32"/>
          <w:lang w:bidi="ar-SA"/>
        </w:rPr>
        <w:t>第一书记</w:t>
      </w:r>
      <w:r>
        <w:rPr>
          <w:rFonts w:hint="eastAsia" w:ascii="仿宋_GB2312" w:eastAsia="仿宋_GB2312" w:cs="仿宋_GB2312"/>
          <w:color w:val="auto"/>
          <w:sz w:val="32"/>
          <w:szCs w:val="32"/>
          <w:lang w:eastAsia="zh-CN" w:bidi="ar-SA"/>
        </w:rPr>
        <w:t>，严格落实“五天四夜”工作制度，确保各项帮扶工作落实落地。</w:t>
      </w:r>
      <w:r>
        <w:rPr>
          <w:rFonts w:hint="eastAsia" w:ascii="仿宋_GB2312" w:eastAsia="仿宋_GB2312" w:cs="仿宋_GB2312"/>
          <w:sz w:val="32"/>
          <w:szCs w:val="32"/>
          <w:lang w:bidi="ar-SA"/>
        </w:rPr>
        <w:t>通过产业扶持、公益性岗位安置、培训就业、兜底保障等分类帮扶措施，全年消除风险户40户84人，对</w:t>
      </w:r>
      <w:r>
        <w:rPr>
          <w:rFonts w:hint="eastAsia" w:ascii="仿宋_GB2312" w:eastAsia="仿宋_GB2312" w:cs="仿宋_GB2312"/>
          <w:sz w:val="32"/>
          <w:szCs w:val="32"/>
          <w:lang w:eastAsia="zh-CN" w:bidi="ar-SA"/>
        </w:rPr>
        <w:t>现有</w:t>
      </w:r>
      <w:r>
        <w:rPr>
          <w:rFonts w:hint="eastAsia" w:ascii="仿宋_GB2312" w:eastAsia="仿宋_GB2312" w:cs="仿宋_GB2312"/>
          <w:sz w:val="32"/>
          <w:szCs w:val="32"/>
          <w:lang w:bidi="ar-SA"/>
        </w:rPr>
        <w:t>的</w:t>
      </w:r>
      <w:r>
        <w:rPr>
          <w:rFonts w:hint="eastAsia" w:ascii="仿宋_GB2312" w:eastAsia="仿宋_GB2312" w:cs="仿宋_GB2312"/>
          <w:color w:val="auto"/>
          <w:kern w:val="2"/>
          <w:sz w:val="32"/>
          <w:szCs w:val="32"/>
          <w:lang w:val="en-US" w:eastAsia="zh-CN" w:bidi="ar-SA"/>
        </w:rPr>
        <w:t>5户17人因户施策，做到帮扶措施全覆盖。</w:t>
      </w:r>
      <w:r>
        <w:rPr>
          <w:rFonts w:hint="eastAsia" w:ascii="仿宋_GB2312" w:eastAsia="仿宋_GB2312" w:cs="仿宋_GB2312"/>
          <w:b/>
          <w:bCs/>
          <w:color w:val="auto"/>
          <w:kern w:val="2"/>
          <w:sz w:val="32"/>
          <w:szCs w:val="32"/>
          <w:lang w:val="en-US" w:eastAsia="zh-CN" w:bidi="ar-SA"/>
        </w:rPr>
        <w:t>教育保障方面。</w:t>
      </w:r>
      <w:r>
        <w:rPr>
          <w:rFonts w:hint="eastAsia" w:ascii="仿宋_GB2312" w:eastAsia="仿宋_GB2312" w:cs="仿宋_GB2312"/>
          <w:color w:val="auto"/>
          <w:kern w:val="2"/>
          <w:sz w:val="32"/>
          <w:szCs w:val="32"/>
          <w:shd w:val="clear" w:color="auto" w:fill="auto"/>
          <w:lang w:val="en-US" w:eastAsia="zh-CN" w:bidi="ar-SA"/>
        </w:rPr>
        <w:t>全乡</w:t>
      </w:r>
      <w:r>
        <w:rPr>
          <w:rFonts w:hint="eastAsia" w:ascii="仿宋_GB2312" w:eastAsia="仿宋_GB2312" w:cs="仿宋_GB2312"/>
          <w:color w:val="auto"/>
          <w:spacing w:val="0"/>
          <w:sz w:val="32"/>
          <w:szCs w:val="32"/>
          <w:shd w:val="clear" w:color="auto" w:fill="auto"/>
          <w:lang w:val="en-US" w:eastAsia="zh-CN" w:bidi="ar-SA"/>
        </w:rPr>
        <w:t>九年</w:t>
      </w:r>
      <w:r>
        <w:rPr>
          <w:rFonts w:hint="eastAsia" w:ascii="仿宋_GB2312" w:eastAsia="仿宋_GB2312" w:cs="仿宋_GB2312"/>
          <w:color w:val="auto"/>
          <w:spacing w:val="0"/>
          <w:sz w:val="32"/>
          <w:szCs w:val="32"/>
          <w:shd w:val="clear" w:color="auto" w:fill="auto"/>
          <w:lang w:bidi="ar-SA"/>
        </w:rPr>
        <w:t>义务教育阶段适龄儿童</w:t>
      </w:r>
      <w:r>
        <w:rPr>
          <w:rFonts w:hint="eastAsia" w:ascii="仿宋_GB2312" w:eastAsia="仿宋_GB2312" w:cs="仿宋_GB2312"/>
          <w:color w:val="auto"/>
          <w:spacing w:val="0"/>
          <w:sz w:val="32"/>
          <w:szCs w:val="32"/>
          <w:shd w:val="clear" w:color="auto" w:fill="auto"/>
          <w:lang w:val="en-US" w:eastAsia="zh-CN" w:bidi="ar-SA"/>
        </w:rPr>
        <w:t>全部入学，无辍学儿童，2021年</w:t>
      </w:r>
      <w:r>
        <w:rPr>
          <w:rFonts w:hint="eastAsia" w:ascii="仿宋_GB2312" w:eastAsia="仿宋_GB2312" w:cs="仿宋_GB2312"/>
          <w:color w:val="auto"/>
          <w:spacing w:val="0"/>
          <w:sz w:val="32"/>
          <w:szCs w:val="32"/>
          <w:shd w:val="clear" w:color="auto" w:fill="auto"/>
          <w:lang w:eastAsia="zh-CN" w:bidi="ar-SA"/>
        </w:rPr>
        <w:t>全乡享受“雨露计划”资助学生共</w:t>
      </w:r>
      <w:r>
        <w:rPr>
          <w:rFonts w:hint="eastAsia" w:ascii="仿宋_GB2312" w:eastAsia="仿宋_GB2312" w:cs="仿宋_GB2312"/>
          <w:color w:val="auto"/>
          <w:spacing w:val="0"/>
          <w:sz w:val="32"/>
          <w:szCs w:val="32"/>
          <w:shd w:val="clear" w:color="auto" w:fill="auto"/>
          <w:lang w:val="en-US" w:eastAsia="zh-CN" w:bidi="ar-SA"/>
        </w:rPr>
        <w:t>70名，实现了应助尽助。</w:t>
      </w:r>
      <w:r>
        <w:rPr>
          <w:rFonts w:hint="eastAsia" w:ascii="仿宋_GB2312" w:eastAsia="仿宋_GB2312" w:cs="仿宋_GB2312"/>
          <w:b/>
          <w:bCs/>
          <w:color w:val="auto"/>
          <w:spacing w:val="0"/>
          <w:sz w:val="32"/>
          <w:szCs w:val="32"/>
          <w:shd w:val="clear" w:color="auto" w:fill="auto"/>
          <w:lang w:eastAsia="zh-CN" w:bidi="ar-SA"/>
        </w:rPr>
        <w:t>医疗</w:t>
      </w:r>
      <w:r>
        <w:rPr>
          <w:rFonts w:hint="eastAsia" w:ascii="仿宋_GB2312" w:eastAsia="仿宋_GB2312" w:cs="仿宋_GB2312"/>
          <w:b/>
          <w:bCs/>
          <w:color w:val="auto"/>
          <w:spacing w:val="0"/>
          <w:sz w:val="32"/>
          <w:szCs w:val="32"/>
          <w:shd w:val="clear" w:color="auto" w:fill="auto"/>
          <w:lang w:val="en-US" w:eastAsia="zh-CN" w:bidi="ar-SA"/>
        </w:rPr>
        <w:t>保障方面。</w:t>
      </w:r>
      <w:r>
        <w:rPr>
          <w:rFonts w:hint="eastAsia" w:ascii="仿宋_GB2312" w:eastAsia="仿宋_GB2312" w:cs="仿宋_GB2312"/>
          <w:color w:val="auto"/>
          <w:spacing w:val="0"/>
          <w:sz w:val="32"/>
          <w:szCs w:val="32"/>
          <w:shd w:val="clear" w:color="auto" w:fill="auto"/>
          <w:lang w:val="en-US" w:eastAsia="zh-CN" w:bidi="ar-SA"/>
        </w:rPr>
        <w:t>严格</w:t>
      </w:r>
      <w:r>
        <w:rPr>
          <w:rFonts w:hint="eastAsia" w:ascii="仿宋_GB2312" w:eastAsia="仿宋_GB2312" w:cs="仿宋_GB2312"/>
          <w:color w:val="auto"/>
          <w:spacing w:val="0"/>
          <w:sz w:val="32"/>
          <w:szCs w:val="32"/>
          <w:shd w:val="clear" w:color="auto" w:fill="auto"/>
          <w:lang w:bidi="ar-SA"/>
        </w:rPr>
        <w:t>落实分类资助参保政策，</w:t>
      </w:r>
      <w:r>
        <w:rPr>
          <w:rFonts w:hint="eastAsia" w:ascii="仿宋_GB2312" w:eastAsia="仿宋_GB2312" w:cs="仿宋_GB2312"/>
          <w:color w:val="auto"/>
          <w:spacing w:val="0"/>
          <w:sz w:val="32"/>
          <w:szCs w:val="32"/>
          <w:shd w:val="clear" w:color="auto" w:fill="auto"/>
          <w:lang w:val="en-US" w:eastAsia="zh-CN" w:bidi="ar-SA"/>
        </w:rPr>
        <w:t>积极</w:t>
      </w:r>
      <w:r>
        <w:rPr>
          <w:rFonts w:hint="eastAsia" w:ascii="仿宋_GB2312" w:eastAsia="仿宋_GB2312" w:cs="仿宋_GB2312"/>
          <w:color w:val="auto"/>
          <w:spacing w:val="0"/>
          <w:sz w:val="32"/>
          <w:szCs w:val="32"/>
          <w:shd w:val="clear" w:color="auto" w:fill="auto"/>
          <w:lang w:bidi="ar-SA"/>
        </w:rPr>
        <w:t>做好脱贫人口参保动员工作</w:t>
      </w:r>
      <w:r>
        <w:rPr>
          <w:rFonts w:hint="eastAsia" w:ascii="仿宋_GB2312" w:eastAsia="仿宋_GB2312" w:cs="仿宋_GB2312"/>
          <w:color w:val="auto"/>
          <w:spacing w:val="0"/>
          <w:sz w:val="32"/>
          <w:szCs w:val="32"/>
          <w:shd w:val="clear" w:color="auto" w:fill="auto"/>
          <w:lang w:eastAsia="zh-CN" w:bidi="ar-SA"/>
        </w:rPr>
        <w:t>，</w:t>
      </w:r>
      <w:r>
        <w:rPr>
          <w:rFonts w:hint="eastAsia" w:ascii="仿宋_GB2312" w:eastAsia="仿宋_GB2312" w:cs="仿宋_GB2312"/>
          <w:color w:val="auto"/>
          <w:spacing w:val="0"/>
          <w:sz w:val="32"/>
          <w:szCs w:val="32"/>
          <w:shd w:val="clear" w:color="auto" w:fill="auto"/>
          <w:lang w:val="en-US" w:eastAsia="zh-CN" w:bidi="ar-SA"/>
        </w:rPr>
        <w:t>确保所有脱贫户、边缘易致贫人口应保尽保、应参尽参。</w:t>
      </w:r>
      <w:r>
        <w:rPr>
          <w:rFonts w:hint="eastAsia" w:ascii="仿宋_GB2312" w:eastAsia="仿宋_GB2312" w:cs="仿宋_GB2312"/>
          <w:b/>
          <w:bCs/>
          <w:color w:val="auto"/>
          <w:kern w:val="2"/>
          <w:sz w:val="32"/>
          <w:szCs w:val="32"/>
          <w:lang w:val="en-US" w:eastAsia="zh-CN" w:bidi="ar-SA"/>
        </w:rPr>
        <w:t>住房保障方面。</w:t>
      </w:r>
      <w:r>
        <w:rPr>
          <w:rFonts w:hint="eastAsia" w:ascii="仿宋_GB2312" w:eastAsia="仿宋_GB2312" w:cs="仿宋_GB2312"/>
          <w:color w:val="auto"/>
          <w:spacing w:val="0"/>
          <w:sz w:val="32"/>
          <w:szCs w:val="32"/>
          <w:shd w:val="clear" w:color="auto" w:fill="auto"/>
          <w:lang w:bidi="ar-SA"/>
        </w:rPr>
        <w:t>建立农村人口住房安全动态监测机制，</w:t>
      </w:r>
      <w:r>
        <w:rPr>
          <w:rFonts w:hint="eastAsia" w:ascii="仿宋_GB2312" w:eastAsia="仿宋_GB2312" w:cs="仿宋_GB2312"/>
          <w:color w:val="auto"/>
          <w:spacing w:val="0"/>
          <w:sz w:val="32"/>
          <w:szCs w:val="32"/>
          <w:shd w:val="clear" w:color="auto" w:fill="auto"/>
          <w:lang w:eastAsia="zh-CN" w:bidi="ar-SA"/>
        </w:rPr>
        <w:t>逐户核查</w:t>
      </w:r>
      <w:r>
        <w:rPr>
          <w:rFonts w:hint="eastAsia" w:ascii="仿宋_GB2312" w:eastAsia="仿宋_GB2312" w:cs="仿宋_GB2312"/>
          <w:color w:val="auto"/>
          <w:spacing w:val="0"/>
          <w:sz w:val="32"/>
          <w:szCs w:val="32"/>
          <w:shd w:val="clear" w:color="auto" w:fill="auto"/>
          <w:lang w:val="en-US" w:eastAsia="zh-CN" w:bidi="ar-SA"/>
        </w:rPr>
        <w:t>危房、土窑洞等</w:t>
      </w:r>
      <w:r>
        <w:rPr>
          <w:rFonts w:hint="eastAsia" w:ascii="仿宋_GB2312" w:eastAsia="仿宋_GB2312" w:cs="仿宋_GB2312"/>
          <w:color w:val="auto"/>
          <w:spacing w:val="0"/>
          <w:sz w:val="32"/>
          <w:szCs w:val="32"/>
          <w:shd w:val="clear" w:color="auto" w:fill="auto"/>
          <w:lang w:eastAsia="zh-CN" w:bidi="ar-SA"/>
        </w:rPr>
        <w:t>住房情况，</w:t>
      </w:r>
      <w:r>
        <w:rPr>
          <w:rFonts w:hint="eastAsia" w:ascii="仿宋_GB2312" w:eastAsia="仿宋_GB2312" w:cs="仿宋_GB2312"/>
          <w:color w:val="auto"/>
          <w:spacing w:val="0"/>
          <w:sz w:val="32"/>
          <w:szCs w:val="32"/>
          <w:shd w:val="clear" w:color="auto" w:fill="auto"/>
          <w:lang w:val="en-US" w:eastAsia="zh-CN" w:bidi="ar-SA"/>
        </w:rPr>
        <w:t>经排查，全乡19户失业返乡人员的住房，因多年闲置存在安全隐患，已邀请第三方及时进行了评估鉴定，同时对72户闲置住房进行挂牌，确保住房安全。</w:t>
      </w:r>
      <w:r>
        <w:rPr>
          <w:rFonts w:hint="eastAsia" w:ascii="仿宋_GB2312" w:eastAsia="仿宋_GB2312" w:cs="仿宋_GB2312"/>
          <w:b/>
          <w:bCs/>
          <w:color w:val="auto"/>
          <w:kern w:val="2"/>
          <w:sz w:val="32"/>
          <w:szCs w:val="32"/>
          <w:shd w:val="clear" w:color="auto" w:fill="auto"/>
          <w:lang w:val="en-US" w:eastAsia="zh-CN" w:bidi="ar-SA"/>
        </w:rPr>
        <w:t>饮水安全方面。</w:t>
      </w:r>
      <w:r>
        <w:rPr>
          <w:rFonts w:hint="eastAsia" w:ascii="仿宋_GB2312" w:eastAsia="仿宋_GB2312" w:cs="仿宋_GB2312"/>
          <w:color w:val="auto"/>
          <w:sz w:val="32"/>
          <w:szCs w:val="32"/>
          <w:lang w:val="en-US" w:eastAsia="zh-CN" w:bidi="ar-SA"/>
        </w:rPr>
        <w:t>围绕赵家坪村和佐子坪村水源地因自然灾害出现季节性供水困难的问题，对两村水源地进行了维修改造，解决了100余户村民的季节性饮水安全问题，</w:t>
      </w:r>
      <w:r>
        <w:rPr>
          <w:rFonts w:hint="eastAsia" w:ascii="仿宋_GB2312" w:eastAsia="仿宋_GB2312" w:cs="仿宋_GB2312"/>
          <w:color w:val="auto"/>
          <w:kern w:val="2"/>
          <w:sz w:val="32"/>
          <w:szCs w:val="32"/>
          <w:shd w:val="clear" w:color="auto" w:fill="auto"/>
          <w:lang w:val="en-US" w:eastAsia="zh-CN" w:bidi="ar-SA"/>
        </w:rPr>
        <w:t>确保群众饮水安全有保障。</w:t>
      </w:r>
      <w:r>
        <w:rPr>
          <w:rFonts w:hint="eastAsia" w:ascii="仿宋_GB2312" w:eastAsia="仿宋_GB2312" w:cs="仿宋_GB2312"/>
          <w:b/>
          <w:bCs/>
          <w:color w:val="auto"/>
          <w:sz w:val="32"/>
          <w:szCs w:val="32"/>
          <w:lang w:val="en-US" w:eastAsia="zh-CN" w:bidi="ar-SA"/>
        </w:rPr>
        <w:t>兜底保障方面，</w:t>
      </w:r>
      <w:r>
        <w:rPr>
          <w:rFonts w:hint="eastAsia" w:ascii="仿宋_GB2312" w:eastAsia="仿宋_GB2312" w:cs="仿宋_GB2312"/>
          <w:color w:val="auto"/>
          <w:sz w:val="32"/>
          <w:szCs w:val="32"/>
          <w:lang w:eastAsia="zh-CN" w:bidi="ar-SA"/>
        </w:rPr>
        <w:t>全乡共有</w:t>
      </w:r>
      <w:r>
        <w:rPr>
          <w:rFonts w:hint="eastAsia" w:ascii="仿宋_GB2312" w:eastAsia="仿宋_GB2312" w:cs="仿宋_GB2312"/>
          <w:color w:val="auto"/>
          <w:sz w:val="32"/>
          <w:szCs w:val="32"/>
          <w:lang w:bidi="ar-SA"/>
        </w:rPr>
        <w:t>农村低保对象</w:t>
      </w:r>
      <w:r>
        <w:rPr>
          <w:rFonts w:hint="eastAsia" w:ascii="仿宋_GB2312" w:eastAsia="仿宋_GB2312" w:cs="仿宋_GB2312"/>
          <w:color w:val="auto"/>
          <w:sz w:val="32"/>
          <w:szCs w:val="32"/>
          <w:lang w:val="en-US" w:eastAsia="zh-CN" w:bidi="ar-SA"/>
        </w:rPr>
        <w:t>448</w:t>
      </w:r>
      <w:r>
        <w:rPr>
          <w:rFonts w:hint="eastAsia" w:ascii="仿宋_GB2312" w:eastAsia="仿宋_GB2312" w:cs="仿宋_GB2312"/>
          <w:color w:val="auto"/>
          <w:sz w:val="32"/>
          <w:szCs w:val="32"/>
          <w:lang w:bidi="ar-SA"/>
        </w:rPr>
        <w:t>户</w:t>
      </w:r>
      <w:r>
        <w:rPr>
          <w:rFonts w:hint="eastAsia" w:ascii="仿宋_GB2312" w:eastAsia="仿宋_GB2312" w:cs="仿宋_GB2312"/>
          <w:color w:val="auto"/>
          <w:sz w:val="32"/>
          <w:szCs w:val="32"/>
          <w:lang w:val="en-US" w:eastAsia="zh-CN" w:bidi="ar-SA"/>
        </w:rPr>
        <w:t>581</w:t>
      </w:r>
      <w:r>
        <w:rPr>
          <w:rFonts w:hint="eastAsia" w:ascii="仿宋_GB2312" w:eastAsia="仿宋_GB2312" w:cs="仿宋_GB2312"/>
          <w:color w:val="auto"/>
          <w:sz w:val="32"/>
          <w:szCs w:val="32"/>
          <w:lang w:bidi="ar-SA"/>
        </w:rPr>
        <w:t>人，</w:t>
      </w:r>
      <w:r>
        <w:rPr>
          <w:rFonts w:hint="eastAsia" w:ascii="仿宋_GB2312" w:eastAsia="仿宋_GB2312" w:cs="仿宋_GB2312"/>
          <w:color w:val="auto"/>
          <w:sz w:val="32"/>
          <w:szCs w:val="32"/>
          <w:lang w:val="en-US" w:eastAsia="zh-CN" w:bidi="ar-SA"/>
        </w:rPr>
        <w:t>特困供养对象77</w:t>
      </w:r>
      <w:r>
        <w:rPr>
          <w:rFonts w:hint="eastAsia" w:ascii="仿宋_GB2312" w:eastAsia="仿宋_GB2312" w:cs="仿宋_GB2312"/>
          <w:color w:val="auto"/>
          <w:sz w:val="32"/>
          <w:szCs w:val="32"/>
          <w:lang w:bidi="ar-SA"/>
        </w:rPr>
        <w:t>户</w:t>
      </w:r>
      <w:r>
        <w:rPr>
          <w:rFonts w:hint="eastAsia" w:ascii="仿宋_GB2312" w:eastAsia="仿宋_GB2312" w:cs="仿宋_GB2312"/>
          <w:color w:val="auto"/>
          <w:sz w:val="32"/>
          <w:szCs w:val="32"/>
          <w:lang w:val="en-US" w:eastAsia="zh-CN" w:bidi="ar-SA"/>
        </w:rPr>
        <w:t>78</w:t>
      </w:r>
      <w:r>
        <w:rPr>
          <w:rFonts w:hint="eastAsia" w:ascii="仿宋_GB2312" w:eastAsia="仿宋_GB2312" w:cs="仿宋_GB2312"/>
          <w:color w:val="auto"/>
          <w:sz w:val="32"/>
          <w:szCs w:val="32"/>
          <w:lang w:bidi="ar-SA"/>
        </w:rPr>
        <w:t>人</w:t>
      </w:r>
      <w:r>
        <w:rPr>
          <w:rFonts w:hint="eastAsia" w:ascii="仿宋_GB2312" w:eastAsia="仿宋_GB2312" w:cs="仿宋_GB2312"/>
          <w:color w:val="auto"/>
          <w:sz w:val="32"/>
          <w:szCs w:val="32"/>
          <w:lang w:eastAsia="zh-CN" w:bidi="ar-SA"/>
        </w:rPr>
        <w:t>（</w:t>
      </w:r>
      <w:r>
        <w:rPr>
          <w:rFonts w:hint="eastAsia" w:ascii="仿宋_GB2312" w:eastAsia="仿宋_GB2312" w:cs="仿宋_GB2312"/>
          <w:color w:val="auto"/>
          <w:sz w:val="32"/>
          <w:szCs w:val="32"/>
          <w:lang w:val="en-US" w:eastAsia="zh-CN" w:bidi="ar-SA"/>
        </w:rPr>
        <w:t>其中3人集中供养</w:t>
      </w:r>
      <w:r>
        <w:rPr>
          <w:rFonts w:hint="eastAsia" w:ascii="仿宋_GB2312" w:eastAsia="仿宋_GB2312" w:cs="仿宋_GB2312"/>
          <w:color w:val="auto"/>
          <w:sz w:val="32"/>
          <w:szCs w:val="32"/>
          <w:lang w:eastAsia="zh-CN" w:bidi="ar-SA"/>
        </w:rPr>
        <w:t>），</w:t>
      </w:r>
      <w:r>
        <w:rPr>
          <w:rFonts w:hint="eastAsia" w:ascii="仿宋_GB2312" w:eastAsia="仿宋_GB2312" w:cs="仿宋_GB2312"/>
          <w:color w:val="auto"/>
          <w:sz w:val="32"/>
          <w:szCs w:val="32"/>
          <w:lang w:val="en-US" w:eastAsia="zh-CN" w:bidi="ar-SA"/>
        </w:rPr>
        <w:t>残疾人共188人，其中一、二级残疾人85人，全部享受低保、特困供养和残疾人救助政策，有力提升了脱贫质量和成色。</w:t>
      </w:r>
    </w:p>
    <w:p w14:paraId="384CCF0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bCs/>
          <w:color w:val="auto"/>
          <w:sz w:val="32"/>
          <w:szCs w:val="32"/>
          <w:lang w:val="en-US" w:eastAsia="zh-CN" w:bidi="ar-SA"/>
        </w:rPr>
      </w:pPr>
      <w:r>
        <w:rPr>
          <w:rFonts w:hint="eastAsia" w:ascii="仿宋_GB2312" w:eastAsia="仿宋_GB2312" w:cs="楷体_GB2312"/>
          <w:b/>
          <w:bCs/>
          <w:color w:val="auto"/>
          <w:kern w:val="2"/>
          <w:sz w:val="32"/>
          <w:szCs w:val="32"/>
          <w:lang w:val="en-US" w:eastAsia="zh-CN" w:bidi="ar-SA"/>
        </w:rPr>
        <w:t>二是产业支撑更加突出。</w:t>
      </w:r>
      <w:r>
        <w:rPr>
          <w:rFonts w:hint="eastAsia" w:ascii="仿宋_GB2312" w:eastAsia="仿宋_GB2312" w:cs="楷体_GB2312"/>
          <w:color w:val="auto"/>
          <w:kern w:val="2"/>
          <w:sz w:val="32"/>
          <w:szCs w:val="32"/>
          <w:lang w:val="en-US" w:eastAsia="zh-CN" w:bidi="ar-SA"/>
        </w:rPr>
        <w:t>坚持发展是第一要务，全乡实施“特”“优”发展战略，推动“五大产业”做优做强。</w:t>
      </w:r>
      <w:r>
        <w:rPr>
          <w:rFonts w:hint="eastAsia" w:ascii="仿宋_GB2312" w:eastAsia="仿宋_GB2312" w:cs="楷体_GB2312"/>
          <w:b/>
          <w:bCs/>
          <w:color w:val="auto"/>
          <w:kern w:val="2"/>
          <w:sz w:val="32"/>
          <w:szCs w:val="32"/>
          <w:lang w:val="en-US" w:eastAsia="zh-CN" w:bidi="ar-SA"/>
        </w:rPr>
        <w:t>打造特色</w:t>
      </w:r>
      <w:r>
        <w:rPr>
          <w:rFonts w:hint="eastAsia" w:ascii="仿宋_GB2312" w:eastAsia="仿宋_GB2312" w:cs="仿宋_GB2312"/>
          <w:b/>
          <w:bCs/>
          <w:color w:val="auto"/>
          <w:sz w:val="32"/>
          <w:szCs w:val="32"/>
          <w:lang w:val="en-US" w:eastAsia="zh-CN" w:bidi="ar-SA"/>
        </w:rPr>
        <w:t>种植业，</w:t>
      </w:r>
      <w:r>
        <w:rPr>
          <w:rFonts w:hint="eastAsia" w:ascii="仿宋_GB2312" w:eastAsia="仿宋_GB2312" w:cs="仿宋_GB2312"/>
          <w:color w:val="auto"/>
          <w:sz w:val="32"/>
          <w:szCs w:val="32"/>
          <w:lang w:val="en-US" w:eastAsia="zh-CN" w:bidi="ar-SA"/>
        </w:rPr>
        <w:t>全乡发展特色经济林1.7万亩，其中红枣7400亩、核桃9600亩，亩均收益400余元；特色小杂粮种植面积11200余亩，其中绿色谷子9400余亩、高粱1800亩，亩均收益达1000元</w:t>
      </w:r>
      <w:r>
        <w:rPr>
          <w:rFonts w:hint="eastAsia" w:ascii="仿宋_GB2312" w:eastAsia="仿宋_GB2312" w:cs="仿宋_GB2312"/>
          <w:color w:val="auto"/>
          <w:spacing w:val="0"/>
          <w:sz w:val="32"/>
          <w:szCs w:val="32"/>
          <w:shd w:val="clear" w:color="auto" w:fill="FFFFFF"/>
          <w:lang w:val="en-US" w:eastAsia="zh-CN" w:bidi="ar-SA"/>
        </w:rPr>
        <w:t>。</w:t>
      </w:r>
      <w:r>
        <w:rPr>
          <w:rFonts w:hint="eastAsia" w:ascii="仿宋_GB2312" w:eastAsia="仿宋_GB2312" w:cs="仿宋_GB2312"/>
          <w:b/>
          <w:bCs/>
          <w:color w:val="auto"/>
          <w:spacing w:val="0"/>
          <w:sz w:val="32"/>
          <w:szCs w:val="32"/>
          <w:shd w:val="clear" w:color="auto" w:fill="FFFFFF"/>
          <w:lang w:val="en-US" w:eastAsia="zh-CN" w:bidi="ar-SA"/>
        </w:rPr>
        <w:t>壮大</w:t>
      </w:r>
      <w:r>
        <w:rPr>
          <w:rFonts w:hint="eastAsia" w:ascii="仿宋_GB2312" w:eastAsia="仿宋_GB2312" w:cs="仿宋_GB2312"/>
          <w:b/>
          <w:bCs/>
          <w:color w:val="000000"/>
          <w:spacing w:val="0"/>
          <w:sz w:val="32"/>
          <w:szCs w:val="32"/>
          <w:shd w:val="clear" w:color="auto" w:fill="FFFFFF"/>
          <w:lang w:val="en-US" w:eastAsia="zh-CN" w:bidi="ar-SA"/>
        </w:rPr>
        <w:t>特色</w:t>
      </w:r>
      <w:r>
        <w:rPr>
          <w:rFonts w:hint="eastAsia" w:ascii="仿宋_GB2312" w:eastAsia="仿宋_GB2312" w:cs="仿宋_GB2312"/>
          <w:b/>
          <w:bCs/>
          <w:color w:val="auto"/>
          <w:sz w:val="32"/>
          <w:szCs w:val="32"/>
          <w:lang w:val="en-US" w:eastAsia="zh-CN" w:bidi="ar-SA"/>
        </w:rPr>
        <w:t>养殖业，</w:t>
      </w:r>
      <w:r>
        <w:rPr>
          <w:rFonts w:hint="eastAsia" w:ascii="仿宋_GB2312" w:eastAsia="仿宋_GB2312"/>
          <w:sz w:val="32"/>
          <w:szCs w:val="32"/>
        </w:rPr>
        <w:t>由乡经济发展合作总社牵头</w:t>
      </w:r>
      <w:r>
        <w:rPr>
          <w:rFonts w:hint="eastAsia" w:ascii="仿宋_GB2312" w:eastAsia="仿宋_GB2312"/>
          <w:sz w:val="32"/>
          <w:szCs w:val="32"/>
          <w:lang w:eastAsia="zh-CN"/>
        </w:rPr>
        <w:t>，</w:t>
      </w:r>
      <w:r>
        <w:rPr>
          <w:rFonts w:hint="eastAsia" w:ascii="仿宋_GB2312" w:eastAsia="仿宋_GB2312"/>
          <w:sz w:val="32"/>
          <w:szCs w:val="32"/>
        </w:rPr>
        <w:t>与新大象</w:t>
      </w:r>
      <w:r>
        <w:rPr>
          <w:rFonts w:hint="eastAsia" w:ascii="仿宋_GB2312" w:eastAsia="仿宋_GB2312"/>
          <w:sz w:val="32"/>
          <w:szCs w:val="32"/>
          <w:lang w:eastAsia="zh-CN"/>
        </w:rPr>
        <w:t>集团</w:t>
      </w:r>
      <w:r>
        <w:rPr>
          <w:rFonts w:hint="eastAsia" w:ascii="仿宋_GB2312" w:eastAsia="仿宋_GB2312"/>
          <w:sz w:val="32"/>
          <w:szCs w:val="32"/>
        </w:rPr>
        <w:t>合作</w:t>
      </w:r>
      <w:r>
        <w:rPr>
          <w:rFonts w:hint="eastAsia" w:ascii="仿宋_GB2312" w:eastAsia="仿宋_GB2312"/>
          <w:sz w:val="32"/>
          <w:szCs w:val="32"/>
          <w:lang w:eastAsia="zh-CN"/>
        </w:rPr>
        <w:t>，</w:t>
      </w:r>
      <w:r>
        <w:rPr>
          <w:rFonts w:hint="eastAsia" w:ascii="仿宋_GB2312" w:eastAsia="仿宋_GB2312" w:cs="Times New Roman"/>
          <w:sz w:val="32"/>
          <w:szCs w:val="32"/>
          <w:lang w:eastAsia="zh-CN" w:bidi="ar-SA"/>
        </w:rPr>
        <w:t>采用</w:t>
      </w:r>
      <w:r>
        <w:rPr>
          <w:rFonts w:hint="eastAsia" w:ascii="仿宋_GB2312" w:eastAsia="仿宋_GB2312" w:cs="Times New Roman"/>
          <w:sz w:val="32"/>
          <w:szCs w:val="32"/>
          <w:lang w:val="en-US" w:eastAsia="zh-CN" w:bidi="ar-SA"/>
        </w:rPr>
        <w:t>“公司+合作总社+农户”经营模式</w:t>
      </w:r>
      <w:r>
        <w:rPr>
          <w:rFonts w:hint="eastAsia" w:ascii="仿宋_GB2312" w:eastAsia="仿宋_GB2312"/>
          <w:sz w:val="32"/>
          <w:szCs w:val="32"/>
          <w:lang w:eastAsia="zh-CN"/>
        </w:rPr>
        <w:t>的育肥养猪场，总投资1240万元</w:t>
      </w:r>
      <w:r>
        <w:rPr>
          <w:rFonts w:hint="eastAsia" w:ascii="仿宋_GB2312" w:eastAsia="仿宋_GB2312" w:cs="Times New Roman"/>
          <w:sz w:val="32"/>
          <w:szCs w:val="32"/>
          <w:lang w:val="en-US" w:eastAsia="zh-CN" w:bidi="ar-SA"/>
        </w:rPr>
        <w:t>，占地33.91亩，规模可达到存栏5000头，年出栏10000头。2019年9月投入运营以来，累计给贫困户分红104万元（2019年贫困户每户550元，2020年每户600元，2021年每户200元），注入村集体资金60万元。</w:t>
      </w:r>
      <w:r>
        <w:rPr>
          <w:rFonts w:hint="eastAsia" w:ascii="仿宋" w:eastAsia="仿宋" w:cs="仿宋"/>
          <w:bCs/>
          <w:sz w:val="32"/>
          <w:szCs w:val="32"/>
          <w:lang w:val="en-US" w:eastAsia="zh-CN" w:bidi="ar-SA"/>
        </w:rPr>
        <w:t>带动</w:t>
      </w:r>
      <w:r>
        <w:rPr>
          <w:rFonts w:hint="eastAsia" w:ascii="仿宋_GB2312" w:eastAsia="仿宋_GB2312" w:cs="宋体"/>
          <w:sz w:val="32"/>
          <w:szCs w:val="32"/>
          <w:lang w:eastAsia="zh-CN" w:bidi="ar-SA"/>
        </w:rPr>
        <w:t>武家峁村建成年利润达</w:t>
      </w:r>
      <w:r>
        <w:rPr>
          <w:rFonts w:hint="eastAsia" w:ascii="仿宋_GB2312" w:eastAsia="仿宋_GB2312" w:cs="宋体"/>
          <w:sz w:val="32"/>
          <w:szCs w:val="32"/>
          <w:lang w:val="en-US" w:eastAsia="zh-CN" w:bidi="ar-SA"/>
        </w:rPr>
        <w:t>5万元、年存栏500头、出栏1000头的</w:t>
      </w:r>
      <w:r>
        <w:rPr>
          <w:rFonts w:hint="eastAsia" w:ascii="仿宋_GB2312" w:eastAsia="仿宋_GB2312" w:cs="宋体"/>
          <w:sz w:val="32"/>
          <w:szCs w:val="32"/>
          <w:lang w:eastAsia="zh-CN" w:bidi="ar-SA"/>
        </w:rPr>
        <w:t>育肥养猪场一个</w:t>
      </w:r>
      <w:r>
        <w:rPr>
          <w:rFonts w:hint="eastAsia" w:ascii="仿宋_GB2312" w:eastAsia="仿宋_GB2312" w:cs="宋体"/>
          <w:sz w:val="32"/>
          <w:szCs w:val="32"/>
          <w:lang w:val="en-US" w:eastAsia="zh-CN" w:bidi="ar-SA"/>
        </w:rPr>
        <w:t>；带动全乡养殖散户</w:t>
      </w:r>
      <w:r>
        <w:rPr>
          <w:rFonts w:hint="eastAsia" w:ascii="仿宋_GB2312" w:eastAsia="仿宋_GB2312" w:cs="仿宋_GB2312"/>
          <w:color w:val="auto"/>
          <w:spacing w:val="0"/>
          <w:sz w:val="32"/>
          <w:szCs w:val="32"/>
          <w:shd w:val="clear" w:color="auto" w:fill="FFFFFF"/>
          <w:lang w:val="en-US" w:eastAsia="zh-CN" w:bidi="ar-SA"/>
        </w:rPr>
        <w:t>持续扩大规模，其中猪存栏达901头、牛存栏达254头、绒山羊达10230只</w:t>
      </w:r>
      <w:r>
        <w:rPr>
          <w:rFonts w:hint="eastAsia" w:ascii="仿宋_GB2312" w:eastAsia="仿宋_GB2312" w:cs="仿宋_GB2312"/>
          <w:bCs/>
          <w:color w:val="auto"/>
          <w:sz w:val="32"/>
          <w:szCs w:val="32"/>
          <w:lang w:val="en-US" w:eastAsia="zh-CN" w:bidi="ar-SA"/>
        </w:rPr>
        <w:t>。</w:t>
      </w:r>
      <w:r>
        <w:rPr>
          <w:rFonts w:hint="eastAsia" w:ascii="仿宋_GB2312" w:eastAsia="仿宋_GB2312" w:cs="仿宋_GB2312"/>
          <w:b/>
          <w:bCs/>
          <w:color w:val="auto"/>
          <w:sz w:val="32"/>
          <w:szCs w:val="32"/>
          <w:lang w:eastAsia="zh-CN" w:bidi="ar-SA"/>
        </w:rPr>
        <w:t>发展小杂粮</w:t>
      </w:r>
      <w:r>
        <w:rPr>
          <w:rFonts w:hint="eastAsia" w:ascii="仿宋_GB2312" w:eastAsia="仿宋_GB2312" w:cs="仿宋_GB2312"/>
          <w:b/>
          <w:bCs/>
          <w:color w:val="auto"/>
          <w:sz w:val="32"/>
          <w:szCs w:val="32"/>
          <w:lang w:bidi="ar-SA"/>
        </w:rPr>
        <w:t>加工业，</w:t>
      </w:r>
      <w:r>
        <w:rPr>
          <w:rFonts w:hint="eastAsia" w:ascii="仿宋_GB2312" w:eastAsia="仿宋_GB2312" w:cs="仿宋_GB2312"/>
          <w:color w:val="auto"/>
          <w:sz w:val="32"/>
          <w:szCs w:val="32"/>
          <w:lang w:val="en-US" w:eastAsia="zh-CN" w:bidi="ar-SA"/>
        </w:rPr>
        <w:t>采用“公司+农户”经营模式，助力全乡唯一的市级龙头企业</w:t>
      </w:r>
      <w:r>
        <w:rPr>
          <w:rFonts w:hint="eastAsia" w:ascii="仿宋_GB2312" w:eastAsia="仿宋_GB2312" w:cs="仿宋_GB2312"/>
          <w:color w:val="auto"/>
          <w:sz w:val="32"/>
          <w:szCs w:val="32"/>
          <w:lang w:bidi="ar-SA"/>
        </w:rPr>
        <w:t>明湶</w:t>
      </w:r>
      <w:r>
        <w:rPr>
          <w:rFonts w:hint="eastAsia" w:ascii="仿宋_GB2312" w:eastAsia="仿宋_GB2312" w:cs="仿宋_GB2312"/>
          <w:color w:val="auto"/>
          <w:sz w:val="32"/>
          <w:szCs w:val="32"/>
          <w:lang w:eastAsia="zh-CN" w:bidi="ar-SA"/>
        </w:rPr>
        <w:t>老陈醋有限公司</w:t>
      </w:r>
      <w:r>
        <w:rPr>
          <w:rFonts w:hint="eastAsia" w:ascii="仿宋_GB2312" w:eastAsia="仿宋_GB2312" w:cs="仿宋_GB2312"/>
          <w:color w:val="auto"/>
          <w:sz w:val="32"/>
          <w:szCs w:val="32"/>
          <w:lang w:val="en-US" w:eastAsia="zh-CN" w:bidi="ar-SA"/>
        </w:rPr>
        <w:t>优质发展，年产量达到2万斤，年销售额30余万元，</w:t>
      </w:r>
      <w:r>
        <w:rPr>
          <w:rFonts w:hint="eastAsia" w:ascii="仿宋_GB2312" w:eastAsia="仿宋_GB2312" w:cs="仿宋_GB2312"/>
          <w:color w:val="auto"/>
          <w:sz w:val="32"/>
          <w:szCs w:val="32"/>
          <w:lang w:bidi="ar-SA"/>
        </w:rPr>
        <w:t>带动</w:t>
      </w:r>
      <w:r>
        <w:rPr>
          <w:rFonts w:hint="eastAsia" w:ascii="仿宋_GB2312" w:eastAsia="仿宋_GB2312" w:cs="仿宋_GB2312"/>
          <w:color w:val="auto"/>
          <w:sz w:val="32"/>
          <w:szCs w:val="32"/>
          <w:lang w:val="en-US" w:eastAsia="zh-CN" w:bidi="ar-SA"/>
        </w:rPr>
        <w:t>30户70名</w:t>
      </w:r>
      <w:r>
        <w:rPr>
          <w:rFonts w:hint="eastAsia" w:ascii="仿宋_GB2312" w:eastAsia="仿宋_GB2312" w:cs="仿宋_GB2312"/>
          <w:color w:val="auto"/>
          <w:sz w:val="32"/>
          <w:szCs w:val="32"/>
          <w:lang w:bidi="ar-SA"/>
        </w:rPr>
        <w:t>村民</w:t>
      </w:r>
      <w:r>
        <w:rPr>
          <w:rFonts w:hint="eastAsia" w:ascii="仿宋_GB2312" w:eastAsia="仿宋_GB2312" w:cs="仿宋_GB2312"/>
          <w:color w:val="auto"/>
          <w:sz w:val="32"/>
          <w:szCs w:val="32"/>
          <w:lang w:eastAsia="zh-CN" w:bidi="ar-SA"/>
        </w:rPr>
        <w:t>加入传统陈醋制作酿造，</w:t>
      </w:r>
      <w:r>
        <w:rPr>
          <w:rFonts w:hint="eastAsia" w:ascii="仿宋_GB2312" w:eastAsia="仿宋_GB2312" w:cs="仿宋_GB2312"/>
          <w:color w:val="auto"/>
          <w:sz w:val="32"/>
          <w:szCs w:val="32"/>
          <w:lang w:bidi="ar-SA"/>
        </w:rPr>
        <w:t>每户年均增收1</w:t>
      </w:r>
      <w:r>
        <w:rPr>
          <w:rFonts w:hint="eastAsia" w:ascii="仿宋_GB2312" w:eastAsia="仿宋_GB2312" w:cs="仿宋_GB2312"/>
          <w:color w:val="auto"/>
          <w:sz w:val="32"/>
          <w:szCs w:val="32"/>
          <w:lang w:val="en-US" w:eastAsia="zh-CN" w:bidi="ar-SA"/>
        </w:rPr>
        <w:t>.</w:t>
      </w:r>
      <w:r>
        <w:rPr>
          <w:rFonts w:hint="eastAsia" w:ascii="仿宋_GB2312" w:eastAsia="仿宋_GB2312" w:cs="仿宋_GB2312"/>
          <w:color w:val="auto"/>
          <w:sz w:val="32"/>
          <w:szCs w:val="32"/>
          <w:lang w:bidi="ar-SA"/>
        </w:rPr>
        <w:t>5</w:t>
      </w:r>
      <w:r>
        <w:rPr>
          <w:rFonts w:hint="eastAsia" w:ascii="仿宋_GB2312" w:eastAsia="仿宋_GB2312" w:cs="仿宋_GB2312"/>
          <w:color w:val="auto"/>
          <w:sz w:val="32"/>
          <w:szCs w:val="32"/>
          <w:lang w:eastAsia="zh-CN" w:bidi="ar-SA"/>
        </w:rPr>
        <w:t>万</w:t>
      </w:r>
      <w:r>
        <w:rPr>
          <w:rFonts w:hint="eastAsia" w:ascii="仿宋_GB2312" w:eastAsia="仿宋_GB2312" w:cs="仿宋_GB2312"/>
          <w:color w:val="auto"/>
          <w:sz w:val="32"/>
          <w:szCs w:val="32"/>
          <w:lang w:bidi="ar-SA"/>
        </w:rPr>
        <w:t>元</w:t>
      </w:r>
      <w:r>
        <w:rPr>
          <w:rFonts w:hint="eastAsia" w:ascii="仿宋_GB2312" w:eastAsia="仿宋_GB2312" w:cs="仿宋_GB2312"/>
          <w:color w:val="auto"/>
          <w:sz w:val="32"/>
          <w:szCs w:val="32"/>
          <w:lang w:eastAsia="zh-CN" w:bidi="ar-SA"/>
        </w:rPr>
        <w:t>。</w:t>
      </w:r>
      <w:r>
        <w:rPr>
          <w:rFonts w:hint="eastAsia" w:ascii="仿宋_GB2312" w:eastAsia="仿宋_GB2312" w:cs="仿宋_GB2312"/>
          <w:b/>
          <w:bCs/>
          <w:color w:val="auto"/>
          <w:sz w:val="32"/>
          <w:szCs w:val="32"/>
          <w:lang w:eastAsia="zh-CN" w:bidi="ar-SA"/>
        </w:rPr>
        <w:t>特色</w:t>
      </w:r>
      <w:r>
        <w:rPr>
          <w:rFonts w:hint="eastAsia" w:ascii="仿宋_GB2312" w:eastAsia="仿宋_GB2312" w:cs="仿宋_GB2312"/>
          <w:b/>
          <w:bCs/>
          <w:color w:val="auto"/>
          <w:sz w:val="32"/>
          <w:szCs w:val="32"/>
          <w:lang w:bidi="ar-SA"/>
        </w:rPr>
        <w:t>中药材</w:t>
      </w:r>
      <w:r>
        <w:rPr>
          <w:rFonts w:hint="eastAsia" w:ascii="仿宋_GB2312" w:eastAsia="仿宋_GB2312" w:cs="仿宋_GB2312"/>
          <w:b/>
          <w:bCs/>
          <w:color w:val="auto"/>
          <w:sz w:val="32"/>
          <w:szCs w:val="32"/>
          <w:lang w:val="en-US" w:eastAsia="zh-CN" w:bidi="ar-SA"/>
        </w:rPr>
        <w:t>产业，</w:t>
      </w:r>
      <w:r>
        <w:rPr>
          <w:rFonts w:hint="eastAsia" w:ascii="仿宋_GB2312" w:eastAsia="仿宋_GB2312" w:cs="仿宋_GB2312"/>
          <w:color w:val="auto"/>
          <w:sz w:val="32"/>
          <w:szCs w:val="32"/>
          <w:lang w:val="en-US" w:eastAsia="zh-CN" w:bidi="ar-SA"/>
        </w:rPr>
        <w:t>结合地理优势和土壤条件，种植</w:t>
      </w:r>
      <w:r>
        <w:rPr>
          <w:rFonts w:hint="eastAsia" w:ascii="仿宋_GB2312" w:eastAsia="仿宋_GB2312" w:cs="仿宋_GB2312"/>
          <w:color w:val="auto"/>
          <w:sz w:val="32"/>
          <w:szCs w:val="32"/>
          <w:lang w:bidi="ar-SA"/>
        </w:rPr>
        <w:t>板蓝根</w:t>
      </w:r>
      <w:r>
        <w:rPr>
          <w:rFonts w:hint="eastAsia" w:ascii="仿宋_GB2312" w:eastAsia="仿宋_GB2312" w:cs="仿宋_GB2312"/>
          <w:color w:val="auto"/>
          <w:sz w:val="32"/>
          <w:szCs w:val="32"/>
          <w:highlight w:val="none"/>
          <w:lang w:val="en-US" w:eastAsia="zh-CN" w:bidi="ar-SA"/>
        </w:rPr>
        <w:t>1149亩（1年期），</w:t>
      </w:r>
      <w:r>
        <w:rPr>
          <w:rFonts w:hint="eastAsia" w:ascii="仿宋_GB2312" w:eastAsia="仿宋_GB2312" w:cs="仿宋_GB2312"/>
          <w:color w:val="auto"/>
          <w:sz w:val="32"/>
          <w:szCs w:val="32"/>
          <w:highlight w:val="none"/>
          <w:lang w:bidi="ar-SA"/>
        </w:rPr>
        <w:t>苦参</w:t>
      </w:r>
      <w:r>
        <w:rPr>
          <w:rFonts w:hint="eastAsia" w:ascii="仿宋_GB2312" w:eastAsia="仿宋_GB2312" w:cs="仿宋_GB2312"/>
          <w:color w:val="auto"/>
          <w:sz w:val="32"/>
          <w:szCs w:val="32"/>
          <w:highlight w:val="none"/>
          <w:lang w:val="en-US" w:eastAsia="zh-CN" w:bidi="ar-SA"/>
        </w:rPr>
        <w:t>200亩（3年期），透骨草619亩（1年期）。</w:t>
      </w:r>
      <w:r>
        <w:rPr>
          <w:rFonts w:hint="eastAsia" w:ascii="仿宋_GB2312" w:eastAsia="仿宋_GB2312" w:cs="仿宋_GB2312"/>
          <w:bCs/>
          <w:color w:val="auto"/>
          <w:sz w:val="32"/>
          <w:szCs w:val="32"/>
          <w:lang w:val="en-US" w:eastAsia="zh-CN" w:bidi="ar-SA"/>
        </w:rPr>
        <w:t>持续提升光伏产业效能，全乡光伏收益累计达到540万元，村年均收益达 19余万元。</w:t>
      </w:r>
    </w:p>
    <w:p w14:paraId="319A510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color w:val="auto"/>
          <w:sz w:val="32"/>
          <w:szCs w:val="32"/>
          <w:lang w:bidi="ar-SA"/>
        </w:rPr>
      </w:pPr>
      <w:r>
        <w:rPr>
          <w:rFonts w:hint="eastAsia" w:ascii="仿宋_GB2312" w:eastAsia="仿宋_GB2312" w:cs="楷体_GB2312"/>
          <w:b/>
          <w:bCs/>
          <w:color w:val="auto"/>
          <w:sz w:val="32"/>
          <w:szCs w:val="32"/>
          <w:lang w:bidi="ar-SA"/>
        </w:rPr>
        <w:t>三是</w:t>
      </w:r>
      <w:r>
        <w:rPr>
          <w:rFonts w:hint="eastAsia" w:ascii="仿宋_GB2312" w:eastAsia="仿宋_GB2312" w:cs="楷体_GB2312"/>
          <w:b/>
          <w:bCs/>
          <w:color w:val="auto"/>
          <w:sz w:val="32"/>
          <w:szCs w:val="32"/>
          <w:lang w:eastAsia="zh-CN" w:bidi="ar-SA"/>
        </w:rPr>
        <w:t>培训</w:t>
      </w:r>
      <w:r>
        <w:rPr>
          <w:rFonts w:hint="eastAsia" w:ascii="仿宋_GB2312" w:eastAsia="仿宋_GB2312" w:cs="楷体_GB2312"/>
          <w:b/>
          <w:bCs/>
          <w:color w:val="auto"/>
          <w:sz w:val="32"/>
          <w:szCs w:val="32"/>
          <w:lang w:bidi="ar-SA"/>
        </w:rPr>
        <w:t>就业稳步提升。</w:t>
      </w:r>
      <w:r>
        <w:rPr>
          <w:rFonts w:hint="eastAsia" w:ascii="仿宋_GB2312" w:eastAsia="仿宋_GB2312" w:cs="楷体_GB2312"/>
          <w:color w:val="auto"/>
          <w:sz w:val="32"/>
          <w:szCs w:val="32"/>
          <w:lang w:bidi="ar-SA"/>
        </w:rPr>
        <w:t>按照“人人持证，技能社会”要求，</w:t>
      </w:r>
      <w:r>
        <w:rPr>
          <w:rFonts w:hint="eastAsia" w:ascii="仿宋_GB2312" w:eastAsia="仿宋_GB2312" w:cs="仿宋_GB2312"/>
          <w:color w:val="auto"/>
          <w:sz w:val="32"/>
          <w:szCs w:val="32"/>
          <w:lang w:bidi="ar-SA"/>
        </w:rPr>
        <w:t>累计开展</w:t>
      </w:r>
      <w:r>
        <w:rPr>
          <w:rFonts w:hint="eastAsia" w:ascii="仿宋_GB2312" w:eastAsia="仿宋_GB2312" w:cs="仿宋_GB2312"/>
          <w:color w:val="auto"/>
          <w:sz w:val="32"/>
          <w:szCs w:val="32"/>
          <w:lang w:eastAsia="zh-CN" w:bidi="ar-SA"/>
        </w:rPr>
        <w:t>脱贫劳动力技能</w:t>
      </w:r>
      <w:r>
        <w:rPr>
          <w:rFonts w:hint="eastAsia" w:ascii="仿宋_GB2312" w:eastAsia="仿宋_GB2312" w:cs="仿宋_GB2312"/>
          <w:color w:val="auto"/>
          <w:sz w:val="32"/>
          <w:szCs w:val="32"/>
          <w:lang w:bidi="ar-SA"/>
        </w:rPr>
        <w:t>培训</w:t>
      </w:r>
      <w:r>
        <w:rPr>
          <w:rFonts w:hint="eastAsia" w:ascii="仿宋_GB2312" w:eastAsia="仿宋_GB2312" w:cs="仿宋_GB2312"/>
          <w:color w:val="auto"/>
          <w:sz w:val="32"/>
          <w:szCs w:val="32"/>
          <w:lang w:val="en-US" w:eastAsia="zh-CN" w:bidi="ar-SA"/>
        </w:rPr>
        <w:t>500余</w:t>
      </w:r>
      <w:r>
        <w:rPr>
          <w:rFonts w:hint="eastAsia" w:ascii="仿宋_GB2312" w:eastAsia="仿宋_GB2312" w:cs="仿宋_GB2312"/>
          <w:color w:val="auto"/>
          <w:sz w:val="32"/>
          <w:szCs w:val="32"/>
          <w:lang w:bidi="ar-SA"/>
        </w:rPr>
        <w:t>人次、</w:t>
      </w:r>
      <w:r>
        <w:rPr>
          <w:rFonts w:hint="eastAsia" w:ascii="仿宋_GB2312" w:eastAsia="仿宋_GB2312" w:cs="仿宋_GB2312"/>
          <w:color w:val="auto"/>
          <w:sz w:val="32"/>
          <w:szCs w:val="32"/>
          <w:lang w:eastAsia="zh-CN" w:bidi="ar-SA"/>
        </w:rPr>
        <w:t>新型职业农民和农村致富带头人培训</w:t>
      </w:r>
      <w:r>
        <w:rPr>
          <w:rFonts w:hint="eastAsia" w:ascii="仿宋_GB2312" w:eastAsia="仿宋_GB2312" w:cs="仿宋_GB2312"/>
          <w:color w:val="auto"/>
          <w:sz w:val="32"/>
          <w:szCs w:val="32"/>
          <w:lang w:val="en-US" w:eastAsia="zh-CN" w:bidi="ar-SA"/>
        </w:rPr>
        <w:t>25</w:t>
      </w:r>
      <w:r>
        <w:rPr>
          <w:rFonts w:hint="eastAsia" w:ascii="仿宋_GB2312" w:eastAsia="仿宋_GB2312" w:cs="仿宋_GB2312"/>
          <w:color w:val="auto"/>
          <w:sz w:val="32"/>
          <w:szCs w:val="32"/>
          <w:lang w:bidi="ar-SA"/>
        </w:rPr>
        <w:t>人次；</w:t>
      </w:r>
      <w:r>
        <w:rPr>
          <w:rFonts w:hint="eastAsia" w:ascii="仿宋_GB2312" w:eastAsia="仿宋_GB2312" w:cs="仿宋_GB2312"/>
          <w:color w:val="auto"/>
          <w:sz w:val="32"/>
          <w:szCs w:val="32"/>
          <w:lang w:val="en-US" w:eastAsia="zh-CN" w:bidi="ar-SA"/>
        </w:rPr>
        <w:t>利用县务工协会、就业工作站等平台，全乡</w:t>
      </w:r>
      <w:r>
        <w:rPr>
          <w:rFonts w:hint="eastAsia" w:ascii="仿宋_GB2312" w:eastAsia="仿宋_GB2312" w:cs="仿宋_GB2312"/>
          <w:color w:val="auto"/>
          <w:sz w:val="32"/>
          <w:szCs w:val="32"/>
          <w:lang w:bidi="ar-SA"/>
        </w:rPr>
        <w:t>外出</w:t>
      </w:r>
      <w:r>
        <w:rPr>
          <w:rFonts w:hint="eastAsia" w:ascii="仿宋_GB2312" w:eastAsia="仿宋_GB2312" w:cs="仿宋_GB2312"/>
          <w:color w:val="auto"/>
          <w:sz w:val="32"/>
          <w:szCs w:val="32"/>
          <w:lang w:val="en-US" w:eastAsia="zh-CN" w:bidi="ar-SA"/>
        </w:rPr>
        <w:t>务工就业达到1652</w:t>
      </w:r>
      <w:r>
        <w:rPr>
          <w:rFonts w:hint="eastAsia" w:ascii="仿宋_GB2312" w:eastAsia="仿宋_GB2312" w:cs="仿宋_GB2312"/>
          <w:color w:val="auto"/>
          <w:sz w:val="32"/>
          <w:szCs w:val="32"/>
          <w:lang w:bidi="ar-SA"/>
        </w:rPr>
        <w:t>人。</w:t>
      </w:r>
    </w:p>
    <w:p w14:paraId="4B1BF3B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color w:val="auto"/>
          <w:sz w:val="32"/>
          <w:szCs w:val="32"/>
          <w:lang w:val="en-US" w:eastAsia="zh-CN" w:bidi="ar-SA"/>
        </w:rPr>
      </w:pPr>
      <w:r>
        <w:rPr>
          <w:rFonts w:hint="eastAsia" w:ascii="仿宋_GB2312" w:eastAsia="仿宋_GB2312" w:cs="楷体_GB2312"/>
          <w:b/>
          <w:bCs/>
          <w:color w:val="auto"/>
          <w:sz w:val="32"/>
          <w:szCs w:val="32"/>
          <w:lang w:bidi="ar-SA"/>
        </w:rPr>
        <w:t>四是人居环境明显改善。</w:t>
      </w:r>
      <w:r>
        <w:rPr>
          <w:rFonts w:hint="eastAsia" w:ascii="楷体_GB2312" w:eastAsia="楷体_GB2312" w:cs="楷体_GB2312"/>
          <w:color w:val="auto"/>
          <w:sz w:val="32"/>
          <w:szCs w:val="32"/>
          <w:lang w:bidi="ar-SA"/>
        </w:rPr>
        <w:t>“</w:t>
      </w:r>
      <w:r>
        <w:rPr>
          <w:rFonts w:hint="eastAsia" w:ascii="仿宋_GB2312" w:eastAsia="仿宋_GB2312" w:cs="仿宋_GB2312"/>
          <w:b/>
          <w:bCs/>
          <w:color w:val="auto"/>
          <w:sz w:val="32"/>
          <w:szCs w:val="32"/>
          <w:lang w:bidi="ar-SA"/>
        </w:rPr>
        <w:t>六乱</w:t>
      </w:r>
      <w:r>
        <w:rPr>
          <w:rFonts w:hint="eastAsia" w:ascii="楷体_GB2312" w:eastAsia="楷体_GB2312" w:cs="楷体_GB2312"/>
          <w:color w:val="auto"/>
          <w:sz w:val="32"/>
          <w:szCs w:val="32"/>
          <w:lang w:bidi="ar-SA"/>
        </w:rPr>
        <w:t>”</w:t>
      </w:r>
      <w:r>
        <w:rPr>
          <w:rFonts w:hint="eastAsia" w:ascii="仿宋_GB2312" w:eastAsia="仿宋_GB2312" w:cs="仿宋_GB2312"/>
          <w:b/>
          <w:bCs/>
          <w:color w:val="auto"/>
          <w:sz w:val="32"/>
          <w:szCs w:val="32"/>
          <w:lang w:bidi="ar-SA"/>
        </w:rPr>
        <w:t>整治成效显著，</w:t>
      </w:r>
      <w:r>
        <w:rPr>
          <w:rFonts w:hint="eastAsia" w:ascii="仿宋_GB2312" w:eastAsia="仿宋_GB2312" w:cs="仿宋_GB2312"/>
          <w:color w:val="auto"/>
          <w:spacing w:val="0"/>
          <w:sz w:val="32"/>
          <w:szCs w:val="32"/>
          <w:shd w:val="clear" w:color="auto" w:fill="FFFFFF"/>
          <w:lang w:val="en-US" w:eastAsia="zh-CN" w:bidi="ar-SA"/>
        </w:rPr>
        <w:t>全乡深入开展人居环境“六乱”整治，依托中联、中澳公司驻地企业帮扶的优势，按照村企共建模式，重点对赵家坪村、佐子坪村进行全方位提升整治，佐子坪村、赵家坪村分别被评为市级、县级人居环境示范村，全乡人居环境得到了极大改善。</w:t>
      </w:r>
      <w:r>
        <w:rPr>
          <w:rFonts w:hint="eastAsia" w:ascii="仿宋_GB2312" w:eastAsia="仿宋_GB2312" w:cs="仿宋_GB2312"/>
          <w:b/>
          <w:bCs/>
          <w:color w:val="auto"/>
          <w:sz w:val="32"/>
          <w:szCs w:val="32"/>
          <w:lang w:bidi="ar-SA"/>
        </w:rPr>
        <w:t>户厕改造圆满完成，</w:t>
      </w:r>
      <w:r>
        <w:rPr>
          <w:rFonts w:hint="eastAsia" w:ascii="仿宋_GB2312" w:eastAsia="仿宋_GB2312" w:cs="仿宋_GB2312"/>
          <w:color w:val="auto"/>
          <w:sz w:val="32"/>
          <w:szCs w:val="32"/>
          <w:lang w:eastAsia="zh-CN" w:bidi="ar-SA"/>
        </w:rPr>
        <w:t>对全</w:t>
      </w:r>
      <w:r>
        <w:rPr>
          <w:rFonts w:hint="eastAsia" w:ascii="仿宋_GB2312" w:eastAsia="仿宋_GB2312" w:cs="仿宋_GB2312"/>
          <w:color w:val="auto"/>
          <w:sz w:val="32"/>
          <w:szCs w:val="32"/>
          <w:lang w:val="en-US" w:eastAsia="zh-CN" w:bidi="ar-SA"/>
        </w:rPr>
        <w:t>乡</w:t>
      </w:r>
      <w:r>
        <w:rPr>
          <w:rFonts w:hint="eastAsia" w:ascii="仿宋_GB2312" w:eastAsia="仿宋_GB2312" w:cs="仿宋_GB2312"/>
          <w:color w:val="auto"/>
          <w:sz w:val="32"/>
          <w:szCs w:val="32"/>
          <w:lang w:eastAsia="zh-CN" w:bidi="ar-SA"/>
        </w:rPr>
        <w:t>的问题厕所进行全面摸排，</w:t>
      </w:r>
      <w:r>
        <w:rPr>
          <w:rFonts w:hint="eastAsia" w:ascii="仿宋_GB2312" w:eastAsia="仿宋_GB2312" w:cs="仿宋_GB2312"/>
          <w:color w:val="auto"/>
          <w:sz w:val="32"/>
          <w:szCs w:val="32"/>
          <w:lang w:bidi="ar-SA"/>
        </w:rPr>
        <w:t>精准</w:t>
      </w:r>
      <w:r>
        <w:rPr>
          <w:rFonts w:hint="eastAsia" w:ascii="仿宋_GB2312" w:eastAsia="仿宋_GB2312" w:cs="仿宋_GB2312"/>
          <w:color w:val="auto"/>
          <w:sz w:val="32"/>
          <w:szCs w:val="32"/>
          <w:lang w:eastAsia="zh-CN" w:bidi="ar-SA"/>
        </w:rPr>
        <w:t>化</w:t>
      </w:r>
      <w:r>
        <w:rPr>
          <w:rFonts w:hint="eastAsia" w:ascii="仿宋_GB2312" w:eastAsia="仿宋_GB2312" w:cs="仿宋_GB2312"/>
          <w:color w:val="auto"/>
          <w:sz w:val="32"/>
          <w:szCs w:val="32"/>
          <w:lang w:bidi="ar-SA"/>
        </w:rPr>
        <w:t>确定改厕村和改厕户数，</w:t>
      </w:r>
      <w:r>
        <w:rPr>
          <w:rFonts w:hint="eastAsia" w:ascii="仿宋_GB2312" w:eastAsia="仿宋_GB2312" w:cs="仿宋_GB2312"/>
          <w:color w:val="auto"/>
          <w:sz w:val="32"/>
          <w:szCs w:val="32"/>
          <w:lang w:eastAsia="zh-CN" w:bidi="ar-SA"/>
        </w:rPr>
        <w:t>分类施策，</w:t>
      </w:r>
      <w:r>
        <w:rPr>
          <w:rFonts w:hint="eastAsia" w:ascii="仿宋_GB2312" w:eastAsia="仿宋_GB2312" w:cs="仿宋_GB2312"/>
          <w:color w:val="auto"/>
          <w:sz w:val="32"/>
          <w:szCs w:val="32"/>
          <w:lang w:val="en-US" w:eastAsia="zh-CN" w:bidi="ar-SA"/>
        </w:rPr>
        <w:t>改造农村户厕41座、公厕3座，已全部投入使用。</w:t>
      </w:r>
      <w:r>
        <w:rPr>
          <w:rFonts w:hint="eastAsia" w:ascii="仿宋_GB2312" w:eastAsia="仿宋_GB2312" w:cs="仿宋_GB2312"/>
          <w:b/>
          <w:bCs/>
          <w:color w:val="auto"/>
          <w:sz w:val="32"/>
          <w:szCs w:val="32"/>
          <w:lang w:bidi="ar-SA"/>
        </w:rPr>
        <w:t>日间照料中心全面升级</w:t>
      </w:r>
      <w:r>
        <w:rPr>
          <w:rFonts w:hint="eastAsia" w:ascii="仿宋_GB2312" w:eastAsia="仿宋_GB2312" w:cs="仿宋_GB2312"/>
          <w:b/>
          <w:bCs/>
          <w:color w:val="auto"/>
          <w:sz w:val="32"/>
          <w:szCs w:val="32"/>
          <w:lang w:eastAsia="zh-CN" w:bidi="ar-SA"/>
        </w:rPr>
        <w:t>，</w:t>
      </w:r>
      <w:r>
        <w:rPr>
          <w:rFonts w:hint="eastAsia" w:ascii="仿宋_GB2312" w:eastAsia="仿宋_GB2312" w:cs="仿宋_GB2312"/>
          <w:color w:val="auto"/>
          <w:sz w:val="32"/>
          <w:szCs w:val="32"/>
          <w:lang w:val="en-US" w:eastAsia="zh-CN" w:bidi="ar-SA"/>
        </w:rPr>
        <w:t>针对全乡留守老年人多的实际情况，对赵家坪村、武家峁村的老年日间照料中心进行了维修改造，进一步满足了留守老人的日常照料和娱乐康养需求。</w:t>
      </w:r>
    </w:p>
    <w:p w14:paraId="19EB8EF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color w:val="auto"/>
          <w:sz w:val="32"/>
          <w:szCs w:val="32"/>
          <w:lang w:val="en-US" w:eastAsia="zh-CN" w:bidi="ar-SA"/>
        </w:rPr>
      </w:pPr>
      <w:r>
        <w:rPr>
          <w:rFonts w:hint="eastAsia" w:ascii="仿宋_GB2312" w:eastAsia="仿宋_GB2312" w:cs="楷体_GB2312"/>
          <w:b/>
          <w:bCs/>
          <w:color w:val="auto"/>
          <w:sz w:val="32"/>
          <w:szCs w:val="32"/>
          <w:lang w:bidi="ar-SA"/>
        </w:rPr>
        <w:t>五是社会大局安全稳定。</w:t>
      </w:r>
      <w:r>
        <w:rPr>
          <w:rFonts w:hint="eastAsia" w:ascii="仿宋_GB2312" w:eastAsia="仿宋_GB2312" w:cs="仿宋_GB2312"/>
          <w:b/>
          <w:bCs/>
          <w:color w:val="auto"/>
          <w:w w:val="100"/>
          <w:sz w:val="32"/>
          <w:szCs w:val="32"/>
          <w:lang w:eastAsia="zh-CN" w:bidi="ar-SA"/>
        </w:rPr>
        <w:t>牢牢守住安全生产底线。</w:t>
      </w:r>
      <w:r>
        <w:rPr>
          <w:rFonts w:hint="eastAsia" w:ascii="仿宋_GB2312" w:eastAsia="仿宋_GB2312" w:cs="仿宋_GB2312"/>
          <w:color w:val="auto"/>
          <w:w w:val="100"/>
          <w:sz w:val="32"/>
          <w:szCs w:val="32"/>
          <w:lang w:val="en-US" w:eastAsia="zh-CN" w:bidi="ar-SA"/>
        </w:rPr>
        <w:t>围绕全县“百日攻坚”集中行动，大力开展对私挖滥采、道路交通、燃气管道等重点领域的专项整治和常态化督查检查。全年修缮道路破损路面25处5公里，保障了人民群众的安全出行；签订三轮车禁止载人责任书164份；督促指导驻地企业中联、中澳公司，对境内2座天然气集气站，79.7公里燃气管道进行了安全隐患的全面排查，确保了全乡安全生产形势平稳有序。</w:t>
      </w:r>
      <w:r>
        <w:rPr>
          <w:rFonts w:hint="eastAsia" w:ascii="仿宋_GB2312" w:eastAsia="仿宋_GB2312" w:cs="仿宋_GB2312"/>
          <w:b/>
          <w:bCs/>
          <w:color w:val="auto"/>
          <w:w w:val="100"/>
          <w:sz w:val="32"/>
          <w:szCs w:val="32"/>
          <w:lang w:eastAsia="zh-CN" w:bidi="ar-SA"/>
        </w:rPr>
        <w:t>持续抓好常态化疫情防控。</w:t>
      </w:r>
      <w:r>
        <w:rPr>
          <w:rFonts w:hint="eastAsia" w:ascii="仿宋_GB2312" w:eastAsia="仿宋_GB2312" w:cs="仿宋_GB2312"/>
          <w:kern w:val="2"/>
          <w:sz w:val="32"/>
          <w:szCs w:val="32"/>
          <w:lang w:val="en-US" w:eastAsia="zh-CN" w:bidi="ar-SA"/>
        </w:rPr>
        <w:t>按照县委县政府要求，严格落实常态化疫情防控各项措施，全面完成了疫苗接种任务。面对疫情防控严峻形势，充分发挥基层党组织战斗堡垒和党员先锋模范作用,组织党员干部严格排查返乡人员，完成在村常住人口</w:t>
      </w:r>
      <w:r>
        <w:rPr>
          <w:rFonts w:hint="eastAsia" w:ascii="仿宋_GB2312" w:eastAsia="仿宋_GB2312" w:cs="仿宋_GB2312"/>
          <w:sz w:val="32"/>
          <w:szCs w:val="32"/>
          <w:lang w:val="en-US" w:eastAsia="zh-CN" w:bidi="ar-SA"/>
        </w:rPr>
        <w:t>1026人的核酸预约演练，</w:t>
      </w:r>
      <w:r>
        <w:rPr>
          <w:rFonts w:hint="eastAsia" w:ascii="仿宋_GB2312" w:eastAsia="仿宋_GB2312" w:cs="仿宋_GB2312"/>
          <w:kern w:val="2"/>
          <w:sz w:val="32"/>
          <w:szCs w:val="32"/>
          <w:lang w:val="en-US" w:eastAsia="zh-CN" w:bidi="ar-SA"/>
        </w:rPr>
        <w:t>切实卡牢防疫防线。</w:t>
      </w:r>
      <w:r>
        <w:rPr>
          <w:rFonts w:hint="eastAsia" w:ascii="仿宋_GB2312" w:eastAsia="仿宋_GB2312" w:cs="仿宋_GB2312"/>
          <w:color w:val="auto"/>
          <w:w w:val="100"/>
          <w:sz w:val="32"/>
          <w:szCs w:val="32"/>
          <w:lang w:val="en-US" w:eastAsia="zh-CN" w:bidi="ar-SA"/>
        </w:rPr>
        <w:t>严格落实返乡人员和外来务工人员排查登记管控</w:t>
      </w:r>
      <w:r>
        <w:rPr>
          <w:rFonts w:hint="eastAsia" w:ascii="仿宋_GB2312" w:eastAsia="仿宋_GB2312" w:cs="仿宋_GB2312"/>
          <w:sz w:val="32"/>
          <w:szCs w:val="32"/>
          <w:lang w:val="en-US" w:eastAsia="zh-CN" w:bidi="ar-SA"/>
        </w:rPr>
        <w:t>“五包一”网格化管理</w:t>
      </w:r>
      <w:r>
        <w:rPr>
          <w:rFonts w:hint="eastAsia" w:ascii="仿宋_GB2312" w:eastAsia="仿宋_GB2312" w:cs="仿宋_GB2312"/>
          <w:color w:val="auto"/>
          <w:w w:val="100"/>
          <w:sz w:val="32"/>
          <w:szCs w:val="32"/>
          <w:lang w:val="en-US" w:eastAsia="zh-CN" w:bidi="ar-SA"/>
        </w:rPr>
        <w:t>、核酸检测和隔离防护等疫情防控政策，切实做到外防输入、内防扩散。</w:t>
      </w:r>
      <w:r>
        <w:rPr>
          <w:rFonts w:hint="eastAsia" w:ascii="仿宋_GB2312" w:eastAsia="仿宋_GB2312" w:cs="仿宋_GB2312"/>
          <w:b/>
          <w:bCs/>
          <w:color w:val="auto"/>
          <w:sz w:val="32"/>
          <w:szCs w:val="32"/>
          <w:lang w:val="en-US" w:eastAsia="zh-CN" w:bidi="ar-SA"/>
        </w:rPr>
        <w:t>扎实做好</w:t>
      </w:r>
      <w:r>
        <w:rPr>
          <w:rFonts w:hint="eastAsia" w:ascii="仿宋_GB2312" w:eastAsia="仿宋_GB2312" w:cs="仿宋_GB2312"/>
          <w:b/>
          <w:bCs/>
          <w:color w:val="auto"/>
          <w:sz w:val="32"/>
          <w:szCs w:val="32"/>
          <w:lang w:bidi="ar-SA"/>
        </w:rPr>
        <w:t>护林防火</w:t>
      </w:r>
      <w:r>
        <w:rPr>
          <w:rFonts w:hint="eastAsia" w:ascii="仿宋_GB2312" w:eastAsia="仿宋_GB2312" w:cs="仿宋_GB2312"/>
          <w:b/>
          <w:bCs/>
          <w:color w:val="auto"/>
          <w:sz w:val="32"/>
          <w:szCs w:val="32"/>
          <w:lang w:val="en-US" w:eastAsia="zh-CN" w:bidi="ar-SA"/>
        </w:rPr>
        <w:t>工作</w:t>
      </w:r>
      <w:r>
        <w:rPr>
          <w:rFonts w:hint="eastAsia" w:ascii="仿宋_GB2312" w:eastAsia="仿宋_GB2312" w:cs="仿宋_GB2312"/>
          <w:b/>
          <w:bCs/>
          <w:color w:val="auto"/>
          <w:sz w:val="32"/>
          <w:szCs w:val="32"/>
          <w:lang w:bidi="ar-SA"/>
        </w:rPr>
        <w:t>。</w:t>
      </w:r>
      <w:r>
        <w:rPr>
          <w:rFonts w:hint="eastAsia" w:ascii="仿宋_GB2312" w:eastAsia="仿宋_GB2312" w:cs="仿宋_GB2312"/>
          <w:color w:val="auto"/>
          <w:w w:val="100"/>
          <w:sz w:val="32"/>
          <w:szCs w:val="32"/>
          <w:lang w:val="en-US" w:eastAsia="zh-CN" w:bidi="ar-SA"/>
        </w:rPr>
        <w:t>实行乡干部包村，支</w:t>
      </w:r>
      <w:r>
        <w:rPr>
          <w:rFonts w:hint="eastAsia" w:ascii="仿宋_GB2312" w:eastAsia="仿宋_GB2312" w:cs="仿宋_GB2312"/>
          <w:color w:val="auto"/>
          <w:sz w:val="32"/>
          <w:szCs w:val="32"/>
          <w:lang w:val="en-US" w:eastAsia="zh-CN" w:bidi="ar-SA"/>
        </w:rPr>
        <w:t>村“两委”干部、护林员包联区域和常住户的双包制度，逐级签订责任状；党员干部带头，逐人逐户宣传护林防火法律法规；对70名护林员进行集中森林防灭火培训，组织应急救援队伍进行灭火演练；各村制定秸秆、地茬集中清理或自行清理奖励办法，全力消除火情隐患，坚决杜绝火情火灾的发生，</w:t>
      </w:r>
      <w:r>
        <w:rPr>
          <w:rFonts w:hint="eastAsia" w:ascii="仿宋_GB2312" w:eastAsia="仿宋_GB2312" w:cs="仿宋_GB2312"/>
          <w:color w:val="auto"/>
          <w:w w:val="100"/>
          <w:sz w:val="32"/>
          <w:szCs w:val="32"/>
          <w:lang w:val="en-US" w:eastAsia="zh-CN" w:bidi="ar-SA"/>
        </w:rPr>
        <w:t>确保森林、耕地资源和群众生命财产安全。</w:t>
      </w:r>
    </w:p>
    <w:p w14:paraId="7C87D54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b/>
          <w:bCs/>
          <w:color w:val="auto"/>
          <w:sz w:val="32"/>
          <w:szCs w:val="32"/>
          <w:lang w:bidi="ar-SA"/>
        </w:rPr>
      </w:pPr>
      <w:r>
        <w:rPr>
          <w:rFonts w:hint="eastAsia" w:ascii="楷体" w:eastAsia="楷体" w:cs="楷体"/>
          <w:b/>
          <w:bCs/>
          <w:color w:val="auto"/>
          <w:sz w:val="32"/>
          <w:szCs w:val="32"/>
          <w:lang w:bidi="ar-SA"/>
        </w:rPr>
        <w:t>（二）大力推进“三治”融合，提高乡村治理水平</w:t>
      </w:r>
      <w:r>
        <w:rPr>
          <w:rFonts w:hint="eastAsia" w:ascii="仿宋_GB2312" w:eastAsia="仿宋_GB2312" w:cs="仿宋_GB2312"/>
          <w:b/>
          <w:bCs/>
          <w:color w:val="auto"/>
          <w:sz w:val="32"/>
          <w:szCs w:val="32"/>
          <w:lang w:bidi="ar-SA"/>
        </w:rPr>
        <w:t>。</w:t>
      </w:r>
    </w:p>
    <w:p w14:paraId="60D0D78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color w:val="auto"/>
          <w:sz w:val="32"/>
          <w:szCs w:val="32"/>
          <w:lang w:val="en-US" w:eastAsia="zh-CN" w:bidi="ar-SA"/>
        </w:rPr>
      </w:pPr>
      <w:r>
        <w:rPr>
          <w:rFonts w:hint="eastAsia" w:ascii="仿宋_GB2312" w:eastAsia="仿宋_GB2312" w:cs="楷体_GB2312"/>
          <w:b/>
          <w:bCs/>
          <w:color w:val="auto"/>
          <w:sz w:val="32"/>
          <w:szCs w:val="32"/>
          <w:lang w:val="en-US" w:eastAsia="zh-CN" w:bidi="ar-SA"/>
        </w:rPr>
        <w:t>一是以自治聚合力。</w:t>
      </w:r>
      <w:r>
        <w:rPr>
          <w:rFonts w:hint="eastAsia" w:ascii="仿宋_GB2312" w:eastAsia="仿宋_GB2312" w:cs="仿宋_GB2312"/>
          <w:color w:val="auto"/>
          <w:sz w:val="32"/>
          <w:szCs w:val="32"/>
          <w:lang w:eastAsia="zh-CN" w:bidi="ar-SA"/>
        </w:rPr>
        <w:t>扎实开展</w:t>
      </w:r>
      <w:r>
        <w:rPr>
          <w:rFonts w:hint="eastAsia" w:ascii="仿宋_GB2312" w:eastAsia="仿宋_GB2312" w:cs="仿宋_GB2312"/>
          <w:color w:val="auto"/>
          <w:sz w:val="32"/>
          <w:szCs w:val="32"/>
          <w:lang w:bidi="ar-SA"/>
        </w:rPr>
        <w:t>移风易俗</w:t>
      </w:r>
      <w:r>
        <w:rPr>
          <w:rFonts w:hint="eastAsia" w:ascii="仿宋_GB2312" w:eastAsia="仿宋_GB2312" w:cs="仿宋_GB2312"/>
          <w:color w:val="auto"/>
          <w:sz w:val="32"/>
          <w:szCs w:val="32"/>
          <w:lang w:eastAsia="zh-CN" w:bidi="ar-SA"/>
        </w:rPr>
        <w:t>专项</w:t>
      </w:r>
      <w:r>
        <w:rPr>
          <w:rFonts w:hint="eastAsia" w:ascii="仿宋_GB2312" w:eastAsia="仿宋_GB2312" w:cs="仿宋_GB2312"/>
          <w:color w:val="auto"/>
          <w:sz w:val="32"/>
          <w:szCs w:val="32"/>
          <w:lang w:bidi="ar-SA"/>
        </w:rPr>
        <w:t>行动，成立了由</w:t>
      </w:r>
      <w:r>
        <w:rPr>
          <w:rFonts w:hint="eastAsia" w:ascii="仿宋_GB2312" w:eastAsia="仿宋_GB2312" w:cs="仿宋_GB2312"/>
          <w:color w:val="auto"/>
          <w:sz w:val="32"/>
          <w:szCs w:val="32"/>
          <w:lang w:eastAsia="zh-CN" w:bidi="ar-SA"/>
        </w:rPr>
        <w:t>党委书记和乡长</w:t>
      </w:r>
      <w:r>
        <w:rPr>
          <w:rFonts w:hint="eastAsia" w:ascii="仿宋_GB2312" w:eastAsia="仿宋_GB2312" w:cs="仿宋_GB2312"/>
          <w:color w:val="auto"/>
          <w:sz w:val="32"/>
          <w:szCs w:val="32"/>
          <w:lang w:bidi="ar-SA"/>
        </w:rPr>
        <w:t>任组长的移风易俗领导小组</w:t>
      </w:r>
      <w:r>
        <w:rPr>
          <w:rFonts w:hint="eastAsia" w:ascii="仿宋_GB2312" w:eastAsia="仿宋_GB2312" w:cs="仿宋_GB2312"/>
          <w:color w:val="auto"/>
          <w:sz w:val="32"/>
          <w:szCs w:val="32"/>
          <w:lang w:eastAsia="zh-CN" w:bidi="ar-SA"/>
        </w:rPr>
        <w:t>，结合村“两委”换届，全乡</w:t>
      </w:r>
      <w:r>
        <w:rPr>
          <w:rFonts w:hint="eastAsia" w:ascii="仿宋_GB2312" w:eastAsia="仿宋_GB2312" w:cs="仿宋_GB2312"/>
          <w:color w:val="auto"/>
          <w:sz w:val="32"/>
          <w:szCs w:val="32"/>
          <w:lang w:val="en-US" w:eastAsia="zh-CN" w:bidi="ar-SA"/>
        </w:rPr>
        <w:t>10</w:t>
      </w:r>
      <w:r>
        <w:rPr>
          <w:rFonts w:hint="eastAsia" w:ascii="仿宋_GB2312" w:eastAsia="仿宋_GB2312" w:cs="仿宋_GB2312"/>
          <w:color w:val="auto"/>
          <w:sz w:val="32"/>
          <w:szCs w:val="32"/>
          <w:lang w:bidi="ar-SA"/>
        </w:rPr>
        <w:t>个</w:t>
      </w:r>
      <w:r>
        <w:rPr>
          <w:rFonts w:hint="eastAsia" w:ascii="仿宋_GB2312" w:eastAsia="仿宋_GB2312" w:cs="仿宋_GB2312"/>
          <w:color w:val="auto"/>
          <w:sz w:val="32"/>
          <w:szCs w:val="32"/>
          <w:lang w:eastAsia="zh-CN" w:bidi="ar-SA"/>
        </w:rPr>
        <w:t>行政村都</w:t>
      </w:r>
      <w:r>
        <w:rPr>
          <w:rFonts w:hint="eastAsia" w:ascii="仿宋_GB2312" w:eastAsia="仿宋_GB2312" w:cs="仿宋_GB2312"/>
          <w:color w:val="auto"/>
          <w:sz w:val="32"/>
          <w:szCs w:val="32"/>
          <w:lang w:bidi="ar-SA"/>
        </w:rPr>
        <w:t>成立了</w:t>
      </w:r>
      <w:r>
        <w:rPr>
          <w:rFonts w:hint="eastAsia" w:ascii="仿宋_GB2312" w:eastAsia="仿宋_GB2312" w:cs="仿宋_GB2312"/>
          <w:color w:val="auto"/>
          <w:sz w:val="32"/>
          <w:szCs w:val="32"/>
          <w:lang w:eastAsia="zh-CN" w:bidi="ar-SA"/>
        </w:rPr>
        <w:t>村民议事会、</w:t>
      </w:r>
      <w:r>
        <w:rPr>
          <w:rFonts w:hint="eastAsia" w:ascii="仿宋_GB2312" w:eastAsia="仿宋_GB2312" w:cs="仿宋_GB2312"/>
          <w:color w:val="auto"/>
          <w:sz w:val="32"/>
          <w:szCs w:val="32"/>
          <w:lang w:bidi="ar-SA"/>
        </w:rPr>
        <w:t>红白理事会</w:t>
      </w:r>
      <w:r>
        <w:rPr>
          <w:rFonts w:hint="eastAsia" w:ascii="仿宋_GB2312" w:eastAsia="仿宋_GB2312" w:cs="仿宋_GB2312"/>
          <w:color w:val="auto"/>
          <w:sz w:val="32"/>
          <w:szCs w:val="32"/>
          <w:lang w:eastAsia="zh-CN" w:bidi="ar-SA"/>
        </w:rPr>
        <w:t>、道德评议会、禁毒禁赌会，</w:t>
      </w:r>
      <w:r>
        <w:rPr>
          <w:rFonts w:hint="eastAsia" w:ascii="仿宋_GB2312" w:eastAsia="仿宋_GB2312" w:cs="仿宋_GB2312"/>
          <w:color w:val="auto"/>
          <w:sz w:val="32"/>
          <w:szCs w:val="32"/>
          <w:lang w:bidi="ar-SA"/>
        </w:rPr>
        <w:t>制定了</w:t>
      </w:r>
      <w:r>
        <w:rPr>
          <w:rFonts w:hint="eastAsia" w:ascii="仿宋_GB2312" w:eastAsia="仿宋_GB2312" w:cs="仿宋_GB2312"/>
          <w:color w:val="auto"/>
          <w:sz w:val="32"/>
          <w:szCs w:val="32"/>
          <w:lang w:eastAsia="zh-CN" w:bidi="ar-SA"/>
        </w:rPr>
        <w:t>“四会”工作章程。</w:t>
      </w:r>
      <w:r>
        <w:rPr>
          <w:rFonts w:hint="eastAsia" w:ascii="仿宋_GB2312" w:eastAsia="仿宋_GB2312" w:cs="仿宋_GB2312"/>
          <w:sz w:val="32"/>
          <w:szCs w:val="32"/>
          <w:lang w:bidi="ar-SA"/>
        </w:rPr>
        <w:t>加大宣传力度，</w:t>
      </w:r>
      <w:r>
        <w:rPr>
          <w:rFonts w:hint="eastAsia" w:ascii="仿宋_GB2312" w:eastAsia="仿宋_GB2312" w:cs="仿宋_GB2312"/>
          <w:color w:val="auto"/>
          <w:sz w:val="32"/>
          <w:szCs w:val="32"/>
          <w:lang w:eastAsia="zh-CN" w:bidi="ar-SA"/>
        </w:rPr>
        <w:t>通过</w:t>
      </w:r>
      <w:r>
        <w:rPr>
          <w:rFonts w:hint="eastAsia" w:ascii="仿宋_GB2312" w:eastAsia="仿宋_GB2312" w:cs="仿宋_GB2312"/>
          <w:color w:val="auto"/>
          <w:sz w:val="32"/>
          <w:szCs w:val="32"/>
          <w:lang w:bidi="ar-SA"/>
        </w:rPr>
        <w:t>下发一份倡议书</w:t>
      </w:r>
      <w:r>
        <w:rPr>
          <w:rFonts w:hint="eastAsia" w:ascii="仿宋_GB2312" w:eastAsia="仿宋_GB2312" w:cs="仿宋_GB2312"/>
          <w:color w:val="auto"/>
          <w:sz w:val="32"/>
          <w:szCs w:val="32"/>
          <w:lang w:eastAsia="zh-CN" w:bidi="ar-SA"/>
        </w:rPr>
        <w:t>、签订一份承诺书、</w:t>
      </w:r>
      <w:r>
        <w:rPr>
          <w:rFonts w:hint="eastAsia" w:ascii="仿宋_GB2312" w:eastAsia="仿宋_GB2312" w:cs="仿宋_GB2312"/>
          <w:color w:val="auto"/>
          <w:sz w:val="32"/>
          <w:szCs w:val="32"/>
          <w:lang w:bidi="ar-SA"/>
        </w:rPr>
        <w:t>树立一批好典型</w:t>
      </w:r>
      <w:r>
        <w:rPr>
          <w:rFonts w:hint="eastAsia" w:ascii="仿宋_GB2312" w:eastAsia="仿宋_GB2312" w:cs="仿宋_GB2312"/>
          <w:color w:val="auto"/>
          <w:sz w:val="32"/>
          <w:szCs w:val="32"/>
          <w:lang w:eastAsia="zh-CN" w:bidi="ar-SA"/>
        </w:rPr>
        <w:t>、</w:t>
      </w:r>
      <w:r>
        <w:rPr>
          <w:rFonts w:hint="eastAsia" w:ascii="仿宋_GB2312" w:eastAsia="仿宋_GB2312" w:cs="仿宋_GB2312"/>
          <w:color w:val="auto"/>
          <w:sz w:val="32"/>
          <w:szCs w:val="32"/>
          <w:lang w:bidi="ar-SA"/>
        </w:rPr>
        <w:t>建立一支志愿</w:t>
      </w:r>
      <w:r>
        <w:rPr>
          <w:rFonts w:hint="eastAsia" w:ascii="仿宋_GB2312" w:eastAsia="仿宋_GB2312" w:cs="仿宋_GB2312"/>
          <w:color w:val="auto"/>
          <w:sz w:val="32"/>
          <w:szCs w:val="32"/>
          <w:lang w:eastAsia="zh-CN" w:bidi="ar-SA"/>
        </w:rPr>
        <w:t>服务</w:t>
      </w:r>
      <w:r>
        <w:rPr>
          <w:rFonts w:hint="eastAsia" w:ascii="仿宋_GB2312" w:eastAsia="仿宋_GB2312" w:cs="仿宋_GB2312"/>
          <w:color w:val="auto"/>
          <w:sz w:val="32"/>
          <w:szCs w:val="32"/>
          <w:lang w:bidi="ar-SA"/>
        </w:rPr>
        <w:t>队</w:t>
      </w:r>
      <w:r>
        <w:rPr>
          <w:rFonts w:hint="eastAsia" w:ascii="仿宋_GB2312" w:eastAsia="仿宋_GB2312" w:cs="仿宋_GB2312"/>
          <w:color w:val="auto"/>
          <w:sz w:val="32"/>
          <w:szCs w:val="32"/>
          <w:lang w:eastAsia="zh-CN" w:bidi="ar-SA"/>
        </w:rPr>
        <w:t>的“四个一”措施，动员</w:t>
      </w:r>
      <w:r>
        <w:rPr>
          <w:rFonts w:hint="eastAsia" w:ascii="仿宋_GB2312" w:eastAsia="仿宋_GB2312" w:cs="仿宋_GB2312"/>
          <w:color w:val="auto"/>
          <w:sz w:val="32"/>
          <w:szCs w:val="32"/>
          <w:lang w:val="en-US" w:eastAsia="zh-CN" w:bidi="ar-SA"/>
        </w:rPr>
        <w:t>各村主干</w:t>
      </w:r>
      <w:r>
        <w:rPr>
          <w:rFonts w:hint="eastAsia" w:ascii="仿宋_GB2312" w:eastAsia="仿宋_GB2312" w:cs="仿宋_GB2312"/>
          <w:color w:val="auto"/>
          <w:sz w:val="32"/>
          <w:szCs w:val="32"/>
          <w:lang w:bidi="ar-SA"/>
        </w:rPr>
        <w:t>带头签订</w:t>
      </w:r>
      <w:r>
        <w:rPr>
          <w:rFonts w:hint="eastAsia" w:ascii="仿宋_GB2312" w:eastAsia="仿宋_GB2312" w:cs="仿宋_GB2312"/>
          <w:color w:val="auto"/>
          <w:sz w:val="32"/>
          <w:szCs w:val="32"/>
          <w:lang w:eastAsia="zh-CN" w:bidi="ar-SA"/>
        </w:rPr>
        <w:t>了</w:t>
      </w:r>
      <w:r>
        <w:rPr>
          <w:rFonts w:hint="eastAsia" w:ascii="仿宋_GB2312" w:eastAsia="仿宋_GB2312" w:cs="仿宋_GB2312"/>
          <w:color w:val="auto"/>
          <w:sz w:val="32"/>
          <w:szCs w:val="32"/>
          <w:lang w:bidi="ar-SA"/>
        </w:rPr>
        <w:t>《移风易俗承诺书》</w:t>
      </w:r>
      <w:r>
        <w:rPr>
          <w:rFonts w:hint="eastAsia" w:ascii="仿宋_GB2312" w:eastAsia="仿宋_GB2312" w:cs="仿宋_GB2312"/>
          <w:color w:val="auto"/>
          <w:sz w:val="32"/>
          <w:szCs w:val="32"/>
          <w:lang w:eastAsia="zh-CN" w:bidi="ar-SA"/>
        </w:rPr>
        <w:t>，各村均</w:t>
      </w:r>
      <w:r>
        <w:rPr>
          <w:rFonts w:hint="eastAsia" w:ascii="仿宋_GB2312" w:eastAsia="仿宋_GB2312" w:cs="仿宋_GB2312"/>
          <w:color w:val="auto"/>
          <w:sz w:val="32"/>
          <w:szCs w:val="32"/>
          <w:lang w:bidi="ar-SA"/>
        </w:rPr>
        <w:t>成立移风易俗志愿服务队，</w:t>
      </w:r>
      <w:r>
        <w:rPr>
          <w:rFonts w:hint="eastAsia" w:ascii="仿宋_GB2312" w:eastAsia="仿宋_GB2312" w:cs="仿宋_GB2312"/>
          <w:color w:val="auto"/>
          <w:sz w:val="32"/>
          <w:szCs w:val="32"/>
          <w:lang w:eastAsia="zh-CN" w:bidi="ar-SA"/>
        </w:rPr>
        <w:t>累计</w:t>
      </w:r>
      <w:r>
        <w:rPr>
          <w:rFonts w:hint="eastAsia" w:ascii="仿宋_GB2312" w:eastAsia="仿宋_GB2312" w:cs="仿宋_GB2312"/>
          <w:color w:val="auto"/>
          <w:sz w:val="32"/>
          <w:szCs w:val="32"/>
          <w:lang w:bidi="ar-SA"/>
        </w:rPr>
        <w:t>向农户发放《移风易俗倡议书》</w:t>
      </w:r>
      <w:r>
        <w:rPr>
          <w:rFonts w:hint="eastAsia" w:ascii="仿宋_GB2312" w:eastAsia="仿宋_GB2312" w:cs="仿宋_GB2312"/>
          <w:color w:val="auto"/>
          <w:sz w:val="32"/>
          <w:szCs w:val="32"/>
          <w:lang w:val="en-US" w:eastAsia="zh-CN" w:bidi="ar-SA"/>
        </w:rPr>
        <w:t>650余份</w:t>
      </w:r>
      <w:r>
        <w:rPr>
          <w:rFonts w:hint="eastAsia" w:ascii="仿宋_GB2312" w:eastAsia="仿宋_GB2312" w:cs="仿宋_GB2312"/>
          <w:color w:val="auto"/>
          <w:sz w:val="32"/>
          <w:szCs w:val="32"/>
          <w:lang w:eastAsia="zh-CN" w:bidi="ar-SA"/>
        </w:rPr>
        <w:t>，推进移风易俗落实落细，</w:t>
      </w:r>
      <w:r>
        <w:rPr>
          <w:rFonts w:hint="eastAsia" w:ascii="仿宋_GB2312" w:eastAsia="仿宋_GB2312" w:cs="仿宋_GB2312"/>
          <w:color w:val="auto"/>
          <w:sz w:val="32"/>
          <w:szCs w:val="32"/>
          <w:lang w:bidi="ar-SA"/>
        </w:rPr>
        <w:t>形成“婚事新办、丧事简办、余事不办”</w:t>
      </w:r>
      <w:r>
        <w:rPr>
          <w:rFonts w:hint="eastAsia" w:ascii="仿宋_GB2312" w:eastAsia="仿宋_GB2312" w:cs="仿宋_GB2312"/>
          <w:color w:val="auto"/>
          <w:sz w:val="32"/>
          <w:szCs w:val="32"/>
          <w:lang w:eastAsia="zh-CN" w:bidi="ar-SA"/>
        </w:rPr>
        <w:t>的</w:t>
      </w:r>
      <w:r>
        <w:rPr>
          <w:rFonts w:hint="eastAsia" w:ascii="仿宋_GB2312" w:eastAsia="仿宋_GB2312" w:cs="仿宋_GB2312"/>
          <w:color w:val="auto"/>
          <w:sz w:val="32"/>
          <w:szCs w:val="32"/>
          <w:lang w:bidi="ar-SA"/>
        </w:rPr>
        <w:t>文明新风</w:t>
      </w:r>
      <w:r>
        <w:rPr>
          <w:rFonts w:hint="eastAsia" w:ascii="仿宋_GB2312" w:eastAsia="仿宋_GB2312" w:cs="仿宋_GB2312"/>
          <w:color w:val="auto"/>
          <w:sz w:val="32"/>
          <w:szCs w:val="32"/>
          <w:lang w:val="en-US" w:eastAsia="zh-CN" w:bidi="ar-SA"/>
        </w:rPr>
        <w:t>。</w:t>
      </w:r>
    </w:p>
    <w:p w14:paraId="3808578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color w:val="auto"/>
          <w:sz w:val="32"/>
          <w:szCs w:val="32"/>
          <w:lang w:bidi="ar-SA"/>
        </w:rPr>
      </w:pPr>
      <w:r>
        <w:rPr>
          <w:rFonts w:hint="eastAsia" w:ascii="仿宋_GB2312" w:eastAsia="仿宋_GB2312" w:cs="楷体_GB2312"/>
          <w:b/>
          <w:bCs/>
          <w:color w:val="auto"/>
          <w:sz w:val="32"/>
          <w:szCs w:val="32"/>
          <w:lang w:val="en-US" w:eastAsia="zh-CN" w:bidi="ar-SA"/>
        </w:rPr>
        <w:t>二是以德治树新风。</w:t>
      </w:r>
      <w:r>
        <w:rPr>
          <w:rFonts w:hint="eastAsia" w:ascii="仿宋_GB2312" w:eastAsia="仿宋_GB2312" w:cs="仿宋_GB2312"/>
          <w:color w:val="auto"/>
          <w:sz w:val="32"/>
          <w:szCs w:val="32"/>
          <w:lang w:bidi="ar-SA"/>
        </w:rPr>
        <w:t>积极引导支</w:t>
      </w:r>
      <w:r>
        <w:rPr>
          <w:rFonts w:hint="eastAsia" w:ascii="仿宋_GB2312" w:eastAsia="仿宋_GB2312" w:cs="仿宋_GB2312"/>
          <w:color w:val="auto"/>
          <w:sz w:val="32"/>
          <w:szCs w:val="32"/>
          <w:lang w:eastAsia="zh-CN" w:bidi="ar-SA"/>
        </w:rPr>
        <w:t>村“两委”开展“文明</w:t>
      </w:r>
      <w:r>
        <w:rPr>
          <w:rFonts w:hint="eastAsia" w:ascii="仿宋_GB2312" w:eastAsia="仿宋_GB2312" w:cs="仿宋_GB2312"/>
          <w:color w:val="auto"/>
          <w:sz w:val="32"/>
          <w:szCs w:val="32"/>
          <w:lang w:val="en-US" w:eastAsia="zh-CN" w:bidi="ar-SA"/>
        </w:rPr>
        <w:t>户</w:t>
      </w:r>
      <w:r>
        <w:rPr>
          <w:rFonts w:hint="eastAsia" w:ascii="仿宋_GB2312" w:eastAsia="仿宋_GB2312" w:cs="仿宋_GB2312"/>
          <w:color w:val="auto"/>
          <w:sz w:val="32"/>
          <w:szCs w:val="32"/>
          <w:lang w:eastAsia="zh-CN" w:bidi="ar-SA"/>
        </w:rPr>
        <w:t>”</w:t>
      </w:r>
      <w:r>
        <w:rPr>
          <w:rFonts w:hint="eastAsia" w:ascii="仿宋_GB2312" w:eastAsia="仿宋_GB2312" w:cs="仿宋_GB2312"/>
          <w:color w:val="auto"/>
          <w:sz w:val="32"/>
          <w:szCs w:val="32"/>
          <w:lang w:val="en-US" w:eastAsia="zh-CN" w:bidi="ar-SA"/>
        </w:rPr>
        <w:t>评选，示范</w:t>
      </w:r>
      <w:r>
        <w:rPr>
          <w:rFonts w:hint="eastAsia" w:ascii="仿宋_GB2312" w:eastAsia="仿宋_GB2312" w:cs="仿宋_GB2312"/>
          <w:color w:val="auto"/>
          <w:sz w:val="32"/>
          <w:szCs w:val="32"/>
          <w:lang w:bidi="ar-SA"/>
        </w:rPr>
        <w:t>引领时代新风。通过“好婆婆”“好媳妇”“文明家庭</w:t>
      </w:r>
      <w:r>
        <w:rPr>
          <w:rFonts w:hint="eastAsia" w:ascii="仿宋_GB2312" w:eastAsia="仿宋_GB2312" w:cs="仿宋_GB2312"/>
          <w:color w:val="auto"/>
          <w:sz w:val="32"/>
          <w:szCs w:val="32"/>
          <w:lang w:eastAsia="zh-CN" w:bidi="ar-SA"/>
        </w:rPr>
        <w:t>、卫生家庭、守法公民</w:t>
      </w:r>
      <w:r>
        <w:rPr>
          <w:rFonts w:hint="eastAsia" w:ascii="仿宋_GB2312" w:eastAsia="仿宋_GB2312" w:cs="仿宋_GB2312"/>
          <w:color w:val="auto"/>
          <w:sz w:val="32"/>
          <w:szCs w:val="32"/>
          <w:lang w:bidi="ar-SA"/>
        </w:rPr>
        <w:t>”等评选，</w:t>
      </w:r>
      <w:r>
        <w:rPr>
          <w:rFonts w:hint="eastAsia" w:ascii="仿宋_GB2312" w:eastAsia="仿宋_GB2312" w:cs="仿宋_GB2312"/>
          <w:color w:val="auto"/>
          <w:sz w:val="32"/>
          <w:szCs w:val="32"/>
          <w:lang w:val="en-US" w:eastAsia="zh-CN" w:bidi="ar-SA"/>
        </w:rPr>
        <w:t>深入挖掘移风易俗的先进典型教育带动身边群众，</w:t>
      </w:r>
      <w:r>
        <w:rPr>
          <w:rFonts w:hint="eastAsia" w:ascii="仿宋_GB2312" w:eastAsia="仿宋_GB2312" w:cs="仿宋_GB2312"/>
          <w:color w:val="auto"/>
          <w:sz w:val="32"/>
          <w:szCs w:val="32"/>
          <w:lang w:bidi="ar-SA"/>
        </w:rPr>
        <w:t>在全</w:t>
      </w:r>
      <w:r>
        <w:rPr>
          <w:rFonts w:hint="eastAsia" w:ascii="仿宋_GB2312" w:eastAsia="仿宋_GB2312" w:cs="仿宋_GB2312"/>
          <w:color w:val="auto"/>
          <w:sz w:val="32"/>
          <w:szCs w:val="32"/>
          <w:lang w:eastAsia="zh-CN" w:bidi="ar-SA"/>
        </w:rPr>
        <w:t>乡</w:t>
      </w:r>
      <w:r>
        <w:rPr>
          <w:rFonts w:hint="eastAsia" w:ascii="仿宋_GB2312" w:eastAsia="仿宋_GB2312" w:cs="仿宋_GB2312"/>
          <w:color w:val="auto"/>
          <w:sz w:val="32"/>
          <w:szCs w:val="32"/>
          <w:lang w:bidi="ar-SA"/>
        </w:rPr>
        <w:t>营造了崇德向善的浓厚氛围。</w:t>
      </w:r>
    </w:p>
    <w:p w14:paraId="0BF6BB7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color w:val="auto"/>
          <w:sz w:val="32"/>
          <w:szCs w:val="32"/>
          <w:lang w:bidi="ar-SA"/>
        </w:rPr>
      </w:pPr>
      <w:r>
        <w:rPr>
          <w:rFonts w:hint="eastAsia" w:ascii="仿宋_GB2312" w:eastAsia="仿宋_GB2312" w:cs="楷体_GB2312"/>
          <w:b/>
          <w:bCs/>
          <w:color w:val="auto"/>
          <w:sz w:val="32"/>
          <w:szCs w:val="32"/>
          <w:lang w:val="en-US" w:eastAsia="zh-CN" w:bidi="ar-SA"/>
        </w:rPr>
        <w:t>三是以法治正民心。</w:t>
      </w:r>
      <w:r>
        <w:rPr>
          <w:rFonts w:hint="eastAsia" w:ascii="仿宋_GB2312" w:eastAsia="仿宋_GB2312" w:cs="仿宋_GB2312"/>
          <w:color w:val="auto"/>
          <w:sz w:val="32"/>
          <w:szCs w:val="32"/>
          <w:lang w:bidi="ar-SA"/>
        </w:rPr>
        <w:t>持续深化</w:t>
      </w:r>
      <w:r>
        <w:rPr>
          <w:rFonts w:hint="eastAsia" w:ascii="仿宋_GB2312" w:eastAsia="仿宋_GB2312" w:cs="仿宋_GB2312"/>
          <w:color w:val="auto"/>
          <w:sz w:val="32"/>
          <w:szCs w:val="32"/>
          <w:lang w:eastAsia="zh-CN" w:bidi="ar-SA"/>
        </w:rPr>
        <w:t>扫黑除恶</w:t>
      </w:r>
      <w:r>
        <w:rPr>
          <w:rFonts w:hint="eastAsia" w:ascii="仿宋_GB2312" w:eastAsia="仿宋_GB2312" w:cs="仿宋_GB2312"/>
          <w:color w:val="auto"/>
          <w:sz w:val="32"/>
          <w:szCs w:val="32"/>
          <w:lang w:bidi="ar-SA"/>
        </w:rPr>
        <w:t>专项行动，对扰乱重点项目建设的强装强卸、强迫交易</w:t>
      </w:r>
      <w:r>
        <w:rPr>
          <w:rFonts w:hint="eastAsia" w:ascii="仿宋_GB2312" w:eastAsia="仿宋_GB2312" w:cs="仿宋_GB2312"/>
          <w:color w:val="auto"/>
          <w:sz w:val="32"/>
          <w:szCs w:val="32"/>
          <w:lang w:eastAsia="zh-CN" w:bidi="ar-SA"/>
        </w:rPr>
        <w:t>、私挖滥采</w:t>
      </w:r>
      <w:r>
        <w:rPr>
          <w:rFonts w:hint="eastAsia" w:ascii="仿宋_GB2312" w:eastAsia="仿宋_GB2312" w:cs="仿宋_GB2312"/>
          <w:color w:val="auto"/>
          <w:sz w:val="32"/>
          <w:szCs w:val="32"/>
          <w:lang w:bidi="ar-SA"/>
        </w:rPr>
        <w:t>等违法犯罪行为重拳打击</w:t>
      </w:r>
      <w:r>
        <w:rPr>
          <w:rFonts w:hint="eastAsia" w:ascii="仿宋_GB2312" w:eastAsia="仿宋_GB2312" w:cs="仿宋_GB2312"/>
          <w:color w:val="auto"/>
          <w:sz w:val="32"/>
          <w:szCs w:val="32"/>
          <w:lang w:eastAsia="zh-CN" w:bidi="ar-SA"/>
        </w:rPr>
        <w:t>，依法拆除</w:t>
      </w:r>
      <w:r>
        <w:rPr>
          <w:rFonts w:hint="eastAsia" w:ascii="仿宋_GB2312" w:eastAsia="仿宋_GB2312" w:cs="仿宋_GB2312"/>
          <w:color w:val="auto"/>
          <w:sz w:val="32"/>
          <w:szCs w:val="32"/>
          <w:lang w:val="en-US" w:eastAsia="zh-CN" w:bidi="ar-SA"/>
        </w:rPr>
        <w:t>1</w:t>
      </w:r>
      <w:r>
        <w:rPr>
          <w:rFonts w:hint="eastAsia" w:ascii="仿宋_GB2312" w:eastAsia="仿宋_GB2312" w:cs="仿宋_GB2312"/>
          <w:color w:val="auto"/>
          <w:sz w:val="32"/>
          <w:szCs w:val="32"/>
          <w:lang w:eastAsia="zh-CN" w:bidi="ar-SA"/>
        </w:rPr>
        <w:t>处影响黄河水域的违法建筑；大力</w:t>
      </w:r>
      <w:r>
        <w:rPr>
          <w:rFonts w:hint="eastAsia" w:ascii="仿宋_GB2312" w:eastAsia="仿宋_GB2312" w:cs="仿宋_GB2312"/>
          <w:color w:val="auto"/>
          <w:sz w:val="32"/>
          <w:szCs w:val="32"/>
          <w:lang w:bidi="ar-SA"/>
        </w:rPr>
        <w:t>强化法治宣传教育，在“3.15”“4.15”“6.26”“12.4”等关键节点集中开展主题鲜明的法治宣传教育活动，努力推动形成办事依法、遇事找法、解决问题用法、化解矛盾靠法的良好法治环境；深入开展矛盾纠纷</w:t>
      </w:r>
      <w:r>
        <w:rPr>
          <w:rFonts w:hint="eastAsia" w:ascii="仿宋_GB2312" w:eastAsia="仿宋_GB2312" w:cs="仿宋_GB2312"/>
          <w:color w:val="auto"/>
          <w:sz w:val="32"/>
          <w:szCs w:val="32"/>
          <w:lang w:eastAsia="zh-CN" w:bidi="ar-SA"/>
        </w:rPr>
        <w:t>大起底</w:t>
      </w:r>
      <w:r>
        <w:rPr>
          <w:rFonts w:hint="eastAsia" w:ascii="仿宋_GB2312" w:eastAsia="仿宋_GB2312" w:cs="仿宋_GB2312"/>
          <w:color w:val="auto"/>
          <w:sz w:val="32"/>
          <w:szCs w:val="32"/>
          <w:lang w:bidi="ar-SA"/>
        </w:rPr>
        <w:t>行动，依法化解矛盾纠纷</w:t>
      </w:r>
      <w:r>
        <w:rPr>
          <w:rFonts w:hint="eastAsia" w:ascii="仿宋_GB2312" w:eastAsia="仿宋_GB2312" w:cs="仿宋_GB2312"/>
          <w:color w:val="auto"/>
          <w:sz w:val="32"/>
          <w:szCs w:val="32"/>
          <w:lang w:val="en-US" w:eastAsia="zh-CN" w:bidi="ar-SA"/>
        </w:rPr>
        <w:t>35</w:t>
      </w:r>
      <w:r>
        <w:rPr>
          <w:rFonts w:hint="eastAsia" w:ascii="仿宋_GB2312" w:eastAsia="仿宋_GB2312" w:cs="仿宋_GB2312"/>
          <w:color w:val="auto"/>
          <w:sz w:val="32"/>
          <w:szCs w:val="32"/>
          <w:lang w:bidi="ar-SA"/>
        </w:rPr>
        <w:t>起。</w:t>
      </w:r>
    </w:p>
    <w:p w14:paraId="30B5603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eastAsia="楷体_GB2312" w:cs="仿宋_GB2312"/>
          <w:b/>
          <w:bCs/>
          <w:color w:val="auto"/>
          <w:sz w:val="32"/>
          <w:szCs w:val="32"/>
          <w:lang w:eastAsia="zh-CN" w:bidi="ar-SA"/>
        </w:rPr>
      </w:pPr>
      <w:r>
        <w:rPr>
          <w:rFonts w:hint="eastAsia" w:ascii="楷体_GB2312" w:eastAsia="楷体_GB2312" w:cs="楷体"/>
          <w:b/>
          <w:bCs/>
          <w:color w:val="auto"/>
          <w:sz w:val="32"/>
          <w:szCs w:val="32"/>
          <w:lang w:bidi="ar-SA"/>
        </w:rPr>
        <w:t>（三）突出</w:t>
      </w:r>
      <w:r>
        <w:rPr>
          <w:rFonts w:hint="eastAsia" w:ascii="楷体_GB2312" w:eastAsia="楷体_GB2312" w:cs="仿宋_GB2312"/>
          <w:b/>
          <w:bCs/>
          <w:color w:val="auto"/>
          <w:sz w:val="32"/>
          <w:szCs w:val="32"/>
          <w:lang w:eastAsia="zh-CN" w:bidi="ar-SA"/>
        </w:rPr>
        <w:t>抓</w:t>
      </w:r>
      <w:r>
        <w:rPr>
          <w:rFonts w:hint="eastAsia" w:ascii="楷体_GB2312" w:eastAsia="楷体_GB2312" w:cs="仿宋_GB2312"/>
          <w:b/>
          <w:bCs/>
          <w:color w:val="auto"/>
          <w:sz w:val="32"/>
          <w:szCs w:val="32"/>
          <w:lang w:bidi="ar-SA"/>
        </w:rPr>
        <w:t>好“三个建设”，</w:t>
      </w:r>
      <w:r>
        <w:rPr>
          <w:rFonts w:hint="eastAsia" w:ascii="楷体_GB2312" w:eastAsia="楷体_GB2312" w:cs="仿宋_GB2312"/>
          <w:b/>
          <w:bCs/>
          <w:color w:val="auto"/>
          <w:sz w:val="32"/>
          <w:szCs w:val="32"/>
          <w:lang w:eastAsia="zh-CN" w:bidi="ar-SA"/>
        </w:rPr>
        <w:t>引领保障高质量发展</w:t>
      </w:r>
    </w:p>
    <w:p w14:paraId="27F2F33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eastAsia="楷体_GB2312" w:cs="楷体_GB2312"/>
          <w:sz w:val="32"/>
          <w:szCs w:val="32"/>
          <w:lang w:bidi="ar-SA"/>
        </w:rPr>
      </w:pPr>
      <w:r>
        <w:rPr>
          <w:rFonts w:hint="eastAsia" w:ascii="仿宋_GB2312" w:eastAsia="仿宋_GB2312" w:cs="楷体_GB2312"/>
          <w:b/>
          <w:bCs/>
          <w:color w:val="auto"/>
          <w:sz w:val="32"/>
          <w:szCs w:val="32"/>
          <w:lang w:val="en-US" w:eastAsia="zh-CN" w:bidi="ar-SA"/>
        </w:rPr>
        <w:t>一是</w:t>
      </w:r>
      <w:r>
        <w:rPr>
          <w:rFonts w:hint="eastAsia" w:ascii="仿宋_GB2312" w:eastAsia="仿宋_GB2312" w:cs="楷体_GB2312"/>
          <w:b/>
          <w:bCs/>
          <w:sz w:val="32"/>
          <w:szCs w:val="32"/>
          <w:lang w:bidi="ar-SA"/>
        </w:rPr>
        <w:t>以提升向心力为导向，推动思想建设展现新气象。</w:t>
      </w:r>
      <w:r>
        <w:rPr>
          <w:rFonts w:hint="eastAsia" w:ascii="楷体_GB2312" w:eastAsia="楷体_GB2312" w:cs="楷体_GB2312"/>
          <w:sz w:val="32"/>
          <w:szCs w:val="32"/>
          <w:lang w:bidi="ar-SA"/>
        </w:rPr>
        <w:pgNum/>
      </w:r>
      <w:r>
        <w:rPr>
          <w:rFonts w:hint="eastAsia" w:ascii="仿宋_GB2312" w:eastAsia="仿宋_GB2312" w:cs="仿宋_GB2312"/>
          <w:color w:val="auto"/>
          <w:sz w:val="32"/>
          <w:szCs w:val="32"/>
          <w:lang w:val="en-US" w:eastAsia="zh-CN" w:bidi="ar-SA"/>
        </w:rPr>
        <w:t>深入开展</w:t>
      </w:r>
      <w:r>
        <w:rPr>
          <w:rFonts w:hint="eastAsia" w:ascii="仿宋_GB2312" w:eastAsia="仿宋_GB2312" w:cs="仿宋_GB2312"/>
          <w:color w:val="auto"/>
          <w:sz w:val="32"/>
          <w:szCs w:val="32"/>
          <w:lang w:bidi="ar-SA"/>
        </w:rPr>
        <w:t>党史学习教育，</w:t>
      </w:r>
      <w:r>
        <w:rPr>
          <w:rFonts w:hint="eastAsia" w:ascii="仿宋_GB2312" w:eastAsia="仿宋_GB2312" w:cs="仿宋_GB2312"/>
          <w:color w:val="auto"/>
          <w:sz w:val="32"/>
          <w:szCs w:val="32"/>
          <w:lang w:eastAsia="zh-CN" w:bidi="ar-SA"/>
        </w:rPr>
        <w:t>乡党委带领乡村两级党员干部通过集中学习加个人自学，进一步增强宗旨意识，凝聚思想共识，提升能力素质。以“五个专项行动”为抓手，切实推进各项工作，在干事创业中树立新风正气，营造比学赶超良好氛围，为推动赵家坪乡各项事业加速发展提振精神力量、提供作风保障。</w:t>
      </w:r>
    </w:p>
    <w:p w14:paraId="5F4C81E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sz w:val="32"/>
          <w:szCs w:val="32"/>
          <w:lang w:bidi="ar-SA"/>
        </w:rPr>
      </w:pPr>
      <w:r>
        <w:rPr>
          <w:rFonts w:hint="eastAsia" w:ascii="仿宋_GB2312" w:eastAsia="仿宋_GB2312" w:cs="楷体_GB2312"/>
          <w:b/>
          <w:bCs/>
          <w:color w:val="auto"/>
          <w:sz w:val="32"/>
          <w:szCs w:val="32"/>
          <w:lang w:val="en-US" w:eastAsia="zh-CN" w:bidi="ar-SA"/>
        </w:rPr>
        <w:t>二是</w:t>
      </w:r>
      <w:r>
        <w:rPr>
          <w:rFonts w:hint="eastAsia" w:ascii="仿宋_GB2312" w:eastAsia="仿宋_GB2312" w:cs="楷体_GB2312"/>
          <w:b/>
          <w:bCs/>
          <w:sz w:val="32"/>
          <w:szCs w:val="32"/>
          <w:lang w:bidi="ar-SA"/>
        </w:rPr>
        <w:t>以提升战斗力为目标，推动队伍建设实现新突破。</w:t>
      </w:r>
      <w:r>
        <w:rPr>
          <w:rFonts w:hint="eastAsia" w:ascii="仿宋_GB2312" w:eastAsia="仿宋_GB2312" w:cs="仿宋_GB2312"/>
          <w:b/>
          <w:bCs/>
          <w:color w:val="auto"/>
          <w:sz w:val="32"/>
          <w:szCs w:val="32"/>
          <w:lang w:bidi="ar-SA"/>
        </w:rPr>
        <w:t>聚焦乡村换届，</w:t>
      </w:r>
      <w:r>
        <w:rPr>
          <w:rFonts w:hint="eastAsia" w:ascii="仿宋_GB2312" w:eastAsia="仿宋_GB2312" w:cs="仿宋_GB2312"/>
          <w:b/>
          <w:bCs/>
          <w:color w:val="auto"/>
          <w:sz w:val="32"/>
          <w:szCs w:val="32"/>
          <w:lang w:eastAsia="zh-CN" w:bidi="ar-SA"/>
        </w:rPr>
        <w:t>优化乡村干部结构</w:t>
      </w:r>
      <w:r>
        <w:rPr>
          <w:rFonts w:hint="eastAsia" w:ascii="仿宋_GB2312" w:eastAsia="仿宋_GB2312" w:cs="仿宋_GB2312"/>
          <w:b/>
          <w:bCs/>
          <w:color w:val="auto"/>
          <w:sz w:val="32"/>
          <w:szCs w:val="32"/>
          <w:lang w:bidi="ar-SA"/>
        </w:rPr>
        <w:t>。</w:t>
      </w:r>
      <w:r>
        <w:rPr>
          <w:rFonts w:hint="eastAsia" w:ascii="仿宋_GB2312" w:eastAsia="仿宋_GB2312" w:cs="仿宋_GB2312"/>
          <w:color w:val="auto"/>
          <w:sz w:val="32"/>
          <w:szCs w:val="32"/>
          <w:lang w:eastAsia="zh-CN" w:bidi="ar-SA"/>
        </w:rPr>
        <w:t>按照市县关于乡村换届工作有关要求，赵家坪乡换届程序严谨，纪律严明，充分实现了县委和乡党委意图，圆满完成了换届工作。乡党政班子配备齐全，</w:t>
      </w:r>
      <w:r>
        <w:rPr>
          <w:rFonts w:hint="eastAsia" w:ascii="仿宋_GB2312" w:eastAsia="仿宋_GB2312" w:cs="仿宋_GB2312"/>
          <w:color w:val="auto"/>
          <w:sz w:val="32"/>
          <w:szCs w:val="32"/>
          <w:lang w:val="en-US" w:eastAsia="zh-CN" w:bidi="ar-SA"/>
        </w:rPr>
        <w:t>全部为大专以上学历，平均年龄38岁。在全县</w:t>
      </w:r>
      <w:r>
        <w:rPr>
          <w:rFonts w:hint="eastAsia" w:ascii="仿宋_GB2312" w:eastAsia="仿宋_GB2312" w:cs="仿宋_GB2312"/>
          <w:color w:val="auto"/>
          <w:sz w:val="32"/>
          <w:szCs w:val="32"/>
          <w:lang w:eastAsia="zh-CN" w:bidi="ar-SA"/>
        </w:rPr>
        <w:t>率先完成村“两委”换届工作，</w:t>
      </w:r>
      <w:r>
        <w:rPr>
          <w:rFonts w:hint="eastAsia" w:ascii="仿宋_GB2312" w:eastAsia="仿宋_GB2312" w:cs="仿宋_GB2312"/>
          <w:color w:val="auto"/>
          <w:sz w:val="32"/>
          <w:szCs w:val="32"/>
          <w:lang w:val="en-US" w:eastAsia="zh-CN" w:bidi="ar-SA"/>
        </w:rPr>
        <w:t>共选举产生村“两委”班子成员63名，7个村实现“一肩挑”，</w:t>
      </w:r>
      <w:r>
        <w:rPr>
          <w:rFonts w:hint="eastAsia" w:ascii="仿宋_GB2312" w:eastAsia="仿宋_GB2312" w:cs="仿宋_GB2312"/>
          <w:color w:val="auto"/>
          <w:spacing w:val="0"/>
          <w:kern w:val="0"/>
          <w:sz w:val="32"/>
          <w:szCs w:val="32"/>
          <w:shd w:val="clear" w:color="auto" w:fill="FFFFFF"/>
          <w:vertAlign w:val="baseline"/>
          <w:lang w:val="en-US" w:eastAsia="zh-CN" w:bidi="ar"/>
        </w:rPr>
        <w:t>每个村“两委”干部至少有1名女性成员、1名大专以上学历人员</w:t>
      </w:r>
      <w:r>
        <w:rPr>
          <w:rFonts w:hint="eastAsia" w:ascii="仿宋_GB2312" w:eastAsia="仿宋_GB2312" w:cs="仿宋_GB2312"/>
          <w:color w:val="auto"/>
          <w:sz w:val="32"/>
          <w:szCs w:val="32"/>
          <w:lang w:val="en-US" w:eastAsia="zh-CN" w:bidi="ar-SA"/>
        </w:rPr>
        <w:t>，</w:t>
      </w:r>
      <w:r>
        <w:rPr>
          <w:rFonts w:hint="eastAsia" w:ascii="仿宋_GB2312" w:eastAsia="仿宋_GB2312" w:cs="仿宋_GB2312"/>
          <w:color w:val="auto"/>
          <w:sz w:val="32"/>
          <w:szCs w:val="40"/>
          <w:highlight w:val="none"/>
          <w:lang w:val="en-US" w:eastAsia="zh-CN" w:bidi="ar-SA"/>
        </w:rPr>
        <w:t>主干</w:t>
      </w:r>
      <w:r>
        <w:rPr>
          <w:rFonts w:hint="eastAsia" w:ascii="仿宋_GB2312" w:eastAsia="仿宋_GB2312" w:cs="楷体_GB2312"/>
          <w:color w:val="auto"/>
          <w:sz w:val="32"/>
          <w:szCs w:val="32"/>
          <w:lang w:bidi="ar-SA"/>
        </w:rPr>
        <w:t>平均年龄</w:t>
      </w:r>
      <w:r>
        <w:rPr>
          <w:rFonts w:hint="eastAsia" w:ascii="仿宋_GB2312" w:eastAsia="仿宋_GB2312" w:cs="楷体_GB2312"/>
          <w:color w:val="auto"/>
          <w:sz w:val="32"/>
          <w:szCs w:val="32"/>
          <w:lang w:val="en-US" w:eastAsia="zh-CN" w:bidi="ar-SA"/>
        </w:rPr>
        <w:t>40</w:t>
      </w:r>
      <w:r>
        <w:rPr>
          <w:rFonts w:hint="eastAsia" w:ascii="仿宋_GB2312" w:eastAsia="仿宋_GB2312" w:cs="楷体_GB2312"/>
          <w:color w:val="auto"/>
          <w:sz w:val="32"/>
          <w:szCs w:val="32"/>
          <w:lang w:bidi="ar-SA"/>
        </w:rPr>
        <w:t>岁，</w:t>
      </w:r>
      <w:r>
        <w:rPr>
          <w:rFonts w:hint="eastAsia" w:ascii="仿宋_GB2312" w:eastAsia="仿宋_GB2312" w:cs="仿宋_GB2312"/>
          <w:color w:val="auto"/>
          <w:sz w:val="32"/>
          <w:szCs w:val="32"/>
          <w:lang w:val="en-US" w:eastAsia="zh-CN" w:bidi="ar-SA"/>
        </w:rPr>
        <w:t>“两委”班子结构进一步优化，实现学历提高、年龄降低、整体素质提升。</w:t>
      </w:r>
      <w:r>
        <w:rPr>
          <w:rFonts w:hint="eastAsia" w:ascii="仿宋_GB2312" w:eastAsia="仿宋_GB2312" w:cs="仿宋_GB2312"/>
          <w:b/>
          <w:bCs/>
          <w:color w:val="auto"/>
          <w:sz w:val="32"/>
          <w:szCs w:val="32"/>
          <w:lang w:bidi="ar-SA"/>
        </w:rPr>
        <w:t>聚焦</w:t>
      </w:r>
      <w:r>
        <w:rPr>
          <w:rFonts w:hint="eastAsia" w:ascii="仿宋_GB2312" w:eastAsia="仿宋_GB2312" w:cs="仿宋_GB2312"/>
          <w:b/>
          <w:bCs/>
          <w:color w:val="auto"/>
          <w:sz w:val="32"/>
          <w:szCs w:val="32"/>
          <w:lang w:eastAsia="zh-CN" w:bidi="ar-SA"/>
        </w:rPr>
        <w:t>绩效考核</w:t>
      </w:r>
      <w:r>
        <w:rPr>
          <w:rFonts w:hint="eastAsia" w:ascii="仿宋_GB2312" w:eastAsia="仿宋_GB2312" w:cs="仿宋_GB2312"/>
          <w:b/>
          <w:bCs/>
          <w:color w:val="auto"/>
          <w:sz w:val="32"/>
          <w:szCs w:val="32"/>
          <w:lang w:bidi="ar-SA"/>
        </w:rPr>
        <w:t>，</w:t>
      </w:r>
      <w:r>
        <w:rPr>
          <w:rFonts w:hint="eastAsia" w:ascii="仿宋_GB2312" w:eastAsia="仿宋_GB2312" w:cs="仿宋_GB2312"/>
          <w:b/>
          <w:bCs/>
          <w:color w:val="auto"/>
          <w:sz w:val="32"/>
          <w:szCs w:val="32"/>
          <w:lang w:eastAsia="zh-CN" w:bidi="ar-SA"/>
        </w:rPr>
        <w:t>强化干部队伍管理</w:t>
      </w:r>
      <w:r>
        <w:rPr>
          <w:rFonts w:hint="eastAsia" w:ascii="仿宋_GB2312" w:eastAsia="仿宋_GB2312" w:cs="仿宋_GB2312"/>
          <w:b/>
          <w:bCs/>
          <w:color w:val="auto"/>
          <w:sz w:val="32"/>
          <w:szCs w:val="32"/>
          <w:lang w:bidi="ar-SA"/>
        </w:rPr>
        <w:t>。</w:t>
      </w:r>
      <w:r>
        <w:rPr>
          <w:rFonts w:hint="eastAsia" w:ascii="仿宋_GB2312" w:eastAsia="仿宋_GB2312" w:cs="仿宋_GB2312"/>
          <w:color w:val="auto"/>
          <w:sz w:val="32"/>
          <w:szCs w:val="32"/>
          <w:lang w:eastAsia="zh-CN" w:bidi="ar-SA"/>
        </w:rPr>
        <w:t>制定出台了《赵家坪乡村干部管理考核办法》《赵家坪乡20</w:t>
      </w:r>
      <w:r>
        <w:rPr>
          <w:rFonts w:hint="eastAsia" w:ascii="仿宋_GB2312" w:eastAsia="仿宋_GB2312" w:cs="仿宋_GB2312"/>
          <w:color w:val="auto"/>
          <w:sz w:val="32"/>
          <w:szCs w:val="32"/>
          <w:lang w:val="en-US" w:eastAsia="zh-CN" w:bidi="ar-SA"/>
        </w:rPr>
        <w:t>21</w:t>
      </w:r>
      <w:r>
        <w:rPr>
          <w:rFonts w:hint="eastAsia" w:ascii="仿宋_GB2312" w:eastAsia="仿宋_GB2312" w:cs="仿宋_GB2312"/>
          <w:color w:val="auto"/>
          <w:sz w:val="32"/>
          <w:szCs w:val="32"/>
          <w:lang w:eastAsia="zh-CN" w:bidi="ar-SA"/>
        </w:rPr>
        <w:t>年度乡机关干部管理制度》，围绕党的建设、社会安全、信访稳定、乡村振兴等重点工作，细化考核评分细则，建立激励奖惩机制，</w:t>
      </w:r>
      <w:r>
        <w:rPr>
          <w:rFonts w:hint="eastAsia" w:ascii="仿宋_GB2312" w:eastAsia="仿宋_GB2312" w:cs="仿宋_GB2312"/>
          <w:sz w:val="32"/>
          <w:szCs w:val="32"/>
          <w:lang w:bidi="ar-SA"/>
        </w:rPr>
        <w:t>对</w:t>
      </w:r>
      <w:r>
        <w:rPr>
          <w:rFonts w:hint="eastAsia" w:ascii="仿宋_GB2312" w:eastAsia="仿宋_GB2312" w:cs="仿宋_GB2312"/>
          <w:sz w:val="32"/>
          <w:szCs w:val="32"/>
          <w:lang w:eastAsia="zh-CN" w:bidi="ar-SA"/>
        </w:rPr>
        <w:t>工作优秀的</w:t>
      </w:r>
      <w:r>
        <w:rPr>
          <w:rFonts w:hint="eastAsia" w:ascii="仿宋_GB2312" w:eastAsia="仿宋_GB2312" w:cs="仿宋_GB2312"/>
          <w:sz w:val="32"/>
          <w:szCs w:val="32"/>
          <w:lang w:bidi="ar-SA"/>
        </w:rPr>
        <w:t>干部</w:t>
      </w:r>
      <w:r>
        <w:rPr>
          <w:rFonts w:hint="eastAsia" w:ascii="仿宋_GB2312" w:eastAsia="仿宋_GB2312" w:cs="仿宋_GB2312"/>
          <w:sz w:val="32"/>
          <w:szCs w:val="32"/>
          <w:lang w:eastAsia="zh-CN" w:bidi="ar-SA"/>
        </w:rPr>
        <w:t>、考核前三名的支部</w:t>
      </w:r>
      <w:r>
        <w:rPr>
          <w:rFonts w:hint="eastAsia" w:ascii="仿宋_GB2312" w:eastAsia="仿宋_GB2312" w:cs="仿宋_GB2312"/>
          <w:sz w:val="32"/>
          <w:szCs w:val="32"/>
          <w:lang w:bidi="ar-SA"/>
        </w:rPr>
        <w:t>进行了表彰</w:t>
      </w:r>
      <w:r>
        <w:rPr>
          <w:rFonts w:hint="eastAsia" w:ascii="仿宋_GB2312" w:eastAsia="仿宋_GB2312" w:cs="仿宋_GB2312"/>
          <w:sz w:val="32"/>
          <w:szCs w:val="32"/>
          <w:lang w:eastAsia="zh-CN" w:bidi="ar-SA"/>
        </w:rPr>
        <w:t>奖励</w:t>
      </w:r>
      <w:r>
        <w:rPr>
          <w:rFonts w:hint="eastAsia" w:ascii="仿宋_GB2312" w:eastAsia="仿宋_GB2312" w:cs="仿宋_GB2312"/>
          <w:color w:val="auto"/>
          <w:sz w:val="32"/>
          <w:szCs w:val="32"/>
          <w:lang w:eastAsia="zh-CN" w:bidi="ar-SA"/>
        </w:rPr>
        <w:t>，充分激发党员干部干事创业的积极性和主动性；同时强化追责问责，</w:t>
      </w:r>
      <w:r>
        <w:rPr>
          <w:rFonts w:hint="eastAsia" w:ascii="仿宋_GB2312" w:eastAsia="仿宋_GB2312" w:cs="仿宋_GB2312"/>
          <w:sz w:val="32"/>
          <w:szCs w:val="32"/>
          <w:lang w:bidi="ar-SA"/>
        </w:rPr>
        <w:t>立案查处违纪违法案件4起，给予党政纪处分7人。</w:t>
      </w:r>
    </w:p>
    <w:p w14:paraId="5879A8C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仿宋_GB2312"/>
          <w:sz w:val="32"/>
          <w:szCs w:val="32"/>
          <w:lang w:bidi="ar-SA"/>
        </w:rPr>
      </w:pPr>
      <w:r>
        <w:rPr>
          <w:rFonts w:hint="eastAsia" w:ascii="仿宋_GB2312" w:eastAsia="仿宋_GB2312" w:cs="仿宋_GB2312"/>
          <w:b/>
          <w:bCs/>
          <w:sz w:val="32"/>
          <w:szCs w:val="32"/>
          <w:lang w:bidi="ar-SA"/>
        </w:rPr>
        <w:t>三是</w:t>
      </w:r>
      <w:r>
        <w:rPr>
          <w:rFonts w:hint="eastAsia" w:ascii="仿宋_GB2312" w:eastAsia="仿宋_GB2312" w:cs="楷体_GB2312"/>
          <w:b/>
          <w:bCs/>
          <w:sz w:val="32"/>
          <w:szCs w:val="32"/>
          <w:lang w:bidi="ar-SA"/>
        </w:rPr>
        <w:t>以提升组织力为重点，推动基础建设迈上新台阶</w:t>
      </w:r>
      <w:r>
        <w:rPr>
          <w:rFonts w:hint="eastAsia" w:ascii="仿宋_GB2312" w:eastAsia="仿宋_GB2312" w:cs="楷体_GB2312"/>
          <w:b/>
          <w:bCs/>
          <w:color w:val="auto"/>
          <w:sz w:val="32"/>
          <w:szCs w:val="32"/>
          <w:lang w:val="en-US" w:eastAsia="zh-CN" w:bidi="ar-SA"/>
        </w:rPr>
        <w:t>。不断</w:t>
      </w:r>
      <w:r>
        <w:rPr>
          <w:rFonts w:hint="eastAsia" w:ascii="仿宋_GB2312" w:eastAsia="仿宋_GB2312" w:cs="仿宋_GB2312"/>
          <w:b/>
          <w:bCs/>
          <w:color w:val="auto"/>
          <w:sz w:val="32"/>
          <w:szCs w:val="32"/>
          <w:lang w:eastAsia="zh-CN" w:bidi="ar-SA"/>
        </w:rPr>
        <w:t>加强阵地建设。</w:t>
      </w:r>
      <w:r>
        <w:rPr>
          <w:rFonts w:hint="eastAsia" w:ascii="仿宋_GB2312" w:eastAsia="仿宋_GB2312" w:cs="仿宋_GB2312"/>
          <w:color w:val="auto"/>
          <w:sz w:val="32"/>
          <w:szCs w:val="32"/>
          <w:lang w:eastAsia="zh-CN" w:bidi="ar-SA"/>
        </w:rPr>
        <w:t>全乡</w:t>
      </w:r>
      <w:r>
        <w:rPr>
          <w:rFonts w:hint="eastAsia" w:ascii="仿宋_GB2312" w:eastAsia="仿宋_GB2312" w:cs="仿宋_GB2312"/>
          <w:color w:val="auto"/>
          <w:sz w:val="32"/>
          <w:szCs w:val="32"/>
          <w:lang w:val="en-US" w:eastAsia="zh-CN" w:bidi="ar-SA"/>
        </w:rPr>
        <w:t>10个行政村党群服务中心都规范化设置了“一徽一标三牌”，配置了支村“两委”会议室、图书阅览室、党员活动室等，各类制度全部上墙。制定了党群服务中心村干部坐班值班制度，确保群众上门办事不落空，切实</w:t>
      </w:r>
      <w:r>
        <w:rPr>
          <w:rFonts w:hint="eastAsia" w:ascii="仿宋_GB2312" w:eastAsia="仿宋_GB2312" w:cs="仿宋_GB2312"/>
          <w:color w:val="auto"/>
          <w:sz w:val="32"/>
          <w:szCs w:val="32"/>
          <w:lang w:eastAsia="zh-CN" w:bidi="ar-SA"/>
        </w:rPr>
        <w:t>提升服务群众质量。</w:t>
      </w:r>
      <w:r>
        <w:rPr>
          <w:rFonts w:hint="eastAsia" w:ascii="仿宋_GB2312" w:eastAsia="仿宋_GB2312" w:cs="仿宋_GB2312"/>
          <w:b/>
          <w:bCs/>
          <w:color w:val="auto"/>
          <w:sz w:val="32"/>
          <w:szCs w:val="32"/>
          <w:lang w:eastAsia="zh-CN" w:bidi="ar-SA"/>
        </w:rPr>
        <w:t>不断强化制度落实</w:t>
      </w:r>
      <w:r>
        <w:rPr>
          <w:rFonts w:hint="eastAsia" w:ascii="仿宋_GB2312" w:eastAsia="仿宋_GB2312" w:cs="仿宋_GB2312"/>
          <w:b/>
          <w:bCs/>
          <w:color w:val="auto"/>
          <w:sz w:val="32"/>
          <w:szCs w:val="32"/>
          <w:lang w:bidi="ar-SA"/>
        </w:rPr>
        <w:t>。</w:t>
      </w:r>
      <w:r>
        <w:rPr>
          <w:rFonts w:hint="eastAsia" w:ascii="仿宋_GB2312" w:eastAsia="仿宋_GB2312" w:cs="仿宋_GB2312"/>
          <w:color w:val="auto"/>
          <w:sz w:val="32"/>
          <w:szCs w:val="32"/>
          <w:lang w:bidi="ar-SA"/>
        </w:rPr>
        <w:t>严格落实</w:t>
      </w:r>
      <w:r>
        <w:rPr>
          <w:rFonts w:hint="eastAsia" w:ascii="仿宋_GB2312" w:eastAsia="仿宋_GB2312" w:cs="仿宋_GB2312"/>
          <w:color w:val="auto"/>
          <w:sz w:val="32"/>
          <w:szCs w:val="32"/>
          <w:lang w:eastAsia="zh-CN" w:bidi="ar-SA"/>
        </w:rPr>
        <w:t>“</w:t>
      </w:r>
      <w:r>
        <w:rPr>
          <w:rFonts w:hint="eastAsia" w:ascii="仿宋_GB2312" w:eastAsia="仿宋_GB2312" w:cs="仿宋_GB2312"/>
          <w:color w:val="auto"/>
          <w:sz w:val="32"/>
          <w:szCs w:val="32"/>
          <w:lang w:bidi="ar-SA"/>
        </w:rPr>
        <w:t>三会一课</w:t>
      </w:r>
      <w:r>
        <w:rPr>
          <w:rFonts w:hint="eastAsia" w:ascii="仿宋_GB2312" w:eastAsia="仿宋_GB2312" w:cs="仿宋_GB2312"/>
          <w:color w:val="auto"/>
          <w:sz w:val="32"/>
          <w:szCs w:val="32"/>
          <w:lang w:eastAsia="zh-CN" w:bidi="ar-SA"/>
        </w:rPr>
        <w:t>”、“主题党日”、发展党员程序、</w:t>
      </w:r>
      <w:r>
        <w:rPr>
          <w:rFonts w:hint="eastAsia" w:ascii="仿宋_GB2312" w:eastAsia="仿宋_GB2312" w:cs="仿宋_GB2312"/>
          <w:color w:val="auto"/>
          <w:sz w:val="32"/>
          <w:szCs w:val="32"/>
          <w:lang w:bidi="ar-SA"/>
        </w:rPr>
        <w:t>党员党费收缴、组织生活会和民主评议党员等党内组织生活制度</w:t>
      </w:r>
      <w:r>
        <w:rPr>
          <w:rFonts w:hint="eastAsia" w:ascii="仿宋_GB2312" w:eastAsia="仿宋_GB2312" w:cs="仿宋_GB2312"/>
          <w:color w:val="auto"/>
          <w:sz w:val="32"/>
          <w:szCs w:val="32"/>
          <w:lang w:eastAsia="zh-CN" w:bidi="ar-SA"/>
        </w:rPr>
        <w:t>。全年新发展党员</w:t>
      </w:r>
      <w:r>
        <w:rPr>
          <w:rFonts w:hint="eastAsia" w:ascii="仿宋_GB2312" w:eastAsia="仿宋_GB2312" w:cs="仿宋_GB2312"/>
          <w:color w:val="auto"/>
          <w:sz w:val="32"/>
          <w:szCs w:val="32"/>
          <w:lang w:val="en-US" w:eastAsia="zh-CN" w:bidi="ar-SA"/>
        </w:rPr>
        <w:t>7名，</w:t>
      </w:r>
      <w:r>
        <w:rPr>
          <w:rFonts w:hint="eastAsia" w:ascii="仿宋_GB2312" w:eastAsia="仿宋_GB2312" w:cs="仿宋_GB2312"/>
          <w:color w:val="auto"/>
          <w:sz w:val="32"/>
          <w:szCs w:val="32"/>
          <w:lang w:eastAsia="zh-CN" w:bidi="ar-SA"/>
        </w:rPr>
        <w:t>切实提升了全乡党员队伍的整体素质，筑强了基层</w:t>
      </w:r>
      <w:r>
        <w:rPr>
          <w:rFonts w:hint="eastAsia" w:ascii="仿宋_GB2312" w:eastAsia="仿宋_GB2312" w:cs="仿宋_GB2312"/>
          <w:color w:val="auto"/>
          <w:sz w:val="32"/>
          <w:szCs w:val="32"/>
          <w:lang w:val="en-US" w:eastAsia="zh-CN" w:bidi="ar-SA"/>
        </w:rPr>
        <w:t>战斗</w:t>
      </w:r>
      <w:r>
        <w:rPr>
          <w:rFonts w:hint="eastAsia" w:ascii="仿宋_GB2312" w:eastAsia="仿宋_GB2312" w:cs="仿宋_GB2312"/>
          <w:color w:val="auto"/>
          <w:sz w:val="32"/>
          <w:szCs w:val="32"/>
          <w:lang w:eastAsia="zh-CN" w:bidi="ar-SA"/>
        </w:rPr>
        <w:t>堡垒。</w:t>
      </w:r>
      <w:r>
        <w:rPr>
          <w:rFonts w:hint="eastAsia" w:ascii="仿宋_GB2312" w:eastAsia="仿宋_GB2312" w:cs="仿宋_GB2312"/>
          <w:b/>
          <w:bCs/>
          <w:color w:val="auto"/>
          <w:sz w:val="32"/>
          <w:szCs w:val="32"/>
          <w:lang w:eastAsia="zh-CN" w:bidi="ar-SA"/>
        </w:rPr>
        <w:t>不断</w:t>
      </w:r>
      <w:r>
        <w:rPr>
          <w:rFonts w:hint="eastAsia" w:ascii="仿宋_GB2312" w:eastAsia="仿宋_GB2312" w:cs="仿宋_GB2312"/>
          <w:b/>
          <w:bCs/>
          <w:color w:val="auto"/>
          <w:sz w:val="32"/>
          <w:szCs w:val="32"/>
          <w:lang w:bidi="ar-SA"/>
        </w:rPr>
        <w:t>提升服务水平，</w:t>
      </w:r>
      <w:r>
        <w:rPr>
          <w:rFonts w:hint="eastAsia" w:ascii="仿宋_GB2312" w:eastAsia="仿宋_GB2312" w:cs="仿宋_GB2312"/>
          <w:color w:val="auto"/>
          <w:sz w:val="32"/>
          <w:szCs w:val="32"/>
          <w:lang w:val="en-US" w:eastAsia="zh-CN" w:bidi="ar-SA"/>
        </w:rPr>
        <w:t>对年久失修的乡政府办公楼和后勤设施进行维修改造，在改善办公条件同时，优化机关科室设置，对具体事务进行了细致分解，公开办事流程，完善了机关服务管理制度，提高了机关服务水平</w:t>
      </w:r>
      <w:r>
        <w:rPr>
          <w:rFonts w:hint="eastAsia" w:ascii="仿宋_GB2312" w:eastAsia="仿宋_GB2312" w:cs="仿宋_GB2312"/>
          <w:color w:val="auto"/>
          <w:sz w:val="32"/>
          <w:szCs w:val="32"/>
          <w:lang w:bidi="ar-SA"/>
        </w:rPr>
        <w:t>。</w:t>
      </w:r>
    </w:p>
    <w:p w14:paraId="69EF640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p>
    <w:p w14:paraId="023FA854">
      <w:pPr>
        <w:pStyle w:val="4"/>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ascii="楷体" w:hAnsi="楷体" w:eastAsia="楷体" w:cs="楷体"/>
          <w:b w:val="0"/>
          <w:bCs/>
        </w:rPr>
        <w:t>（二）部门主要职责职能，组织架构、人员及资产等基本情况。</w:t>
      </w:r>
    </w:p>
    <w:p w14:paraId="3E6A1425">
      <w:pPr>
        <w:pStyle w:val="5"/>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仿宋" w:hAnsi="仿宋" w:eastAsia="仿宋" w:cs="仿宋"/>
          <w:b w:val="0"/>
          <w:bCs/>
          <w:szCs w:val="32"/>
        </w:rPr>
      </w:pPr>
      <w:r>
        <w:rPr>
          <w:rFonts w:hint="eastAsia"/>
          <w:b w:val="0"/>
          <w:bCs/>
        </w:rPr>
        <w:t>1、部门主要职责职能</w:t>
      </w:r>
    </w:p>
    <w:p w14:paraId="52759C72">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宣传贯彻执行党的路线方针政策和国家法律法规，落实上级党委、政府的各项决策部署。讨论和决定本乡经济建设、政治建设、文化建设、社会建设、生态文明建设和党的建设以及乡村振兴中的重大问题。执行本乡经济和社会发展计划、预算，管理本乡经济、教育、科学、文化、卫生健康、体育事业和财政、统计、民政、司法行政等行政工作。乡党委领导乡政权机关、群团组织和其他各类组织，加强乡党委自身建设和村党组织建设，抓好发展党员工作，加强党员队伍建设。履行党风廉政建设主体责任，维护和执行党的纪律。按照干部管理权限，负责对干部的教育、培训、选拔、考核和监督工作。加强平安建设工作。加强法制宣传，维护农村社会稳定。加强对突发事件的预警和管理。完成上级党委、政府交办的其他事项。</w:t>
      </w:r>
    </w:p>
    <w:p w14:paraId="4533E447">
      <w:pPr>
        <w:pStyle w:val="5"/>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rPr>
        <w:t>2、组织架构及人员</w:t>
      </w:r>
    </w:p>
    <w:p w14:paraId="04A4EC36">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党政机构设置：</w:t>
      </w:r>
    </w:p>
    <w:p w14:paraId="4C7C8829">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党政综合办公室、经济发展办公室、社会事务办公室、规划建设办公室、综合行政执法办公室。</w:t>
      </w:r>
    </w:p>
    <w:p w14:paraId="30FF30A2">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事业单位设置：</w:t>
      </w:r>
    </w:p>
    <w:p w14:paraId="781980BC">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党群服务中心、综合便民服务中心、退役军人服务保障工作站。</w:t>
      </w:r>
    </w:p>
    <w:p w14:paraId="3B4BA47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人员构成：</w:t>
      </w:r>
    </w:p>
    <w:p w14:paraId="12133F8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公务员编制20人、事业人员编制</w:t>
      </w:r>
      <w:r>
        <w:rPr>
          <w:rFonts w:hint="eastAsia" w:ascii="仿宋" w:hAnsi="仿宋" w:eastAsia="仿宋" w:cs="仿宋"/>
          <w:b w:val="0"/>
          <w:bCs/>
          <w:sz w:val="32"/>
          <w:szCs w:val="32"/>
          <w:lang w:val="en-US" w:eastAsia="zh-CN"/>
        </w:rPr>
        <w:t>20</w:t>
      </w:r>
      <w:r>
        <w:rPr>
          <w:rFonts w:hint="eastAsia" w:ascii="仿宋" w:hAnsi="仿宋" w:eastAsia="仿宋" w:cs="仿宋"/>
          <w:b w:val="0"/>
          <w:bCs/>
          <w:sz w:val="32"/>
          <w:szCs w:val="32"/>
        </w:rPr>
        <w:t>人，实有人数为</w:t>
      </w:r>
      <w:r>
        <w:rPr>
          <w:rFonts w:hint="eastAsia" w:ascii="仿宋" w:hAnsi="仿宋" w:eastAsia="仿宋" w:cs="仿宋"/>
          <w:b w:val="0"/>
          <w:bCs/>
          <w:sz w:val="32"/>
          <w:szCs w:val="32"/>
          <w:lang w:val="en-US" w:eastAsia="zh-CN"/>
        </w:rPr>
        <w:t>40</w:t>
      </w:r>
      <w:r>
        <w:rPr>
          <w:rFonts w:hint="eastAsia" w:ascii="仿宋" w:hAnsi="仿宋" w:eastAsia="仿宋" w:cs="仿宋"/>
          <w:b w:val="0"/>
          <w:bCs/>
          <w:sz w:val="32"/>
          <w:szCs w:val="32"/>
        </w:rPr>
        <w:t>人，在职</w:t>
      </w:r>
      <w:r>
        <w:rPr>
          <w:rFonts w:hint="eastAsia" w:ascii="仿宋" w:hAnsi="仿宋" w:eastAsia="仿宋" w:cs="仿宋"/>
          <w:b w:val="0"/>
          <w:bCs/>
          <w:sz w:val="32"/>
          <w:szCs w:val="32"/>
          <w:lang w:val="en-US" w:eastAsia="zh-CN"/>
        </w:rPr>
        <w:t>40</w:t>
      </w:r>
      <w:r>
        <w:rPr>
          <w:rFonts w:hint="eastAsia" w:ascii="仿宋" w:hAnsi="仿宋" w:eastAsia="仿宋" w:cs="仿宋"/>
          <w:b w:val="0"/>
          <w:bCs/>
          <w:sz w:val="32"/>
          <w:szCs w:val="32"/>
        </w:rPr>
        <w:t>人，退休</w:t>
      </w:r>
      <w:r>
        <w:rPr>
          <w:rFonts w:hint="eastAsia" w:ascii="仿宋" w:hAnsi="仿宋" w:eastAsia="仿宋" w:cs="仿宋"/>
          <w:b w:val="0"/>
          <w:bCs/>
          <w:sz w:val="32"/>
          <w:szCs w:val="32"/>
          <w:lang w:val="en-US" w:eastAsia="zh-CN"/>
        </w:rPr>
        <w:t>12</w:t>
      </w:r>
      <w:r>
        <w:rPr>
          <w:rFonts w:hint="eastAsia" w:ascii="仿宋" w:hAnsi="仿宋" w:eastAsia="仿宋" w:cs="仿宋"/>
          <w:b w:val="0"/>
          <w:bCs/>
          <w:sz w:val="32"/>
          <w:szCs w:val="32"/>
        </w:rPr>
        <w:t>人。</w:t>
      </w:r>
    </w:p>
    <w:p w14:paraId="7F16A161">
      <w:pPr>
        <w:pStyle w:val="5"/>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rPr>
        <w:t>3、资产情况</w:t>
      </w:r>
    </w:p>
    <w:p w14:paraId="55A0CD4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固定资产</w:t>
      </w:r>
      <w:r>
        <w:rPr>
          <w:rFonts w:hint="eastAsia" w:ascii="仿宋" w:hAnsi="仿宋" w:eastAsia="仿宋" w:cs="仿宋"/>
          <w:b w:val="0"/>
          <w:bCs/>
          <w:sz w:val="32"/>
          <w:szCs w:val="32"/>
          <w:lang w:val="en-US" w:eastAsia="zh-CN"/>
        </w:rPr>
        <w:t>原值73.62</w:t>
      </w:r>
      <w:r>
        <w:rPr>
          <w:rFonts w:hint="eastAsia" w:ascii="仿宋" w:hAnsi="仿宋" w:eastAsia="仿宋" w:cs="仿宋"/>
          <w:b w:val="0"/>
          <w:bCs/>
          <w:sz w:val="32"/>
          <w:szCs w:val="32"/>
        </w:rPr>
        <w:t>万元</w:t>
      </w:r>
      <w:r>
        <w:rPr>
          <w:rFonts w:hint="eastAsia" w:ascii="仿宋" w:hAnsi="仿宋" w:eastAsia="仿宋" w:cs="仿宋"/>
          <w:b w:val="0"/>
          <w:bCs/>
          <w:sz w:val="32"/>
          <w:szCs w:val="32"/>
          <w:lang w:eastAsia="zh-CN"/>
        </w:rPr>
        <w:t>，</w:t>
      </w:r>
      <w:r>
        <w:rPr>
          <w:rFonts w:hint="eastAsia" w:ascii="宋体" w:hAnsi="宋体" w:eastAsia="宋体" w:cs="宋体"/>
          <w:i w:val="0"/>
          <w:iCs w:val="0"/>
          <w:caps w:val="0"/>
          <w:color w:val="333333"/>
          <w:spacing w:val="0"/>
          <w:sz w:val="24"/>
          <w:szCs w:val="24"/>
          <w:shd w:val="clear" w:fill="FFFFFF"/>
        </w:rPr>
        <w:t>固定资产净值为38.62万元</w:t>
      </w:r>
      <w:r>
        <w:rPr>
          <w:rFonts w:hint="eastAsia" w:ascii="仿宋" w:hAnsi="仿宋" w:eastAsia="仿宋" w:cs="仿宋"/>
          <w:b w:val="0"/>
          <w:bCs/>
          <w:sz w:val="32"/>
          <w:szCs w:val="32"/>
        </w:rPr>
        <w:t>。</w:t>
      </w:r>
    </w:p>
    <w:p w14:paraId="01B29A9E">
      <w:pPr>
        <w:pStyle w:val="4"/>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lang w:val="en-US" w:eastAsia="zh-CN"/>
        </w:rPr>
        <w:t>绩效</w:t>
      </w:r>
      <w:r>
        <w:rPr>
          <w:rFonts w:hint="eastAsia"/>
          <w:b w:val="0"/>
          <w:bCs/>
        </w:rPr>
        <w:t>目标</w:t>
      </w:r>
    </w:p>
    <w:p w14:paraId="666A502B">
      <w:pPr>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40"/>
          <w:lang w:val="en-US" w:eastAsia="zh-CN"/>
        </w:rPr>
      </w:pPr>
      <w:r>
        <w:rPr>
          <w:rFonts w:hint="eastAsia" w:ascii="楷体" w:hAnsi="楷体" w:eastAsia="楷体" w:cs="楷体"/>
          <w:b w:val="0"/>
          <w:bCs/>
          <w:sz w:val="32"/>
          <w:szCs w:val="40"/>
          <w:lang w:eastAsia="zh-CN"/>
        </w:rPr>
        <w:t>（</w:t>
      </w:r>
      <w:r>
        <w:rPr>
          <w:rFonts w:hint="eastAsia" w:ascii="楷体" w:hAnsi="楷体" w:eastAsia="楷体" w:cs="楷体"/>
          <w:b w:val="0"/>
          <w:bCs/>
          <w:sz w:val="32"/>
          <w:szCs w:val="40"/>
          <w:lang w:val="en-US" w:eastAsia="zh-CN"/>
        </w:rPr>
        <w:t>一）部门履职总体目标</w:t>
      </w:r>
    </w:p>
    <w:p w14:paraId="0AF6A06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决定本乡经济建设、政治建设、文化建设、社会建设、生态文明建设和党的建设以及乡村振兴中的重大问题；执行本乡经济和社会发展计划、预算，管理本乡经济、教育、科学、文化、卫生健康、体育事业和财政、统计、民政、司法行政等行政工作；加强党员队伍建设；履行党风廉政建设主体责任；按照干部管理权限，负责对干部的教育、培训、选拔、考核和监督工作；完成上级党委、政府交办的其他事项。</w:t>
      </w:r>
    </w:p>
    <w:p w14:paraId="6D9EBFEA">
      <w:pPr>
        <w:pStyle w:val="4"/>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仿宋" w:hAnsi="仿宋" w:eastAsia="仿宋" w:cs="仿宋"/>
          <w:b w:val="0"/>
          <w:bCs/>
          <w:szCs w:val="32"/>
        </w:rPr>
      </w:pPr>
      <w:r>
        <w:rPr>
          <w:rFonts w:hint="eastAsia" w:ascii="楷体" w:hAnsi="楷体" w:eastAsia="楷体" w:cs="楷体"/>
          <w:b w:val="0"/>
          <w:bCs/>
        </w:rPr>
        <w:t>（</w:t>
      </w:r>
      <w:r>
        <w:rPr>
          <w:rFonts w:hint="eastAsia" w:ascii="楷体" w:hAnsi="楷体" w:eastAsia="楷体" w:cs="楷体"/>
          <w:b w:val="0"/>
          <w:bCs/>
          <w:lang w:val="en-US" w:eastAsia="zh-CN"/>
        </w:rPr>
        <w:t>二</w:t>
      </w:r>
      <w:r>
        <w:rPr>
          <w:rFonts w:hint="eastAsia" w:ascii="楷体" w:hAnsi="楷体" w:eastAsia="楷体" w:cs="楷体"/>
          <w:b w:val="0"/>
          <w:bCs/>
        </w:rPr>
        <w:t>）部门年度整体支出绩效目标</w:t>
      </w:r>
    </w:p>
    <w:p w14:paraId="45A93CBC">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1、致力改善民生，全力巩固脱贫成果。</w:t>
      </w:r>
      <w:r>
        <w:rPr>
          <w:rFonts w:hint="eastAsia" w:ascii="仿宋" w:hAnsi="仿宋" w:eastAsia="仿宋" w:cs="仿宋"/>
          <w:b w:val="0"/>
          <w:bCs/>
          <w:sz w:val="32"/>
          <w:szCs w:val="32"/>
        </w:rPr>
        <w:t>一是全面加强社会保障工程，进一步落实好救灾救济，五保、低保等社会保障制度，做好残疾人救助，受灾户危房重建工作，前面实施“全民参保”工作；二是坚定不移地按照“六个精准”和“五个一批”要求，进一步完善扶贫工作机制，继续严格落实扶贫包抓责任，协调安排驻境企业包村包户开展扶贫，整合各类项目和资金，通过产业扶贫、项目带动、基础改善等综合施策，坚定不移地按照“六个精准”和“五个一批”要求，进一步完善扶贫工作机制，继续严格落实扶贫包抓责任，协调安排驻境企业包村包户开展扶贫，整合各类项目和资金，通过产业扶贫、项目带动、基础改善等综合施策；三是继续将教育事业摆在优先发展的战略地位不动摇，加大投入，不断改善办学条件，优化师资队伍建设，提高教学质量。四是强化劳动保障运行机制，大规模的开展农村剩余劳动力的有序输出。五是加强村容村貌治理，乡政府成立工作队，由主要领导挂帅，扎实稳步推进村容村貌整治工作，各村要派专人负责，彻底清理辖区内公路两侧的建筑和生活垃圾，严厉制止随意倾倒垃圾的行为，并定期督查，确保生态环境明显改观。 </w:t>
      </w:r>
    </w:p>
    <w:p w14:paraId="6CB1BDD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2、优化产业结构，经济发展注入新动力。</w:t>
      </w:r>
      <w:r>
        <w:rPr>
          <w:rFonts w:hint="eastAsia" w:ascii="仿宋" w:hAnsi="仿宋" w:eastAsia="仿宋" w:cs="仿宋"/>
          <w:b w:val="0"/>
          <w:bCs/>
          <w:sz w:val="32"/>
          <w:szCs w:val="32"/>
        </w:rPr>
        <w:t>一是各项经济指标稳步推进；二是传统农业稳步发展；三是扶贫产业稳定发展；四是畜牧业不断发展壮大；五是林业和新能源建设成效显著。 </w:t>
      </w:r>
    </w:p>
    <w:p w14:paraId="4C0B51F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3、扫除黑恶势力，稳重安全感满意度进一步提升。</w:t>
      </w:r>
      <w:r>
        <w:rPr>
          <w:rFonts w:hint="eastAsia" w:ascii="仿宋" w:hAnsi="仿宋" w:eastAsia="仿宋" w:cs="仿宋"/>
          <w:b w:val="0"/>
          <w:bCs/>
          <w:sz w:val="32"/>
          <w:szCs w:val="32"/>
        </w:rPr>
        <w:t>一是统一思想认识，提高政治站位；二是广泛宣传发动，形成浓厚氛围；三是深入发展“大走访、大排查、大宣传”活动；四是合力共管，打造安全、满意社会态势。 </w:t>
      </w:r>
    </w:p>
    <w:p w14:paraId="70339D9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4、紧抓综合治理，生态环境发展现新面貌。</w:t>
      </w:r>
      <w:r>
        <w:rPr>
          <w:rFonts w:hint="eastAsia" w:ascii="仿宋" w:hAnsi="仿宋" w:eastAsia="仿宋" w:cs="仿宋"/>
          <w:b w:val="0"/>
          <w:bCs/>
          <w:sz w:val="32"/>
          <w:szCs w:val="32"/>
        </w:rPr>
        <w:t>一是完善工作机制，扎实有效推进；二是紧盯重点领域，全域集中整治；三是狠抓厕所革命，提高生活质量；四是突出项目带动，建设美丽乡村。 </w:t>
      </w:r>
    </w:p>
    <w:p w14:paraId="0D76BC7E">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5、守初心担使命，政府自身建设无得新成效。</w:t>
      </w:r>
      <w:r>
        <w:rPr>
          <w:rFonts w:hint="eastAsia" w:ascii="仿宋" w:hAnsi="仿宋" w:eastAsia="仿宋" w:cs="仿宋"/>
          <w:b w:val="0"/>
          <w:bCs/>
          <w:sz w:val="32"/>
          <w:szCs w:val="32"/>
        </w:rPr>
        <w:t>一是转变作风，搞笑干事；二是依法行政，规范干事；三是服务群众，务实干事；四是廉洁从政，干净干事；五是选优配强基层组织人员。 </w:t>
      </w:r>
    </w:p>
    <w:p w14:paraId="7789CCC4">
      <w:pPr>
        <w:pageBreakBefore w:val="0"/>
        <w:widowControl w:val="0"/>
        <w:kinsoku/>
        <w:wordWrap/>
        <w:overflowPunct/>
        <w:topLinePunct w:val="0"/>
        <w:autoSpaceDE/>
        <w:autoSpaceDN/>
        <w:bidi w:val="0"/>
        <w:adjustRightInd/>
        <w:snapToGrid/>
        <w:spacing w:line="580" w:lineRule="exact"/>
        <w:ind w:firstLine="640" w:firstLineChars="200"/>
        <w:textAlignment w:val="auto"/>
        <w:rPr>
          <w:rStyle w:val="9"/>
          <w:rFonts w:hint="eastAsia"/>
          <w:b w:val="0"/>
          <w:bCs/>
        </w:rPr>
      </w:pPr>
      <w:r>
        <w:rPr>
          <w:rStyle w:val="9"/>
          <w:rFonts w:hint="eastAsia"/>
          <w:b w:val="0"/>
          <w:bCs/>
        </w:rPr>
        <w:t>6、完成县级下达的任务，一般公共预算收入、向上争取资金、固定资产投资等。 </w:t>
      </w:r>
    </w:p>
    <w:p w14:paraId="217EBDDD">
      <w:pPr>
        <w:pStyle w:val="4"/>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default"/>
          <w:b w:val="0"/>
          <w:bCs/>
          <w:lang w:val="en-US" w:eastAsia="zh-CN"/>
        </w:rPr>
      </w:pPr>
      <w:r>
        <w:rPr>
          <w:rFonts w:hint="eastAsia"/>
          <w:b w:val="0"/>
          <w:bCs/>
          <w:lang w:val="en-US" w:eastAsia="zh-CN"/>
        </w:rPr>
        <w:t>三、执行情况</w:t>
      </w:r>
    </w:p>
    <w:p w14:paraId="18841FF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lang w:val="en-US" w:eastAsia="zh-CN"/>
        </w:rPr>
        <w:t>（一）</w:t>
      </w:r>
      <w:r>
        <w:rPr>
          <w:rFonts w:hint="eastAsia" w:ascii="楷体" w:hAnsi="楷体" w:eastAsia="楷体" w:cs="楷体"/>
          <w:b w:val="0"/>
          <w:bCs/>
          <w:sz w:val="32"/>
          <w:szCs w:val="32"/>
        </w:rPr>
        <w:t>部门预算绩效管理开展情况</w:t>
      </w:r>
    </w:p>
    <w:p w14:paraId="2EAC1857">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1、建章立制。</w:t>
      </w:r>
      <w:r>
        <w:rPr>
          <w:rFonts w:hint="eastAsia" w:ascii="仿宋" w:hAnsi="仿宋" w:eastAsia="仿宋" w:cs="仿宋"/>
          <w:b w:val="0"/>
          <w:bCs/>
          <w:sz w:val="32"/>
          <w:szCs w:val="32"/>
        </w:rPr>
        <w:t>按照国家、省、市要求，结合实际，规范预算绩效指标体系建设、跟踪监控、绩效评价、评价结果运用等工作流程，为预算绩效管理提供制度保障。</w:t>
      </w:r>
    </w:p>
    <w:p w14:paraId="12AB1EA1">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2、加强预算绩效目标管理。</w:t>
      </w:r>
      <w:r>
        <w:rPr>
          <w:rFonts w:hint="eastAsia" w:ascii="仿宋" w:hAnsi="仿宋" w:eastAsia="仿宋" w:cs="仿宋"/>
          <w:b w:val="0"/>
          <w:bCs/>
          <w:sz w:val="32"/>
          <w:szCs w:val="32"/>
        </w:rPr>
        <w:t>绩效目标是实施预算绩效管理的基础和前提，是开展预算绩效管理工作的首要环节。</w:t>
      </w:r>
    </w:p>
    <w:p w14:paraId="11665CB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3、开展绩效运行跟踪全过程监控。</w:t>
      </w:r>
      <w:r>
        <w:rPr>
          <w:rFonts w:hint="eastAsia" w:ascii="仿宋" w:hAnsi="仿宋" w:eastAsia="仿宋" w:cs="仿宋"/>
          <w:b w:val="0"/>
          <w:bCs/>
          <w:sz w:val="32"/>
          <w:szCs w:val="32"/>
        </w:rPr>
        <w:t>将财政监督预算绩效运行工作融入日常预算管理工作之中，充分发挥财政监控职能和国库资金拨付监管作用，建立起以财政监督检查为手段、以规范约束绩效运行为目的跟踪监控机制。</w:t>
      </w:r>
    </w:p>
    <w:p w14:paraId="661B5306">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4、认真组织财政支出绩效评价工作。</w:t>
      </w:r>
      <w:r>
        <w:rPr>
          <w:rFonts w:hint="eastAsia" w:ascii="仿宋" w:hAnsi="仿宋" w:eastAsia="仿宋" w:cs="仿宋"/>
          <w:b w:val="0"/>
          <w:bCs/>
          <w:sz w:val="32"/>
          <w:szCs w:val="32"/>
        </w:rPr>
        <w:t>在近几年财政支出绩效评价工作的基础上，认真总结经验，进一步完善制度设计，规范评价流程。</w:t>
      </w:r>
    </w:p>
    <w:p w14:paraId="01F4AD1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5、强化结果运用，增强绩效约束。</w:t>
      </w:r>
      <w:r>
        <w:rPr>
          <w:rFonts w:hint="eastAsia" w:ascii="仿宋" w:hAnsi="仿宋" w:eastAsia="仿宋" w:cs="仿宋"/>
          <w:b w:val="0"/>
          <w:bCs/>
          <w:sz w:val="32"/>
          <w:szCs w:val="32"/>
        </w:rPr>
        <w:t>绩效评价结果应用是整个预算绩效管理的落脚点和出发点，也是预算绩效管理的根本，更是目前整个预算绩效管理工作的难点。结合绩效评价结果，对被评价项目的绩效情况、完成程度和存在的问题与建议加以综合分析，建立了绩效评价激励与约束机制，信息报告制度，责任追究制度。</w:t>
      </w:r>
    </w:p>
    <w:p w14:paraId="46951E88">
      <w:pPr>
        <w:pStyle w:val="4"/>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仿宋" w:hAnsi="仿宋" w:eastAsia="仿宋" w:cs="仿宋"/>
          <w:b w:val="0"/>
          <w:bCs/>
          <w:szCs w:val="32"/>
        </w:rPr>
      </w:pPr>
      <w:r>
        <w:rPr>
          <w:rFonts w:hint="eastAsia" w:ascii="楷体" w:hAnsi="楷体" w:eastAsia="楷体" w:cs="楷体"/>
          <w:b w:val="0"/>
          <w:bCs/>
        </w:rPr>
        <w:t>（</w:t>
      </w:r>
      <w:r>
        <w:rPr>
          <w:rFonts w:hint="eastAsia" w:ascii="楷体" w:hAnsi="楷体" w:eastAsia="楷体" w:cs="楷体"/>
          <w:b w:val="0"/>
          <w:bCs/>
          <w:lang w:val="en-US" w:eastAsia="zh-CN"/>
        </w:rPr>
        <w:t>二</w:t>
      </w:r>
      <w:r>
        <w:rPr>
          <w:rFonts w:hint="eastAsia" w:ascii="楷体" w:hAnsi="楷体" w:eastAsia="楷体" w:cs="楷体"/>
          <w:b w:val="0"/>
          <w:bCs/>
        </w:rPr>
        <w:t>）项目</w:t>
      </w:r>
      <w:r>
        <w:rPr>
          <w:rFonts w:hint="eastAsia" w:ascii="楷体" w:hAnsi="楷体" w:eastAsia="楷体" w:cs="楷体"/>
          <w:b w:val="0"/>
          <w:bCs/>
          <w:lang w:val="en-US" w:eastAsia="zh-CN"/>
        </w:rPr>
        <w:t>支出执行</w:t>
      </w:r>
      <w:r>
        <w:rPr>
          <w:rFonts w:hint="eastAsia" w:ascii="楷体" w:hAnsi="楷体" w:eastAsia="楷体" w:cs="楷体"/>
          <w:b w:val="0"/>
          <w:bCs/>
        </w:rPr>
        <w:t>情况</w:t>
      </w:r>
    </w:p>
    <w:p w14:paraId="2BD8FAA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1、2021年上级下达</w:t>
      </w:r>
      <w:r>
        <w:rPr>
          <w:rStyle w:val="9"/>
          <w:rFonts w:hint="eastAsia"/>
          <w:b w:val="0"/>
          <w:bCs/>
          <w:lang w:eastAsia="zh-CN"/>
        </w:rPr>
        <w:t>赵家坪</w:t>
      </w:r>
      <w:r>
        <w:rPr>
          <w:rStyle w:val="9"/>
          <w:rFonts w:hint="eastAsia"/>
          <w:b w:val="0"/>
          <w:bCs/>
        </w:rPr>
        <w:t>乡</w:t>
      </w:r>
      <w:r>
        <w:rPr>
          <w:rStyle w:val="9"/>
          <w:rFonts w:hint="eastAsia"/>
          <w:b w:val="0"/>
          <w:bCs/>
          <w:lang w:val="en-US" w:eastAsia="zh-CN"/>
        </w:rPr>
        <w:t>环境整治</w:t>
      </w:r>
      <w:r>
        <w:rPr>
          <w:rStyle w:val="9"/>
          <w:rFonts w:hint="eastAsia"/>
          <w:b w:val="0"/>
          <w:bCs/>
        </w:rPr>
        <w:t>项目资金</w:t>
      </w:r>
      <w:r>
        <w:rPr>
          <w:rStyle w:val="9"/>
          <w:rFonts w:hint="eastAsia"/>
          <w:b w:val="0"/>
          <w:bCs/>
          <w:lang w:val="en-US" w:eastAsia="zh-CN"/>
        </w:rPr>
        <w:t>274万</w:t>
      </w:r>
      <w:r>
        <w:rPr>
          <w:rStyle w:val="9"/>
          <w:rFonts w:hint="eastAsia"/>
          <w:b w:val="0"/>
          <w:bCs/>
        </w:rPr>
        <w:t>元</w:t>
      </w:r>
      <w:r>
        <w:rPr>
          <w:rStyle w:val="9"/>
          <w:rFonts w:hint="eastAsia"/>
          <w:b w:val="0"/>
          <w:bCs/>
          <w:lang w:eastAsia="zh-CN"/>
        </w:rPr>
        <w:t>，</w:t>
      </w:r>
      <w:r>
        <w:rPr>
          <w:rStyle w:val="9"/>
          <w:rFonts w:hint="eastAsia"/>
          <w:b w:val="0"/>
          <w:bCs/>
          <w:lang w:val="en-US" w:eastAsia="zh-CN"/>
        </w:rPr>
        <w:t>主要用于赵家坪村和佐子坪村环境整治工程</w:t>
      </w:r>
      <w:r>
        <w:rPr>
          <w:rFonts w:hint="eastAsia" w:ascii="仿宋" w:hAnsi="仿宋" w:eastAsia="仿宋" w:cs="仿宋"/>
          <w:b w:val="0"/>
          <w:bCs/>
          <w:sz w:val="32"/>
          <w:szCs w:val="32"/>
        </w:rPr>
        <w:t>。</w:t>
      </w:r>
    </w:p>
    <w:p w14:paraId="243F62F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9"/>
          <w:rFonts w:hint="eastAsia"/>
          <w:b w:val="0"/>
          <w:bCs/>
        </w:rPr>
        <w:t>2、2021年上级下达</w:t>
      </w:r>
      <w:r>
        <w:rPr>
          <w:rStyle w:val="9"/>
          <w:rFonts w:hint="eastAsia"/>
          <w:b w:val="0"/>
          <w:bCs/>
          <w:lang w:eastAsia="zh-CN"/>
        </w:rPr>
        <w:t>赵家坪</w:t>
      </w:r>
      <w:r>
        <w:rPr>
          <w:rStyle w:val="9"/>
          <w:rFonts w:hint="eastAsia"/>
          <w:b w:val="0"/>
          <w:bCs/>
        </w:rPr>
        <w:t>乡</w:t>
      </w:r>
      <w:r>
        <w:rPr>
          <w:rStyle w:val="9"/>
          <w:rFonts w:hint="eastAsia"/>
          <w:b w:val="0"/>
          <w:bCs/>
          <w:lang w:val="en-US" w:eastAsia="zh-CN"/>
        </w:rPr>
        <w:t>旱厕改造项目资金83万元，主要用于赵家坪村和佐子坪村41户旱厕改造和4个公共卫生间工程建设</w:t>
      </w:r>
      <w:r>
        <w:rPr>
          <w:rFonts w:hint="eastAsia" w:ascii="仿宋" w:hAnsi="仿宋" w:eastAsia="仿宋" w:cs="仿宋"/>
          <w:b w:val="0"/>
          <w:bCs/>
          <w:sz w:val="32"/>
          <w:szCs w:val="32"/>
        </w:rPr>
        <w:t>。</w:t>
      </w:r>
    </w:p>
    <w:p w14:paraId="2C9B2B47">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三</w:t>
      </w:r>
      <w:r>
        <w:rPr>
          <w:rFonts w:hint="eastAsia" w:ascii="楷体" w:hAnsi="楷体" w:eastAsia="楷体" w:cs="楷体"/>
          <w:b w:val="0"/>
          <w:bCs/>
          <w:sz w:val="32"/>
          <w:szCs w:val="32"/>
          <w:lang w:eastAsia="zh-CN"/>
        </w:rPr>
        <w:t>）</w:t>
      </w:r>
      <w:r>
        <w:rPr>
          <w:rFonts w:hint="eastAsia" w:ascii="楷体" w:hAnsi="楷体" w:eastAsia="楷体" w:cs="楷体"/>
          <w:b w:val="0"/>
          <w:bCs/>
          <w:sz w:val="32"/>
          <w:szCs w:val="32"/>
        </w:rPr>
        <w:t>部门整体支出绩效实现情况</w:t>
      </w:r>
    </w:p>
    <w:p w14:paraId="681C888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履职完成情况</w:t>
      </w:r>
    </w:p>
    <w:p w14:paraId="19A9D29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1</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预算编审管理情况分析</w:t>
      </w:r>
    </w:p>
    <w:p w14:paraId="6363B809">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该指标包括预算编制完整性、预算编制准确性、绩效目标管理等三个三级指标。针对三级指标的具体绩效评价情况如下：</w:t>
      </w:r>
    </w:p>
    <w:p w14:paraId="27D052E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①</w:t>
      </w:r>
      <w:r>
        <w:rPr>
          <w:rFonts w:hint="eastAsia" w:ascii="仿宋" w:hAnsi="仿宋" w:eastAsia="仿宋" w:cs="仿宋"/>
          <w:b w:val="0"/>
          <w:bCs/>
          <w:sz w:val="32"/>
          <w:szCs w:val="32"/>
        </w:rPr>
        <w:t>预算编制完整性</w:t>
      </w:r>
    </w:p>
    <w:p w14:paraId="386AC3B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单位预算编制完整、齐全，收入来源编报齐全，编报数据准确。</w:t>
      </w:r>
    </w:p>
    <w:p w14:paraId="472DFE5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②</w:t>
      </w:r>
      <w:r>
        <w:rPr>
          <w:rFonts w:hint="eastAsia" w:ascii="仿宋" w:hAnsi="仿宋" w:eastAsia="仿宋" w:cs="仿宋"/>
          <w:b w:val="0"/>
          <w:bCs/>
          <w:sz w:val="32"/>
          <w:szCs w:val="32"/>
        </w:rPr>
        <w:t>预算编制准确性</w:t>
      </w:r>
    </w:p>
    <w:p w14:paraId="645E465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部门预算编列预算科目合理，但预算支出明细科目编制不够准确，预算实际使用过程中容易产生偏差，无法准确预计全年经济活动。</w:t>
      </w:r>
    </w:p>
    <w:p w14:paraId="3F9704D9">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③</w:t>
      </w:r>
      <w:r>
        <w:rPr>
          <w:rFonts w:hint="eastAsia" w:ascii="仿宋" w:hAnsi="仿宋" w:eastAsia="仿宋" w:cs="仿宋"/>
          <w:b w:val="0"/>
          <w:bCs/>
          <w:sz w:val="32"/>
          <w:szCs w:val="32"/>
        </w:rPr>
        <w:t>绩效目标管理</w:t>
      </w:r>
    </w:p>
    <w:p w14:paraId="7BA44F1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部门预算中专项业务经费项目绩效目标编制完整合理；部门整体绩效目标编制完整合理；专项资金绩效目标编制完整合理、明确量化；覆盖率达到年度要求。</w:t>
      </w:r>
    </w:p>
    <w:p w14:paraId="7B705CAD">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预算执行情况</w:t>
      </w:r>
    </w:p>
    <w:p w14:paraId="2177A58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该指标包括预算完成率、支付进度率、公用经费控制率、</w:t>
      </w:r>
      <w:bookmarkStart w:id="0" w:name="_GoBack"/>
      <w:bookmarkEnd w:id="0"/>
      <w:r>
        <w:rPr>
          <w:rFonts w:hint="eastAsia" w:ascii="仿宋" w:hAnsi="仿宋" w:eastAsia="仿宋" w:cs="仿宋"/>
          <w:b w:val="0"/>
          <w:bCs/>
          <w:sz w:val="32"/>
          <w:szCs w:val="32"/>
          <w:lang w:eastAsia="zh-CN"/>
        </w:rPr>
        <w:t>“三公”经费</w:t>
      </w:r>
      <w:r>
        <w:rPr>
          <w:rFonts w:hint="eastAsia" w:ascii="仿宋" w:hAnsi="仿宋" w:eastAsia="仿宋" w:cs="仿宋"/>
          <w:b w:val="0"/>
          <w:bCs/>
          <w:sz w:val="32"/>
          <w:szCs w:val="32"/>
        </w:rPr>
        <w:t>控制率等四个三级指标。针对三级指标的具体绩效评价情况如下：</w:t>
      </w:r>
    </w:p>
    <w:p w14:paraId="6316ADF2">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（1)预算完成率</w:t>
      </w:r>
    </w:p>
    <w:p w14:paraId="6C6880A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2021年年初预算完成率100%,全年预算资金</w:t>
      </w:r>
      <w:r>
        <w:rPr>
          <w:rFonts w:hint="eastAsia" w:ascii="仿宋" w:hAnsi="仿宋" w:eastAsia="仿宋" w:cs="仿宋"/>
          <w:b w:val="0"/>
          <w:bCs/>
          <w:sz w:val="32"/>
          <w:szCs w:val="32"/>
          <w:lang w:val="en-US" w:eastAsia="zh-CN"/>
        </w:rPr>
        <w:t>667.92</w:t>
      </w:r>
      <w:r>
        <w:rPr>
          <w:rFonts w:hint="eastAsia" w:ascii="仿宋" w:hAnsi="仿宋" w:eastAsia="仿宋" w:cs="仿宋"/>
          <w:b w:val="0"/>
          <w:bCs/>
          <w:sz w:val="32"/>
          <w:szCs w:val="32"/>
        </w:rPr>
        <w:t xml:space="preserve">   万元，实际执行金额</w:t>
      </w:r>
      <w:r>
        <w:rPr>
          <w:rFonts w:hint="eastAsia" w:ascii="仿宋" w:hAnsi="仿宋" w:eastAsia="仿宋" w:cs="仿宋"/>
          <w:b w:val="0"/>
          <w:bCs/>
          <w:sz w:val="32"/>
          <w:szCs w:val="32"/>
          <w:lang w:val="en-US" w:eastAsia="zh-CN"/>
        </w:rPr>
        <w:t>667.92</w:t>
      </w:r>
      <w:r>
        <w:rPr>
          <w:rFonts w:hint="eastAsia" w:ascii="仿宋" w:hAnsi="仿宋" w:eastAsia="仿宋" w:cs="仿宋"/>
          <w:b w:val="0"/>
          <w:bCs/>
          <w:sz w:val="32"/>
          <w:szCs w:val="32"/>
        </w:rPr>
        <w:t>万元。</w:t>
      </w:r>
    </w:p>
    <w:p w14:paraId="58CA366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（2)支付进度率</w:t>
      </w:r>
    </w:p>
    <w:p w14:paraId="5651CDB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2021年支付进度率100%。</w:t>
      </w:r>
    </w:p>
    <w:p w14:paraId="43729C22">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（3)公用经费控制率</w:t>
      </w:r>
    </w:p>
    <w:p w14:paraId="13A780B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公用经费控制率100%,年初预算全部公用经费均已使用。（4）</w:t>
      </w:r>
      <w:r>
        <w:rPr>
          <w:rFonts w:hint="eastAsia" w:ascii="仿宋" w:hAnsi="仿宋" w:eastAsia="仿宋" w:cs="仿宋"/>
          <w:b w:val="0"/>
          <w:bCs/>
          <w:sz w:val="32"/>
          <w:szCs w:val="32"/>
          <w:lang w:eastAsia="zh-CN"/>
        </w:rPr>
        <w:t>“三公”经费</w:t>
      </w:r>
      <w:r>
        <w:rPr>
          <w:rFonts w:hint="eastAsia" w:ascii="仿宋" w:hAnsi="仿宋" w:eastAsia="仿宋" w:cs="仿宋"/>
          <w:b w:val="0"/>
          <w:bCs/>
          <w:sz w:val="32"/>
          <w:szCs w:val="32"/>
        </w:rPr>
        <w:t>控制率</w:t>
      </w:r>
    </w:p>
    <w:p w14:paraId="17BF3EB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三公经费预算金额为7万元，实际支出7万元，控制率100%。</w:t>
      </w:r>
    </w:p>
    <w:p w14:paraId="5354A6E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3、预决算信息公开管理</w:t>
      </w:r>
    </w:p>
    <w:p w14:paraId="1D08100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该指标包括预决算信息公开性、基础信息完善性等两个三级指标。针对三级指标的具体绩效评价情况如下：</w:t>
      </w:r>
    </w:p>
    <w:p w14:paraId="4B96BAD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（1)预决算信息公开性</w:t>
      </w:r>
    </w:p>
    <w:p w14:paraId="43BBE23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我单位已按规定内容公开预决算信息，按规定时限公开预决算信息。</w:t>
      </w:r>
    </w:p>
    <w:p w14:paraId="7205461E">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（2)基础信息完善性</w:t>
      </w:r>
    </w:p>
    <w:p w14:paraId="35E0A93C">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我单位提供的基础数据信息和会计信息资料真实、完整、准确。</w:t>
      </w:r>
    </w:p>
    <w:p w14:paraId="41A7FE0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、部门预算管理</w:t>
      </w:r>
    </w:p>
    <w:p w14:paraId="3A7E662C">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该指标包括在职人员控制率、管理制度健全性、资金使用合规性等三个三级指标。针对三级指标的具体绩效评价情况如下：</w:t>
      </w:r>
    </w:p>
    <w:p w14:paraId="417CC4A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（1）在职人员控制率</w:t>
      </w:r>
    </w:p>
    <w:p w14:paraId="61290D0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我单位实有人数</w:t>
      </w:r>
      <w:r>
        <w:rPr>
          <w:rFonts w:hint="eastAsia" w:ascii="仿宋" w:hAnsi="仿宋" w:eastAsia="仿宋" w:cs="仿宋"/>
          <w:b w:val="0"/>
          <w:bCs/>
          <w:sz w:val="32"/>
          <w:szCs w:val="32"/>
          <w:lang w:val="en-US" w:eastAsia="zh-CN"/>
        </w:rPr>
        <w:t>40</w:t>
      </w:r>
      <w:r>
        <w:rPr>
          <w:rFonts w:hint="eastAsia" w:ascii="仿宋" w:hAnsi="仿宋" w:eastAsia="仿宋" w:cs="仿宋"/>
          <w:b w:val="0"/>
          <w:bCs/>
          <w:sz w:val="32"/>
          <w:szCs w:val="32"/>
        </w:rPr>
        <w:t>人，单位编制人数</w:t>
      </w:r>
      <w:r>
        <w:rPr>
          <w:rFonts w:hint="eastAsia" w:ascii="仿宋" w:hAnsi="仿宋" w:eastAsia="仿宋" w:cs="仿宋"/>
          <w:b w:val="0"/>
          <w:bCs/>
          <w:sz w:val="32"/>
          <w:szCs w:val="32"/>
          <w:lang w:val="en-US" w:eastAsia="zh-CN"/>
        </w:rPr>
        <w:t>40</w:t>
      </w:r>
      <w:r>
        <w:rPr>
          <w:rFonts w:hint="eastAsia" w:ascii="仿宋" w:hAnsi="仿宋" w:eastAsia="仿宋" w:cs="仿宋"/>
          <w:b w:val="0"/>
          <w:bCs/>
          <w:sz w:val="32"/>
          <w:szCs w:val="32"/>
        </w:rPr>
        <w:t>人，未超编制。</w:t>
      </w:r>
    </w:p>
    <w:p w14:paraId="20A0120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（2)管理制度健全性</w:t>
      </w:r>
    </w:p>
    <w:p w14:paraId="17E7C78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我单位已制定或具有预算资金管理办法、内部财务管理制度、会计核算制度等管理制度，且相关管理制度合法、合规、完整，均得到有效执行。</w:t>
      </w:r>
    </w:p>
    <w:p w14:paraId="7C3FA717">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（3)资金使用合规性</w:t>
      </w:r>
    </w:p>
    <w:p w14:paraId="00976331">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资金使用符合国家财经法规和财务管理制度规定以及有关专项资金管理办法的规定，拨付有完整的审批程序和手续，项目的重大开支均经过评估论证，符合部门预算批复的用途，不存在截留、挤占、挪用、虚列支出等情况。</w:t>
      </w:r>
    </w:p>
    <w:p w14:paraId="2CB5E627">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5</w:t>
      </w:r>
      <w:r>
        <w:rPr>
          <w:rFonts w:hint="eastAsia" w:ascii="仿宋" w:hAnsi="仿宋" w:eastAsia="仿宋" w:cs="仿宋"/>
          <w:b w:val="0"/>
          <w:bCs/>
          <w:sz w:val="32"/>
          <w:szCs w:val="32"/>
        </w:rPr>
        <w:t>、资产管理</w:t>
      </w:r>
    </w:p>
    <w:p w14:paraId="575D9243">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该指标包括管理制度健全性、资产管理安全性、固定资产利用率等三个三级指标。针对三级指标的具体绩效评价情况如下：</w:t>
      </w:r>
    </w:p>
    <w:p w14:paraId="6126528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（1)管理制度健全性</w:t>
      </w:r>
    </w:p>
    <w:p w14:paraId="5477BF3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我中心已具有资产管理制度，相关资金管理制度合法、合规、完整且得到有效执行。</w:t>
      </w:r>
    </w:p>
    <w:p w14:paraId="7C254A67">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（2)资产管理安全性</w:t>
      </w:r>
    </w:p>
    <w:p w14:paraId="2C2A8879">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资产保存完整、配置合理、处置规范，资产账务管理合规，帐实相符。</w:t>
      </w:r>
    </w:p>
    <w:p w14:paraId="2E56F21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（3)固定资产利用率</w:t>
      </w:r>
    </w:p>
    <w:p w14:paraId="717F421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固定资产利用率100%,所有资产均得到有效利用。</w:t>
      </w:r>
    </w:p>
    <w:p w14:paraId="2B60EB4D">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w:t>
      </w:r>
      <w:r>
        <w:rPr>
          <w:rFonts w:hint="eastAsia" w:ascii="黑体" w:hAnsi="黑体" w:eastAsia="黑体" w:cs="黑体"/>
          <w:b w:val="0"/>
          <w:bCs/>
          <w:sz w:val="32"/>
          <w:szCs w:val="32"/>
          <w:lang w:val="en-US" w:eastAsia="zh-CN"/>
        </w:rPr>
        <w:t>经验总结</w:t>
      </w:r>
    </w:p>
    <w:p w14:paraId="6191FB1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（一）主要问题及原因分析</w:t>
      </w:r>
    </w:p>
    <w:p w14:paraId="6299C2CC">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1、年初预算不够准确；</w:t>
      </w:r>
    </w:p>
    <w:p w14:paraId="77621B2D">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2、预算支出明细科目编制不够短缺，无法准确预计全年经济活动。</w:t>
      </w:r>
    </w:p>
    <w:p w14:paraId="2FFDA3F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（二）改进的方向和具体措施</w:t>
      </w:r>
    </w:p>
    <w:p w14:paraId="4B2DD8C1">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1、科学严谨编制年度部门预算，细化部门预算内容，保证预算的精准性，通过中期预算执行情况合理调配资金，提高资金使用效益。</w:t>
      </w:r>
    </w:p>
    <w:p w14:paraId="2249551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2、通过中期预算执行情况合理调配资金，增强与业务科室协调合作，提高项目执行率，提高资金支付效率。</w:t>
      </w:r>
    </w:p>
    <w:p w14:paraId="5ACBD6B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三）</w:t>
      </w:r>
      <w:r>
        <w:rPr>
          <w:rFonts w:hint="eastAsia" w:ascii="楷体" w:hAnsi="楷体" w:eastAsia="楷体" w:cs="楷体"/>
          <w:b w:val="0"/>
          <w:bCs/>
          <w:sz w:val="32"/>
          <w:szCs w:val="32"/>
        </w:rPr>
        <w:t>主要经验及做法</w:t>
      </w:r>
      <w:r>
        <w:rPr>
          <w:rFonts w:hint="eastAsia" w:ascii="仿宋" w:hAnsi="仿宋" w:eastAsia="仿宋" w:cs="仿宋"/>
          <w:b w:val="0"/>
          <w:bCs/>
          <w:sz w:val="32"/>
          <w:szCs w:val="32"/>
        </w:rPr>
        <w:t> </w:t>
      </w:r>
    </w:p>
    <w:p w14:paraId="2F758B3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强化支撑，增收节支保发展。 </w:t>
      </w:r>
    </w:p>
    <w:p w14:paraId="40CDEA06">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是做好增收问斩。广开税源，深挖潜力，努力做大财政“蛋糕”。进一步加强对重点行业、重点税源和重点税种的监控与分析，及时掌握税源、税收、税负动态变化情况，增强组织收入的主动性；加强税收征管，坚持依法征税、应收尽收；积极争取各方面的资金和项目扶持，优化财政收入结构，不断壮大地方财政实力，为政府调控经济和保障民主提供坚实的财力支撑。 </w:t>
      </w:r>
    </w:p>
    <w:p w14:paraId="4B2AB807">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二是做好节支文章。牢固树立过紧日子的思想，精打细算，用好每一分钱。坚持有保有压、有促有控，科学安排预算和严格预算执行，严控</w:t>
      </w:r>
      <w:r>
        <w:rPr>
          <w:rFonts w:hint="eastAsia" w:ascii="仿宋" w:hAnsi="仿宋" w:eastAsia="仿宋" w:cs="仿宋"/>
          <w:b w:val="0"/>
          <w:bCs/>
          <w:sz w:val="32"/>
          <w:szCs w:val="32"/>
          <w:lang w:eastAsia="zh-CN"/>
        </w:rPr>
        <w:t>“三公”经费</w:t>
      </w:r>
      <w:r>
        <w:rPr>
          <w:rFonts w:hint="eastAsia" w:ascii="仿宋" w:hAnsi="仿宋" w:eastAsia="仿宋" w:cs="仿宋"/>
          <w:b w:val="0"/>
          <w:bCs/>
          <w:sz w:val="32"/>
          <w:szCs w:val="32"/>
        </w:rPr>
        <w:t>开支，不断改善财政监管，努力降低行政成本，省下钱来办大事、办要事、办实事。 </w:t>
      </w:r>
    </w:p>
    <w:p w14:paraId="155F7C0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强化财政精细化管理，不断提高资金使用效率。 </w:t>
      </w:r>
    </w:p>
    <w:p w14:paraId="31B6DB03">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继续加强对各站所财务的监督管理力度，20</w:t>
      </w:r>
      <w:r>
        <w:rPr>
          <w:rFonts w:hint="eastAsia" w:ascii="仿宋" w:hAnsi="仿宋" w:eastAsia="仿宋" w:cs="仿宋"/>
          <w:b w:val="0"/>
          <w:bCs/>
          <w:sz w:val="32"/>
          <w:szCs w:val="32"/>
          <w:lang w:val="en-US" w:eastAsia="zh-CN"/>
        </w:rPr>
        <w:t>21</w:t>
      </w:r>
      <w:r>
        <w:rPr>
          <w:rFonts w:hint="eastAsia" w:ascii="仿宋" w:hAnsi="仿宋" w:eastAsia="仿宋" w:cs="仿宋"/>
          <w:b w:val="0"/>
          <w:bCs/>
          <w:sz w:val="32"/>
          <w:szCs w:val="32"/>
        </w:rPr>
        <w:t>年对个站所财务中的白纸发票彻底根治。要充分发挥财政的监督职能，特别是专项资金，要实行跟踪管理，全程监督，确保专款专用，并建立好项目资金管理台帐。 </w:t>
      </w:r>
    </w:p>
    <w:p w14:paraId="36605BE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规范合理支出，保证重点，促进社会经济发展。 </w:t>
      </w:r>
    </w:p>
    <w:p w14:paraId="0CAE87B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是优先保证民政优抚、弱势群体救助及救灾、扶贫开发等支出的需要，切实将各项惠农资金落到实处。二是保证乡、村两级干部工资、福利待遇按时、足额发放，确保政权运转正常。三是加大对农业的投入，重点保证农业支出需要，加快农村基础设施建设，推动农村经济结构调整，促进农业增产、农民增收。四是加大重点基础设施项目建设的资金投入，保证民生工程顺利实施。五是统筹兼顾，确保其他各项事业的资金需要，维护社会和谐稳定。 </w:t>
      </w:r>
    </w:p>
    <w:p w14:paraId="4B48C4B2">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抓好队伍，提升素质树形象。 </w:t>
      </w:r>
    </w:p>
    <w:p w14:paraId="71887B5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切实加强财政队伍建设，提高素质，优化服务，树立形象，真正为人民当好家、理好财。</w:t>
      </w:r>
    </w:p>
    <w:p w14:paraId="292C9225">
      <w:pPr>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整体支出绩效评分92分，等级优秀。</w:t>
      </w:r>
    </w:p>
    <w:p w14:paraId="1E974225">
      <w:pPr>
        <w:pageBreakBefore w:val="0"/>
        <w:widowControl w:val="0"/>
        <w:numPr>
          <w:ilvl w:val="0"/>
          <w:numId w:val="0"/>
        </w:numPr>
        <w:kinsoku/>
        <w:wordWrap/>
        <w:overflowPunct/>
        <w:topLinePunct w:val="0"/>
        <w:autoSpaceDE/>
        <w:autoSpaceDN/>
        <w:bidi w:val="0"/>
        <w:adjustRightInd/>
        <w:snapToGrid/>
        <w:spacing w:line="580" w:lineRule="exact"/>
        <w:ind w:firstLine="5440" w:firstLineChars="1700"/>
        <w:textAlignment w:val="auto"/>
        <w:rPr>
          <w:rFonts w:hint="eastAsia" w:ascii="仿宋" w:hAnsi="仿宋" w:eastAsia="仿宋" w:cs="仿宋"/>
          <w:b w:val="0"/>
          <w:bCs/>
          <w:sz w:val="32"/>
          <w:szCs w:val="32"/>
          <w:lang w:val="en-US" w:eastAsia="zh-CN"/>
        </w:rPr>
      </w:pPr>
    </w:p>
    <w:p w14:paraId="7C92FE06">
      <w:pPr>
        <w:pageBreakBefore w:val="0"/>
        <w:widowControl w:val="0"/>
        <w:numPr>
          <w:ilvl w:val="0"/>
          <w:numId w:val="0"/>
        </w:numPr>
        <w:kinsoku/>
        <w:wordWrap/>
        <w:overflowPunct/>
        <w:topLinePunct w:val="0"/>
        <w:autoSpaceDE/>
        <w:autoSpaceDN/>
        <w:bidi w:val="0"/>
        <w:adjustRightInd/>
        <w:snapToGrid/>
        <w:spacing w:line="580" w:lineRule="exact"/>
        <w:ind w:firstLine="5440" w:firstLineChars="1700"/>
        <w:textAlignment w:val="auto"/>
        <w:rPr>
          <w:rFonts w:hint="default" w:ascii="仿宋" w:hAnsi="仿宋" w:eastAsia="仿宋" w:cs="仿宋"/>
          <w:sz w:val="32"/>
          <w:szCs w:val="32"/>
          <w:lang w:val="en-US" w:eastAsia="zh-CN"/>
        </w:rPr>
      </w:pPr>
      <w:r>
        <w:rPr>
          <w:rFonts w:hint="eastAsia" w:ascii="仿宋" w:hAnsi="仿宋" w:eastAsia="仿宋" w:cs="仿宋"/>
          <w:b w:val="0"/>
          <w:bCs/>
          <w:sz w:val="32"/>
          <w:szCs w:val="32"/>
          <w:lang w:val="en-US" w:eastAsia="zh-CN"/>
        </w:rPr>
        <w:t>2022年9月09日</w:t>
      </w:r>
    </w:p>
    <w:p w14:paraId="421EE176">
      <w:pPr>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6ACE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27A11F">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727A11F">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7644B2"/>
    <w:multiLevelType w:val="singleLevel"/>
    <w:tmpl w:val="F97644B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lZDU1MWMwNjE4NDEzZjZiYmRmOWY2YjNjOWZjZTQifQ=="/>
  </w:docVars>
  <w:rsids>
    <w:rsidRoot w:val="48400BB5"/>
    <w:rsid w:val="056344E3"/>
    <w:rsid w:val="06C75C3F"/>
    <w:rsid w:val="07E310F4"/>
    <w:rsid w:val="0AC622D7"/>
    <w:rsid w:val="0B955598"/>
    <w:rsid w:val="0EB047D0"/>
    <w:rsid w:val="208F1D03"/>
    <w:rsid w:val="2D30177B"/>
    <w:rsid w:val="382517DE"/>
    <w:rsid w:val="48400BB5"/>
    <w:rsid w:val="5AB50438"/>
    <w:rsid w:val="5BB464E8"/>
    <w:rsid w:val="63697919"/>
    <w:rsid w:val="6531690D"/>
    <w:rsid w:val="65F53BB5"/>
    <w:rsid w:val="6E6225BC"/>
    <w:rsid w:val="74CB2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link w:val="9"/>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标题 3 Char"/>
    <w:link w:val="5"/>
    <w:qFormat/>
    <w:uiPriority w:val="0"/>
    <w:rPr>
      <w:b/>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1660</Words>
  <Characters>1806</Characters>
  <Lines>0</Lines>
  <Paragraphs>0</Paragraphs>
  <TotalTime>18</TotalTime>
  <ScaleCrop>false</ScaleCrop>
  <LinksUpToDate>false</LinksUpToDate>
  <CharactersWithSpaces>1807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2022-08-17T10:37:00Z</dcterms:created>
  <dc:creator>潘晓伟</dc:creator>
  <cp:lastModifiedBy>WPS_1591413945</cp:lastModifiedBy>
  <cp:lastPrinted>2022-09-06T02:59:00Z</cp:lastPrinted>
  <dcterms:modified xsi:type="dcterms:W3CDTF">2025-09-28T07:33:34Z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64603A8FE16B4121B966ACF5BFB46E7E</vt:lpwstr>
  </property>
  <property fmtid="{D5CDD505-2E9C-101B-9397-08002B2CF9AE}" pid="4" name="KSOTemplateDocerSaveRecord">
    <vt:lpwstr>eyJoZGlkIjoiY2Y3MWIwNmY5MTczYmZjY2RlZTU2MjE2NmY4ZmJhZmUiLCJ1c2VySWQiOiIxMDA3NTk4ODk1In0=</vt:lpwstr>
  </property>
</Properties>
</file>