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8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page">
                  <wp:posOffset>1091183</wp:posOffset>
                </wp:positionH>
                <wp:positionV relativeFrom="page">
                  <wp:posOffset>500409</wp:posOffset>
                </wp:positionV>
                <wp:extent cx="1541780" cy="358775"/>
                <wp:effectExtent l="0" t="0" r="0" b="0"/>
                <wp:wrapNone/>
                <wp:docPr id="1" name="TextBox 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1091183" y="5004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9" w:line="208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2"/>
                              </w:rPr>
                              <w:t>仅供内部审</w:t>
                            </w: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1"/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" style="position:absolute;margin-left:85.92pt;margin-top:39.4023pt;mso-position-vertical-relative:page;mso-position-horizontal-relative:page;width:121.4pt;height:28.25pt;z-index:251658240;rotation:33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208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2"/>
                        </w:rPr>
                        <w:t>仅供内部审</w:t>
                      </w: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1"/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6251952</wp:posOffset>
                </wp:positionH>
                <wp:positionV relativeFrom="page">
                  <wp:posOffset>564857</wp:posOffset>
                </wp:positionV>
                <wp:extent cx="1287780" cy="357504"/>
                <wp:effectExtent l="0" t="0" r="0" b="0"/>
                <wp:wrapNone/>
                <wp:docPr id="2" name="TextBox 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6251952" y="564857"/>
                          <a:ext cx="1287780" cy="35750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9" w:line="207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2"/>
                              </w:rPr>
                              <w:t>仅供内部审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" style="position:absolute;margin-left:492.28pt;margin-top:44.477pt;mso-position-vertical-relative:page;mso-position-horizontal-relative:page;width:101.4pt;height:28.15pt;z-index:251663360;rotation:33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207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2"/>
                        </w:rPr>
                        <w:t>仅供内部审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-178816</wp:posOffset>
                </wp:positionH>
                <wp:positionV relativeFrom="page">
                  <wp:posOffset>3599209</wp:posOffset>
                </wp:positionV>
                <wp:extent cx="1541780" cy="358775"/>
                <wp:effectExtent l="0" t="0" r="0" b="0"/>
                <wp:wrapNone/>
                <wp:docPr id="3" name="TextBox 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-178816" y="35992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9" w:line="208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2"/>
                              </w:rPr>
                              <w:t>仅供内部审</w:t>
                            </w: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1"/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" style="position:absolute;margin-left:-14.08pt;margin-top:283.402pt;mso-position-vertical-relative:page;mso-position-horizontal-relative:page;width:121.4pt;height:28.25pt;z-index:251659264;rotation:33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208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2"/>
                        </w:rPr>
                        <w:t>仅供内部审</w:t>
                      </w: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1"/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1091184</wp:posOffset>
                </wp:positionH>
                <wp:positionV relativeFrom="page">
                  <wp:posOffset>6698009</wp:posOffset>
                </wp:positionV>
                <wp:extent cx="1541780" cy="358775"/>
                <wp:effectExtent l="0" t="0" r="0" b="0"/>
                <wp:wrapNone/>
                <wp:docPr id="4" name="TextBox 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1091184" y="66980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9" w:line="208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2"/>
                              </w:rPr>
                              <w:t>仅供内部审</w:t>
                            </w: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1"/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" style="position:absolute;margin-left:85.92pt;margin-top:527.402pt;mso-position-vertical-relative:page;mso-position-horizontal-relative:page;width:121.4pt;height:28.25pt;z-index:251662336;rotation:33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208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2"/>
                        </w:rPr>
                        <w:t>仅供内部审</w:t>
                      </w: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1"/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6251952</wp:posOffset>
                </wp:positionH>
                <wp:positionV relativeFrom="page">
                  <wp:posOffset>6762458</wp:posOffset>
                </wp:positionV>
                <wp:extent cx="1287780" cy="357504"/>
                <wp:effectExtent l="0" t="0" r="0" b="0"/>
                <wp:wrapNone/>
                <wp:docPr id="5" name="TextBox 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6251952" y="6762458"/>
                          <a:ext cx="1287780" cy="35750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9" w:line="207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2"/>
                              </w:rPr>
                              <w:t>仅供内部审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" style="position:absolute;margin-left:492.28pt;margin-top:532.477pt;mso-position-vertical-relative:page;mso-position-horizontal-relative:page;width:101.4pt;height:28.15pt;z-index:251664384;rotation:33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207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2"/>
                        </w:rPr>
                        <w:t>仅供内部审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-178815</wp:posOffset>
                </wp:positionH>
                <wp:positionV relativeFrom="page">
                  <wp:posOffset>9796809</wp:posOffset>
                </wp:positionV>
                <wp:extent cx="1541780" cy="358775"/>
                <wp:effectExtent l="0" t="0" r="0" b="0"/>
                <wp:wrapNone/>
                <wp:docPr id="6" name="TextBox 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-178815" y="97968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9" w:line="208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2"/>
                              </w:rPr>
                              <w:t>仅供内部审</w:t>
                            </w: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1"/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" style="position:absolute;margin-left:-14.08pt;margin-top:771.402pt;mso-position-vertical-relative:page;mso-position-horizontal-relative:page;width:121.4pt;height:28.25pt;z-index:251660288;rotation:33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208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2"/>
                        </w:rPr>
                        <w:t>仅供内部审</w:t>
                      </w: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1"/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4964684</wp:posOffset>
                </wp:positionH>
                <wp:positionV relativeFrom="page">
                  <wp:posOffset>9796809</wp:posOffset>
                </wp:positionV>
                <wp:extent cx="1541780" cy="358775"/>
                <wp:effectExtent l="0" t="0" r="0" b="0"/>
                <wp:wrapNone/>
                <wp:docPr id="7" name="TextBox 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4964684" y="97968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9" w:line="208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2"/>
                              </w:rPr>
                              <w:t>仅供内部审</w:t>
                            </w: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1"/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" style="position:absolute;margin-left:390.92pt;margin-top:771.402pt;mso-position-vertical-relative:page;mso-position-horizontal-relative:page;width:121.4pt;height:28.25pt;z-index:251661312;rotation:33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208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2"/>
                        </w:rPr>
                        <w:t>仅供内部审</w:t>
                      </w: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1"/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3740"/>
        <w:spacing w:before="111" w:line="221" w:lineRule="auto"/>
        <w:rPr>
          <w:rFonts w:ascii="SimSun" w:hAnsi="SimSun" w:eastAsia="SimSun" w:cs="SimSun"/>
          <w:sz w:val="34"/>
          <w:szCs w:val="3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4964683</wp:posOffset>
                </wp:positionH>
                <wp:positionV relativeFrom="paragraph">
                  <wp:posOffset>231243</wp:posOffset>
                </wp:positionV>
                <wp:extent cx="1541780" cy="358775"/>
                <wp:effectExtent l="0" t="0" r="0" b="0"/>
                <wp:wrapNone/>
                <wp:docPr id="8" name="TextBox 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4964683" y="231243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9" w:line="208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2"/>
                              </w:rPr>
                              <w:t>仅供内部审</w:t>
                            </w: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1"/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" style="position:absolute;margin-left:390.92pt;margin-top:18.2082pt;mso-position-vertical-relative:text;mso-position-horizontal-relative:text;width:121.4pt;height:28.25pt;z-index:251665408;rotation:33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208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2"/>
                        </w:rPr>
                        <w:t>仅供内部审</w:t>
                      </w: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1"/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34"/>
          <w:szCs w:val="34"/>
          <w:spacing w:val="-14"/>
        </w:rPr>
        <w:t>兴</w:t>
      </w:r>
      <w:r>
        <w:rPr>
          <w:rFonts w:ascii="SimSun" w:hAnsi="SimSun" w:eastAsia="SimSun" w:cs="SimSun"/>
          <w:sz w:val="34"/>
          <w:szCs w:val="34"/>
          <w:spacing w:val="-1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县</w:t>
      </w:r>
      <w:r>
        <w:rPr>
          <w:rFonts w:ascii="SimSun" w:hAnsi="SimSun" w:eastAsia="SimSun" w:cs="SimSun"/>
          <w:sz w:val="34"/>
          <w:szCs w:val="34"/>
          <w:spacing w:val="-7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工</w:t>
      </w:r>
      <w:r>
        <w:rPr>
          <w:rFonts w:ascii="SimSun" w:hAnsi="SimSun" w:eastAsia="SimSun" w:cs="SimSun"/>
          <w:sz w:val="34"/>
          <w:szCs w:val="34"/>
          <w:spacing w:val="-7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业</w:t>
      </w:r>
      <w:r>
        <w:rPr>
          <w:rFonts w:ascii="SimSun" w:hAnsi="SimSun" w:eastAsia="SimSun" w:cs="SimSun"/>
          <w:sz w:val="34"/>
          <w:szCs w:val="34"/>
          <w:spacing w:val="-7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和</w:t>
      </w:r>
      <w:r>
        <w:rPr>
          <w:rFonts w:ascii="SimSun" w:hAnsi="SimSun" w:eastAsia="SimSun" w:cs="SimSun"/>
          <w:sz w:val="34"/>
          <w:szCs w:val="34"/>
          <w:spacing w:val="-7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信</w:t>
      </w:r>
      <w:r>
        <w:rPr>
          <w:rFonts w:ascii="SimSun" w:hAnsi="SimSun" w:eastAsia="SimSun" w:cs="SimSun"/>
          <w:sz w:val="34"/>
          <w:szCs w:val="34"/>
          <w:spacing w:val="-7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息</w:t>
      </w:r>
      <w:r>
        <w:rPr>
          <w:rFonts w:ascii="SimSun" w:hAnsi="SimSun" w:eastAsia="SimSun" w:cs="SimSun"/>
          <w:sz w:val="34"/>
          <w:szCs w:val="34"/>
          <w:spacing w:val="-7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化</w:t>
      </w:r>
      <w:r>
        <w:rPr>
          <w:rFonts w:ascii="SimSun" w:hAnsi="SimSun" w:eastAsia="SimSun" w:cs="SimSun"/>
          <w:sz w:val="34"/>
          <w:szCs w:val="34"/>
          <w:spacing w:val="-7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局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ind w:left="3276"/>
        <w:spacing w:before="111" w:line="216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4"/>
        </w:rPr>
        <w:t>2</w:t>
      </w:r>
      <w:r>
        <w:rPr>
          <w:rFonts w:ascii="SimSun" w:hAnsi="SimSun" w:eastAsia="SimSun" w:cs="SimSun"/>
          <w:sz w:val="34"/>
          <w:szCs w:val="34"/>
          <w:spacing w:val="-4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0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2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3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年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度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部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门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决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算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公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开</w:t>
      </w:r>
    </w:p>
    <w:p>
      <w:pPr>
        <w:sectPr>
          <w:pgSz w:w="11900" w:h="16840"/>
          <w:pgMar w:top="310" w:right="86" w:bottom="0" w:left="0" w:header="0" w:footer="0" w:gutter="0"/>
        </w:sectPr>
        <w:rPr/>
      </w:pPr>
    </w:p>
    <w:p>
      <w:pPr>
        <w:spacing w:line="456" w:lineRule="auto"/>
        <w:rPr>
          <w:rFonts w:ascii="Arial"/>
          <w:sz w:val="21"/>
        </w:rPr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r>
        <w:rPr>
          <w:rFonts w:ascii="FangSong" w:hAnsi="FangSong" w:eastAsia="FangSong" w:cs="FangSong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lim="10"/>
          </w14:textOutline>
          <w:spacing w:val="-17"/>
        </w:rPr>
        <w:t>目</w:t>
      </w:r>
      <w:r>
        <w:rPr>
          <w:rFonts w:ascii="FangSong" w:hAnsi="FangSong" w:eastAsia="FangSong" w:cs="FangSong"/>
          <w:sz w:val="44"/>
          <w:szCs w:val="44"/>
          <w:spacing w:val="-15"/>
        </w:rPr>
        <w:t xml:space="preserve">  </w:t>
      </w:r>
      <w:r>
        <w:rPr>
          <w:rFonts w:ascii="FangSong" w:hAnsi="FangSong" w:eastAsia="FangSong" w:cs="FangSong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lim="10"/>
          </w14:textOutline>
          <w:spacing w:val="-15"/>
        </w:rPr>
        <w:t>录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21"/>
            </w:rPr>
            <w:t>第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5"/>
            </w:rPr>
            <w:t>一部分</w:t>
          </w:r>
          <w:r>
            <w:rPr>
              <w:rFonts w:ascii="FangSong" w:hAnsi="FangSong" w:eastAsia="FangSong" w:cs="FangSong"/>
              <w:sz w:val="26"/>
              <w:szCs w:val="26"/>
              <w:spacing w:val="-15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5"/>
            </w:rPr>
            <w:t>概况</w:t>
          </w:r>
          <w:r>
            <w:rPr>
              <w:rFonts w:ascii="FangSong" w:hAnsi="FangSong" w:eastAsia="FangSong" w:cs="FangSong"/>
              <w:sz w:val="26"/>
              <w:szCs w:val="26"/>
              <w:b/>
              <w:bCs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5"/>
            </w:rPr>
            <w:t xml:space="preserve"> </w:t>
          </w:r>
          <w:hyperlink w:history="true" w:anchor="_bookmark1">
            <w:r>
              <w:rPr>
                <w:rFonts w:ascii="FangSong" w:hAnsi="FangSong" w:eastAsia="FangSong" w:cs="FangSong"/>
                <w:sz w:val="26"/>
                <w:szCs w:val="26"/>
                <w14:textOutline w14:w="550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5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18"/>
            </w:rPr>
            <w:t>一</w:t>
          </w:r>
          <w:r>
            <w:rPr>
              <w:rFonts w:ascii="FangSong" w:hAnsi="FangSong" w:eastAsia="FangSong" w:cs="FangSong"/>
              <w:sz w:val="26"/>
              <w:szCs w:val="26"/>
              <w:spacing w:val="10"/>
            </w:rPr>
            <w:t>、</w:t>
          </w:r>
          <w:r>
            <w:rPr>
              <w:rFonts w:ascii="FangSong" w:hAnsi="FangSong" w:eastAsia="FangSong" w:cs="FangSong"/>
              <w:sz w:val="26"/>
              <w:szCs w:val="26"/>
              <w:spacing w:val="9"/>
            </w:rPr>
            <w:t>本部门(单位)职责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9"/>
            </w:rPr>
            <w:t xml:space="preserve"> </w:t>
          </w:r>
          <w:hyperlink w:history="true" w:anchor="_bookmark2">
            <w:r>
              <w:rPr>
                <w:rFonts w:ascii="FangSong" w:hAnsi="FangSong" w:eastAsia="FangSong" w:cs="FangSong"/>
                <w:sz w:val="26"/>
                <w:szCs w:val="26"/>
                <w:spacing w:val="9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1"/>
            </w:rPr>
            <w:t>二</w:t>
          </w:r>
          <w:r>
            <w:rPr>
              <w:rFonts w:ascii="FangSong" w:hAnsi="FangSong" w:eastAsia="FangSong" w:cs="FangSong"/>
              <w:sz w:val="26"/>
              <w:szCs w:val="26"/>
              <w:spacing w:val="-13"/>
            </w:rPr>
            <w:t>、机构设置情况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3"/>
            </w:rPr>
            <w:t xml:space="preserve"> </w:t>
          </w:r>
          <w:hyperlink w:history="true" w:anchor="_bookmark3"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1</w:t>
            </w:r>
          </w:hyperlink>
        </w:p>
        <w:p>
          <w:pPr>
            <w:ind w:left="1348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0"/>
            </w:rPr>
            <w:t>第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8"/>
            </w:rPr>
            <w:t>二部分</w:t>
          </w:r>
          <w:r>
            <w:rPr>
              <w:rFonts w:ascii="FangSong" w:hAnsi="FangSong" w:eastAsia="FangSong" w:cs="FangSong"/>
              <w:sz w:val="26"/>
              <w:szCs w:val="26"/>
              <w:spacing w:val="-8"/>
            </w:rPr>
            <w:t xml:space="preserve">   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8"/>
            </w:rPr>
            <w:t>2023年部门决算表</w:t>
          </w:r>
          <w:r>
            <w:rPr>
              <w:rFonts w:ascii="FangSong" w:hAnsi="FangSong" w:eastAsia="FangSong" w:cs="FangSong"/>
              <w:sz w:val="26"/>
              <w:szCs w:val="26"/>
              <w:b/>
              <w:bCs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8"/>
            </w:rPr>
            <w:t xml:space="preserve"> </w:t>
          </w:r>
          <w:hyperlink w:history="true" w:anchor="_bookmark4">
            <w:r>
              <w:rPr>
                <w:rFonts w:ascii="FangSong" w:hAnsi="FangSong" w:eastAsia="FangSong" w:cs="FangSong"/>
                <w:sz w:val="26"/>
                <w:szCs w:val="26"/>
                <w14:textOutline w14:w="550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8"/>
              </w:rPr>
              <w:t>7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4"/>
            </w:rPr>
            <w:t>一</w:t>
          </w:r>
          <w:r>
            <w:rPr>
              <w:rFonts w:ascii="FangSong" w:hAnsi="FangSong" w:eastAsia="FangSong" w:cs="FangSong"/>
              <w:sz w:val="26"/>
              <w:szCs w:val="26"/>
              <w:spacing w:val="-12"/>
            </w:rPr>
            <w:t>、收入支出决算总表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2"/>
            </w:rPr>
            <w:t xml:space="preserve"> </w:t>
          </w:r>
          <w:hyperlink w:history="true" w:anchor="_bookmark5">
            <w:r>
              <w:rPr>
                <w:rFonts w:ascii="FangSong" w:hAnsi="FangSong" w:eastAsia="FangSong" w:cs="FangSong"/>
                <w:sz w:val="26"/>
                <w:szCs w:val="26"/>
                <w:spacing w:val="-12"/>
              </w:rPr>
              <w:t>7</w:t>
            </w:r>
          </w:hyperlink>
        </w:p>
        <w:p>
          <w:pPr>
            <w:ind w:left="1865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5"/>
            </w:rPr>
            <w:t>二</w:t>
          </w:r>
          <w:r>
            <w:rPr>
              <w:rFonts w:ascii="FangSong" w:hAnsi="FangSong" w:eastAsia="FangSong" w:cs="FangSong"/>
              <w:sz w:val="26"/>
              <w:szCs w:val="26"/>
              <w:spacing w:val="-3"/>
            </w:rPr>
            <w:t>、收入决算表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6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8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6"/>
            </w:rPr>
            <w:t>三</w:t>
          </w:r>
          <w:r>
            <w:rPr>
              <w:rFonts w:ascii="FangSong" w:hAnsi="FangSong" w:eastAsia="FangSong" w:cs="FangSong"/>
              <w:sz w:val="26"/>
              <w:szCs w:val="26"/>
              <w:spacing w:val="-15"/>
            </w:rPr>
            <w:t>、支出决算表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5"/>
            </w:rPr>
            <w:t xml:space="preserve"> </w:t>
          </w:r>
          <w:hyperlink w:history="true" w:anchor="_bookmark7"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10</w:t>
            </w:r>
          </w:hyperlink>
        </w:p>
        <w:p>
          <w:pPr>
            <w:ind w:left="1887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4"/>
            </w:rPr>
            <w:t>四</w:t>
          </w:r>
          <w:r>
            <w:rPr>
              <w:rFonts w:ascii="FangSong" w:hAnsi="FangSong" w:eastAsia="FangSong" w:cs="FangSong"/>
              <w:sz w:val="26"/>
              <w:szCs w:val="26"/>
              <w:spacing w:val="-10"/>
            </w:rPr>
            <w:t>、财政拨款收入支出决算总表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0"/>
            </w:rPr>
            <w:t xml:space="preserve"> </w:t>
          </w:r>
          <w:hyperlink w:history="true" w:anchor="_bookmark8">
            <w:r>
              <w:rPr>
                <w:rFonts w:ascii="FangSong" w:hAnsi="FangSong" w:eastAsia="FangSong" w:cs="FangSong"/>
                <w:sz w:val="26"/>
                <w:szCs w:val="26"/>
                <w:spacing w:val="-10"/>
              </w:rPr>
              <w:t>12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4"/>
            </w:rPr>
            <w:t>五</w:t>
          </w:r>
          <w:r>
            <w:rPr>
              <w:rFonts w:ascii="FangSong" w:hAnsi="FangSong" w:eastAsia="FangSong" w:cs="FangSong"/>
              <w:sz w:val="26"/>
              <w:szCs w:val="26"/>
              <w:spacing w:val="-8"/>
            </w:rPr>
            <w:t>、</w:t>
          </w:r>
          <w:r>
            <w:rPr>
              <w:rFonts w:ascii="FangSong" w:hAnsi="FangSong" w:eastAsia="FangSong" w:cs="FangSong"/>
              <w:sz w:val="26"/>
              <w:szCs w:val="26"/>
              <w:spacing w:val="-7"/>
            </w:rPr>
            <w:t>一般公共预算财政拨款支出决算表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7"/>
            </w:rPr>
            <w:t xml:space="preserve"> </w:t>
          </w:r>
          <w:hyperlink w:history="true" w:anchor="_bookmark9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14</w:t>
            </w:r>
          </w:hyperlink>
        </w:p>
      </w:sdtContent>
    </w:sdt>
    <w:p>
      <w:pPr>
        <w:ind w:left="1859"/>
        <w:spacing w:before="188" w:line="222" w:lineRule="auto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z w:val="26"/>
          <w:szCs w:val="26"/>
          <w:spacing w:val="-4"/>
        </w:rPr>
        <w:t>六、一般公共</w:t>
      </w:r>
      <w:r>
        <w:rPr>
          <w:rFonts w:ascii="FangSong" w:hAnsi="FangSong" w:eastAsia="FangSong" w:cs="FangSong"/>
          <w:sz w:val="26"/>
          <w:szCs w:val="26"/>
          <w:spacing w:val="-2"/>
        </w:rPr>
        <w:t>预算财政拨款基本支出决算明细表</w:t>
      </w:r>
      <w:r>
        <w:rPr>
          <w:rFonts w:ascii="FangSong" w:hAnsi="FangSong" w:eastAsia="FangSong" w:cs="FangSong"/>
          <w:sz w:val="26"/>
          <w:szCs w:val="26"/>
          <w:u w:val="dotted" w:color="auto"/>
          <w:spacing w:val="-2"/>
        </w:rPr>
        <w:t xml:space="preserve">                       </w:t>
      </w:r>
      <w:r>
        <w:rPr>
          <w:rFonts w:ascii="FangSong" w:hAnsi="FangSong" w:eastAsia="FangSong" w:cs="FangSong"/>
          <w:sz w:val="26"/>
          <w:szCs w:val="26"/>
          <w:spacing w:val="-2"/>
        </w:rPr>
        <w:t xml:space="preserve"> </w:t>
      </w:r>
      <w:r>
        <w:rPr>
          <w:rFonts w:ascii="FangSong" w:hAnsi="FangSong" w:eastAsia="FangSong" w:cs="FangSong"/>
          <w:sz w:val="26"/>
          <w:szCs w:val="26"/>
          <w:spacing w:val="-2"/>
        </w:rPr>
        <w:t>15</w:t>
      </w:r>
    </w:p>
    <w:p>
      <w:pPr>
        <w:ind w:left="1862"/>
        <w:spacing w:before="188" w:line="220" w:lineRule="auto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z w:val="26"/>
          <w:szCs w:val="26"/>
          <w:spacing w:val="-4"/>
        </w:rPr>
        <w:t>七、政府性基</w:t>
      </w:r>
      <w:r>
        <w:rPr>
          <w:rFonts w:ascii="FangSong" w:hAnsi="FangSong" w:eastAsia="FangSong" w:cs="FangSong"/>
          <w:sz w:val="26"/>
          <w:szCs w:val="26"/>
          <w:spacing w:val="-3"/>
        </w:rPr>
        <w:t>金</w:t>
      </w:r>
      <w:r>
        <w:rPr>
          <w:rFonts w:ascii="FangSong" w:hAnsi="FangSong" w:eastAsia="FangSong" w:cs="FangSong"/>
          <w:sz w:val="26"/>
          <w:szCs w:val="26"/>
          <w:spacing w:val="-2"/>
        </w:rPr>
        <w:t>预算财政拨款收入支出决算表</w:t>
      </w:r>
      <w:r>
        <w:rPr>
          <w:rFonts w:ascii="FangSong" w:hAnsi="FangSong" w:eastAsia="FangSong" w:cs="FangSong"/>
          <w:sz w:val="26"/>
          <w:szCs w:val="26"/>
          <w:u w:val="dotted" w:color="auto"/>
          <w:spacing w:val="-2"/>
        </w:rPr>
        <w:t xml:space="preserve">                         </w:t>
      </w:r>
      <w:r>
        <w:rPr>
          <w:rFonts w:ascii="FangSong" w:hAnsi="FangSong" w:eastAsia="FangSong" w:cs="FangSong"/>
          <w:sz w:val="26"/>
          <w:szCs w:val="26"/>
          <w:spacing w:val="-2"/>
        </w:rPr>
        <w:t xml:space="preserve"> </w:t>
      </w:r>
      <w:r>
        <w:rPr>
          <w:rFonts w:ascii="FangSong" w:hAnsi="FangSong" w:eastAsia="FangSong" w:cs="FangSong"/>
          <w:sz w:val="26"/>
          <w:szCs w:val="26"/>
          <w:spacing w:val="-2"/>
        </w:rPr>
        <w:t>17</w:t>
      </w:r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56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2"/>
            </w:rPr>
            <w:t>八</w:t>
          </w:r>
          <w:r>
            <w:rPr>
              <w:rFonts w:ascii="FangSong" w:hAnsi="FangSong" w:eastAsia="FangSong" w:cs="FangSong"/>
              <w:sz w:val="26"/>
              <w:szCs w:val="26"/>
              <w:spacing w:val="-11"/>
            </w:rPr>
            <w:t>、</w:t>
          </w:r>
          <w:r>
            <w:rPr>
              <w:rFonts w:ascii="FangSong" w:hAnsi="FangSong" w:eastAsia="FangSong" w:cs="FangSong"/>
              <w:sz w:val="26"/>
              <w:szCs w:val="26"/>
              <w:spacing w:val="-6"/>
            </w:rPr>
            <w:t>国有资本经营预算财政拨款支出决算表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6"/>
            </w:rPr>
            <w:t xml:space="preserve"> </w:t>
          </w:r>
          <w:hyperlink w:history="true" w:anchor="_bookmark10">
            <w:r>
              <w:rPr>
                <w:rFonts w:ascii="FangSong" w:hAnsi="FangSong" w:eastAsia="FangSong" w:cs="FangSong"/>
                <w:sz w:val="26"/>
                <w:szCs w:val="26"/>
                <w:spacing w:val="-6"/>
              </w:rPr>
              <w:t>18</w:t>
            </w:r>
          </w:hyperlink>
        </w:p>
        <w:p>
          <w:pPr>
            <w:ind w:left="1866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4"/>
            </w:rPr>
            <w:t>九</w:t>
          </w:r>
          <w:r>
            <w:rPr>
              <w:rFonts w:ascii="FangSong" w:hAnsi="FangSong" w:eastAsia="FangSong" w:cs="FangSong"/>
              <w:sz w:val="26"/>
              <w:szCs w:val="26"/>
              <w:spacing w:val="-13"/>
            </w:rPr>
            <w:t>、</w:t>
          </w:r>
          <w:r>
            <w:rPr>
              <w:rFonts w:ascii="FangSong" w:hAnsi="FangSong" w:eastAsia="FangSong" w:cs="FangSong"/>
              <w:sz w:val="26"/>
              <w:szCs w:val="26"/>
              <w:spacing w:val="-7"/>
            </w:rPr>
            <w:t>财政拨款“三公”经费支出决算表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7"/>
            </w:rPr>
            <w:t xml:space="preserve"> </w:t>
          </w:r>
          <w:hyperlink w:history="true" w:anchor="_bookmark11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19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>十、部门决算公开相关信息统计</w:t>
          </w:r>
          <w:r>
            <w:rPr>
              <w:rFonts w:ascii="FangSong" w:hAnsi="FangSong" w:eastAsia="FangSong" w:cs="FangSong"/>
              <w:sz w:val="26"/>
              <w:szCs w:val="26"/>
              <w:spacing w:val="-1"/>
            </w:rPr>
            <w:t>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20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3"/>
            </w:rPr>
            <w:t>第三部分</w:t>
          </w:r>
          <w:r>
            <w:rPr>
              <w:rFonts w:ascii="FangSong" w:hAnsi="FangSong" w:eastAsia="FangSong" w:cs="FangSong"/>
              <w:sz w:val="26"/>
              <w:szCs w:val="26"/>
              <w:spacing w:val="-3"/>
            </w:rPr>
            <w:t xml:space="preserve">  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3"/>
            </w:rPr>
            <w:t>情况说明</w:t>
          </w:r>
          <w:r>
            <w:rPr>
              <w:rFonts w:ascii="FangSong" w:hAnsi="FangSong" w:eastAsia="FangSong" w:cs="FangSong"/>
              <w:sz w:val="26"/>
              <w:szCs w:val="26"/>
              <w:b/>
              <w:bCs/>
            </w:rPr>
            <w:tab/>
          </w:r>
          <w:hyperlink w:history="true" w:anchor="_bookmark13">
            <w:r>
              <w:rPr>
                <w:rFonts w:ascii="FangSong" w:hAnsi="FangSong" w:eastAsia="FangSong" w:cs="FangSong"/>
                <w:sz w:val="26"/>
                <w:szCs w:val="26"/>
                <w14:textOutline w14:w="550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2</w:t>
            </w:r>
            <w:r>
              <w:rPr>
                <w:rFonts w:ascii="FangSong" w:hAnsi="FangSong" w:eastAsia="FangSong" w:cs="FangSong"/>
                <w:sz w:val="26"/>
                <w:szCs w:val="26"/>
                <w14:textOutline w14:w="550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1</w:t>
            </w:r>
          </w:hyperlink>
        </w:p>
        <w:p>
          <w:pPr>
            <w:ind w:left="1861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>一、收入支出决算总体情况</w:t>
          </w:r>
          <w:r>
            <w:rPr>
              <w:rFonts w:ascii="FangSong" w:hAnsi="FangSong" w:eastAsia="FangSong" w:cs="FangSong"/>
              <w:sz w:val="26"/>
              <w:szCs w:val="26"/>
              <w:spacing w:val="-1"/>
            </w:rPr>
            <w:t>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21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4"/>
            </w:rPr>
            <w:t>二、收入</w:t>
          </w: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>决算情况说明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1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21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4"/>
            </w:rPr>
            <w:t>三、支</w:t>
          </w:r>
          <w:r>
            <w:rPr>
              <w:rFonts w:ascii="FangSong" w:hAnsi="FangSong" w:eastAsia="FangSong" w:cs="FangSong"/>
              <w:sz w:val="26"/>
              <w:szCs w:val="26"/>
              <w:spacing w:val="-3"/>
            </w:rPr>
            <w:t>出</w:t>
          </w: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>决算情况说明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1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21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3"/>
            </w:rPr>
            <w:t>四、财政拨款收支决算总体情况说明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17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21</w:t>
            </w:r>
          </w:hyperlink>
        </w:p>
      </w:sdtContent>
    </w:sdt>
    <w:p>
      <w:pPr>
        <w:ind w:left="1861"/>
        <w:spacing w:before="187" w:line="222" w:lineRule="auto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z w:val="26"/>
          <w:szCs w:val="26"/>
          <w:spacing w:val="1"/>
        </w:rPr>
        <w:t>五、一般公共预算财政拨款支出</w:t>
      </w:r>
      <w:r>
        <w:rPr>
          <w:rFonts w:ascii="FangSong" w:hAnsi="FangSong" w:eastAsia="FangSong" w:cs="FangSong"/>
          <w:sz w:val="26"/>
          <w:szCs w:val="26"/>
        </w:rPr>
        <w:t>决算情况说明</w:t>
      </w:r>
      <w:r>
        <w:rPr>
          <w:rFonts w:ascii="FangSong" w:hAnsi="FangSong" w:eastAsia="FangSong" w:cs="FangSong"/>
          <w:sz w:val="26"/>
          <w:szCs w:val="26"/>
          <w:u w:val="dotted" w:color="auto"/>
        </w:rPr>
        <w:t xml:space="preserve">                         </w:t>
      </w:r>
      <w:r>
        <w:rPr>
          <w:rFonts w:ascii="FangSong" w:hAnsi="FangSong" w:eastAsia="FangSong" w:cs="FangSong"/>
          <w:sz w:val="26"/>
          <w:szCs w:val="26"/>
        </w:rPr>
        <w:t>21</w:t>
      </w:r>
    </w:p>
    <w:p>
      <w:pPr>
        <w:ind w:left="1859"/>
        <w:spacing w:before="187" w:line="222" w:lineRule="auto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z w:val="26"/>
          <w:szCs w:val="26"/>
          <w:spacing w:val="1"/>
        </w:rPr>
        <w:t>六、一般公共预算财政拨款基本支出</w:t>
      </w:r>
      <w:r>
        <w:rPr>
          <w:rFonts w:ascii="FangSong" w:hAnsi="FangSong" w:eastAsia="FangSong" w:cs="FangSong"/>
          <w:sz w:val="26"/>
          <w:szCs w:val="26"/>
        </w:rPr>
        <w:t>决算情况说明</w:t>
      </w:r>
      <w:r>
        <w:rPr>
          <w:rFonts w:ascii="FangSong" w:hAnsi="FangSong" w:eastAsia="FangSong" w:cs="FangSong"/>
          <w:sz w:val="26"/>
          <w:szCs w:val="26"/>
          <w:u w:val="dotted" w:color="auto"/>
        </w:rPr>
        <w:t xml:space="preserve">                     </w:t>
      </w:r>
      <w:r>
        <w:rPr>
          <w:rFonts w:ascii="FangSong" w:hAnsi="FangSong" w:eastAsia="FangSong" w:cs="FangSong"/>
          <w:sz w:val="26"/>
          <w:szCs w:val="26"/>
        </w:rPr>
        <w:t>22</w:t>
      </w:r>
    </w:p>
    <w:p>
      <w:pPr>
        <w:ind w:left="1862"/>
        <w:spacing w:before="188" w:line="220" w:lineRule="auto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z w:val="26"/>
          <w:szCs w:val="26"/>
          <w:spacing w:val="1"/>
        </w:rPr>
        <w:t>七、政府性基金预算财政拨款</w:t>
      </w:r>
      <w:r>
        <w:rPr>
          <w:rFonts w:ascii="FangSong" w:hAnsi="FangSong" w:eastAsia="FangSong" w:cs="FangSong"/>
          <w:sz w:val="26"/>
          <w:szCs w:val="26"/>
        </w:rPr>
        <w:t>收支决算情况说明</w:t>
      </w:r>
      <w:r>
        <w:rPr>
          <w:rFonts w:ascii="FangSong" w:hAnsi="FangSong" w:eastAsia="FangSong" w:cs="FangSong"/>
          <w:sz w:val="26"/>
          <w:szCs w:val="26"/>
          <w:u w:val="dotted" w:color="auto"/>
        </w:rPr>
        <w:t xml:space="preserve">                       </w:t>
      </w:r>
      <w:r>
        <w:rPr>
          <w:rFonts w:ascii="FangSong" w:hAnsi="FangSong" w:eastAsia="FangSong" w:cs="FangSong"/>
          <w:sz w:val="26"/>
          <w:szCs w:val="26"/>
        </w:rPr>
        <w:t>22</w:t>
      </w:r>
    </w:p>
    <w:p>
      <w:pPr>
        <w:ind w:left="1856"/>
        <w:spacing w:before="190" w:line="222" w:lineRule="auto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z w:val="26"/>
          <w:szCs w:val="26"/>
          <w:spacing w:val="1"/>
        </w:rPr>
        <w:t>八、国有资本经营预算财政拨款支出决算情</w:t>
      </w:r>
      <w:r>
        <w:rPr>
          <w:rFonts w:ascii="FangSong" w:hAnsi="FangSong" w:eastAsia="FangSong" w:cs="FangSong"/>
          <w:sz w:val="26"/>
          <w:szCs w:val="26"/>
        </w:rPr>
        <w:t>况说明</w:t>
      </w:r>
      <w:r>
        <w:rPr>
          <w:rFonts w:ascii="FangSong" w:hAnsi="FangSong" w:eastAsia="FangSong" w:cs="FangSong"/>
          <w:sz w:val="26"/>
          <w:szCs w:val="26"/>
          <w:u w:val="dotted" w:color="auto"/>
        </w:rPr>
        <w:t xml:space="preserve">                     </w:t>
      </w:r>
      <w:r>
        <w:rPr>
          <w:rFonts w:ascii="FangSong" w:hAnsi="FangSong" w:eastAsia="FangSong" w:cs="FangSong"/>
          <w:sz w:val="26"/>
          <w:szCs w:val="26"/>
        </w:rPr>
        <w:t>22</w:t>
      </w:r>
    </w:p>
    <w:p>
      <w:pPr>
        <w:ind w:left="1866"/>
        <w:spacing w:before="187" w:line="222" w:lineRule="auto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z w:val="26"/>
          <w:szCs w:val="26"/>
          <w:spacing w:val="1"/>
        </w:rPr>
        <w:t>九、财政拨款“三公</w:t>
      </w:r>
      <w:r>
        <w:rPr>
          <w:rFonts w:ascii="FangSong" w:hAnsi="FangSong" w:eastAsia="FangSong" w:cs="FangSong"/>
          <w:sz w:val="26"/>
          <w:szCs w:val="26"/>
        </w:rPr>
        <w:t>”经费支出决算情况说明</w:t>
      </w:r>
      <w:r>
        <w:rPr>
          <w:rFonts w:ascii="FangSong" w:hAnsi="FangSong" w:eastAsia="FangSong" w:cs="FangSong"/>
          <w:sz w:val="26"/>
          <w:szCs w:val="26"/>
          <w:u w:val="dotted" w:color="auto"/>
        </w:rPr>
        <w:t xml:space="preserve">                         </w:t>
      </w:r>
      <w:r>
        <w:rPr>
          <w:rFonts w:ascii="FangSong" w:hAnsi="FangSong" w:eastAsia="FangSong" w:cs="FangSong"/>
          <w:sz w:val="26"/>
          <w:szCs w:val="26"/>
        </w:rPr>
        <w:t>23</w:t>
      </w:r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4"/>
            </w:rPr>
            <w:t>十</w:t>
          </w:r>
          <w:r>
            <w:rPr>
              <w:rFonts w:ascii="FangSong" w:hAnsi="FangSong" w:eastAsia="FangSong" w:cs="FangSong"/>
              <w:sz w:val="26"/>
              <w:szCs w:val="26"/>
              <w:spacing w:val="-3"/>
            </w:rPr>
            <w:t>、</w:t>
          </w: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>其他重要事项情况说明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23</w:t>
            </w:r>
          </w:hyperlink>
        </w:p>
        <w:p>
          <w:pPr>
            <w:ind w:left="1348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3"/>
            </w:rPr>
            <w:t>第四部分</w:t>
          </w:r>
          <w:r>
            <w:rPr>
              <w:rFonts w:ascii="FangSong" w:hAnsi="FangSong" w:eastAsia="FangSong" w:cs="FangSong"/>
              <w:sz w:val="26"/>
              <w:szCs w:val="26"/>
              <w:spacing w:val="-3"/>
            </w:rPr>
            <w:t xml:space="preserve">  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3"/>
            </w:rPr>
            <w:t>名词解释</w:t>
          </w:r>
          <w:r>
            <w:rPr>
              <w:rFonts w:ascii="FangSong" w:hAnsi="FangSong" w:eastAsia="FangSong" w:cs="FangSong"/>
              <w:sz w:val="26"/>
              <w:szCs w:val="26"/>
              <w:b/>
              <w:bCs/>
            </w:rPr>
            <w:tab/>
          </w:r>
          <w:hyperlink w:history="true" w:anchor="_bookmark19">
            <w:r>
              <w:rPr>
                <w:rFonts w:ascii="FangSong" w:hAnsi="FangSong" w:eastAsia="FangSong" w:cs="FangSong"/>
                <w:sz w:val="26"/>
                <w:szCs w:val="26"/>
                <w14:textOutline w14:w="550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2</w:t>
            </w:r>
            <w:r>
              <w:rPr>
                <w:rFonts w:ascii="FangSong" w:hAnsi="FangSong" w:eastAsia="FangSong" w:cs="FangSong"/>
                <w:sz w:val="26"/>
                <w:szCs w:val="26"/>
                <w14:textOutline w14:w="550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5</w:t>
            </w:r>
          </w:hyperlink>
        </w:p>
        <w:p>
          <w:pPr>
            <w:ind w:left="1348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6"/>
            </w:rPr>
            <w:t>第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5"/>
            </w:rPr>
            <w:t>五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3"/>
            </w:rPr>
            <w:t>部分</w:t>
          </w:r>
          <w:r>
            <w:rPr>
              <w:rFonts w:ascii="FangSong" w:hAnsi="FangSong" w:eastAsia="FangSong" w:cs="FangSong"/>
              <w:sz w:val="26"/>
              <w:szCs w:val="26"/>
              <w:spacing w:val="-3"/>
            </w:rPr>
            <w:t xml:space="preserve">  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3"/>
            </w:rPr>
            <w:t>附件</w:t>
          </w:r>
          <w:r>
            <w:rPr>
              <w:rFonts w:ascii="FangSong" w:hAnsi="FangSong" w:eastAsia="FangSong" w:cs="FangSong"/>
              <w:sz w:val="26"/>
              <w:szCs w:val="26"/>
              <w:b/>
              <w:bCs/>
            </w:rPr>
            <w:tab/>
          </w:r>
          <w:hyperlink w:history="true" w:anchor="_bookmark20">
            <w:r>
              <w:rPr>
                <w:rFonts w:ascii="FangSong" w:hAnsi="FangSong" w:eastAsia="FangSong" w:cs="FangSong"/>
                <w:sz w:val="26"/>
                <w:szCs w:val="26"/>
                <w14:textOutline w14:w="550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25</w:t>
            </w:r>
          </w:hyperlink>
        </w:p>
      </w:sdtContent>
    </w:sdt>
    <w:p>
      <w:pPr>
        <w:sectPr>
          <w:headerReference w:type="default" r:id="rId1"/>
          <w:pgSz w:w="11900" w:h="16840"/>
          <w:pgMar w:top="400" w:right="86" w:bottom="0" w:left="0" w:header="0" w:footer="0" w:gutter="0"/>
        </w:sectPr>
        <w:rPr/>
      </w:pPr>
    </w:p>
    <w:p>
      <w:pPr>
        <w:spacing w:line="325" w:lineRule="auto"/>
        <w:rPr>
          <w:rFonts w:ascii="Arial"/>
          <w:sz w:val="21"/>
        </w:rPr>
      </w:pPr>
      <w:r/>
    </w:p>
    <w:p>
      <w:pPr>
        <w:spacing w:line="326" w:lineRule="auto"/>
        <w:rPr>
          <w:rFonts w:ascii="Arial"/>
          <w:sz w:val="21"/>
        </w:rPr>
      </w:pPr>
      <w:r/>
    </w:p>
    <w:p>
      <w:pPr>
        <w:ind w:left="5129"/>
        <w:spacing w:before="8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第</w:t>
      </w:r>
      <w:r>
        <w:rPr>
          <w:rFonts w:ascii="SimHei" w:hAnsi="SimHei" w:eastAsia="SimHei" w:cs="SimHei"/>
          <w:sz w:val="25"/>
          <w:szCs w:val="25"/>
        </w:rPr>
        <w:t>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808"/>
        <w:spacing w:before="275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一、本部门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(单位)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职责</w:t>
      </w:r>
    </w:p>
    <w:p>
      <w:pPr>
        <w:ind w:left="1308" w:right="1324" w:firstLine="8"/>
        <w:spacing w:before="276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1、贯彻执行国家、</w:t>
      </w:r>
      <w:r>
        <w:rPr>
          <w:rFonts w:ascii="FangSong" w:hAnsi="FangSong" w:eastAsia="FangSong" w:cs="FangSong"/>
          <w:sz w:val="25"/>
          <w:szCs w:val="25"/>
          <w:spacing w:val="1"/>
        </w:rPr>
        <w:t>省、市经济和信息化工作的法律、法规、规章和方针、政策，提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出全县新型工业化发展战略和政策，拟</w:t>
      </w:r>
      <w:r>
        <w:rPr>
          <w:rFonts w:ascii="FangSong" w:hAnsi="FangSong" w:eastAsia="FangSong" w:cs="FangSong"/>
          <w:sz w:val="25"/>
          <w:szCs w:val="25"/>
          <w:spacing w:val="1"/>
        </w:rPr>
        <w:t>定并组织实施工业和信息化的发展规划，推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进产业结构战</w:t>
      </w:r>
      <w:r>
        <w:rPr>
          <w:rFonts w:ascii="FangSong" w:hAnsi="FangSong" w:eastAsia="FangSong" w:cs="FangSong"/>
          <w:sz w:val="25"/>
          <w:szCs w:val="25"/>
          <w:spacing w:val="1"/>
        </w:rPr>
        <w:t>略调整和优化升级，推进信息化和工业化融合。</w:t>
      </w:r>
    </w:p>
    <w:p>
      <w:pPr>
        <w:ind w:left="1310" w:right="1450" w:hanging="8"/>
        <w:spacing w:before="127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2、制定并组织实施全县工业、信息产业的行业规划</w:t>
      </w:r>
      <w:r>
        <w:rPr>
          <w:rFonts w:ascii="FangSong" w:hAnsi="FangSong" w:eastAsia="FangSong" w:cs="FangSong"/>
          <w:sz w:val="25"/>
          <w:szCs w:val="25"/>
          <w:spacing w:val="1"/>
        </w:rPr>
        <w:t>和产业政策，提出优化产业布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局、结构的政策建议，拟定行业技</w:t>
      </w:r>
      <w:r>
        <w:rPr>
          <w:rFonts w:ascii="FangSong" w:hAnsi="FangSong" w:eastAsia="FangSong" w:cs="FangSong"/>
          <w:sz w:val="25"/>
          <w:szCs w:val="25"/>
          <w:spacing w:val="1"/>
        </w:rPr>
        <w:t>术规范和标准并组织实施，指导行业质量管理工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1"/>
        </w:rPr>
        <w:t>作</w:t>
      </w:r>
      <w:r>
        <w:rPr>
          <w:rFonts w:ascii="FangSong" w:hAnsi="FangSong" w:eastAsia="FangSong" w:cs="FangSong"/>
          <w:sz w:val="25"/>
          <w:szCs w:val="25"/>
          <w:spacing w:val="-10"/>
        </w:rPr>
        <w:t>。</w:t>
      </w:r>
    </w:p>
    <w:p>
      <w:pPr>
        <w:ind w:left="1308" w:right="1378" w:hanging="4"/>
        <w:spacing w:before="130" w:line="29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3、监测分</w:t>
      </w:r>
      <w:r>
        <w:rPr>
          <w:rFonts w:ascii="FangSong" w:hAnsi="FangSong" w:eastAsia="FangSong" w:cs="FangSong"/>
          <w:sz w:val="25"/>
          <w:szCs w:val="25"/>
        </w:rPr>
        <w:t>析经济运行态势，协调解决经济运行中的重大问题，并提出政策和建议；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负责工业、信息产业应急管理和产业安</w:t>
      </w:r>
      <w:r>
        <w:rPr>
          <w:rFonts w:ascii="FangSong" w:hAnsi="FangSong" w:eastAsia="FangSong" w:cs="FangSong"/>
          <w:sz w:val="25"/>
          <w:szCs w:val="25"/>
          <w:spacing w:val="1"/>
        </w:rPr>
        <w:t>全等有关工作；负责紧急状态下重要物资生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产组织工作；负责经济运行中多种交通</w:t>
      </w:r>
      <w:r>
        <w:rPr>
          <w:rFonts w:ascii="FangSong" w:hAnsi="FangSong" w:eastAsia="FangSong" w:cs="FangSong"/>
          <w:sz w:val="25"/>
          <w:szCs w:val="25"/>
          <w:spacing w:val="1"/>
        </w:rPr>
        <w:t>运输方式的综合协调，负责电力运行协调工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作</w:t>
      </w:r>
      <w:r>
        <w:rPr>
          <w:rFonts w:ascii="FangSong" w:hAnsi="FangSong" w:eastAsia="FangSong" w:cs="FangSong"/>
          <w:sz w:val="25"/>
          <w:szCs w:val="25"/>
          <w:spacing w:val="-9"/>
        </w:rPr>
        <w:t>。</w:t>
      </w:r>
    </w:p>
    <w:p>
      <w:pPr>
        <w:ind w:left="1313" w:right="1324" w:hanging="15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4、负责全县节能降耗综合协调工作，拟定年度工作计划并推动</w:t>
      </w:r>
      <w:r>
        <w:rPr>
          <w:rFonts w:ascii="FangSong" w:hAnsi="FangSong" w:eastAsia="FangSong" w:cs="FangSong"/>
          <w:sz w:val="25"/>
          <w:szCs w:val="25"/>
          <w:spacing w:val="1"/>
        </w:rPr>
        <w:t>实施。负责全县节能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监督管理工作和</w:t>
      </w:r>
      <w:r>
        <w:rPr>
          <w:rFonts w:ascii="FangSong" w:hAnsi="FangSong" w:eastAsia="FangSong" w:cs="FangSong"/>
          <w:sz w:val="25"/>
          <w:szCs w:val="25"/>
          <w:spacing w:val="1"/>
        </w:rPr>
        <w:t>节能监察工作。具体负责全县工业和信息化领域节能工作。</w:t>
      </w:r>
    </w:p>
    <w:p>
      <w:pPr>
        <w:ind w:left="1321" w:right="1324" w:hanging="17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5、参与拟定全社会资源综合利用，清洁生产促进</w:t>
      </w:r>
      <w:r>
        <w:rPr>
          <w:rFonts w:ascii="FangSong" w:hAnsi="FangSong" w:eastAsia="FangSong" w:cs="FangSong"/>
          <w:sz w:val="25"/>
          <w:szCs w:val="25"/>
          <w:spacing w:val="1"/>
        </w:rPr>
        <w:t>规划；负责全县工业和信息化领域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的资</w:t>
      </w:r>
      <w:r>
        <w:rPr>
          <w:rFonts w:ascii="FangSong" w:hAnsi="FangSong" w:eastAsia="FangSong" w:cs="FangSong"/>
          <w:sz w:val="25"/>
          <w:szCs w:val="25"/>
          <w:spacing w:val="1"/>
        </w:rPr>
        <w:t>源综合利用，清洁生产工作，组织协调相关重大示范工程和新产品、新技术、</w:t>
      </w:r>
    </w:p>
    <w:p>
      <w:pPr>
        <w:ind w:left="1306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新设备，新材</w:t>
      </w:r>
      <w:r>
        <w:rPr>
          <w:rFonts w:ascii="FangSong" w:hAnsi="FangSong" w:eastAsia="FangSong" w:cs="FangSong"/>
          <w:sz w:val="25"/>
          <w:szCs w:val="25"/>
        </w:rPr>
        <w:t>料的推广应用。</w:t>
      </w:r>
    </w:p>
    <w:p>
      <w:pPr>
        <w:ind w:left="1306" w:right="1324" w:hanging="5"/>
        <w:spacing w:before="128" w:line="28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6、参与编制能源基地建设规划，分析、监测煤电油气运</w:t>
      </w:r>
      <w:r>
        <w:rPr>
          <w:rFonts w:ascii="FangSong" w:hAnsi="FangSong" w:eastAsia="FangSong" w:cs="FangSong"/>
          <w:sz w:val="25"/>
          <w:szCs w:val="25"/>
          <w:spacing w:val="1"/>
        </w:rPr>
        <w:t>的供需态势和市场状况，统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筹协调全县煤电油气运保障工作；承担重大</w:t>
      </w:r>
      <w:r>
        <w:rPr>
          <w:rFonts w:ascii="FangSong" w:hAnsi="FangSong" w:eastAsia="FangSong" w:cs="FangSong"/>
          <w:sz w:val="25"/>
          <w:szCs w:val="25"/>
          <w:spacing w:val="1"/>
        </w:rPr>
        <w:t>突发性事件状态下的紧急调度和综合协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调</w:t>
      </w:r>
      <w:r>
        <w:rPr>
          <w:rFonts w:ascii="FangSong" w:hAnsi="FangSong" w:eastAsia="FangSong" w:cs="FangSong"/>
          <w:sz w:val="25"/>
          <w:szCs w:val="25"/>
          <w:spacing w:val="-8"/>
        </w:rPr>
        <w:t>。</w:t>
      </w:r>
    </w:p>
    <w:p>
      <w:pPr>
        <w:ind w:left="1308" w:right="1324" w:hanging="3"/>
        <w:spacing w:before="127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7、推进工业、通信业体制改革和管理创新，提</w:t>
      </w:r>
      <w:r>
        <w:rPr>
          <w:rFonts w:ascii="FangSong" w:hAnsi="FangSong" w:eastAsia="FangSong" w:cs="FangSong"/>
          <w:sz w:val="25"/>
          <w:szCs w:val="25"/>
          <w:spacing w:val="1"/>
        </w:rPr>
        <w:t>高行业综合素质和核心竞争能力，指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导相关行业加</w:t>
      </w:r>
      <w:r>
        <w:rPr>
          <w:rFonts w:ascii="FangSong" w:hAnsi="FangSong" w:eastAsia="FangSong" w:cs="FangSong"/>
          <w:sz w:val="25"/>
          <w:szCs w:val="25"/>
        </w:rPr>
        <w:t>强安全生产管理。</w:t>
      </w:r>
    </w:p>
    <w:p>
      <w:pPr>
        <w:ind w:left="1317" w:right="1324" w:hanging="17"/>
        <w:spacing w:before="130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8、统筹推进全县信息化工作，促进电信、广播电视和计算</w:t>
      </w:r>
      <w:r>
        <w:rPr>
          <w:rFonts w:ascii="FangSong" w:hAnsi="FangSong" w:eastAsia="FangSong" w:cs="FangSong"/>
          <w:sz w:val="25"/>
          <w:szCs w:val="25"/>
          <w:spacing w:val="1"/>
        </w:rPr>
        <w:t>机网络融合，指导协调电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子政务发展</w:t>
      </w:r>
      <w:r>
        <w:rPr>
          <w:rFonts w:ascii="FangSong" w:hAnsi="FangSong" w:eastAsia="FangSong" w:cs="FangSong"/>
          <w:sz w:val="25"/>
          <w:szCs w:val="25"/>
          <w:spacing w:val="1"/>
        </w:rPr>
        <w:t>，指导全县软件业发展，拟定相关的技术规范和标准，并组织实施。</w:t>
      </w:r>
    </w:p>
    <w:p>
      <w:pPr>
        <w:ind w:left="1306" w:right="1576" w:hanging="6"/>
        <w:spacing w:before="127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9、承担全县网络安全及相关信息安全的责任，负责协调</w:t>
      </w:r>
      <w:r>
        <w:rPr>
          <w:rFonts w:ascii="FangSong" w:hAnsi="FangSong" w:eastAsia="FangSong" w:cs="FangSong"/>
          <w:sz w:val="25"/>
          <w:szCs w:val="25"/>
          <w:spacing w:val="1"/>
        </w:rPr>
        <w:t>维护信息安全保障体系建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设，指导监督全县政府部门，重点行业的重</w:t>
      </w:r>
      <w:r>
        <w:rPr>
          <w:rFonts w:ascii="FangSong" w:hAnsi="FangSong" w:eastAsia="FangSong" w:cs="FangSong"/>
          <w:sz w:val="25"/>
          <w:szCs w:val="25"/>
          <w:spacing w:val="1"/>
        </w:rPr>
        <w:t>要信息系统与信息网络的安全保障工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作，</w:t>
      </w:r>
      <w:r>
        <w:rPr>
          <w:rFonts w:ascii="FangSong" w:hAnsi="FangSong" w:eastAsia="FangSong" w:cs="FangSong"/>
          <w:sz w:val="25"/>
          <w:szCs w:val="25"/>
          <w:spacing w:val="1"/>
        </w:rPr>
        <w:t>协调处理网络与信息安全的有关重要事项。</w:t>
      </w:r>
    </w:p>
    <w:p>
      <w:pPr>
        <w:ind w:left="1307" w:right="1483" w:firstLine="9"/>
        <w:spacing w:before="132" w:line="276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10、负责工</w:t>
      </w:r>
      <w:r>
        <w:rPr>
          <w:rFonts w:ascii="FangSong" w:hAnsi="FangSong" w:eastAsia="FangSong" w:cs="FangSong"/>
          <w:sz w:val="25"/>
          <w:szCs w:val="25"/>
          <w:spacing w:val="1"/>
        </w:rPr>
        <w:t>业和信息化领域经济技术对外交流及合作；负责全县工业产业示范基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地，工业园区，信息产业园区的宏观指导、规划发</w:t>
      </w:r>
      <w:r>
        <w:rPr>
          <w:rFonts w:ascii="FangSong" w:hAnsi="FangSong" w:eastAsia="FangSong" w:cs="FangSong"/>
          <w:sz w:val="25"/>
          <w:szCs w:val="25"/>
        </w:rPr>
        <w:t>展，组织协调和综合管理工作。</w:t>
      </w:r>
    </w:p>
    <w:p>
      <w:pPr>
        <w:ind w:left="1317"/>
        <w:spacing w:before="116" w:line="331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  <w:position w:val="1"/>
        </w:rPr>
        <w:t>11、</w:t>
      </w:r>
      <w:r>
        <w:rPr>
          <w:rFonts w:ascii="FangSong" w:hAnsi="FangSong" w:eastAsia="FangSong" w:cs="FangSong"/>
          <w:sz w:val="25"/>
          <w:szCs w:val="25"/>
          <w:position w:val="1"/>
        </w:rPr>
        <w:t>承办县人民政府交办的其它事项。</w:t>
      </w:r>
    </w:p>
    <w:p>
      <w:pPr>
        <w:ind w:left="1808"/>
        <w:spacing w:before="245" w:line="331" w:lineRule="exac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position w:val="2"/>
        </w:rPr>
        <w:t>二、机构设置情况</w:t>
      </w:r>
    </w:p>
    <w:p>
      <w:pPr>
        <w:ind w:left="1313" w:right="1450" w:hanging="1"/>
        <w:spacing w:before="101" w:line="32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兴县工业和信息化局为一级预</w:t>
      </w:r>
      <w:r>
        <w:rPr>
          <w:rFonts w:ascii="FangSong" w:hAnsi="FangSong" w:eastAsia="FangSong" w:cs="FangSong"/>
          <w:sz w:val="25"/>
          <w:szCs w:val="25"/>
          <w:spacing w:val="1"/>
        </w:rPr>
        <w:t>算单位，下设正科级单位兴县工业和信息化局本级和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副科级事业事业单位兴县电</w:t>
      </w:r>
      <w:r>
        <w:rPr>
          <w:rFonts w:ascii="FangSong" w:hAnsi="FangSong" w:eastAsia="FangSong" w:cs="FangSong"/>
          <w:sz w:val="25"/>
          <w:szCs w:val="25"/>
          <w:spacing w:val="1"/>
        </w:rPr>
        <w:t>子商务管理服务中心。兴县工业和信息化局本级下设股</w:t>
      </w:r>
    </w:p>
    <w:p>
      <w:pPr>
        <w:sectPr>
          <w:headerReference w:type="default" r:id="rId2"/>
          <w:footerReference w:type="default" r:id="rId3"/>
          <w:pgSz w:w="11900" w:h="16840"/>
          <w:pgMar w:top="610" w:right="86" w:bottom="312" w:left="0" w:header="359" w:footer="151" w:gutter="0"/>
        </w:sectPr>
        <w:rPr/>
      </w:pPr>
    </w:p>
    <w:p>
      <w:pPr>
        <w:ind w:left="1308" w:right="1450" w:firstLine="1"/>
        <w:spacing w:before="76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级科室综合办公室、工业和信息化股、国有资产管理股、商务股、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民营经济发展</w:t>
      </w:r>
      <w:r>
        <w:rPr>
          <w:rFonts w:ascii="FangSong" w:hAnsi="FangSong" w:eastAsia="FangSong" w:cs="FangSong"/>
          <w:sz w:val="25"/>
          <w:szCs w:val="25"/>
          <w:spacing w:val="-1"/>
        </w:rPr>
        <w:t>促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进</w:t>
      </w:r>
      <w:r>
        <w:rPr>
          <w:rFonts w:ascii="FangSong" w:hAnsi="FangSong" w:eastAsia="FangSong" w:cs="FangSong"/>
          <w:sz w:val="25"/>
          <w:szCs w:val="25"/>
          <w:spacing w:val="-5"/>
        </w:rPr>
        <w:t>股。</w:t>
      </w:r>
    </w:p>
    <w:p>
      <w:pPr>
        <w:ind w:left="1306" w:right="1450" w:firstLine="1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(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一)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综合办公室。完成党组交</w:t>
      </w:r>
      <w:r>
        <w:rPr>
          <w:rFonts w:ascii="FangSong" w:hAnsi="FangSong" w:eastAsia="FangSong" w:cs="FangSong"/>
          <w:sz w:val="25"/>
          <w:szCs w:val="25"/>
          <w:spacing w:val="1"/>
        </w:rPr>
        <w:t>办的工作任务。负责机关日常工作运转，承担机关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文秘、政务信息、应急值守、督查、档案</w:t>
      </w:r>
      <w:r>
        <w:rPr>
          <w:rFonts w:ascii="FangSong" w:hAnsi="FangSong" w:eastAsia="FangSong" w:cs="FangSong"/>
          <w:sz w:val="25"/>
          <w:szCs w:val="25"/>
          <w:spacing w:val="1"/>
        </w:rPr>
        <w:t>、机要、保密、印鉴、会务、接待、安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全、卫生、车辆管理、办公用品购置、后勤</w:t>
      </w:r>
      <w:r>
        <w:rPr>
          <w:rFonts w:ascii="FangSong" w:hAnsi="FangSong" w:eastAsia="FangSong" w:cs="FangSong"/>
          <w:sz w:val="25"/>
          <w:szCs w:val="25"/>
          <w:spacing w:val="1"/>
        </w:rPr>
        <w:t>服务等工作。建立健全机关各项规章制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度。负责机关干部人事、机构编制、劳动工</w:t>
      </w:r>
      <w:r>
        <w:rPr>
          <w:rFonts w:ascii="FangSong" w:hAnsi="FangSong" w:eastAsia="FangSong" w:cs="FangSong"/>
          <w:sz w:val="25"/>
          <w:szCs w:val="25"/>
          <w:spacing w:val="1"/>
        </w:rPr>
        <w:t>资、培训教育等工作。负责规范性文件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的起草工作。承担重要文稿的起草工作。编</w:t>
      </w:r>
      <w:r>
        <w:rPr>
          <w:rFonts w:ascii="FangSong" w:hAnsi="FangSong" w:eastAsia="FangSong" w:cs="FangSong"/>
          <w:sz w:val="25"/>
          <w:szCs w:val="25"/>
          <w:spacing w:val="1"/>
        </w:rPr>
        <w:t>报部门预决算和负责各项资金使用的管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理；配合对专项资金项目进行调查。负责机</w:t>
      </w:r>
      <w:r>
        <w:rPr>
          <w:rFonts w:ascii="FangSong" w:hAnsi="FangSong" w:eastAsia="FangSong" w:cs="FangSong"/>
          <w:sz w:val="25"/>
          <w:szCs w:val="25"/>
          <w:spacing w:val="1"/>
        </w:rPr>
        <w:t>关行政经费、国有资产、房产管理、基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本建设和物资设备的管理。负责机关干部、</w:t>
      </w:r>
      <w:r>
        <w:rPr>
          <w:rFonts w:ascii="FangSong" w:hAnsi="FangSong" w:eastAsia="FangSong" w:cs="FangSong"/>
          <w:sz w:val="25"/>
          <w:szCs w:val="25"/>
          <w:spacing w:val="1"/>
        </w:rPr>
        <w:t>职工的医疗、养老保险等工作。负责机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关离退休人员</w:t>
      </w:r>
      <w:r>
        <w:rPr>
          <w:rFonts w:ascii="FangSong" w:hAnsi="FangSong" w:eastAsia="FangSong" w:cs="FangSong"/>
          <w:sz w:val="25"/>
          <w:szCs w:val="25"/>
        </w:rPr>
        <w:t>管理服务工作。</w:t>
      </w:r>
    </w:p>
    <w:p>
      <w:pPr>
        <w:ind w:left="1306" w:right="1450" w:firstLine="36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(二)工业和信息化股。监测分析工业运行</w:t>
      </w:r>
      <w:r>
        <w:rPr>
          <w:rFonts w:ascii="FangSong" w:hAnsi="FangSong" w:eastAsia="FangSong" w:cs="FangSong"/>
          <w:sz w:val="25"/>
          <w:szCs w:val="25"/>
        </w:rPr>
        <w:t>态势，进行预测预警，提出工业运行政策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建议。负责工业运行的综合协调，解决工业</w:t>
      </w:r>
      <w:r>
        <w:rPr>
          <w:rFonts w:ascii="FangSong" w:hAnsi="FangSong" w:eastAsia="FangSong" w:cs="FangSong"/>
          <w:sz w:val="25"/>
          <w:szCs w:val="25"/>
          <w:spacing w:val="1"/>
        </w:rPr>
        <w:t>运行发展中的重大问题。推进服务企业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体系建设，形成服务企业常态化机制。承担</w:t>
      </w:r>
      <w:r>
        <w:rPr>
          <w:rFonts w:ascii="FangSong" w:hAnsi="FangSong" w:eastAsia="FangSong" w:cs="FangSong"/>
          <w:sz w:val="25"/>
          <w:szCs w:val="25"/>
          <w:spacing w:val="1"/>
        </w:rPr>
        <w:t>工业和信息化应急管理和产业安全及国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防动员相关工作。指导工业和信息化相关行</w:t>
      </w:r>
      <w:r>
        <w:rPr>
          <w:rFonts w:ascii="FangSong" w:hAnsi="FangSong" w:eastAsia="FangSong" w:cs="FangSong"/>
          <w:sz w:val="25"/>
          <w:szCs w:val="25"/>
          <w:spacing w:val="1"/>
        </w:rPr>
        <w:t>业加强安全生产管理，指导重点行业排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查治理隐</w:t>
      </w:r>
      <w:r>
        <w:rPr>
          <w:rFonts w:ascii="FangSong" w:hAnsi="FangSong" w:eastAsia="FangSong" w:cs="FangSong"/>
          <w:sz w:val="25"/>
          <w:szCs w:val="25"/>
          <w:spacing w:val="1"/>
        </w:rPr>
        <w:t>患，参与重特大安全生产事故的调查、处理。</w:t>
      </w:r>
    </w:p>
    <w:p>
      <w:pPr>
        <w:ind w:left="1308" w:right="1450" w:firstLine="5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负责工业行业落后产能退出</w:t>
      </w:r>
      <w:r>
        <w:rPr>
          <w:rFonts w:ascii="FangSong" w:hAnsi="FangSong" w:eastAsia="FangSong" w:cs="FangSong"/>
          <w:sz w:val="25"/>
          <w:szCs w:val="25"/>
          <w:spacing w:val="1"/>
        </w:rPr>
        <w:t>、产能置换相关工作。拟订和修订产业结构调整目录的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相关内容。实施汽车行业产业规范管理</w:t>
      </w:r>
      <w:r>
        <w:rPr>
          <w:rFonts w:ascii="FangSong" w:hAnsi="FangSong" w:eastAsia="FangSong" w:cs="FangSong"/>
          <w:sz w:val="25"/>
          <w:szCs w:val="25"/>
          <w:spacing w:val="1"/>
        </w:rPr>
        <w:t>事项，承担新能源汽车推广应用工作。承担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军民融合相</w:t>
      </w:r>
      <w:r>
        <w:rPr>
          <w:rFonts w:ascii="FangSong" w:hAnsi="FangSong" w:eastAsia="FangSong" w:cs="FangSong"/>
          <w:sz w:val="25"/>
          <w:szCs w:val="25"/>
        </w:rPr>
        <w:t>关工作。</w:t>
      </w:r>
    </w:p>
    <w:p>
      <w:pPr>
        <w:ind w:left="1306" w:right="1450" w:firstLine="7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负责企业技术改造工作，并</w:t>
      </w:r>
      <w:r>
        <w:rPr>
          <w:rFonts w:ascii="FangSong" w:hAnsi="FangSong" w:eastAsia="FangSong" w:cs="FangSong"/>
          <w:sz w:val="25"/>
          <w:szCs w:val="25"/>
          <w:spacing w:val="1"/>
        </w:rPr>
        <w:t>组织实施。负责统筹推进全县工业转型升级重大项目和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工业强基、公共服务平台等重大工程。负责</w:t>
      </w:r>
      <w:r>
        <w:rPr>
          <w:rFonts w:ascii="FangSong" w:hAnsi="FangSong" w:eastAsia="FangSong" w:cs="FangSong"/>
          <w:sz w:val="25"/>
          <w:szCs w:val="25"/>
          <w:spacing w:val="1"/>
        </w:rPr>
        <w:t>全县新型工业化产业示范基地、工业园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区、信息产业园区的宏观指导、规划发展、</w:t>
      </w:r>
      <w:r>
        <w:rPr>
          <w:rFonts w:ascii="FangSong" w:hAnsi="FangSong" w:eastAsia="FangSong" w:cs="FangSong"/>
          <w:sz w:val="25"/>
          <w:szCs w:val="25"/>
          <w:spacing w:val="1"/>
        </w:rPr>
        <w:t>组织协调和综合管理工作。指导工业和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信息化产业项目招投标及咨询有关工</w:t>
      </w:r>
      <w:r>
        <w:rPr>
          <w:rFonts w:ascii="FangSong" w:hAnsi="FangSong" w:eastAsia="FangSong" w:cs="FangSong"/>
          <w:sz w:val="25"/>
          <w:szCs w:val="25"/>
        </w:rPr>
        <w:t>作。</w:t>
      </w:r>
    </w:p>
    <w:p>
      <w:pPr>
        <w:ind w:left="1308" w:right="1450" w:firstLine="5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负责本部门行政审批制度改</w:t>
      </w:r>
      <w:r>
        <w:rPr>
          <w:rFonts w:ascii="FangSong" w:hAnsi="FangSong" w:eastAsia="FangSong" w:cs="FangSong"/>
          <w:sz w:val="25"/>
          <w:szCs w:val="25"/>
          <w:spacing w:val="1"/>
        </w:rPr>
        <w:t>革相关工作，负责本部门政务服务管理工作，负责本部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门具有审批性质行政职权事项的受理、</w:t>
      </w:r>
      <w:r>
        <w:rPr>
          <w:rFonts w:ascii="FangSong" w:hAnsi="FangSong" w:eastAsia="FangSong" w:cs="FangSong"/>
          <w:sz w:val="25"/>
          <w:szCs w:val="25"/>
          <w:spacing w:val="1"/>
        </w:rPr>
        <w:t>办理或牵头组织联审联办工作，指导本系统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行政审批制度改革工作。</w:t>
      </w:r>
    </w:p>
    <w:p>
      <w:pPr>
        <w:ind w:left="1312" w:right="1450" w:hanging="5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组织全县工业和信息化企业开展经济技术</w:t>
      </w:r>
      <w:r>
        <w:rPr>
          <w:rFonts w:ascii="FangSong" w:hAnsi="FangSong" w:eastAsia="FangSong" w:cs="FangSong"/>
          <w:sz w:val="25"/>
          <w:szCs w:val="25"/>
          <w:spacing w:val="1"/>
        </w:rPr>
        <w:t>交流与合作工作。参民营经济发展促进股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与制定全县工业和信息化领域</w:t>
      </w:r>
      <w:r>
        <w:rPr>
          <w:rFonts w:ascii="FangSong" w:hAnsi="FangSong" w:eastAsia="FangSong" w:cs="FangSong"/>
          <w:sz w:val="25"/>
          <w:szCs w:val="25"/>
          <w:spacing w:val="1"/>
        </w:rPr>
        <w:t>利用外资政策。指导企业开展国际化经营。协助开展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工业和信息化领域资金、项</w:t>
      </w:r>
      <w:r>
        <w:rPr>
          <w:rFonts w:ascii="FangSong" w:hAnsi="FangSong" w:eastAsia="FangSong" w:cs="FangSong"/>
          <w:sz w:val="25"/>
          <w:szCs w:val="25"/>
        </w:rPr>
        <w:t>目的引进工作。</w:t>
      </w:r>
    </w:p>
    <w:p>
      <w:pPr>
        <w:ind w:left="1306" w:right="1450" w:firstLine="1"/>
        <w:spacing w:before="4" w:line="3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制定行业发展规划和政策标准并组织实</w:t>
      </w:r>
      <w:r>
        <w:rPr>
          <w:rFonts w:ascii="FangSong" w:hAnsi="FangSong" w:eastAsia="FangSong" w:cs="FangSong"/>
          <w:sz w:val="25"/>
          <w:szCs w:val="25"/>
          <w:spacing w:val="1"/>
        </w:rPr>
        <w:t>施，引导行业合理布局。承担产业振兴责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任、协助做好行业项目建设、投资管理工作。</w:t>
      </w:r>
      <w:r>
        <w:rPr>
          <w:rFonts w:ascii="FangSong" w:hAnsi="FangSong" w:eastAsia="FangSong" w:cs="FangSong"/>
          <w:sz w:val="25"/>
          <w:szCs w:val="25"/>
          <w:spacing w:val="1"/>
        </w:rPr>
        <w:t>制定行业规范条件，推进行业规范管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理。研究消费品工业发展中的重大问题，提出</w:t>
      </w:r>
      <w:r>
        <w:rPr>
          <w:rFonts w:ascii="FangSong" w:hAnsi="FangSong" w:eastAsia="FangSong" w:cs="FangSong"/>
          <w:sz w:val="25"/>
          <w:szCs w:val="25"/>
          <w:spacing w:val="1"/>
        </w:rPr>
        <w:t>政策建议。协助做好消费品工业运行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4"/>
        </w:rPr>
        <w:t>监测预警工作，建立行</w:t>
      </w:r>
      <w:r>
        <w:rPr>
          <w:rFonts w:ascii="FangSong" w:hAnsi="FangSong" w:eastAsia="FangSong" w:cs="FangSong"/>
          <w:sz w:val="25"/>
          <w:szCs w:val="25"/>
          <w:spacing w:val="2"/>
        </w:rPr>
        <w:t>业基础工作管理体系。组织实施传统工艺美术管理工作。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研究提出工业和信息化领域技术创新、技术进</w:t>
      </w:r>
      <w:r>
        <w:rPr>
          <w:rFonts w:ascii="FangSong" w:hAnsi="FangSong" w:eastAsia="FangSong" w:cs="FangSong"/>
          <w:sz w:val="25"/>
          <w:szCs w:val="25"/>
          <w:spacing w:val="1"/>
        </w:rPr>
        <w:t>步、新技术的发展规划、政策和标准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并组织实施。拟订高新技术产业中涉及新材料</w:t>
      </w:r>
      <w:r>
        <w:rPr>
          <w:rFonts w:ascii="FangSong" w:hAnsi="FangSong" w:eastAsia="FangSong" w:cs="FangSong"/>
          <w:sz w:val="25"/>
          <w:szCs w:val="25"/>
          <w:spacing w:val="1"/>
        </w:rPr>
        <w:t>、信息产业等的规划、政策和标准并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组织实施。组织实施物联网等相关高技术产业</w:t>
      </w:r>
      <w:r>
        <w:rPr>
          <w:rFonts w:ascii="FangSong" w:hAnsi="FangSong" w:eastAsia="FangSong" w:cs="FangSong"/>
          <w:sz w:val="25"/>
          <w:szCs w:val="25"/>
          <w:spacing w:val="1"/>
        </w:rPr>
        <w:t>化示范工程。组织推动以企业为主体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的产学研用合作及国际技术交流。指导协调</w:t>
      </w:r>
      <w:r>
        <w:rPr>
          <w:rFonts w:ascii="FangSong" w:hAnsi="FangSong" w:eastAsia="FangSong" w:cs="FangSong"/>
          <w:sz w:val="25"/>
          <w:szCs w:val="25"/>
          <w:spacing w:val="1"/>
        </w:rPr>
        <w:t>产业技术创新体系和技术创新能力建</w:t>
      </w:r>
    </w:p>
    <w:p>
      <w:pPr>
        <w:sectPr>
          <w:headerReference w:type="default" r:id="rId4"/>
          <w:footerReference w:type="default" r:id="rId5"/>
          <w:pgSz w:w="11900" w:h="16840"/>
          <w:pgMar w:top="610" w:right="86" w:bottom="312" w:left="0" w:header="359" w:footer="151" w:gutter="0"/>
        </w:sectPr>
        <w:rPr/>
      </w:pPr>
    </w:p>
    <w:p>
      <w:pPr>
        <w:ind w:left="1306" w:right="1450"/>
        <w:spacing w:before="136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设。指导企业技术中心建设，负责县级技术中</w:t>
      </w:r>
      <w:r>
        <w:rPr>
          <w:rFonts w:ascii="FangSong" w:hAnsi="FangSong" w:eastAsia="FangSong" w:cs="FangSong"/>
          <w:sz w:val="25"/>
          <w:szCs w:val="25"/>
          <w:spacing w:val="1"/>
        </w:rPr>
        <w:t>心的认定工作。编制下达企业技术创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新、产业技术进步的研究开发项目计划。组织</w:t>
      </w:r>
      <w:r>
        <w:rPr>
          <w:rFonts w:ascii="FangSong" w:hAnsi="FangSong" w:eastAsia="FangSong" w:cs="FangSong"/>
          <w:sz w:val="25"/>
          <w:szCs w:val="25"/>
          <w:spacing w:val="1"/>
        </w:rPr>
        <w:t>重大产业关键共性技术的开发。组织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实施技术基础条件能力与公共</w:t>
      </w:r>
      <w:r>
        <w:rPr>
          <w:rFonts w:ascii="FangSong" w:hAnsi="FangSong" w:eastAsia="FangSong" w:cs="FangSong"/>
          <w:sz w:val="25"/>
          <w:szCs w:val="25"/>
          <w:spacing w:val="1"/>
        </w:rPr>
        <w:t>服务平台建设。指导行业质量管理工作。</w:t>
      </w:r>
    </w:p>
    <w:p>
      <w:pPr>
        <w:ind w:left="1308" w:right="1450" w:hanging="2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承担全县装备工业产业促进和行业管理工作</w:t>
      </w:r>
      <w:r>
        <w:rPr>
          <w:rFonts w:ascii="FangSong" w:hAnsi="FangSong" w:eastAsia="FangSong" w:cs="FangSong"/>
          <w:sz w:val="25"/>
          <w:szCs w:val="25"/>
          <w:spacing w:val="1"/>
        </w:rPr>
        <w:t>。制定行业发展规划和政策标准并组织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实施，引导行业合理布局。承担产业振</w:t>
      </w:r>
      <w:r>
        <w:rPr>
          <w:rFonts w:ascii="FangSong" w:hAnsi="FangSong" w:eastAsia="FangSong" w:cs="FangSong"/>
          <w:sz w:val="25"/>
          <w:szCs w:val="25"/>
          <w:spacing w:val="1"/>
        </w:rPr>
        <w:t>兴责任，协助做好行业项目建设、投资管理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工作。制定行业规范条件，推进行业规</w:t>
      </w:r>
      <w:r>
        <w:rPr>
          <w:rFonts w:ascii="FangSong" w:hAnsi="FangSong" w:eastAsia="FangSong" w:cs="FangSong"/>
          <w:sz w:val="25"/>
          <w:szCs w:val="25"/>
          <w:spacing w:val="1"/>
        </w:rPr>
        <w:t>范管理。研究装备工业发展中的重大问题，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提出政策建议。协助做好装备工业运</w:t>
      </w:r>
      <w:r>
        <w:rPr>
          <w:rFonts w:ascii="FangSong" w:hAnsi="FangSong" w:eastAsia="FangSong" w:cs="FangSong"/>
          <w:sz w:val="25"/>
          <w:szCs w:val="25"/>
          <w:spacing w:val="1"/>
        </w:rPr>
        <w:t>行监测预警工作，建立行业基础工作管理体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系。推进重大技术装</w:t>
      </w:r>
      <w:r>
        <w:rPr>
          <w:rFonts w:ascii="FangSong" w:hAnsi="FangSong" w:eastAsia="FangSong" w:cs="FangSong"/>
          <w:sz w:val="25"/>
          <w:szCs w:val="25"/>
          <w:spacing w:val="1"/>
        </w:rPr>
        <w:t>备国产化，指导引进重大技术装备的消化创新。</w:t>
      </w:r>
    </w:p>
    <w:p>
      <w:pPr>
        <w:ind w:left="1307" w:right="1450" w:firstLine="6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负责全县工业和信息化领域</w:t>
      </w:r>
      <w:r>
        <w:rPr>
          <w:rFonts w:ascii="FangSong" w:hAnsi="FangSong" w:eastAsia="FangSong" w:cs="FangSong"/>
          <w:sz w:val="25"/>
          <w:szCs w:val="25"/>
          <w:spacing w:val="1"/>
        </w:rPr>
        <w:t>的节能工作，组织实施节能管理和节能监察工作。拟订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并组织实施全县工业和信息化领域能源节</w:t>
      </w:r>
      <w:r>
        <w:rPr>
          <w:rFonts w:ascii="FangSong" w:hAnsi="FangSong" w:eastAsia="FangSong" w:cs="FangSong"/>
          <w:sz w:val="25"/>
          <w:szCs w:val="25"/>
          <w:spacing w:val="1"/>
        </w:rPr>
        <w:t>约和资源综合利用、工业循环经济、清洁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生产促进、废旧物质再利用相关规划、</w:t>
      </w:r>
      <w:r>
        <w:rPr>
          <w:rFonts w:ascii="FangSong" w:hAnsi="FangSong" w:eastAsia="FangSong" w:cs="FangSong"/>
          <w:sz w:val="25"/>
          <w:szCs w:val="25"/>
          <w:spacing w:val="1"/>
        </w:rPr>
        <w:t>政策和标准。指导行业和企业节能环保工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作。参与拟订全社会能源节约和资源综合</w:t>
      </w:r>
      <w:r>
        <w:rPr>
          <w:rFonts w:ascii="FangSong" w:hAnsi="FangSong" w:eastAsia="FangSong" w:cs="FangSong"/>
          <w:sz w:val="25"/>
          <w:szCs w:val="25"/>
          <w:spacing w:val="1"/>
        </w:rPr>
        <w:t>利用、清洁生产等促进规划，组织协调相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关重大示范工程和新产品、新技术、新设</w:t>
      </w:r>
      <w:r>
        <w:rPr>
          <w:rFonts w:ascii="FangSong" w:hAnsi="FangSong" w:eastAsia="FangSong" w:cs="FangSong"/>
          <w:sz w:val="25"/>
          <w:szCs w:val="25"/>
          <w:spacing w:val="1"/>
        </w:rPr>
        <w:t>备、新材料的推广应用。推进绿色制造，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组织实施工业和信息化领域能源节约与资</w:t>
      </w:r>
      <w:r>
        <w:rPr>
          <w:rFonts w:ascii="FangSong" w:hAnsi="FangSong" w:eastAsia="FangSong" w:cs="FangSong"/>
          <w:sz w:val="25"/>
          <w:szCs w:val="25"/>
          <w:spacing w:val="1"/>
        </w:rPr>
        <w:t>源综合利用重大项目。负责新型墙体材料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的生产组织工</w:t>
      </w:r>
      <w:r>
        <w:rPr>
          <w:rFonts w:ascii="FangSong" w:hAnsi="FangSong" w:eastAsia="FangSong" w:cs="FangSong"/>
          <w:sz w:val="25"/>
          <w:szCs w:val="25"/>
        </w:rPr>
        <w:t>作。</w:t>
      </w:r>
    </w:p>
    <w:p>
      <w:pPr>
        <w:ind w:left="1306" w:right="1450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承担全县化学和焦化工业产业促进和行业管</w:t>
      </w:r>
      <w:r>
        <w:rPr>
          <w:rFonts w:ascii="FangSong" w:hAnsi="FangSong" w:eastAsia="FangSong" w:cs="FangSong"/>
          <w:sz w:val="25"/>
          <w:szCs w:val="25"/>
          <w:spacing w:val="1"/>
        </w:rPr>
        <w:t>理工作。制定行业发展规划和政策标准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并组织实施，引导行业合理布局。承担产业</w:t>
      </w:r>
      <w:r>
        <w:rPr>
          <w:rFonts w:ascii="FangSong" w:hAnsi="FangSong" w:eastAsia="FangSong" w:cs="FangSong"/>
          <w:sz w:val="25"/>
          <w:szCs w:val="25"/>
          <w:spacing w:val="1"/>
        </w:rPr>
        <w:t>振兴责任，协助做好行业项目建设、投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资管理工作。制定行业规范条件，推进行业</w:t>
      </w:r>
      <w:r>
        <w:rPr>
          <w:rFonts w:ascii="FangSong" w:hAnsi="FangSong" w:eastAsia="FangSong" w:cs="FangSong"/>
          <w:sz w:val="25"/>
          <w:szCs w:val="25"/>
          <w:spacing w:val="1"/>
        </w:rPr>
        <w:t>规范管理。研究化学和焦化工业发展中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的重大问题，提出政策建议。协助做好化学</w:t>
      </w:r>
      <w:r>
        <w:rPr>
          <w:rFonts w:ascii="FangSong" w:hAnsi="FangSong" w:eastAsia="FangSong" w:cs="FangSong"/>
          <w:sz w:val="25"/>
          <w:szCs w:val="25"/>
          <w:spacing w:val="1"/>
        </w:rPr>
        <w:t>和焦化工业运行监测预警工作，建立行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业基础工资管理体系。办理我</w:t>
      </w:r>
      <w:r>
        <w:rPr>
          <w:rFonts w:ascii="FangSong" w:hAnsi="FangSong" w:eastAsia="FangSong" w:cs="FangSong"/>
          <w:sz w:val="25"/>
          <w:szCs w:val="25"/>
          <w:spacing w:val="1"/>
        </w:rPr>
        <w:t>县履行《禁止化学武器公约》的有关事务。</w:t>
      </w:r>
    </w:p>
    <w:p>
      <w:pPr>
        <w:ind w:left="13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承担全县钢铁、</w:t>
      </w:r>
      <w:r>
        <w:rPr>
          <w:rFonts w:ascii="FangSong" w:hAnsi="FangSong" w:eastAsia="FangSong" w:cs="FangSong"/>
          <w:sz w:val="25"/>
          <w:szCs w:val="25"/>
          <w:spacing w:val="1"/>
        </w:rPr>
        <w:t>有色金属、建材、新材料等工业产业促</w:t>
      </w:r>
    </w:p>
    <w:p>
      <w:pPr>
        <w:ind w:left="1306" w:right="1450" w:firstLine="2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进和行业管理工作。制定行业发展规</w:t>
      </w:r>
      <w:r>
        <w:rPr>
          <w:rFonts w:ascii="FangSong" w:hAnsi="FangSong" w:eastAsia="FangSong" w:cs="FangSong"/>
          <w:sz w:val="25"/>
          <w:szCs w:val="25"/>
          <w:spacing w:val="1"/>
        </w:rPr>
        <w:t>划和政策标准并组织实施，引导行业合理布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局。承担产业振兴责任，协助做好行业项目建</w:t>
      </w:r>
      <w:r>
        <w:rPr>
          <w:rFonts w:ascii="FangSong" w:hAnsi="FangSong" w:eastAsia="FangSong" w:cs="FangSong"/>
          <w:sz w:val="25"/>
          <w:szCs w:val="25"/>
          <w:spacing w:val="1"/>
        </w:rPr>
        <w:t>设、投资管理工作。制定行业规范条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件，推进行业规范管理。研究原材料和新材料</w:t>
      </w:r>
      <w:r>
        <w:rPr>
          <w:rFonts w:ascii="FangSong" w:hAnsi="FangSong" w:eastAsia="FangSong" w:cs="FangSong"/>
          <w:sz w:val="25"/>
          <w:szCs w:val="25"/>
          <w:spacing w:val="1"/>
        </w:rPr>
        <w:t>工业发展中的重大问题，提出政策建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议。协助做好原材料和新材料工业运行监测</w:t>
      </w:r>
      <w:r>
        <w:rPr>
          <w:rFonts w:ascii="FangSong" w:hAnsi="FangSong" w:eastAsia="FangSong" w:cs="FangSong"/>
          <w:sz w:val="25"/>
          <w:szCs w:val="25"/>
          <w:spacing w:val="1"/>
        </w:rPr>
        <w:t>预警工作，建立行业基础工资管理体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8"/>
        </w:rPr>
        <w:t>系。</w:t>
      </w:r>
    </w:p>
    <w:p>
      <w:pPr>
        <w:ind w:left="1309" w:right="1450" w:firstLine="2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统筹推进工业领域信息化工作。</w:t>
      </w:r>
      <w:r>
        <w:rPr>
          <w:rFonts w:ascii="FangSong" w:hAnsi="FangSong" w:eastAsia="FangSong" w:cs="FangSong"/>
          <w:sz w:val="25"/>
          <w:szCs w:val="25"/>
          <w:spacing w:val="1"/>
        </w:rPr>
        <w:t>研究拟订信息化和工业化融合发展战略、规划、标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准和政策措施。推进工业数字化、智</w:t>
      </w:r>
      <w:r>
        <w:rPr>
          <w:rFonts w:ascii="FangSong" w:hAnsi="FangSong" w:eastAsia="FangSong" w:cs="FangSong"/>
          <w:sz w:val="25"/>
          <w:szCs w:val="25"/>
          <w:spacing w:val="1"/>
        </w:rPr>
        <w:t>能化、网络化制造和应用。促进工业领域电子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商务和现代化流通体系建设。推动工</w:t>
      </w:r>
      <w:r>
        <w:rPr>
          <w:rFonts w:ascii="FangSong" w:hAnsi="FangSong" w:eastAsia="FangSong" w:cs="FangSong"/>
          <w:sz w:val="25"/>
          <w:szCs w:val="25"/>
          <w:spacing w:val="1"/>
        </w:rPr>
        <w:t>业互联网发展。推动电信、广播电视和计算机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网络融合，协调推动网络资源共享和宽带发</w:t>
      </w:r>
      <w:r>
        <w:rPr>
          <w:rFonts w:ascii="FangSong" w:hAnsi="FangSong" w:eastAsia="FangSong" w:cs="FangSong"/>
          <w:sz w:val="25"/>
          <w:szCs w:val="25"/>
        </w:rPr>
        <w:t>展。</w:t>
      </w:r>
    </w:p>
    <w:p>
      <w:pPr>
        <w:ind w:left="1306" w:right="1450"/>
        <w:spacing w:before="4" w:line="3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承担软件、信息服务业和电子信息产业促进</w:t>
      </w:r>
      <w:r>
        <w:rPr>
          <w:rFonts w:ascii="FangSong" w:hAnsi="FangSong" w:eastAsia="FangSong" w:cs="FangSong"/>
          <w:sz w:val="25"/>
          <w:szCs w:val="25"/>
          <w:spacing w:val="1"/>
        </w:rPr>
        <w:t>和行业管理工作。拟订并组织实施行业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发展战略、规划、政策和标准。推进电子信息</w:t>
      </w:r>
      <w:r>
        <w:rPr>
          <w:rFonts w:ascii="FangSong" w:hAnsi="FangSong" w:eastAsia="FangSong" w:cs="FangSong"/>
          <w:sz w:val="25"/>
          <w:szCs w:val="25"/>
          <w:spacing w:val="1"/>
        </w:rPr>
        <w:t>制造企业技术创新、技术改造和行业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公共服务体系建设。指导推进电子信息制造</w:t>
      </w:r>
      <w:r>
        <w:rPr>
          <w:rFonts w:ascii="FangSong" w:hAnsi="FangSong" w:eastAsia="FangSong" w:cs="FangSong"/>
          <w:sz w:val="25"/>
          <w:szCs w:val="25"/>
          <w:spacing w:val="1"/>
        </w:rPr>
        <w:t>业和软件重要技术、产品研发和产业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化。指导软件行业公共服务体系建设。推进软</w:t>
      </w:r>
      <w:r>
        <w:rPr>
          <w:rFonts w:ascii="FangSong" w:hAnsi="FangSong" w:eastAsia="FangSong" w:cs="FangSong"/>
          <w:sz w:val="25"/>
          <w:szCs w:val="25"/>
          <w:spacing w:val="1"/>
        </w:rPr>
        <w:t>件技术、产品研发和产业化。推动新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技术、新产品、新业态发展和应用。组织全县</w:t>
      </w:r>
      <w:r>
        <w:rPr>
          <w:rFonts w:ascii="FangSong" w:hAnsi="FangSong" w:eastAsia="FangSong" w:cs="FangSong"/>
          <w:sz w:val="25"/>
          <w:szCs w:val="25"/>
          <w:spacing w:val="1"/>
        </w:rPr>
        <w:t>有关重大工程项目所需配套装备、元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器件、仪器和材料的国产化。推动微电子、电</w:t>
      </w:r>
      <w:r>
        <w:rPr>
          <w:rFonts w:ascii="FangSong" w:hAnsi="FangSong" w:eastAsia="FangSong" w:cs="FangSong"/>
          <w:sz w:val="25"/>
          <w:szCs w:val="25"/>
          <w:spacing w:val="1"/>
        </w:rPr>
        <w:t>子基础产品、信息通信产品和信息安</w:t>
      </w:r>
    </w:p>
    <w:p>
      <w:pPr>
        <w:sectPr>
          <w:footerReference w:type="default" r:id="rId6"/>
          <w:pgSz w:w="11900" w:h="16840"/>
          <w:pgMar w:top="610" w:right="86" w:bottom="312" w:left="0" w:header="359" w:footer="152" w:gutter="0"/>
        </w:sectPr>
        <w:rPr/>
      </w:pPr>
    </w:p>
    <w:p>
      <w:pPr>
        <w:ind w:left="1308" w:right="1450" w:firstLine="4"/>
        <w:spacing w:before="196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全产品等开发与产业化。推动</w:t>
      </w:r>
      <w:r>
        <w:rPr>
          <w:rFonts w:ascii="FangSong" w:hAnsi="FangSong" w:eastAsia="FangSong" w:cs="FangSong"/>
          <w:sz w:val="25"/>
          <w:szCs w:val="25"/>
          <w:spacing w:val="1"/>
        </w:rPr>
        <w:t>产业集聚发展。负责电子信息技术推广应用。统筹指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导工业领域信息安全。推进工业信息安</w:t>
      </w:r>
      <w:r>
        <w:rPr>
          <w:rFonts w:ascii="FangSong" w:hAnsi="FangSong" w:eastAsia="FangSong" w:cs="FangSong"/>
          <w:sz w:val="25"/>
          <w:szCs w:val="25"/>
          <w:spacing w:val="1"/>
        </w:rPr>
        <w:t>全保障体系建设，负责重要工业领域、工业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互联网平台等</w:t>
      </w:r>
      <w:r>
        <w:rPr>
          <w:rFonts w:ascii="FangSong" w:hAnsi="FangSong" w:eastAsia="FangSong" w:cs="FangSong"/>
          <w:sz w:val="25"/>
          <w:szCs w:val="25"/>
          <w:spacing w:val="1"/>
        </w:rPr>
        <w:t>信息安全保障和应急处置。国有资产管理股</w:t>
      </w:r>
    </w:p>
    <w:p>
      <w:pPr>
        <w:ind w:left="1307" w:right="1450" w:firstLine="6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负责工业经济运行中的多种</w:t>
      </w:r>
      <w:r>
        <w:rPr>
          <w:rFonts w:ascii="FangSong" w:hAnsi="FangSong" w:eastAsia="FangSong" w:cs="FangSong"/>
          <w:sz w:val="25"/>
          <w:szCs w:val="25"/>
          <w:spacing w:val="1"/>
        </w:rPr>
        <w:t>交通运输方式综合协调；监测分析全县公路、铁路及邮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政、电信生产运行情况，协调解决有关重</w:t>
      </w:r>
      <w:r>
        <w:rPr>
          <w:rFonts w:ascii="FangSong" w:hAnsi="FangSong" w:eastAsia="FangSong" w:cs="FangSong"/>
          <w:sz w:val="25"/>
          <w:szCs w:val="25"/>
          <w:spacing w:val="1"/>
        </w:rPr>
        <w:t>大问题。组织铁路、公路联合运输及集装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箱运输工作，加强综合运输协调。组织路</w:t>
      </w:r>
      <w:r>
        <w:rPr>
          <w:rFonts w:ascii="FangSong" w:hAnsi="FangSong" w:eastAsia="FangSong" w:cs="FangSong"/>
          <w:sz w:val="25"/>
          <w:szCs w:val="25"/>
          <w:spacing w:val="1"/>
        </w:rPr>
        <w:t>企协作，协调重点企业、重要物资运输工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作。负责全县无人看守铁路道口的监护管</w:t>
      </w:r>
      <w:r>
        <w:rPr>
          <w:rFonts w:ascii="FangSong" w:hAnsi="FangSong" w:eastAsia="FangSong" w:cs="FangSong"/>
          <w:sz w:val="25"/>
          <w:szCs w:val="25"/>
          <w:spacing w:val="1"/>
        </w:rPr>
        <w:t>理和改造工作。监测分析全县现代物流业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运行，促进</w:t>
      </w:r>
      <w:r>
        <w:rPr>
          <w:rFonts w:ascii="FangSong" w:hAnsi="FangSong" w:eastAsia="FangSong" w:cs="FangSong"/>
          <w:sz w:val="25"/>
          <w:szCs w:val="25"/>
          <w:spacing w:val="1"/>
        </w:rPr>
        <w:t>工业企业物流发展，协调推进物流园区建设。</w:t>
      </w:r>
    </w:p>
    <w:p>
      <w:pPr>
        <w:ind w:left="1306" w:right="1450" w:firstLine="1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5"/>
        </w:rPr>
        <w:t>(三)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5"/>
        </w:rPr>
        <w:t>国有资产管理股。研究提出完善国有资产产权管理的意见，拟订企业国</w:t>
      </w:r>
      <w:r>
        <w:rPr>
          <w:rFonts w:ascii="FangSong" w:hAnsi="FangSong" w:eastAsia="FangSong" w:cs="FangSong"/>
          <w:sz w:val="25"/>
          <w:szCs w:val="25"/>
          <w:spacing w:val="4"/>
        </w:rPr>
        <w:t>有</w:t>
      </w:r>
      <w:r>
        <w:rPr>
          <w:rFonts w:ascii="FangSong" w:hAnsi="FangSong" w:eastAsia="FangSong" w:cs="FangSong"/>
          <w:sz w:val="25"/>
          <w:szCs w:val="25"/>
        </w:rPr>
        <w:t>产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权管理的制度和办法。承担所监管企业产权登</w:t>
      </w:r>
      <w:r>
        <w:rPr>
          <w:rFonts w:ascii="FangSong" w:hAnsi="FangSong" w:eastAsia="FangSong" w:cs="FangSong"/>
          <w:sz w:val="25"/>
          <w:szCs w:val="25"/>
          <w:spacing w:val="1"/>
        </w:rPr>
        <w:t>记、转让、划转、处置等工作。承担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所监管企业资产评估项目的核准和备案工作。</w:t>
      </w:r>
      <w:r>
        <w:rPr>
          <w:rFonts w:ascii="FangSong" w:hAnsi="FangSong" w:eastAsia="FangSong" w:cs="FangSong"/>
          <w:sz w:val="25"/>
          <w:szCs w:val="25"/>
          <w:spacing w:val="1"/>
        </w:rPr>
        <w:t>审核所监管企业资本金变动、股权管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理及发债方案，归口管理国资委履行多元投资</w:t>
      </w:r>
      <w:r>
        <w:rPr>
          <w:rFonts w:ascii="FangSong" w:hAnsi="FangSong" w:eastAsia="FangSong" w:cs="FangSong"/>
          <w:sz w:val="25"/>
          <w:szCs w:val="25"/>
          <w:spacing w:val="1"/>
        </w:rPr>
        <w:t>主体企业股东职责有关工作。监督、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规范</w:t>
      </w:r>
      <w:r>
        <w:rPr>
          <w:rFonts w:ascii="FangSong" w:hAnsi="FangSong" w:eastAsia="FangSong" w:cs="FangSong"/>
          <w:sz w:val="25"/>
          <w:szCs w:val="25"/>
        </w:rPr>
        <w:t>国有企业产权交易。</w:t>
      </w:r>
    </w:p>
    <w:p>
      <w:pPr>
        <w:ind w:left="1306" w:right="1450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指导推进国有企业剥离办社会职能和解决历</w:t>
      </w:r>
      <w:r>
        <w:rPr>
          <w:rFonts w:ascii="FangSong" w:hAnsi="FangSong" w:eastAsia="FangSong" w:cs="FangSong"/>
          <w:sz w:val="25"/>
          <w:szCs w:val="25"/>
          <w:spacing w:val="1"/>
        </w:rPr>
        <w:t>史遗留问题，配合有关部门做好下岗职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工的安置工作。指导所监管企业加强管理，推</w:t>
      </w:r>
      <w:r>
        <w:rPr>
          <w:rFonts w:ascii="FangSong" w:hAnsi="FangSong" w:eastAsia="FangSong" w:cs="FangSong"/>
          <w:sz w:val="25"/>
          <w:szCs w:val="25"/>
          <w:spacing w:val="1"/>
        </w:rPr>
        <w:t>进管理创新工作。指导所监管企业培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育新动能，加快转型发展。协调所监管企业生</w:t>
      </w:r>
      <w:r>
        <w:rPr>
          <w:rFonts w:ascii="FangSong" w:hAnsi="FangSong" w:eastAsia="FangSong" w:cs="FangSong"/>
          <w:sz w:val="25"/>
          <w:szCs w:val="25"/>
          <w:spacing w:val="1"/>
        </w:rPr>
        <w:t>产要素，推进所监管企业之间的协同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协作。指导所监管企业推进瘦身健体，处置“僵尸企业”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，压缩管理层级的</w:t>
      </w:r>
      <w:r>
        <w:rPr>
          <w:rFonts w:ascii="FangSong" w:hAnsi="FangSong" w:eastAsia="FangSong" w:cs="FangSong"/>
          <w:sz w:val="25"/>
          <w:szCs w:val="25"/>
          <w:spacing w:val="-1"/>
        </w:rPr>
        <w:t>工</w:t>
      </w:r>
      <w:r>
        <w:rPr>
          <w:rFonts w:ascii="FangSong" w:hAnsi="FangSong" w:eastAsia="FangSong" w:cs="FangSong"/>
          <w:sz w:val="25"/>
          <w:szCs w:val="25"/>
        </w:rPr>
        <w:t>作。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研究提出国有企业改革的政策建议。指导推进</w:t>
      </w:r>
      <w:r>
        <w:rPr>
          <w:rFonts w:ascii="FangSong" w:hAnsi="FangSong" w:eastAsia="FangSong" w:cs="FangSong"/>
          <w:sz w:val="25"/>
          <w:szCs w:val="25"/>
          <w:spacing w:val="1"/>
        </w:rPr>
        <w:t>国有企业的现代企业制度建设和董事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会建设工作。拟订所监管企业合并、股份制改</w:t>
      </w:r>
      <w:r>
        <w:rPr>
          <w:rFonts w:ascii="FangSong" w:hAnsi="FangSong" w:eastAsia="FangSong" w:cs="FangSong"/>
          <w:sz w:val="25"/>
          <w:szCs w:val="25"/>
          <w:spacing w:val="1"/>
        </w:rPr>
        <w:t>造、上市、合资等重组方案。承办所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出资的国有独资公司章程的审核工作。指导所</w:t>
      </w:r>
      <w:r>
        <w:rPr>
          <w:rFonts w:ascii="FangSong" w:hAnsi="FangSong" w:eastAsia="FangSong" w:cs="FangSong"/>
          <w:sz w:val="25"/>
          <w:szCs w:val="25"/>
          <w:spacing w:val="1"/>
        </w:rPr>
        <w:t>监管企业开展混合所有制改革和专业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化重组。</w:t>
      </w:r>
    </w:p>
    <w:p>
      <w:pPr>
        <w:ind w:left="1307" w:right="1450" w:hanging="1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承担所监管企业清产核资和资产损失核销工</w:t>
      </w:r>
      <w:r>
        <w:rPr>
          <w:rFonts w:ascii="FangSong" w:hAnsi="FangSong" w:eastAsia="FangSong" w:cs="FangSong"/>
          <w:sz w:val="25"/>
          <w:szCs w:val="25"/>
          <w:spacing w:val="1"/>
        </w:rPr>
        <w:t>作。指导所监管企业风险管控，协调处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置债务违约风险。督促委派总会计师报告</w:t>
      </w:r>
      <w:r>
        <w:rPr>
          <w:rFonts w:ascii="FangSong" w:hAnsi="FangSong" w:eastAsia="FangSong" w:cs="FangSong"/>
          <w:sz w:val="25"/>
          <w:szCs w:val="25"/>
          <w:spacing w:val="1"/>
        </w:rPr>
        <w:t>企业重要经营事项和重大风险，研究提出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处</w:t>
      </w:r>
      <w:r>
        <w:rPr>
          <w:rFonts w:ascii="FangSong" w:hAnsi="FangSong" w:eastAsia="FangSong" w:cs="FangSong"/>
          <w:sz w:val="25"/>
          <w:szCs w:val="25"/>
          <w:spacing w:val="1"/>
        </w:rPr>
        <w:t>理意见建议。承担企业国有资产统计分析工作。</w:t>
      </w:r>
    </w:p>
    <w:p>
      <w:pPr>
        <w:ind w:left="1306" w:right="1450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研究建立国有资本运作制度，组织指导国有资</w:t>
      </w:r>
      <w:r>
        <w:rPr>
          <w:rFonts w:ascii="FangSong" w:hAnsi="FangSong" w:eastAsia="FangSong" w:cs="FangSong"/>
          <w:sz w:val="25"/>
          <w:szCs w:val="25"/>
          <w:spacing w:val="1"/>
        </w:rPr>
        <w:t>本投资运营公司开展资本运营，推动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国有资本保值增值。指导所监管企业对所从</w:t>
      </w:r>
      <w:r>
        <w:rPr>
          <w:rFonts w:ascii="FangSong" w:hAnsi="FangSong" w:eastAsia="FangSong" w:cs="FangSong"/>
          <w:sz w:val="25"/>
          <w:szCs w:val="25"/>
          <w:spacing w:val="1"/>
        </w:rPr>
        <w:t>事加强管理与服务。组织指导有关投资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基金的设立和运作。组织所监管企业上交国</w:t>
      </w:r>
      <w:r>
        <w:rPr>
          <w:rFonts w:ascii="FangSong" w:hAnsi="FangSong" w:eastAsia="FangSong" w:cs="FangSong"/>
          <w:sz w:val="25"/>
          <w:szCs w:val="25"/>
          <w:spacing w:val="1"/>
        </w:rPr>
        <w:t>有资本收益。承担拟订国有资本经营预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算有关制度的工作。</w:t>
      </w:r>
      <w:r>
        <w:rPr>
          <w:rFonts w:ascii="FangSong" w:hAnsi="FangSong" w:eastAsia="FangSong" w:cs="FangSong"/>
          <w:sz w:val="25"/>
          <w:szCs w:val="25"/>
          <w:spacing w:val="1"/>
        </w:rPr>
        <w:t>承办国有资本预决算编制、执行有关工作。</w:t>
      </w:r>
    </w:p>
    <w:p>
      <w:pPr>
        <w:ind w:left="1306" w:right="1450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承担国有资产管理体制改革、国有企业改革</w:t>
      </w:r>
      <w:r>
        <w:rPr>
          <w:rFonts w:ascii="FangSong" w:hAnsi="FangSong" w:eastAsia="FangSong" w:cs="FangSong"/>
          <w:sz w:val="25"/>
          <w:szCs w:val="25"/>
          <w:spacing w:val="1"/>
        </w:rPr>
        <w:t>发展的研究工作，提出国有资产监管体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制和制度改革完善的政策建议。承担指导和</w:t>
      </w:r>
      <w:r>
        <w:rPr>
          <w:rFonts w:ascii="FangSong" w:hAnsi="FangSong" w:eastAsia="FangSong" w:cs="FangSong"/>
          <w:sz w:val="25"/>
          <w:szCs w:val="25"/>
          <w:spacing w:val="1"/>
        </w:rPr>
        <w:t>监督县国有资产管理的具体工作。研究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提出国有经济布局和结构战略性调整的政</w:t>
      </w:r>
      <w:r>
        <w:rPr>
          <w:rFonts w:ascii="FangSong" w:hAnsi="FangSong" w:eastAsia="FangSong" w:cs="FangSong"/>
          <w:sz w:val="25"/>
          <w:szCs w:val="25"/>
          <w:spacing w:val="1"/>
        </w:rPr>
        <w:t>策建议。指导所监管企业布局和结构调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整。审核所监管企业发展战略</w:t>
      </w:r>
      <w:r>
        <w:rPr>
          <w:rFonts w:ascii="FangSong" w:hAnsi="FangSong" w:eastAsia="FangSong" w:cs="FangSong"/>
          <w:sz w:val="25"/>
          <w:szCs w:val="25"/>
          <w:spacing w:val="1"/>
        </w:rPr>
        <w:t>和规划，对所监管企业重大投资进行监管。</w:t>
      </w:r>
    </w:p>
    <w:p>
      <w:pPr>
        <w:ind w:left="1307" w:right="1450" w:hanging="1"/>
        <w:spacing w:before="1" w:line="3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建立健全内部控制机制，发挥审计监督参谋</w:t>
      </w:r>
      <w:r>
        <w:rPr>
          <w:rFonts w:ascii="FangSong" w:hAnsi="FangSong" w:eastAsia="FangSong" w:cs="FangSong"/>
          <w:sz w:val="25"/>
          <w:szCs w:val="25"/>
          <w:spacing w:val="1"/>
        </w:rPr>
        <w:t>助手作用。联系协调有关部门对所监管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企业进行审计监督。组织实施对所监管企</w:t>
      </w:r>
      <w:r>
        <w:rPr>
          <w:rFonts w:ascii="FangSong" w:hAnsi="FangSong" w:eastAsia="FangSong" w:cs="FangSong"/>
          <w:sz w:val="25"/>
          <w:szCs w:val="25"/>
          <w:spacing w:val="1"/>
        </w:rPr>
        <w:t>业进行出资人审计。联系所监管企业的内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部审计工作。组织协调对所监管企业目标</w:t>
      </w:r>
      <w:r>
        <w:rPr>
          <w:rFonts w:ascii="FangSong" w:hAnsi="FangSong" w:eastAsia="FangSong" w:cs="FangSong"/>
          <w:sz w:val="25"/>
          <w:szCs w:val="25"/>
          <w:spacing w:val="1"/>
        </w:rPr>
        <w:t>责任进行第三方评估。接受上级审计部门</w:t>
      </w:r>
    </w:p>
    <w:p>
      <w:pPr>
        <w:sectPr>
          <w:headerReference w:type="default" r:id="rId2"/>
          <w:footerReference w:type="default" r:id="rId7"/>
          <w:pgSz w:w="11900" w:h="16840"/>
          <w:pgMar w:top="610" w:right="86" w:bottom="312" w:left="0" w:header="359" w:footer="151" w:gutter="0"/>
        </w:sectPr>
        <w:rPr/>
      </w:pPr>
    </w:p>
    <w:p>
      <w:pPr>
        <w:ind w:left="1306"/>
        <w:spacing w:before="76" w:line="225" w:lineRule="auto"/>
        <w:rPr>
          <w:rFonts w:ascii="FangSong" w:hAnsi="FangSong" w:eastAsia="FangSong" w:cs="FangSong"/>
          <w:sz w:val="25"/>
          <w:szCs w:val="25"/>
        </w:rPr>
      </w:pPr>
      <w:bookmarkStart w:name="_bookmark4" w:id="1"/>
      <w:bookmarkEnd w:id="1"/>
      <w:bookmarkStart w:name="_bookmark5" w:id="2"/>
      <w:bookmarkEnd w:id="2"/>
      <w:r>
        <w:rPr>
          <w:rFonts w:ascii="FangSong" w:hAnsi="FangSong" w:eastAsia="FangSong" w:cs="FangSong"/>
          <w:sz w:val="25"/>
          <w:szCs w:val="25"/>
          <w:spacing w:val="-3"/>
        </w:rPr>
        <w:t>业</w:t>
      </w:r>
      <w:r>
        <w:rPr>
          <w:rFonts w:ascii="FangSong" w:hAnsi="FangSong" w:eastAsia="FangSong" w:cs="FangSong"/>
          <w:sz w:val="25"/>
          <w:szCs w:val="25"/>
          <w:spacing w:val="-2"/>
        </w:rPr>
        <w:t>务指导。</w:t>
      </w:r>
    </w:p>
    <w:p>
      <w:pPr>
        <w:ind w:left="1304" w:right="1450" w:firstLine="9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负责有关监督成果在监管企</w:t>
      </w:r>
      <w:r>
        <w:rPr>
          <w:rFonts w:ascii="FangSong" w:hAnsi="FangSong" w:eastAsia="FangSong" w:cs="FangSong"/>
          <w:sz w:val="25"/>
          <w:szCs w:val="25"/>
          <w:spacing w:val="1"/>
        </w:rPr>
        <w:t>业的利用工作，分类处置、督办和深入核查监督检查发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现移交的问题，对共性问题组织开展专项核查，组</w:t>
      </w:r>
      <w:r>
        <w:rPr>
          <w:rFonts w:ascii="FangSong" w:hAnsi="FangSong" w:eastAsia="FangSong" w:cs="FangSong"/>
          <w:sz w:val="25"/>
          <w:szCs w:val="25"/>
          <w:spacing w:val="1"/>
        </w:rPr>
        <w:t>织开展国有重大损失调查，提出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有关责任追究</w:t>
      </w:r>
      <w:r>
        <w:rPr>
          <w:rFonts w:ascii="FangSong" w:hAnsi="FangSong" w:eastAsia="FangSong" w:cs="FangSong"/>
          <w:sz w:val="25"/>
          <w:szCs w:val="25"/>
        </w:rPr>
        <w:t>的意见建议。</w:t>
      </w:r>
    </w:p>
    <w:p>
      <w:pPr>
        <w:ind w:left="1306" w:right="1450" w:firstLine="1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(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四)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商务股。承担牵头协调整</w:t>
      </w:r>
      <w:r>
        <w:rPr>
          <w:rFonts w:ascii="FangSong" w:hAnsi="FangSong" w:eastAsia="FangSong" w:cs="FangSong"/>
          <w:sz w:val="25"/>
          <w:szCs w:val="25"/>
          <w:spacing w:val="1"/>
        </w:rPr>
        <w:t>顿和规范市场秩序的相关工作；推动商务领域信用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建设，指导商业信用销售，建立市场诚信公共</w:t>
      </w:r>
      <w:r>
        <w:rPr>
          <w:rFonts w:ascii="FangSong" w:hAnsi="FangSong" w:eastAsia="FangSong" w:cs="FangSong"/>
          <w:sz w:val="25"/>
          <w:szCs w:val="25"/>
          <w:spacing w:val="1"/>
        </w:rPr>
        <w:t>服务平台。参与组织打击商业欺诈等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工作。监测分析市场运行、商品供求状况，调</w:t>
      </w:r>
      <w:r>
        <w:rPr>
          <w:rFonts w:ascii="FangSong" w:hAnsi="FangSong" w:eastAsia="FangSong" w:cs="FangSong"/>
          <w:sz w:val="25"/>
          <w:szCs w:val="25"/>
          <w:spacing w:val="1"/>
        </w:rPr>
        <w:t>查分析商品价格信息，进行预测预警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和信息引导；组织市场运行和商品供求监测体</w:t>
      </w:r>
      <w:r>
        <w:rPr>
          <w:rFonts w:ascii="FangSong" w:hAnsi="FangSong" w:eastAsia="FangSong" w:cs="FangSong"/>
          <w:sz w:val="25"/>
          <w:szCs w:val="25"/>
          <w:spacing w:val="1"/>
        </w:rPr>
        <w:t>系建设；组织拟订县内健全规范市场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秩序的政策，协调打破市场垄断、行业垄断和</w:t>
      </w:r>
      <w:r>
        <w:rPr>
          <w:rFonts w:ascii="FangSong" w:hAnsi="FangSong" w:eastAsia="FangSong" w:cs="FangSong"/>
          <w:sz w:val="25"/>
          <w:szCs w:val="25"/>
          <w:spacing w:val="1"/>
        </w:rPr>
        <w:t>地区封锁的有关工作。牵头组织规范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零售商促销和零售商供应商公平交易行为。负</w:t>
      </w:r>
      <w:r>
        <w:rPr>
          <w:rFonts w:ascii="FangSong" w:hAnsi="FangSong" w:eastAsia="FangSong" w:cs="FangSong"/>
          <w:sz w:val="25"/>
          <w:szCs w:val="25"/>
          <w:spacing w:val="1"/>
        </w:rPr>
        <w:t>责指导管理县商务综合执法的有关工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作。</w:t>
      </w:r>
    </w:p>
    <w:p>
      <w:pPr>
        <w:ind w:left="1306" w:right="1450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承担审核外商投资商业领域项目立项有关工</w:t>
      </w:r>
      <w:r>
        <w:rPr>
          <w:rFonts w:ascii="FangSong" w:hAnsi="FangSong" w:eastAsia="FangSong" w:cs="FangSong"/>
          <w:sz w:val="25"/>
          <w:szCs w:val="25"/>
          <w:spacing w:val="1"/>
        </w:rPr>
        <w:t>作；提出引导县内外资金投向市场体系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建设的政策。推进农村市场和农产品流通体</w:t>
      </w:r>
      <w:r>
        <w:rPr>
          <w:rFonts w:ascii="FangSong" w:hAnsi="FangSong" w:eastAsia="FangSong" w:cs="FangSong"/>
          <w:sz w:val="25"/>
          <w:szCs w:val="25"/>
          <w:spacing w:val="1"/>
        </w:rPr>
        <w:t>系建设。指导大宗产品批发市场规划和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城市商业网点规划、商业体系建设。推进流</w:t>
      </w:r>
      <w:r>
        <w:rPr>
          <w:rFonts w:ascii="FangSong" w:hAnsi="FangSong" w:eastAsia="FangSong" w:cs="FangSong"/>
          <w:sz w:val="25"/>
          <w:szCs w:val="25"/>
          <w:spacing w:val="1"/>
        </w:rPr>
        <w:t>通标准化。按有关规定对拍卖、汽车流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通、直销和旧货流通行业等进行监督管理。</w:t>
      </w:r>
      <w:r>
        <w:rPr>
          <w:rFonts w:ascii="FangSong" w:hAnsi="FangSong" w:eastAsia="FangSong" w:cs="FangSong"/>
          <w:sz w:val="25"/>
          <w:szCs w:val="25"/>
          <w:spacing w:val="1"/>
        </w:rPr>
        <w:t>负责汽车销售、二手车交易和报废汽车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回收拆</w:t>
      </w:r>
      <w:r>
        <w:rPr>
          <w:rFonts w:ascii="FangSong" w:hAnsi="FangSong" w:eastAsia="FangSong" w:cs="FangSong"/>
          <w:sz w:val="25"/>
          <w:szCs w:val="25"/>
        </w:rPr>
        <w:t>解管理工作。</w:t>
      </w:r>
    </w:p>
    <w:p>
      <w:pPr>
        <w:ind w:left="1306" w:right="1450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承担商贸服务业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(含餐饮业、住宿业</w:t>
      </w:r>
      <w:r>
        <w:rPr>
          <w:rFonts w:ascii="FangSong" w:hAnsi="FangSong" w:eastAsia="FangSong" w:cs="FangSong"/>
          <w:sz w:val="25"/>
          <w:szCs w:val="25"/>
          <w:spacing w:val="1"/>
        </w:rPr>
        <w:t>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的行业管理工作；推动流通体制改革和连锁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经营、商业特许经营、物流配送等现代流通</w:t>
      </w:r>
      <w:r>
        <w:rPr>
          <w:rFonts w:ascii="FangSong" w:hAnsi="FangSong" w:eastAsia="FangSong" w:cs="FangSong"/>
          <w:sz w:val="25"/>
          <w:szCs w:val="25"/>
          <w:spacing w:val="1"/>
        </w:rPr>
        <w:t>方式的发展。指导社区商业发展、流通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领域节能降耗工作，提出促进商贸中小企业</w:t>
      </w:r>
      <w:r>
        <w:rPr>
          <w:rFonts w:ascii="FangSong" w:hAnsi="FangSong" w:eastAsia="FangSong" w:cs="FangSong"/>
          <w:sz w:val="25"/>
          <w:szCs w:val="25"/>
          <w:spacing w:val="1"/>
        </w:rPr>
        <w:t>发展的政策建议。按照有关规定对成品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油流通进行监督管理。指导流通企业改革和</w:t>
      </w:r>
      <w:r>
        <w:rPr>
          <w:rFonts w:ascii="FangSong" w:hAnsi="FangSong" w:eastAsia="FangSong" w:cs="FangSong"/>
          <w:sz w:val="25"/>
          <w:szCs w:val="25"/>
          <w:spacing w:val="1"/>
        </w:rPr>
        <w:t>再生资源回收工作。负责商贸领域安全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生</w:t>
      </w:r>
      <w:r>
        <w:rPr>
          <w:rFonts w:ascii="FangSong" w:hAnsi="FangSong" w:eastAsia="FangSong" w:cs="FangSong"/>
          <w:sz w:val="25"/>
          <w:szCs w:val="25"/>
          <w:spacing w:val="-2"/>
        </w:rPr>
        <w:t>产工作。</w:t>
      </w:r>
    </w:p>
    <w:p>
      <w:pPr>
        <w:ind w:left="1307" w:right="1450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制订全县电子商务发展规划，拟订推动企</w:t>
      </w:r>
      <w:r>
        <w:rPr>
          <w:rFonts w:ascii="FangSong" w:hAnsi="FangSong" w:eastAsia="FangSong" w:cs="FangSong"/>
          <w:sz w:val="25"/>
          <w:szCs w:val="25"/>
          <w:spacing w:val="1"/>
        </w:rPr>
        <w:t>业信息化、运用电子商务开拓国内外市场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的相关政策措施并组织实施。支持中小企</w:t>
      </w:r>
      <w:r>
        <w:rPr>
          <w:rFonts w:ascii="FangSong" w:hAnsi="FangSong" w:eastAsia="FangSong" w:cs="FangSong"/>
          <w:sz w:val="25"/>
          <w:szCs w:val="25"/>
          <w:spacing w:val="1"/>
        </w:rPr>
        <w:t>业电子商务应用，促进网络购物等面向消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费者的电子商务的健康发展。推动电子商</w:t>
      </w:r>
      <w:r>
        <w:rPr>
          <w:rFonts w:ascii="FangSong" w:hAnsi="FangSong" w:eastAsia="FangSong" w:cs="FangSong"/>
          <w:sz w:val="25"/>
          <w:szCs w:val="25"/>
          <w:spacing w:val="1"/>
        </w:rPr>
        <w:t>务服务体系建设，建立电子商务统计和评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价体系。拟订电子商务相关标准、规则。</w:t>
      </w:r>
      <w:r>
        <w:rPr>
          <w:rFonts w:ascii="FangSong" w:hAnsi="FangSong" w:eastAsia="FangSong" w:cs="FangSong"/>
          <w:sz w:val="25"/>
          <w:szCs w:val="25"/>
          <w:spacing w:val="1"/>
        </w:rPr>
        <w:t>组织和参与电子商务规则和标准的对外谈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判、磋商和交流。推动电子商务的国</w:t>
      </w:r>
      <w:r>
        <w:rPr>
          <w:rFonts w:ascii="FangSong" w:hAnsi="FangSong" w:eastAsia="FangSong" w:cs="FangSong"/>
          <w:sz w:val="25"/>
          <w:szCs w:val="25"/>
          <w:spacing w:val="1"/>
        </w:rPr>
        <w:t>际合作。推进电子商务产业园区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(基地)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和重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大项目建设；协调有关部门解决信息化工</w:t>
      </w:r>
      <w:r>
        <w:rPr>
          <w:rFonts w:ascii="FangSong" w:hAnsi="FangSong" w:eastAsia="FangSong" w:cs="FangSong"/>
          <w:sz w:val="25"/>
          <w:szCs w:val="25"/>
          <w:spacing w:val="1"/>
        </w:rPr>
        <w:t>作中的重大问题。负责组织商贸领域信息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化的培训与交</w:t>
      </w:r>
      <w:r>
        <w:rPr>
          <w:rFonts w:ascii="FangSong" w:hAnsi="FangSong" w:eastAsia="FangSong" w:cs="FangSong"/>
          <w:sz w:val="25"/>
          <w:szCs w:val="25"/>
        </w:rPr>
        <w:t>流。</w:t>
      </w:r>
    </w:p>
    <w:p>
      <w:pPr>
        <w:ind w:left="1308" w:right="1450" w:hanging="2"/>
        <w:spacing w:before="8" w:line="3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执行进出口商品管理办法和目录。拟订县内重</w:t>
      </w:r>
      <w:r>
        <w:rPr>
          <w:rFonts w:ascii="FangSong" w:hAnsi="FangSong" w:eastAsia="FangSong" w:cs="FangSong"/>
          <w:sz w:val="25"/>
          <w:szCs w:val="25"/>
          <w:spacing w:val="1"/>
        </w:rPr>
        <w:t>点出口商品管理办法。承担在确定的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总量计划内重要工业品、原材料和重要</w:t>
      </w:r>
      <w:r>
        <w:rPr>
          <w:rFonts w:ascii="FangSong" w:hAnsi="FangSong" w:eastAsia="FangSong" w:cs="FangSong"/>
          <w:sz w:val="25"/>
          <w:szCs w:val="25"/>
          <w:spacing w:val="1"/>
        </w:rPr>
        <w:t>农产品进出口总量计划的组织实施工作。按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照进出口企业经营资格的标准和国际货</w:t>
      </w:r>
      <w:r>
        <w:rPr>
          <w:rFonts w:ascii="FangSong" w:hAnsi="FangSong" w:eastAsia="FangSong" w:cs="FangSong"/>
          <w:sz w:val="25"/>
          <w:szCs w:val="25"/>
          <w:spacing w:val="1"/>
        </w:rPr>
        <w:t>运代理企业的资格标准的办法开展组织实施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工作。指导交易会、洽谈会等对外贸易</w:t>
      </w:r>
      <w:r>
        <w:rPr>
          <w:rFonts w:ascii="FangSong" w:hAnsi="FangSong" w:eastAsia="FangSong" w:cs="FangSong"/>
          <w:sz w:val="25"/>
          <w:szCs w:val="25"/>
          <w:spacing w:val="1"/>
        </w:rPr>
        <w:t>促进活动和外贸促进体系建设。指导各进出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口商会工作。组织进出口预警监测体系</w:t>
      </w:r>
      <w:r>
        <w:rPr>
          <w:rFonts w:ascii="FangSong" w:hAnsi="FangSong" w:eastAsia="FangSong" w:cs="FangSong"/>
          <w:sz w:val="25"/>
          <w:szCs w:val="25"/>
          <w:spacing w:val="1"/>
        </w:rPr>
        <w:t>建设。贯彻实施机电产品和高新技术产品进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出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口及加工贸易管理政策。执行国家进出口管制政策。贯彻执行国别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(地区)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经贸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合作的相关政策，拟订发展战略。</w:t>
      </w:r>
      <w:r>
        <w:rPr>
          <w:rFonts w:ascii="FangSong" w:hAnsi="FangSong" w:eastAsia="FangSong" w:cs="FangSong"/>
          <w:sz w:val="25"/>
          <w:szCs w:val="25"/>
          <w:spacing w:val="1"/>
        </w:rPr>
        <w:t>处理国别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(地区)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经贸关系中的重要事务。协助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县内企业获得外国市场准入和国际认证</w:t>
      </w:r>
      <w:r>
        <w:rPr>
          <w:rFonts w:ascii="FangSong" w:hAnsi="FangSong" w:eastAsia="FangSong" w:cs="FangSong"/>
          <w:sz w:val="25"/>
          <w:szCs w:val="25"/>
          <w:spacing w:val="1"/>
        </w:rPr>
        <w:t>。拟订并组织实施市场多元化战略。牵头拟</w:t>
      </w:r>
    </w:p>
    <w:p>
      <w:pPr>
        <w:sectPr>
          <w:headerReference w:type="default" r:id="rId4"/>
          <w:footerReference w:type="default" r:id="rId8"/>
          <w:pgSz w:w="11900" w:h="16840"/>
          <w:pgMar w:top="610" w:right="86" w:bottom="311" w:left="0" w:header="359" w:footer="152" w:gutter="0"/>
        </w:sectPr>
        <w:rPr/>
      </w:pPr>
    </w:p>
    <w:p>
      <w:pPr>
        <w:ind w:left="1306" w:right="1324" w:firstLine="1"/>
        <w:spacing w:before="139" w:line="319" w:lineRule="auto"/>
        <w:tabs>
          <w:tab w:val="left" w:leader="empty" w:pos="1431"/>
        </w:tabs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订我县服务贸易发展规划。承担技术进出</w:t>
      </w:r>
      <w:r>
        <w:rPr>
          <w:rFonts w:ascii="FangSong" w:hAnsi="FangSong" w:eastAsia="FangSong" w:cs="FangSong"/>
          <w:sz w:val="25"/>
          <w:szCs w:val="25"/>
          <w:spacing w:val="1"/>
        </w:rPr>
        <w:t>口管理、服务贸易促进和服务贸易统计工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作。会同有关方面拟订并组织实施促进服务外</w:t>
      </w:r>
      <w:r>
        <w:rPr>
          <w:rFonts w:ascii="FangSong" w:hAnsi="FangSong" w:eastAsia="FangSong" w:cs="FangSong"/>
          <w:sz w:val="25"/>
          <w:szCs w:val="25"/>
          <w:spacing w:val="1"/>
        </w:rPr>
        <w:t>包发展的规划、政策，推动服务外包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平台建设。承担反倾销、反补贴和保障措施的</w:t>
      </w:r>
      <w:r>
        <w:rPr>
          <w:rFonts w:ascii="FangSong" w:hAnsi="FangSong" w:eastAsia="FangSong" w:cs="FangSong"/>
          <w:sz w:val="25"/>
          <w:szCs w:val="25"/>
          <w:spacing w:val="1"/>
        </w:rPr>
        <w:t>应诉及相关工作。建立进出口贸易标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准化工作。承担产业损害调查与裁决工作。建</w:t>
      </w:r>
      <w:r>
        <w:rPr>
          <w:rFonts w:ascii="FangSong" w:hAnsi="FangSong" w:eastAsia="FangSong" w:cs="FangSong"/>
          <w:sz w:val="25"/>
          <w:szCs w:val="25"/>
          <w:spacing w:val="1"/>
        </w:rPr>
        <w:t>立并完善产业损害预警机制，开展产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业竞争力调查、产业安全应对与贸易救济措施</w:t>
      </w:r>
      <w:r>
        <w:rPr>
          <w:rFonts w:ascii="FangSong" w:hAnsi="FangSong" w:eastAsia="FangSong" w:cs="FangSong"/>
          <w:sz w:val="25"/>
          <w:szCs w:val="25"/>
          <w:spacing w:val="1"/>
        </w:rPr>
        <w:t>效果评估工作。指导协调县内产业安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全及对进口商品的反倾销等相关工作。指导协调全县口岸建设和管理，负责本</w:t>
      </w:r>
      <w:r>
        <w:rPr>
          <w:rFonts w:ascii="FangSong" w:hAnsi="FangSong" w:eastAsia="FangSong" w:cs="FangSong"/>
          <w:sz w:val="25"/>
          <w:szCs w:val="25"/>
          <w:spacing w:val="-1"/>
        </w:rPr>
        <w:t>县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口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岸开放或关闭的审理及报批工作，检查、督</w:t>
      </w:r>
      <w:r>
        <w:rPr>
          <w:rFonts w:ascii="FangSong" w:hAnsi="FangSong" w:eastAsia="FangSong" w:cs="FangSong"/>
          <w:sz w:val="25"/>
          <w:szCs w:val="25"/>
          <w:spacing w:val="1"/>
        </w:rPr>
        <w:t>促口岸配套设施建设及技术改造等工</w:t>
      </w:r>
      <w:r>
        <w:rPr>
          <w:rFonts w:ascii="FangSong" w:hAnsi="FangSong" w:eastAsia="FangSong" w:cs="FangSong"/>
          <w:sz w:val="25"/>
          <w:szCs w:val="25"/>
        </w:rPr>
        <w:t xml:space="preserve">   </w:t>
      </w:r>
      <w:r>
        <w:rPr>
          <w:rFonts w:ascii="FangSong" w:hAnsi="FangSong" w:eastAsia="FangSong" w:cs="FangSong"/>
          <w:sz w:val="25"/>
          <w:szCs w:val="25"/>
          <w:spacing w:val="4"/>
        </w:rPr>
        <w:t>作。承担口岸检查检验</w:t>
      </w:r>
      <w:r>
        <w:rPr>
          <w:rFonts w:ascii="FangSong" w:hAnsi="FangSong" w:eastAsia="FangSong" w:cs="FangSong"/>
          <w:sz w:val="25"/>
          <w:szCs w:val="25"/>
          <w:spacing w:val="2"/>
        </w:rPr>
        <w:t>、服务保障等综合管理协调工作。推动全县电子口岸建设。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拟订全县招商引资政策并组织实施。参与编制</w:t>
      </w:r>
      <w:r>
        <w:rPr>
          <w:rFonts w:ascii="FangSong" w:hAnsi="FangSong" w:eastAsia="FangSong" w:cs="FangSong"/>
          <w:sz w:val="25"/>
          <w:szCs w:val="25"/>
          <w:spacing w:val="1"/>
        </w:rPr>
        <w:t>利用外资中长期发展规划。负责对权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限内外商投资企业设立及变更审批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(1亿</w:t>
      </w:r>
      <w:r>
        <w:rPr>
          <w:rFonts w:ascii="FangSong" w:hAnsi="FangSong" w:eastAsia="FangSong" w:cs="FangSong"/>
          <w:sz w:val="25"/>
          <w:szCs w:val="25"/>
          <w:spacing w:val="1"/>
        </w:rPr>
        <w:t>美元以下的鼓励类、允许类外商投资企业设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立及变更审批)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。负责申报重大外商投资</w:t>
      </w:r>
      <w:r>
        <w:rPr>
          <w:rFonts w:ascii="FangSong" w:hAnsi="FangSong" w:eastAsia="FangSong" w:cs="FangSong"/>
          <w:sz w:val="25"/>
          <w:szCs w:val="25"/>
          <w:spacing w:val="1"/>
        </w:rPr>
        <w:t>项目的合同章程及法律特别规定的重大变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更事项。依法监督检查外商投资企业执行有关</w:t>
      </w:r>
      <w:r>
        <w:rPr>
          <w:rFonts w:ascii="FangSong" w:hAnsi="FangSong" w:eastAsia="FangSong" w:cs="FangSong"/>
          <w:sz w:val="25"/>
          <w:szCs w:val="25"/>
          <w:spacing w:val="1"/>
        </w:rPr>
        <w:t>法律法规规章、合同章程的情况并协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调解决有关问题。负责解决外商投诉。指导并</w:t>
      </w:r>
      <w:r>
        <w:rPr>
          <w:rFonts w:ascii="FangSong" w:hAnsi="FangSong" w:eastAsia="FangSong" w:cs="FangSong"/>
          <w:sz w:val="25"/>
          <w:szCs w:val="25"/>
          <w:spacing w:val="1"/>
        </w:rPr>
        <w:t>管理全县招商投资、投资促进及外资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企业的审批、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申报和进出口工作。承担全县利用外资统计工作。拟订并执行</w:t>
      </w:r>
      <w:r>
        <w:rPr>
          <w:rFonts w:ascii="FangSong" w:hAnsi="FangSong" w:eastAsia="FangSong" w:cs="FangSong"/>
          <w:sz w:val="25"/>
          <w:szCs w:val="25"/>
          <w:spacing w:val="-1"/>
        </w:rPr>
        <w:t>全</w:t>
      </w:r>
      <w:r>
        <w:rPr>
          <w:rFonts w:ascii="FangSong" w:hAnsi="FangSong" w:eastAsia="FangSong" w:cs="FangSong"/>
          <w:sz w:val="25"/>
          <w:szCs w:val="25"/>
        </w:rPr>
        <w:t>县对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外经合作政策。依法管理和监督对外投资、对</w:t>
      </w:r>
      <w:r>
        <w:rPr>
          <w:rFonts w:ascii="FangSong" w:hAnsi="FangSong" w:eastAsia="FangSong" w:cs="FangSong"/>
          <w:sz w:val="25"/>
          <w:szCs w:val="25"/>
          <w:spacing w:val="1"/>
        </w:rPr>
        <w:t>外承包工程、对外劳务合作和设计咨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询等对外经济合作业务。贯彻落实公民出境就</w:t>
      </w:r>
      <w:r>
        <w:rPr>
          <w:rFonts w:ascii="FangSong" w:hAnsi="FangSong" w:eastAsia="FangSong" w:cs="FangSong"/>
          <w:sz w:val="25"/>
          <w:szCs w:val="25"/>
          <w:spacing w:val="1"/>
        </w:rPr>
        <w:t>业管理政策。承担外派劳务和境外就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业人员</w:t>
      </w:r>
      <w:r>
        <w:rPr>
          <w:rFonts w:ascii="FangSong" w:hAnsi="FangSong" w:eastAsia="FangSong" w:cs="FangSong"/>
          <w:sz w:val="25"/>
          <w:szCs w:val="25"/>
          <w:spacing w:val="1"/>
        </w:rPr>
        <w:t>的权益保护相关工作。负责审核县内企业在境外开办企业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(金融企业除外)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经营资格。管理具有政府对外援助性质资金的</w:t>
      </w:r>
      <w:r>
        <w:rPr>
          <w:rFonts w:ascii="FangSong" w:hAnsi="FangSong" w:eastAsia="FangSong" w:cs="FangSong"/>
          <w:sz w:val="25"/>
          <w:szCs w:val="25"/>
          <w:spacing w:val="1"/>
        </w:rPr>
        <w:t>使用。管理多双边的无偿援助和赠款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ab/>
      </w:r>
      <w:r>
        <w:rPr>
          <w:rFonts w:ascii="FangSong" w:hAnsi="FangSong" w:eastAsia="FangSong" w:cs="FangSong"/>
          <w:sz w:val="25"/>
          <w:szCs w:val="25"/>
          <w:spacing w:val="2"/>
        </w:rPr>
        <w:t>(不含财政合作项下外国政府及国际金融</w:t>
      </w:r>
      <w:r>
        <w:rPr>
          <w:rFonts w:ascii="FangSong" w:hAnsi="FangSong" w:eastAsia="FangSong" w:cs="FangSong"/>
          <w:sz w:val="25"/>
          <w:szCs w:val="25"/>
          <w:spacing w:val="1"/>
        </w:rPr>
        <w:t>组织赠款)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。管理和指导对台贸易，协调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台商投资管理工作。组织与台湾授权的民间组</w:t>
      </w:r>
      <w:r>
        <w:rPr>
          <w:rFonts w:ascii="FangSong" w:hAnsi="FangSong" w:eastAsia="FangSong" w:cs="FangSong"/>
          <w:sz w:val="25"/>
          <w:szCs w:val="25"/>
          <w:spacing w:val="1"/>
        </w:rPr>
        <w:t>织进行经贸谈判，组织协调对台大宗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商品出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口，审核或核准县内企业赴香港、澳门及台湾和台商在大陆举办的经</w:t>
      </w:r>
      <w:r>
        <w:rPr>
          <w:rFonts w:ascii="FangSong" w:hAnsi="FangSong" w:eastAsia="FangSong" w:cs="FangSong"/>
          <w:sz w:val="25"/>
          <w:szCs w:val="25"/>
          <w:spacing w:val="-1"/>
        </w:rPr>
        <w:t>贸</w:t>
      </w:r>
      <w:r>
        <w:rPr>
          <w:rFonts w:ascii="FangSong" w:hAnsi="FangSong" w:eastAsia="FangSong" w:cs="FangSong"/>
          <w:sz w:val="25"/>
          <w:szCs w:val="25"/>
        </w:rPr>
        <w:t>交易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会、展销会、洽谈会、广告业务</w:t>
      </w:r>
      <w:r>
        <w:rPr>
          <w:rFonts w:ascii="FangSong" w:hAnsi="FangSong" w:eastAsia="FangSong" w:cs="FangSong"/>
          <w:sz w:val="25"/>
          <w:szCs w:val="25"/>
          <w:spacing w:val="1"/>
        </w:rPr>
        <w:t>以及赴香港、澳门经贸团组等经贸活动。</w:t>
      </w:r>
    </w:p>
    <w:p>
      <w:pPr>
        <w:ind w:left="1307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0"/>
        </w:rPr>
        <w:t>(五)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0"/>
        </w:rPr>
        <w:t>民营经济发展促进股</w:t>
      </w:r>
    </w:p>
    <w:p>
      <w:pPr>
        <w:ind w:left="1306" w:right="1450" w:firstLine="7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负</w:t>
      </w:r>
      <w:r>
        <w:rPr>
          <w:rFonts w:ascii="FangSong" w:hAnsi="FangSong" w:eastAsia="FangSong" w:cs="FangSong"/>
          <w:sz w:val="25"/>
          <w:szCs w:val="25"/>
          <w:spacing w:val="-3"/>
        </w:rPr>
        <w:t>责</w:t>
      </w:r>
      <w:r>
        <w:rPr>
          <w:rFonts w:ascii="FangSong" w:hAnsi="FangSong" w:eastAsia="FangSong" w:cs="FangSong"/>
          <w:sz w:val="25"/>
          <w:szCs w:val="25"/>
          <w:spacing w:val="-2"/>
        </w:rPr>
        <w:t>研究提出全县中小企业和城镇集体企业的发展战略、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中长期规划。指导全县民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营企业、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中小企业和城镇集体企业的技术改造、技术创新工作。会同有关部</w:t>
      </w:r>
      <w:r>
        <w:rPr>
          <w:rFonts w:ascii="FangSong" w:hAnsi="FangSong" w:eastAsia="FangSong" w:cs="FangSong"/>
          <w:sz w:val="25"/>
          <w:szCs w:val="25"/>
          <w:spacing w:val="-1"/>
        </w:rPr>
        <w:t>门</w:t>
      </w:r>
      <w:r>
        <w:rPr>
          <w:rFonts w:ascii="FangSong" w:hAnsi="FangSong" w:eastAsia="FangSong" w:cs="FangSong"/>
          <w:sz w:val="25"/>
          <w:szCs w:val="25"/>
        </w:rPr>
        <w:t>拟订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促进小企业发展的</w:t>
      </w:r>
      <w:r>
        <w:rPr>
          <w:rFonts w:ascii="FangSong" w:hAnsi="FangSong" w:eastAsia="FangSong" w:cs="FangSong"/>
          <w:sz w:val="25"/>
          <w:szCs w:val="25"/>
          <w:spacing w:val="1"/>
        </w:rPr>
        <w:t>相关政策和措施，协调解决有关重大问题。</w:t>
      </w:r>
    </w:p>
    <w:p>
      <w:pPr>
        <w:ind w:left="1308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县工业</w:t>
      </w:r>
      <w:r>
        <w:rPr>
          <w:rFonts w:ascii="FangSong" w:hAnsi="FangSong" w:eastAsia="FangSong" w:cs="FangSong"/>
          <w:sz w:val="25"/>
          <w:szCs w:val="25"/>
          <w:spacing w:val="1"/>
        </w:rPr>
        <w:t>和信息化局行政编制8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名。设局长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1名，副局长2名。</w:t>
      </w:r>
    </w:p>
    <w:p>
      <w:pPr>
        <w:sectPr>
          <w:headerReference w:type="default" r:id="rId9"/>
          <w:footerReference w:type="default" r:id="rId10"/>
          <w:pgSz w:w="11900" w:h="16840"/>
          <w:pgMar w:top="610" w:right="86" w:bottom="312" w:left="0" w:header="359" w:footer="152" w:gutter="0"/>
        </w:sectPr>
        <w:rPr/>
      </w:pP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4372"/>
        <w:spacing w:before="82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第二部分</w:t>
      </w:r>
      <w:r>
        <w:rPr>
          <w:rFonts w:ascii="SimHei" w:hAnsi="SimHei" w:eastAsia="SimHei" w:cs="SimHei"/>
          <w:sz w:val="25"/>
          <w:szCs w:val="25"/>
          <w:spacing w:val="2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2023年部门决算表</w:t>
      </w:r>
    </w:p>
    <w:p>
      <w:pPr>
        <w:rPr/>
      </w:pPr>
      <w:r/>
    </w:p>
    <w:p>
      <w:pPr>
        <w:spacing w:line="237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236"/>
        <w:gridCol w:w="539"/>
        <w:gridCol w:w="1751"/>
        <w:gridCol w:w="2254"/>
        <w:gridCol w:w="539"/>
        <w:gridCol w:w="1697"/>
      </w:tblGrid>
      <w:tr>
        <w:trPr>
          <w:trHeight w:val="433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592"/>
              <w:spacing w:before="99" w:line="226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10"/>
              </w:rPr>
              <w:t>收</w:t>
            </w: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5"/>
              </w:rPr>
              <w:t>入支出决算总表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29"/>
              <w:spacing w:before="131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公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开01表</w:t>
            </w:r>
          </w:p>
        </w:tc>
      </w:tr>
      <w:tr>
        <w:trPr>
          <w:trHeight w:val="427" w:hRule="atLeast"/>
        </w:trPr>
        <w:tc>
          <w:tcPr>
            <w:tcW w:w="452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2"/>
              <w:spacing w:before="13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部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门名称：兴县工业和信息化局</w:t>
            </w:r>
          </w:p>
        </w:tc>
        <w:tc>
          <w:tcPr>
            <w:tcW w:w="225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13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023年度</w:t>
            </w:r>
          </w:p>
        </w:tc>
        <w:tc>
          <w:tcPr>
            <w:tcW w:w="5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579"/>
              <w:spacing w:before="13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金额单位：万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元</w:t>
            </w:r>
          </w:p>
        </w:tc>
      </w:tr>
      <w:tr>
        <w:trPr>
          <w:trHeight w:val="427" w:hRule="atLeast"/>
        </w:trPr>
        <w:tc>
          <w:tcPr>
            <w:tcW w:w="4526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73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入</w:t>
            </w:r>
          </w:p>
        </w:tc>
        <w:tc>
          <w:tcPr>
            <w:tcW w:w="4490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49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4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次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8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5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次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5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次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24"/>
              <w:spacing w:before="139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次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88"/>
              <w:spacing w:before="140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</w:tr>
      <w:tr>
        <w:trPr>
          <w:trHeight w:val="426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" w:right="64" w:hanging="3"/>
              <w:spacing w:before="4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一、一般公共预算财政拨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入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3"/>
              <w:spacing w:before="139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5"/>
              <w:spacing w:before="15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12969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.48</w:t>
            </w:r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2" w:line="300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、一般公共服务支出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6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32"/>
              <w:spacing w:before="15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8511.6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6</w:t>
            </w:r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right="64" w:firstLine="2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二、政府性基金预算财政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1"/>
              <w:spacing w:before="141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3" w:line="238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二、外交支出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6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3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 w:right="64" w:hanging="1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预算财政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款收入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3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3" w:line="23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防支出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6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4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5"/>
              <w:spacing w:before="113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、上级补助收入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8"/>
              <w:spacing w:before="141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5"/>
              <w:spacing w:before="113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、公共安全支出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6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5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4" w:line="22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五、事业收入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3"/>
              <w:spacing w:before="14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4" w:line="22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6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6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13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收入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3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科学技术支出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6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7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3" w:line="23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七、附属单位上缴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收入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4"/>
              <w:spacing w:before="14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" w:right="83" w:hanging="16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6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8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八、其他收入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0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8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6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9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15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1"/>
              </w:rPr>
              <w:t>1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19.56</w:t>
            </w:r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0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9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"/>
              <w:spacing w:before="114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九、卫生健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康支出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2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32"/>
              <w:spacing w:before="158" w:line="192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1"/>
              </w:rPr>
              <w:t>11.4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4</w:t>
            </w:r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0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、节能环保支出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2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1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1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十一、城乡社区支出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2"/>
              <w:spacing w:before="14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1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2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二、农林水支出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2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3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十三、交通运输支出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2"/>
              <w:spacing w:before="143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1"/>
              <w:spacing w:before="14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4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right="83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十四、资源勘探工业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2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32"/>
              <w:spacing w:before="15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3997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.00</w:t>
            </w:r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5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十五、商业服务业等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2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15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30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8.65</w:t>
            </w:r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6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十六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、金融支出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2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1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7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十七、援助其他地区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2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1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8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right="83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4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八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2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1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9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十九、住房保障支出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6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0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32"/>
              <w:spacing w:before="159" w:line="192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1.17</w:t>
            </w:r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9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20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二十、粮油物资储备支出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6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9"/>
              <w:spacing w:before="143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21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right="83" w:firstLine="2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6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9"/>
              <w:spacing w:before="144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22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 w:right="83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二十二、灾害防治及应急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6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3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9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23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、其他支出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6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4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9"/>
              <w:spacing w:before="144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24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十四、债务还本支出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6"/>
              <w:spacing w:before="14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5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9"/>
              <w:spacing w:before="14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25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十五、债务付息支出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6"/>
              <w:spacing w:before="14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6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3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9"/>
              <w:spacing w:before="14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26</w:t>
            </w:r>
          </w:p>
        </w:tc>
        <w:tc>
          <w:tcPr>
            <w:tcW w:w="17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" w:right="83" w:hanging="11"/>
              <w:spacing w:before="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二十六、抗疫特别国债安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支出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6"/>
              <w:spacing w:before="14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7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1"/>
          <w:footerReference w:type="default" r:id="rId12"/>
          <w:pgSz w:w="11900" w:h="16840"/>
          <w:pgMar w:top="610" w:right="86" w:bottom="311" w:left="0" w:header="359" w:footer="152" w:gutter="0"/>
        </w:sectPr>
        <w:rPr/>
      </w:pPr>
    </w:p>
    <w:p>
      <w:pPr>
        <w:ind w:left="649"/>
        <w:spacing w:line="242" w:lineRule="auto"/>
        <w:rPr>
          <w:rFonts w:ascii="SimSun" w:hAnsi="SimSun" w:eastAsia="SimSun" w:cs="SimSun"/>
          <w:sz w:val="16"/>
          <w:szCs w:val="16"/>
        </w:rPr>
      </w:pPr>
      <w:r>
        <w:pict>
          <v:rect id="_x0000_s59" style="position:absolute;margin-left:30pt;margin-top:29.5pt;mso-position-vertical-relative:page;mso-position-horizontal-relative:page;width:535pt;height:1pt;z-index:-251584512;" o:allowincell="f" fillcolor="#646464" filled="true" stroked="false"/>
        </w:pict>
      </w:r>
      <w:r>
        <w:pict>
          <v:shape id="_x0000_s60" style="position:absolute;margin-left:86.92pt;margin-top:26.1807pt;mso-position-vertical-relative:text;mso-position-horizontal-relative:text;width:119.4pt;height:18.85pt;z-index:-251582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_bookmark7" w:id="4"/>
      <w:bookmarkEnd w:id="4"/>
      <w:r>
        <w:rPr>
          <w:rFonts w:ascii="SimSun" w:hAnsi="SimSun" w:eastAsia="SimSun" w:cs="SimSun"/>
          <w:sz w:val="16"/>
          <w:szCs w:val="16"/>
          <w:spacing w:val="-2"/>
        </w:rPr>
        <w:t>兴县工业和信息化局20</w:t>
      </w:r>
      <w:r>
        <w:rPr>
          <w:rFonts w:ascii="SimSun" w:hAnsi="SimSun" w:eastAsia="SimSun" w:cs="SimSun"/>
          <w:sz w:val="16"/>
          <w:szCs w:val="16"/>
          <w:spacing w:val="-1"/>
        </w:rPr>
        <w:t>23年部门决算公开报告</w:t>
      </w:r>
    </w:p>
    <w:p>
      <w:pPr>
        <w:spacing w:line="105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236"/>
        <w:gridCol w:w="539"/>
        <w:gridCol w:w="1750"/>
        <w:gridCol w:w="2254"/>
        <w:gridCol w:w="540"/>
        <w:gridCol w:w="1697"/>
      </w:tblGrid>
      <w:tr>
        <w:trPr>
          <w:trHeight w:val="432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61"/>
              <w:spacing w:before="11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入合计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9"/>
              <w:spacing w:before="14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27</w:t>
            </w:r>
          </w:p>
        </w:tc>
        <w:tc>
          <w:tcPr>
            <w:tcW w:w="175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4"/>
              <w:spacing w:before="144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69.48</w:t>
            </w:r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74"/>
              <w:spacing w:before="11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出合计</w:t>
            </w:r>
          </w:p>
        </w:tc>
        <w:tc>
          <w:tcPr>
            <w:tcW w:w="5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7"/>
              <w:spacing w:before="14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8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61"/>
              <w:spacing w:before="14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pict>
                <v:shape id="_x0000_s61" style="position:absolute;margin-left:55.1177pt;margin-top:15.194pt;mso-position-vertical-relative:text;mso-position-horizontal-relative:text;width:99.4pt;height:18.75pt;z-index:-251583488;rotation:330;" fillcolor="#404040" filled="true" stroked="false" type="#_x0000_t136">
                  <v:fill opacity="0.400000"/>
                  <v:textpath style="font-family:&quot;SimSun&quot;;font-size:20;v-text-kern:t;mso-text-shadow:auto" string="仅供内部审"/>
                </v:shape>
              </w:pic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69.48</w:t>
            </w:r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" w:right="64" w:hanging="3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使用非财政拨款结余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和专用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结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余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9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28</w:t>
            </w:r>
          </w:p>
        </w:tc>
        <w:tc>
          <w:tcPr>
            <w:tcW w:w="175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结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余分配</w:t>
            </w:r>
          </w:p>
        </w:tc>
        <w:tc>
          <w:tcPr>
            <w:tcW w:w="5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7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9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年初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结转和结余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9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29</w:t>
            </w:r>
          </w:p>
        </w:tc>
        <w:tc>
          <w:tcPr>
            <w:tcW w:w="175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年末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结转和结余</w:t>
            </w:r>
          </w:p>
        </w:tc>
        <w:tc>
          <w:tcPr>
            <w:tcW w:w="5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5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1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0</w:t>
            </w:r>
          </w:p>
        </w:tc>
        <w:tc>
          <w:tcPr>
            <w:tcW w:w="175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5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计</w:t>
            </w:r>
          </w:p>
        </w:tc>
        <w:tc>
          <w:tcPr>
            <w:tcW w:w="5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</w:p>
        </w:tc>
        <w:tc>
          <w:tcPr>
            <w:tcW w:w="175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4"/>
              <w:spacing w:before="141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69.48</w:t>
            </w:r>
          </w:p>
        </w:tc>
        <w:tc>
          <w:tcPr>
            <w:tcW w:w="225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8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计</w:t>
            </w:r>
          </w:p>
        </w:tc>
        <w:tc>
          <w:tcPr>
            <w:tcW w:w="5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5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</w:p>
        </w:tc>
        <w:tc>
          <w:tcPr>
            <w:tcW w:w="169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6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69.48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ind w:left="7"/>
              <w:spacing w:before="96" w:line="22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：本表反映部门本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年度的总收支和年末结转结余情况。本套报表金额单位转换时可能存在尾数误差。</w:t>
            </w:r>
          </w:p>
        </w:tc>
      </w:tr>
      <w:tr>
        <w:trPr>
          <w:trHeight w:val="43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/>
      </w:pPr>
      <w:r/>
    </w:p>
    <w:p>
      <w:pPr>
        <w:spacing w:line="58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93"/>
        <w:gridCol w:w="1607"/>
        <w:gridCol w:w="1259"/>
        <w:gridCol w:w="1259"/>
        <w:gridCol w:w="720"/>
        <w:gridCol w:w="755"/>
        <w:gridCol w:w="755"/>
        <w:gridCol w:w="719"/>
        <w:gridCol w:w="749"/>
      </w:tblGrid>
      <w:tr>
        <w:trPr>
          <w:trHeight w:val="325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934"/>
              <w:spacing w:before="51" w:line="226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5"/>
              </w:rPr>
              <w:t>收</w:t>
            </w: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4"/>
              </w:rPr>
              <w:t>入决算表</w:t>
            </w:r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49"/>
              <w:spacing w:before="81" w:line="226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公开02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表</w:t>
            </w:r>
          </w:p>
        </w:tc>
      </w:tr>
      <w:tr>
        <w:trPr>
          <w:trHeight w:val="319" w:hRule="atLeast"/>
        </w:trPr>
        <w:tc>
          <w:tcPr>
            <w:tcW w:w="405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8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部门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名称：兴县工业和信息化局</w:t>
            </w:r>
          </w:p>
        </w:tc>
        <w:tc>
          <w:tcPr>
            <w:tcW w:w="1979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670"/>
              <w:spacing w:before="7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023年度</w:t>
            </w:r>
          </w:p>
        </w:tc>
        <w:tc>
          <w:tcPr>
            <w:tcW w:w="7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433"/>
              <w:spacing w:before="8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金额单位：万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元</w:t>
            </w:r>
          </w:p>
        </w:tc>
      </w:tr>
      <w:tr>
        <w:trPr>
          <w:trHeight w:val="319" w:hRule="atLeast"/>
        </w:trPr>
        <w:tc>
          <w:tcPr>
            <w:tcW w:w="2800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06"/>
              <w:spacing w:before="5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1259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72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入合计</w:t>
            </w:r>
          </w:p>
        </w:tc>
        <w:tc>
          <w:tcPr>
            <w:tcW w:w="1259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7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款收入</w:t>
            </w:r>
          </w:p>
        </w:tc>
        <w:tc>
          <w:tcPr>
            <w:tcW w:w="720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74" w:right="103" w:firstLine="1"/>
              <w:spacing w:before="205" w:line="22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级补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入</w:t>
            </w:r>
          </w:p>
        </w:tc>
        <w:tc>
          <w:tcPr>
            <w:tcW w:w="755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业收入</w:t>
            </w:r>
          </w:p>
        </w:tc>
        <w:tc>
          <w:tcPr>
            <w:tcW w:w="755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5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营收入</w:t>
            </w:r>
          </w:p>
        </w:tc>
        <w:tc>
          <w:tcPr>
            <w:tcW w:w="719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9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>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属单</w:t>
            </w:r>
          </w:p>
          <w:p>
            <w:pPr>
              <w:ind w:left="257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位</w:t>
            </w:r>
          </w:p>
          <w:p>
            <w:pPr>
              <w:ind w:left="78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缴收</w:t>
            </w:r>
          </w:p>
          <w:p>
            <w:pPr>
              <w:ind w:left="256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入</w:t>
            </w:r>
          </w:p>
        </w:tc>
        <w:tc>
          <w:tcPr>
            <w:tcW w:w="749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269" w:right="116" w:hanging="178"/>
              <w:spacing w:before="206" w:line="22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他收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入</w:t>
            </w:r>
          </w:p>
        </w:tc>
      </w:tr>
      <w:tr>
        <w:trPr>
          <w:trHeight w:val="498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9"/>
              <w:spacing w:before="14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目代码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24"/>
              <w:spacing w:before="14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1259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2800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95"/>
              <w:spacing w:before="70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次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75"/>
              <w:spacing w:before="88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69"/>
              <w:spacing w:before="85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00"/>
              <w:spacing w:before="85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18"/>
              <w:spacing w:before="88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19"/>
              <w:spacing w:before="88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03"/>
              <w:spacing w:before="85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6</w:t>
            </w:r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16"/>
              <w:spacing w:before="88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7</w:t>
            </w:r>
          </w:p>
        </w:tc>
      </w:tr>
      <w:tr>
        <w:trPr>
          <w:trHeight w:val="319" w:hRule="atLeast"/>
        </w:trPr>
        <w:tc>
          <w:tcPr>
            <w:tcW w:w="2800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99"/>
              <w:spacing w:before="68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计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23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69.48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24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69.48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01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共服务支出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4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11.66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6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11.66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20113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商贸事务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4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02.12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6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02.12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1301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行政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运行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03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49.11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04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49.11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1350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5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业运行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6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28.88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7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28.88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1399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5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他商贸事务支出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4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24.13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6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24.13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5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事务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0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.54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2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.54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3299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5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他组织事务支出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0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.54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2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.54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08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9" w:right="160" w:hanging="14"/>
              <w:spacing w:before="5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03"/>
              <w:spacing w:before="12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19.56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04"/>
              <w:spacing w:before="12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19.56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160" w:firstLine="2"/>
              <w:spacing w:before="5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业单位养老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5"/>
              <w:spacing w:before="12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63.68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6"/>
              <w:spacing w:before="12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63.68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0502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5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单位离退休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1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.78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2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.78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0505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 w:right="160" w:hanging="1"/>
              <w:spacing w:before="5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老保险缴费支出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6"/>
              <w:spacing w:before="128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21.48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7"/>
              <w:spacing w:before="128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21.48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0506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 w:right="160" w:hanging="1"/>
              <w:spacing w:before="5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年金缴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费支出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9"/>
              <w:spacing w:before="129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0"/>
              <w:spacing w:before="129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0599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160"/>
              <w:spacing w:before="5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他行政事业单位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老支出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7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7.14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8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7.14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20806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企业改革补助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7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8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0699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 w:right="160"/>
              <w:spacing w:before="5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他企业改革发展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助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7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8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20809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5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役安置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3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4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0905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军队转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业干部安置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3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4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5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87"/>
              <w:spacing w:before="8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1.44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88"/>
              <w:spacing w:before="8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1.44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业单位医疗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87"/>
              <w:spacing w:before="8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1.44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88"/>
              <w:spacing w:before="8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1.44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1101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9"/>
              <w:spacing w:before="8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0"/>
              <w:spacing w:before="8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1102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5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位医疗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9"/>
              <w:spacing w:before="8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9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0"/>
              <w:spacing w:before="8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9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1103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5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2"/>
              <w:spacing w:before="8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.09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3"/>
              <w:spacing w:before="8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.09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1199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" w:right="160" w:hanging="7"/>
              <w:spacing w:before="5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他行政事业单位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疗支出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1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.29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2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.29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4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160" w:firstLine="6"/>
              <w:spacing w:before="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资源勘探工业信息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7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3997.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8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3997.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21505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 w:right="160" w:hanging="2"/>
              <w:spacing w:before="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工业和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信息产业监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管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1"/>
              <w:spacing w:before="13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2"/>
              <w:spacing w:before="13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0517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业发展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1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2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21507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"/>
              <w:spacing w:before="5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有资产监管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7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3372.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8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3372.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3"/>
          <w:footerReference w:type="default" r:id="rId14"/>
          <w:pgSz w:w="11900" w:h="16840"/>
          <w:pgMar w:top="359" w:right="86" w:bottom="312" w:left="0" w:header="0" w:footer="152" w:gutter="0"/>
        </w:sectPr>
        <w:rPr/>
      </w:pPr>
    </w:p>
    <w:p>
      <w:pPr>
        <w:spacing w:line="65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93"/>
        <w:gridCol w:w="1607"/>
        <w:gridCol w:w="1259"/>
        <w:gridCol w:w="1259"/>
        <w:gridCol w:w="720"/>
        <w:gridCol w:w="755"/>
        <w:gridCol w:w="755"/>
        <w:gridCol w:w="719"/>
        <w:gridCol w:w="749"/>
      </w:tblGrid>
      <w:tr>
        <w:trPr>
          <w:trHeight w:val="420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0799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160"/>
              <w:spacing w:before="8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他国有资产监管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7"/>
              <w:spacing w:before="13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3372.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8"/>
              <w:spacing w:before="13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3372.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16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商业服务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业等支出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3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308.65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4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308.65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21602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商业流通事务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2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65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3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65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4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0299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160"/>
              <w:spacing w:before="4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他商业流通事务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2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65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3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65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21699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160"/>
              <w:spacing w:before="5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他商业服务业等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03"/>
              <w:spacing w:before="12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03.00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04"/>
              <w:spacing w:before="12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03.00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9901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160" w:hanging="2"/>
              <w:spacing w:before="5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务业基础设施建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设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03"/>
              <w:spacing w:before="12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03.00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04"/>
              <w:spacing w:before="12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03.00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0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/>
              <w:spacing w:before="5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6"/>
              <w:spacing w:before="80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7"/>
              <w:spacing w:before="80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/>
              <w:spacing w:before="5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改革支出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6"/>
              <w:spacing w:before="80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7"/>
              <w:spacing w:before="80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0201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/>
              <w:spacing w:before="5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积金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6"/>
              <w:spacing w:before="80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7"/>
              <w:spacing w:before="80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29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5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他支出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8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23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22904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 w:right="160" w:firstLine="1"/>
              <w:spacing w:before="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他政府性基金及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对应专项债务收入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8" w:hRule="atLeast"/>
        </w:trPr>
        <w:tc>
          <w:tcPr>
            <w:tcW w:w="11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23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0402</w:t>
            </w:r>
          </w:p>
        </w:tc>
        <w:tc>
          <w:tcPr>
            <w:tcW w:w="16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 w:right="160" w:hanging="2"/>
              <w:spacing w:before="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他地方自行试点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项目收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益专项债券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收入安排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的支出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bottom w:val="single" w:color="FFFFFF" w:sz="2" w:space="0"/>
              <w:right w:val="none" w:color="000000" w:sz="2" w:space="0"/>
            </w:tcBorders>
          </w:tcPr>
          <w:p>
            <w:pPr>
              <w:ind w:left="7"/>
              <w:spacing w:before="49" w:line="21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4"/>
              </w:rPr>
              <w:t>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4"/>
              </w:rPr>
              <w:t>：本表反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映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部门本年度取得的各项收入情况。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5"/>
          <w:footerReference w:type="default" r:id="rId16"/>
          <w:pgSz w:w="11900" w:h="16840"/>
          <w:pgMar w:top="610" w:right="86" w:bottom="312" w:left="0" w:header="359" w:footer="152" w:gutter="0"/>
        </w:sectPr>
        <w:rPr/>
      </w:pPr>
    </w:p>
    <w:p>
      <w:pPr>
        <w:spacing w:line="221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9"/>
        <w:gridCol w:w="1319"/>
        <w:gridCol w:w="1427"/>
        <w:gridCol w:w="1247"/>
        <w:gridCol w:w="1427"/>
        <w:gridCol w:w="527"/>
        <w:gridCol w:w="887"/>
        <w:gridCol w:w="893"/>
      </w:tblGrid>
      <w:tr>
        <w:trPr>
          <w:trHeight w:val="313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927"/>
              <w:spacing w:before="39" w:line="226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8"/>
              </w:rPr>
              <w:t>支</w:t>
            </w: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5"/>
              </w:rPr>
              <w:t>出决算表</w:t>
            </w:r>
          </w:p>
        </w:tc>
      </w:tr>
      <w:tr>
        <w:trPr>
          <w:trHeight w:val="307" w:hRule="atLeast"/>
        </w:trPr>
        <w:tc>
          <w:tcPr>
            <w:tcW w:w="128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293"/>
              <w:spacing w:before="69" w:line="226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公开03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表</w:t>
            </w:r>
          </w:p>
        </w:tc>
      </w:tr>
      <w:tr>
        <w:trPr>
          <w:trHeight w:val="307" w:hRule="atLeast"/>
        </w:trPr>
        <w:tc>
          <w:tcPr>
            <w:tcW w:w="4035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2"/>
              <w:spacing w:before="7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部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门名称：兴县工业和信息化局</w:t>
            </w:r>
          </w:p>
        </w:tc>
        <w:tc>
          <w:tcPr>
            <w:tcW w:w="267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9"/>
              <w:spacing w:before="69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2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023年度</w:t>
            </w:r>
          </w:p>
        </w:tc>
        <w:tc>
          <w:tcPr>
            <w:tcW w:w="5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8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745"/>
              <w:spacing w:before="69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金额单位：万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元</w:t>
            </w:r>
          </w:p>
        </w:tc>
      </w:tr>
      <w:tr>
        <w:trPr>
          <w:trHeight w:val="307" w:hRule="atLeast"/>
        </w:trPr>
        <w:tc>
          <w:tcPr>
            <w:tcW w:w="2608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01"/>
              <w:spacing w:before="67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目</w:t>
            </w:r>
          </w:p>
        </w:tc>
        <w:tc>
          <w:tcPr>
            <w:tcW w:w="1427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156"/>
              <w:spacing w:before="20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出合计</w:t>
            </w:r>
          </w:p>
        </w:tc>
        <w:tc>
          <w:tcPr>
            <w:tcW w:w="1247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247"/>
              <w:spacing w:before="20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本支出</w:t>
            </w:r>
          </w:p>
        </w:tc>
        <w:tc>
          <w:tcPr>
            <w:tcW w:w="1427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341"/>
              <w:spacing w:before="20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  <w:tc>
          <w:tcPr>
            <w:tcW w:w="527" w:type="dxa"/>
            <w:vAlign w:val="top"/>
            <w:vMerge w:val="restart"/>
            <w:textDirection w:val="tbRlV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2" w:right="28"/>
              <w:spacing w:before="95" w:line="19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6"/>
              </w:rPr>
              <w:t>缴级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5"/>
              </w:rPr>
              <w:t>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6"/>
              </w:rPr>
              <w:t>上上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5"/>
              </w:rPr>
              <w:t>支</w:t>
            </w:r>
          </w:p>
        </w:tc>
        <w:tc>
          <w:tcPr>
            <w:tcW w:w="887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72"/>
              <w:spacing w:before="20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营支出</w:t>
            </w:r>
          </w:p>
        </w:tc>
        <w:tc>
          <w:tcPr>
            <w:tcW w:w="893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7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对附属单</w:t>
            </w:r>
          </w:p>
          <w:p>
            <w:pPr>
              <w:ind w:left="16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助</w:t>
            </w:r>
          </w:p>
          <w:p>
            <w:pPr>
              <w:ind w:left="253"/>
              <w:spacing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</w:tr>
      <w:tr>
        <w:trPr>
          <w:trHeight w:val="307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67"/>
              <w:spacing w:before="5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目代码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80"/>
              <w:spacing w:before="5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1427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vMerge w:val="continue"/>
            <w:textDirection w:val="tbRlV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2608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07"/>
              <w:spacing w:before="5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次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59"/>
              <w:spacing w:before="75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63"/>
              <w:spacing w:before="72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54"/>
              <w:spacing w:before="72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5"/>
              <w:spacing w:before="75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86"/>
              <w:spacing w:before="75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89"/>
              <w:spacing w:before="72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6</w:t>
            </w:r>
          </w:p>
        </w:tc>
      </w:tr>
      <w:tr>
        <w:trPr>
          <w:trHeight w:val="307" w:hRule="atLeast"/>
        </w:trPr>
        <w:tc>
          <w:tcPr>
            <w:tcW w:w="2608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08"/>
              <w:spacing w:before="5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1"/>
              <w:spacing w:before="7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69.48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81"/>
              <w:spacing w:before="7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54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4"/>
              <w:spacing w:before="7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76.94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01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9" w:right="52" w:hanging="12"/>
              <w:spacing w:before="3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服务支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2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11.66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2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49.86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5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61.80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20113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商贸事务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2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02.12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2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49.86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5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52.26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1301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行政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运行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49.11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2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20.98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6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28.13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1350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5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业运行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4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28.88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5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28.88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1399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9" w:right="52" w:hanging="14"/>
              <w:spacing w:before="3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商贸事务支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2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24.13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5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24.13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5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事务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.54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.54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3299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9" w:right="52" w:hanging="14"/>
              <w:spacing w:before="3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组织事务支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127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.54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127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.54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08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52"/>
              <w:spacing w:before="3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障和就业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1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19.56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4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63.68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8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5.88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 w:right="52"/>
              <w:spacing w:before="3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单位养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3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63.68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4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63.68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0502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5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单位离退休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.78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0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.78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8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236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0505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 w:right="52" w:hanging="1"/>
              <w:spacing w:before="3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关事业单位基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老保险缴费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4"/>
              <w:spacing w:before="235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21.48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5"/>
              <w:spacing w:before="235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21.48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0506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 w:right="52"/>
              <w:spacing w:before="5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关事业单位职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年金缴费支出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129" w:line="186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8"/>
              <w:spacing w:before="129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0599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 w:right="52"/>
              <w:spacing w:before="5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行政事业单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位养老支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5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7.14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6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7.14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20806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企业改革补助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5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8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0699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52"/>
              <w:spacing w:before="5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企业改革发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补助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5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8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20809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5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役安置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81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81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0905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" w:right="52" w:firstLine="4"/>
              <w:spacing w:before="5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军队转业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干部安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置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12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12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5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支出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55"/>
              <w:spacing w:before="8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1.44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6"/>
              <w:spacing w:before="8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1.44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 w:right="52" w:firstLine="3"/>
              <w:spacing w:before="5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单位医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疗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55"/>
              <w:spacing w:before="129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1.44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6"/>
              <w:spacing w:before="129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1.44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1101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82" w:line="186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8"/>
              <w:spacing w:before="8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1102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5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位医疗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82" w:line="186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9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8"/>
              <w:spacing w:before="8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9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1103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5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82" w:line="186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.09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1"/>
              <w:spacing w:before="8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.09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1199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 w:right="52"/>
              <w:spacing w:before="5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行政事业单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位医疗支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130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.29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0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.29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" w:right="52"/>
              <w:spacing w:before="5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等支出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5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3997.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8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3997.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21505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52" w:firstLine="1"/>
              <w:spacing w:before="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工业和信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息产业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管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9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2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0517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业发展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9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2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21507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"/>
              <w:spacing w:before="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有资产监管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5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3372.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8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3372.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0799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 w:right="52" w:hanging="3"/>
              <w:spacing w:before="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国有资产监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支出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5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3372.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8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3372.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16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" w:right="52" w:hanging="11"/>
              <w:spacing w:before="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商业服务业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1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308.65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2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.39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2"/>
              <w:spacing w:before="13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26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21602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商业流通事务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0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65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2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.39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4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59.26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0299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52"/>
              <w:spacing w:before="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商业流通事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0"/>
              <w:spacing w:before="13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65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2"/>
              <w:spacing w:before="13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.39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4"/>
              <w:spacing w:before="13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59.26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21699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52"/>
              <w:spacing w:before="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商业服务业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1"/>
              <w:spacing w:before="13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03.00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4"/>
              <w:spacing w:before="13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03.00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9901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52" w:hanging="2"/>
              <w:spacing w:before="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服务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业基础设施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设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1"/>
              <w:spacing w:before="13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03.00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4"/>
              <w:spacing w:before="13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03.00</w:t>
            </w:r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3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/>
              <w:spacing w:before="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保障支出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4"/>
              <w:spacing w:before="8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5"/>
              <w:spacing w:before="8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7"/>
          <w:footerReference w:type="default" r:id="rId18"/>
          <w:pgSz w:w="11900" w:h="16840"/>
          <w:pgMar w:top="610" w:right="86" w:bottom="312" w:left="0" w:header="359" w:footer="97" w:gutter="0"/>
        </w:sectPr>
        <w:rPr/>
      </w:pPr>
    </w:p>
    <w:p>
      <w:pPr>
        <w:ind w:left="649"/>
        <w:spacing w:line="242" w:lineRule="auto"/>
        <w:rPr>
          <w:rFonts w:ascii="SimSun" w:hAnsi="SimSun" w:eastAsia="SimSun" w:cs="SimSun"/>
          <w:sz w:val="16"/>
          <w:szCs w:val="16"/>
        </w:rPr>
      </w:pPr>
      <w:r>
        <w:pict>
          <v:shape id="_x0000_s86" style="position:absolute;margin-left:86.92pt;margin-top:26.1807pt;mso-position-vertical-relative:text;mso-position-horizontal-relative:text;width:119.4pt;height:18.85pt;z-index:-251554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7" style="position:absolute;margin-left:493.28pt;margin-top:49.1801pt;mso-position-vertical-relative:page;mso-position-horizontal-relative:page;width:99.4pt;height:18.75pt;z-index:-2515558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88" style="position:absolute;margin-left:30pt;margin-top:29.5pt;mso-position-vertical-relative:page;mso-position-horizontal-relative:page;width:535pt;height:1pt;z-index:-251556864;" o:allowincell="f" filled="false" strokecolor="#646464" strokeweight="1.00pt" coordsize="10700,20" coordorigin="0,0" path="m0,10l10700,10e">
            <v:stroke joinstyle="miter" miterlimit="10"/>
          </v:shape>
        </w:pict>
      </w:r>
      <w:r>
        <w:rPr>
          <w:rFonts w:ascii="SimSun" w:hAnsi="SimSun" w:eastAsia="SimSun" w:cs="SimSun"/>
          <w:sz w:val="16"/>
          <w:szCs w:val="16"/>
          <w:spacing w:val="-2"/>
        </w:rPr>
        <w:t>兴县工业和信息化局20</w:t>
      </w:r>
      <w:r>
        <w:rPr>
          <w:rFonts w:ascii="SimSun" w:hAnsi="SimSun" w:eastAsia="SimSun" w:cs="SimSun"/>
          <w:sz w:val="16"/>
          <w:szCs w:val="16"/>
          <w:spacing w:val="-1"/>
        </w:rPr>
        <w:t>23年部门决算公开报告</w:t>
      </w:r>
    </w:p>
    <w:p>
      <w:pPr>
        <w:spacing w:line="105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9"/>
        <w:gridCol w:w="1319"/>
        <w:gridCol w:w="1427"/>
        <w:gridCol w:w="1247"/>
        <w:gridCol w:w="1427"/>
        <w:gridCol w:w="527"/>
        <w:gridCol w:w="887"/>
        <w:gridCol w:w="893"/>
      </w:tblGrid>
      <w:tr>
        <w:trPr>
          <w:trHeight w:val="311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/>
              <w:spacing w:before="5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改革支出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4"/>
              <w:spacing w:before="83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5"/>
              <w:spacing w:before="83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6" w:hRule="atLeast"/>
        </w:trPr>
        <w:tc>
          <w:tcPr>
            <w:tcW w:w="128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0201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/>
              <w:spacing w:before="5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积金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4"/>
              <w:spacing w:before="79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5"/>
              <w:spacing w:before="79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bottom w:val="single" w:color="FFFFFF" w:sz="2" w:space="0"/>
              <w:right w:val="none" w:color="000000" w:sz="2" w:space="0"/>
            </w:tcBorders>
          </w:tcPr>
          <w:p>
            <w:pPr>
              <w:ind w:left="7"/>
              <w:spacing w:before="35" w:line="21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：本表反映部门本年度各项支出情况。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9"/>
          <w:footerReference w:type="default" r:id="rId20"/>
          <w:pgSz w:w="11900" w:h="16840"/>
          <w:pgMar w:top="359" w:right="86" w:bottom="312" w:left="0" w:header="0" w:footer="97" w:gutter="0"/>
        </w:sectPr>
        <w:rPr/>
      </w:pPr>
    </w:p>
    <w:p>
      <w:pPr>
        <w:spacing w:line="221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37"/>
        <w:gridCol w:w="444"/>
        <w:gridCol w:w="1583"/>
        <w:gridCol w:w="1547"/>
        <w:gridCol w:w="467"/>
        <w:gridCol w:w="1019"/>
        <w:gridCol w:w="1295"/>
        <w:gridCol w:w="491"/>
        <w:gridCol w:w="833"/>
      </w:tblGrid>
      <w:tr>
        <w:trPr>
          <w:trHeight w:val="433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129"/>
              <w:spacing w:before="99" w:line="226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8"/>
              </w:rPr>
              <w:t>财</w:t>
            </w: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7"/>
              </w:rPr>
              <w:t>政拨款收入支出决算总表</w:t>
            </w:r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83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gridSpan w:val="2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724"/>
              <w:spacing w:before="129" w:line="226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公开04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表</w:t>
            </w:r>
          </w:p>
        </w:tc>
      </w:tr>
      <w:tr>
        <w:trPr>
          <w:trHeight w:val="427" w:hRule="atLeast"/>
        </w:trPr>
        <w:tc>
          <w:tcPr>
            <w:tcW w:w="3364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129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部门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名称：兴县工业和信息化局</w:t>
            </w:r>
          </w:p>
        </w:tc>
        <w:tc>
          <w:tcPr>
            <w:tcW w:w="154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8"/>
              <w:spacing w:before="129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2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023年度</w:t>
            </w:r>
          </w:p>
        </w:tc>
        <w:tc>
          <w:tcPr>
            <w:tcW w:w="4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289"/>
              <w:spacing w:before="129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金额单位：万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元</w:t>
            </w:r>
          </w:p>
        </w:tc>
      </w:tr>
      <w:tr>
        <w:trPr>
          <w:trHeight w:val="427" w:hRule="atLeast"/>
        </w:trPr>
        <w:tc>
          <w:tcPr>
            <w:tcW w:w="3364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9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入</w:t>
            </w:r>
          </w:p>
        </w:tc>
        <w:tc>
          <w:tcPr>
            <w:tcW w:w="5652" w:type="dxa"/>
            <w:vAlign w:val="top"/>
            <w:gridSpan w:val="6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62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</w:tr>
      <w:tr>
        <w:trPr>
          <w:trHeight w:val="1230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47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ind w:left="25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次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ind w:left="59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579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ind w:left="40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次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315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362" w:right="29" w:hanging="356"/>
              <w:spacing w:before="58" w:line="22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预算财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拨款</w:t>
            </w:r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2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政府</w:t>
            </w:r>
          </w:p>
          <w:p>
            <w:pPr>
              <w:ind w:left="55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基</w:t>
            </w:r>
          </w:p>
          <w:p>
            <w:pPr>
              <w:ind w:left="54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金预</w:t>
            </w:r>
          </w:p>
          <w:p>
            <w:pPr>
              <w:ind w:left="54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算财</w:t>
            </w:r>
          </w:p>
          <w:p>
            <w:pPr>
              <w:ind w:left="5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政拨</w:t>
            </w:r>
          </w:p>
          <w:p>
            <w:pPr>
              <w:ind w:left="14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款</w:t>
            </w:r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43" w:right="68" w:firstLine="16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有资本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财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政拨款</w:t>
            </w:r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63"/>
              <w:spacing w:before="118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次</w:t>
            </w:r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35"/>
              <w:spacing w:before="136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68"/>
              <w:spacing w:before="118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次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51"/>
              <w:spacing w:before="134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0"/>
              <w:spacing w:before="134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8"/>
              <w:spacing w:before="136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58"/>
              <w:spacing w:before="136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 w:right="66" w:firstLine="1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公共预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算财政拨款</w:t>
            </w:r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3"/>
              <w:spacing w:before="139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46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69.48</w:t>
            </w:r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99" w:firstLine="2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般公共服务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3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57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11.66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34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11.66</w:t>
            </w:r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 w:right="66" w:firstLine="1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性基金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预算财政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拨款</w:t>
            </w:r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2"/>
              <w:spacing w:before="140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2" w:line="238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二、外交支出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4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" w:right="66" w:hanging="5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国有资本经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营预算财政拨款</w:t>
            </w:r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4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12" w:line="23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防支出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5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9"/>
              <w:spacing w:before="141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"/>
              <w:spacing w:before="112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、公共安全支出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6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4"/>
              <w:spacing w:before="14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3" w:line="22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7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1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2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科学技术支出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8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4"/>
              <w:spacing w:before="14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right="99" w:hanging="4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与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传媒支出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9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8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99" w:firstLine="3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会保障和就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2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65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19.56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43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19.56</w:t>
            </w:r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9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13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九、卫生健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康支出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2"/>
              <w:spacing w:before="140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49"/>
              <w:spacing w:before="140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1.44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27"/>
              <w:spacing w:before="140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1.44</w:t>
            </w:r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0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、节能环保支出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2"/>
              <w:spacing w:before="141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1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1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" w:right="99" w:hanging="14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一、城乡社区支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2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1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2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二、农林水支出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2"/>
              <w:spacing w:before="14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3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" w:right="99" w:hanging="14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三、交通运输支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2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1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4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99" w:firstLine="1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四、资源勘探工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息等支出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2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60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3997.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37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3997.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5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99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五、商业服务业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2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56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308.65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33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308.65</w:t>
            </w:r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6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十六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、金融支出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2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7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" w:right="99" w:hanging="12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七、援助其他地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2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8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99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1"/>
              </w:rPr>
              <w:t>十八、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1"/>
              </w:rPr>
              <w:t>自然资源海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洋气象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等支出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0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9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" w:right="99" w:hanging="14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九、住房保障支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8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6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0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20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 w:right="99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粮油物资储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0"/>
              <w:spacing w:before="14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21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 w:right="99" w:firstLine="1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、国有资本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3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0"/>
              <w:spacing w:before="143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22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99" w:firstLine="3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、灾害防治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应急管理支出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4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0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23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、其他支出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5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0"/>
              <w:spacing w:before="143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24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99" w:firstLine="2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、债务还本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6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0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25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99" w:firstLine="2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、债务付息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7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0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26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" w:right="99" w:hanging="14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、抗疫特别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安排的支出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8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3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1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入合计</w:t>
            </w:r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0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27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46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69.48</w:t>
            </w:r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6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出合计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9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85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69.48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63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69.48</w:t>
            </w:r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1"/>
          <w:footerReference w:type="default" r:id="rId22"/>
          <w:pgSz w:w="11900" w:h="16840"/>
          <w:pgMar w:top="610" w:right="86" w:bottom="312" w:left="0" w:header="359" w:footer="97" w:gutter="0"/>
        </w:sectPr>
        <w:rPr/>
      </w:pPr>
    </w:p>
    <w:p>
      <w:pPr>
        <w:ind w:left="649"/>
        <w:spacing w:line="242" w:lineRule="auto"/>
        <w:rPr>
          <w:rFonts w:ascii="SimSun" w:hAnsi="SimSun" w:eastAsia="SimSun" w:cs="SimSun"/>
          <w:sz w:val="16"/>
          <w:szCs w:val="16"/>
        </w:rPr>
      </w:pPr>
      <w:r>
        <w:pict>
          <v:rect id="_x0000_s98" style="position:absolute;margin-left:30pt;margin-top:29.5pt;mso-position-vertical-relative:page;mso-position-horizontal-relative:page;width:535pt;height:1pt;z-index:-251537408;" o:allowincell="f" fillcolor="#646464" filled="true" stroked="false"/>
        </w:pict>
      </w:r>
      <w:r>
        <w:pict>
          <v:shape id="_x0000_s99" style="position:absolute;margin-left:86.92pt;margin-top:26.1807pt;mso-position-vertical-relative:text;mso-position-horizontal-relative:text;width:119.4pt;height:18.85pt;z-index:-251535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00" style="position:absolute;margin-left:493.28pt;margin-top:49.1801pt;mso-position-vertical-relative:page;mso-position-horizontal-relative:page;width:99.4pt;height:18.75pt;z-index:-2515363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rFonts w:ascii="SimSun" w:hAnsi="SimSun" w:eastAsia="SimSun" w:cs="SimSun"/>
          <w:sz w:val="16"/>
          <w:szCs w:val="16"/>
          <w:spacing w:val="-2"/>
        </w:rPr>
        <w:t>兴县工业和信息化局20</w:t>
      </w:r>
      <w:r>
        <w:rPr>
          <w:rFonts w:ascii="SimSun" w:hAnsi="SimSun" w:eastAsia="SimSun" w:cs="SimSun"/>
          <w:sz w:val="16"/>
          <w:szCs w:val="16"/>
          <w:spacing w:val="-1"/>
        </w:rPr>
        <w:t>23年部门决算公开报告</w:t>
      </w:r>
    </w:p>
    <w:p>
      <w:pPr>
        <w:spacing w:line="105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37"/>
        <w:gridCol w:w="444"/>
        <w:gridCol w:w="1583"/>
        <w:gridCol w:w="1547"/>
        <w:gridCol w:w="467"/>
        <w:gridCol w:w="1019"/>
        <w:gridCol w:w="1295"/>
        <w:gridCol w:w="491"/>
        <w:gridCol w:w="833"/>
      </w:tblGrid>
      <w:tr>
        <w:trPr>
          <w:trHeight w:val="432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right="66"/>
              <w:spacing w:before="8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年初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财政拨款结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和结余</w:t>
            </w:r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0"/>
              <w:spacing w:before="14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28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99"/>
              <w:spacing w:before="8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末财政拨款结转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结余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4"/>
              <w:spacing w:before="14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right="66" w:firstLine="182"/>
              <w:spacing w:before="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财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政拨款</w:t>
            </w:r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0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29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4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 w:right="66" w:firstLine="177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性基金预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算财政拨款</w:t>
            </w:r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2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0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4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 w:right="66" w:firstLine="196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预算财政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拨款</w:t>
            </w:r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2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4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13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76"/>
              <w:spacing w:before="11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计</w:t>
            </w:r>
          </w:p>
        </w:tc>
        <w:tc>
          <w:tcPr>
            <w:tcW w:w="4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2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2</w:t>
            </w:r>
          </w:p>
        </w:tc>
        <w:tc>
          <w:tcPr>
            <w:tcW w:w="15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46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69.48</w:t>
            </w:r>
          </w:p>
        </w:tc>
        <w:tc>
          <w:tcPr>
            <w:tcW w:w="15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80"/>
              <w:spacing w:before="11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计</w:t>
            </w:r>
          </w:p>
        </w:tc>
        <w:tc>
          <w:tcPr>
            <w:tcW w:w="4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4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</w:t>
            </w:r>
          </w:p>
        </w:tc>
        <w:tc>
          <w:tcPr>
            <w:tcW w:w="10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85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69.48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63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69.48</w:t>
            </w:r>
          </w:p>
        </w:tc>
        <w:tc>
          <w:tcPr>
            <w:tcW w:w="4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6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ind w:left="8" w:right="185" w:hanging="1"/>
              <w:spacing w:before="12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：本表反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映部门本年度一般公共预算财政拨款、政府性基金预算财政拨款和国有资本经营预算财政拨款的总收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支和年末结转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结余情况。</w:t>
            </w:r>
          </w:p>
        </w:tc>
      </w:tr>
      <w:tr>
        <w:trPr>
          <w:trHeight w:val="432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9"/>
          <w:footerReference w:type="default" r:id="rId23"/>
          <w:pgSz w:w="11900" w:h="16840"/>
          <w:pgMar w:top="359" w:right="86" w:bottom="312" w:left="0" w:header="0" w:footer="97" w:gutter="0"/>
        </w:sectPr>
        <w:rPr/>
      </w:pPr>
    </w:p>
    <w:p>
      <w:pPr>
        <w:spacing w:line="221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32"/>
        <w:gridCol w:w="2518"/>
        <w:gridCol w:w="1714"/>
        <w:gridCol w:w="1403"/>
        <w:gridCol w:w="1649"/>
      </w:tblGrid>
      <w:tr>
        <w:trPr>
          <w:trHeight w:val="313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2787"/>
              <w:spacing w:before="15" w:line="189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color w:val="212529"/>
                <w:spacing w:val="10"/>
              </w:rPr>
              <w:t>一</w:t>
            </w:r>
            <w:r>
              <w:rPr>
                <w:rFonts w:ascii="Microsoft YaHei" w:hAnsi="Microsoft YaHei" w:eastAsia="Microsoft YaHei" w:cs="Microsoft YaHei"/>
                <w:sz w:val="22"/>
                <w:szCs w:val="22"/>
                <w:color w:val="212529"/>
                <w:spacing w:val="7"/>
              </w:rPr>
              <w:t>般公共预算财政拨款支出决算表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18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1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03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29"/>
              <w:spacing w:before="9" w:line="226" w:lineRule="auto"/>
              <w:jc w:val="righ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公开05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表</w:t>
            </w:r>
          </w:p>
        </w:tc>
      </w:tr>
      <w:tr>
        <w:trPr>
          <w:trHeight w:val="343" w:hRule="atLeast"/>
        </w:trPr>
        <w:tc>
          <w:tcPr>
            <w:tcW w:w="425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93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部门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名称：兴县工业和信息化局</w:t>
            </w:r>
          </w:p>
        </w:tc>
        <w:tc>
          <w:tcPr>
            <w:tcW w:w="171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563"/>
              <w:spacing w:before="177" w:line="21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2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023年度</w:t>
            </w:r>
          </w:p>
        </w:tc>
        <w:tc>
          <w:tcPr>
            <w:tcW w:w="140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614"/>
              <w:spacing w:before="93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金额单位：万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元</w:t>
            </w:r>
          </w:p>
        </w:tc>
      </w:tr>
      <w:tr>
        <w:trPr>
          <w:trHeight w:val="307" w:hRule="atLeast"/>
        </w:trPr>
        <w:tc>
          <w:tcPr>
            <w:tcW w:w="4250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923"/>
              <w:spacing w:before="67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目</w:t>
            </w:r>
          </w:p>
        </w:tc>
        <w:tc>
          <w:tcPr>
            <w:tcW w:w="4766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01"/>
              <w:spacing w:before="55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本年支出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83"/>
              <w:spacing w:before="56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码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5"/>
              <w:spacing w:before="56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56"/>
              <w:spacing w:before="55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计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26"/>
              <w:spacing w:before="55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基本支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44"/>
              <w:spacing w:before="54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项目支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出</w:t>
            </w:r>
          </w:p>
        </w:tc>
      </w:tr>
      <w:tr>
        <w:trPr>
          <w:trHeight w:val="307" w:hRule="atLeast"/>
        </w:trPr>
        <w:tc>
          <w:tcPr>
            <w:tcW w:w="4250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921"/>
              <w:spacing w:before="5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次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7"/>
              <w:spacing w:before="78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43"/>
              <w:spacing w:before="79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5"/>
              <w:spacing w:before="7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</w:tr>
      <w:tr>
        <w:trPr>
          <w:trHeight w:val="307" w:hRule="atLeast"/>
        </w:trPr>
        <w:tc>
          <w:tcPr>
            <w:tcW w:w="4250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930"/>
              <w:spacing w:before="5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81"/>
              <w:spacing w:before="7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69.48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41"/>
              <w:spacing w:before="7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54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13"/>
              <w:spacing w:before="7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76.94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01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5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共服务支出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11.66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2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49.86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85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61.80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20113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5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商贸事务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02.12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2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49.86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85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52.26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1301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5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行政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运行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49.11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2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20.98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32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28.13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1350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5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业运行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28.88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5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28.88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1399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5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他商贸事务支出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24.13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85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24.13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事务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.54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.54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3299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5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他组织事务支出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.54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.54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08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5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会保障和就业支出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19.56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4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63.68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32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5.88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5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政事业单位养老支出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63.68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4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63.68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7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0502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5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单位离退休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.78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1"/>
              <w:spacing w:before="79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.78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4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0505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" w:right="170" w:hanging="10"/>
              <w:spacing w:before="4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养老保险缴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127" w:line="187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21.48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5"/>
              <w:spacing w:before="127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21.48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4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0506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" w:right="170" w:hanging="16"/>
              <w:spacing w:before="4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年金缴费支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129" w:line="186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1"/>
              <w:spacing w:before="129" w:line="186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0599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5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老支出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8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7.14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6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7.14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20806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5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企业改革补助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8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32"/>
              <w:spacing w:before="8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0699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5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其他企业改革发展补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助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8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32"/>
              <w:spacing w:before="8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20809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5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役安置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8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8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0905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5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军队转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业干部安置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8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8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5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支出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82" w:line="187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1.44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6"/>
              <w:spacing w:before="8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1.44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5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业单位医疗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82" w:line="187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1.44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6"/>
              <w:spacing w:before="8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1.44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1101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5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83" w:line="186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1"/>
              <w:spacing w:before="83" w:line="186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1102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5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位医疗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83" w:line="186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9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1"/>
              <w:spacing w:before="83" w:line="186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9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1103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83" w:line="186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.09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1"/>
              <w:spacing w:before="83" w:line="186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.09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1199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5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疗支出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.29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1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.29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"/>
              <w:spacing w:before="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资源勘探工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业信息等支出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3997.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87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3997.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21505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和信息产业监管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0517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业发展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21507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"/>
              <w:spacing w:before="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有资产监管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3372.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87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3372.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0799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其他国有资产监管支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3372.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87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3372.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16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商业服务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业等支出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308.65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2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.39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26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21602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商业流通事务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65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2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.39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59.26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0299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5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其他商业流通事务支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65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2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.39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59.26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21699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5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03.00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03.00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9901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5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服务业基础设施建设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3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03.00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6"/>
              <w:spacing w:before="8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03.00</w:t>
            </w:r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3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5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保障支出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83" w:line="187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5"/>
              <w:spacing w:before="83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5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改革支出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83" w:line="187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5"/>
              <w:spacing w:before="83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17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8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0201</w:t>
            </w:r>
          </w:p>
        </w:tc>
        <w:tc>
          <w:tcPr>
            <w:tcW w:w="251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5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积金</w:t>
            </w:r>
          </w:p>
        </w:tc>
        <w:tc>
          <w:tcPr>
            <w:tcW w:w="171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29"/>
              <w:spacing w:before="83" w:line="187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5"/>
              <w:spacing w:before="83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21.17</w:t>
            </w:r>
          </w:p>
        </w:tc>
        <w:tc>
          <w:tcPr>
            <w:tcW w:w="16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3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ind w:left="7"/>
              <w:spacing w:before="37" w:line="21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4"/>
              </w:rPr>
              <w:t>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：本表反映部门本年度一般公共预算财政拨款支出情况。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5"/>
          <w:footerReference w:type="default" r:id="rId24"/>
          <w:pgSz w:w="11900" w:h="16840"/>
          <w:pgMar w:top="610" w:right="86" w:bottom="312" w:left="0" w:header="359" w:footer="97" w:gutter="0"/>
        </w:sectPr>
        <w:rPr/>
      </w:pPr>
    </w:p>
    <w:p>
      <w:pPr>
        <w:spacing w:line="221" w:lineRule="exact"/>
        <w:rPr/>
      </w:pPr>
      <w:r/>
    </w:p>
    <w:tbl>
      <w:tblPr>
        <w:tblStyle w:val="2"/>
        <w:tblW w:w="1396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33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4807"/>
              <w:spacing w:before="99" w:line="225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14"/>
              </w:rPr>
              <w:t>一</w:t>
            </w: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7"/>
              </w:rPr>
              <w:t>般公共预算财政拨款基本支出决算明细表</w:t>
            </w:r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2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474"/>
              <w:spacing w:before="129" w:line="226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公开06表</w:t>
            </w:r>
          </w:p>
        </w:tc>
      </w:tr>
      <w:tr>
        <w:trPr>
          <w:trHeight w:val="427" w:hRule="atLeast"/>
        </w:trPr>
        <w:tc>
          <w:tcPr>
            <w:tcW w:w="5801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129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部门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名称：兴县工业和信息化局</w:t>
            </w:r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0"/>
              <w:spacing w:before="129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2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023年度</w:t>
            </w:r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8"/>
              <w:spacing w:before="129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金额单位：万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元</w:t>
            </w:r>
          </w:p>
        </w:tc>
      </w:tr>
      <w:tr>
        <w:trPr>
          <w:trHeight w:val="427" w:hRule="atLeast"/>
        </w:trPr>
        <w:tc>
          <w:tcPr>
            <w:tcW w:w="3581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09"/>
              <w:spacing w:before="115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人员经费</w:t>
            </w:r>
          </w:p>
        </w:tc>
        <w:tc>
          <w:tcPr>
            <w:tcW w:w="10385" w:type="dxa"/>
            <w:vAlign w:val="top"/>
            <w:gridSpan w:val="9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809"/>
              <w:spacing w:before="116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公用经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</w:tr>
      <w:tr>
        <w:trPr>
          <w:trHeight w:val="859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56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代码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501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名称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4"/>
              </w:rPr>
              <w:t>决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算数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35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代码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306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名称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3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4"/>
              </w:rPr>
              <w:t>决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算数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37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代码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名称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4"/>
              </w:rPr>
              <w:t>决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算数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39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代码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670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名称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4"/>
              </w:rPr>
              <w:t>决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算数</w:t>
            </w:r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153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301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工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资福利支出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62"/>
              <w:spacing w:before="153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215.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26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"/>
              <w:spacing w:before="153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302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商品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和服务支出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72"/>
              <w:spacing w:before="153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2"/>
              </w:rPr>
              <w:t>19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.86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/>
              <w:spacing w:before="153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307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5"/>
              </w:rPr>
              <w:t>债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务利息及费用支出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3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1011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2"/>
              <w:spacing w:before="130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地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上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附着物和青苗补偿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3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0101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6"/>
              <w:spacing w:before="131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基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本工资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3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84.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27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3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0201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2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办公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3"/>
              <w:spacing w:before="153" w:line="190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4.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75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3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0701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5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国内债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务付息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3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1012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2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拆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迁补偿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3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0102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6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津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贴补贴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5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4.05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0202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0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2"/>
              </w:rPr>
              <w:t>印刷费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0702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5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国外债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务付息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3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1013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7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公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务用车购置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3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0103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7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奖金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05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9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.42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0203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4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咨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询费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0703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5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国内债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务发行费用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3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1019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3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其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他交通工具购置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0106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6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伙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食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补助费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0204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9"/>
              <w:spacing w:before="13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手续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0704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5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国外债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务发行费用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1021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4"/>
              <w:spacing w:before="131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0107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8"/>
              <w:spacing w:before="13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绩效工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资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4"/>
              <w:spacing w:before="155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26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.07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5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0205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0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水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/>
              <w:spacing w:before="155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309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 w:right="91" w:firstLine="3"/>
              <w:spacing w:before="48" w:line="23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资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本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性支出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(基本建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3"/>
              </w:rPr>
              <w:t>设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2"/>
              </w:rPr>
              <w:t>)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0"/>
              <w:spacing w:before="132" w:line="230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  <w:position w:val="2"/>
              </w:rPr>
              <w:t>───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  <w:position w:val="2"/>
              </w:rPr>
              <w:t>─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1022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4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无形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资产购置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0108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 w:right="40" w:firstLine="135"/>
              <w:spacing w:before="47" w:line="23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机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5"/>
              </w:rPr>
              <w:t>关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事业单位基本养老保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险缴费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4"/>
              <w:spacing w:before="154" w:line="190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21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.48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5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0206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6"/>
              <w:spacing w:before="13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9"/>
              </w:rPr>
              <w:t>电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7"/>
              </w:rPr>
              <w:t>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0901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1"/>
              <w:spacing w:before="13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0"/>
              <w:spacing w:before="132" w:line="230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  <w:position w:val="2"/>
              </w:rPr>
              <w:t>───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  <w:position w:val="2"/>
              </w:rPr>
              <w:t>─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1099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3"/>
              <w:spacing w:before="132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0109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6"/>
              <w:spacing w:before="13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职业年金缴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费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5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0207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9"/>
              <w:spacing w:before="13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2"/>
              </w:rPr>
              <w:t>邮电费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5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0902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3"/>
              <w:spacing w:before="13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办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公设备购置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0"/>
              <w:spacing w:before="132" w:line="230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  <w:position w:val="2"/>
              </w:rPr>
              <w:t>───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  <w:position w:val="2"/>
              </w:rPr>
              <w:t>─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311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"/>
              <w:spacing w:before="132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对企业补助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(基本建设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)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3"/>
              <w:spacing w:before="132" w:line="230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  <w:position w:val="2"/>
              </w:rPr>
              <w:t>───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  <w:position w:val="2"/>
              </w:rPr>
              <w:t>─</w:t>
            </w:r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5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0110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6"/>
              <w:spacing w:before="132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职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工基本医疗保险缴费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05"/>
              <w:spacing w:before="155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9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.06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5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0208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0"/>
              <w:spacing w:before="133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取暖费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4"/>
              <w:spacing w:before="155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8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.46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5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0903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1"/>
              <w:spacing w:before="133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专用设备购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置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0"/>
              <w:spacing w:before="132" w:line="230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  <w:position w:val="2"/>
              </w:rPr>
              <w:t>───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  <w:position w:val="2"/>
              </w:rPr>
              <w:t>─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5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1101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9"/>
              <w:spacing w:before="132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资本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金注入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3"/>
              <w:spacing w:before="132" w:line="230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  <w:position w:val="2"/>
              </w:rPr>
              <w:t>───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  <w:position w:val="2"/>
              </w:rPr>
              <w:t>─</w:t>
            </w:r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5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0111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0"/>
              <w:spacing w:before="13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公务员医疗补助缴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费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06"/>
              <w:spacing w:before="155" w:line="190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2.09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6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0209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9"/>
              <w:spacing w:before="13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物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业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管理费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5"/>
              <w:spacing w:before="156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0.47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6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0905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1"/>
              <w:spacing w:before="133" w:line="226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基础设施建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设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0"/>
              <w:spacing w:before="133" w:line="230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  <w:position w:val="2"/>
              </w:rPr>
              <w:t>───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  <w:position w:val="2"/>
              </w:rPr>
              <w:t>─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5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1199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3"/>
              <w:spacing w:before="133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3"/>
              <w:spacing w:before="133" w:line="230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  <w:position w:val="2"/>
              </w:rPr>
              <w:t>───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  <w:position w:val="2"/>
              </w:rPr>
              <w:t>─</w:t>
            </w:r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5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0112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6"/>
              <w:spacing w:before="133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其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他社会保障缴费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03"/>
              <w:spacing w:before="155" w:line="190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4.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57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5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0211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0"/>
              <w:spacing w:before="133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差旅费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6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0906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2"/>
              <w:spacing w:before="133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大型修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缮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0"/>
              <w:spacing w:before="133" w:line="230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  <w:position w:val="2"/>
              </w:rPr>
              <w:t>───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  <w:position w:val="2"/>
              </w:rPr>
              <w:t>─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55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312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"/>
              <w:spacing w:before="133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对企业补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助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5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0113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5"/>
              <w:spacing w:before="133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住房公积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金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4"/>
              <w:spacing w:before="156" w:line="190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21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.17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5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0212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74" w:firstLine="154"/>
              <w:spacing w:before="49" w:line="23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因公出国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(境)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费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用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6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0907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85" w:firstLine="145"/>
              <w:spacing w:before="49" w:line="23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信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息网络及软件购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0"/>
              <w:spacing w:before="133" w:line="230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  <w:position w:val="2"/>
              </w:rPr>
              <w:t>───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  <w:position w:val="2"/>
              </w:rPr>
              <w:t>─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5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1201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9"/>
              <w:spacing w:before="133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资本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金注入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6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0114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2"/>
              <w:spacing w:before="134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医疗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费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6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0213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1"/>
              <w:spacing w:before="133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5"/>
              </w:rPr>
              <w:t>维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修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(护)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6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0908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1"/>
              <w:spacing w:before="134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物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资储备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0"/>
              <w:spacing w:before="133" w:line="230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  <w:position w:val="2"/>
              </w:rPr>
              <w:t>───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  <w:position w:val="2"/>
              </w:rPr>
              <w:t>─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6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1203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2"/>
              <w:spacing w:before="133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政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府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投资基金股权投资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6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0199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6"/>
              <w:spacing w:before="134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其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他工资福利支出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07"/>
              <w:spacing w:before="157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.09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6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0214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0"/>
              <w:spacing w:before="134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租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赁费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6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0913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5"/>
              <w:spacing w:before="133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公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务用车购置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0"/>
              <w:spacing w:before="134" w:line="230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  <w:position w:val="2"/>
              </w:rPr>
              <w:t>───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  <w:position w:val="2"/>
              </w:rPr>
              <w:t>─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6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1204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0"/>
              <w:spacing w:before="133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费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用补贴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157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303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34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对个人和家庭的补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助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5"/>
              <w:spacing w:before="157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5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7.42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6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0215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8"/>
              <w:spacing w:before="134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会议费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6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0919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1"/>
              <w:spacing w:before="134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其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他交通工具购置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0"/>
              <w:spacing w:before="134" w:line="230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  <w:position w:val="2"/>
              </w:rPr>
              <w:t>───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  <w:position w:val="2"/>
              </w:rPr>
              <w:t>─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6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1205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3"/>
              <w:spacing w:before="134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利息补贴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6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0301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8"/>
              <w:spacing w:before="134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离休费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6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0216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9"/>
              <w:spacing w:before="134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培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训费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6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0921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2"/>
              <w:spacing w:before="134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0"/>
              <w:spacing w:before="134" w:line="230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  <w:position w:val="2"/>
              </w:rPr>
              <w:t>───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  <w:position w:val="2"/>
              </w:rPr>
              <w:t>─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6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1299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3"/>
              <w:spacing w:before="134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7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0302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6"/>
              <w:spacing w:before="134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休费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5"/>
              <w:spacing w:before="157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7.92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7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0217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3"/>
              <w:spacing w:before="134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公务接待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7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0922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2"/>
              <w:spacing w:before="134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无形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资产购置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0"/>
              <w:spacing w:before="134" w:line="230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  <w:position w:val="2"/>
              </w:rPr>
              <w:t>───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  <w:position w:val="2"/>
              </w:rPr>
              <w:t>─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57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313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"/>
              <w:spacing w:before="134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对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社会保障基金补助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3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8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0303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6"/>
              <w:spacing w:before="134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职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(役)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费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7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0218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9"/>
              <w:spacing w:before="135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专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用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材料费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8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0999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1"/>
              <w:spacing w:before="135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0"/>
              <w:spacing w:before="135" w:line="230" w:lineRule="exac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  <w:position w:val="2"/>
              </w:rPr>
              <w:t>───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  <w:position w:val="2"/>
              </w:rPr>
              <w:t>─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7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1302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2"/>
              <w:spacing w:before="135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对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社会保险基金补助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5"/>
          <w:footerReference w:type="default" r:id="rId26"/>
          <w:pgSz w:w="16840" w:h="11900"/>
          <w:pgMar w:top="610" w:right="86" w:bottom="312" w:left="0" w:header="359" w:footer="97" w:gutter="0"/>
        </w:sectPr>
        <w:rPr/>
      </w:pPr>
    </w:p>
    <w:p>
      <w:pPr>
        <w:spacing w:line="65" w:lineRule="exact"/>
        <w:rPr/>
      </w:pPr>
      <w:r/>
    </w:p>
    <w:tbl>
      <w:tblPr>
        <w:tblStyle w:val="2"/>
        <w:tblW w:w="1396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32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8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0304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5"/>
              <w:spacing w:before="135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抚恤金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43"/>
              <w:spacing w:before="157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2"/>
              </w:rPr>
              <w:t>19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.50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8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0224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9"/>
              <w:spacing w:before="135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被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装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购置费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/>
              <w:spacing w:before="157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310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35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资本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性支出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7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1303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2"/>
              <w:spacing w:before="135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补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充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全国社会保障基金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3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0305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7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生活补助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3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0225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9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专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用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燃料费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2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1001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1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2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1304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 w:right="69" w:firstLine="143"/>
              <w:spacing w:before="46" w:line="23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对机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关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事业单位职业年金的补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助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3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0306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7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救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济费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3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0226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2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劳务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3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1002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3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办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公设备购置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53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399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0307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2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医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疗费补助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0227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8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委托业务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3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1003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1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专用设备购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置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9907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7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国家赔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偿费用支出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0308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6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助学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金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0228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0"/>
              <w:spacing w:before="131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工会经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5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0.57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3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1005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1"/>
              <w:spacing w:before="131" w:line="226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基础设施建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设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9908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" w:right="69" w:firstLine="140"/>
              <w:spacing w:before="46" w:line="23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对民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间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非营利组织和群众性自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治组织补贴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0309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7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奖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励金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0229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8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福利费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3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1006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2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大型修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缮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4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9909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4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经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常性赠与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0310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6"/>
              <w:spacing w:before="131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个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人农业生产补贴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0231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" w:right="74" w:firstLine="140"/>
              <w:spacing w:before="47" w:line="23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公务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用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车运行维护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费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1007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85" w:firstLine="145"/>
              <w:spacing w:before="47" w:line="23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信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息网络及软件购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9910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9"/>
              <w:spacing w:before="131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资本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性赠与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0311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5"/>
              <w:spacing w:before="132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代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缴社会保险费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5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0239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9"/>
              <w:spacing w:before="13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其他交通费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用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7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5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.61</w:t>
            </w:r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1008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1"/>
              <w:spacing w:before="13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物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资储备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55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9999</w:t>
            </w:r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3"/>
              <w:spacing w:before="13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55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0399</w:t>
            </w:r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6"/>
              <w:spacing w:before="13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其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他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对个人和家庭的补助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5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0240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8"/>
              <w:spacing w:before="132" w:line="224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税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金及附加费用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1009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1"/>
              <w:spacing w:before="13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土地补偿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55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0299</w:t>
            </w:r>
          </w:p>
        </w:tc>
        <w:tc>
          <w:tcPr>
            <w:tcW w:w="13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" w:right="74" w:firstLine="132"/>
              <w:spacing w:before="49" w:line="23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其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他商品和服务支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出</w:t>
            </w:r>
          </w:p>
        </w:tc>
        <w:tc>
          <w:tcPr>
            <w:tcW w:w="8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54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3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1010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3"/>
              <w:spacing w:before="13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安置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补助</w:t>
            </w:r>
          </w:p>
        </w:tc>
        <w:tc>
          <w:tcPr>
            <w:tcW w:w="10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657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9"/>
              <w:spacing w:before="133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人员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经费合计</w:t>
            </w:r>
          </w:p>
        </w:tc>
        <w:tc>
          <w:tcPr>
            <w:tcW w:w="9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62"/>
              <w:spacing w:before="155" w:line="188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272.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68</w:t>
            </w:r>
          </w:p>
        </w:tc>
        <w:tc>
          <w:tcPr>
            <w:tcW w:w="9311" w:type="dxa"/>
            <w:vAlign w:val="top"/>
            <w:gridSpan w:val="8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211"/>
              <w:spacing w:before="133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公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用经费合计</w:t>
            </w:r>
          </w:p>
        </w:tc>
        <w:tc>
          <w:tcPr>
            <w:tcW w:w="10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4"/>
              <w:spacing w:before="155" w:line="189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2"/>
              </w:rPr>
              <w:t>19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-1"/>
              </w:rPr>
              <w:t>.86</w:t>
            </w:r>
          </w:p>
        </w:tc>
      </w:tr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ind w:left="7"/>
              <w:spacing w:before="95" w:line="22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：本表反映部门本年度一般公共预算财政拨款基本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支出明细情况。</w:t>
            </w:r>
          </w:p>
        </w:tc>
      </w:tr>
      <w:tr>
        <w:trPr>
          <w:trHeight w:val="432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7"/>
          <w:footerReference w:type="default" r:id="rId28"/>
          <w:pgSz w:w="16840" w:h="11900"/>
          <w:pgMar w:top="610" w:right="86" w:bottom="312" w:left="0" w:header="359" w:footer="97" w:gutter="0"/>
        </w:sectPr>
        <w:rPr/>
      </w:pPr>
    </w:p>
    <w:p>
      <w:pPr>
        <w:spacing w:line="221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445"/>
        <w:gridCol w:w="2362"/>
        <w:gridCol w:w="1127"/>
        <w:gridCol w:w="552"/>
        <w:gridCol w:w="839"/>
        <w:gridCol w:w="839"/>
        <w:gridCol w:w="839"/>
        <w:gridCol w:w="1013"/>
      </w:tblGrid>
      <w:tr>
        <w:trPr>
          <w:trHeight w:val="432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2443"/>
              <w:spacing w:before="99" w:line="225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14"/>
              </w:rPr>
              <w:t>政</w:t>
            </w: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9"/>
              </w:rPr>
              <w:t>府</w:t>
            </w: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7"/>
              </w:rPr>
              <w:t>性基金预算财政拨款收入支出决算表</w:t>
            </w:r>
          </w:p>
        </w:tc>
      </w:tr>
      <w:tr>
        <w:trPr>
          <w:trHeight w:val="427" w:hRule="atLeast"/>
        </w:trPr>
        <w:tc>
          <w:tcPr>
            <w:tcW w:w="144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413"/>
              <w:spacing w:before="130" w:line="226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公开07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表</w:t>
            </w:r>
          </w:p>
        </w:tc>
      </w:tr>
      <w:tr>
        <w:trPr>
          <w:trHeight w:val="427" w:hRule="atLeast"/>
        </w:trPr>
        <w:tc>
          <w:tcPr>
            <w:tcW w:w="380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部门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名称：兴县工业和信息化局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9"/>
              <w:spacing w:before="214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2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023年度</w:t>
            </w:r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38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7" w:hRule="atLeast"/>
        </w:trPr>
        <w:tc>
          <w:tcPr>
            <w:tcW w:w="3807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10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1127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457" w:right="38" w:hanging="450"/>
              <w:spacing w:before="219" w:line="22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年初结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转和结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余</w:t>
            </w:r>
          </w:p>
        </w:tc>
        <w:tc>
          <w:tcPr>
            <w:tcW w:w="552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81"/>
              <w:spacing w:before="220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年</w:t>
            </w:r>
          </w:p>
          <w:p>
            <w:pPr>
              <w:ind w:left="86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入</w:t>
            </w:r>
          </w:p>
        </w:tc>
        <w:tc>
          <w:tcPr>
            <w:tcW w:w="2517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85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年支出</w:t>
            </w:r>
          </w:p>
        </w:tc>
        <w:tc>
          <w:tcPr>
            <w:tcW w:w="1013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315" w:right="68" w:hanging="273"/>
              <w:spacing w:before="219" w:line="22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年末结转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结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余</w:t>
            </w:r>
          </w:p>
        </w:tc>
      </w:tr>
      <w:tr>
        <w:trPr>
          <w:trHeight w:val="427" w:hRule="atLeast"/>
        </w:trPr>
        <w:tc>
          <w:tcPr>
            <w:tcW w:w="144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45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目代码</w:t>
            </w:r>
          </w:p>
        </w:tc>
        <w:tc>
          <w:tcPr>
            <w:tcW w:w="236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1127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9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计</w:t>
            </w:r>
          </w:p>
        </w:tc>
        <w:tc>
          <w:tcPr>
            <w:tcW w:w="8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5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本支出</w:t>
            </w:r>
          </w:p>
        </w:tc>
        <w:tc>
          <w:tcPr>
            <w:tcW w:w="8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9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  <w:tc>
          <w:tcPr>
            <w:tcW w:w="1013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3807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07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次</w:t>
            </w:r>
          </w:p>
        </w:tc>
        <w:tc>
          <w:tcPr>
            <w:tcW w:w="11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12"/>
              <w:spacing w:before="139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5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4"/>
              <w:spacing w:before="140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8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60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8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57"/>
              <w:spacing w:before="140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8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62"/>
              <w:spacing w:before="141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45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</w:tr>
      <w:tr>
        <w:trPr>
          <w:trHeight w:val="427" w:hRule="atLeast"/>
        </w:trPr>
        <w:tc>
          <w:tcPr>
            <w:tcW w:w="3807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08"/>
              <w:spacing w:before="11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1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144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ind w:left="11"/>
              <w:spacing w:before="114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注：本表反映部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门本年度政府性基金预算财政拨款收入、支出及结转和结余情况。</w:t>
            </w:r>
          </w:p>
        </w:tc>
      </w:tr>
      <w:tr>
        <w:trPr>
          <w:trHeight w:val="432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3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说明：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9"/>
          <w:footerReference w:type="default" r:id="rId30"/>
          <w:pgSz w:w="11900" w:h="16840"/>
          <w:pgMar w:top="610" w:right="86" w:bottom="312" w:left="0" w:header="359" w:footer="97" w:gutter="0"/>
        </w:sectPr>
        <w:rPr/>
      </w:pPr>
    </w:p>
    <w:p>
      <w:pPr>
        <w:spacing w:line="221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44"/>
        <w:gridCol w:w="3429"/>
        <w:gridCol w:w="1235"/>
        <w:gridCol w:w="1127"/>
        <w:gridCol w:w="1181"/>
      </w:tblGrid>
      <w:tr>
        <w:trPr>
          <w:trHeight w:val="43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2580"/>
              <w:spacing w:before="99" w:line="225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8"/>
              </w:rPr>
              <w:t>国</w:t>
            </w: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6"/>
              </w:rPr>
              <w:t>有资本经营预算财政拨款支出决算表</w:t>
            </w:r>
          </w:p>
        </w:tc>
      </w:tr>
      <w:tr>
        <w:trPr>
          <w:trHeight w:val="427" w:hRule="atLeast"/>
        </w:trPr>
        <w:tc>
          <w:tcPr>
            <w:tcW w:w="204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581"/>
              <w:spacing w:before="130" w:line="226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公开08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表</w:t>
            </w:r>
          </w:p>
        </w:tc>
      </w:tr>
      <w:tr>
        <w:trPr>
          <w:trHeight w:val="426" w:hRule="atLeast"/>
        </w:trPr>
        <w:tc>
          <w:tcPr>
            <w:tcW w:w="547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部门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名称：兴县工业和信息化局</w:t>
            </w:r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24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2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023年度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506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7" w:hRule="atLeast"/>
        </w:trPr>
        <w:tc>
          <w:tcPr>
            <w:tcW w:w="5473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544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3543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9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年支出</w:t>
            </w:r>
          </w:p>
        </w:tc>
      </w:tr>
      <w:tr>
        <w:trPr>
          <w:trHeight w:val="427" w:hRule="atLeast"/>
        </w:trPr>
        <w:tc>
          <w:tcPr>
            <w:tcW w:w="20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4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目代码</w:t>
            </w:r>
          </w:p>
        </w:tc>
        <w:tc>
          <w:tcPr>
            <w:tcW w:w="34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37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24"/>
              <w:spacing w:before="11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1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9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本支出</w:t>
            </w:r>
          </w:p>
        </w:tc>
        <w:tc>
          <w:tcPr>
            <w:tcW w:w="11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9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</w:tr>
      <w:tr>
        <w:trPr>
          <w:trHeight w:val="426" w:hRule="atLeast"/>
        </w:trPr>
        <w:tc>
          <w:tcPr>
            <w:tcW w:w="5473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54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次</w:t>
            </w:r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69"/>
              <w:spacing w:before="140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05"/>
              <w:spacing w:before="141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</w:tr>
      <w:tr>
        <w:trPr>
          <w:trHeight w:val="427" w:hRule="atLeast"/>
        </w:trPr>
        <w:tc>
          <w:tcPr>
            <w:tcW w:w="5473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542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0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ind w:left="7"/>
              <w:spacing w:before="95" w:line="22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：本表反映部门本年度国有资本经营预算财政拨款支出情况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。</w:t>
            </w:r>
          </w:p>
        </w:tc>
      </w:tr>
      <w:tr>
        <w:trPr>
          <w:trHeight w:val="43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5"/>
              <w:spacing w:before="12" w:line="22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说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明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1"/>
          <w:pgSz w:w="11900" w:h="16840"/>
          <w:pgMar w:top="610" w:right="86" w:bottom="312" w:left="0" w:header="359" w:footer="97" w:gutter="0"/>
        </w:sectPr>
        <w:rPr/>
      </w:pPr>
    </w:p>
    <w:p>
      <w:pPr>
        <w:spacing w:line="221" w:lineRule="exact"/>
        <w:rPr/>
      </w:pPr>
      <w:r/>
    </w:p>
    <w:tbl>
      <w:tblPr>
        <w:tblStyle w:val="2"/>
        <w:tblW w:w="1396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98"/>
        <w:gridCol w:w="1439"/>
        <w:gridCol w:w="1104"/>
        <w:gridCol w:w="1104"/>
        <w:gridCol w:w="1104"/>
        <w:gridCol w:w="1104"/>
        <w:gridCol w:w="1104"/>
        <w:gridCol w:w="1451"/>
        <w:gridCol w:w="1104"/>
        <w:gridCol w:w="1104"/>
        <w:gridCol w:w="1104"/>
        <w:gridCol w:w="1146"/>
      </w:tblGrid>
      <w:tr>
        <w:trPr>
          <w:trHeight w:val="432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5261"/>
              <w:spacing w:before="99" w:line="226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12"/>
              </w:rPr>
              <w:t>财</w:t>
            </w: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7"/>
              </w:rPr>
              <w:t>政拨款“三公”经费支出决算表</w:t>
            </w:r>
          </w:p>
        </w:tc>
      </w:tr>
      <w:tr>
        <w:trPr>
          <w:trHeight w:val="427" w:hRule="atLeast"/>
        </w:trPr>
        <w:tc>
          <w:tcPr>
            <w:tcW w:w="1098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546"/>
              <w:spacing w:before="130" w:line="226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公开09表</w:t>
            </w:r>
          </w:p>
        </w:tc>
      </w:tr>
      <w:tr>
        <w:trPr>
          <w:trHeight w:val="427" w:hRule="atLeast"/>
        </w:trPr>
        <w:tc>
          <w:tcPr>
            <w:tcW w:w="253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部门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名称：兴县工业和信息化局</w:t>
            </w:r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0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808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2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023年度</w:t>
            </w:r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82"/>
              <w:spacing w:before="130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4"/>
              </w:rPr>
              <w:t>金额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7" w:hRule="atLeast"/>
        </w:trPr>
        <w:tc>
          <w:tcPr>
            <w:tcW w:w="6953" w:type="dxa"/>
            <w:vAlign w:val="top"/>
            <w:gridSpan w:val="6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19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算数</w:t>
            </w:r>
          </w:p>
        </w:tc>
        <w:tc>
          <w:tcPr>
            <w:tcW w:w="7013" w:type="dxa"/>
            <w:vAlign w:val="top"/>
            <w:gridSpan w:val="6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22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决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算数</w:t>
            </w:r>
          </w:p>
        </w:tc>
      </w:tr>
      <w:tr>
        <w:trPr>
          <w:trHeight w:val="427" w:hRule="atLeast"/>
        </w:trPr>
        <w:tc>
          <w:tcPr>
            <w:tcW w:w="1098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347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计</w:t>
            </w:r>
          </w:p>
        </w:tc>
        <w:tc>
          <w:tcPr>
            <w:tcW w:w="1439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609" w:right="132" w:hanging="532"/>
              <w:spacing w:before="226" w:line="20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1"/>
              </w:rPr>
              <w:t>因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公出国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(境)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312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52"/>
              <w:spacing w:before="112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用车购置及运行维护费</w:t>
            </w:r>
          </w:p>
        </w:tc>
        <w:tc>
          <w:tcPr>
            <w:tcW w:w="1104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79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待费</w:t>
            </w:r>
          </w:p>
        </w:tc>
        <w:tc>
          <w:tcPr>
            <w:tcW w:w="1104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352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计</w:t>
            </w:r>
          </w:p>
        </w:tc>
        <w:tc>
          <w:tcPr>
            <w:tcW w:w="1451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620" w:right="133" w:hanging="532"/>
              <w:spacing w:before="226" w:line="20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1"/>
              </w:rPr>
              <w:t>因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公出国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(境)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312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57"/>
              <w:spacing w:before="112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用车购置及运行维护费</w:t>
            </w:r>
          </w:p>
        </w:tc>
        <w:tc>
          <w:tcPr>
            <w:tcW w:w="1146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02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待费</w:t>
            </w:r>
          </w:p>
        </w:tc>
      </w:tr>
      <w:tr>
        <w:trPr>
          <w:trHeight w:val="486" w:hRule="atLeast"/>
        </w:trPr>
        <w:tc>
          <w:tcPr>
            <w:tcW w:w="1098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48"/>
              <w:spacing w:before="153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计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50" w:right="117" w:hanging="272"/>
              <w:spacing w:before="30" w:line="17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车购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费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2" w:right="117" w:firstLine="87"/>
              <w:spacing w:before="30" w:line="17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行维护费</w:t>
            </w:r>
          </w:p>
        </w:tc>
        <w:tc>
          <w:tcPr>
            <w:tcW w:w="1104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53"/>
              <w:spacing w:before="153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计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55" w:right="112" w:hanging="272"/>
              <w:spacing w:before="30" w:line="17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车购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费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" w:right="112" w:firstLine="87"/>
              <w:spacing w:before="30" w:line="17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行维护费</w:t>
            </w:r>
          </w:p>
        </w:tc>
        <w:tc>
          <w:tcPr>
            <w:tcW w:w="1146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09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02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4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60"/>
              <w:spacing w:before="14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95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91"/>
              <w:spacing w:before="14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96"/>
              <w:spacing w:before="14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95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98"/>
              <w:spacing w:before="14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  <w:tc>
          <w:tcPr>
            <w:tcW w:w="14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69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8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97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9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68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1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0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69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1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1</w:t>
            </w:r>
          </w:p>
        </w:tc>
        <w:tc>
          <w:tcPr>
            <w:tcW w:w="114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87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1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2</w:t>
            </w:r>
          </w:p>
        </w:tc>
      </w:tr>
      <w:tr>
        <w:trPr>
          <w:trHeight w:val="432" w:hRule="atLeast"/>
        </w:trPr>
        <w:tc>
          <w:tcPr>
            <w:tcW w:w="109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1441" w:right="1452"/>
        <w:spacing w:line="21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注</w:t>
      </w:r>
      <w:r>
        <w:rPr>
          <w:rFonts w:ascii="SimSun" w:hAnsi="SimSun" w:eastAsia="SimSun" w:cs="SimSun"/>
          <w:sz w:val="18"/>
          <w:szCs w:val="18"/>
          <w:color w:val="212529"/>
        </w:rPr>
        <w:t>：本表反映部门本年度“三公”经费支出预决算情况。其中，预算数为“三公”经费全年预算数，反映按规定程序调整后的预算数；决算数是包括当年财政拨款和以前年度结</w:t>
      </w:r>
      <w:r>
        <w:rPr>
          <w:rFonts w:ascii="SimSun" w:hAnsi="SimSun" w:eastAsia="SimSun" w:cs="SimSun"/>
          <w:sz w:val="18"/>
          <w:szCs w:val="18"/>
          <w:color w:val="21252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转资金安排的实际支</w:t>
      </w:r>
      <w:r>
        <w:rPr>
          <w:rFonts w:ascii="SimSun" w:hAnsi="SimSun" w:eastAsia="SimSun" w:cs="SimSun"/>
          <w:sz w:val="18"/>
          <w:szCs w:val="18"/>
          <w:color w:val="212529"/>
        </w:rPr>
        <w:t>出。</w:t>
      </w:r>
    </w:p>
    <w:tbl>
      <w:tblPr>
        <w:tblStyle w:val="2"/>
        <w:tblW w:w="13966" w:type="dxa"/>
        <w:tblInd w:w="1439" w:type="dxa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  <w:top w:val="single" w:color="FFFFFF" w:sz="4" w:space="0"/>
        </w:tblBorders>
      </w:tblPr>
      <w:tblGrid>
        <w:gridCol w:w="13966"/>
      </w:tblGrid>
      <w:tr>
        <w:trPr>
          <w:trHeight w:val="424" w:hRule="atLeast"/>
        </w:trPr>
        <w:tc>
          <w:tcPr>
            <w:tcW w:w="13966" w:type="dxa"/>
            <w:vAlign w:val="top"/>
          </w:tcPr>
          <w:p>
            <w:pPr>
              <w:ind w:left="3"/>
              <w:spacing w:before="9" w:line="22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说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明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32"/>
          <w:footerReference w:type="default" r:id="rId33"/>
          <w:pgSz w:w="16840" w:h="11900"/>
          <w:pgMar w:top="610" w:right="86" w:bottom="312" w:left="0" w:header="359" w:footer="97" w:gutter="0"/>
        </w:sectPr>
        <w:rPr/>
      </w:pPr>
    </w:p>
    <w:p>
      <w:pPr>
        <w:spacing w:line="221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442"/>
        <w:gridCol w:w="971"/>
        <w:gridCol w:w="3603"/>
      </w:tblGrid>
      <w:tr>
        <w:trPr>
          <w:trHeight w:val="33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016"/>
              <w:spacing w:before="51" w:line="226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color w:val="212529"/>
                <w:spacing w:val="7"/>
              </w:rPr>
              <w:t>部门决算公开相关信息统计表</w:t>
            </w:r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29"/>
              <w:spacing w:before="84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公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开10表</w:t>
            </w:r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8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6"/>
              </w:rPr>
              <w:t>单位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3"/>
              </w:rPr>
              <w:t>名称：兴县工业和信息化局</w:t>
            </w:r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91"/>
              <w:spacing w:before="82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2</w:t>
            </w: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1"/>
              </w:rPr>
              <w:t>023年度</w:t>
            </w:r>
          </w:p>
        </w:tc>
        <w:tc>
          <w:tcPr>
            <w:tcW w:w="360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29"/>
              <w:spacing w:before="84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金额单位：万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元</w:t>
            </w:r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63" w:line="267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府采购情况</w:t>
            </w:r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28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9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次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20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统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计数</w:t>
            </w:r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32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41"/>
              <w:spacing w:before="9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32"/>
              <w:spacing w:before="91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93.5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</w:t>
            </w:r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3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物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30"/>
              <w:spacing w:before="9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33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程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31"/>
              <w:spacing w:before="9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31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务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27"/>
              <w:spacing w:before="9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32"/>
              <w:spacing w:before="9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93.5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</w:t>
            </w:r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64" w:line="238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二、机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关运行经费</w:t>
            </w:r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28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20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统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计数</w:t>
            </w:r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(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一)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行政单位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31"/>
              <w:spacing w:before="9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32"/>
              <w:spacing w:before="9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>(二)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>参照公务员法管理事业单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>位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29"/>
              <w:spacing w:before="9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/>
              <w:spacing w:before="64" w:line="23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三、国有资产占用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情况</w:t>
            </w:r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(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一)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车辆数合计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(辆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)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32"/>
              <w:spacing w:before="9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2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1.副部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(省)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级及以上领导用车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29"/>
              <w:spacing w:before="9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8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1"/>
              <w:spacing w:before="64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主要负责人用车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29"/>
              <w:spacing w:before="9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9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2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3.机要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通信用车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99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0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8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4.应急保障用车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99"/>
              <w:spacing w:before="93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1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2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5.执法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执勤用车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99"/>
              <w:spacing w:before="93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2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0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6.特种专业技术用车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99"/>
              <w:spacing w:before="9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3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3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离退休干部服务用车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99"/>
              <w:spacing w:before="93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4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9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8.其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他用车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99"/>
              <w:spacing w:before="9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5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1" w:hRule="atLeast"/>
        </w:trPr>
        <w:tc>
          <w:tcPr>
            <w:tcW w:w="44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>(二)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>单价100万元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>(含)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>以上设备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>(不含车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>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)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99"/>
              <w:spacing w:before="9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7</w:t>
            </w:r>
          </w:p>
        </w:tc>
        <w:tc>
          <w:tcPr>
            <w:tcW w:w="36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bottom w:val="single" w:color="FFFFFF" w:sz="2" w:space="0"/>
              <w:right w:val="none" w:color="000000" w:sz="2" w:space="0"/>
            </w:tcBorders>
          </w:tcPr>
          <w:p>
            <w:pPr>
              <w:ind w:left="7"/>
              <w:spacing w:before="12" w:line="22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：本表反映部门本年度政府采购、机关运行经费和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国有资产占用情况。</w:t>
            </w:r>
          </w:p>
        </w:tc>
      </w:tr>
      <w:tr>
        <w:trPr>
          <w:trHeight w:val="33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5"/>
          <w:footerReference w:type="default" r:id="rId34"/>
          <w:pgSz w:w="11900" w:h="16840"/>
          <w:pgMar w:top="610" w:right="86" w:bottom="312" w:left="0" w:header="359" w:footer="152" w:gutter="0"/>
        </w:sectPr>
        <w:rPr/>
      </w:pPr>
    </w:p>
    <w:p>
      <w:pPr>
        <w:spacing w:line="325" w:lineRule="auto"/>
        <w:rPr>
          <w:rFonts w:ascii="Arial"/>
          <w:sz w:val="21"/>
        </w:rPr>
      </w:pPr>
      <w:r>
        <w:drawing>
          <wp:anchor distT="0" distB="0" distL="0" distR="0" simplePos="0" relativeHeight="251847680" behindDoc="1" locked="0" layoutInCell="0" allowOverlap="1">
            <wp:simplePos x="0" y="0"/>
            <wp:positionH relativeFrom="page">
              <wp:posOffset>819277</wp:posOffset>
            </wp:positionH>
            <wp:positionV relativeFrom="page">
              <wp:posOffset>10215434</wp:posOffset>
            </wp:positionV>
            <wp:extent cx="5914769" cy="53355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4769" cy="5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326" w:lineRule="auto"/>
        <w:rPr>
          <w:rFonts w:ascii="Arial"/>
          <w:sz w:val="21"/>
        </w:rPr>
      </w:pPr>
      <w:r/>
    </w:p>
    <w:p>
      <w:pPr>
        <w:ind w:left="4877"/>
        <w:spacing w:before="82" w:line="222" w:lineRule="auto"/>
        <w:rPr>
          <w:rFonts w:ascii="SimHei" w:hAnsi="SimHei" w:eastAsia="SimHei" w:cs="SimHei"/>
          <w:sz w:val="25"/>
          <w:szCs w:val="25"/>
        </w:rPr>
      </w:pPr>
      <w:bookmarkStart w:name="_bookmark18" w:id="14"/>
      <w:bookmarkEnd w:id="14"/>
      <w:r>
        <w:rPr>
          <w:rFonts w:ascii="SimHei" w:hAnsi="SimHei" w:eastAsia="SimHei" w:cs="SimHei"/>
          <w:sz w:val="25"/>
          <w:szCs w:val="25"/>
          <w:spacing w:val="2"/>
        </w:rPr>
        <w:t>第三</w:t>
      </w:r>
      <w:r>
        <w:rPr>
          <w:rFonts w:ascii="SimHei" w:hAnsi="SimHei" w:eastAsia="SimHei" w:cs="SimHei"/>
          <w:sz w:val="25"/>
          <w:szCs w:val="25"/>
          <w:spacing w:val="1"/>
        </w:rPr>
        <w:t>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情况说明</w:t>
      </w:r>
    </w:p>
    <w:p>
      <w:pPr>
        <w:ind w:left="1802"/>
        <w:spacing w:before="274" w:line="409" w:lineRule="exac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  <w:position w:val="3"/>
        </w:rPr>
        <w:t>一、收入支出决算总体情况说</w:t>
      </w:r>
      <w:r>
        <w:rPr>
          <w:rFonts w:ascii="SimHei" w:hAnsi="SimHei" w:eastAsia="SimHei" w:cs="SimHei"/>
          <w:sz w:val="25"/>
          <w:szCs w:val="25"/>
          <w:position w:val="3"/>
        </w:rPr>
        <w:t>明</w:t>
      </w:r>
    </w:p>
    <w:p>
      <w:pPr>
        <w:ind w:left="1304" w:right="1438" w:firstLine="502"/>
        <w:spacing w:before="24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2023年度收入总计12,969.48万元，支</w:t>
      </w:r>
      <w:r>
        <w:rPr>
          <w:rFonts w:ascii="FangSong" w:hAnsi="FangSong" w:eastAsia="FangSong" w:cs="FangSong"/>
          <w:sz w:val="25"/>
          <w:szCs w:val="25"/>
          <w:spacing w:val="1"/>
        </w:rPr>
        <w:t>出总计12,969.48万元。与上年相比，收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入总计减少6,5</w:t>
      </w:r>
      <w:r>
        <w:rPr>
          <w:rFonts w:ascii="FangSong" w:hAnsi="FangSong" w:eastAsia="FangSong" w:cs="FangSong"/>
          <w:sz w:val="25"/>
          <w:szCs w:val="25"/>
          <w:spacing w:val="1"/>
        </w:rPr>
        <w:t>85.01万元，下降33.68%，支出总计减少6,585.01万元，下降</w:t>
      </w:r>
      <w:r>
        <w:rPr>
          <w:rFonts w:ascii="FangSong" w:hAnsi="FangSong" w:eastAsia="FangSong" w:cs="FangSong"/>
          <w:sz w:val="25"/>
          <w:szCs w:val="25"/>
        </w:rPr>
        <w:t xml:space="preserve">      </w:t>
      </w:r>
      <w:r>
        <w:rPr>
          <w:rFonts w:ascii="FangSong" w:hAnsi="FangSong" w:eastAsia="FangSong" w:cs="FangSong"/>
          <w:sz w:val="25"/>
          <w:szCs w:val="25"/>
          <w:spacing w:val="2"/>
        </w:rPr>
        <w:t>33.68%。主要原因是以前年度项目</w:t>
      </w:r>
      <w:r>
        <w:rPr>
          <w:rFonts w:ascii="FangSong" w:hAnsi="FangSong" w:eastAsia="FangSong" w:cs="FangSong"/>
          <w:sz w:val="25"/>
          <w:szCs w:val="25"/>
          <w:spacing w:val="1"/>
        </w:rPr>
        <w:t>工程基本实施完成，本年项目资金支出相对减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少；以前年度安</w:t>
      </w:r>
      <w:r>
        <w:rPr>
          <w:rFonts w:ascii="FangSong" w:hAnsi="FangSong" w:eastAsia="FangSong" w:cs="FangSong"/>
          <w:sz w:val="25"/>
          <w:szCs w:val="25"/>
          <w:spacing w:val="1"/>
        </w:rPr>
        <w:t>排一次性项目，本年未安排类似项目。</w:t>
      </w:r>
    </w:p>
    <w:p>
      <w:pPr>
        <w:ind w:left="1802"/>
        <w:spacing w:line="432" w:lineRule="exac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  <w:position w:val="13"/>
        </w:rPr>
        <w:t>二、收入</w:t>
      </w:r>
      <w:r>
        <w:rPr>
          <w:rFonts w:ascii="SimHei" w:hAnsi="SimHei" w:eastAsia="SimHei" w:cs="SimHei"/>
          <w:sz w:val="25"/>
          <w:szCs w:val="25"/>
          <w:position w:val="13"/>
        </w:rPr>
        <w:t>决算情况说明</w:t>
      </w:r>
    </w:p>
    <w:p>
      <w:pPr>
        <w:ind w:left="180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</w:t>
      </w:r>
      <w:r>
        <w:rPr>
          <w:rFonts w:ascii="FangSong" w:hAnsi="FangSong" w:eastAsia="FangSong" w:cs="FangSong"/>
          <w:sz w:val="25"/>
          <w:szCs w:val="25"/>
          <w:spacing w:val="1"/>
        </w:rPr>
        <w:t>3年度收入合计12,969.48万元，其中：</w:t>
      </w:r>
    </w:p>
    <w:p>
      <w:pPr>
        <w:ind w:left="1814"/>
        <w:spacing w:before="128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6"/>
        </w:rPr>
        <w:t>财政拨款收入</w:t>
      </w:r>
      <w:r>
        <w:rPr>
          <w:rFonts w:ascii="FangSong" w:hAnsi="FangSong" w:eastAsia="FangSong" w:cs="FangSong"/>
          <w:sz w:val="25"/>
          <w:szCs w:val="25"/>
          <w:spacing w:val="-5"/>
        </w:rPr>
        <w:t>1</w:t>
      </w:r>
      <w:r>
        <w:rPr>
          <w:rFonts w:ascii="FangSong" w:hAnsi="FangSong" w:eastAsia="FangSong" w:cs="FangSong"/>
          <w:sz w:val="25"/>
          <w:szCs w:val="25"/>
          <w:spacing w:val="-3"/>
        </w:rPr>
        <w:t>2,969.48万元，</w:t>
      </w:r>
      <w:r>
        <w:rPr>
          <w:rFonts w:ascii="FangSong" w:hAnsi="FangSong" w:eastAsia="FangSong" w:cs="FangSong"/>
          <w:sz w:val="25"/>
          <w:szCs w:val="25"/>
          <w:spacing w:val="-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占比100.00%；</w:t>
      </w:r>
    </w:p>
    <w:p>
      <w:pPr>
        <w:ind w:left="1812"/>
        <w:spacing w:before="128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4"/>
        </w:rPr>
        <w:t>上</w:t>
      </w:r>
      <w:r>
        <w:rPr>
          <w:rFonts w:ascii="FangSong" w:hAnsi="FangSong" w:eastAsia="FangSong" w:cs="FangSong"/>
          <w:sz w:val="25"/>
          <w:szCs w:val="25"/>
          <w:spacing w:val="-7"/>
        </w:rPr>
        <w:t>级补助收入0万元，</w:t>
      </w:r>
      <w:r>
        <w:rPr>
          <w:rFonts w:ascii="FangSong" w:hAnsi="FangSong" w:eastAsia="FangSong" w:cs="FangSong"/>
          <w:sz w:val="25"/>
          <w:szCs w:val="25"/>
          <w:spacing w:val="-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占比0%；</w:t>
      </w:r>
    </w:p>
    <w:p>
      <w:pPr>
        <w:ind w:left="1810"/>
        <w:spacing w:before="129" w:line="433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6"/>
          <w:position w:val="13"/>
        </w:rPr>
        <w:t>事</w:t>
      </w:r>
      <w:r>
        <w:rPr>
          <w:rFonts w:ascii="FangSong" w:hAnsi="FangSong" w:eastAsia="FangSong" w:cs="FangSong"/>
          <w:sz w:val="25"/>
          <w:szCs w:val="25"/>
          <w:spacing w:val="-9"/>
          <w:position w:val="13"/>
        </w:rPr>
        <w:t>业</w:t>
      </w:r>
      <w:r>
        <w:rPr>
          <w:rFonts w:ascii="FangSong" w:hAnsi="FangSong" w:eastAsia="FangSong" w:cs="FangSong"/>
          <w:sz w:val="25"/>
          <w:szCs w:val="25"/>
          <w:spacing w:val="-8"/>
          <w:position w:val="13"/>
        </w:rPr>
        <w:t>收入0万元，</w:t>
      </w:r>
      <w:r>
        <w:rPr>
          <w:rFonts w:ascii="FangSong" w:hAnsi="FangSong" w:eastAsia="FangSong" w:cs="FangSong"/>
          <w:sz w:val="25"/>
          <w:szCs w:val="25"/>
          <w:spacing w:val="-8"/>
          <w:position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  <w:position w:val="13"/>
        </w:rPr>
        <w:t>占比0%；</w:t>
      </w:r>
    </w:p>
    <w:p>
      <w:pPr>
        <w:ind w:left="1810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6"/>
        </w:rPr>
        <w:t>经</w:t>
      </w:r>
      <w:r>
        <w:rPr>
          <w:rFonts w:ascii="FangSong" w:hAnsi="FangSong" w:eastAsia="FangSong" w:cs="FangSong"/>
          <w:sz w:val="25"/>
          <w:szCs w:val="25"/>
          <w:spacing w:val="-9"/>
        </w:rPr>
        <w:t>营</w:t>
      </w:r>
      <w:r>
        <w:rPr>
          <w:rFonts w:ascii="FangSong" w:hAnsi="FangSong" w:eastAsia="FangSong" w:cs="FangSong"/>
          <w:sz w:val="25"/>
          <w:szCs w:val="25"/>
          <w:spacing w:val="-8"/>
        </w:rPr>
        <w:t>收入0万元，</w:t>
      </w:r>
      <w:r>
        <w:rPr>
          <w:rFonts w:ascii="FangSong" w:hAnsi="FangSong" w:eastAsia="FangSong" w:cs="FangSong"/>
          <w:sz w:val="25"/>
          <w:szCs w:val="25"/>
          <w:spacing w:val="-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占比0%；</w:t>
      </w:r>
    </w:p>
    <w:p>
      <w:pPr>
        <w:ind w:left="1821"/>
        <w:spacing w:before="129" w:line="432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7"/>
          <w:position w:val="13"/>
        </w:rPr>
        <w:t>附属单位上缴收入0万元，</w:t>
      </w:r>
      <w:r>
        <w:rPr>
          <w:rFonts w:ascii="FangSong" w:hAnsi="FangSong" w:eastAsia="FangSong" w:cs="FangSong"/>
          <w:sz w:val="25"/>
          <w:szCs w:val="25"/>
          <w:spacing w:val="-7"/>
          <w:position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  <w:position w:val="13"/>
        </w:rPr>
        <w:t>占比0%</w:t>
      </w:r>
      <w:r>
        <w:rPr>
          <w:rFonts w:ascii="FangSong" w:hAnsi="FangSong" w:eastAsia="FangSong" w:cs="FangSong"/>
          <w:sz w:val="25"/>
          <w:szCs w:val="25"/>
          <w:spacing w:val="-5"/>
          <w:position w:val="13"/>
        </w:rPr>
        <w:t>；</w:t>
      </w:r>
    </w:p>
    <w:p>
      <w:pPr>
        <w:ind w:left="18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6"/>
        </w:rPr>
        <w:t>其</w:t>
      </w:r>
      <w:r>
        <w:rPr>
          <w:rFonts w:ascii="FangSong" w:hAnsi="FangSong" w:eastAsia="FangSong" w:cs="FangSong"/>
          <w:sz w:val="25"/>
          <w:szCs w:val="25"/>
          <w:spacing w:val="-11"/>
        </w:rPr>
        <w:t>他</w:t>
      </w:r>
      <w:r>
        <w:rPr>
          <w:rFonts w:ascii="FangSong" w:hAnsi="FangSong" w:eastAsia="FangSong" w:cs="FangSong"/>
          <w:sz w:val="25"/>
          <w:szCs w:val="25"/>
          <w:spacing w:val="-8"/>
        </w:rPr>
        <w:t>收入0万元，</w:t>
      </w:r>
      <w:r>
        <w:rPr>
          <w:rFonts w:ascii="FangSong" w:hAnsi="FangSong" w:eastAsia="FangSong" w:cs="FangSong"/>
          <w:sz w:val="25"/>
          <w:szCs w:val="25"/>
          <w:spacing w:val="-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占比0%。</w:t>
      </w:r>
    </w:p>
    <w:p>
      <w:pPr>
        <w:ind w:left="1803"/>
        <w:spacing w:before="130" w:line="432" w:lineRule="exac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  <w:position w:val="13"/>
        </w:rPr>
        <w:t>三、支</w:t>
      </w:r>
      <w:r>
        <w:rPr>
          <w:rFonts w:ascii="SimHei" w:hAnsi="SimHei" w:eastAsia="SimHei" w:cs="SimHei"/>
          <w:sz w:val="25"/>
          <w:szCs w:val="25"/>
          <w:position w:val="13"/>
        </w:rPr>
        <w:t>出决算情况说明</w:t>
      </w:r>
    </w:p>
    <w:p>
      <w:pPr>
        <w:ind w:left="180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</w:t>
      </w:r>
      <w:r>
        <w:rPr>
          <w:rFonts w:ascii="FangSong" w:hAnsi="FangSong" w:eastAsia="FangSong" w:cs="FangSong"/>
          <w:sz w:val="25"/>
          <w:szCs w:val="25"/>
          <w:spacing w:val="1"/>
        </w:rPr>
        <w:t>3年度支出合计12,969.48万元，其中：</w:t>
      </w:r>
    </w:p>
    <w:p>
      <w:pPr>
        <w:ind w:left="18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8"/>
        </w:rPr>
        <w:t>基</w:t>
      </w:r>
      <w:r>
        <w:rPr>
          <w:rFonts w:ascii="FangSong" w:hAnsi="FangSong" w:eastAsia="FangSong" w:cs="FangSong"/>
          <w:sz w:val="25"/>
          <w:szCs w:val="25"/>
          <w:spacing w:val="-5"/>
        </w:rPr>
        <w:t>本支出292.54万元，</w:t>
      </w:r>
      <w:r>
        <w:rPr>
          <w:rFonts w:ascii="FangSong" w:hAnsi="FangSong" w:eastAsia="FangSong" w:cs="FangSong"/>
          <w:sz w:val="25"/>
          <w:szCs w:val="25"/>
          <w:spacing w:val="-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占比2.26%；</w:t>
      </w:r>
    </w:p>
    <w:p>
      <w:pPr>
        <w:ind w:left="1811"/>
        <w:spacing w:before="129" w:line="432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8"/>
          <w:position w:val="13"/>
        </w:rPr>
        <w:t>项</w:t>
      </w:r>
      <w:r>
        <w:rPr>
          <w:rFonts w:ascii="FangSong" w:hAnsi="FangSong" w:eastAsia="FangSong" w:cs="FangSong"/>
          <w:sz w:val="25"/>
          <w:szCs w:val="25"/>
          <w:spacing w:val="-6"/>
          <w:position w:val="13"/>
        </w:rPr>
        <w:t>目</w:t>
      </w:r>
      <w:r>
        <w:rPr>
          <w:rFonts w:ascii="FangSong" w:hAnsi="FangSong" w:eastAsia="FangSong" w:cs="FangSong"/>
          <w:sz w:val="25"/>
          <w:szCs w:val="25"/>
          <w:spacing w:val="-4"/>
          <w:position w:val="13"/>
        </w:rPr>
        <w:t>支出12,676.94万元，</w:t>
      </w:r>
      <w:r>
        <w:rPr>
          <w:rFonts w:ascii="FangSong" w:hAnsi="FangSong" w:eastAsia="FangSong" w:cs="FangSong"/>
          <w:sz w:val="25"/>
          <w:szCs w:val="25"/>
          <w:spacing w:val="-4"/>
          <w:position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  <w:position w:val="13"/>
        </w:rPr>
        <w:t>占比97.74%；</w:t>
      </w:r>
    </w:p>
    <w:p>
      <w:pPr>
        <w:ind w:left="1812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4"/>
        </w:rPr>
        <w:t>上</w:t>
      </w:r>
      <w:r>
        <w:rPr>
          <w:rFonts w:ascii="FangSong" w:hAnsi="FangSong" w:eastAsia="FangSong" w:cs="FangSong"/>
          <w:sz w:val="25"/>
          <w:szCs w:val="25"/>
          <w:spacing w:val="-7"/>
        </w:rPr>
        <w:t>缴上级支出0万元，</w:t>
      </w:r>
      <w:r>
        <w:rPr>
          <w:rFonts w:ascii="FangSong" w:hAnsi="FangSong" w:eastAsia="FangSong" w:cs="FangSong"/>
          <w:sz w:val="25"/>
          <w:szCs w:val="25"/>
          <w:spacing w:val="-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占比0%；</w:t>
      </w:r>
    </w:p>
    <w:p>
      <w:pPr>
        <w:ind w:left="18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6"/>
        </w:rPr>
        <w:t>经</w:t>
      </w:r>
      <w:r>
        <w:rPr>
          <w:rFonts w:ascii="FangSong" w:hAnsi="FangSong" w:eastAsia="FangSong" w:cs="FangSong"/>
          <w:sz w:val="25"/>
          <w:szCs w:val="25"/>
          <w:spacing w:val="-9"/>
        </w:rPr>
        <w:t>营</w:t>
      </w:r>
      <w:r>
        <w:rPr>
          <w:rFonts w:ascii="FangSong" w:hAnsi="FangSong" w:eastAsia="FangSong" w:cs="FangSong"/>
          <w:sz w:val="25"/>
          <w:szCs w:val="25"/>
          <w:spacing w:val="-8"/>
        </w:rPr>
        <w:t>支出0万元，</w:t>
      </w:r>
      <w:r>
        <w:rPr>
          <w:rFonts w:ascii="FangSong" w:hAnsi="FangSong" w:eastAsia="FangSong" w:cs="FangSong"/>
          <w:sz w:val="25"/>
          <w:szCs w:val="25"/>
          <w:spacing w:val="-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占比0%；</w:t>
      </w:r>
    </w:p>
    <w:p>
      <w:pPr>
        <w:ind w:left="1812"/>
        <w:spacing w:before="129" w:line="432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6"/>
          <w:position w:val="13"/>
        </w:rPr>
        <w:t>对附属单位补助支出0万元，</w:t>
      </w:r>
      <w:r>
        <w:rPr>
          <w:rFonts w:ascii="FangSong" w:hAnsi="FangSong" w:eastAsia="FangSong" w:cs="FangSong"/>
          <w:sz w:val="25"/>
          <w:szCs w:val="25"/>
          <w:spacing w:val="-6"/>
          <w:position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  <w:position w:val="13"/>
        </w:rPr>
        <w:t>占比0%</w:t>
      </w:r>
      <w:r>
        <w:rPr>
          <w:rFonts w:ascii="FangSong" w:hAnsi="FangSong" w:eastAsia="FangSong" w:cs="FangSong"/>
          <w:sz w:val="25"/>
          <w:szCs w:val="25"/>
          <w:spacing w:val="-5"/>
          <w:position w:val="13"/>
        </w:rPr>
        <w:t>。</w:t>
      </w:r>
    </w:p>
    <w:p>
      <w:pPr>
        <w:ind w:left="1813"/>
        <w:spacing w:line="228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四、财政拨款</w:t>
      </w:r>
      <w:r>
        <w:rPr>
          <w:rFonts w:ascii="SimHei" w:hAnsi="SimHei" w:eastAsia="SimHei" w:cs="SimHei"/>
          <w:sz w:val="25"/>
          <w:szCs w:val="25"/>
        </w:rPr>
        <w:t>收支决算总体情况说明</w:t>
      </w:r>
    </w:p>
    <w:p>
      <w:pPr>
        <w:ind w:left="1301" w:right="1438" w:firstLine="505"/>
        <w:spacing w:before="124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2023年度财政拨款收入总计12,969.48</w:t>
      </w:r>
      <w:r>
        <w:rPr>
          <w:rFonts w:ascii="FangSong" w:hAnsi="FangSong" w:eastAsia="FangSong" w:cs="FangSong"/>
          <w:sz w:val="25"/>
          <w:szCs w:val="25"/>
          <w:spacing w:val="1"/>
        </w:rPr>
        <w:t>万元，支出总计12,969.48万元。与上年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相比，财政拨款收入总计减少6,584</w:t>
      </w:r>
      <w:r>
        <w:rPr>
          <w:rFonts w:ascii="FangSong" w:hAnsi="FangSong" w:eastAsia="FangSong" w:cs="FangSong"/>
          <w:sz w:val="25"/>
          <w:szCs w:val="25"/>
          <w:spacing w:val="1"/>
        </w:rPr>
        <w:t>.45万元，下降33.67%；财政拨款支出总计减少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6,584.45万元，下降33.67</w:t>
      </w:r>
      <w:r>
        <w:rPr>
          <w:rFonts w:ascii="FangSong" w:hAnsi="FangSong" w:eastAsia="FangSong" w:cs="FangSong"/>
          <w:sz w:val="25"/>
          <w:szCs w:val="25"/>
          <w:spacing w:val="1"/>
        </w:rPr>
        <w:t>%。主要原因是以前年度项目工程基本实施完成，本年项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目资金支出相对减少；以前年度安排一次性</w:t>
      </w:r>
      <w:r>
        <w:rPr>
          <w:rFonts w:ascii="FangSong" w:hAnsi="FangSong" w:eastAsia="FangSong" w:cs="FangSong"/>
          <w:sz w:val="25"/>
          <w:szCs w:val="25"/>
          <w:spacing w:val="1"/>
        </w:rPr>
        <w:t>项目，本年未安排类似项目。</w:t>
      </w:r>
    </w:p>
    <w:p>
      <w:pPr>
        <w:ind w:left="1804"/>
        <w:spacing w:line="432" w:lineRule="exac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  <w:position w:val="13"/>
        </w:rPr>
        <w:t>五、</w:t>
      </w:r>
      <w:r>
        <w:rPr>
          <w:rFonts w:ascii="SimHei" w:hAnsi="SimHei" w:eastAsia="SimHei" w:cs="SimHei"/>
          <w:sz w:val="25"/>
          <w:szCs w:val="25"/>
          <w:spacing w:val="1"/>
          <w:position w:val="13"/>
        </w:rPr>
        <w:t>一般公共预算财政拨款支出决算情况说明</w:t>
      </w:r>
    </w:p>
    <w:p>
      <w:pPr>
        <w:ind w:left="1821"/>
        <w:spacing w:before="1" w:line="228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2"/>
        </w:rPr>
        <w:t>(</w:t>
      </w:r>
      <w:r>
        <w:rPr>
          <w:rFonts w:ascii="SimHei" w:hAnsi="SimHei" w:eastAsia="SimHei" w:cs="SimHei"/>
          <w:sz w:val="25"/>
          <w:szCs w:val="25"/>
          <w:spacing w:val="6"/>
        </w:rPr>
        <w:t>一)</w:t>
      </w:r>
      <w:r>
        <w:rPr>
          <w:rFonts w:ascii="SimHei" w:hAnsi="SimHei" w:eastAsia="SimHei" w:cs="SimHei"/>
          <w:sz w:val="25"/>
          <w:szCs w:val="25"/>
          <w:spacing w:val="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6"/>
        </w:rPr>
        <w:t>一般公共预算财政拨款支出决算总体情况</w:t>
      </w:r>
    </w:p>
    <w:p>
      <w:pPr>
        <w:ind w:left="1304" w:right="1703" w:firstLine="502"/>
        <w:spacing w:before="123" w:line="319" w:lineRule="auto"/>
        <w:rPr>
          <w:rFonts w:ascii="FangSong" w:hAnsi="FangSong" w:eastAsia="FangSong" w:cs="FangSong"/>
          <w:sz w:val="25"/>
          <w:szCs w:val="25"/>
        </w:rPr>
      </w:pPr>
      <w:r>
        <w:pict>
          <v:shape id="_x0000_s147" style="position:absolute;margin-left:-13.08pt;margin-top:102.735pt;mso-position-vertical-relative:text;mso-position-horizontal-relative:text;width:119.4pt;height:18.85pt;z-index:-251466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rFonts w:ascii="FangSong" w:hAnsi="FangSong" w:eastAsia="FangSong" w:cs="FangSong"/>
          <w:sz w:val="25"/>
          <w:szCs w:val="25"/>
          <w:spacing w:val="-2"/>
        </w:rPr>
        <w:t>2023年一般公共预算财政拨款决算支出12,969.</w:t>
      </w:r>
      <w:r>
        <w:rPr>
          <w:rFonts w:ascii="FangSong" w:hAnsi="FangSong" w:eastAsia="FangSong" w:cs="FangSong"/>
          <w:sz w:val="25"/>
          <w:szCs w:val="25"/>
          <w:spacing w:val="-1"/>
        </w:rPr>
        <w:t>48万元，</w:t>
      </w:r>
      <w:r>
        <w:rPr>
          <w:rFonts w:ascii="FangSong" w:hAnsi="FangSong" w:eastAsia="FangSong" w:cs="FangSong"/>
          <w:sz w:val="25"/>
          <w:szCs w:val="25"/>
          <w:spacing w:val="-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占本年支出合计的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100.00%。与上年相比，一般公共</w:t>
      </w:r>
      <w:r>
        <w:rPr>
          <w:rFonts w:ascii="FangSong" w:hAnsi="FangSong" w:eastAsia="FangSong" w:cs="FangSong"/>
          <w:sz w:val="25"/>
          <w:szCs w:val="25"/>
          <w:spacing w:val="1"/>
        </w:rPr>
        <w:t>预算财政拨款支出减少6,569.75万元，下降</w:t>
      </w:r>
      <w:r>
        <w:rPr>
          <w:rFonts w:ascii="FangSong" w:hAnsi="FangSong" w:eastAsia="FangSong" w:cs="FangSong"/>
          <w:sz w:val="25"/>
          <w:szCs w:val="25"/>
        </w:rPr>
        <w:t xml:space="preserve">   </w:t>
      </w:r>
      <w:r>
        <w:rPr>
          <w:rFonts w:ascii="FangSong" w:hAnsi="FangSong" w:eastAsia="FangSong" w:cs="FangSong"/>
          <w:sz w:val="25"/>
          <w:szCs w:val="25"/>
          <w:spacing w:val="2"/>
        </w:rPr>
        <w:t>33.62%。主要原因是以前年度项目</w:t>
      </w:r>
      <w:r>
        <w:rPr>
          <w:rFonts w:ascii="FangSong" w:hAnsi="FangSong" w:eastAsia="FangSong" w:cs="FangSong"/>
          <w:sz w:val="25"/>
          <w:szCs w:val="25"/>
          <w:spacing w:val="1"/>
        </w:rPr>
        <w:t>工程基本实施完成，本年项目资金支出相对减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少；以前年度安</w:t>
      </w:r>
      <w:r>
        <w:rPr>
          <w:rFonts w:ascii="FangSong" w:hAnsi="FangSong" w:eastAsia="FangSong" w:cs="FangSong"/>
          <w:sz w:val="25"/>
          <w:szCs w:val="25"/>
          <w:spacing w:val="1"/>
        </w:rPr>
        <w:t>排一次性项目，本年未安排类似项目。</w:t>
      </w:r>
    </w:p>
    <w:p>
      <w:pPr>
        <w:ind w:left="1806" w:right="1884" w:firstLine="15"/>
        <w:spacing w:line="330" w:lineRule="auto"/>
        <w:rPr>
          <w:rFonts w:ascii="FangSong" w:hAnsi="FangSong" w:eastAsia="FangSong" w:cs="FangSong"/>
          <w:sz w:val="25"/>
          <w:szCs w:val="25"/>
        </w:rPr>
      </w:pPr>
      <w:r>
        <w:pict>
          <v:shape id="_x0000_s148" style="position:absolute;margin-left:391.92pt;margin-top:10.1843pt;mso-position-vertical-relative:text;mso-position-horizontal-relative:text;width:119.4pt;height:18.85pt;z-index:-251467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rFonts w:ascii="SimHei" w:hAnsi="SimHei" w:eastAsia="SimHei" w:cs="SimHei"/>
          <w:sz w:val="25"/>
          <w:szCs w:val="25"/>
          <w:spacing w:val="12"/>
        </w:rPr>
        <w:t>(</w:t>
      </w:r>
      <w:r>
        <w:rPr>
          <w:rFonts w:ascii="SimHei" w:hAnsi="SimHei" w:eastAsia="SimHei" w:cs="SimHei"/>
          <w:sz w:val="25"/>
          <w:szCs w:val="25"/>
          <w:spacing w:val="6"/>
        </w:rPr>
        <w:t>二)</w:t>
      </w:r>
      <w:r>
        <w:rPr>
          <w:rFonts w:ascii="SimHei" w:hAnsi="SimHei" w:eastAsia="SimHei" w:cs="SimHei"/>
          <w:sz w:val="25"/>
          <w:szCs w:val="25"/>
          <w:spacing w:val="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6"/>
        </w:rPr>
        <w:t>一般公共预算财政拨款支出决算结构情况</w:t>
      </w:r>
      <w:r>
        <w:rPr>
          <w:rFonts w:ascii="SimHei" w:hAnsi="SimHei" w:eastAsia="SimHei" w:cs="SimHei"/>
          <w:sz w:val="25"/>
          <w:szCs w:val="25"/>
        </w:rPr>
        <w:t xml:space="preserve">                      </w:t>
      </w:r>
      <w:r>
        <w:rPr>
          <w:rFonts w:ascii="FangSong" w:hAnsi="FangSong" w:eastAsia="FangSong" w:cs="FangSong"/>
          <w:sz w:val="25"/>
          <w:szCs w:val="25"/>
          <w:spacing w:val="-1"/>
        </w:rPr>
        <w:t>20</w:t>
      </w:r>
      <w:r>
        <w:rPr>
          <w:rFonts w:ascii="FangSong" w:hAnsi="FangSong" w:eastAsia="FangSong" w:cs="FangSong"/>
          <w:sz w:val="25"/>
          <w:szCs w:val="25"/>
        </w:rPr>
        <w:t>23年度一般公共预算财政拨款支出12,969.48万元，主要用于以下方面：</w:t>
      </w:r>
    </w:p>
    <w:p>
      <w:pPr>
        <w:sectPr>
          <w:headerReference w:type="default" r:id="rId35"/>
          <w:footerReference w:type="default" r:id="rId36"/>
          <w:pgSz w:w="11900" w:h="16840"/>
          <w:pgMar w:top="610" w:right="86" w:bottom="312" w:left="0" w:header="359" w:footer="151" w:gutter="0"/>
        </w:sectPr>
        <w:rPr/>
      </w:pPr>
    </w:p>
    <w:p>
      <w:pPr>
        <w:ind w:left="1815"/>
        <w:spacing w:before="76" w:line="230" w:lineRule="auto"/>
        <w:rPr>
          <w:rFonts w:ascii="FangSong" w:hAnsi="FangSong" w:eastAsia="FangSong" w:cs="FangSong"/>
          <w:sz w:val="25"/>
          <w:szCs w:val="25"/>
        </w:rPr>
      </w:pPr>
      <w:r>
        <w:drawing>
          <wp:anchor distT="0" distB="0" distL="0" distR="0" simplePos="0" relativeHeight="251858944" behindDoc="1" locked="0" layoutInCell="0" allowOverlap="1">
            <wp:simplePos x="0" y="0"/>
            <wp:positionH relativeFrom="page">
              <wp:posOffset>819277</wp:posOffset>
            </wp:positionH>
            <wp:positionV relativeFrom="page">
              <wp:posOffset>10253544</wp:posOffset>
            </wp:positionV>
            <wp:extent cx="5914769" cy="15246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4769" cy="1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5"/>
          <w:szCs w:val="25"/>
          <w:spacing w:val="-6"/>
        </w:rPr>
        <w:t>一般</w:t>
      </w:r>
      <w:r>
        <w:rPr>
          <w:rFonts w:ascii="FangSong" w:hAnsi="FangSong" w:eastAsia="FangSong" w:cs="FangSong"/>
          <w:sz w:val="25"/>
          <w:szCs w:val="25"/>
          <w:spacing w:val="-3"/>
        </w:rPr>
        <w:t>公共服务支出(类)8,511.66万元，</w:t>
      </w:r>
      <w:r>
        <w:rPr>
          <w:rFonts w:ascii="FangSong" w:hAnsi="FangSong" w:eastAsia="FangSong" w:cs="FangSong"/>
          <w:sz w:val="25"/>
          <w:szCs w:val="25"/>
          <w:spacing w:val="-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占比65.63%；</w:t>
      </w:r>
    </w:p>
    <w:p>
      <w:pPr>
        <w:ind w:left="1810"/>
        <w:spacing w:before="12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6"/>
        </w:rPr>
        <w:t>社会保</w:t>
      </w:r>
      <w:r>
        <w:rPr>
          <w:rFonts w:ascii="FangSong" w:hAnsi="FangSong" w:eastAsia="FangSong" w:cs="FangSong"/>
          <w:sz w:val="25"/>
          <w:szCs w:val="25"/>
          <w:spacing w:val="-3"/>
        </w:rPr>
        <w:t>障和就业支出(类)119.56万元，</w:t>
      </w:r>
      <w:r>
        <w:rPr>
          <w:rFonts w:ascii="FangSong" w:hAnsi="FangSong" w:eastAsia="FangSong" w:cs="FangSong"/>
          <w:sz w:val="25"/>
          <w:szCs w:val="25"/>
          <w:spacing w:val="-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占比0.92%；</w:t>
      </w:r>
    </w:p>
    <w:p>
      <w:pPr>
        <w:ind w:left="1815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8"/>
        </w:rPr>
        <w:t>卫</w:t>
      </w:r>
      <w:r>
        <w:rPr>
          <w:rFonts w:ascii="FangSong" w:hAnsi="FangSong" w:eastAsia="FangSong" w:cs="FangSong"/>
          <w:sz w:val="25"/>
          <w:szCs w:val="25"/>
          <w:spacing w:val="-6"/>
        </w:rPr>
        <w:t>生</w:t>
      </w:r>
      <w:r>
        <w:rPr>
          <w:rFonts w:ascii="FangSong" w:hAnsi="FangSong" w:eastAsia="FangSong" w:cs="FangSong"/>
          <w:sz w:val="25"/>
          <w:szCs w:val="25"/>
          <w:spacing w:val="-4"/>
        </w:rPr>
        <w:t>健康支出(类)11.44万元，</w:t>
      </w:r>
      <w:r>
        <w:rPr>
          <w:rFonts w:ascii="FangSong" w:hAnsi="FangSong" w:eastAsia="FangSong" w:cs="FangSong"/>
          <w:sz w:val="25"/>
          <w:szCs w:val="25"/>
          <w:spacing w:val="-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占比0.09%；</w:t>
      </w:r>
    </w:p>
    <w:p>
      <w:pPr>
        <w:ind w:left="1823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资源勘探工业信息等支出(类)3,997.00万元，</w:t>
      </w:r>
      <w:r>
        <w:rPr>
          <w:rFonts w:ascii="FangSong" w:hAnsi="FangSong" w:eastAsia="FangSong" w:cs="FangSong"/>
          <w:sz w:val="25"/>
          <w:szCs w:val="25"/>
          <w:spacing w:val="-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占比30.82%</w:t>
      </w:r>
      <w:r>
        <w:rPr>
          <w:rFonts w:ascii="FangSong" w:hAnsi="FangSong" w:eastAsia="FangSong" w:cs="FangSong"/>
          <w:sz w:val="25"/>
          <w:szCs w:val="25"/>
          <w:spacing w:val="-2"/>
        </w:rPr>
        <w:t>；</w:t>
      </w:r>
    </w:p>
    <w:p>
      <w:pPr>
        <w:ind w:left="182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6"/>
        </w:rPr>
        <w:t>商业服务业等支</w:t>
      </w:r>
      <w:r>
        <w:rPr>
          <w:rFonts w:ascii="FangSong" w:hAnsi="FangSong" w:eastAsia="FangSong" w:cs="FangSong"/>
          <w:sz w:val="25"/>
          <w:szCs w:val="25"/>
          <w:spacing w:val="-5"/>
        </w:rPr>
        <w:t>出</w:t>
      </w:r>
      <w:r>
        <w:rPr>
          <w:rFonts w:ascii="FangSong" w:hAnsi="FangSong" w:eastAsia="FangSong" w:cs="FangSong"/>
          <w:sz w:val="25"/>
          <w:szCs w:val="25"/>
          <w:spacing w:val="-3"/>
        </w:rPr>
        <w:t>(类)308.65万元，</w:t>
      </w:r>
      <w:r>
        <w:rPr>
          <w:rFonts w:ascii="FangSong" w:hAnsi="FangSong" w:eastAsia="FangSong" w:cs="FangSong"/>
          <w:sz w:val="25"/>
          <w:szCs w:val="25"/>
          <w:spacing w:val="-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占比2.38%；</w:t>
      </w:r>
    </w:p>
    <w:p>
      <w:pPr>
        <w:ind w:left="181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6"/>
        </w:rPr>
        <w:t>住</w:t>
      </w:r>
      <w:r>
        <w:rPr>
          <w:rFonts w:ascii="FangSong" w:hAnsi="FangSong" w:eastAsia="FangSong" w:cs="FangSong"/>
          <w:sz w:val="25"/>
          <w:szCs w:val="25"/>
          <w:spacing w:val="-4"/>
        </w:rPr>
        <w:t>房保障支出(类)21.17万元，</w:t>
      </w:r>
      <w:r>
        <w:rPr>
          <w:rFonts w:ascii="FangSong" w:hAnsi="FangSong" w:eastAsia="FangSong" w:cs="FangSong"/>
          <w:sz w:val="25"/>
          <w:szCs w:val="25"/>
          <w:spacing w:val="-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占比0.16%。</w:t>
      </w:r>
    </w:p>
    <w:p>
      <w:pPr>
        <w:ind w:left="1821"/>
        <w:spacing w:before="130" w:line="229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2"/>
        </w:rPr>
        <w:t>(</w:t>
      </w:r>
      <w:r>
        <w:rPr>
          <w:rFonts w:ascii="SimHei" w:hAnsi="SimHei" w:eastAsia="SimHei" w:cs="SimHei"/>
          <w:sz w:val="25"/>
          <w:szCs w:val="25"/>
          <w:spacing w:val="6"/>
        </w:rPr>
        <w:t>三)</w:t>
      </w:r>
      <w:r>
        <w:rPr>
          <w:rFonts w:ascii="SimHei" w:hAnsi="SimHei" w:eastAsia="SimHei" w:cs="SimHei"/>
          <w:sz w:val="25"/>
          <w:szCs w:val="25"/>
          <w:spacing w:val="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6"/>
        </w:rPr>
        <w:t>一般公共预算财政拨款支出决算具体情况</w:t>
      </w:r>
    </w:p>
    <w:p>
      <w:pPr>
        <w:ind w:left="1317" w:right="2075" w:firstLine="488"/>
        <w:spacing w:before="123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2023年度一般公共预算财政拨款支出年</w:t>
      </w:r>
      <w:r>
        <w:rPr>
          <w:rFonts w:ascii="FangSong" w:hAnsi="FangSong" w:eastAsia="FangSong" w:cs="FangSong"/>
          <w:sz w:val="25"/>
          <w:szCs w:val="25"/>
          <w:spacing w:val="1"/>
        </w:rPr>
        <w:t>初预算13,562.79万元，支出决算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12,969.48万元，完成年初预算</w:t>
      </w:r>
      <w:r>
        <w:rPr>
          <w:rFonts w:ascii="FangSong" w:hAnsi="FangSong" w:eastAsia="FangSong" w:cs="FangSong"/>
          <w:sz w:val="25"/>
          <w:szCs w:val="25"/>
        </w:rPr>
        <w:t>的95.63%。其中：</w:t>
      </w:r>
    </w:p>
    <w:p>
      <w:pPr>
        <w:ind w:left="1300" w:right="1324" w:firstLine="514"/>
        <w:spacing w:before="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一般公共服务</w:t>
      </w:r>
      <w:r>
        <w:rPr>
          <w:rFonts w:ascii="FangSong" w:hAnsi="FangSong" w:eastAsia="FangSong" w:cs="FangSong"/>
          <w:sz w:val="25"/>
          <w:szCs w:val="25"/>
          <w:spacing w:val="1"/>
        </w:rPr>
        <w:t>支出支出年初预算10412.08万元，支出决算8511.66万元完成年初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预算的81.75%，主要用于国企改革专项资金</w:t>
      </w:r>
      <w:r>
        <w:rPr>
          <w:rFonts w:ascii="FangSong" w:hAnsi="FangSong" w:eastAsia="FangSong" w:cs="FangSong"/>
          <w:sz w:val="25"/>
          <w:szCs w:val="25"/>
          <w:spacing w:val="1"/>
        </w:rPr>
        <w:t>支出及煤改电及数字兴县项目资金支</w:t>
      </w:r>
      <w:r>
        <w:rPr>
          <w:rFonts w:ascii="FangSong" w:hAnsi="FangSong" w:eastAsia="FangSong" w:cs="FangSong"/>
          <w:sz w:val="25"/>
          <w:szCs w:val="25"/>
        </w:rPr>
        <w:t xml:space="preserve">   </w:t>
      </w:r>
      <w:r>
        <w:rPr>
          <w:rFonts w:ascii="FangSong" w:hAnsi="FangSong" w:eastAsia="FangSong" w:cs="FangSong"/>
          <w:sz w:val="25"/>
          <w:szCs w:val="25"/>
          <w:spacing w:val="2"/>
        </w:rPr>
        <w:t>出，较上年决算4166.05万元</w:t>
      </w:r>
      <w:r>
        <w:rPr>
          <w:rFonts w:ascii="FangSong" w:hAnsi="FangSong" w:eastAsia="FangSong" w:cs="FangSong"/>
          <w:sz w:val="25"/>
          <w:szCs w:val="25"/>
          <w:spacing w:val="1"/>
        </w:rPr>
        <w:t>增加4345.61，增长104.31%，增长主要原因是国企改革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专项资金支出科目本年在其他商贸支出下列支。社会保</w:t>
      </w:r>
      <w:r>
        <w:rPr>
          <w:rFonts w:ascii="FangSong" w:hAnsi="FangSong" w:eastAsia="FangSong" w:cs="FangSong"/>
          <w:sz w:val="25"/>
          <w:szCs w:val="25"/>
          <w:spacing w:val="1"/>
        </w:rPr>
        <w:t>障和就业支出年初预算</w:t>
      </w:r>
      <w:r>
        <w:rPr>
          <w:rFonts w:ascii="FangSong" w:hAnsi="FangSong" w:eastAsia="FangSong" w:cs="FangSong"/>
          <w:sz w:val="25"/>
          <w:szCs w:val="25"/>
        </w:rPr>
        <w:t xml:space="preserve">     </w:t>
      </w:r>
      <w:r>
        <w:rPr>
          <w:rFonts w:ascii="FangSong" w:hAnsi="FangSong" w:eastAsia="FangSong" w:cs="FangSong"/>
          <w:sz w:val="25"/>
          <w:szCs w:val="25"/>
          <w:spacing w:val="2"/>
        </w:rPr>
        <w:t>117.97万元，支出决算119.</w:t>
      </w:r>
      <w:r>
        <w:rPr>
          <w:rFonts w:ascii="FangSong" w:hAnsi="FangSong" w:eastAsia="FangSong" w:cs="FangSong"/>
          <w:sz w:val="25"/>
          <w:szCs w:val="25"/>
          <w:spacing w:val="1"/>
        </w:rPr>
        <w:t>56万元完成年初预算101.35%，主要用于单位人员社会保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障缴费支出，较上年决算2534.2</w:t>
      </w:r>
      <w:r>
        <w:rPr>
          <w:rFonts w:ascii="FangSong" w:hAnsi="FangSong" w:eastAsia="FangSong" w:cs="FangSong"/>
          <w:sz w:val="25"/>
          <w:szCs w:val="25"/>
          <w:spacing w:val="1"/>
        </w:rPr>
        <w:t>4减少2414.68万元，减少95.28，减少主要原因是上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年度国企改革专项资金中用于企业退休人员社保缴费在社</w:t>
      </w:r>
      <w:r>
        <w:rPr>
          <w:rFonts w:ascii="FangSong" w:hAnsi="FangSong" w:eastAsia="FangSong" w:cs="FangSong"/>
          <w:sz w:val="25"/>
          <w:szCs w:val="25"/>
          <w:spacing w:val="1"/>
        </w:rPr>
        <w:t>会保障和就业科目下列</w:t>
      </w:r>
      <w:r>
        <w:rPr>
          <w:rFonts w:ascii="FangSong" w:hAnsi="FangSong" w:eastAsia="FangSong" w:cs="FangSong"/>
          <w:sz w:val="25"/>
          <w:szCs w:val="25"/>
        </w:rPr>
        <w:t xml:space="preserve">   </w:t>
      </w:r>
      <w:r>
        <w:rPr>
          <w:rFonts w:ascii="FangSong" w:hAnsi="FangSong" w:eastAsia="FangSong" w:cs="FangSong"/>
          <w:sz w:val="25"/>
          <w:szCs w:val="25"/>
          <w:spacing w:val="2"/>
        </w:rPr>
        <w:t>支。卫生健康支出年初预算11.88万</w:t>
      </w:r>
      <w:r>
        <w:rPr>
          <w:rFonts w:ascii="FangSong" w:hAnsi="FangSong" w:eastAsia="FangSong" w:cs="FangSong"/>
          <w:sz w:val="25"/>
          <w:szCs w:val="25"/>
          <w:spacing w:val="1"/>
        </w:rPr>
        <w:t>元，支出决算11.44万元完成年初预算的</w:t>
      </w:r>
      <w:r>
        <w:rPr>
          <w:rFonts w:ascii="FangSong" w:hAnsi="FangSong" w:eastAsia="FangSong" w:cs="FangSong"/>
          <w:sz w:val="25"/>
          <w:szCs w:val="25"/>
        </w:rPr>
        <w:t xml:space="preserve">       </w:t>
      </w:r>
      <w:r>
        <w:rPr>
          <w:rFonts w:ascii="FangSong" w:hAnsi="FangSong" w:eastAsia="FangSong" w:cs="FangSong"/>
          <w:sz w:val="25"/>
          <w:szCs w:val="25"/>
          <w:spacing w:val="2"/>
        </w:rPr>
        <w:t>96.29%，主要用于单位人员医疗保险</w:t>
      </w:r>
      <w:r>
        <w:rPr>
          <w:rFonts w:ascii="FangSong" w:hAnsi="FangSong" w:eastAsia="FangSong" w:cs="FangSong"/>
          <w:sz w:val="25"/>
          <w:szCs w:val="25"/>
          <w:spacing w:val="1"/>
        </w:rPr>
        <w:t>缴费，较上年决算9.92万元增加1.52万元，增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长15.32%，增长原因是人员变动及人员增资影</w:t>
      </w:r>
      <w:r>
        <w:rPr>
          <w:rFonts w:ascii="FangSong" w:hAnsi="FangSong" w:eastAsia="FangSong" w:cs="FangSong"/>
          <w:sz w:val="25"/>
          <w:szCs w:val="25"/>
          <w:spacing w:val="1"/>
        </w:rPr>
        <w:t>响。资源勘探工业信息等支出年初预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算2500万元，支出决算3997万元完</w:t>
      </w:r>
      <w:r>
        <w:rPr>
          <w:rFonts w:ascii="FangSong" w:hAnsi="FangSong" w:eastAsia="FangSong" w:cs="FangSong"/>
          <w:sz w:val="25"/>
          <w:szCs w:val="25"/>
          <w:spacing w:val="1"/>
        </w:rPr>
        <w:t>成年初预算的159.88%，主要用于国企改革专项资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金支出，较上年决算8000万元减少40</w:t>
      </w:r>
      <w:r>
        <w:rPr>
          <w:rFonts w:ascii="FangSong" w:hAnsi="FangSong" w:eastAsia="FangSong" w:cs="FangSong"/>
          <w:sz w:val="25"/>
          <w:szCs w:val="25"/>
          <w:spacing w:val="1"/>
        </w:rPr>
        <w:t>03万元，减少50.04%，减少原因是上年实施的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防范化解金融风险资金项目为一次性项目，本年无此类项目</w:t>
      </w:r>
      <w:r>
        <w:rPr>
          <w:rFonts w:ascii="FangSong" w:hAnsi="FangSong" w:eastAsia="FangSong" w:cs="FangSong"/>
          <w:sz w:val="25"/>
          <w:szCs w:val="25"/>
          <w:spacing w:val="1"/>
        </w:rPr>
        <w:t>资金。商业服务业等支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出年初预算284.24万元，支出决</w:t>
      </w:r>
      <w:r>
        <w:rPr>
          <w:rFonts w:ascii="FangSong" w:hAnsi="FangSong" w:eastAsia="FangSong" w:cs="FangSong"/>
          <w:sz w:val="25"/>
          <w:szCs w:val="25"/>
          <w:spacing w:val="1"/>
        </w:rPr>
        <w:t>算308.65万元完成年初预算的143.56%，重要用于人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员工资基本支出及政府消费券活动项目支出，</w:t>
      </w:r>
      <w:r>
        <w:rPr>
          <w:rFonts w:ascii="FangSong" w:hAnsi="FangSong" w:eastAsia="FangSong" w:cs="FangSong"/>
          <w:sz w:val="25"/>
          <w:szCs w:val="25"/>
          <w:spacing w:val="1"/>
        </w:rPr>
        <w:t>较上年决算737.62万元减少428.97万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4"/>
        </w:rPr>
        <w:t>元，减少58.02%</w:t>
      </w:r>
      <w:r>
        <w:rPr>
          <w:rFonts w:ascii="FangSong" w:hAnsi="FangSong" w:eastAsia="FangSong" w:cs="FangSong"/>
          <w:sz w:val="25"/>
          <w:szCs w:val="25"/>
          <w:spacing w:val="2"/>
        </w:rPr>
        <w:t>，减少主要原因是本年困难群众消费券项目细化到基层乡镇实施。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住房和社会保障支出年初预算21.62万</w:t>
      </w:r>
      <w:r>
        <w:rPr>
          <w:rFonts w:ascii="FangSong" w:hAnsi="FangSong" w:eastAsia="FangSong" w:cs="FangSong"/>
          <w:sz w:val="25"/>
          <w:szCs w:val="25"/>
          <w:spacing w:val="1"/>
        </w:rPr>
        <w:t>元，支出决算21.17万元完成年初预算的</w:t>
      </w:r>
      <w:r>
        <w:rPr>
          <w:rFonts w:ascii="FangSong" w:hAnsi="FangSong" w:eastAsia="FangSong" w:cs="FangSong"/>
          <w:sz w:val="25"/>
          <w:szCs w:val="25"/>
        </w:rPr>
        <w:t xml:space="preserve">     </w:t>
      </w:r>
      <w:r>
        <w:rPr>
          <w:rFonts w:ascii="FangSong" w:hAnsi="FangSong" w:eastAsia="FangSong" w:cs="FangSong"/>
          <w:sz w:val="25"/>
          <w:szCs w:val="25"/>
          <w:spacing w:val="2"/>
        </w:rPr>
        <w:t>97.92，主要用于单位人员住房公积金集</w:t>
      </w:r>
      <w:r>
        <w:rPr>
          <w:rFonts w:ascii="FangSong" w:hAnsi="FangSong" w:eastAsia="FangSong" w:cs="FangSong"/>
          <w:sz w:val="25"/>
          <w:szCs w:val="25"/>
          <w:spacing w:val="1"/>
        </w:rPr>
        <w:t>体部分缴纳，较上年决算15.56万元增加</w:t>
      </w:r>
      <w:r>
        <w:rPr>
          <w:rFonts w:ascii="FangSong" w:hAnsi="FangSong" w:eastAsia="FangSong" w:cs="FangSong"/>
          <w:sz w:val="25"/>
          <w:szCs w:val="25"/>
        </w:rPr>
        <w:t xml:space="preserve">   </w:t>
      </w:r>
      <w:r>
        <w:rPr>
          <w:rFonts w:ascii="FangSong" w:hAnsi="FangSong" w:eastAsia="FangSong" w:cs="FangSong"/>
          <w:sz w:val="25"/>
          <w:szCs w:val="25"/>
          <w:spacing w:val="2"/>
        </w:rPr>
        <w:t>5.61万元，增长36.</w:t>
      </w:r>
      <w:r>
        <w:rPr>
          <w:rFonts w:ascii="FangSong" w:hAnsi="FangSong" w:eastAsia="FangSong" w:cs="FangSong"/>
          <w:sz w:val="25"/>
          <w:szCs w:val="25"/>
          <w:spacing w:val="1"/>
        </w:rPr>
        <w:t>05%，增长原因是人员变动及人员增资影响</w:t>
      </w:r>
    </w:p>
    <w:p>
      <w:pPr>
        <w:ind w:left="1805"/>
        <w:spacing w:before="2" w:line="228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六、一</w:t>
      </w:r>
      <w:r>
        <w:rPr>
          <w:rFonts w:ascii="SimHei" w:hAnsi="SimHei" w:eastAsia="SimHei" w:cs="SimHei"/>
          <w:sz w:val="25"/>
          <w:szCs w:val="25"/>
          <w:spacing w:val="1"/>
        </w:rPr>
        <w:t>般公共预算财政拨款基本支出决算情况说明</w:t>
      </w:r>
    </w:p>
    <w:p>
      <w:pPr>
        <w:ind w:left="1806"/>
        <w:spacing w:before="12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</w:t>
      </w:r>
      <w:r>
        <w:rPr>
          <w:rFonts w:ascii="FangSong" w:hAnsi="FangSong" w:eastAsia="FangSong" w:cs="FangSong"/>
          <w:sz w:val="25"/>
          <w:szCs w:val="25"/>
          <w:spacing w:val="1"/>
        </w:rPr>
        <w:t>023年度财政拨款基本支出292.54万元，其中：</w:t>
      </w:r>
    </w:p>
    <w:p>
      <w:pPr>
        <w:ind w:left="1815"/>
        <w:spacing w:before="129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人员经费2</w:t>
      </w:r>
      <w:r>
        <w:rPr>
          <w:rFonts w:ascii="FangSong" w:hAnsi="FangSong" w:eastAsia="FangSong" w:cs="FangSong"/>
          <w:sz w:val="25"/>
          <w:szCs w:val="25"/>
          <w:spacing w:val="1"/>
        </w:rPr>
        <w:t>72.68万元，主要包括在职人员和离退休人员工资福利支出；</w:t>
      </w:r>
    </w:p>
    <w:p>
      <w:pPr>
        <w:ind w:left="1301" w:right="1318" w:firstLine="514"/>
        <w:spacing w:before="12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公用经费19.86万元，</w:t>
      </w:r>
      <w:r>
        <w:rPr>
          <w:rFonts w:ascii="FangSong" w:hAnsi="FangSong" w:eastAsia="FangSong" w:cs="FangSong"/>
          <w:sz w:val="25"/>
          <w:szCs w:val="25"/>
          <w:spacing w:val="1"/>
        </w:rPr>
        <w:t>主要包括办公费4.75万元，取暖费8.46万元，物业管理费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0.47万元，</w:t>
      </w:r>
      <w:r>
        <w:rPr>
          <w:rFonts w:ascii="FangSong" w:hAnsi="FangSong" w:eastAsia="FangSong" w:cs="FangSong"/>
          <w:sz w:val="25"/>
          <w:szCs w:val="25"/>
          <w:spacing w:val="1"/>
        </w:rPr>
        <w:t>工会经费0.57万元，行政人员交通补助5.61万元。</w:t>
      </w:r>
    </w:p>
    <w:p>
      <w:pPr>
        <w:ind w:left="1797"/>
        <w:spacing w:before="1" w:line="231" w:lineRule="auto"/>
        <w:rPr>
          <w:rFonts w:ascii="SimHei" w:hAnsi="SimHei" w:eastAsia="SimHei" w:cs="SimHei"/>
          <w:sz w:val="25"/>
          <w:szCs w:val="25"/>
        </w:rPr>
      </w:pPr>
      <w:r>
        <w:pict>
          <v:shape id="_x0000_s157" style="position:absolute;margin-left:-13.08pt;margin-top:28.8323pt;mso-position-vertical-relative:text;mso-position-horizontal-relative:text;width:119.4pt;height:18.85pt;z-index:-251456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rFonts w:ascii="SimHei" w:hAnsi="SimHei" w:eastAsia="SimHei" w:cs="SimHei"/>
          <w:sz w:val="25"/>
          <w:szCs w:val="25"/>
          <w:spacing w:val="2"/>
        </w:rPr>
        <w:t>七、政府性基金预算财政</w:t>
      </w:r>
      <w:r>
        <w:rPr>
          <w:rFonts w:ascii="SimHei" w:hAnsi="SimHei" w:eastAsia="SimHei" w:cs="SimHei"/>
          <w:sz w:val="25"/>
          <w:szCs w:val="25"/>
          <w:spacing w:val="1"/>
        </w:rPr>
        <w:t>拨款收支决算情况说明</w:t>
      </w:r>
    </w:p>
    <w:p>
      <w:pPr>
        <w:ind w:left="1811"/>
        <w:spacing w:before="11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本年度无</w:t>
      </w:r>
      <w:r>
        <w:rPr>
          <w:rFonts w:ascii="FangSong" w:hAnsi="FangSong" w:eastAsia="FangSong" w:cs="FangSong"/>
          <w:sz w:val="25"/>
          <w:szCs w:val="25"/>
        </w:rPr>
        <w:t>此项支出。</w:t>
      </w:r>
    </w:p>
    <w:p>
      <w:pPr>
        <w:ind w:left="1798"/>
        <w:spacing w:before="129" w:line="230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八、国有资本经营预算财</w:t>
      </w:r>
      <w:r>
        <w:rPr>
          <w:rFonts w:ascii="SimHei" w:hAnsi="SimHei" w:eastAsia="SimHei" w:cs="SimHei"/>
          <w:sz w:val="25"/>
          <w:szCs w:val="25"/>
          <w:spacing w:val="1"/>
        </w:rPr>
        <w:t>政拨款支出决算情况说明</w:t>
      </w:r>
    </w:p>
    <w:p>
      <w:pPr>
        <w:sectPr>
          <w:headerReference w:type="default" r:id="rId38"/>
          <w:footerReference w:type="default" r:id="rId39"/>
          <w:pgSz w:w="11900" w:h="16840"/>
          <w:pgMar w:top="610" w:right="86" w:bottom="312" w:left="0" w:header="359" w:footer="151" w:gutter="0"/>
        </w:sectPr>
        <w:rPr/>
      </w:pPr>
    </w:p>
    <w:p>
      <w:pPr>
        <w:ind w:left="1811"/>
        <w:spacing w:before="136" w:line="224" w:lineRule="auto"/>
        <w:rPr>
          <w:rFonts w:ascii="FangSong" w:hAnsi="FangSong" w:eastAsia="FangSong" w:cs="FangSong"/>
          <w:sz w:val="25"/>
          <w:szCs w:val="25"/>
        </w:rPr>
      </w:pPr>
      <w:bookmarkStart w:name="_bookmark19" w:id="15"/>
      <w:bookmarkEnd w:id="15"/>
      <w:bookmarkStart w:name="_bookmark20" w:id="16"/>
      <w:bookmarkEnd w:id="16"/>
      <w:r>
        <w:rPr>
          <w:rFonts w:ascii="FangSong" w:hAnsi="FangSong" w:eastAsia="FangSong" w:cs="FangSong"/>
          <w:sz w:val="25"/>
          <w:szCs w:val="25"/>
          <w:spacing w:val="-1"/>
        </w:rPr>
        <w:t>本年度无</w:t>
      </w:r>
      <w:r>
        <w:rPr>
          <w:rFonts w:ascii="FangSong" w:hAnsi="FangSong" w:eastAsia="FangSong" w:cs="FangSong"/>
          <w:sz w:val="25"/>
          <w:szCs w:val="25"/>
        </w:rPr>
        <w:t>此项支出。</w:t>
      </w:r>
    </w:p>
    <w:p>
      <w:pPr>
        <w:ind w:left="1804"/>
        <w:spacing w:before="128" w:line="225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九、财</w:t>
      </w:r>
      <w:r>
        <w:rPr>
          <w:rFonts w:ascii="SimHei" w:hAnsi="SimHei" w:eastAsia="SimHei" w:cs="SimHei"/>
          <w:sz w:val="25"/>
          <w:szCs w:val="25"/>
          <w:spacing w:val="1"/>
        </w:rPr>
        <w:t>政拨款“三公”经费支出决算情况说明</w:t>
      </w:r>
    </w:p>
    <w:p>
      <w:pPr>
        <w:ind w:left="1821"/>
        <w:spacing w:before="128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(一)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 </w:t>
      </w:r>
      <w:r>
        <w:rPr>
          <w:rFonts w:ascii="SimHei" w:hAnsi="SimHei" w:eastAsia="SimHei" w:cs="SimHei"/>
          <w:sz w:val="25"/>
          <w:szCs w:val="25"/>
          <w:spacing w:val="1"/>
        </w:rPr>
        <w:t>“三公”经费财政拨款支出决</w:t>
      </w:r>
      <w:r>
        <w:rPr>
          <w:rFonts w:ascii="SimHei" w:hAnsi="SimHei" w:eastAsia="SimHei" w:cs="SimHei"/>
          <w:sz w:val="25"/>
          <w:szCs w:val="25"/>
        </w:rPr>
        <w:t>算总体情况说明</w:t>
      </w:r>
    </w:p>
    <w:p>
      <w:pPr>
        <w:ind w:left="1311" w:right="1438" w:firstLine="494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2023年度“三公”经费财政拨款支出全年预算0万元，支出决算0万元，</w:t>
      </w:r>
      <w:r>
        <w:rPr>
          <w:rFonts w:ascii="FangSong" w:hAnsi="FangSong" w:eastAsia="FangSong" w:cs="FangSong"/>
          <w:sz w:val="25"/>
          <w:szCs w:val="25"/>
        </w:rPr>
        <w:t>完成全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年预算的</w:t>
      </w:r>
      <w:r>
        <w:rPr>
          <w:rFonts w:ascii="FangSong" w:hAnsi="FangSong" w:eastAsia="FangSong" w:cs="FangSong"/>
          <w:sz w:val="25"/>
          <w:szCs w:val="25"/>
          <w:spacing w:val="1"/>
        </w:rPr>
        <w:t>0%，与上年“三公”经费财政拨款支出决算相同。其中：</w:t>
      </w:r>
    </w:p>
    <w:p>
      <w:pPr>
        <w:ind w:left="1836"/>
        <w:spacing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因公出国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(境)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费支出0万元，完成全年预算的0%，与上</w:t>
      </w:r>
      <w:r>
        <w:rPr>
          <w:rFonts w:ascii="FangSong" w:hAnsi="FangSong" w:eastAsia="FangSong" w:cs="FangSong"/>
          <w:sz w:val="25"/>
          <w:szCs w:val="25"/>
        </w:rPr>
        <w:t>年相同，主要原因</w:t>
      </w:r>
    </w:p>
    <w:p>
      <w:pPr>
        <w:ind w:left="1307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是：本单位本年无因公出国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(境)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费支出；</w:t>
      </w:r>
    </w:p>
    <w:p>
      <w:pPr>
        <w:ind w:left="1311" w:right="1318" w:firstLine="504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公务用车购置费支出0万元，完成全年</w:t>
      </w:r>
      <w:r>
        <w:rPr>
          <w:rFonts w:ascii="FangSong" w:hAnsi="FangSong" w:eastAsia="FangSong" w:cs="FangSong"/>
          <w:sz w:val="25"/>
          <w:szCs w:val="25"/>
          <w:spacing w:val="1"/>
        </w:rPr>
        <w:t>预算的0%，与上年相同，主要原因是：本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单位本年无</w:t>
      </w:r>
      <w:r>
        <w:rPr>
          <w:rFonts w:ascii="FangSong" w:hAnsi="FangSong" w:eastAsia="FangSong" w:cs="FangSong"/>
          <w:sz w:val="25"/>
          <w:szCs w:val="25"/>
        </w:rPr>
        <w:t>公务用车购置费支出；</w:t>
      </w:r>
    </w:p>
    <w:p>
      <w:pPr>
        <w:ind w:left="1816"/>
        <w:spacing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公务用车运行维护费支出0万元，完</w:t>
      </w:r>
      <w:r>
        <w:rPr>
          <w:rFonts w:ascii="FangSong" w:hAnsi="FangSong" w:eastAsia="FangSong" w:cs="FangSong"/>
          <w:sz w:val="25"/>
          <w:szCs w:val="25"/>
          <w:spacing w:val="1"/>
        </w:rPr>
        <w:t>成全年预算的0%，与上年相同，主要原因</w:t>
      </w:r>
    </w:p>
    <w:p>
      <w:pPr>
        <w:ind w:left="1307"/>
        <w:spacing w:before="133" w:line="226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是：本单位本年无公务用车运行维护费支出</w:t>
      </w:r>
      <w:r>
        <w:rPr>
          <w:rFonts w:ascii="FangSong" w:hAnsi="FangSong" w:eastAsia="FangSong" w:cs="FangSong"/>
          <w:sz w:val="25"/>
          <w:szCs w:val="25"/>
        </w:rPr>
        <w:t>；</w:t>
      </w:r>
    </w:p>
    <w:p>
      <w:pPr>
        <w:ind w:left="1307" w:right="1318" w:firstLine="508"/>
        <w:spacing w:before="126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公务接待费支出0万元，完成全年预算</w:t>
      </w:r>
      <w:r>
        <w:rPr>
          <w:rFonts w:ascii="FangSong" w:hAnsi="FangSong" w:eastAsia="FangSong" w:cs="FangSong"/>
          <w:sz w:val="25"/>
          <w:szCs w:val="25"/>
          <w:spacing w:val="1"/>
        </w:rPr>
        <w:t>的0%，与上年相同，主要原因是：本单位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本</w:t>
      </w:r>
      <w:r>
        <w:rPr>
          <w:rFonts w:ascii="FangSong" w:hAnsi="FangSong" w:eastAsia="FangSong" w:cs="FangSong"/>
          <w:sz w:val="25"/>
          <w:szCs w:val="25"/>
        </w:rPr>
        <w:t>年无公务接待费支出。</w:t>
      </w:r>
    </w:p>
    <w:p>
      <w:pPr>
        <w:ind w:left="1821"/>
        <w:spacing w:before="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(二)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 </w:t>
      </w:r>
      <w:r>
        <w:rPr>
          <w:rFonts w:ascii="SimHei" w:hAnsi="SimHei" w:eastAsia="SimHei" w:cs="SimHei"/>
          <w:sz w:val="25"/>
          <w:szCs w:val="25"/>
          <w:spacing w:val="1"/>
        </w:rPr>
        <w:t>“三公”经费财政拨款支出决</w:t>
      </w:r>
      <w:r>
        <w:rPr>
          <w:rFonts w:ascii="SimHei" w:hAnsi="SimHei" w:eastAsia="SimHei" w:cs="SimHei"/>
          <w:sz w:val="25"/>
          <w:szCs w:val="25"/>
        </w:rPr>
        <w:t>算具体情况说明</w:t>
      </w:r>
    </w:p>
    <w:p>
      <w:pPr>
        <w:ind w:left="1311" w:right="1294" w:firstLine="509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1、因公出国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(境)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费支出0万元，出国团组共0个，0人次。主要用于:</w:t>
      </w:r>
      <w:r>
        <w:rPr>
          <w:rFonts w:ascii="FangSong" w:hAnsi="FangSong" w:eastAsia="FangSong" w:cs="FangSong"/>
          <w:sz w:val="25"/>
          <w:szCs w:val="25"/>
          <w:spacing w:val="1"/>
        </w:rPr>
        <w:t>本</w:t>
      </w:r>
      <w:r>
        <w:rPr>
          <w:rFonts w:ascii="FangSong" w:hAnsi="FangSong" w:eastAsia="FangSong" w:cs="FangSong"/>
          <w:sz w:val="25"/>
          <w:szCs w:val="25"/>
        </w:rPr>
        <w:t>单位本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年</w:t>
      </w:r>
      <w:r>
        <w:rPr>
          <w:rFonts w:ascii="FangSong" w:hAnsi="FangSong" w:eastAsia="FangSong" w:cs="FangSong"/>
          <w:sz w:val="25"/>
          <w:szCs w:val="25"/>
        </w:rPr>
        <w:t>无因公出国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(境)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费支出。</w:t>
      </w:r>
    </w:p>
    <w:p>
      <w:pPr>
        <w:ind w:left="1307" w:right="1306" w:firstLine="498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4"/>
        </w:rPr>
        <w:t>2</w:t>
      </w:r>
      <w:r>
        <w:rPr>
          <w:rFonts w:ascii="FangSong" w:hAnsi="FangSong" w:eastAsia="FangSong" w:cs="FangSong"/>
          <w:sz w:val="25"/>
          <w:szCs w:val="25"/>
          <w:spacing w:val="3"/>
        </w:rPr>
        <w:t>、</w:t>
      </w:r>
      <w:r>
        <w:rPr>
          <w:rFonts w:ascii="FangSong" w:hAnsi="FangSong" w:eastAsia="FangSong" w:cs="FangSong"/>
          <w:sz w:val="25"/>
          <w:szCs w:val="25"/>
          <w:spacing w:val="2"/>
        </w:rPr>
        <w:t>公务用车购置支出0万元，使用财政拨款共购置公务用车0辆，主要用于本单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位本年无公务用</w:t>
      </w:r>
      <w:r>
        <w:rPr>
          <w:rFonts w:ascii="FangSong" w:hAnsi="FangSong" w:eastAsia="FangSong" w:cs="FangSong"/>
          <w:sz w:val="25"/>
          <w:szCs w:val="25"/>
        </w:rPr>
        <w:t>车购置费支出。</w:t>
      </w:r>
    </w:p>
    <w:p>
      <w:pPr>
        <w:ind w:left="1808"/>
        <w:spacing w:before="1" w:line="24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3"/>
        </w:rPr>
        <w:t>3</w:t>
      </w:r>
      <w:r>
        <w:rPr>
          <w:rFonts w:ascii="FangSong" w:hAnsi="FangSong" w:eastAsia="FangSong" w:cs="FangSong"/>
          <w:sz w:val="25"/>
          <w:szCs w:val="25"/>
          <w:spacing w:val="2"/>
        </w:rPr>
        <w:t>、公务用车运行维护费支出0万元，使用财政拨款负担的公务用车保有量共0辆</w:t>
      </w:r>
    </w:p>
    <w:p>
      <w:pPr>
        <w:ind w:left="1312"/>
        <w:spacing w:before="104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车，主要用于：本单位本年无公务用车运行维护费支出</w:t>
      </w:r>
      <w:r>
        <w:rPr>
          <w:rFonts w:ascii="FangSong" w:hAnsi="FangSong" w:eastAsia="FangSong" w:cs="FangSong"/>
          <w:sz w:val="25"/>
          <w:szCs w:val="25"/>
        </w:rPr>
        <w:t>。</w:t>
      </w:r>
    </w:p>
    <w:p>
      <w:pPr>
        <w:ind w:left="1306" w:right="1294" w:firstLine="495"/>
        <w:spacing w:before="135" w:line="3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4"/>
        </w:rPr>
        <w:t>4、公务接待费支</w:t>
      </w:r>
      <w:r>
        <w:rPr>
          <w:rFonts w:ascii="FangSong" w:hAnsi="FangSong" w:eastAsia="FangSong" w:cs="FangSong"/>
          <w:sz w:val="25"/>
          <w:szCs w:val="25"/>
          <w:spacing w:val="3"/>
        </w:rPr>
        <w:t>出</w:t>
      </w:r>
      <w:r>
        <w:rPr>
          <w:rFonts w:ascii="FangSong" w:hAnsi="FangSong" w:eastAsia="FangSong" w:cs="FangSong"/>
          <w:sz w:val="25"/>
          <w:szCs w:val="25"/>
          <w:spacing w:val="2"/>
        </w:rPr>
        <w:t>0万元，共接待0批次，0人次。国内接待费0万元，共接</w:t>
      </w:r>
      <w:r>
        <w:rPr>
          <w:rFonts w:ascii="FangSong" w:hAnsi="FangSong" w:eastAsia="FangSong" w:cs="FangSong"/>
          <w:sz w:val="25"/>
          <w:szCs w:val="25"/>
        </w:rPr>
        <w:t xml:space="preserve">    </w:t>
      </w:r>
      <w:r>
        <w:rPr>
          <w:rFonts w:ascii="FangSong" w:hAnsi="FangSong" w:eastAsia="FangSong" w:cs="FangSong"/>
          <w:sz w:val="25"/>
          <w:szCs w:val="25"/>
          <w:spacing w:val="4"/>
        </w:rPr>
        <w:t>待0批次</w:t>
      </w:r>
      <w:r>
        <w:rPr>
          <w:rFonts w:ascii="FangSong" w:hAnsi="FangSong" w:eastAsia="FangSong" w:cs="FangSong"/>
          <w:sz w:val="25"/>
          <w:szCs w:val="25"/>
          <w:spacing w:val="2"/>
        </w:rPr>
        <w:t>，0人次，其中外事接待费0万元，共接待0批次，0人次，主要是接待本单位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本年无公务接待费支出；国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(境)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外接待费0万元，共接待国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(</w:t>
      </w:r>
      <w:r>
        <w:rPr>
          <w:rFonts w:ascii="FangSong" w:hAnsi="FangSong" w:eastAsia="FangSong" w:cs="FangSong"/>
          <w:sz w:val="25"/>
          <w:szCs w:val="25"/>
          <w:spacing w:val="1"/>
        </w:rPr>
        <w:t>境)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外0批次，0人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次，主要是本单位本年无出国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(境)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费支</w:t>
      </w:r>
      <w:r>
        <w:rPr>
          <w:rFonts w:ascii="FangSong" w:hAnsi="FangSong" w:eastAsia="FangSong" w:cs="FangSong"/>
          <w:sz w:val="25"/>
          <w:szCs w:val="25"/>
        </w:rPr>
        <w:t>出</w:t>
      </w:r>
    </w:p>
    <w:p>
      <w:pPr>
        <w:ind w:left="1325"/>
        <w:spacing w:before="140" w:line="120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position w:val="2"/>
        </w:rPr>
        <w:t>。</w:t>
      </w:r>
    </w:p>
    <w:p>
      <w:pPr>
        <w:ind w:left="1801"/>
        <w:spacing w:before="143" w:line="228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十、其他重要事项情</w:t>
      </w:r>
      <w:r>
        <w:rPr>
          <w:rFonts w:ascii="SimHei" w:hAnsi="SimHei" w:eastAsia="SimHei" w:cs="SimHei"/>
          <w:sz w:val="25"/>
          <w:szCs w:val="25"/>
        </w:rPr>
        <w:t>况说明</w:t>
      </w:r>
    </w:p>
    <w:p>
      <w:pPr>
        <w:ind w:left="1821"/>
        <w:spacing w:before="124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8"/>
        </w:rPr>
        <w:t>(一)</w:t>
      </w:r>
      <w:r>
        <w:rPr>
          <w:rFonts w:ascii="SimHei" w:hAnsi="SimHei" w:eastAsia="SimHei" w:cs="SimHei"/>
          <w:sz w:val="25"/>
          <w:szCs w:val="25"/>
          <w:spacing w:val="8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8"/>
        </w:rPr>
        <w:t>机关运行经费支出情况说</w:t>
      </w:r>
      <w:r>
        <w:rPr>
          <w:rFonts w:ascii="SimHei" w:hAnsi="SimHei" w:eastAsia="SimHei" w:cs="SimHei"/>
          <w:sz w:val="25"/>
          <w:szCs w:val="25"/>
          <w:spacing w:val="6"/>
        </w:rPr>
        <w:t>明</w:t>
      </w:r>
    </w:p>
    <w:p>
      <w:pPr>
        <w:ind w:left="1311" w:right="1438" w:firstLine="494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2023年机关运行经费</w:t>
      </w:r>
      <w:r>
        <w:rPr>
          <w:rFonts w:ascii="FangSong" w:hAnsi="FangSong" w:eastAsia="FangSong" w:cs="FangSong"/>
          <w:sz w:val="25"/>
          <w:szCs w:val="25"/>
          <w:spacing w:val="-1"/>
        </w:rPr>
        <w:t>支出18.00万元，</w:t>
      </w:r>
      <w:r>
        <w:rPr>
          <w:rFonts w:ascii="FangSong" w:hAnsi="FangSong" w:eastAsia="FangSong" w:cs="FangSong"/>
          <w:sz w:val="25"/>
          <w:szCs w:val="25"/>
          <w:spacing w:val="-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比2022年增加0.13万元，增长0.73%，主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要原因本年招商引资活动增加导致运行经费</w:t>
      </w:r>
      <w:r>
        <w:rPr>
          <w:rFonts w:ascii="FangSong" w:hAnsi="FangSong" w:eastAsia="FangSong" w:cs="FangSong"/>
          <w:sz w:val="25"/>
          <w:szCs w:val="25"/>
        </w:rPr>
        <w:t>增加。</w:t>
      </w:r>
    </w:p>
    <w:p>
      <w:pPr>
        <w:ind w:left="1821"/>
        <w:spacing w:before="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0"/>
        </w:rPr>
        <w:t>(二)</w:t>
      </w:r>
      <w:r>
        <w:rPr>
          <w:rFonts w:ascii="SimHei" w:hAnsi="SimHei" w:eastAsia="SimHei" w:cs="SimHei"/>
          <w:sz w:val="25"/>
          <w:szCs w:val="25"/>
          <w:spacing w:val="10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0"/>
        </w:rPr>
        <w:t>政府采购情况说</w:t>
      </w:r>
      <w:r>
        <w:rPr>
          <w:rFonts w:ascii="SimHei" w:hAnsi="SimHei" w:eastAsia="SimHei" w:cs="SimHei"/>
          <w:sz w:val="25"/>
          <w:szCs w:val="25"/>
          <w:spacing w:val="8"/>
        </w:rPr>
        <w:t>明</w:t>
      </w:r>
    </w:p>
    <w:p>
      <w:pPr>
        <w:ind w:left="1306" w:right="1438" w:firstLine="500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2023年度政府采购支出总额93.51万元，其中：政府采购</w:t>
      </w:r>
      <w:r>
        <w:rPr>
          <w:rFonts w:ascii="FangSong" w:hAnsi="FangSong" w:eastAsia="FangSong" w:cs="FangSong"/>
          <w:sz w:val="25"/>
          <w:szCs w:val="25"/>
          <w:spacing w:val="1"/>
        </w:rPr>
        <w:t>货物支出0万元、政府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采购工程支出0万元、政府采购服务支出93.51万元。政府采</w:t>
      </w:r>
      <w:r>
        <w:rPr>
          <w:rFonts w:ascii="FangSong" w:hAnsi="FangSong" w:eastAsia="FangSong" w:cs="FangSong"/>
          <w:sz w:val="25"/>
          <w:szCs w:val="25"/>
          <w:spacing w:val="1"/>
        </w:rPr>
        <w:t>购授予中小企业合同金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额0万元，</w:t>
      </w:r>
      <w:r>
        <w:rPr>
          <w:rFonts w:ascii="FangSong" w:hAnsi="FangSong" w:eastAsia="FangSong" w:cs="FangSong"/>
          <w:sz w:val="25"/>
          <w:szCs w:val="25"/>
          <w:spacing w:val="-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占政府采购支出总额的0%。其中：授予小微企业合同金额0万元，</w:t>
      </w:r>
      <w:r>
        <w:rPr>
          <w:rFonts w:ascii="FangSong" w:hAnsi="FangSong" w:eastAsia="FangSong" w:cs="FangSong"/>
          <w:sz w:val="25"/>
          <w:szCs w:val="25"/>
          <w:spacing w:val="-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占政府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采</w:t>
      </w:r>
      <w:r>
        <w:rPr>
          <w:rFonts w:ascii="FangSong" w:hAnsi="FangSong" w:eastAsia="FangSong" w:cs="FangSong"/>
          <w:sz w:val="25"/>
          <w:szCs w:val="25"/>
        </w:rPr>
        <w:t>购支出总额的0%。</w:t>
      </w:r>
    </w:p>
    <w:p>
      <w:pPr>
        <w:ind w:left="1821"/>
        <w:spacing w:before="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6"/>
        </w:rPr>
        <w:t>(</w:t>
      </w:r>
      <w:r>
        <w:rPr>
          <w:rFonts w:ascii="SimHei" w:hAnsi="SimHei" w:eastAsia="SimHei" w:cs="SimHei"/>
          <w:sz w:val="25"/>
          <w:szCs w:val="25"/>
          <w:spacing w:val="10"/>
        </w:rPr>
        <w:t>三</w:t>
      </w:r>
      <w:r>
        <w:rPr>
          <w:rFonts w:ascii="SimHei" w:hAnsi="SimHei" w:eastAsia="SimHei" w:cs="SimHei"/>
          <w:sz w:val="25"/>
          <w:szCs w:val="25"/>
          <w:spacing w:val="8"/>
        </w:rPr>
        <w:t>)</w:t>
      </w:r>
      <w:r>
        <w:rPr>
          <w:rFonts w:ascii="SimHei" w:hAnsi="SimHei" w:eastAsia="SimHei" w:cs="SimHei"/>
          <w:sz w:val="25"/>
          <w:szCs w:val="25"/>
          <w:spacing w:val="8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8"/>
        </w:rPr>
        <w:t>国有资产占用情况说明</w:t>
      </w:r>
    </w:p>
    <w:p>
      <w:pPr>
        <w:ind w:left="1810"/>
        <w:spacing w:before="131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截至2023年12月31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日，本部门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(单位)</w:t>
      </w:r>
      <w:r>
        <w:rPr>
          <w:rFonts w:ascii="FangSong" w:hAnsi="FangSong" w:eastAsia="FangSong" w:cs="FangSong"/>
          <w:sz w:val="25"/>
          <w:szCs w:val="25"/>
          <w:spacing w:val="-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共有车辆0辆。其中：副部</w:t>
      </w:r>
      <w:r>
        <w:rPr>
          <w:rFonts w:ascii="FangSong" w:hAnsi="FangSong" w:eastAsia="FangSong" w:cs="FangSong"/>
          <w:sz w:val="25"/>
          <w:szCs w:val="25"/>
          <w:spacing w:val="-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(省)</w:t>
      </w:r>
      <w:r>
        <w:rPr>
          <w:rFonts w:ascii="FangSong" w:hAnsi="FangSong" w:eastAsia="FangSong" w:cs="FangSong"/>
          <w:sz w:val="25"/>
          <w:szCs w:val="25"/>
          <w:spacing w:val="-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级及以</w:t>
      </w:r>
    </w:p>
    <w:p>
      <w:pPr>
        <w:sectPr>
          <w:headerReference w:type="default" r:id="rId4"/>
          <w:footerReference w:type="default" r:id="rId41"/>
          <w:pgSz w:w="11900" w:h="16840"/>
          <w:pgMar w:top="610" w:right="86" w:bottom="312" w:left="0" w:header="359" w:footer="152" w:gutter="0"/>
        </w:sectPr>
        <w:rPr/>
      </w:pPr>
    </w:p>
    <w:p>
      <w:pPr>
        <w:ind w:left="1306" w:right="1426" w:firstLine="2"/>
        <w:spacing w:before="196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3"/>
        </w:rPr>
        <w:t>上</w:t>
      </w:r>
      <w:r>
        <w:rPr>
          <w:rFonts w:ascii="FangSong" w:hAnsi="FangSong" w:eastAsia="FangSong" w:cs="FangSong"/>
          <w:sz w:val="25"/>
          <w:szCs w:val="25"/>
          <w:spacing w:val="2"/>
        </w:rPr>
        <w:t>领导用车0辆、主要负责人用车0辆、机要通信用车0辆、应急保障用车0辆、执法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执勤用车0辆、特种专业技术用车0辆、离退休干部服务用车0辆，其他用车0辆，</w:t>
      </w:r>
      <w:r>
        <w:rPr>
          <w:rFonts w:ascii="FangSong" w:hAnsi="FangSong" w:eastAsia="FangSong" w:cs="FangSong"/>
          <w:sz w:val="25"/>
          <w:szCs w:val="25"/>
        </w:rPr>
        <w:t>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他用车主要是无；</w:t>
      </w:r>
      <w:r>
        <w:rPr>
          <w:rFonts w:ascii="FangSong" w:hAnsi="FangSong" w:eastAsia="FangSong" w:cs="FangSong"/>
          <w:sz w:val="25"/>
          <w:szCs w:val="25"/>
          <w:spacing w:val="1"/>
        </w:rPr>
        <w:t>单价100万元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(含)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以上设备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(不含车辆)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0台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(套)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。</w:t>
      </w:r>
    </w:p>
    <w:p>
      <w:pPr>
        <w:ind w:left="1821"/>
        <w:spacing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0"/>
        </w:rPr>
        <w:t>(四)</w:t>
      </w:r>
      <w:r>
        <w:rPr>
          <w:rFonts w:ascii="SimHei" w:hAnsi="SimHei" w:eastAsia="SimHei" w:cs="SimHei"/>
          <w:sz w:val="25"/>
          <w:szCs w:val="25"/>
          <w:spacing w:val="10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0"/>
        </w:rPr>
        <w:t>预算绩效情况说</w:t>
      </w:r>
      <w:r>
        <w:rPr>
          <w:rFonts w:ascii="SimHei" w:hAnsi="SimHei" w:eastAsia="SimHei" w:cs="SimHei"/>
          <w:sz w:val="25"/>
          <w:szCs w:val="25"/>
          <w:spacing w:val="8"/>
        </w:rPr>
        <w:t>明</w:t>
      </w:r>
    </w:p>
    <w:p>
      <w:pPr>
        <w:ind w:left="1821"/>
        <w:spacing w:before="130" w:line="331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  <w:position w:val="1"/>
        </w:rPr>
        <w:t>1、</w:t>
      </w:r>
      <w:r>
        <w:rPr>
          <w:rFonts w:ascii="FangSong" w:hAnsi="FangSong" w:eastAsia="FangSong" w:cs="FangSong"/>
          <w:sz w:val="25"/>
          <w:szCs w:val="25"/>
          <w:position w:val="1"/>
        </w:rPr>
        <w:t>预算绩效管理工作开展情况</w:t>
      </w:r>
    </w:p>
    <w:p>
      <w:pPr>
        <w:ind w:left="1310" w:right="1450" w:hanging="3"/>
        <w:spacing w:before="1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根据预算绩效管理要求，一是组织对</w:t>
      </w:r>
      <w:r>
        <w:rPr>
          <w:rFonts w:ascii="FangSong" w:hAnsi="FangSong" w:eastAsia="FangSong" w:cs="FangSong"/>
          <w:sz w:val="25"/>
          <w:szCs w:val="25"/>
          <w:spacing w:val="1"/>
        </w:rPr>
        <w:t>2023年初预算安排的所有项目资金全面开展了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绩效自评，涉及二级</w:t>
      </w:r>
      <w:r>
        <w:rPr>
          <w:rFonts w:ascii="FangSong" w:hAnsi="FangSong" w:eastAsia="FangSong" w:cs="FangSong"/>
          <w:sz w:val="25"/>
          <w:szCs w:val="25"/>
          <w:spacing w:val="1"/>
        </w:rPr>
        <w:t>项目20个，资金13461.91万元，其中一般公共预算项目支出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13461.91万</w:t>
      </w:r>
      <w:r>
        <w:rPr>
          <w:rFonts w:ascii="FangSong" w:hAnsi="FangSong" w:eastAsia="FangSong" w:cs="FangSong"/>
          <w:sz w:val="25"/>
          <w:szCs w:val="25"/>
          <w:spacing w:val="1"/>
        </w:rPr>
        <w:t>元、政府性基金预算项目支出0万元、国有资金经营预算项目支出0万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4"/>
        </w:rPr>
        <w:t>元、社会保险基</w:t>
      </w:r>
      <w:r>
        <w:rPr>
          <w:rFonts w:ascii="FangSong" w:hAnsi="FangSong" w:eastAsia="FangSong" w:cs="FangSong"/>
          <w:sz w:val="25"/>
          <w:szCs w:val="25"/>
          <w:spacing w:val="-3"/>
        </w:rPr>
        <w:t>金</w:t>
      </w:r>
      <w:r>
        <w:rPr>
          <w:rFonts w:ascii="FangSong" w:hAnsi="FangSong" w:eastAsia="FangSong" w:cs="FangSong"/>
          <w:sz w:val="25"/>
          <w:szCs w:val="25"/>
          <w:spacing w:val="-2"/>
        </w:rPr>
        <w:t>预算项目支出0万元。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自评结果为：10个项目自评等级</w:t>
      </w:r>
    </w:p>
    <w:p>
      <w:pPr>
        <w:ind w:left="1306" w:right="1324" w:firstLine="9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8"/>
        </w:rPr>
        <w:t>为“优”</w:t>
      </w:r>
      <w:r>
        <w:rPr>
          <w:rFonts w:ascii="FangSong" w:hAnsi="FangSong" w:eastAsia="FangSong" w:cs="FangSong"/>
          <w:sz w:val="25"/>
          <w:szCs w:val="25"/>
          <w:spacing w:val="-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，7个项目自评等级为“良”</w:t>
      </w:r>
      <w:r>
        <w:rPr>
          <w:rFonts w:ascii="FangSong" w:hAnsi="FangSong" w:eastAsia="FangSong" w:cs="FangSong"/>
          <w:sz w:val="25"/>
          <w:szCs w:val="25"/>
          <w:spacing w:val="-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，3个项目自评等级为“中”</w:t>
      </w:r>
      <w:r>
        <w:rPr>
          <w:rFonts w:ascii="FangSong" w:hAnsi="FangSong" w:eastAsia="FangSong" w:cs="FangSong"/>
          <w:sz w:val="25"/>
          <w:szCs w:val="25"/>
          <w:spacing w:val="-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，0个项目自评等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级为“差”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。对于自评结果为“中”和“差”的项目，采取的改进管理措施为</w:t>
      </w:r>
      <w:r>
        <w:rPr>
          <w:rFonts w:ascii="FangSong" w:hAnsi="FangSong" w:eastAsia="FangSong" w:cs="FangSong"/>
          <w:sz w:val="25"/>
          <w:szCs w:val="25"/>
        </w:rPr>
        <w:t>无自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评结果为“中”和“差”的项目。二是未</w:t>
      </w:r>
      <w:r>
        <w:rPr>
          <w:rFonts w:ascii="FangSong" w:hAnsi="FangSong" w:eastAsia="FangSong" w:cs="FangSong"/>
          <w:sz w:val="25"/>
          <w:szCs w:val="25"/>
          <w:spacing w:val="1"/>
        </w:rPr>
        <w:t>组织对项目开展了部门评价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(以部门为主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体开展的重点绩效评价)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，涉及资金</w:t>
      </w:r>
      <w:r>
        <w:rPr>
          <w:rFonts w:ascii="FangSong" w:hAnsi="FangSong" w:eastAsia="FangSong" w:cs="FangSong"/>
          <w:sz w:val="25"/>
          <w:szCs w:val="25"/>
          <w:spacing w:val="1"/>
        </w:rPr>
        <w:t>0万元，其中一般公共预算支出0万元、政府性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基金预算支出0万元、国有资金经营预算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支出0万元、社会保险基金预算支出0元。从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评价结果来看，2023年目标任务完</w:t>
      </w:r>
      <w:r>
        <w:rPr>
          <w:rFonts w:ascii="FangSong" w:hAnsi="FangSong" w:eastAsia="FangSong" w:cs="FangSong"/>
          <w:sz w:val="25"/>
          <w:szCs w:val="25"/>
          <w:spacing w:val="1"/>
        </w:rPr>
        <w:t>成情况良好,具体项目包括为：兴县创卫蜘蛛网整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治一期项目、煤改电项目资金、数字兴县建</w:t>
      </w:r>
      <w:r>
        <w:rPr>
          <w:rFonts w:ascii="FangSong" w:hAnsi="FangSong" w:eastAsia="FangSong" w:cs="FangSong"/>
          <w:sz w:val="25"/>
          <w:szCs w:val="25"/>
          <w:spacing w:val="1"/>
        </w:rPr>
        <w:t>设项目、农商行资产清查及评估、局域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电网过渡期电价补贴、国企改革专项资金、</w:t>
      </w:r>
      <w:r>
        <w:rPr>
          <w:rFonts w:ascii="FangSong" w:hAnsi="FangSong" w:eastAsia="FangSong" w:cs="FangSong"/>
          <w:sz w:val="25"/>
          <w:szCs w:val="25"/>
          <w:spacing w:val="1"/>
        </w:rPr>
        <w:t>招商引资经费等，项目绩效目标详情见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附件。</w:t>
      </w:r>
    </w:p>
    <w:p>
      <w:pPr>
        <w:ind w:left="1317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附件：部</w:t>
      </w:r>
      <w:r>
        <w:rPr>
          <w:rFonts w:ascii="FangSong" w:hAnsi="FangSong" w:eastAsia="FangSong" w:cs="FangSong"/>
          <w:sz w:val="25"/>
          <w:szCs w:val="25"/>
          <w:spacing w:val="-3"/>
        </w:rPr>
        <w:t>门</w:t>
      </w:r>
      <w:r>
        <w:rPr>
          <w:rFonts w:ascii="FangSong" w:hAnsi="FangSong" w:eastAsia="FangSong" w:cs="FangSong"/>
          <w:sz w:val="25"/>
          <w:szCs w:val="25"/>
          <w:spacing w:val="-2"/>
        </w:rPr>
        <w:t>项目绩效目标自评，公开的数量≥截至公开日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已完成评价数量的50%</w:t>
      </w:r>
    </w:p>
    <w:p>
      <w:pPr>
        <w:ind w:left="1806"/>
        <w:spacing w:before="129" w:line="432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  <w:position w:val="13"/>
        </w:rPr>
        <w:t>2、其他需要说</w:t>
      </w:r>
      <w:r>
        <w:rPr>
          <w:rFonts w:ascii="FangSong" w:hAnsi="FangSong" w:eastAsia="FangSong" w:cs="FangSong"/>
          <w:sz w:val="25"/>
          <w:szCs w:val="25"/>
          <w:position w:val="13"/>
        </w:rPr>
        <w:t>明的事项</w:t>
      </w:r>
    </w:p>
    <w:p>
      <w:pPr>
        <w:ind w:left="1309"/>
        <w:spacing w:before="1" w:line="226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ectPr>
          <w:headerReference w:type="default" r:id="rId15"/>
          <w:footerReference w:type="default" r:id="rId42"/>
          <w:pgSz w:w="11900" w:h="16840"/>
          <w:pgMar w:top="610" w:right="86" w:bottom="312" w:left="0" w:header="359" w:footer="151" w:gutter="0"/>
        </w:sectPr>
        <w:rPr/>
      </w:pP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4877"/>
        <w:spacing w:before="8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第四</w:t>
      </w:r>
      <w:r>
        <w:rPr>
          <w:rFonts w:ascii="SimHei" w:hAnsi="SimHei" w:eastAsia="SimHei" w:cs="SimHei"/>
          <w:sz w:val="25"/>
          <w:szCs w:val="25"/>
          <w:spacing w:val="1"/>
        </w:rPr>
        <w:t>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名词解释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1310"/>
        <w:spacing w:before="81" w:line="416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  <w:position w:val="3"/>
        </w:rPr>
        <w:t>一、财政拨款</w:t>
      </w:r>
      <w:r>
        <w:rPr>
          <w:rFonts w:ascii="FangSong" w:hAnsi="FangSong" w:eastAsia="FangSong" w:cs="FangSong"/>
          <w:sz w:val="25"/>
          <w:szCs w:val="25"/>
          <w:spacing w:val="1"/>
          <w:position w:val="3"/>
        </w:rPr>
        <w:t>收入：指单位从同级财政部门取得的财政预算资金。</w:t>
      </w:r>
    </w:p>
    <w:p>
      <w:pPr>
        <w:ind w:left="1314"/>
        <w:spacing w:before="15" w:line="347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  <w:position w:val="2"/>
        </w:rPr>
        <w:t>二、事业</w:t>
      </w:r>
      <w:r>
        <w:rPr>
          <w:rFonts w:ascii="FangSong" w:hAnsi="FangSong" w:eastAsia="FangSong" w:cs="FangSong"/>
          <w:sz w:val="25"/>
          <w:szCs w:val="25"/>
          <w:spacing w:val="1"/>
          <w:position w:val="2"/>
        </w:rPr>
        <w:t>收入：指事业单位开展专业业务活动及辅助活动取得的收入。</w:t>
      </w:r>
    </w:p>
    <w:p>
      <w:pPr>
        <w:ind w:left="1313" w:right="1450"/>
        <w:spacing w:before="86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三、经营收入：指事业单位</w:t>
      </w:r>
      <w:r>
        <w:rPr>
          <w:rFonts w:ascii="FangSong" w:hAnsi="FangSong" w:eastAsia="FangSong" w:cs="FangSong"/>
          <w:sz w:val="25"/>
          <w:szCs w:val="25"/>
          <w:spacing w:val="1"/>
        </w:rPr>
        <w:t>在专业业务活动及其辅助活动之外开展非独立核算经营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活动取得</w:t>
      </w:r>
      <w:r>
        <w:rPr>
          <w:rFonts w:ascii="FangSong" w:hAnsi="FangSong" w:eastAsia="FangSong" w:cs="FangSong"/>
          <w:sz w:val="25"/>
          <w:szCs w:val="25"/>
          <w:spacing w:val="-1"/>
        </w:rPr>
        <w:t>的收入。</w:t>
      </w:r>
    </w:p>
    <w:p>
      <w:pPr>
        <w:ind w:left="1308" w:right="1450" w:firstLine="27"/>
        <w:spacing w:before="129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四、其他收入：指单位取得的除上述收入以外的各项收入。</w:t>
      </w:r>
      <w:r>
        <w:rPr>
          <w:rFonts w:ascii="FangSong" w:hAnsi="FangSong" w:eastAsia="FangSong" w:cs="FangSong"/>
          <w:sz w:val="25"/>
          <w:szCs w:val="25"/>
        </w:rPr>
        <w:t>主要是事业单位固定资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产出租收入、</w:t>
      </w:r>
      <w:r>
        <w:rPr>
          <w:rFonts w:ascii="FangSong" w:hAnsi="FangSong" w:eastAsia="FangSong" w:cs="FangSong"/>
          <w:sz w:val="25"/>
          <w:szCs w:val="25"/>
        </w:rPr>
        <w:t>存款利息收入等。</w:t>
      </w:r>
    </w:p>
    <w:p>
      <w:pPr>
        <w:ind w:left="1311" w:right="1450" w:hanging="1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五、使用非财政拨款结余：指事业</w:t>
      </w:r>
      <w:r>
        <w:rPr>
          <w:rFonts w:ascii="FangSong" w:hAnsi="FangSong" w:eastAsia="FangSong" w:cs="FangSong"/>
          <w:sz w:val="25"/>
          <w:szCs w:val="25"/>
          <w:spacing w:val="1"/>
        </w:rPr>
        <w:t>单位使用以前年度积累的非财政拨款结余弥补当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年收支差额的金额</w:t>
      </w:r>
      <w:r>
        <w:rPr>
          <w:rFonts w:ascii="FangSong" w:hAnsi="FangSong" w:eastAsia="FangSong" w:cs="FangSong"/>
          <w:sz w:val="25"/>
          <w:szCs w:val="25"/>
        </w:rPr>
        <w:t>。</w:t>
      </w:r>
    </w:p>
    <w:p>
      <w:pPr>
        <w:ind w:left="1307" w:right="1450" w:firstLine="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六、年初结转和结余：指单位以前年度</w:t>
      </w:r>
      <w:r>
        <w:rPr>
          <w:rFonts w:ascii="FangSong" w:hAnsi="FangSong" w:eastAsia="FangSong" w:cs="FangSong"/>
          <w:sz w:val="25"/>
          <w:szCs w:val="25"/>
          <w:spacing w:val="1"/>
        </w:rPr>
        <w:t>尚未完成、结转到本年仍按原规定用途继续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使用的资金，或项目已完成等产生的结余资金。</w:t>
      </w:r>
    </w:p>
    <w:p>
      <w:pPr>
        <w:ind w:left="1309" w:right="1450" w:firstLine="2"/>
        <w:spacing w:before="128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七、结余分配：指事业单位按照</w:t>
      </w:r>
      <w:r>
        <w:rPr>
          <w:rFonts w:ascii="FangSong" w:hAnsi="FangSong" w:eastAsia="FangSong" w:cs="FangSong"/>
          <w:sz w:val="25"/>
          <w:szCs w:val="25"/>
          <w:spacing w:val="1"/>
        </w:rPr>
        <w:t>会计制度规定缴纳的所得税、提取的专用结余以及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转入非财政</w:t>
      </w:r>
      <w:r>
        <w:rPr>
          <w:rFonts w:ascii="FangSong" w:hAnsi="FangSong" w:eastAsia="FangSong" w:cs="FangSong"/>
          <w:sz w:val="25"/>
          <w:szCs w:val="25"/>
        </w:rPr>
        <w:t>拨款结余的金额等。</w:t>
      </w:r>
    </w:p>
    <w:p>
      <w:pPr>
        <w:ind w:left="1310" w:right="1502" w:hanging="4"/>
        <w:spacing w:before="133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八、年末结</w:t>
      </w:r>
      <w:r>
        <w:rPr>
          <w:rFonts w:ascii="FangSong" w:hAnsi="FangSong" w:eastAsia="FangSong" w:cs="FangSong"/>
          <w:sz w:val="25"/>
          <w:szCs w:val="25"/>
        </w:rPr>
        <w:t>转和结余：指单位按有关规定结转到下年或以后年度继续使用的资金，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或项目已完成</w:t>
      </w:r>
      <w:r>
        <w:rPr>
          <w:rFonts w:ascii="FangSong" w:hAnsi="FangSong" w:eastAsia="FangSong" w:cs="FangSong"/>
          <w:sz w:val="25"/>
          <w:szCs w:val="25"/>
        </w:rPr>
        <w:t>等产生的结余资金。</w:t>
      </w:r>
    </w:p>
    <w:p>
      <w:pPr>
        <w:ind w:left="1306" w:right="1450" w:firstLine="9"/>
        <w:spacing w:before="129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九、基本支出：指为保</w:t>
      </w:r>
      <w:r>
        <w:rPr>
          <w:rFonts w:ascii="FangSong" w:hAnsi="FangSong" w:eastAsia="FangSong" w:cs="FangSong"/>
          <w:sz w:val="25"/>
          <w:szCs w:val="25"/>
          <w:spacing w:val="1"/>
        </w:rPr>
        <w:t>障机构正常运转、完成日常工作任务而发生的人员支出和公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用经费</w:t>
      </w:r>
      <w:r>
        <w:rPr>
          <w:rFonts w:ascii="FangSong" w:hAnsi="FangSong" w:eastAsia="FangSong" w:cs="FangSong"/>
          <w:sz w:val="25"/>
          <w:szCs w:val="25"/>
          <w:spacing w:val="-1"/>
        </w:rPr>
        <w:t>支出。</w:t>
      </w:r>
    </w:p>
    <w:p>
      <w:pPr>
        <w:ind w:left="1331" w:right="1450" w:hanging="18"/>
        <w:spacing w:before="127" w:line="27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十、项目支出：指在基本支</w:t>
      </w:r>
      <w:r>
        <w:rPr>
          <w:rFonts w:ascii="FangSong" w:hAnsi="FangSong" w:eastAsia="FangSong" w:cs="FangSong"/>
          <w:sz w:val="25"/>
          <w:szCs w:val="25"/>
          <w:spacing w:val="1"/>
        </w:rPr>
        <w:t>出之外为完成特定行政任务和事业发展目标所发生的支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2"/>
        </w:rPr>
        <w:t>出</w:t>
      </w:r>
      <w:r>
        <w:rPr>
          <w:rFonts w:ascii="FangSong" w:hAnsi="FangSong" w:eastAsia="FangSong" w:cs="FangSong"/>
          <w:sz w:val="25"/>
          <w:szCs w:val="25"/>
          <w:spacing w:val="-21"/>
        </w:rPr>
        <w:t>。</w:t>
      </w:r>
    </w:p>
    <w:p>
      <w:pPr>
        <w:ind w:left="1308" w:right="1450" w:firstLine="5"/>
        <w:spacing w:before="123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十一、“三公”经费：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指各级部门、单位用财政拨款安排的因公出国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(境)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费、公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务用车购置及运行维护费和公务接</w:t>
      </w:r>
      <w:r>
        <w:rPr>
          <w:rFonts w:ascii="FangSong" w:hAnsi="FangSong" w:eastAsia="FangSong" w:cs="FangSong"/>
          <w:sz w:val="25"/>
          <w:szCs w:val="25"/>
          <w:spacing w:val="1"/>
        </w:rPr>
        <w:t>待费支出。其中，因公出国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(境)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费反映单位公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务出国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(境)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的国际旅费、国</w:t>
      </w:r>
      <w:r>
        <w:rPr>
          <w:rFonts w:ascii="FangSong" w:hAnsi="FangSong" w:eastAsia="FangSong" w:cs="FangSong"/>
          <w:sz w:val="25"/>
          <w:szCs w:val="25"/>
          <w:spacing w:val="1"/>
        </w:rPr>
        <w:t>外城市间交通费、住宿费、伙食费、培训费、公杂费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等支出；公务用车购置费反映公务</w:t>
      </w:r>
      <w:r>
        <w:rPr>
          <w:rFonts w:ascii="FangSong" w:hAnsi="FangSong" w:eastAsia="FangSong" w:cs="FangSong"/>
          <w:sz w:val="25"/>
          <w:szCs w:val="25"/>
          <w:spacing w:val="1"/>
        </w:rPr>
        <w:t>用车车辆购置支出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(含车辆购置税)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；公务用车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运行维护费反映单位按规定保留的公</w:t>
      </w:r>
      <w:r>
        <w:rPr>
          <w:rFonts w:ascii="FangSong" w:hAnsi="FangSong" w:eastAsia="FangSong" w:cs="FangSong"/>
          <w:sz w:val="25"/>
          <w:szCs w:val="25"/>
          <w:spacing w:val="1"/>
        </w:rPr>
        <w:t>务用车燃料费、维修费、过路过桥费、保险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费、安全奖励费用等支出；公务接待</w:t>
      </w:r>
      <w:r>
        <w:rPr>
          <w:rFonts w:ascii="FangSong" w:hAnsi="FangSong" w:eastAsia="FangSong" w:cs="FangSong"/>
          <w:sz w:val="25"/>
          <w:szCs w:val="25"/>
          <w:spacing w:val="1"/>
        </w:rPr>
        <w:t>费反映单位按规定开支的各类公务接待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(含外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宾</w:t>
      </w:r>
      <w:r>
        <w:rPr>
          <w:rFonts w:ascii="FangSong" w:hAnsi="FangSong" w:eastAsia="FangSong" w:cs="FangSong"/>
          <w:sz w:val="25"/>
          <w:szCs w:val="25"/>
          <w:spacing w:val="-1"/>
        </w:rPr>
        <w:t>接待)</w:t>
      </w:r>
      <w:r>
        <w:rPr>
          <w:rFonts w:ascii="FangSong" w:hAnsi="FangSong" w:eastAsia="FangSong" w:cs="FangSong"/>
          <w:sz w:val="25"/>
          <w:szCs w:val="25"/>
          <w:spacing w:val="-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支出。</w:t>
      </w:r>
    </w:p>
    <w:p>
      <w:pPr>
        <w:ind w:left="1331" w:right="1450" w:hanging="18"/>
        <w:spacing w:before="1" w:line="32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十二、机关运行经费：指行</w:t>
      </w:r>
      <w:r>
        <w:rPr>
          <w:rFonts w:ascii="FangSong" w:hAnsi="FangSong" w:eastAsia="FangSong" w:cs="FangSong"/>
          <w:sz w:val="25"/>
          <w:szCs w:val="25"/>
          <w:spacing w:val="1"/>
        </w:rPr>
        <w:t>政单位和参照公务员法管理的事业单位财政拨款基本支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出中的</w:t>
      </w:r>
      <w:r>
        <w:rPr>
          <w:rFonts w:ascii="FangSong" w:hAnsi="FangSong" w:eastAsia="FangSong" w:cs="FangSong"/>
          <w:sz w:val="25"/>
          <w:szCs w:val="25"/>
          <w:spacing w:val="-2"/>
        </w:rPr>
        <w:t>公用经费支出。</w:t>
      </w:r>
    </w:p>
    <w:p>
      <w:pPr>
        <w:ind w:left="1307"/>
        <w:spacing w:before="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</w:t>
      </w:r>
      <w:r>
        <w:rPr>
          <w:rFonts w:ascii="FangSong" w:hAnsi="FangSong" w:eastAsia="FangSong" w:cs="FangSong"/>
          <w:sz w:val="25"/>
          <w:szCs w:val="25"/>
        </w:rPr>
        <w:t>单位无自行增加科目</w:t>
      </w:r>
    </w:p>
    <w:p>
      <w:pPr>
        <w:ind w:left="5129"/>
        <w:spacing w:before="167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第五部分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附件</w:t>
      </w:r>
    </w:p>
    <w:p>
      <w:pPr>
        <w:sectPr>
          <w:headerReference w:type="default" r:id="rId2"/>
          <w:footerReference w:type="default" r:id="rId43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162" style="position:absolute;margin-left:-13.08pt;margin-top:288.105pt;mso-position-vertical-relative:page;mso-position-horizontal-relative:page;width:119.4pt;height:18.85pt;z-index:2518937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63" style="position:absolute;margin-left:86.92pt;margin-top:532.106pt;mso-position-vertical-relative:page;mso-position-horizontal-relative:page;width:119.4pt;height:18.85pt;z-index:2518947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64" style="position:absolute;margin-left:493.28pt;margin-top:537.18pt;mso-position-vertical-relative:page;mso-position-horizontal-relative:page;width:99.4pt;height:18.75pt;z-index:2518958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65" style="position:absolute;margin-left:493.28pt;margin-top:49.1801pt;mso-position-vertical-relative:page;mso-position-horizontal-relative:page;width:99.4pt;height:18.75pt;z-index:2518968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66" style="position:absolute;margin-left:391.92pt;margin-top:288.105pt;mso-position-vertical-relative:page;mso-position-horizontal-relative:page;width:119.4pt;height:18.85pt;z-index:2518978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4"/>
          <w:footerReference w:type="default" r:id="rId45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167" style="position:absolute;margin-left:-13.08pt;margin-top:288.105pt;mso-position-vertical-relative:page;mso-position-horizontal-relative:page;width:119.4pt;height:18.85pt;z-index:2519019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68" style="position:absolute;margin-left:391.92pt;margin-top:288.105pt;mso-position-vertical-relative:page;mso-position-horizontal-relative:page;width:119.4pt;height:18.85pt;z-index:2519029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69" style="position:absolute;margin-left:86.92pt;margin-top:532.106pt;mso-position-vertical-relative:page;mso-position-horizontal-relative:page;width:119.4pt;height:18.85pt;z-index:2519040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70" style="position:absolute;margin-left:493.28pt;margin-top:537.18pt;mso-position-vertical-relative:page;mso-position-horizontal-relative:page;width:99.4pt;height:18.75pt;z-index:2519050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71" style="position:absolute;margin-left:493.28pt;margin-top:49.1801pt;mso-position-vertical-relative:page;mso-position-horizontal-relative:page;width:99.4pt;height:18.75pt;z-index:2519060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7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172" style="position:absolute;margin-left:391.92pt;margin-top:288.105pt;mso-position-vertical-relative:page;mso-position-horizontal-relative:page;width:119.4pt;height:18.85pt;z-index:2519101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73" style="position:absolute;margin-left:86.92pt;margin-top:532.106pt;mso-position-vertical-relative:page;mso-position-horizontal-relative:page;width:119.4pt;height:18.85pt;z-index:2519111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74" style="position:absolute;margin-left:493.28pt;margin-top:537.18pt;mso-position-vertical-relative:page;mso-position-horizontal-relative:page;width:99.4pt;height:18.75pt;z-index:2519121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75" style="position:absolute;margin-left:493.28pt;margin-top:49.1801pt;mso-position-vertical-relative:page;mso-position-horizontal-relative:page;width:99.4pt;height:18.75pt;z-index:2519132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76" style="position:absolute;margin-left:-13.08pt;margin-top:288.105pt;mso-position-vertical-relative:page;mso-position-horizontal-relative:page;width:119.4pt;height:18.85pt;z-index:2519142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9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177" style="position:absolute;margin-left:-13.08pt;margin-top:288.105pt;mso-position-vertical-relative:page;mso-position-horizontal-relative:page;width:119.4pt;height:18.85pt;z-index:2519183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78" style="position:absolute;margin-left:391.92pt;margin-top:288.105pt;mso-position-vertical-relative:page;mso-position-horizontal-relative:page;width:119.4pt;height:18.85pt;z-index:2519193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79" style="position:absolute;margin-left:493.28pt;margin-top:49.1801pt;mso-position-vertical-relative:page;mso-position-horizontal-relative:page;width:99.4pt;height:18.75pt;z-index:2519203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80" style="position:absolute;margin-left:86.92pt;margin-top:532.106pt;mso-position-vertical-relative:page;mso-position-horizontal-relative:page;width:119.4pt;height:18.85pt;z-index:2519214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81" style="position:absolute;margin-left:493.28pt;margin-top:537.18pt;mso-position-vertical-relative:page;mso-position-horizontal-relative:page;width:99.4pt;height:18.75pt;z-index:2519224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1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182" style="position:absolute;margin-left:86.92pt;margin-top:532.106pt;mso-position-vertical-relative:page;mso-position-horizontal-relative:page;width:119.4pt;height:18.85pt;z-index:2519265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83" style="position:absolute;margin-left:493.28pt;margin-top:537.18pt;mso-position-vertical-relative:page;mso-position-horizontal-relative:page;width:99.4pt;height:18.75pt;z-index:2519275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84" style="position:absolute;margin-left:391.92pt;margin-top:288.105pt;mso-position-vertical-relative:page;mso-position-horizontal-relative:page;width:119.4pt;height:18.85pt;z-index:2519285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85" style="position:absolute;margin-left:493.28pt;margin-top:49.1801pt;mso-position-vertical-relative:page;mso-position-horizontal-relative:page;width:99.4pt;height:18.75pt;z-index:2519296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86" style="position:absolute;margin-left:-13.08pt;margin-top:288.105pt;mso-position-vertical-relative:page;mso-position-horizontal-relative:page;width:119.4pt;height:18.85pt;z-index:2519306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3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187" style="position:absolute;margin-left:86.92pt;margin-top:532.106pt;mso-position-vertical-relative:page;mso-position-horizontal-relative:page;width:119.4pt;height:18.85pt;z-index:2519347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88" style="position:absolute;margin-left:391.92pt;margin-top:288.105pt;mso-position-vertical-relative:page;mso-position-horizontal-relative:page;width:119.4pt;height:18.85pt;z-index:2519357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89" style="position:absolute;margin-left:-13.08pt;margin-top:288.105pt;mso-position-vertical-relative:page;mso-position-horizontal-relative:page;width:119.4pt;height:18.85pt;z-index:2519367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90" style="position:absolute;margin-left:493.28pt;margin-top:537.18pt;mso-position-vertical-relative:page;mso-position-horizontal-relative:page;width:99.4pt;height:18.75pt;z-index:2519377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91" style="position:absolute;margin-left:493.28pt;margin-top:49.1801pt;mso-position-vertical-relative:page;mso-position-horizontal-relative:page;width:99.4pt;height:18.75pt;z-index:2519388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5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192" style="position:absolute;margin-left:-13.08pt;margin-top:288.105pt;mso-position-vertical-relative:page;mso-position-horizontal-relative:page;width:119.4pt;height:18.85pt;z-index:2519429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93" style="position:absolute;margin-left:391.92pt;margin-top:288.105pt;mso-position-vertical-relative:page;mso-position-horizontal-relative:page;width:119.4pt;height:18.85pt;z-index:2519439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94" style="position:absolute;margin-left:86.92pt;margin-top:532.106pt;mso-position-vertical-relative:page;mso-position-horizontal-relative:page;width:119.4pt;height:18.85pt;z-index:2519449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95" style="position:absolute;margin-left:493.28pt;margin-top:537.18pt;mso-position-vertical-relative:page;mso-position-horizontal-relative:page;width:99.4pt;height:18.75pt;z-index:2519459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96" style="position:absolute;margin-left:493.28pt;margin-top:49.1801pt;mso-position-vertical-relative:page;mso-position-horizontal-relative:page;width:99.4pt;height:18.75pt;z-index:2519470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7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197" style="position:absolute;margin-left:391.92pt;margin-top:288.105pt;mso-position-vertical-relative:page;mso-position-horizontal-relative:page;width:119.4pt;height:18.85pt;z-index:2519511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98" style="position:absolute;margin-left:493.28pt;margin-top:49.1801pt;mso-position-vertical-relative:page;mso-position-horizontal-relative:page;width:99.4pt;height:18.75pt;z-index:2519521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99" style="position:absolute;margin-left:-13.08pt;margin-top:288.105pt;mso-position-vertical-relative:page;mso-position-horizontal-relative:page;width:119.4pt;height:18.85pt;z-index:2519531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00" style="position:absolute;margin-left:493.28pt;margin-top:537.18pt;mso-position-vertical-relative:page;mso-position-horizontal-relative:page;width:99.4pt;height:18.75pt;z-index:2519541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01" style="position:absolute;margin-left:86.92pt;margin-top:532.106pt;mso-position-vertical-relative:page;mso-position-horizontal-relative:page;width:119.4pt;height:18.85pt;z-index:2519552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9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202" style="position:absolute;margin-left:493.28pt;margin-top:49.1801pt;mso-position-vertical-relative:page;mso-position-horizontal-relative:page;width:99.4pt;height:18.75pt;z-index:2519592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03" style="position:absolute;margin-left:391.92pt;margin-top:288.105pt;mso-position-vertical-relative:page;mso-position-horizontal-relative:page;width:119.4pt;height:18.85pt;z-index:2519603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04" style="position:absolute;margin-left:-13.08pt;margin-top:288.105pt;mso-position-vertical-relative:page;mso-position-horizontal-relative:page;width:119.4pt;height:18.85pt;z-index:2519613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05" style="position:absolute;margin-left:493.28pt;margin-top:537.18pt;mso-position-vertical-relative:page;mso-position-horizontal-relative:page;width:99.4pt;height:18.75pt;z-index:2519623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06" style="position:absolute;margin-left:86.92pt;margin-top:532.106pt;mso-position-vertical-relative:page;mso-position-horizontal-relative:page;width:119.4pt;height:18.85pt;z-index:2519633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1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207" style="position:absolute;margin-left:-13.08pt;margin-top:288.105pt;mso-position-vertical-relative:page;mso-position-horizontal-relative:page;width:119.4pt;height:18.85pt;z-index:2519674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08" style="position:absolute;margin-left:391.92pt;margin-top:288.105pt;mso-position-vertical-relative:page;mso-position-horizontal-relative:page;width:119.4pt;height:18.85pt;z-index:2519685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09" style="position:absolute;margin-left:86.92pt;margin-top:532.106pt;mso-position-vertical-relative:page;mso-position-horizontal-relative:page;width:119.4pt;height:18.85pt;z-index:2519695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10" style="position:absolute;margin-left:493.28pt;margin-top:537.18pt;mso-position-vertical-relative:page;mso-position-horizontal-relative:page;width:99.4pt;height:18.75pt;z-index:2519705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11" style="position:absolute;margin-left:493.28pt;margin-top:49.1801pt;mso-position-vertical-relative:page;mso-position-horizontal-relative:page;width:99.4pt;height:18.75pt;z-index:2519715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3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212" style="position:absolute;margin-left:493.28pt;margin-top:537.18pt;mso-position-vertical-relative:page;mso-position-horizontal-relative:page;width:99.4pt;height:18.75pt;z-index:2519756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13" style="position:absolute;margin-left:-13.08pt;margin-top:288.105pt;mso-position-vertical-relative:page;mso-position-horizontal-relative:page;width:119.4pt;height:18.85pt;z-index:2519767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14" style="position:absolute;margin-left:493.28pt;margin-top:49.1801pt;mso-position-vertical-relative:page;mso-position-horizontal-relative:page;width:99.4pt;height:18.75pt;z-index:2519777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15" style="position:absolute;margin-left:86.92pt;margin-top:532.106pt;mso-position-vertical-relative:page;mso-position-horizontal-relative:page;width:119.4pt;height:18.85pt;z-index:2519787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16" style="position:absolute;margin-left:391.92pt;margin-top:288.105pt;mso-position-vertical-relative:page;mso-position-horizontal-relative:page;width:119.4pt;height:18.85pt;z-index:2519797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5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217" style="position:absolute;margin-left:-13.08pt;margin-top:288.105pt;mso-position-vertical-relative:page;mso-position-horizontal-relative:page;width:119.4pt;height:18.85pt;z-index:2519838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18" style="position:absolute;margin-left:493.28pt;margin-top:49.1801pt;mso-position-vertical-relative:page;mso-position-horizontal-relative:page;width:99.4pt;height:18.75pt;z-index:2519848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19" style="position:absolute;margin-left:391.92pt;margin-top:288.105pt;mso-position-vertical-relative:page;mso-position-horizontal-relative:page;width:119.4pt;height:18.85pt;z-index:2519859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0" style="position:absolute;margin-left:86.92pt;margin-top:532.106pt;mso-position-vertical-relative:page;mso-position-horizontal-relative:page;width:119.4pt;height:18.85pt;z-index:2519869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1" style="position:absolute;margin-left:493.28pt;margin-top:537.18pt;mso-position-vertical-relative:page;mso-position-horizontal-relative:page;width:99.4pt;height:18.75pt;z-index:2519879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7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222" style="position:absolute;margin-left:86.92pt;margin-top:532.106pt;mso-position-vertical-relative:page;mso-position-horizontal-relative:page;width:119.4pt;height:18.85pt;z-index:2519920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3" style="position:absolute;margin-left:493.28pt;margin-top:537.18pt;mso-position-vertical-relative:page;mso-position-horizontal-relative:page;width:99.4pt;height:18.75pt;z-index:2519930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24" style="position:absolute;margin-left:-13.08pt;margin-top:288.105pt;mso-position-vertical-relative:page;mso-position-horizontal-relative:page;width:119.4pt;height:18.85pt;z-index:2519941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5" style="position:absolute;margin-left:493.28pt;margin-top:49.1801pt;mso-position-vertical-relative:page;mso-position-horizontal-relative:page;width:99.4pt;height:18.75pt;z-index:2519951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26" style="position:absolute;margin-left:391.92pt;margin-top:288.105pt;mso-position-vertical-relative:page;mso-position-horizontal-relative:page;width:119.4pt;height:18.85pt;z-index:2519961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9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227" style="position:absolute;margin-left:-13.08pt;margin-top:288.105pt;mso-position-vertical-relative:page;mso-position-horizontal-relative:page;width:119.4pt;height:18.85pt;z-index:2520002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8" style="position:absolute;margin-left:391.92pt;margin-top:288.105pt;mso-position-vertical-relative:page;mso-position-horizontal-relative:page;width:119.4pt;height:18.85pt;z-index:2520012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9" style="position:absolute;margin-left:493.28pt;margin-top:537.18pt;mso-position-vertical-relative:page;mso-position-horizontal-relative:page;width:99.4pt;height:18.75pt;z-index:2520023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30" style="position:absolute;margin-left:86.92pt;margin-top:532.106pt;mso-position-vertical-relative:page;mso-position-horizontal-relative:page;width:119.4pt;height:18.85pt;z-index:2520033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1" style="position:absolute;margin-left:493.28pt;margin-top:49.1801pt;mso-position-vertical-relative:page;mso-position-horizontal-relative:page;width:99.4pt;height:18.75pt;z-index:2520043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71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232" style="position:absolute;margin-left:86.92pt;margin-top:532.106pt;mso-position-vertical-relative:page;mso-position-horizontal-relative:page;width:119.4pt;height:18.85pt;z-index:2520084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3" style="position:absolute;margin-left:493.28pt;margin-top:49.1801pt;mso-position-vertical-relative:page;mso-position-horizontal-relative:page;width:99.4pt;height:18.75pt;z-index:2520094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34" style="position:absolute;margin-left:493.28pt;margin-top:537.18pt;mso-position-vertical-relative:page;mso-position-horizontal-relative:page;width:99.4pt;height:18.75pt;z-index:2520104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35" style="position:absolute;margin-left:391.92pt;margin-top:288.105pt;mso-position-vertical-relative:page;mso-position-horizontal-relative:page;width:119.4pt;height:18.85pt;z-index:2520115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6" style="position:absolute;margin-left:-13.08pt;margin-top:288.105pt;mso-position-vertical-relative:page;mso-position-horizontal-relative:page;width:119.4pt;height:18.85pt;z-index:2520125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73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237" style="position:absolute;margin-left:86.92pt;margin-top:532.106pt;mso-position-vertical-relative:page;mso-position-horizontal-relative:page;width:119.4pt;height:18.85pt;z-index:2520166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8" style="position:absolute;margin-left:493.28pt;margin-top:537.18pt;mso-position-vertical-relative:page;mso-position-horizontal-relative:page;width:99.4pt;height:18.75pt;z-index:2520176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39" style="position:absolute;margin-left:-13.08pt;margin-top:288.105pt;mso-position-vertical-relative:page;mso-position-horizontal-relative:page;width:119.4pt;height:18.85pt;z-index:2520186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0" style="position:absolute;margin-left:493.28pt;margin-top:49.1801pt;mso-position-vertical-relative:page;mso-position-horizontal-relative:page;width:99.4pt;height:18.75pt;z-index:2520197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41" style="position:absolute;margin-left:391.92pt;margin-top:288.105pt;mso-position-vertical-relative:page;mso-position-horizontal-relative:page;width:119.4pt;height:18.85pt;z-index:2520207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75"/>
          <w:pgSz w:w="11900" w:h="16840"/>
          <w:pgMar w:top="610" w:right="86" w:bottom="312" w:left="0" w:header="359" w:footer="151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242" style="position:absolute;margin-left:391.92pt;margin-top:288.105pt;mso-position-vertical-relative:page;mso-position-horizontal-relative:page;width:119.4pt;height:18.85pt;z-index:2520248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3" style="position:absolute;margin-left:493.28pt;margin-top:49.1801pt;mso-position-vertical-relative:page;mso-position-horizontal-relative:page;width:99.4pt;height:18.75pt;z-index:2520258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44" style="position:absolute;margin-left:493.28pt;margin-top:537.18pt;mso-position-vertical-relative:page;mso-position-horizontal-relative:page;width:99.4pt;height:18.75pt;z-index:2520268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45" style="position:absolute;margin-left:86.92pt;margin-top:532.106pt;mso-position-vertical-relative:page;mso-position-horizontal-relative:page;width:119.4pt;height:18.85pt;z-index:2520279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6" style="position:absolute;margin-left:-13.08pt;margin-top:288.105pt;mso-position-vertical-relative:page;mso-position-horizontal-relative:page;width:119.4pt;height:18.85pt;z-index:2520289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77"/>
          <w:pgSz w:w="11900" w:h="16840"/>
          <w:pgMar w:top="610" w:right="86" w:bottom="312" w:left="0" w:header="359" w:footer="151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247" style="position:absolute;margin-left:493.28pt;margin-top:49.1801pt;mso-position-vertical-relative:page;mso-position-horizontal-relative:page;width:99.4pt;height:18.75pt;z-index:2520330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48" style="position:absolute;margin-left:391.92pt;margin-top:288.105pt;mso-position-vertical-relative:page;mso-position-horizontal-relative:page;width:119.4pt;height:18.85pt;z-index:2520340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9" style="position:absolute;margin-left:86.92pt;margin-top:532.106pt;mso-position-vertical-relative:page;mso-position-horizontal-relative:page;width:119.4pt;height:18.85pt;z-index:2520350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0" style="position:absolute;margin-left:-13.08pt;margin-top:288.105pt;mso-position-vertical-relative:page;mso-position-horizontal-relative:page;width:119.4pt;height:18.85pt;z-index:2520360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1" style="position:absolute;margin-left:493.28pt;margin-top:537.18pt;mso-position-vertical-relative:page;mso-position-horizontal-relative:page;width:99.4pt;height:18.75pt;z-index:2520371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79"/>
          <w:pgSz w:w="11900" w:h="16840"/>
          <w:pgMar w:top="610" w:right="86" w:bottom="312" w:left="0" w:header="359" w:footer="152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252" style="position:absolute;margin-left:493.28pt;margin-top:537.18pt;mso-position-vertical-relative:page;mso-position-horizontal-relative:page;width:99.4pt;height:18.75pt;z-index:2520412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53" style="position:absolute;margin-left:493.28pt;margin-top:49.1801pt;mso-position-vertical-relative:page;mso-position-horizontal-relative:page;width:99.4pt;height:18.75pt;z-index:2520422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54" style="position:absolute;margin-left:86.92pt;margin-top:532.106pt;mso-position-vertical-relative:page;mso-position-horizontal-relative:page;width:119.4pt;height:18.85pt;z-index:2520432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5" style="position:absolute;margin-left:391.92pt;margin-top:288.105pt;mso-position-vertical-relative:page;mso-position-horizontal-relative:page;width:119.4pt;height:18.85pt;z-index:2520442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-13.08pt;margin-top:288.105pt;mso-position-vertical-relative:page;mso-position-horizontal-relative:page;width:119.4pt;height:18.85pt;z-index:2520453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81"/>
          <w:pgSz w:w="11900" w:h="16840"/>
          <w:pgMar w:top="610" w:right="86" w:bottom="312" w:left="0" w:header="359" w:footer="151" w:gutter="0"/>
        </w:sectPr>
        <w:rPr/>
      </w:pPr>
    </w:p>
    <w:p>
      <w:pPr>
        <w:ind w:firstLine="1170"/>
        <w:spacing w:before="185" w:line="13467" w:lineRule="exact"/>
        <w:textAlignment w:val="center"/>
        <w:rPr/>
      </w:pPr>
      <w:r>
        <w:pict>
          <v:shape id="_x0000_s257" style="position:absolute;margin-left:-13.08pt;margin-top:288.105pt;mso-position-vertical-relative:page;mso-position-horizontal-relative:page;width:119.4pt;height:18.85pt;z-index:2520494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8" style="position:absolute;margin-left:391.92pt;margin-top:288.105pt;mso-position-vertical-relative:page;mso-position-horizontal-relative:page;width:119.4pt;height:18.85pt;z-index:2520504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9" style="position:absolute;margin-left:86.92pt;margin-top:532.106pt;mso-position-vertical-relative:page;mso-position-horizontal-relative:page;width:119.4pt;height:18.85pt;z-index:2520514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0" style="position:absolute;margin-left:493.28pt;margin-top:537.18pt;mso-position-vertical-relative:page;mso-position-horizontal-relative:page;width:99.4pt;height:18.75pt;z-index:252052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61" style="position:absolute;margin-left:493.28pt;margin-top:49.1801pt;mso-position-vertical-relative:page;mso-position-horizontal-relative:page;width:99.4pt;height:18.75pt;z-index:2520535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drawing>
          <wp:inline distT="0" distB="0" distL="0" distR="0">
            <wp:extent cx="6097700" cy="8552024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83"/>
      <w:pgSz w:w="11900" w:h="16840"/>
      <w:pgMar w:top="610" w:right="86" w:bottom="312" w:left="0" w:header="359" w:footer="152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6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8"/>
      </w:rPr>
      <w:t>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8"/>
      </w:rPr>
      <w:t>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6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</w:t>
    </w:r>
    <w:r>
      <w:rPr>
        <w:rFonts w:ascii="SimSun" w:hAnsi="SimSun" w:eastAsia="SimSun" w:cs="SimSun"/>
        <w:sz w:val="16"/>
        <w:szCs w:val="16"/>
        <w:spacing w:val="-9"/>
      </w:rPr>
      <w:t>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8"/>
      </w:rPr>
      <w:t>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</w:t>
    </w:r>
    <w:r>
      <w:rPr>
        <w:rFonts w:ascii="SimSun" w:hAnsi="SimSun" w:eastAsia="SimSun" w:cs="SimSun"/>
        <w:sz w:val="16"/>
        <w:szCs w:val="16"/>
        <w:spacing w:val="-9"/>
      </w:rPr>
      <w:t>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</w:t>
    </w:r>
    <w:r>
      <w:rPr>
        <w:rFonts w:ascii="SimSun" w:hAnsi="SimSun" w:eastAsia="SimSun" w:cs="SimSun"/>
        <w:sz w:val="16"/>
        <w:szCs w:val="16"/>
        <w:spacing w:val="-8"/>
      </w:rPr>
      <w:t>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6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</w:t>
    </w:r>
    <w:r>
      <w:rPr>
        <w:rFonts w:ascii="SimSun" w:hAnsi="SimSun" w:eastAsia="SimSun" w:cs="SimSun"/>
        <w:sz w:val="16"/>
        <w:szCs w:val="16"/>
        <w:spacing w:val="-9"/>
      </w:rPr>
      <w:t>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45-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8"/>
      </w:rPr>
      <w:t>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8"/>
      </w:rPr>
      <w:t>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8"/>
      </w:rPr>
      <w:t>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8"/>
      </w:rPr>
      <w:t>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8"/>
      </w:rPr>
      <w:t>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9" style="position:absolute;margin-left:-13.08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86.92pt;margin-top:532.106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" style="position:absolute;margin-left:493.28pt;margin-top:537.18pt;mso-position-vertical-relative:page;mso-position-horizontal-relative:page;width:99.4pt;height:18.7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2" style="position:absolute;margin-left:-13.08pt;margin-top:776.106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" style="position:absolute;margin-left:86.92pt;margin-top:44.1055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493.28pt;margin-top:49.1801pt;mso-position-vertical-relative:page;mso-position-horizontal-relative:page;width:99.4pt;height:18.7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5" style="position:absolute;margin-left:391.92pt;margin-top:776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391.92pt;margin-top:288.105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89" style="position:absolute;margin-left:86.92pt;margin-top:26.1807pt;mso-position-vertical-relative:text;mso-position-horizontal-relative:text;width:119.4pt;height:18.85pt;z-index:-25157529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3.28pt;margin-top:49.1801pt;mso-position-vertical-relative:page;mso-position-horizontal-relative:page;width:99.4pt;height:18.7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91" style="position:absolute;margin-left:-13.08pt;margin-top:288.105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3" style="position:absolute;margin-left:86.92pt;margin-top:532.106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493.28pt;margin-top:537.18pt;mso-position-vertical-relative:page;mso-position-horizontal-relative:page;width:99.4pt;height:18.75pt;z-index:-25158041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95" style="position:absolute;margin-left:-13.08pt;margin-top:776.106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391.92pt;margin-top:776.106pt;mso-position-vertical-relative:page;mso-position-horizontal-relative:page;width:119.4pt;height:18.85pt;z-index:-2515824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97" style="position:absolute;margin-left:30pt;margin-top:29.5pt;mso-position-vertical-relative:page;mso-position-horizontal-relative:page;width:535pt;height:1pt;z-index:-251576320;" o:allowincell="f" filled="false" strokecolor="#646464" strokeweight="1.00pt" coordsize="10700,20" coordorigin="0,0" path="m0,10l10700,10e">
          <v:stroke joinstyle="miter" miterlimit="10"/>
        </v:shape>
      </w:pict>
    </w:r>
    <w:bookmarkStart w:name="_bookmark9" w:id="6"/>
    <w:bookmarkEnd w:id="6"/>
    <w:r>
      <w:rPr>
        <w:rFonts w:ascii="SimSun" w:hAnsi="SimSun" w:eastAsia="SimSun" w:cs="SimSun"/>
        <w:sz w:val="16"/>
        <w:szCs w:val="16"/>
        <w:spacing w:val="-2"/>
      </w:rPr>
      <w:t>兴县工业和信息化局20</w:t>
    </w:r>
    <w:r>
      <w:rPr>
        <w:rFonts w:ascii="SimSun" w:hAnsi="SimSun" w:eastAsia="SimSun" w:cs="SimSun"/>
        <w:sz w:val="16"/>
        <w:szCs w:val="16"/>
        <w:spacing w:val="-1"/>
      </w:rPr>
      <w:t>23年部门决算公开报告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101" style="position:absolute;margin-left:-13.08pt;margin-top:27.1807pt;mso-position-vertical-relative:text;mso-position-horizontal-relative:text;width:119.4pt;height:18.85pt;z-index:-2515650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2" style="position:absolute;margin-left:312.92pt;margin-top:45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3" style="position:absolute;margin-left:638.92pt;margin-top:45.1055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4" style="position:absolute;margin-left:86.92pt;margin-top:287.106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5" style="position:absolute;margin-left:412.92pt;margin-top:287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740.28pt;margin-top:292.18pt;mso-position-vertical-relative:page;mso-position-horizontal-relative:page;width:99.4pt;height:18.75pt;z-index:-25157324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07" style="position:absolute;margin-left:-13.08pt;margin-top:529.106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312.92pt;margin-top:529.106pt;mso-position-vertical-relative:page;mso-position-horizontal-relative:page;width:119.4pt;height:18.85pt;z-index:-2515712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9" style="position:absolute;margin-left:638.92pt;margin-top:529.106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0" style="position:absolute;margin-left:30pt;margin-top:29.5pt;mso-position-vertical-relative:page;mso-position-horizontal-relative:page;width:782pt;height:1pt;z-index:-251567104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兴县工业和信息化局20</w:t>
    </w:r>
    <w:r>
      <w:rPr>
        <w:rFonts w:ascii="SimSun" w:hAnsi="SimSun" w:eastAsia="SimSun" w:cs="SimSun"/>
        <w:sz w:val="16"/>
        <w:szCs w:val="16"/>
        <w:spacing w:val="-1"/>
      </w:rPr>
      <w:t>23年部门决算公开报告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111" style="position:absolute;margin-left:-13.08pt;margin-top:27.1807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312.92pt;margin-top:45.1055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3" style="position:absolute;margin-left:638.92pt;margin-top:45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4" style="position:absolute;margin-left:86.92pt;margin-top:287.106pt;mso-position-vertical-relative:page;mso-position-horizontal-relative:page;width:119.4pt;height:18.85pt;z-index:-2515630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5" style="position:absolute;margin-left:412.92pt;margin-top:287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6" style="position:absolute;margin-left:740.28pt;margin-top:292.18pt;mso-position-vertical-relative:page;mso-position-horizontal-relative:page;width:99.4pt;height:18.7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17" style="position:absolute;margin-left:-13.08pt;margin-top:529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8" style="position:absolute;margin-left:312.92pt;margin-top:529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9" style="position:absolute;margin-left:638.92pt;margin-top:529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20" style="position:absolute;margin-left:30pt;margin-top:29.5pt;mso-position-vertical-relative:page;mso-position-horizontal-relative:page;width:782pt;height:1pt;z-index:-251556864;" o:allowincell="f" filled="false" strokecolor="#646464" strokeweight="1.00pt" coordsize="15640,20" coordorigin="0,0" path="m0,10l15640,10e">
          <v:stroke joinstyle="miter" miterlimit="10"/>
        </v:shape>
      </w:pict>
    </w:r>
    <w:bookmarkStart w:name="_bookmark10" w:id="7"/>
    <w:bookmarkEnd w:id="7"/>
    <w:r>
      <w:rPr>
        <w:rFonts w:ascii="SimSun" w:hAnsi="SimSun" w:eastAsia="SimSun" w:cs="SimSun"/>
        <w:sz w:val="16"/>
        <w:szCs w:val="16"/>
        <w:spacing w:val="-2"/>
      </w:rPr>
      <w:t>兴县工业和信息化局20</w:t>
    </w:r>
    <w:r>
      <w:rPr>
        <w:rFonts w:ascii="SimSun" w:hAnsi="SimSun" w:eastAsia="SimSun" w:cs="SimSun"/>
        <w:sz w:val="16"/>
        <w:szCs w:val="16"/>
        <w:spacing w:val="-1"/>
      </w:rPr>
      <w:t>23年部门决算公开报告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121" style="position:absolute;margin-left:86.92pt;margin-top:26.1807pt;mso-position-vertical-relative:text;mso-position-horizontal-relative:text;width:119.4pt;height:18.85pt;z-index:-2515456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493.28pt;margin-top:49.1801pt;mso-position-vertical-relative:page;mso-position-horizontal-relative:page;width:99.4pt;height:18.7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23" style="position:absolute;margin-left:-13.08pt;margin-top:288.105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391.92pt;margin-top:288.105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5" style="position:absolute;margin-left:86.92pt;margin-top:532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493.28pt;margin-top:537.18pt;mso-position-vertical-relative:page;mso-position-horizontal-relative:page;width:99.4pt;height:18.7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27" style="position:absolute;margin-left:-13.08pt;margin-top:776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391.92pt;margin-top:776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29" style="position:absolute;margin-left:30pt;margin-top:29.5pt;mso-position-vertical-relative:page;mso-position-horizontal-relative:page;width:535pt;height:1pt;z-index:-251546624;" o:allowincell="f" filled="false" strokecolor="#646464" strokeweight="1.00pt" coordsize="10700,20" coordorigin="0,0" path="m0,10l10700,10e">
          <v:stroke joinstyle="miter" miterlimit="10"/>
        </v:shape>
      </w:pict>
    </w:r>
    <w:bookmarkStart w:name="_bookmark11" w:id="8"/>
    <w:bookmarkEnd w:id="8"/>
    <w:r>
      <w:rPr>
        <w:rFonts w:ascii="SimSun" w:hAnsi="SimSun" w:eastAsia="SimSun" w:cs="SimSun"/>
        <w:sz w:val="16"/>
        <w:szCs w:val="16"/>
        <w:spacing w:val="-2"/>
      </w:rPr>
      <w:t>兴县工业和信息化局20</w:t>
    </w:r>
    <w:r>
      <w:rPr>
        <w:rFonts w:ascii="SimSun" w:hAnsi="SimSun" w:eastAsia="SimSun" w:cs="SimSun"/>
        <w:sz w:val="16"/>
        <w:szCs w:val="16"/>
        <w:spacing w:val="-1"/>
      </w:rPr>
      <w:t>23年部门决算公开报告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130" style="position:absolute;margin-left:-13.08pt;margin-top:27.1807pt;mso-position-vertical-relative:text;mso-position-horizontal-relative:text;width:119.4pt;height:18.85pt;z-index:-25153536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1" style="position:absolute;margin-left:312.92pt;margin-top:45.1055pt;mso-position-vertical-relative:page;mso-position-horizontal-relative:page;width:119.4pt;height:18.85pt;z-index:-2515343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638.92pt;margin-top:45.1055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3" style="position:absolute;margin-left:86.92pt;margin-top:287.106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412.92pt;margin-top:287.106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5" style="position:absolute;margin-left:740.28pt;margin-top:292.18pt;mso-position-vertical-relative:page;mso-position-horizontal-relative:page;width:99.4pt;height:18.75pt;z-index:-25154150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36" style="position:absolute;margin-left:-13.08pt;margin-top:529.106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7" style="position:absolute;margin-left:312.92pt;margin-top:529.106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8" style="position:absolute;margin-left:638.92pt;margin-top:529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9" style="position:absolute;margin-left:30pt;margin-top:29.5pt;mso-position-vertical-relative:page;mso-position-horizontal-relative:page;width:782pt;height:1pt;z-index:-251537408;" o:allowincell="f" filled="false" strokecolor="#646464" strokeweight="1.00pt" coordsize="15640,20" coordorigin="0,0" path="m0,10l15640,10e">
          <v:stroke joinstyle="miter" miterlimit="10"/>
        </v:shape>
      </w:pict>
    </w:r>
    <w:bookmarkStart w:name="_bookmark13" w:id="9"/>
    <w:bookmarkEnd w:id="9"/>
    <w:bookmarkStart w:name="_bookmark14" w:id="10"/>
    <w:bookmarkEnd w:id="10"/>
    <w:bookmarkStart w:name="_bookmark15" w:id="11"/>
    <w:bookmarkEnd w:id="11"/>
    <w:bookmarkStart w:name="_bookmark16" w:id="12"/>
    <w:bookmarkEnd w:id="12"/>
    <w:bookmarkStart w:name="_bookmark17" w:id="13"/>
    <w:bookmarkEnd w:id="13"/>
    <w:r>
      <w:rPr>
        <w:rFonts w:ascii="SimSun" w:hAnsi="SimSun" w:eastAsia="SimSun" w:cs="SimSun"/>
        <w:sz w:val="16"/>
        <w:szCs w:val="16"/>
        <w:spacing w:val="-2"/>
      </w:rPr>
      <w:t>兴县工业和信息化局20</w:t>
    </w:r>
    <w:r>
      <w:rPr>
        <w:rFonts w:ascii="SimSun" w:hAnsi="SimSun" w:eastAsia="SimSun" w:cs="SimSun"/>
        <w:sz w:val="16"/>
        <w:szCs w:val="16"/>
        <w:spacing w:val="-1"/>
      </w:rPr>
      <w:t>23年部门决算公开报告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140" style="position:absolute;margin-left:86.92pt;margin-top:26.1807pt;mso-position-vertical-relative:text;mso-position-horizontal-relative:text;width:119.4pt;height:18.85pt;z-index:-2515271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1" style="position:absolute;margin-left:493.28pt;margin-top:49.1801pt;mso-position-vertical-relative:page;mso-position-horizontal-relative:page;width:99.4pt;height:18.75pt;z-index:-25152819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42" style="position:absolute;margin-left:-13.08pt;margin-top:288.105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3" style="position:absolute;margin-left:391.92pt;margin-top:288.105pt;mso-position-vertical-relative:page;mso-position-horizontal-relative:page;width:119.4pt;height:18.85pt;z-index:-251530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86.92pt;margin-top:532.106pt;mso-position-vertical-relative:page;mso-position-horizontal-relative:page;width:119.4pt;height:18.85pt;z-index:-2515322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5" style="position:absolute;margin-left:493.28pt;margin-top:537.18pt;mso-position-vertical-relative:page;mso-position-horizontal-relative:page;width:99.4pt;height:18.75pt;z-index:-25153126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_x0000_s146" style="position:absolute;margin-left:30pt;margin-top:29.5pt;mso-position-vertical-relative:page;mso-position-horizontal-relative:page;width:535pt;height:1pt;z-index:-25152921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兴县工业和信息化局20</w:t>
    </w:r>
    <w:r>
      <w:rPr>
        <w:rFonts w:ascii="SimSun" w:hAnsi="SimSun" w:eastAsia="SimSun" w:cs="SimSun"/>
        <w:sz w:val="16"/>
        <w:szCs w:val="16"/>
        <w:spacing w:val="-1"/>
      </w:rPr>
      <w:t>23年部门决算公开报告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149" style="position:absolute;margin-left:86.92pt;margin-top:26.1807pt;mso-position-vertical-relative:text;mso-position-horizontal-relative:text;width:119.4pt;height:18.85pt;z-index:-2515189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3.28pt;margin-top:49.1801pt;mso-position-vertical-relative:page;mso-position-horizontal-relative:page;width:99.4pt;height:18.75pt;z-index:-25152000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51" style="position:absolute;margin-left:-13.08pt;margin-top:288.105pt;mso-position-vertical-relative:page;mso-position-horizontal-relative:page;width:119.4pt;height:18.85pt;z-index:-251526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288.105pt;mso-position-vertical-relative:page;mso-position-horizontal-relative:page;width:119.4pt;height:18.85pt;z-index:-251525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3" style="position:absolute;margin-left:86.92pt;margin-top:532.106pt;mso-position-vertical-relative:page;mso-position-horizontal-relative:page;width:119.4pt;height:18.85pt;z-index:-251524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4" style="position:absolute;margin-left:493.28pt;margin-top:537.18pt;mso-position-vertical-relative:page;mso-position-horizontal-relative:page;width:99.4pt;height:18.75pt;z-index:-25152307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55" style="position:absolute;margin-left:391.92pt;margin-top:776.106pt;mso-position-vertical-relative:page;mso-position-horizontal-relative:page;width:119.4pt;height:18.85pt;z-index:-251522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6" style="position:absolute;margin-left:30pt;margin-top:29.5pt;mso-position-vertical-relative:page;mso-position-horizontal-relative:page;width:535pt;height:1pt;z-index:-25152102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兴县工业和信息化局20</w:t>
    </w:r>
    <w:r>
      <w:rPr>
        <w:rFonts w:ascii="SimSun" w:hAnsi="SimSun" w:eastAsia="SimSun" w:cs="SimSun"/>
        <w:sz w:val="16"/>
        <w:szCs w:val="16"/>
        <w:spacing w:val="-1"/>
      </w:rPr>
      <w:t>23年部门决算公开报告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158" style="position:absolute;margin-left:86.92pt;margin-top:26.1807pt;mso-position-vertical-relative:text;mso-position-horizontal-relative:text;width:119.4pt;height:18.85pt;z-index:-25151488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9" style="position:absolute;margin-left:-13.08pt;margin-top:776.106pt;mso-position-vertical-relative:page;mso-position-horizontal-relative:page;width:119.4pt;height:18.85pt;z-index:-251516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391.92pt;margin-top:776.106pt;mso-position-vertical-relative:page;mso-position-horizontal-relative:page;width:119.4pt;height:18.85pt;z-index:-251517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61" style="position:absolute;margin-left:30pt;margin-top:29.5pt;mso-position-vertical-relative:page;mso-position-horizontal-relative:page;width:535pt;height:1pt;z-index:-2515159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兴县工业和信息化局20</w:t>
    </w:r>
    <w:r>
      <w:rPr>
        <w:rFonts w:ascii="SimSun" w:hAnsi="SimSun" w:eastAsia="SimSun" w:cs="SimSun"/>
        <w:sz w:val="16"/>
        <w:szCs w:val="16"/>
        <w:spacing w:val="-1"/>
      </w:rPr>
      <w:t>23年部门决算公开报告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17" style="position:absolute;margin-left:86.92pt;margin-top:26.1807pt;mso-position-vertical-relative:text;mso-position-horizontal-relative:text;width:119.4pt;height:18.85pt;z-index:-2516418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" style="position:absolute;margin-left:493.28pt;margin-top:49.1801pt;mso-position-vertical-relative:page;mso-position-horizontal-relative:page;width:99.4pt;height:18.7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9" style="position:absolute;margin-left:-13.08pt;margin-top:288.105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391.92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" style="position:absolute;margin-left:86.92pt;margin-top:532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493.28pt;margin-top:537.18pt;mso-position-vertical-relative:page;mso-position-horizontal-relative:page;width:99.4pt;height:18.7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3" style="position:absolute;margin-left:-13.08pt;margin-top:776.106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391.92pt;margin-top:776.106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5" style="position:absolute;margin-left:30pt;margin-top:29.5pt;mso-position-vertical-relative:page;mso-position-horizontal-relative:page;width:535pt;height:1pt;z-index:-2516439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兴县工业和信息化局20</w:t>
    </w:r>
    <w:r>
      <w:rPr>
        <w:rFonts w:ascii="SimSun" w:hAnsi="SimSun" w:eastAsia="SimSun" w:cs="SimSun"/>
        <w:sz w:val="16"/>
        <w:szCs w:val="16"/>
        <w:spacing w:val="-1"/>
      </w:rPr>
      <w:t>23年部门决算公开报告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26" style="position:absolute;margin-left:86.92pt;margin-top:26.1807pt;mso-position-vertical-relative:text;mso-position-horizontal-relative:text;width:119.4pt;height:18.85pt;z-index:-2516326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" style="position:absolute;margin-left:493.28pt;margin-top:49.1801pt;mso-position-vertical-relative:page;mso-position-horizontal-relative:page;width:99.4pt;height:18.7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8" style="position:absolute;margin-left:-13.08pt;margin-top:288.10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" style="position:absolute;margin-left:391.92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86.92pt;margin-top:532.106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" style="position:absolute;margin-left:493.28pt;margin-top:537.18pt;mso-position-vertical-relative:page;mso-position-horizontal-relative:page;width:99.4pt;height:18.7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2" style="position:absolute;margin-left:-13.08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3" style="position:absolute;margin-left:391.92pt;margin-top:776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4" style="position:absolute;margin-left:30pt;margin-top:29.5pt;mso-position-vertical-relative:page;mso-position-horizontal-relative:page;width:535pt;height:1pt;z-index:-2516346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兴县工业和信息化局20</w:t>
    </w:r>
    <w:r>
      <w:rPr>
        <w:rFonts w:ascii="SimSun" w:hAnsi="SimSun" w:eastAsia="SimSun" w:cs="SimSun"/>
        <w:sz w:val="16"/>
        <w:szCs w:val="16"/>
        <w:spacing w:val="-1"/>
      </w:rPr>
      <w:t>23年部门决算公开报告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35" style="position:absolute;margin-left:86.92pt;margin-top:26.1807pt;mso-position-vertical-relative:text;mso-position-horizontal-relative:text;width:119.4pt;height:18.85pt;z-index:-25162342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493.28pt;margin-top:49.1801pt;mso-position-vertical-relative:page;mso-position-horizontal-relative:page;width:99.4pt;height:18.7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7" style="position:absolute;margin-left:-13.08pt;margin-top:288.105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391.92pt;margin-top:288.105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9" style="position:absolute;margin-left:86.92pt;margin-top:532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493.28pt;margin-top:537.18pt;mso-position-vertical-relative:page;mso-position-horizontal-relative:page;width:99.4pt;height:18.7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41" style="position:absolute;margin-left:-13.08pt;margin-top:776.106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391.92pt;margin-top:776.106pt;mso-position-vertical-relative:page;mso-position-horizontal-relative:page;width:119.4pt;height:18.85pt;z-index:-2516275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43" style="position:absolute;margin-left:30pt;margin-top:29.5pt;mso-position-vertical-relative:page;mso-position-horizontal-relative:page;width:535pt;height:1pt;z-index:-251625472;" o:allowincell="f" filled="false" strokecolor="#646464" strokeweight="1.00pt" coordsize="10700,20" coordorigin="0,0" path="m0,10l10700,10e">
          <v:stroke joinstyle="miter" miterlimit="10"/>
        </v:shape>
      </w:pict>
    </w:r>
    <w:bookmarkStart w:name="_bookmark6" w:id="3"/>
    <w:bookmarkEnd w:id="3"/>
    <w:r>
      <w:rPr>
        <w:rFonts w:ascii="SimSun" w:hAnsi="SimSun" w:eastAsia="SimSun" w:cs="SimSun"/>
        <w:sz w:val="16"/>
        <w:szCs w:val="16"/>
        <w:spacing w:val="-2"/>
      </w:rPr>
      <w:t>兴县工业和信息化局20</w:t>
    </w:r>
    <w:r>
      <w:rPr>
        <w:rFonts w:ascii="SimSun" w:hAnsi="SimSun" w:eastAsia="SimSun" w:cs="SimSun"/>
        <w:sz w:val="16"/>
        <w:szCs w:val="16"/>
        <w:spacing w:val="-1"/>
      </w:rPr>
      <w:t>23年部门决算公开报告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44" style="position:absolute;margin-left:86.92pt;margin-top:26.1807pt;mso-position-vertical-relative:text;mso-position-horizontal-relative:text;width:119.4pt;height:18.85pt;z-index:-2516142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5" style="position:absolute;margin-left:493.28pt;margin-top:49.1801pt;mso-position-vertical-relative:page;mso-position-horizontal-relative:page;width:99.4pt;height:18.7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46" style="position:absolute;margin-left:-13.08pt;margin-top:288.105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7" style="position:absolute;margin-left:391.92pt;margin-top:288.10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86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9" style="position:absolute;margin-left:493.28pt;margin-top:537.18pt;mso-position-vertical-relative:page;mso-position-horizontal-relative:page;width:99.4pt;height:18.7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50" style="position:absolute;margin-left:-13.08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1" style="position:absolute;margin-left:391.92pt;margin-top:776.106pt;mso-position-vertical-relative:page;mso-position-horizontal-relative:page;width:119.4pt;height:18.85pt;z-index:-2516183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52" style="position:absolute;margin-left:30pt;margin-top:29.5pt;mso-position-vertical-relative:page;mso-position-horizontal-relative:page;width:535pt;height:1pt;z-index:-2516162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兴县工业和信息化局20</w:t>
    </w:r>
    <w:r>
      <w:rPr>
        <w:rFonts w:ascii="SimSun" w:hAnsi="SimSun" w:eastAsia="SimSun" w:cs="SimSun"/>
        <w:sz w:val="16"/>
        <w:szCs w:val="16"/>
        <w:spacing w:val="-1"/>
      </w:rPr>
      <w:t>23年部门决算公开报告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53" style="position:absolute;margin-left:86.92pt;margin-top:532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-13.08pt;margin-top:288.105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5" style="position:absolute;margin-left:-13.08pt;margin-top:776.106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7" style="position:absolute;margin-left:493.28pt;margin-top:537.18pt;mso-position-vertical-relative:page;mso-position-horizontal-relative:page;width:99.4pt;height:18.75pt;z-index:-25160908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58" style="position:absolute;margin-left:391.92pt;margin-top:776.106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62" style="position:absolute;margin-left:86.92pt;margin-top:26.1807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3" style="position:absolute;margin-left:493.28pt;margin-top:49.1801pt;mso-position-vertical-relative:page;mso-position-horizontal-relative:page;width:99.4pt;height:18.7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64" style="position:absolute;margin-left:-13.08pt;margin-top:288.105pt;mso-position-vertical-relative:page;mso-position-horizontal-relative:page;width:119.4pt;height:18.85pt;z-index:-2516070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5" style="position:absolute;margin-left:391.92pt;margin-top:288.105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6" style="position:absolute;margin-left:86.92pt;margin-top:532.106pt;mso-position-vertical-relative:page;mso-position-horizontal-relative:page;width:119.4pt;height:18.8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7" style="position:absolute;margin-left:493.28pt;margin-top:537.18pt;mso-position-vertical-relative:page;mso-position-horizontal-relative:page;width:99.4pt;height:18.7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68" style="position:absolute;margin-left:-13.08pt;margin-top:776.106pt;mso-position-vertical-relative:page;mso-position-horizontal-relative:page;width:119.4pt;height:18.85pt;z-index:-2516019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9" style="position:absolute;margin-left:391.92pt;margin-top:776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70" style="position:absolute;margin-left:30pt;margin-top:29.5pt;mso-position-vertical-relative:page;mso-position-horizontal-relative:page;width:535pt;height:1pt;z-index:-25160089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兴县工业和信息化局20</w:t>
    </w:r>
    <w:r>
      <w:rPr>
        <w:rFonts w:ascii="SimSun" w:hAnsi="SimSun" w:eastAsia="SimSun" w:cs="SimSun"/>
        <w:sz w:val="16"/>
        <w:szCs w:val="16"/>
        <w:spacing w:val="-1"/>
      </w:rPr>
      <w:t>23年部门决算公开报告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71" style="position:absolute;margin-left:86.92pt;margin-top:26.1807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3.28pt;margin-top:49.1801pt;mso-position-vertical-relative:page;mso-position-horizontal-relative:page;width:99.4pt;height:18.7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73" style="position:absolute;margin-left:-13.08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5" style="position:absolute;margin-left:86.92pt;margin-top:532.106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493.28pt;margin-top:537.18pt;mso-position-vertical-relative:page;mso-position-horizontal-relative:page;width:99.4pt;height:18.7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77" style="position:absolute;margin-left:-13.08pt;margin-top:776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391.92pt;margin-top:776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79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bookmarkStart w:name="_bookmark8" w:id="5"/>
    <w:bookmarkEnd w:id="5"/>
    <w:r>
      <w:rPr>
        <w:rFonts w:ascii="SimSun" w:hAnsi="SimSun" w:eastAsia="SimSun" w:cs="SimSun"/>
        <w:sz w:val="16"/>
        <w:szCs w:val="16"/>
        <w:spacing w:val="-2"/>
      </w:rPr>
      <w:t>兴县工业和信息化局20</w:t>
    </w:r>
    <w:r>
      <w:rPr>
        <w:rFonts w:ascii="SimSun" w:hAnsi="SimSun" w:eastAsia="SimSun" w:cs="SimSun"/>
        <w:sz w:val="16"/>
        <w:szCs w:val="16"/>
        <w:spacing w:val="-1"/>
      </w:rPr>
      <w:t>23年部门决算公开报告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80" style="position:absolute;margin-left:-13.08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1" style="position:absolute;margin-left:391.92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-13.08pt;margin-top:776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3" style="position:absolute;margin-left:391.92pt;margin-top:776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4" style="position:absolute;margin-left:86.92pt;margin-top:532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5" style="position:absolute;margin-left:493.28pt;margin-top:537.18pt;mso-position-vertical-relative:page;mso-position-horizontal-relative:page;width:99.4pt;height:18.7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7" Type="http://schemas.openxmlformats.org/officeDocument/2006/relationships/fontTable" Target="fontTable.xml"/><Relationship Id="rId86" Type="http://schemas.openxmlformats.org/officeDocument/2006/relationships/styles" Target="styles.xml"/><Relationship Id="rId85" Type="http://schemas.openxmlformats.org/officeDocument/2006/relationships/settings" Target="settings.xml"/><Relationship Id="rId84" Type="http://schemas.openxmlformats.org/officeDocument/2006/relationships/image" Target="media/image22.jpeg"/><Relationship Id="rId83" Type="http://schemas.openxmlformats.org/officeDocument/2006/relationships/footer" Target="footer45.xml"/><Relationship Id="rId82" Type="http://schemas.openxmlformats.org/officeDocument/2006/relationships/image" Target="media/image21.jpeg"/><Relationship Id="rId81" Type="http://schemas.openxmlformats.org/officeDocument/2006/relationships/footer" Target="footer44.xml"/><Relationship Id="rId80" Type="http://schemas.openxmlformats.org/officeDocument/2006/relationships/image" Target="media/image20.jpeg"/><Relationship Id="rId8" Type="http://schemas.openxmlformats.org/officeDocument/2006/relationships/footer" Target="footer5.xml"/><Relationship Id="rId79" Type="http://schemas.openxmlformats.org/officeDocument/2006/relationships/footer" Target="footer43.xml"/><Relationship Id="rId78" Type="http://schemas.openxmlformats.org/officeDocument/2006/relationships/image" Target="media/image19.jpeg"/><Relationship Id="rId77" Type="http://schemas.openxmlformats.org/officeDocument/2006/relationships/footer" Target="footer42.xml"/><Relationship Id="rId76" Type="http://schemas.openxmlformats.org/officeDocument/2006/relationships/image" Target="media/image18.jpeg"/><Relationship Id="rId75" Type="http://schemas.openxmlformats.org/officeDocument/2006/relationships/footer" Target="footer41.xml"/><Relationship Id="rId74" Type="http://schemas.openxmlformats.org/officeDocument/2006/relationships/image" Target="media/image17.jpeg"/><Relationship Id="rId73" Type="http://schemas.openxmlformats.org/officeDocument/2006/relationships/footer" Target="footer40.xml"/><Relationship Id="rId72" Type="http://schemas.openxmlformats.org/officeDocument/2006/relationships/image" Target="media/image16.jpeg"/><Relationship Id="rId71" Type="http://schemas.openxmlformats.org/officeDocument/2006/relationships/footer" Target="footer39.xml"/><Relationship Id="rId70" Type="http://schemas.openxmlformats.org/officeDocument/2006/relationships/image" Target="media/image15.jpeg"/><Relationship Id="rId7" Type="http://schemas.openxmlformats.org/officeDocument/2006/relationships/footer" Target="footer4.xml"/><Relationship Id="rId69" Type="http://schemas.openxmlformats.org/officeDocument/2006/relationships/footer" Target="footer38.xml"/><Relationship Id="rId68" Type="http://schemas.openxmlformats.org/officeDocument/2006/relationships/image" Target="media/image14.jpeg"/><Relationship Id="rId67" Type="http://schemas.openxmlformats.org/officeDocument/2006/relationships/footer" Target="footer37.xml"/><Relationship Id="rId66" Type="http://schemas.openxmlformats.org/officeDocument/2006/relationships/image" Target="media/image13.jpeg"/><Relationship Id="rId65" Type="http://schemas.openxmlformats.org/officeDocument/2006/relationships/footer" Target="footer36.xml"/><Relationship Id="rId64" Type="http://schemas.openxmlformats.org/officeDocument/2006/relationships/image" Target="media/image12.jpeg"/><Relationship Id="rId63" Type="http://schemas.openxmlformats.org/officeDocument/2006/relationships/footer" Target="footer35.xml"/><Relationship Id="rId62" Type="http://schemas.openxmlformats.org/officeDocument/2006/relationships/image" Target="media/image11.jpeg"/><Relationship Id="rId61" Type="http://schemas.openxmlformats.org/officeDocument/2006/relationships/footer" Target="footer34.xml"/><Relationship Id="rId60" Type="http://schemas.openxmlformats.org/officeDocument/2006/relationships/image" Target="media/image10.jpeg"/><Relationship Id="rId6" Type="http://schemas.openxmlformats.org/officeDocument/2006/relationships/footer" Target="footer3.xml"/><Relationship Id="rId59" Type="http://schemas.openxmlformats.org/officeDocument/2006/relationships/footer" Target="footer33.xml"/><Relationship Id="rId58" Type="http://schemas.openxmlformats.org/officeDocument/2006/relationships/image" Target="media/image9.jpeg"/><Relationship Id="rId57" Type="http://schemas.openxmlformats.org/officeDocument/2006/relationships/footer" Target="footer32.xml"/><Relationship Id="rId56" Type="http://schemas.openxmlformats.org/officeDocument/2006/relationships/image" Target="media/image8.jpeg"/><Relationship Id="rId55" Type="http://schemas.openxmlformats.org/officeDocument/2006/relationships/footer" Target="footer31.xml"/><Relationship Id="rId54" Type="http://schemas.openxmlformats.org/officeDocument/2006/relationships/image" Target="media/image7.jpeg"/><Relationship Id="rId53" Type="http://schemas.openxmlformats.org/officeDocument/2006/relationships/footer" Target="footer30.xml"/><Relationship Id="rId52" Type="http://schemas.openxmlformats.org/officeDocument/2006/relationships/image" Target="media/image6.jpeg"/><Relationship Id="rId51" Type="http://schemas.openxmlformats.org/officeDocument/2006/relationships/footer" Target="footer29.xml"/><Relationship Id="rId50" Type="http://schemas.openxmlformats.org/officeDocument/2006/relationships/image" Target="media/image5.jpeg"/><Relationship Id="rId5" Type="http://schemas.openxmlformats.org/officeDocument/2006/relationships/footer" Target="footer2.xml"/><Relationship Id="rId49" Type="http://schemas.openxmlformats.org/officeDocument/2006/relationships/footer" Target="footer28.xml"/><Relationship Id="rId48" Type="http://schemas.openxmlformats.org/officeDocument/2006/relationships/image" Target="media/image4.jpeg"/><Relationship Id="rId47" Type="http://schemas.openxmlformats.org/officeDocument/2006/relationships/footer" Target="footer27.xml"/><Relationship Id="rId46" Type="http://schemas.openxmlformats.org/officeDocument/2006/relationships/image" Target="media/image3.jpeg"/><Relationship Id="rId45" Type="http://schemas.openxmlformats.org/officeDocument/2006/relationships/footer" Target="footer26.xml"/><Relationship Id="rId44" Type="http://schemas.openxmlformats.org/officeDocument/2006/relationships/header" Target="header17.xml"/><Relationship Id="rId43" Type="http://schemas.openxmlformats.org/officeDocument/2006/relationships/footer" Target="footer25.xml"/><Relationship Id="rId42" Type="http://schemas.openxmlformats.org/officeDocument/2006/relationships/footer" Target="footer24.xml"/><Relationship Id="rId41" Type="http://schemas.openxmlformats.org/officeDocument/2006/relationships/footer" Target="footer23.xml"/><Relationship Id="rId40" Type="http://schemas.openxmlformats.org/officeDocument/2006/relationships/image" Target="media/image2.jpeg"/><Relationship Id="rId4" Type="http://schemas.openxmlformats.org/officeDocument/2006/relationships/header" Target="header3.xml"/><Relationship Id="rId39" Type="http://schemas.openxmlformats.org/officeDocument/2006/relationships/footer" Target="footer22.xml"/><Relationship Id="rId38" Type="http://schemas.openxmlformats.org/officeDocument/2006/relationships/header" Target="header16.xml"/><Relationship Id="rId37" Type="http://schemas.openxmlformats.org/officeDocument/2006/relationships/image" Target="media/image1.jpeg"/><Relationship Id="rId36" Type="http://schemas.openxmlformats.org/officeDocument/2006/relationships/footer" Target="footer21.xml"/><Relationship Id="rId35" Type="http://schemas.openxmlformats.org/officeDocument/2006/relationships/header" Target="header15.xml"/><Relationship Id="rId34" Type="http://schemas.openxmlformats.org/officeDocument/2006/relationships/footer" Target="footer20.xml"/><Relationship Id="rId33" Type="http://schemas.openxmlformats.org/officeDocument/2006/relationships/footer" Target="footer19.xml"/><Relationship Id="rId32" Type="http://schemas.openxmlformats.org/officeDocument/2006/relationships/header" Target="header14.xml"/><Relationship Id="rId31" Type="http://schemas.openxmlformats.org/officeDocument/2006/relationships/footer" Target="footer18.xml"/><Relationship Id="rId30" Type="http://schemas.openxmlformats.org/officeDocument/2006/relationships/footer" Target="footer17.xml"/><Relationship Id="rId3" Type="http://schemas.openxmlformats.org/officeDocument/2006/relationships/footer" Target="footer1.xml"/><Relationship Id="rId29" Type="http://schemas.openxmlformats.org/officeDocument/2006/relationships/header" Target="header13.xml"/><Relationship Id="rId28" Type="http://schemas.openxmlformats.org/officeDocument/2006/relationships/footer" Target="footer16.xml"/><Relationship Id="rId27" Type="http://schemas.openxmlformats.org/officeDocument/2006/relationships/header" Target="header12.xml"/><Relationship Id="rId26" Type="http://schemas.openxmlformats.org/officeDocument/2006/relationships/footer" Target="footer15.xml"/><Relationship Id="rId25" Type="http://schemas.openxmlformats.org/officeDocument/2006/relationships/header" Target="header11.xml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footer" Target="footer12.xml"/><Relationship Id="rId21" Type="http://schemas.openxmlformats.org/officeDocument/2006/relationships/header" Target="header10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header" Target="header9.xml"/><Relationship Id="rId18" Type="http://schemas.openxmlformats.org/officeDocument/2006/relationships/footer" Target="footer10.xml"/><Relationship Id="rId17" Type="http://schemas.openxmlformats.org/officeDocument/2006/relationships/header" Target="header8.xml"/><Relationship Id="rId16" Type="http://schemas.openxmlformats.org/officeDocument/2006/relationships/footer" Target="footer9.xml"/><Relationship Id="rId15" Type="http://schemas.openxmlformats.org/officeDocument/2006/relationships/header" Target="header7.xml"/><Relationship Id="rId14" Type="http://schemas.openxmlformats.org/officeDocument/2006/relationships/footer" Target="footer8.xml"/><Relationship Id="rId13" Type="http://schemas.openxmlformats.org/officeDocument/2006/relationships/header" Target="header6.xml"/><Relationship Id="rId12" Type="http://schemas.openxmlformats.org/officeDocument/2006/relationships/footer" Target="footer7.xml"/><Relationship Id="rId11" Type="http://schemas.openxmlformats.org/officeDocument/2006/relationships/header" Target="header5.xml"/><Relationship Id="rId10" Type="http://schemas.openxmlformats.org/officeDocument/2006/relationships/footer" Target="footer6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2025-09-25T18:32:12Z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2025-09-26T10:27:25</vt:filetime>
  </op:property>
</op:Properties>
</file>