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2193"/>
        <w:spacing w:before="159" w:line="198" w:lineRule="auto"/>
        <w:rPr/>
      </w:pPr>
      <w:r>
        <w:rPr>
          <w:spacing w:val="-4"/>
        </w:rPr>
        <w:t>兴 县 奥</w:t>
      </w:r>
      <w:r>
        <w:rPr>
          <w:spacing w:val="-6"/>
        </w:rPr>
        <w:t xml:space="preserve"> </w:t>
      </w:r>
      <w:r>
        <w:rPr>
          <w:spacing w:val="-4"/>
        </w:rPr>
        <w:t>家</w:t>
      </w:r>
      <w:r>
        <w:rPr>
          <w:spacing w:val="-20"/>
        </w:rPr>
        <w:t xml:space="preserve"> </w:t>
      </w:r>
      <w:r>
        <w:rPr>
          <w:spacing w:val="-4"/>
        </w:rPr>
        <w:t>湾 乡卫 生 院</w:t>
      </w:r>
      <w:r>
        <w:rPr>
          <w:spacing w:val="-22"/>
        </w:rPr>
        <w:t xml:space="preserve"> </w:t>
      </w:r>
      <w:r>
        <w:rPr>
          <w:spacing w:val="-4"/>
        </w:rPr>
        <w:t>恶</w:t>
      </w:r>
      <w:r>
        <w:rPr>
          <w:spacing w:val="-27"/>
        </w:rPr>
        <w:t xml:space="preserve"> </w:t>
      </w:r>
      <w:r>
        <w:rPr>
          <w:spacing w:val="-4"/>
        </w:rPr>
        <w:t>虎</w:t>
      </w:r>
      <w:r>
        <w:rPr>
          <w:spacing w:val="-19"/>
        </w:rPr>
        <w:t xml:space="preserve"> </w:t>
      </w:r>
      <w:r>
        <w:rPr>
          <w:spacing w:val="-4"/>
        </w:rPr>
        <w:t>滩</w:t>
      </w:r>
      <w:r>
        <w:rPr>
          <w:spacing w:val="-21"/>
        </w:rPr>
        <w:t xml:space="preserve"> </w:t>
      </w:r>
      <w:r>
        <w:rPr>
          <w:spacing w:val="-4"/>
        </w:rPr>
        <w:t>分 院</w:t>
      </w:r>
    </w:p>
    <w:p>
      <w:pPr>
        <w:spacing w:line="349" w:lineRule="auto"/>
        <w:rPr>
          <w:rFonts w:ascii="Arial"/>
          <w:sz w:val="21"/>
        </w:rPr>
      </w:pPr>
      <w:r/>
    </w:p>
    <w:p>
      <w:pPr>
        <w:pStyle w:val="BodyText"/>
        <w:ind w:left="3079"/>
        <w:spacing w:before="159" w:line="676" w:lineRule="exact"/>
        <w:rPr/>
      </w:pPr>
      <w:r>
        <w:rPr>
          <w:spacing w:val="-11"/>
          <w:position w:val="7"/>
        </w:rPr>
        <w:t>2 0 2 5 年</w:t>
      </w:r>
      <w:r>
        <w:rPr>
          <w:spacing w:val="-12"/>
          <w:position w:val="7"/>
        </w:rPr>
        <w:t xml:space="preserve"> </w:t>
      </w:r>
      <w:r>
        <w:rPr>
          <w:spacing w:val="-11"/>
          <w:position w:val="7"/>
        </w:rPr>
        <w:t>度</w:t>
      </w:r>
      <w:r>
        <w:rPr>
          <w:spacing w:val="-18"/>
          <w:position w:val="7"/>
        </w:rPr>
        <w:t xml:space="preserve"> </w:t>
      </w:r>
      <w:r>
        <w:rPr>
          <w:spacing w:val="-11"/>
          <w:position w:val="7"/>
        </w:rPr>
        <w:t>单</w:t>
      </w:r>
      <w:r>
        <w:rPr>
          <w:spacing w:val="-26"/>
          <w:position w:val="7"/>
        </w:rPr>
        <w:t xml:space="preserve"> </w:t>
      </w:r>
      <w:r>
        <w:rPr>
          <w:spacing w:val="-11"/>
          <w:position w:val="7"/>
        </w:rPr>
        <w:t>位</w:t>
      </w:r>
      <w:r>
        <w:rPr>
          <w:spacing w:val="-30"/>
          <w:position w:val="7"/>
        </w:rPr>
        <w:t xml:space="preserve"> </w:t>
      </w:r>
      <w:r>
        <w:rPr>
          <w:spacing w:val="-11"/>
          <w:position w:val="7"/>
        </w:rPr>
        <w:t>预</w:t>
      </w:r>
      <w:r>
        <w:rPr>
          <w:spacing w:val="-16"/>
          <w:position w:val="7"/>
        </w:rPr>
        <w:t xml:space="preserve"> </w:t>
      </w:r>
      <w:r>
        <w:rPr>
          <w:spacing w:val="-11"/>
          <w:position w:val="7"/>
        </w:rPr>
        <w:t>算</w:t>
      </w:r>
      <w:r>
        <w:rPr>
          <w:spacing w:val="-27"/>
          <w:position w:val="7"/>
        </w:rPr>
        <w:t xml:space="preserve"> </w:t>
      </w:r>
      <w:r>
        <w:rPr>
          <w:spacing w:val="-11"/>
          <w:position w:val="7"/>
        </w:rPr>
        <w:t>公</w:t>
      </w:r>
      <w:r>
        <w:rPr>
          <w:spacing w:val="-21"/>
          <w:position w:val="7"/>
        </w:rPr>
        <w:t xml:space="preserve"> </w:t>
      </w:r>
      <w:r>
        <w:rPr>
          <w:spacing w:val="-11"/>
          <w:position w:val="7"/>
        </w:rPr>
        <w:t>开</w:t>
      </w:r>
    </w:p>
    <w:p>
      <w:pPr>
        <w:spacing w:line="676"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23</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23</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23</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23</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8"/>
              </w:rPr>
              <w:t xml:space="preserve"> </w:t>
            </w:r>
            <w:r>
              <w:rPr>
                <w:rFonts w:ascii="FangSong" w:hAnsi="FangSong" w:eastAsia="FangSong" w:cs="FangSong"/>
                <w:sz w:val="32"/>
                <w:szCs w:val="32"/>
                <w:b/>
                <w:bCs/>
                <w:spacing w:val="-7"/>
              </w:rPr>
              <w:t>82</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475" w:hanging="11"/>
        <w:spacing w:before="115" w:line="267" w:lineRule="auto"/>
        <w:rPr>
          <w:rFonts w:ascii="FangSong" w:hAnsi="FangSong" w:eastAsia="FangSong" w:cs="FangSong"/>
          <w:sz w:val="24"/>
          <w:szCs w:val="24"/>
        </w:rPr>
      </w:pPr>
      <w:r>
        <w:rPr>
          <w:rFonts w:ascii="FangSong" w:hAnsi="FangSong" w:eastAsia="FangSong" w:cs="FangSong"/>
          <w:sz w:val="24"/>
          <w:szCs w:val="24"/>
          <w:spacing w:val="4"/>
        </w:rPr>
        <w:t>2、提供基本公共卫生服务，承担辖区内的公共卫生管理工作，负责对村卫生室的综</w:t>
      </w:r>
      <w:r>
        <w:rPr>
          <w:rFonts w:ascii="FangSong" w:hAnsi="FangSong" w:eastAsia="FangSong" w:cs="FangSong"/>
          <w:sz w:val="24"/>
          <w:szCs w:val="24"/>
          <w:spacing w:val="-4"/>
        </w:rPr>
        <w:t>合管理、技术指导的乡医的培训等。</w:t>
      </w:r>
    </w:p>
    <w:p>
      <w:pPr>
        <w:ind w:left="1517" w:right="1475" w:hanging="4"/>
        <w:spacing w:before="102" w:line="272" w:lineRule="auto"/>
        <w:rPr>
          <w:rFonts w:ascii="FangSong" w:hAnsi="FangSong" w:eastAsia="FangSong" w:cs="FangSong"/>
          <w:sz w:val="24"/>
          <w:szCs w:val="24"/>
        </w:rPr>
      </w:pPr>
      <w:r>
        <w:rPr>
          <w:rFonts w:ascii="FangSong" w:hAnsi="FangSong" w:eastAsia="FangSong" w:cs="FangSong"/>
          <w:sz w:val="24"/>
          <w:szCs w:val="24"/>
          <w:spacing w:val="4"/>
        </w:rPr>
        <w:t>3、实施国家基本药物制度和城乡居民医疗保险制度，推行分级诊疗和乡村一体化管</w:t>
      </w:r>
      <w:r>
        <w:rPr>
          <w:rFonts w:ascii="FangSong" w:hAnsi="FangSong" w:eastAsia="FangSong" w:cs="FangSong"/>
          <w:sz w:val="24"/>
          <w:szCs w:val="24"/>
          <w:spacing w:val="-13"/>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6"/>
        <w:spacing w:before="102" w:line="221" w:lineRule="auto"/>
        <w:rPr>
          <w:rFonts w:ascii="FangSong" w:hAnsi="FangSong" w:eastAsia="FangSong" w:cs="FangSong"/>
          <w:sz w:val="24"/>
          <w:szCs w:val="24"/>
        </w:rPr>
      </w:pPr>
      <w:r>
        <w:rPr>
          <w:rFonts w:ascii="FangSong" w:hAnsi="FangSong" w:eastAsia="FangSong" w:cs="FangSong"/>
          <w:sz w:val="24"/>
          <w:szCs w:val="24"/>
          <w:spacing w:val="-3"/>
        </w:rPr>
        <w:t>本单位内设科室有2个，分别为业务科、办公室。</w:t>
      </w:r>
    </w:p>
    <w:p>
      <w:pPr>
        <w:spacing w:line="221"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8" w:lineRule="auto"/>
              <w:rPr>
                <w:rFonts w:ascii="SimSun" w:hAnsi="SimSun" w:eastAsia="SimSun" w:cs="SimSun"/>
                <w:sz w:val="18"/>
                <w:szCs w:val="18"/>
              </w:rPr>
            </w:pPr>
            <w:r>
              <w:rPr>
                <w:rFonts w:ascii="SimSun" w:hAnsi="SimSun" w:eastAsia="SimSun" w:cs="SimSun"/>
                <w:sz w:val="18"/>
                <w:szCs w:val="18"/>
                <w:color w:val="212529"/>
                <w:spacing w:val="-1"/>
              </w:rPr>
              <w:t>单位名称：兴县奥家湾乡卫生院恶虎滩分院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6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0"/>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183.76</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14.71</w:t>
            </w:r>
          </w:p>
        </w:tc>
        <w:tc>
          <w:tcPr>
            <w:tcW w:w="1153"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14.71</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155.57</w:t>
            </w:r>
          </w:p>
        </w:tc>
        <w:tc>
          <w:tcPr>
            <w:tcW w:w="115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155.57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13.48</w:t>
            </w:r>
          </w:p>
        </w:tc>
        <w:tc>
          <w:tcPr>
            <w:tcW w:w="115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13.48</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91" w:gutter="0"/>
        </w:sectPr>
        <w:rPr>
          <w:rFonts w:ascii="Arial" w:hAnsi="Arial" w:eastAsia="Arial" w:cs="Arial"/>
          <w:sz w:val="21"/>
          <w:szCs w:val="21"/>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69"/>
              <w:spacing w:before="186" w:line="212" w:lineRule="auto"/>
              <w:rPr>
                <w:sz w:val="13"/>
                <w:szCs w:val="13"/>
              </w:rPr>
            </w:pPr>
            <w:r>
              <w:rPr>
                <w:sz w:val="13"/>
                <w:szCs w:val="13"/>
                <w:color w:val="212529"/>
                <w:spacing w:val="11"/>
              </w:rPr>
              <w:t>183.</w:t>
            </w:r>
            <w:r>
              <w:rPr>
                <w:sz w:val="13"/>
                <w:szCs w:val="13"/>
                <w:color w:val="212529"/>
                <w:spacing w:val="17"/>
              </w:rPr>
              <w:t xml:space="preserve"> </w:t>
            </w:r>
            <w:r>
              <w:rPr>
                <w:sz w:val="13"/>
                <w:szCs w:val="13"/>
                <w:color w:val="212529"/>
                <w:spacing w:val="11"/>
              </w:rPr>
              <w:t>76</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4"/>
              <w:spacing w:before="186" w:line="172" w:lineRule="auto"/>
              <w:rPr>
                <w:sz w:val="16"/>
                <w:szCs w:val="16"/>
              </w:rPr>
            </w:pPr>
            <w:r>
              <w:rPr>
                <w:sz w:val="16"/>
                <w:szCs w:val="16"/>
                <w:color w:val="212529"/>
                <w:spacing w:val="4"/>
              </w:rPr>
              <w:t>183.76</w:t>
            </w:r>
          </w:p>
        </w:tc>
        <w:tc>
          <w:tcPr>
            <w:tcW w:w="1153" w:type="dxa"/>
            <w:vAlign w:val="top"/>
          </w:tcPr>
          <w:p>
            <w:pPr>
              <w:pStyle w:val="TableText"/>
              <w:ind w:left="588"/>
              <w:spacing w:before="186" w:line="172" w:lineRule="auto"/>
              <w:rPr>
                <w:sz w:val="16"/>
                <w:szCs w:val="16"/>
              </w:rPr>
            </w:pPr>
            <w:r>
              <w:rPr>
                <w:sz w:val="16"/>
                <w:szCs w:val="16"/>
                <w:color w:val="212529"/>
                <w:spacing w:val="4"/>
              </w:rPr>
              <w:t>183.76</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69"/>
              <w:spacing w:before="188" w:line="212" w:lineRule="auto"/>
              <w:rPr>
                <w:sz w:val="13"/>
                <w:szCs w:val="13"/>
              </w:rPr>
            </w:pPr>
            <w:r>
              <w:rPr>
                <w:sz w:val="13"/>
                <w:szCs w:val="13"/>
                <w:color w:val="212529"/>
                <w:spacing w:val="11"/>
              </w:rPr>
              <w:t>183.</w:t>
            </w:r>
            <w:r>
              <w:rPr>
                <w:sz w:val="13"/>
                <w:szCs w:val="13"/>
                <w:color w:val="212529"/>
                <w:spacing w:val="17"/>
              </w:rPr>
              <w:t xml:space="preserve"> </w:t>
            </w:r>
            <w:r>
              <w:rPr>
                <w:sz w:val="13"/>
                <w:szCs w:val="13"/>
                <w:color w:val="212529"/>
                <w:spacing w:val="11"/>
              </w:rPr>
              <w:t>76</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4"/>
              <w:spacing w:before="188" w:line="172" w:lineRule="auto"/>
              <w:rPr>
                <w:sz w:val="16"/>
                <w:szCs w:val="16"/>
              </w:rPr>
            </w:pPr>
            <w:r>
              <w:rPr>
                <w:sz w:val="16"/>
                <w:szCs w:val="16"/>
                <w:color w:val="212529"/>
                <w:spacing w:val="4"/>
              </w:rPr>
              <w:t>183.76</w:t>
            </w:r>
          </w:p>
        </w:tc>
        <w:tc>
          <w:tcPr>
            <w:tcW w:w="1153" w:type="dxa"/>
            <w:vAlign w:val="top"/>
          </w:tcPr>
          <w:p>
            <w:pPr>
              <w:pStyle w:val="TableText"/>
              <w:ind w:left="588"/>
              <w:spacing w:before="188" w:line="172" w:lineRule="auto"/>
              <w:rPr>
                <w:sz w:val="16"/>
                <w:szCs w:val="16"/>
              </w:rPr>
            </w:pPr>
            <w:r>
              <w:rPr>
                <w:sz w:val="16"/>
                <w:szCs w:val="16"/>
                <w:color w:val="212529"/>
                <w:spacing w:val="4"/>
              </w:rPr>
              <w:t>183.76</w:t>
            </w:r>
          </w:p>
        </w:tc>
        <w:tc>
          <w:tcPr>
            <w:tcW w:w="831" w:type="dxa"/>
            <w:vAlign w:val="top"/>
          </w:tcPr>
          <w:p>
            <w:pPr>
              <w:pStyle w:val="TableText"/>
              <w:rPr/>
            </w:pPr>
            <w:r/>
          </w:p>
        </w:tc>
      </w:tr>
    </w:tbl>
    <w:p>
      <w:pPr>
        <w:rPr>
          <w:rFonts w:ascii="Arial"/>
          <w:sz w:val="21"/>
        </w:rPr>
      </w:pPr>
      <w:r/>
    </w:p>
    <w:p>
      <w:pPr>
        <w:sectPr>
          <w:headerReference w:type="default" r:id="rId9"/>
          <w:footerReference w:type="default" r:id="rId10"/>
          <w:pgSz w:w="11900" w:h="16840"/>
          <w:pgMar w:top="642" w:right="0" w:bottom="340" w:left="0" w:header="326" w:footer="93"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8" w:lineRule="auto"/>
              <w:rPr>
                <w:rFonts w:ascii="SimSun" w:hAnsi="SimSun" w:eastAsia="SimSun" w:cs="SimSun"/>
                <w:sz w:val="18"/>
                <w:szCs w:val="18"/>
              </w:rPr>
            </w:pPr>
            <w:r>
              <w:rPr>
                <w:rFonts w:ascii="SimSun" w:hAnsi="SimSun" w:eastAsia="SimSun" w:cs="SimSun"/>
                <w:sz w:val="18"/>
                <w:szCs w:val="18"/>
                <w:color w:val="212529"/>
                <w:spacing w:val="-1"/>
              </w:rPr>
              <w:t>单位名称：兴县奥家湾乡卫生院恶虎滩分院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77"/>
              <w:spacing w:before="149" w:line="212" w:lineRule="auto"/>
              <w:rPr>
                <w:sz w:val="13"/>
                <w:szCs w:val="13"/>
              </w:rPr>
            </w:pPr>
            <w:r>
              <w:rPr>
                <w:sz w:val="13"/>
                <w:szCs w:val="13"/>
                <w:color w:val="212529"/>
                <w:spacing w:val="11"/>
              </w:rPr>
              <w:t>183.</w:t>
            </w:r>
            <w:r>
              <w:rPr>
                <w:sz w:val="13"/>
                <w:szCs w:val="13"/>
                <w:color w:val="212529"/>
                <w:spacing w:val="17"/>
              </w:rPr>
              <w:t xml:space="preserve"> </w:t>
            </w:r>
            <w:r>
              <w:rPr>
                <w:sz w:val="13"/>
                <w:szCs w:val="13"/>
                <w:color w:val="212529"/>
                <w:spacing w:val="11"/>
              </w:rPr>
              <w:t>76</w:t>
            </w:r>
          </w:p>
        </w:tc>
        <w:tc>
          <w:tcPr>
            <w:tcW w:w="1274" w:type="dxa"/>
            <w:vAlign w:val="top"/>
          </w:tcPr>
          <w:p>
            <w:pPr>
              <w:pStyle w:val="TableText"/>
              <w:ind w:left="714"/>
              <w:spacing w:before="149" w:line="172" w:lineRule="auto"/>
              <w:rPr>
                <w:sz w:val="16"/>
                <w:szCs w:val="16"/>
              </w:rPr>
            </w:pPr>
            <w:r>
              <w:rPr>
                <w:sz w:val="16"/>
                <w:szCs w:val="16"/>
                <w:color w:val="212529"/>
                <w:spacing w:val="4"/>
              </w:rPr>
              <w:t>183.76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14.71</w:t>
            </w:r>
          </w:p>
        </w:tc>
        <w:tc>
          <w:tcPr>
            <w:tcW w:w="1274" w:type="dxa"/>
            <w:vAlign w:val="top"/>
          </w:tcPr>
          <w:p>
            <w:pPr>
              <w:ind w:right="2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14.71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14.71</w:t>
            </w:r>
          </w:p>
        </w:tc>
        <w:tc>
          <w:tcPr>
            <w:tcW w:w="1274"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14.71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14.71</w:t>
            </w:r>
          </w:p>
        </w:tc>
        <w:tc>
          <w:tcPr>
            <w:tcW w:w="1274"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14.71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155.57</w:t>
            </w:r>
          </w:p>
        </w:tc>
        <w:tc>
          <w:tcPr>
            <w:tcW w:w="1274"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155.57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2"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149.53</w:t>
            </w:r>
          </w:p>
        </w:tc>
        <w:tc>
          <w:tcPr>
            <w:tcW w:w="1274"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149.53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139.59</w:t>
            </w:r>
          </w:p>
        </w:tc>
        <w:tc>
          <w:tcPr>
            <w:tcW w:w="1274"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139.59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9.94</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9.94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6.04</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6.04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6.04</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8"/>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13.48</w:t>
            </w:r>
          </w:p>
        </w:tc>
        <w:tc>
          <w:tcPr>
            <w:tcW w:w="1274"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13.48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13.48</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13.48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13.48</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13.48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7"/>
        <w:gridCol w:w="3369"/>
        <w:gridCol w:w="1426"/>
        <w:gridCol w:w="1361"/>
        <w:gridCol w:w="1215"/>
      </w:tblGrid>
      <w:tr>
        <w:trPr>
          <w:trHeight w:val="319" w:hRule="atLeast"/>
        </w:trPr>
        <w:tc>
          <w:tcPr>
            <w:tcW w:w="178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15" w:type="dxa"/>
            <w:vAlign w:val="top"/>
            <w:tcBorders>
              <w:bottom w:val="single" w:color="FFFFFF" w:sz="4" w:space="0"/>
              <w:top w:val="single" w:color="FFFFFF" w:sz="4" w:space="0"/>
              <w:left w:val="single" w:color="FFFFFF" w:sz="2" w:space="0"/>
              <w:right w:val="single" w:color="FFFFFF" w:sz="2" w:space="0"/>
            </w:tcBorders>
          </w:tcPr>
          <w:p>
            <w:pPr>
              <w:ind w:left="47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82" w:type="dxa"/>
            <w:vAlign w:val="top"/>
            <w:gridSpan w:val="3"/>
            <w:tcBorders>
              <w:top w:val="single" w:color="FFFFFF" w:sz="4" w:space="0"/>
              <w:left w:val="single" w:color="FFFFFF" w:sz="2" w:space="0"/>
              <w:right w:val="single" w:color="FFFFFF" w:sz="2" w:space="0"/>
            </w:tcBorders>
          </w:tcPr>
          <w:p>
            <w:pPr>
              <w:ind w:left="9"/>
              <w:spacing w:before="91" w:line="232"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15" w:type="dxa"/>
            <w:vAlign w:val="top"/>
            <w:tcBorders>
              <w:top w:val="single" w:color="FFFFFF" w:sz="4" w:space="0"/>
              <w:left w:val="single" w:color="FFFFFF" w:sz="2" w:space="0"/>
              <w:right w:val="single" w:color="FFFFFF" w:sz="2" w:space="0"/>
            </w:tcBorders>
          </w:tcPr>
          <w:p>
            <w:pPr>
              <w:ind w:left="54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56" w:type="dxa"/>
            <w:vAlign w:val="top"/>
            <w:gridSpan w:val="2"/>
          </w:tcPr>
          <w:p>
            <w:pPr>
              <w:ind w:left="2406"/>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02" w:type="dxa"/>
            <w:vAlign w:val="top"/>
            <w:gridSpan w:val="3"/>
          </w:tcPr>
          <w:p>
            <w:pPr>
              <w:ind w:left="150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87" w:type="dxa"/>
            <w:vAlign w:val="top"/>
          </w:tcPr>
          <w:p>
            <w:pPr>
              <w:ind w:left="556"/>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69" w:type="dxa"/>
            <w:vAlign w:val="top"/>
          </w:tcPr>
          <w:p>
            <w:pPr>
              <w:ind w:left="13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26" w:type="dxa"/>
            <w:vAlign w:val="top"/>
          </w:tcPr>
          <w:p>
            <w:pPr>
              <w:ind w:left="542"/>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15" w:type="dxa"/>
            <w:vAlign w:val="top"/>
          </w:tcPr>
          <w:p>
            <w:pPr>
              <w:ind w:left="27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56" w:type="dxa"/>
            <w:vAlign w:val="top"/>
            <w:gridSpan w:val="2"/>
          </w:tcPr>
          <w:p>
            <w:pPr>
              <w:ind w:left="2408"/>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26" w:type="dxa"/>
            <w:vAlign w:val="top"/>
          </w:tcPr>
          <w:p>
            <w:pPr>
              <w:pStyle w:val="TableText"/>
              <w:ind w:left="923"/>
              <w:spacing w:before="99" w:line="186" w:lineRule="auto"/>
              <w:rPr>
                <w:sz w:val="13"/>
                <w:szCs w:val="13"/>
              </w:rPr>
            </w:pPr>
            <w:r>
              <w:rPr>
                <w:sz w:val="13"/>
                <w:szCs w:val="13"/>
                <w:color w:val="212529"/>
                <w:spacing w:val="2"/>
              </w:rPr>
              <w:t>183.</w:t>
            </w:r>
            <w:r>
              <w:rPr>
                <w:sz w:val="13"/>
                <w:szCs w:val="13"/>
                <w:color w:val="212529"/>
                <w:spacing w:val="18"/>
                <w:w w:val="101"/>
              </w:rPr>
              <w:t xml:space="preserve"> </w:t>
            </w:r>
            <w:r>
              <w:rPr>
                <w:sz w:val="13"/>
                <w:szCs w:val="13"/>
                <w:color w:val="212529"/>
                <w:spacing w:val="2"/>
              </w:rPr>
              <w:t>76</w:t>
            </w:r>
          </w:p>
        </w:tc>
        <w:tc>
          <w:tcPr>
            <w:tcW w:w="1361" w:type="dxa"/>
            <w:vAlign w:val="top"/>
          </w:tcPr>
          <w:p>
            <w:pPr>
              <w:pStyle w:val="TableText"/>
              <w:ind w:left="865"/>
              <w:spacing w:before="98" w:line="162" w:lineRule="auto"/>
              <w:rPr>
                <w:sz w:val="15"/>
                <w:szCs w:val="15"/>
              </w:rPr>
            </w:pPr>
            <w:r>
              <w:rPr>
                <w:sz w:val="15"/>
                <w:szCs w:val="15"/>
                <w:color w:val="212529"/>
              </w:rPr>
              <w:t>173.82</w:t>
            </w:r>
          </w:p>
        </w:tc>
        <w:tc>
          <w:tcPr>
            <w:tcW w:w="1215" w:type="dxa"/>
            <w:vAlign w:val="top"/>
          </w:tcPr>
          <w:p>
            <w:pPr>
              <w:pStyle w:val="TableText"/>
              <w:ind w:left="865"/>
              <w:spacing w:before="99" w:line="186" w:lineRule="auto"/>
              <w:rPr>
                <w:sz w:val="13"/>
                <w:szCs w:val="13"/>
              </w:rPr>
            </w:pPr>
            <w:r>
              <w:rPr>
                <w:sz w:val="13"/>
                <w:szCs w:val="13"/>
                <w:color w:val="212529"/>
                <w:spacing w:val="4"/>
              </w:rPr>
              <w:t>9.</w:t>
            </w:r>
            <w:r>
              <w:rPr>
                <w:sz w:val="13"/>
                <w:szCs w:val="13"/>
                <w:color w:val="212529"/>
                <w:spacing w:val="10"/>
                <w:w w:val="101"/>
              </w:rPr>
              <w:t xml:space="preserve"> </w:t>
            </w:r>
            <w:r>
              <w:rPr>
                <w:sz w:val="13"/>
                <w:szCs w:val="13"/>
                <w:color w:val="212529"/>
                <w:spacing w:val="4"/>
              </w:rPr>
              <w:t>94</w:t>
            </w:r>
          </w:p>
        </w:tc>
      </w:tr>
      <w:tr>
        <w:trPr>
          <w:trHeight w:val="314" w:hRule="atLeast"/>
        </w:trPr>
        <w:tc>
          <w:tcPr>
            <w:tcW w:w="1787"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69" w:type="dxa"/>
            <w:vAlign w:val="top"/>
          </w:tcPr>
          <w:p>
            <w:pPr>
              <w:ind w:left="7"/>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26"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361" w:type="dxa"/>
            <w:vAlign w:val="top"/>
          </w:tcPr>
          <w:p>
            <w:pPr>
              <w:pStyle w:val="TableText"/>
              <w:ind w:left="946"/>
              <w:spacing w:before="99" w:line="187" w:lineRule="auto"/>
              <w:rPr>
                <w:sz w:val="13"/>
                <w:szCs w:val="13"/>
              </w:rPr>
            </w:pPr>
            <w:r>
              <w:rPr>
                <w:sz w:val="13"/>
                <w:szCs w:val="13"/>
                <w:color w:val="212529"/>
                <w:spacing w:val="1"/>
              </w:rPr>
              <w:t>14.</w:t>
            </w:r>
            <w:r>
              <w:rPr>
                <w:sz w:val="13"/>
                <w:szCs w:val="13"/>
                <w:color w:val="212529"/>
                <w:spacing w:val="9"/>
              </w:rPr>
              <w:t xml:space="preserve"> </w:t>
            </w:r>
            <w:r>
              <w:rPr>
                <w:sz w:val="13"/>
                <w:szCs w:val="13"/>
                <w:color w:val="212529"/>
                <w:spacing w:val="1"/>
              </w:rPr>
              <w:t>71</w:t>
            </w:r>
          </w:p>
        </w:tc>
        <w:tc>
          <w:tcPr>
            <w:tcW w:w="1215" w:type="dxa"/>
            <w:vAlign w:val="top"/>
          </w:tcPr>
          <w:p>
            <w:pPr>
              <w:pStyle w:val="TableText"/>
              <w:rPr/>
            </w:pPr>
            <w:r/>
          </w:p>
        </w:tc>
      </w:tr>
      <w:tr>
        <w:trPr>
          <w:trHeight w:val="313" w:hRule="atLeast"/>
        </w:trPr>
        <w:tc>
          <w:tcPr>
            <w:tcW w:w="1787"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69" w:type="dxa"/>
            <w:vAlign w:val="top"/>
          </w:tcPr>
          <w:p>
            <w:pPr>
              <w:ind w:left="6"/>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26"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361" w:type="dxa"/>
            <w:vAlign w:val="top"/>
          </w:tcPr>
          <w:p>
            <w:pPr>
              <w:pStyle w:val="TableText"/>
              <w:ind w:left="946"/>
              <w:spacing w:before="99" w:line="186" w:lineRule="auto"/>
              <w:rPr>
                <w:sz w:val="13"/>
                <w:szCs w:val="13"/>
              </w:rPr>
            </w:pPr>
            <w:r>
              <w:rPr>
                <w:sz w:val="13"/>
                <w:szCs w:val="13"/>
                <w:color w:val="212529"/>
                <w:spacing w:val="1"/>
              </w:rPr>
              <w:t>14.</w:t>
            </w:r>
            <w:r>
              <w:rPr>
                <w:sz w:val="13"/>
                <w:szCs w:val="13"/>
                <w:color w:val="212529"/>
                <w:spacing w:val="9"/>
              </w:rPr>
              <w:t xml:space="preserve"> </w:t>
            </w:r>
            <w:r>
              <w:rPr>
                <w:sz w:val="13"/>
                <w:szCs w:val="13"/>
                <w:color w:val="212529"/>
                <w:spacing w:val="1"/>
              </w:rPr>
              <w:t>71</w:t>
            </w:r>
          </w:p>
        </w:tc>
        <w:tc>
          <w:tcPr>
            <w:tcW w:w="1215" w:type="dxa"/>
            <w:vAlign w:val="top"/>
          </w:tcPr>
          <w:p>
            <w:pPr>
              <w:pStyle w:val="TableText"/>
              <w:rPr/>
            </w:pPr>
            <w:r/>
          </w:p>
        </w:tc>
      </w:tr>
      <w:tr>
        <w:trPr>
          <w:trHeight w:val="314" w:hRule="atLeast"/>
        </w:trPr>
        <w:tc>
          <w:tcPr>
            <w:tcW w:w="1787"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69" w:type="dxa"/>
            <w:vAlign w:val="top"/>
          </w:tcPr>
          <w:p>
            <w:pPr>
              <w:ind w:left="5"/>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26"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361"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215" w:type="dxa"/>
            <w:vAlign w:val="top"/>
          </w:tcPr>
          <w:p>
            <w:pPr>
              <w:pStyle w:val="TableText"/>
              <w:rPr/>
            </w:pPr>
            <w:r/>
          </w:p>
        </w:tc>
      </w:tr>
      <w:tr>
        <w:trPr>
          <w:trHeight w:val="314" w:hRule="atLeast"/>
        </w:trPr>
        <w:tc>
          <w:tcPr>
            <w:tcW w:w="1787"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69" w:type="dxa"/>
            <w:vAlign w:val="top"/>
          </w:tcPr>
          <w:p>
            <w:pPr>
              <w:ind w:left="7"/>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26"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155.57</w:t>
            </w:r>
          </w:p>
        </w:tc>
        <w:tc>
          <w:tcPr>
            <w:tcW w:w="1361" w:type="dxa"/>
            <w:vAlign w:val="top"/>
          </w:tcPr>
          <w:p>
            <w:pPr>
              <w:pStyle w:val="TableText"/>
              <w:ind w:left="865"/>
              <w:spacing w:before="101" w:line="162" w:lineRule="auto"/>
              <w:rPr>
                <w:sz w:val="15"/>
                <w:szCs w:val="15"/>
              </w:rPr>
            </w:pPr>
            <w:r>
              <w:rPr>
                <w:sz w:val="15"/>
                <w:szCs w:val="15"/>
                <w:color w:val="212529"/>
              </w:rPr>
              <w:t>145.63</w:t>
            </w:r>
          </w:p>
        </w:tc>
        <w:tc>
          <w:tcPr>
            <w:tcW w:w="1215" w:type="dxa"/>
            <w:vAlign w:val="top"/>
          </w:tcPr>
          <w:p>
            <w:pPr>
              <w:pStyle w:val="TableText"/>
              <w:ind w:left="865"/>
              <w:spacing w:before="101" w:line="186" w:lineRule="auto"/>
              <w:rPr>
                <w:sz w:val="13"/>
                <w:szCs w:val="13"/>
              </w:rPr>
            </w:pPr>
            <w:r>
              <w:rPr>
                <w:sz w:val="13"/>
                <w:szCs w:val="13"/>
                <w:color w:val="212529"/>
                <w:spacing w:val="4"/>
              </w:rPr>
              <w:t>9.</w:t>
            </w:r>
            <w:r>
              <w:rPr>
                <w:sz w:val="13"/>
                <w:szCs w:val="13"/>
                <w:color w:val="212529"/>
                <w:spacing w:val="10"/>
                <w:w w:val="101"/>
              </w:rPr>
              <w:t xml:space="preserve"> </w:t>
            </w:r>
            <w:r>
              <w:rPr>
                <w:sz w:val="13"/>
                <w:szCs w:val="13"/>
                <w:color w:val="212529"/>
                <w:spacing w:val="4"/>
              </w:rPr>
              <w:t>94</w:t>
            </w:r>
          </w:p>
        </w:tc>
      </w:tr>
      <w:tr>
        <w:trPr>
          <w:trHeight w:val="314" w:hRule="atLeast"/>
        </w:trPr>
        <w:tc>
          <w:tcPr>
            <w:tcW w:w="1787"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69" w:type="dxa"/>
            <w:vAlign w:val="top"/>
          </w:tcPr>
          <w:p>
            <w:pPr>
              <w:ind w:left="5"/>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26"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149.53</w:t>
            </w:r>
          </w:p>
        </w:tc>
        <w:tc>
          <w:tcPr>
            <w:tcW w:w="1361" w:type="dxa"/>
            <w:vAlign w:val="top"/>
          </w:tcPr>
          <w:p>
            <w:pPr>
              <w:pStyle w:val="TableText"/>
              <w:ind w:left="865"/>
              <w:spacing w:before="101" w:line="162" w:lineRule="auto"/>
              <w:rPr>
                <w:sz w:val="15"/>
                <w:szCs w:val="15"/>
              </w:rPr>
            </w:pPr>
            <w:r>
              <w:rPr>
                <w:sz w:val="15"/>
                <w:szCs w:val="15"/>
                <w:color w:val="212529"/>
              </w:rPr>
              <w:t>139.59</w:t>
            </w:r>
          </w:p>
        </w:tc>
        <w:tc>
          <w:tcPr>
            <w:tcW w:w="1215" w:type="dxa"/>
            <w:vAlign w:val="top"/>
          </w:tcPr>
          <w:p>
            <w:pPr>
              <w:pStyle w:val="TableText"/>
              <w:ind w:left="865"/>
              <w:spacing w:before="102" w:line="186" w:lineRule="auto"/>
              <w:rPr>
                <w:sz w:val="13"/>
                <w:szCs w:val="13"/>
              </w:rPr>
            </w:pPr>
            <w:r>
              <w:rPr>
                <w:sz w:val="13"/>
                <w:szCs w:val="13"/>
                <w:color w:val="212529"/>
                <w:spacing w:val="4"/>
              </w:rPr>
              <w:t>9.</w:t>
            </w:r>
            <w:r>
              <w:rPr>
                <w:sz w:val="13"/>
                <w:szCs w:val="13"/>
                <w:color w:val="212529"/>
                <w:spacing w:val="10"/>
                <w:w w:val="101"/>
              </w:rPr>
              <w:t xml:space="preserve"> </w:t>
            </w:r>
            <w:r>
              <w:rPr>
                <w:sz w:val="13"/>
                <w:szCs w:val="13"/>
                <w:color w:val="212529"/>
                <w:spacing w:val="4"/>
              </w:rPr>
              <w:t>94</w:t>
            </w:r>
          </w:p>
        </w:tc>
      </w:tr>
      <w:tr>
        <w:trPr>
          <w:trHeight w:val="314" w:hRule="atLeast"/>
        </w:trPr>
        <w:tc>
          <w:tcPr>
            <w:tcW w:w="1787"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69" w:type="dxa"/>
            <w:vAlign w:val="top"/>
          </w:tcPr>
          <w:p>
            <w:pPr>
              <w:ind w:left="13"/>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26"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139.59</w:t>
            </w:r>
          </w:p>
        </w:tc>
        <w:tc>
          <w:tcPr>
            <w:tcW w:w="1361"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139.59</w:t>
            </w:r>
          </w:p>
        </w:tc>
        <w:tc>
          <w:tcPr>
            <w:tcW w:w="1215" w:type="dxa"/>
            <w:vAlign w:val="top"/>
          </w:tcPr>
          <w:p>
            <w:pPr>
              <w:pStyle w:val="TableText"/>
              <w:rPr/>
            </w:pPr>
            <w:r/>
          </w:p>
        </w:tc>
      </w:tr>
      <w:tr>
        <w:trPr>
          <w:trHeight w:val="314" w:hRule="atLeast"/>
        </w:trPr>
        <w:tc>
          <w:tcPr>
            <w:tcW w:w="1787"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69" w:type="dxa"/>
            <w:vAlign w:val="top"/>
          </w:tcPr>
          <w:p>
            <w:pPr>
              <w:ind w:left="5"/>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26"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9.94</w:t>
            </w:r>
          </w:p>
        </w:tc>
        <w:tc>
          <w:tcPr>
            <w:tcW w:w="1361" w:type="dxa"/>
            <w:vAlign w:val="top"/>
          </w:tcPr>
          <w:p>
            <w:pPr>
              <w:pStyle w:val="TableText"/>
              <w:rPr/>
            </w:pPr>
            <w:r/>
          </w:p>
        </w:tc>
        <w:tc>
          <w:tcPr>
            <w:tcW w:w="121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9.94</w:t>
            </w:r>
          </w:p>
        </w:tc>
      </w:tr>
      <w:tr>
        <w:trPr>
          <w:trHeight w:val="314" w:hRule="atLeast"/>
        </w:trPr>
        <w:tc>
          <w:tcPr>
            <w:tcW w:w="1787"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69" w:type="dxa"/>
            <w:vAlign w:val="top"/>
          </w:tcPr>
          <w:p>
            <w:pPr>
              <w:ind w:left="6"/>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26" w:type="dxa"/>
            <w:vAlign w:val="top"/>
          </w:tcPr>
          <w:p>
            <w:pPr>
              <w:ind w:right="25"/>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6.04</w:t>
            </w:r>
          </w:p>
        </w:tc>
        <w:tc>
          <w:tcPr>
            <w:tcW w:w="1361" w:type="dxa"/>
            <w:vAlign w:val="top"/>
          </w:tcPr>
          <w:p>
            <w:pPr>
              <w:pStyle w:val="TableText"/>
              <w:rPr/>
            </w:pPr>
            <w:r/>
          </w:p>
        </w:tc>
        <w:tc>
          <w:tcPr>
            <w:tcW w:w="1215" w:type="dxa"/>
            <w:vAlign w:val="top"/>
          </w:tcPr>
          <w:p>
            <w:pPr>
              <w:pStyle w:val="TableText"/>
              <w:rPr/>
            </w:pPr>
            <w:r/>
          </w:p>
        </w:tc>
      </w:tr>
      <w:tr>
        <w:trPr>
          <w:trHeight w:val="314" w:hRule="atLeast"/>
        </w:trPr>
        <w:tc>
          <w:tcPr>
            <w:tcW w:w="1787"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69" w:type="dxa"/>
            <w:vAlign w:val="top"/>
          </w:tcPr>
          <w:p>
            <w:pPr>
              <w:ind w:left="7"/>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26"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6.04</w:t>
            </w:r>
          </w:p>
        </w:tc>
        <w:tc>
          <w:tcPr>
            <w:tcW w:w="1361"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6.04</w:t>
            </w:r>
          </w:p>
        </w:tc>
        <w:tc>
          <w:tcPr>
            <w:tcW w:w="1215" w:type="dxa"/>
            <w:vAlign w:val="top"/>
          </w:tcPr>
          <w:p>
            <w:pPr>
              <w:pStyle w:val="TableText"/>
              <w:rPr/>
            </w:pPr>
            <w:r/>
          </w:p>
        </w:tc>
      </w:tr>
      <w:tr>
        <w:trPr>
          <w:trHeight w:val="314" w:hRule="atLeast"/>
        </w:trPr>
        <w:tc>
          <w:tcPr>
            <w:tcW w:w="1787"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69" w:type="dxa"/>
            <w:vAlign w:val="top"/>
          </w:tcPr>
          <w:p>
            <w:pPr>
              <w:ind w:left="6"/>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26"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361" w:type="dxa"/>
            <w:vAlign w:val="top"/>
          </w:tcPr>
          <w:p>
            <w:pPr>
              <w:pStyle w:val="TableText"/>
              <w:ind w:left="946"/>
              <w:spacing w:before="103" w:line="162" w:lineRule="auto"/>
              <w:rPr>
                <w:sz w:val="15"/>
                <w:szCs w:val="15"/>
              </w:rPr>
            </w:pPr>
            <w:r>
              <w:rPr>
                <w:sz w:val="15"/>
                <w:szCs w:val="15"/>
                <w:color w:val="212529"/>
                <w:spacing w:val="1"/>
              </w:rPr>
              <w:t>13.48</w:t>
            </w:r>
          </w:p>
        </w:tc>
        <w:tc>
          <w:tcPr>
            <w:tcW w:w="1215" w:type="dxa"/>
            <w:vAlign w:val="top"/>
          </w:tcPr>
          <w:p>
            <w:pPr>
              <w:pStyle w:val="TableText"/>
              <w:rPr/>
            </w:pPr>
            <w:r/>
          </w:p>
        </w:tc>
      </w:tr>
      <w:tr>
        <w:trPr>
          <w:trHeight w:val="314" w:hRule="atLeast"/>
        </w:trPr>
        <w:tc>
          <w:tcPr>
            <w:tcW w:w="1787"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69" w:type="dxa"/>
            <w:vAlign w:val="top"/>
          </w:tcPr>
          <w:p>
            <w:pPr>
              <w:ind w:left="6"/>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26" w:type="dxa"/>
            <w:vAlign w:val="top"/>
          </w:tcPr>
          <w:p>
            <w:pPr>
              <w:ind w:right="25"/>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361" w:type="dxa"/>
            <w:vAlign w:val="top"/>
          </w:tcPr>
          <w:p>
            <w:pPr>
              <w:pStyle w:val="TableText"/>
              <w:ind w:left="946"/>
              <w:spacing w:before="103" w:line="162" w:lineRule="auto"/>
              <w:rPr>
                <w:sz w:val="15"/>
                <w:szCs w:val="15"/>
              </w:rPr>
            </w:pPr>
            <w:r>
              <w:rPr>
                <w:sz w:val="15"/>
                <w:szCs w:val="15"/>
                <w:color w:val="212529"/>
                <w:spacing w:val="1"/>
              </w:rPr>
              <w:t>13.48</w:t>
            </w:r>
          </w:p>
        </w:tc>
        <w:tc>
          <w:tcPr>
            <w:tcW w:w="1215" w:type="dxa"/>
            <w:vAlign w:val="top"/>
          </w:tcPr>
          <w:p>
            <w:pPr>
              <w:pStyle w:val="TableText"/>
              <w:rPr/>
            </w:pPr>
            <w:r/>
          </w:p>
        </w:tc>
      </w:tr>
      <w:tr>
        <w:trPr>
          <w:trHeight w:val="319" w:hRule="atLeast"/>
        </w:trPr>
        <w:tc>
          <w:tcPr>
            <w:tcW w:w="1787"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69" w:type="dxa"/>
            <w:vAlign w:val="top"/>
          </w:tcPr>
          <w:p>
            <w:pPr>
              <w:ind w:left="6"/>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26"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361"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215" w:type="dxa"/>
            <w:vAlign w:val="top"/>
          </w:tcPr>
          <w:p>
            <w:pPr>
              <w:pStyle w:val="TableText"/>
              <w:rPr/>
            </w:pPr>
            <w:r/>
          </w:p>
        </w:tc>
      </w:tr>
    </w:tbl>
    <w:p>
      <w:pPr>
        <w:rPr>
          <w:rFonts w:ascii="Arial"/>
          <w:sz w:val="21"/>
        </w:rPr>
      </w:pPr>
      <w:r/>
    </w:p>
    <w:p>
      <w:pPr>
        <w:sectPr>
          <w:headerReference w:type="default" r:id="rId13"/>
          <w:footerReference w:type="default" r:id="rId14"/>
          <w:pgSz w:w="11900" w:h="16840"/>
          <w:pgMar w:top="642" w:right="0" w:bottom="340" w:left="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2"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183.76</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.71</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155.57</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155.57</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2"/>
              </w:rPr>
              <w:t>183.</w:t>
            </w:r>
            <w:r>
              <w:rPr>
                <w:sz w:val="13"/>
                <w:szCs w:val="13"/>
                <w:color w:val="212529"/>
                <w:spacing w:val="18"/>
                <w:w w:val="101"/>
              </w:rPr>
              <w:t xml:space="preserve"> </w:t>
            </w:r>
            <w:r>
              <w:rPr>
                <w:sz w:val="13"/>
                <w:szCs w:val="13"/>
                <w:color w:val="212529"/>
                <w:spacing w:val="2"/>
              </w:rPr>
              <w:t>76</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2"/>
              </w:rPr>
              <w:t>183.</w:t>
            </w:r>
            <w:r>
              <w:rPr>
                <w:sz w:val="13"/>
                <w:szCs w:val="13"/>
                <w:color w:val="212529"/>
                <w:spacing w:val="18"/>
                <w:w w:val="101"/>
              </w:rPr>
              <w:t xml:space="preserve"> </w:t>
            </w:r>
            <w:r>
              <w:rPr>
                <w:sz w:val="13"/>
                <w:szCs w:val="13"/>
                <w:color w:val="212529"/>
                <w:spacing w:val="2"/>
              </w:rPr>
              <w:t>76</w:t>
            </w:r>
          </w:p>
        </w:tc>
        <w:tc>
          <w:tcPr>
            <w:tcW w:w="1069" w:type="dxa"/>
            <w:vAlign w:val="top"/>
          </w:tcPr>
          <w:p>
            <w:pPr>
              <w:pStyle w:val="TableText"/>
              <w:ind w:left="296"/>
              <w:spacing w:before="137" w:line="187" w:lineRule="auto"/>
              <w:rPr>
                <w:sz w:val="13"/>
                <w:szCs w:val="13"/>
              </w:rPr>
            </w:pPr>
            <w:r>
              <w:rPr>
                <w:sz w:val="13"/>
                <w:szCs w:val="13"/>
                <w:color w:val="212529"/>
                <w:spacing w:val="4"/>
              </w:rPr>
              <w:t>183.</w:t>
            </w:r>
            <w:r>
              <w:rPr>
                <w:sz w:val="13"/>
                <w:szCs w:val="13"/>
                <w:color w:val="212529"/>
                <w:spacing w:val="4"/>
              </w:rPr>
              <w:t xml:space="preserve"> </w:t>
            </w:r>
            <w:r>
              <w:rPr>
                <w:sz w:val="13"/>
                <w:szCs w:val="13"/>
                <w:color w:val="212529"/>
                <w:spacing w:val="4"/>
              </w:rPr>
              <w:t>76</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5"/>
          <w:footerReference w:type="default" r:id="rId16"/>
          <w:pgSz w:w="11900" w:h="16840"/>
          <w:pgMar w:top="642" w:right="0" w:bottom="340" w:left="0" w:header="326" w:footer="93"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2"/>
              </w:rPr>
              <w:t>183.</w:t>
            </w:r>
            <w:r>
              <w:rPr>
                <w:sz w:val="13"/>
                <w:szCs w:val="13"/>
                <w:color w:val="212529"/>
                <w:spacing w:val="18"/>
                <w:w w:val="101"/>
              </w:rPr>
              <w:t xml:space="preserve"> </w:t>
            </w:r>
            <w:r>
              <w:rPr>
                <w:sz w:val="13"/>
                <w:szCs w:val="13"/>
                <w:color w:val="212529"/>
                <w:spacing w:val="2"/>
              </w:rPr>
              <w:t>76</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2"/>
              </w:rPr>
              <w:t>183.</w:t>
            </w:r>
            <w:r>
              <w:rPr>
                <w:sz w:val="13"/>
                <w:szCs w:val="13"/>
                <w:color w:val="212529"/>
                <w:spacing w:val="18"/>
                <w:w w:val="101"/>
              </w:rPr>
              <w:t xml:space="preserve"> </w:t>
            </w:r>
            <w:r>
              <w:rPr>
                <w:sz w:val="13"/>
                <w:szCs w:val="13"/>
                <w:color w:val="212529"/>
                <w:spacing w:val="2"/>
              </w:rPr>
              <w:t>76</w:t>
            </w:r>
          </w:p>
        </w:tc>
        <w:tc>
          <w:tcPr>
            <w:tcW w:w="1069" w:type="dxa"/>
            <w:vAlign w:val="top"/>
          </w:tcPr>
          <w:p>
            <w:pPr>
              <w:pStyle w:val="TableText"/>
              <w:ind w:left="296"/>
              <w:spacing w:before="135" w:line="187" w:lineRule="auto"/>
              <w:rPr>
                <w:sz w:val="13"/>
                <w:szCs w:val="13"/>
              </w:rPr>
            </w:pPr>
            <w:r>
              <w:rPr>
                <w:sz w:val="13"/>
                <w:szCs w:val="13"/>
                <w:color w:val="212529"/>
                <w:spacing w:val="4"/>
              </w:rPr>
              <w:t>183.</w:t>
            </w:r>
            <w:r>
              <w:rPr>
                <w:sz w:val="13"/>
                <w:szCs w:val="13"/>
                <w:color w:val="212529"/>
                <w:spacing w:val="4"/>
              </w:rPr>
              <w:t xml:space="preserve"> </w:t>
            </w:r>
            <w:r>
              <w:rPr>
                <w:sz w:val="13"/>
                <w:szCs w:val="13"/>
                <w:color w:val="212529"/>
                <w:spacing w:val="4"/>
              </w:rPr>
              <w:t>76</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7"/>
          <w:footerReference w:type="default" r:id="rId18"/>
          <w:pgSz w:w="11900" w:h="16840"/>
          <w:pgMar w:top="642" w:right="0" w:bottom="340" w:left="0" w:header="326" w:footer="9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0"/>
        <w:gridCol w:w="3186"/>
        <w:gridCol w:w="1544"/>
        <w:gridCol w:w="1426"/>
        <w:gridCol w:w="1312"/>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846" w:type="dxa"/>
            <w:vAlign w:val="top"/>
            <w:gridSpan w:val="4"/>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1312" w:type="dxa"/>
            <w:vAlign w:val="top"/>
            <w:tcBorders>
              <w:top w:val="single" w:color="FFFFFF" w:sz="4" w:space="0"/>
              <w:left w:val="single" w:color="FFFFFF" w:sz="2" w:space="0"/>
              <w:right w:val="single" w:color="FFFFFF" w:sz="2" w:space="0"/>
            </w:tcBorders>
          </w:tcPr>
          <w:p>
            <w:pPr>
              <w:ind w:left="639"/>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76" w:type="dxa"/>
            <w:vAlign w:val="top"/>
            <w:gridSpan w:val="2"/>
          </w:tcPr>
          <w:p>
            <w:pPr>
              <w:ind w:left="226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82" w:type="dxa"/>
            <w:vAlign w:val="top"/>
            <w:gridSpan w:val="3"/>
          </w:tcPr>
          <w:p>
            <w:pPr>
              <w:ind w:left="164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90" w:type="dxa"/>
            <w:vAlign w:val="top"/>
          </w:tcPr>
          <w:p>
            <w:pPr>
              <w:ind w:left="504"/>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86" w:type="dxa"/>
            <w:vAlign w:val="top"/>
          </w:tcPr>
          <w:p>
            <w:pPr>
              <w:ind w:left="1250"/>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1"/>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26" w:type="dxa"/>
            <w:vAlign w:val="top"/>
          </w:tcPr>
          <w:p>
            <w:pPr>
              <w:ind w:left="378"/>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12" w:type="dxa"/>
            <w:vAlign w:val="top"/>
          </w:tcPr>
          <w:p>
            <w:pPr>
              <w:ind w:left="32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76" w:type="dxa"/>
            <w:vAlign w:val="top"/>
            <w:gridSpan w:val="2"/>
          </w:tcPr>
          <w:p>
            <w:pPr>
              <w:ind w:left="226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9"/>
              <w:spacing w:before="87" w:line="186" w:lineRule="auto"/>
              <w:rPr>
                <w:sz w:val="13"/>
                <w:szCs w:val="13"/>
              </w:rPr>
            </w:pPr>
            <w:r>
              <w:rPr>
                <w:sz w:val="13"/>
                <w:szCs w:val="13"/>
                <w:color w:val="212529"/>
                <w:spacing w:val="3"/>
              </w:rPr>
              <w:t>183.</w:t>
            </w:r>
            <w:r>
              <w:rPr>
                <w:sz w:val="13"/>
                <w:szCs w:val="13"/>
                <w:color w:val="212529"/>
                <w:spacing w:val="12"/>
                <w:w w:val="101"/>
              </w:rPr>
              <w:t xml:space="preserve"> </w:t>
            </w:r>
            <w:r>
              <w:rPr>
                <w:sz w:val="13"/>
                <w:szCs w:val="13"/>
                <w:color w:val="212529"/>
                <w:spacing w:val="3"/>
              </w:rPr>
              <w:t>76</w:t>
            </w:r>
          </w:p>
        </w:tc>
        <w:tc>
          <w:tcPr>
            <w:tcW w:w="1426" w:type="dxa"/>
            <w:vAlign w:val="top"/>
          </w:tcPr>
          <w:p>
            <w:pPr>
              <w:pStyle w:val="TableText"/>
              <w:ind w:left="928"/>
              <w:spacing w:before="86" w:line="162" w:lineRule="auto"/>
              <w:rPr>
                <w:sz w:val="15"/>
                <w:szCs w:val="15"/>
              </w:rPr>
            </w:pPr>
            <w:r>
              <w:rPr>
                <w:sz w:val="15"/>
                <w:szCs w:val="15"/>
                <w:color w:val="212529"/>
              </w:rPr>
              <w:t>173.82</w:t>
            </w:r>
          </w:p>
        </w:tc>
        <w:tc>
          <w:tcPr>
            <w:tcW w:w="1312" w:type="dxa"/>
            <w:vAlign w:val="top"/>
          </w:tcPr>
          <w:p>
            <w:pPr>
              <w:pStyle w:val="TableText"/>
              <w:ind w:left="962"/>
              <w:spacing w:before="87" w:line="186" w:lineRule="auto"/>
              <w:rPr>
                <w:sz w:val="13"/>
                <w:szCs w:val="13"/>
              </w:rPr>
            </w:pPr>
            <w:r>
              <w:rPr>
                <w:sz w:val="13"/>
                <w:szCs w:val="13"/>
                <w:color w:val="212529"/>
                <w:spacing w:val="4"/>
              </w:rPr>
              <w:t>9.</w:t>
            </w:r>
            <w:r>
              <w:rPr>
                <w:sz w:val="13"/>
                <w:szCs w:val="13"/>
                <w:color w:val="212529"/>
                <w:spacing w:val="10"/>
                <w:w w:val="101"/>
              </w:rPr>
              <w:t xml:space="preserve"> </w:t>
            </w:r>
            <w:r>
              <w:rPr>
                <w:sz w:val="13"/>
                <w:szCs w:val="13"/>
                <w:color w:val="212529"/>
                <w:spacing w:val="4"/>
              </w:rPr>
              <w:t>94</w:t>
            </w:r>
          </w:p>
        </w:tc>
      </w:tr>
      <w:tr>
        <w:trPr>
          <w:trHeight w:val="292" w:hRule="atLeast"/>
        </w:trPr>
        <w:tc>
          <w:tcPr>
            <w:tcW w:w="1690"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86" w:type="dxa"/>
            <w:vAlign w:val="top"/>
          </w:tcPr>
          <w:p>
            <w:pPr>
              <w:ind w:left="1"/>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426"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312" w:type="dxa"/>
            <w:vAlign w:val="top"/>
          </w:tcPr>
          <w:p>
            <w:pPr>
              <w:pStyle w:val="TableText"/>
              <w:rPr/>
            </w:pPr>
            <w:r/>
          </w:p>
        </w:tc>
      </w:tr>
      <w:tr>
        <w:trPr>
          <w:trHeight w:val="292" w:hRule="atLeast"/>
        </w:trPr>
        <w:tc>
          <w:tcPr>
            <w:tcW w:w="1690"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86"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426"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312" w:type="dxa"/>
            <w:vAlign w:val="top"/>
          </w:tcPr>
          <w:p>
            <w:pPr>
              <w:pStyle w:val="TableText"/>
              <w:rPr/>
            </w:pPr>
            <w:r/>
          </w:p>
        </w:tc>
      </w:tr>
      <w:tr>
        <w:trPr>
          <w:trHeight w:val="292" w:hRule="atLeast"/>
        </w:trPr>
        <w:tc>
          <w:tcPr>
            <w:tcW w:w="1690"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86"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426"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312" w:type="dxa"/>
            <w:vAlign w:val="top"/>
          </w:tcPr>
          <w:p>
            <w:pPr>
              <w:pStyle w:val="TableText"/>
              <w:rPr/>
            </w:pPr>
            <w:r/>
          </w:p>
        </w:tc>
      </w:tr>
      <w:tr>
        <w:trPr>
          <w:trHeight w:val="292" w:hRule="atLeast"/>
        </w:trPr>
        <w:tc>
          <w:tcPr>
            <w:tcW w:w="1690"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86" w:type="dxa"/>
            <w:vAlign w:val="top"/>
          </w:tcPr>
          <w:p>
            <w:pPr>
              <w:ind w:left="1"/>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155.57</w:t>
            </w:r>
          </w:p>
        </w:tc>
        <w:tc>
          <w:tcPr>
            <w:tcW w:w="1426"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145.63</w:t>
            </w:r>
          </w:p>
        </w:tc>
        <w:tc>
          <w:tcPr>
            <w:tcW w:w="1312"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9.94</w:t>
            </w:r>
          </w:p>
        </w:tc>
      </w:tr>
      <w:tr>
        <w:trPr>
          <w:trHeight w:val="292" w:hRule="atLeast"/>
        </w:trPr>
        <w:tc>
          <w:tcPr>
            <w:tcW w:w="1690"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86"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149.53</w:t>
            </w:r>
          </w:p>
        </w:tc>
        <w:tc>
          <w:tcPr>
            <w:tcW w:w="1426"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139.59</w:t>
            </w:r>
          </w:p>
        </w:tc>
        <w:tc>
          <w:tcPr>
            <w:tcW w:w="1312"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9.94</w:t>
            </w:r>
          </w:p>
        </w:tc>
      </w:tr>
      <w:tr>
        <w:trPr>
          <w:trHeight w:val="292" w:hRule="atLeast"/>
        </w:trPr>
        <w:tc>
          <w:tcPr>
            <w:tcW w:w="1690"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86" w:type="dxa"/>
            <w:vAlign w:val="top"/>
          </w:tcPr>
          <w:p>
            <w:pPr>
              <w:ind w:left="7"/>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139.59</w:t>
            </w:r>
          </w:p>
        </w:tc>
        <w:tc>
          <w:tcPr>
            <w:tcW w:w="1426"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139.59</w:t>
            </w:r>
          </w:p>
        </w:tc>
        <w:tc>
          <w:tcPr>
            <w:tcW w:w="1312" w:type="dxa"/>
            <w:vAlign w:val="top"/>
          </w:tcPr>
          <w:p>
            <w:pPr>
              <w:pStyle w:val="TableText"/>
              <w:rPr/>
            </w:pPr>
            <w:r/>
          </w:p>
        </w:tc>
      </w:tr>
      <w:tr>
        <w:trPr>
          <w:trHeight w:val="292" w:hRule="atLeast"/>
        </w:trPr>
        <w:tc>
          <w:tcPr>
            <w:tcW w:w="1690"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86"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9.94</w:t>
            </w:r>
          </w:p>
        </w:tc>
        <w:tc>
          <w:tcPr>
            <w:tcW w:w="1426" w:type="dxa"/>
            <w:vAlign w:val="top"/>
          </w:tcPr>
          <w:p>
            <w:pPr>
              <w:pStyle w:val="TableText"/>
              <w:rPr/>
            </w:pPr>
            <w:r/>
          </w:p>
        </w:tc>
        <w:tc>
          <w:tcPr>
            <w:tcW w:w="1312"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9.94</w:t>
            </w:r>
          </w:p>
        </w:tc>
      </w:tr>
      <w:tr>
        <w:trPr>
          <w:trHeight w:val="292" w:hRule="atLeast"/>
        </w:trPr>
        <w:tc>
          <w:tcPr>
            <w:tcW w:w="1690"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86"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6.04</w:t>
            </w:r>
          </w:p>
        </w:tc>
        <w:tc>
          <w:tcPr>
            <w:tcW w:w="1426"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6.04</w:t>
            </w:r>
          </w:p>
        </w:tc>
        <w:tc>
          <w:tcPr>
            <w:tcW w:w="1312" w:type="dxa"/>
            <w:vAlign w:val="top"/>
          </w:tcPr>
          <w:p>
            <w:pPr>
              <w:pStyle w:val="TableText"/>
              <w:rPr/>
            </w:pPr>
            <w:r/>
          </w:p>
        </w:tc>
      </w:tr>
      <w:tr>
        <w:trPr>
          <w:trHeight w:val="292" w:hRule="atLeast"/>
        </w:trPr>
        <w:tc>
          <w:tcPr>
            <w:tcW w:w="1690" w:type="dxa"/>
            <w:vAlign w:val="top"/>
          </w:tcPr>
          <w:p>
            <w:pPr>
              <w:ind w:left="261"/>
              <w:spacing w:before="74" w:line="203" w:lineRule="exact"/>
              <w:rPr>
                <w:rFonts w:ascii="SimSun" w:hAnsi="SimSun" w:eastAsia="SimSun" w:cs="SimSun"/>
                <w:sz w:val="15"/>
                <w:szCs w:val="15"/>
              </w:rPr>
            </w:pPr>
            <w:r>
              <w:rPr>
                <w:rFonts w:ascii="SimSun" w:hAnsi="SimSun" w:eastAsia="SimSun" w:cs="SimSun"/>
                <w:sz w:val="15"/>
                <w:szCs w:val="15"/>
                <w:color w:val="212529"/>
                <w:spacing w:val="1"/>
                <w:position w:val="1"/>
              </w:rPr>
              <w:t>1102</w:t>
            </w:r>
          </w:p>
        </w:tc>
        <w:tc>
          <w:tcPr>
            <w:tcW w:w="3186" w:type="dxa"/>
            <w:vAlign w:val="top"/>
          </w:tcPr>
          <w:p>
            <w:pPr>
              <w:ind w:left="1"/>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6.04</w:t>
            </w:r>
          </w:p>
        </w:tc>
        <w:tc>
          <w:tcPr>
            <w:tcW w:w="1426" w:type="dxa"/>
            <w:vAlign w:val="top"/>
          </w:tcPr>
          <w:p>
            <w:pPr>
              <w:ind w:left="1080"/>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6.</w:t>
            </w:r>
          </w:p>
        </w:tc>
        <w:tc>
          <w:tcPr>
            <w:tcW w:w="1312" w:type="dxa"/>
            <w:vAlign w:val="top"/>
          </w:tcPr>
          <w:p>
            <w:pPr>
              <w:pStyle w:val="TableText"/>
              <w:rPr/>
            </w:pPr>
            <w:r/>
          </w:p>
        </w:tc>
      </w:tr>
      <w:tr>
        <w:trPr>
          <w:trHeight w:val="292" w:hRule="atLeast"/>
        </w:trPr>
        <w:tc>
          <w:tcPr>
            <w:tcW w:w="1690"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86"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426" w:type="dxa"/>
            <w:vAlign w:val="top"/>
          </w:tcPr>
          <w:p>
            <w:pPr>
              <w:ind w:left="1164"/>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12" w:type="dxa"/>
            <w:vAlign w:val="top"/>
          </w:tcPr>
          <w:p>
            <w:pPr>
              <w:pStyle w:val="TableText"/>
              <w:rPr/>
            </w:pPr>
            <w:r/>
          </w:p>
        </w:tc>
      </w:tr>
      <w:tr>
        <w:trPr>
          <w:trHeight w:val="293" w:hRule="atLeast"/>
        </w:trPr>
        <w:tc>
          <w:tcPr>
            <w:tcW w:w="1690"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86"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426" w:type="dxa"/>
            <w:vAlign w:val="top"/>
          </w:tcPr>
          <w:p>
            <w:pPr>
              <w:ind w:right="20"/>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3.48</w:t>
            </w:r>
          </w:p>
        </w:tc>
        <w:tc>
          <w:tcPr>
            <w:tcW w:w="1312" w:type="dxa"/>
            <w:vAlign w:val="top"/>
          </w:tcPr>
          <w:p>
            <w:pPr>
              <w:pStyle w:val="TableText"/>
              <w:rPr/>
            </w:pPr>
            <w:r/>
          </w:p>
        </w:tc>
      </w:tr>
      <w:tr>
        <w:trPr>
          <w:trHeight w:val="298" w:hRule="atLeast"/>
        </w:trPr>
        <w:tc>
          <w:tcPr>
            <w:tcW w:w="1690"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86"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426"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312" w:type="dxa"/>
            <w:vAlign w:val="top"/>
          </w:tcPr>
          <w:p>
            <w:pPr>
              <w:pStyle w:val="TableText"/>
              <w:rPr/>
            </w:pPr>
            <w:r/>
          </w:p>
        </w:tc>
      </w:tr>
    </w:tbl>
    <w:p>
      <w:pPr>
        <w:rPr>
          <w:rFonts w:ascii="Arial"/>
          <w:sz w:val="21"/>
        </w:rPr>
      </w:pPr>
      <w:r/>
    </w:p>
    <w:p>
      <w:pPr>
        <w:sectPr>
          <w:headerReference w:type="default" r:id="rId19"/>
          <w:footerReference w:type="default" r:id="rId20"/>
          <w:pgSz w:w="11900" w:h="16840"/>
          <w:pgMar w:top="642" w:right="0" w:bottom="340" w:left="0" w:header="326" w:footer="93"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8"/>
            <w:bookmarkEnd w:id="18"/>
            <w:bookmarkStart w:name="bookmark11" w:id="19"/>
            <w:bookmarkEnd w:id="19"/>
            <w:bookmarkStart w:name="bookmark12" w:id="20"/>
            <w:bookmarkEnd w:id="20"/>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2"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91"/>
              <w:spacing w:before="87" w:line="186" w:lineRule="auto"/>
              <w:rPr>
                <w:sz w:val="13"/>
                <w:szCs w:val="13"/>
              </w:rPr>
            </w:pPr>
            <w:r>
              <w:rPr>
                <w:sz w:val="13"/>
                <w:szCs w:val="13"/>
                <w:color w:val="212529"/>
                <w:spacing w:val="3"/>
              </w:rPr>
              <w:t>173.</w:t>
            </w:r>
            <w:r>
              <w:rPr>
                <w:sz w:val="13"/>
                <w:szCs w:val="13"/>
                <w:color w:val="212529"/>
                <w:spacing w:val="11"/>
              </w:rPr>
              <w:t xml:space="preserve"> </w:t>
            </w:r>
            <w:r>
              <w:rPr>
                <w:sz w:val="13"/>
                <w:szCs w:val="13"/>
                <w:color w:val="212529"/>
                <w:spacing w:val="3"/>
              </w:rPr>
              <w:t>82</w:t>
            </w:r>
          </w:p>
        </w:tc>
        <w:tc>
          <w:tcPr>
            <w:tcW w:w="1188" w:type="dxa"/>
            <w:vAlign w:val="top"/>
          </w:tcPr>
          <w:p>
            <w:pPr>
              <w:pStyle w:val="TableText"/>
              <w:ind w:left="694"/>
              <w:spacing w:before="87" w:line="186" w:lineRule="auto"/>
              <w:rPr>
                <w:sz w:val="13"/>
                <w:szCs w:val="13"/>
              </w:rPr>
            </w:pPr>
            <w:r>
              <w:rPr>
                <w:sz w:val="13"/>
                <w:szCs w:val="13"/>
                <w:color w:val="212529"/>
                <w:spacing w:val="3"/>
              </w:rPr>
              <w:t>162.</w:t>
            </w:r>
            <w:r>
              <w:rPr>
                <w:sz w:val="13"/>
                <w:szCs w:val="13"/>
                <w:color w:val="212529"/>
                <w:spacing w:val="12"/>
                <w:w w:val="101"/>
              </w:rPr>
              <w:t xml:space="preserve"> </w:t>
            </w:r>
            <w:r>
              <w:rPr>
                <w:sz w:val="13"/>
                <w:szCs w:val="13"/>
                <w:color w:val="212529"/>
                <w:spacing w:val="3"/>
              </w:rPr>
              <w:t>76</w:t>
            </w:r>
          </w:p>
        </w:tc>
        <w:tc>
          <w:tcPr>
            <w:tcW w:w="1118" w:type="dxa"/>
            <w:vAlign w:val="top"/>
          </w:tcPr>
          <w:p>
            <w:pPr>
              <w:pStyle w:val="TableText"/>
              <w:ind w:left="699"/>
              <w:spacing w:before="87" w:line="186" w:lineRule="auto"/>
              <w:rPr>
                <w:sz w:val="13"/>
                <w:szCs w:val="13"/>
              </w:rPr>
            </w:pPr>
            <w:r>
              <w:rPr>
                <w:sz w:val="13"/>
                <w:szCs w:val="13"/>
                <w:color w:val="212529"/>
                <w:spacing w:val="2"/>
              </w:rPr>
              <w:t>11.</w:t>
            </w:r>
            <w:r>
              <w:rPr>
                <w:sz w:val="13"/>
                <w:szCs w:val="13"/>
                <w:color w:val="212529"/>
                <w:spacing w:val="11"/>
                <w:w w:val="102"/>
              </w:rPr>
              <w:t xml:space="preserve"> </w:t>
            </w:r>
            <w:r>
              <w:rPr>
                <w:sz w:val="13"/>
                <w:szCs w:val="13"/>
                <w:color w:val="212529"/>
                <w:spacing w:val="2"/>
              </w:rPr>
              <w:t>06</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162.76</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162.76</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52.27</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52.27</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25.58</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25.58</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37.61</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37.61</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14.71</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5.97</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12.80</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11.06</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11.06</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3"/>
              <w:spacing w:before="75" w:line="202" w:lineRule="exact"/>
              <w:rPr>
                <w:rFonts w:ascii="SimSun" w:hAnsi="SimSun" w:eastAsia="SimSun" w:cs="SimSun"/>
                <w:sz w:val="15"/>
                <w:szCs w:val="15"/>
              </w:rPr>
            </w:pPr>
            <w:r>
              <w:rPr>
                <w:rFonts w:ascii="SimSun" w:hAnsi="SimSun" w:eastAsia="SimSun" w:cs="SimSun"/>
                <w:sz w:val="15"/>
                <w:szCs w:val="15"/>
                <w:color w:val="212529"/>
                <w:spacing w:val="1"/>
                <w:position w:val="1"/>
              </w:rPr>
              <w:t>6.</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53"/>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1.</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1.84</w:t>
            </w:r>
          </w:p>
        </w:tc>
      </w:tr>
      <w:tr>
        <w:trPr>
          <w:trHeight w:val="298"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w:t>
            </w:r>
          </w:p>
        </w:tc>
      </w:tr>
    </w:tbl>
    <w:p>
      <w:pPr>
        <w:rPr>
          <w:rFonts w:ascii="Arial"/>
          <w:sz w:val="21"/>
        </w:rPr>
      </w:pPr>
      <w:r/>
    </w:p>
    <w:p>
      <w:pPr>
        <w:sectPr>
          <w:headerReference w:type="default" r:id="rId21"/>
          <w:footerReference w:type="default" r:id="rId22"/>
          <w:pgSz w:w="11900" w:h="16840"/>
          <w:pgMar w:top="642" w:right="0" w:bottom="340" w:left="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1"/>
            <w:bookmarkEnd w:id="21"/>
            <w:bookmarkStart w:name="bookmark13" w:id="22"/>
            <w:bookmarkEnd w:id="22"/>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3"/>
          <w:footerReference w:type="default" r:id="rId24"/>
          <w:pgSz w:w="11900" w:h="16840"/>
          <w:pgMar w:top="642" w:right="0" w:bottom="340" w:left="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3"/>
            <w:bookmarkEnd w:id="23"/>
            <w:bookmarkStart w:name="bookmark14" w:id="24"/>
            <w:bookmarkEnd w:id="24"/>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5"/>
          <w:footerReference w:type="default" r:id="rId26"/>
          <w:pgSz w:w="11900" w:h="16840"/>
          <w:pgMar w:top="642" w:right="0" w:bottom="340" w:left="0" w:header="326" w:footer="9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5"/>
            <w:bookmarkEnd w:id="25"/>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2"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7"/>
          <w:footerReference w:type="default" r:id="rId28"/>
          <w:pgSz w:w="11900" w:h="16840"/>
          <w:pgMar w:top="642" w:right="0" w:bottom="340" w:left="0" w:header="326" w:footer="9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6"/>
            <w:bookmarkEnd w:id="26"/>
            <w:bookmarkStart w:name="bookmark16" w:id="27"/>
            <w:bookmarkEnd w:id="27"/>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2"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9"/>
          <w:footerReference w:type="default" r:id="rId30"/>
          <w:pgSz w:w="11900" w:h="16840"/>
          <w:pgMar w:top="642" w:right="0" w:bottom="340" w:left="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9"/>
        <w:gridCol w:w="1058"/>
        <w:gridCol w:w="1069"/>
        <w:gridCol w:w="832"/>
        <w:gridCol w:w="1242"/>
        <w:gridCol w:w="1080"/>
        <w:gridCol w:w="848"/>
      </w:tblGrid>
      <w:tr>
        <w:trPr>
          <w:trHeight w:val="384" w:hRule="atLeast"/>
        </w:trPr>
        <w:tc>
          <w:tcPr>
            <w:tcW w:w="30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28"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28"/>
            <w:bookmarkEnd w:id="28"/>
            <w:bookmarkStart w:name="bookmark17" w:id="29"/>
            <w:bookmarkEnd w:id="29"/>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30" w:type="dxa"/>
            <w:vAlign w:val="top"/>
            <w:gridSpan w:val="5"/>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1928" w:type="dxa"/>
            <w:vAlign w:val="top"/>
            <w:gridSpan w:val="2"/>
            <w:tcBorders>
              <w:top w:val="single" w:color="FFFFFF" w:sz="4" w:space="0"/>
              <w:left w:val="single" w:color="FFFFFF" w:sz="2" w:space="0"/>
              <w:right w:val="single" w:color="FFFFFF" w:sz="2" w:space="0"/>
            </w:tcBorders>
          </w:tcPr>
          <w:p>
            <w:pPr>
              <w:ind w:left="1255"/>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29" w:type="dxa"/>
            <w:vAlign w:val="top"/>
            <w:vMerge w:val="restart"/>
            <w:tcBorders>
              <w:bottom w:val="nil"/>
            </w:tcBorders>
          </w:tcPr>
          <w:p>
            <w:pPr>
              <w:ind w:left="1176"/>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58" w:type="dxa"/>
            <w:vAlign w:val="top"/>
            <w:vMerge w:val="restart"/>
            <w:tcBorders>
              <w:bottom w:val="nil"/>
            </w:tcBorders>
          </w:tcPr>
          <w:p>
            <w:pPr>
              <w:ind w:left="356"/>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43" w:type="dxa"/>
            <w:vAlign w:val="top"/>
            <w:gridSpan w:val="3"/>
          </w:tcPr>
          <w:p>
            <w:pPr>
              <w:ind w:left="99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374" w:right="55" w:hanging="32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48" w:type="dxa"/>
            <w:vAlign w:val="top"/>
            <w:vMerge w:val="restart"/>
            <w:tcBorders>
              <w:bottom w:val="nil"/>
            </w:tcBorders>
          </w:tcPr>
          <w:p>
            <w:pPr>
              <w:ind w:left="87"/>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29" w:type="dxa"/>
            <w:vAlign w:val="top"/>
            <w:vMerge w:val="continue"/>
            <w:tcBorders>
              <w:top w:val="nil"/>
            </w:tcBorders>
          </w:tcPr>
          <w:p>
            <w:pPr>
              <w:pStyle w:val="TableText"/>
              <w:rPr/>
            </w:pPr>
            <w:r/>
          </w:p>
        </w:tc>
        <w:tc>
          <w:tcPr>
            <w:tcW w:w="1058" w:type="dxa"/>
            <w:vAlign w:val="top"/>
            <w:vMerge w:val="continue"/>
            <w:tcBorders>
              <w:top w:val="nil"/>
            </w:tcBorders>
          </w:tcPr>
          <w:p>
            <w:pPr>
              <w:pStyle w:val="TableText"/>
              <w:rPr/>
            </w:pPr>
            <w:r/>
          </w:p>
        </w:tc>
        <w:tc>
          <w:tcPr>
            <w:tcW w:w="1069" w:type="dxa"/>
            <w:vAlign w:val="top"/>
          </w:tcPr>
          <w:p>
            <w:pPr>
              <w:ind w:left="3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58" w:right="98"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11"/>
              </w:rPr>
              <w:t>金预算</w:t>
            </w:r>
          </w:p>
        </w:tc>
        <w:tc>
          <w:tcPr>
            <w:tcW w:w="1242" w:type="dxa"/>
            <w:vAlign w:val="top"/>
          </w:tcPr>
          <w:p>
            <w:pPr>
              <w:ind w:left="524" w:right="58" w:hanging="466"/>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080"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29" w:type="dxa"/>
            <w:vAlign w:val="top"/>
          </w:tcPr>
          <w:p>
            <w:pPr>
              <w:ind w:left="147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58" w:type="dxa"/>
            <w:vAlign w:val="top"/>
          </w:tcPr>
          <w:p>
            <w:pPr>
              <w:ind w:left="480"/>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69" w:type="dxa"/>
            <w:vAlign w:val="top"/>
          </w:tcPr>
          <w:p>
            <w:pPr>
              <w:ind w:left="490"/>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4"/>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3"/>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2"/>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8"/>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3029" w:type="dxa"/>
            <w:vAlign w:val="top"/>
          </w:tcPr>
          <w:p>
            <w:pPr>
              <w:ind w:left="91"/>
              <w:spacing w:before="114" w:line="228" w:lineRule="auto"/>
              <w:rPr>
                <w:rFonts w:ascii="SimSun" w:hAnsi="SimSun" w:eastAsia="SimSun" w:cs="SimSun"/>
                <w:sz w:val="15"/>
                <w:szCs w:val="15"/>
              </w:rPr>
            </w:pPr>
            <w:r>
              <w:rPr>
                <w:rFonts w:ascii="SimSun" w:hAnsi="SimSun" w:eastAsia="SimSun" w:cs="SimSun"/>
                <w:sz w:val="15"/>
                <w:szCs w:val="15"/>
                <w:color w:val="212529"/>
                <w:spacing w:val="11"/>
              </w:rPr>
              <w:t>兴县奥家湾乡卫生院恶虎滩分院</w:t>
            </w:r>
          </w:p>
        </w:tc>
        <w:tc>
          <w:tcPr>
            <w:tcW w:w="1058"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9.94</w:t>
            </w:r>
          </w:p>
        </w:tc>
        <w:tc>
          <w:tcPr>
            <w:tcW w:w="106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9.94</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6" w:right="102"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9"/>
              </w:rPr>
              <w:t>疗卫生机构）晋财社［2024］208号</w:t>
            </w:r>
          </w:p>
        </w:tc>
        <w:tc>
          <w:tcPr>
            <w:tcW w:w="1058"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1.82</w:t>
            </w:r>
          </w:p>
        </w:tc>
        <w:tc>
          <w:tcPr>
            <w:tcW w:w="106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1.82</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551" w:hRule="atLeast"/>
        </w:trPr>
        <w:tc>
          <w:tcPr>
            <w:tcW w:w="3029" w:type="dxa"/>
            <w:vAlign w:val="top"/>
          </w:tcPr>
          <w:p>
            <w:pPr>
              <w:ind w:left="8" w:right="102" w:firstLine="162"/>
              <w:spacing w:before="19" w:line="214" w:lineRule="auto"/>
              <w:jc w:val="both"/>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11"/>
              </w:rPr>
              <w:t>展补助资金（村卫生室运行维护费）晋财</w:t>
            </w:r>
            <w:r>
              <w:rPr>
                <w:rFonts w:ascii="SimSun" w:hAnsi="SimSun" w:eastAsia="SimSun" w:cs="SimSun"/>
                <w:sz w:val="15"/>
                <w:szCs w:val="15"/>
                <w:color w:val="212529"/>
                <w:spacing w:val="6"/>
              </w:rPr>
              <w:t>社[2024]209号</w:t>
            </w:r>
          </w:p>
        </w:tc>
        <w:tc>
          <w:tcPr>
            <w:tcW w:w="1058" w:type="dxa"/>
            <w:vAlign w:val="top"/>
          </w:tcPr>
          <w:p>
            <w:pPr>
              <w:ind w:right="20"/>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0.49</w:t>
            </w:r>
          </w:p>
        </w:tc>
        <w:tc>
          <w:tcPr>
            <w:tcW w:w="1069" w:type="dxa"/>
            <w:vAlign w:val="top"/>
          </w:tcPr>
          <w:p>
            <w:pPr>
              <w:ind w:right="22"/>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0.49</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551" w:hRule="atLeast"/>
        </w:trPr>
        <w:tc>
          <w:tcPr>
            <w:tcW w:w="3029" w:type="dxa"/>
            <w:vAlign w:val="top"/>
          </w:tcPr>
          <w:p>
            <w:pPr>
              <w:ind w:left="171"/>
              <w:spacing w:before="19" w:line="226" w:lineRule="auto"/>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p>
          <w:p>
            <w:pPr>
              <w:ind w:left="8"/>
              <w:spacing w:line="226" w:lineRule="auto"/>
              <w:rPr>
                <w:rFonts w:ascii="SimSun" w:hAnsi="SimSun" w:eastAsia="SimSun" w:cs="SimSun"/>
                <w:sz w:val="15"/>
                <w:szCs w:val="15"/>
              </w:rPr>
            </w:pPr>
            <w:r>
              <w:rPr>
                <w:rFonts w:ascii="SimSun" w:hAnsi="SimSun" w:eastAsia="SimSun" w:cs="SimSun"/>
                <w:sz w:val="15"/>
                <w:szCs w:val="15"/>
                <w:color w:val="212529"/>
                <w:spacing w:val="9"/>
              </w:rPr>
              <w:t>展      金（村卫生室药品零差率）晋财</w:t>
            </w:r>
          </w:p>
          <w:p>
            <w:pPr>
              <w:ind w:left="738"/>
              <w:spacing w:line="189" w:lineRule="auto"/>
              <w:rPr>
                <w:rFonts w:ascii="SimSun" w:hAnsi="SimSun" w:eastAsia="SimSun" w:cs="SimSun"/>
                <w:sz w:val="15"/>
                <w:szCs w:val="15"/>
              </w:rPr>
            </w:pPr>
            <w:r>
              <w:rPr>
                <w:rFonts w:ascii="SimSun" w:hAnsi="SimSun" w:eastAsia="SimSun" w:cs="SimSun"/>
                <w:sz w:val="15"/>
                <w:szCs w:val="15"/>
                <w:color w:val="212529"/>
                <w:spacing w:val="4"/>
              </w:rPr>
              <w:t>09号</w:t>
            </w:r>
          </w:p>
        </w:tc>
        <w:tc>
          <w:tcPr>
            <w:tcW w:w="1058" w:type="dxa"/>
            <w:vAlign w:val="top"/>
          </w:tcPr>
          <w:p>
            <w:pPr>
              <w:ind w:right="20"/>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2.39</w:t>
            </w:r>
          </w:p>
        </w:tc>
        <w:tc>
          <w:tcPr>
            <w:tcW w:w="1069" w:type="dxa"/>
            <w:vAlign w:val="top"/>
          </w:tcPr>
          <w:p>
            <w:pPr>
              <w:ind w:right="22"/>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2.39</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169" w:right="102" w:firstLine="324"/>
              <w:spacing w:before="31" w:line="208" w:lineRule="auto"/>
              <w:rPr>
                <w:rFonts w:ascii="SimSun" w:hAnsi="SimSun" w:eastAsia="SimSun" w:cs="SimSun"/>
                <w:sz w:val="15"/>
                <w:szCs w:val="15"/>
              </w:rPr>
            </w:pPr>
            <w:r>
              <w:rPr>
                <w:rFonts w:ascii="SimSun" w:hAnsi="SimSun" w:eastAsia="SimSun" w:cs="SimSun"/>
                <w:sz w:val="15"/>
                <w:szCs w:val="15"/>
                <w:color w:val="212529"/>
                <w:spacing w:val="11"/>
              </w:rPr>
              <w:t>年省级财政卫生健康人才培养（在</w:t>
            </w:r>
            <w:r>
              <w:rPr>
                <w:rFonts w:ascii="SimSun" w:hAnsi="SimSun" w:eastAsia="SimSun" w:cs="SimSun"/>
                <w:sz w:val="15"/>
                <w:szCs w:val="15"/>
                <w:color w:val="212529"/>
                <w:spacing w:val="9"/>
              </w:rPr>
              <w:t>村医岗位补助）晋财社［2024］218号</w:t>
            </w:r>
          </w:p>
        </w:tc>
        <w:tc>
          <w:tcPr>
            <w:tcW w:w="1058"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w:t>
            </w:r>
          </w:p>
        </w:tc>
        <w:tc>
          <w:tcPr>
            <w:tcW w:w="1069" w:type="dxa"/>
            <w:vAlign w:val="top"/>
          </w:tcPr>
          <w:p>
            <w:pPr>
              <w:ind w:right="22"/>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84" w:hRule="atLeast"/>
        </w:trPr>
        <w:tc>
          <w:tcPr>
            <w:tcW w:w="3029" w:type="dxa"/>
            <w:vAlign w:val="top"/>
          </w:tcPr>
          <w:p>
            <w:pPr>
              <w:ind w:left="11" w:right="183" w:firstLine="181"/>
              <w:spacing w:before="31" w:line="211"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0"/>
              </w:rPr>
              <w:t>生岗位津贴市级补助资金</w:t>
            </w:r>
          </w:p>
        </w:tc>
        <w:tc>
          <w:tcPr>
            <w:tcW w:w="1058"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1.05</w:t>
            </w:r>
          </w:p>
        </w:tc>
        <w:tc>
          <w:tcPr>
            <w:tcW w:w="1069"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1.05</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31"/>
          <w:footerReference w:type="default" r:id="rId32"/>
          <w:pgSz w:w="11900" w:h="16840"/>
          <w:pgMar w:top="642" w:right="0" w:bottom="340" w:left="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0"/>
            <w:bookmarkEnd w:id="30"/>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单位名称：兴县奥家湾乡卫生院恶虎滩分院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33"/>
          <w:footerReference w:type="default" r:id="rId34"/>
          <w:pgSz w:w="11900" w:h="16840"/>
          <w:pgMar w:top="642" w:right="0" w:bottom="340" w:left="0" w:header="326" w:footer="93"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8" w:line="322" w:lineRule="auto"/>
        <w:jc w:val="both"/>
        <w:rPr>
          <w:rFonts w:ascii="FangSong" w:hAnsi="FangSong" w:eastAsia="FangSong" w:cs="FangSong"/>
          <w:sz w:val="23"/>
          <w:szCs w:val="23"/>
        </w:rPr>
      </w:pPr>
      <w:r>
        <w:rPr>
          <w:rFonts w:ascii="FangSong" w:hAnsi="FangSong" w:eastAsia="FangSong" w:cs="FangSong"/>
          <w:sz w:val="23"/>
          <w:szCs w:val="23"/>
          <w:spacing w:val="11"/>
        </w:rPr>
        <w:t>2025年度兴县奥家湾乡卫生院恶虎滩分院预算收入</w:t>
      </w:r>
      <w:r>
        <w:rPr>
          <w:rFonts w:ascii="FangSong" w:hAnsi="FangSong" w:eastAsia="FangSong" w:cs="FangSong"/>
          <w:sz w:val="23"/>
          <w:szCs w:val="23"/>
          <w:spacing w:val="10"/>
        </w:rPr>
        <w:t>总计183.76万元，其中：本年收入</w:t>
      </w:r>
      <w:r>
        <w:rPr>
          <w:rFonts w:ascii="FangSong" w:hAnsi="FangSong" w:eastAsia="FangSong" w:cs="FangSong"/>
          <w:sz w:val="23"/>
          <w:szCs w:val="23"/>
          <w:spacing w:val="3"/>
        </w:rPr>
        <w:t>183.76万元，上年结转0万元，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比上年减少22.29万元，下降10.82%，主要原因是项目资金减</w:t>
      </w:r>
      <w:r>
        <w:rPr>
          <w:rFonts w:ascii="FangSong" w:hAnsi="FangSong" w:eastAsia="FangSong" w:cs="FangSong"/>
          <w:sz w:val="23"/>
          <w:szCs w:val="23"/>
          <w:spacing w:val="7"/>
        </w:rPr>
        <w:t>少。；本年单位预算支出总计183.76万元，其中：本年预算安排183.76万元，上年结转0万</w:t>
      </w:r>
      <w:r>
        <w:rPr>
          <w:rFonts w:ascii="FangSong" w:hAnsi="FangSong" w:eastAsia="FangSong" w:cs="FangSong"/>
          <w:sz w:val="23"/>
          <w:szCs w:val="23"/>
        </w:rPr>
        <w:t>元，比上年减少22.29万元，下降10.82%，主要原因是项目资金减少。</w:t>
      </w:r>
    </w:p>
    <w:p>
      <w:pPr>
        <w:ind w:left="1261"/>
        <w:spacing w:line="229"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8"/>
          <w:position w:val="-1"/>
        </w:rPr>
        <w:t>二、收入预算情况说明</w:t>
      </w:r>
    </w:p>
    <w:p>
      <w:pPr>
        <w:ind w:left="1263" w:right="1223" w:firstLine="456"/>
        <w:spacing w:before="175" w:line="325" w:lineRule="auto"/>
        <w:rPr>
          <w:rFonts w:ascii="FangSong" w:hAnsi="FangSong" w:eastAsia="FangSong" w:cs="FangSong"/>
          <w:sz w:val="23"/>
          <w:szCs w:val="23"/>
        </w:rPr>
      </w:pPr>
      <w:r>
        <w:rPr>
          <w:rFonts w:ascii="FangSong" w:hAnsi="FangSong" w:eastAsia="FangSong" w:cs="FangSong"/>
          <w:sz w:val="23"/>
          <w:szCs w:val="23"/>
          <w:spacing w:val="5"/>
        </w:rPr>
        <w:t>2025年度兴县奥家湾乡卫生院恶虎滩分院预算收入183.76万元，主要包括一般公共预算</w:t>
      </w:r>
      <w:r>
        <w:rPr>
          <w:rFonts w:ascii="FangSong" w:hAnsi="FangSong" w:eastAsia="FangSong" w:cs="FangSong"/>
          <w:sz w:val="23"/>
          <w:szCs w:val="23"/>
          <w:spacing w:val="1"/>
        </w:rPr>
        <w:t>拨款收入183.76万元，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rPr>
        <w:t>；</w:t>
      </w:r>
      <w:r>
        <w:rPr>
          <w:rFonts w:ascii="FangSong" w:hAnsi="FangSong" w:eastAsia="FangSong" w:cs="FangSong"/>
          <w:sz w:val="23"/>
          <w:szCs w:val="23"/>
          <w:spacing w:val="-67"/>
        </w:rPr>
        <w:t xml:space="preserve"> </w:t>
      </w:r>
      <w:r>
        <w:rPr>
          <w:rFonts w:ascii="FangSong" w:hAnsi="FangSong" w:eastAsia="FangSong" w:cs="FangSong"/>
          <w:sz w:val="23"/>
          <w:szCs w:val="23"/>
        </w:rPr>
        <w:t>国有资本经营预</w:t>
      </w:r>
    </w:p>
    <w:p>
      <w:pPr>
        <w:ind w:left="1841" w:right="1223" w:hanging="578"/>
        <w:spacing w:before="2" w:line="323" w:lineRule="auto"/>
        <w:rPr>
          <w:rFonts w:ascii="FangSong" w:hAnsi="FangSong" w:eastAsia="FangSong" w:cs="FangSong"/>
          <w:sz w:val="23"/>
          <w:szCs w:val="23"/>
        </w:rPr>
      </w:pPr>
      <w:r>
        <w:rPr>
          <w:rFonts w:ascii="FangSong" w:hAnsi="FangSong" w:eastAsia="FangSong" w:cs="FangSong"/>
          <w:sz w:val="23"/>
          <w:szCs w:val="23"/>
          <w:spacing w:val="-2"/>
        </w:rPr>
        <w:t>算拨</w:t>
      </w:r>
      <w:r>
        <w:rPr>
          <w:rFonts w:ascii="FangSong" w:hAnsi="FangSong" w:eastAsia="FangSong" w:cs="FangSong"/>
          <w:sz w:val="23"/>
          <w:szCs w:val="23"/>
          <w:spacing w:val="-2"/>
        </w:rPr>
        <w:t xml:space="preserve">  </w:t>
      </w:r>
      <w:r>
        <w:rPr>
          <w:rFonts w:ascii="FangSong" w:hAnsi="FangSong" w:eastAsia="FangSong" w:cs="FangSong"/>
          <w:sz w:val="23"/>
          <w:szCs w:val="23"/>
          <w:spacing w:val="-2"/>
        </w:rPr>
        <w:t>收入0万元，</w:t>
      </w:r>
      <w:r>
        <w:rPr>
          <w:rFonts w:ascii="FangSong" w:hAnsi="FangSong" w:eastAsia="FangSong" w:cs="FangSong"/>
          <w:sz w:val="23"/>
          <w:szCs w:val="23"/>
          <w:spacing w:val="-40"/>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w:t>
      </w:r>
      <w:r>
        <w:rPr>
          <w:rFonts w:ascii="FangSong" w:hAnsi="FangSong" w:eastAsia="FangSong" w:cs="FangSong"/>
          <w:sz w:val="23"/>
          <w:szCs w:val="23"/>
          <w:spacing w:val="-2"/>
        </w:rPr>
        <w:t xml:space="preserve">    </w:t>
      </w:r>
      <w:r>
        <w:rPr>
          <w:rFonts w:ascii="FangSong" w:hAnsi="FangSong" w:eastAsia="FangSong" w:cs="FangSong"/>
          <w:sz w:val="23"/>
          <w:szCs w:val="23"/>
          <w:spacing w:val="-2"/>
        </w:rPr>
        <w:t>上年</w:t>
      </w:r>
      <w:r>
        <w:rPr>
          <w:rFonts w:ascii="FangSong" w:hAnsi="FangSong" w:eastAsia="FangSong" w:cs="FangSong"/>
          <w:sz w:val="23"/>
          <w:szCs w:val="23"/>
          <w:spacing w:val="-10"/>
        </w:rPr>
        <w:t>万元，</w:t>
      </w:r>
      <w:r>
        <w:rPr>
          <w:rFonts w:ascii="FangSong" w:hAnsi="FangSong" w:eastAsia="FangSong" w:cs="FangSong"/>
          <w:sz w:val="23"/>
          <w:szCs w:val="23"/>
          <w:spacing w:val="-60"/>
        </w:rPr>
        <w:t xml:space="preserve"> </w:t>
      </w:r>
      <w:r>
        <w:rPr>
          <w:rFonts w:ascii="FangSong" w:hAnsi="FangSong" w:eastAsia="FangSong" w:cs="FangSong"/>
          <w:sz w:val="23"/>
          <w:szCs w:val="23"/>
          <w:spacing w:val="-10"/>
        </w:rPr>
        <w:t>占0%。</w:t>
      </w:r>
    </w:p>
    <w:p>
      <w:pPr>
        <w:spacing w:line="367" w:lineRule="auto"/>
        <w:rPr>
          <w:rFonts w:ascii="Arial"/>
          <w:sz w:val="21"/>
        </w:rPr>
      </w:pPr>
      <w:r/>
    </w:p>
    <w:p>
      <w:pPr>
        <w:ind w:firstLine="3685"/>
        <w:spacing w:before="1" w:line="2856" w:lineRule="exact"/>
        <w:rPr/>
      </w:pPr>
      <w:r>
        <w:rPr>
          <w:position w:val="-57"/>
        </w:rPr>
        <w:drawing>
          <wp:inline distT="0" distB="0" distL="0" distR="0">
            <wp:extent cx="2333735" cy="1813292"/>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33735"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30" w:lineRule="exact"/>
        <w:outlineLvl w:val="1"/>
        <w:rPr>
          <w:rFonts w:ascii="Microsoft YaHei" w:hAnsi="Microsoft YaHei" w:eastAsia="Microsoft YaHei" w:cs="Microsoft YaHei"/>
          <w:sz w:val="22"/>
          <w:szCs w:val="22"/>
        </w:rPr>
      </w:pPr>
      <w:bookmarkStart w:name="bookmark22" w:id="34"/>
      <w:bookmarkEnd w:id="34"/>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4"/>
        </w:rPr>
        <w:t>2025年度兴县</w:t>
      </w:r>
      <w:r>
        <w:rPr>
          <w:rFonts w:ascii="FangSong" w:hAnsi="FangSong" w:eastAsia="FangSong" w:cs="FangSong"/>
          <w:sz w:val="23"/>
          <w:szCs w:val="23"/>
          <w:spacing w:val="4"/>
        </w:rPr>
        <w:t xml:space="preserve">        </w:t>
      </w:r>
      <w:r>
        <w:rPr>
          <w:rFonts w:ascii="FangSong" w:hAnsi="FangSong" w:eastAsia="FangSong" w:cs="FangSong"/>
          <w:sz w:val="23"/>
          <w:szCs w:val="23"/>
          <w:spacing w:val="4"/>
        </w:rPr>
        <w:t>卫生院恶虎滩分院支出预算183.76万元，其中：基本支出173.82</w:t>
      </w:r>
    </w:p>
    <w:p>
      <w:pPr>
        <w:ind w:left="1265"/>
        <w:spacing w:before="124" w:line="224" w:lineRule="auto"/>
        <w:rPr>
          <w:rFonts w:ascii="FangSong" w:hAnsi="FangSong" w:eastAsia="FangSong" w:cs="FangSong"/>
          <w:sz w:val="23"/>
          <w:szCs w:val="23"/>
        </w:rPr>
      </w:pPr>
      <w:r>
        <w:rPr>
          <w:rFonts w:ascii="FangSong" w:hAnsi="FangSong" w:eastAsia="FangSong" w:cs="FangSong"/>
          <w:sz w:val="23"/>
          <w:szCs w:val="23"/>
          <w:spacing w:val="-6"/>
        </w:rPr>
        <w:t>万元，</w:t>
      </w:r>
      <w:r>
        <w:rPr>
          <w:rFonts w:ascii="FangSong" w:hAnsi="FangSong" w:eastAsia="FangSong" w:cs="FangSong"/>
          <w:sz w:val="23"/>
          <w:szCs w:val="23"/>
          <w:spacing w:val="-57"/>
        </w:rPr>
        <w:t xml:space="preserve"> </w:t>
      </w:r>
      <w:r>
        <w:rPr>
          <w:rFonts w:ascii="FangSong" w:hAnsi="FangSong" w:eastAsia="FangSong" w:cs="FangSong"/>
          <w:sz w:val="23"/>
          <w:szCs w:val="23"/>
          <w:spacing w:val="-6"/>
        </w:rPr>
        <w:t>占94.</w:t>
      </w:r>
      <w:r>
        <w:rPr>
          <w:rFonts w:ascii="FangSong" w:hAnsi="FangSong" w:eastAsia="FangSong" w:cs="FangSong"/>
          <w:sz w:val="23"/>
          <w:szCs w:val="23"/>
          <w:spacing w:val="2"/>
        </w:rPr>
        <w:t xml:space="preserve">         </w:t>
      </w:r>
      <w:r>
        <w:rPr>
          <w:rFonts w:ascii="FangSong" w:hAnsi="FangSong" w:eastAsia="FangSong" w:cs="FangSong"/>
          <w:sz w:val="23"/>
          <w:szCs w:val="23"/>
          <w:spacing w:val="-6"/>
        </w:rPr>
        <w:t>支出9.94万元，</w:t>
      </w:r>
      <w:r>
        <w:rPr>
          <w:rFonts w:ascii="FangSong" w:hAnsi="FangSong" w:eastAsia="FangSong" w:cs="FangSong"/>
          <w:sz w:val="23"/>
          <w:szCs w:val="23"/>
          <w:spacing w:val="-59"/>
        </w:rPr>
        <w:t xml:space="preserve"> </w:t>
      </w:r>
      <w:r>
        <w:rPr>
          <w:rFonts w:ascii="FangSong" w:hAnsi="FangSong" w:eastAsia="FangSong" w:cs="FangSong"/>
          <w:sz w:val="23"/>
          <w:szCs w:val="23"/>
          <w:spacing w:val="-6"/>
        </w:rPr>
        <w:t>占5.41%。</w:t>
      </w:r>
    </w:p>
    <w:p>
      <w:pPr>
        <w:ind w:left="1271"/>
        <w:spacing w:before="127" w:line="230" w:lineRule="exact"/>
        <w:outlineLvl w:val="1"/>
        <w:rPr>
          <w:rFonts w:ascii="Microsoft YaHei" w:hAnsi="Microsoft YaHei" w:eastAsia="Microsoft YaHei" w:cs="Microsoft YaHei"/>
          <w:sz w:val="22"/>
          <w:szCs w:val="22"/>
        </w:rPr>
      </w:pPr>
      <w:bookmarkStart w:name="bookmark23" w:id="35"/>
      <w:bookmarkEnd w:id="35"/>
      <w:r>
        <w:rPr>
          <w:rFonts w:ascii="Microsoft YaHei" w:hAnsi="Microsoft YaHei" w:eastAsia="Microsoft YaHei" w:cs="Microsoft YaHei"/>
          <w:sz w:val="22"/>
          <w:szCs w:val="22"/>
          <w:spacing w:val="8"/>
          <w:position w:val="-1"/>
        </w:rPr>
        <w:t>四、财政拨款收支预算总体情况说明</w:t>
      </w:r>
    </w:p>
    <w:p>
      <w:pPr>
        <w:ind w:left="1265" w:right="1223" w:firstLine="454"/>
        <w:spacing w:before="176"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2025年度兴县奥家湾乡卫生院恶虎滩分院财政拨款收支总预算183.76万元。其中：一般</w:t>
      </w:r>
      <w:r>
        <w:rPr>
          <w:rFonts w:ascii="FangSong" w:hAnsi="FangSong" w:eastAsia="FangSong" w:cs="FangSong"/>
          <w:sz w:val="23"/>
          <w:szCs w:val="23"/>
          <w:spacing w:val="9"/>
        </w:rPr>
        <w:t>公共预算拨款183.76万元，政府性基金预算拨款0万元，</w:t>
      </w:r>
      <w:r>
        <w:rPr>
          <w:rFonts w:ascii="FangSong" w:hAnsi="FangSong" w:eastAsia="FangSong" w:cs="FangSong"/>
          <w:sz w:val="23"/>
          <w:szCs w:val="23"/>
          <w:spacing w:val="-61"/>
        </w:rPr>
        <w:t xml:space="preserve"> </w:t>
      </w:r>
      <w:r>
        <w:rPr>
          <w:rFonts w:ascii="FangSong" w:hAnsi="FangSong" w:eastAsia="FangSong" w:cs="FangSong"/>
          <w:sz w:val="23"/>
          <w:szCs w:val="23"/>
          <w:spacing w:val="9"/>
        </w:rPr>
        <w:t>国有资本经营预算拨款0万元</w:t>
      </w:r>
      <w:r>
        <w:rPr>
          <w:rFonts w:ascii="FangSong" w:hAnsi="FangSong" w:eastAsia="FangSong" w:cs="FangSong"/>
          <w:sz w:val="23"/>
          <w:szCs w:val="23"/>
          <w:spacing w:val="8"/>
        </w:rPr>
        <w:t>。其</w:t>
      </w:r>
      <w:r>
        <w:rPr>
          <w:rFonts w:ascii="FangSong" w:hAnsi="FangSong" w:eastAsia="FangSong" w:cs="FangSong"/>
          <w:sz w:val="23"/>
          <w:szCs w:val="23"/>
          <w:spacing w:val="5"/>
        </w:rPr>
        <w:t>中：当年拨款收入183.76万元，上年结转收入0万</w:t>
      </w:r>
      <w:r>
        <w:rPr>
          <w:rFonts w:ascii="FangSong" w:hAnsi="FangSong" w:eastAsia="FangSong" w:cs="FangSong"/>
          <w:sz w:val="23"/>
          <w:szCs w:val="23"/>
          <w:spacing w:val="4"/>
        </w:rPr>
        <w:t>元。支出包括：社会保障和就业支出14.71</w:t>
      </w:r>
      <w:r>
        <w:rPr>
          <w:rFonts w:ascii="FangSong" w:hAnsi="FangSong" w:eastAsia="FangSong" w:cs="FangSong"/>
          <w:sz w:val="23"/>
          <w:szCs w:val="23"/>
        </w:rPr>
        <w:t>万元、卫生健康支出155.57万元、住房保障支出13.48万</w:t>
      </w:r>
      <w:r>
        <w:rPr>
          <w:rFonts w:ascii="FangSong" w:hAnsi="FangSong" w:eastAsia="FangSong" w:cs="FangSong"/>
          <w:sz w:val="23"/>
          <w:szCs w:val="23"/>
          <w:spacing w:val="-1"/>
        </w:rPr>
        <w:t>元等。</w:t>
      </w:r>
    </w:p>
    <w:p>
      <w:pPr>
        <w:ind w:left="1264"/>
        <w:spacing w:line="230" w:lineRule="exact"/>
        <w:outlineLvl w:val="1"/>
        <w:rPr>
          <w:rFonts w:ascii="Microsoft YaHei" w:hAnsi="Microsoft YaHei" w:eastAsia="Microsoft YaHei" w:cs="Microsoft YaHei"/>
          <w:sz w:val="22"/>
          <w:szCs w:val="22"/>
        </w:rPr>
      </w:pPr>
      <w:bookmarkStart w:name="bookmark24" w:id="36"/>
      <w:bookmarkEnd w:id="36"/>
      <w:r>
        <w:rPr>
          <w:rFonts w:ascii="Microsoft YaHei" w:hAnsi="Microsoft YaHei" w:eastAsia="Microsoft YaHei" w:cs="Microsoft YaHei"/>
          <w:sz w:val="22"/>
          <w:szCs w:val="22"/>
          <w:spacing w:val="8"/>
          <w:position w:val="-1"/>
        </w:rPr>
        <w:t>五、一般公共预算支出情况说明</w:t>
      </w:r>
    </w:p>
    <w:p>
      <w:pPr>
        <w:ind w:left="17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59" w:right="1223" w:firstLine="461"/>
        <w:spacing w:before="124" w:line="322" w:lineRule="auto"/>
        <w:rPr>
          <w:rFonts w:ascii="FangSong" w:hAnsi="FangSong" w:eastAsia="FangSong" w:cs="FangSong"/>
          <w:sz w:val="23"/>
          <w:szCs w:val="23"/>
        </w:rPr>
      </w:pPr>
      <w:r>
        <w:rPr>
          <w:rFonts w:ascii="FangSong" w:hAnsi="FangSong" w:eastAsia="FangSong" w:cs="FangSong"/>
          <w:sz w:val="23"/>
          <w:szCs w:val="23"/>
          <w:spacing w:val="2"/>
        </w:rPr>
        <w:t>2025年度兴县奥家湾乡卫生院恶虎滩分院一般公共预算当年支出183.76万元,比上年减少</w:t>
      </w:r>
      <w:r>
        <w:rPr>
          <w:rFonts w:ascii="FangSong" w:hAnsi="FangSong" w:eastAsia="FangSong" w:cs="FangSong"/>
          <w:sz w:val="23"/>
          <w:szCs w:val="23"/>
          <w:spacing w:val="-1"/>
        </w:rPr>
        <w:t>22.29万元，下降10.82%。</w:t>
      </w:r>
    </w:p>
    <w:p>
      <w:pPr>
        <w:ind w:left="1725"/>
        <w:spacing w:before="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193"/>
        <w:spacing w:before="124" w:line="222" w:lineRule="auto"/>
        <w:rPr>
          <w:rFonts w:ascii="FangSong" w:hAnsi="FangSong" w:eastAsia="FangSong" w:cs="FangSong"/>
          <w:sz w:val="23"/>
          <w:szCs w:val="23"/>
        </w:rPr>
      </w:pPr>
      <w:r>
        <w:rPr>
          <w:rFonts w:ascii="FangSong" w:hAnsi="FangSong" w:eastAsia="FangSong" w:cs="FangSong"/>
          <w:sz w:val="23"/>
          <w:szCs w:val="23"/>
          <w:spacing w:val="2"/>
        </w:rPr>
        <w:t>年度兴县奥家湾乡卫生院恶虎滩分院一般公共预算当年支出183.76万元,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于以</w:t>
      </w:r>
    </w:p>
    <w:p>
      <w:pPr>
        <w:ind w:left="1506"/>
        <w:spacing w:before="124" w:line="221" w:lineRule="auto"/>
        <w:rPr>
          <w:rFonts w:ascii="FangSong" w:hAnsi="FangSong" w:eastAsia="FangSong" w:cs="FangSong"/>
          <w:sz w:val="23"/>
          <w:szCs w:val="23"/>
        </w:rPr>
      </w:pPr>
      <w:r>
        <w:rPr>
          <w:rFonts w:ascii="FangSong" w:hAnsi="FangSong" w:eastAsia="FangSong" w:cs="FangSong"/>
          <w:sz w:val="23"/>
          <w:szCs w:val="23"/>
          <w:spacing w:val="2"/>
        </w:rPr>
        <w:t>方面：社会保障和就业支出14.71万元，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w:t>
      </w:r>
      <w:r>
        <w:rPr>
          <w:rFonts w:ascii="FangSong" w:hAnsi="FangSong" w:eastAsia="FangSong" w:cs="FangSong"/>
          <w:sz w:val="23"/>
          <w:szCs w:val="23"/>
          <w:spacing w:val="1"/>
        </w:rPr>
        <w:t>8.01%；卫生健康支出155.5</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53"/>
        </w:rPr>
        <w:t xml:space="preserve"> </w:t>
      </w:r>
      <w:r>
        <w:rPr>
          <w:rFonts w:ascii="FangSong" w:hAnsi="FangSong" w:eastAsia="FangSong" w:cs="FangSong"/>
          <w:sz w:val="23"/>
          <w:szCs w:val="23"/>
          <w:spacing w:val="1"/>
        </w:rPr>
        <w:t>占84.66%；</w:t>
      </w:r>
    </w:p>
    <w:p>
      <w:pPr>
        <w:ind w:left="1263"/>
        <w:spacing w:before="135" w:line="221" w:lineRule="auto"/>
        <w:rPr>
          <w:rFonts w:ascii="FangSong" w:hAnsi="FangSong" w:eastAsia="FangSong" w:cs="FangSong"/>
          <w:sz w:val="23"/>
          <w:szCs w:val="23"/>
        </w:rPr>
      </w:pPr>
      <w:r>
        <w:rPr>
          <w:rFonts w:ascii="FangSong" w:hAnsi="FangSong" w:eastAsia="FangSong" w:cs="FangSong"/>
          <w:sz w:val="23"/>
          <w:szCs w:val="23"/>
          <w:spacing w:val="-3"/>
        </w:rPr>
        <w:t>住房保障支出13.48万元，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占7.34%等。</w:t>
      </w:r>
    </w:p>
    <w:p>
      <w:pPr>
        <w:spacing w:line="221" w:lineRule="auto"/>
        <w:sectPr>
          <w:headerReference w:type="default" r:id="rId35"/>
          <w:footerReference w:type="default" r:id="rId36"/>
          <w:pgSz w:w="11900" w:h="16840"/>
          <w:pgMar w:top="642" w:right="0" w:bottom="340" w:left="0" w:header="326" w:footer="93" w:gutter="0"/>
        </w:sectPr>
        <w:rPr>
          <w:rFonts w:ascii="FangSong" w:hAnsi="FangSong" w:eastAsia="FangSong" w:cs="FangSong"/>
          <w:sz w:val="23"/>
          <w:szCs w:val="23"/>
        </w:rPr>
      </w:pP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firstLine="4644"/>
        <w:spacing w:line="2463" w:lineRule="exact"/>
        <w:rPr/>
      </w:pPr>
      <w:r>
        <w:rPr>
          <w:position w:val="-49"/>
        </w:rPr>
        <w:drawing>
          <wp:inline distT="0" distB="0" distL="0" distR="0">
            <wp:extent cx="1927868" cy="156425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1927868" cy="1564258"/>
                    </a:xfrm>
                    <a:prstGeom prst="rect">
                      <a:avLst/>
                    </a:prstGeom>
                  </pic:spPr>
                </pic:pic>
              </a:graphicData>
            </a:graphic>
          </wp:inline>
        </w:drawing>
      </w:r>
    </w:p>
    <w:p>
      <w:pPr>
        <w:spacing w:line="265" w:lineRule="auto"/>
        <w:rPr>
          <w:rFonts w:ascii="Arial"/>
          <w:sz w:val="21"/>
        </w:rPr>
      </w:pPr>
      <w:r/>
    </w:p>
    <w:p>
      <w:pPr>
        <w:spacing w:line="265"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7"/>
      <w:bookmarkEnd w:id="37"/>
      <w:r>
        <w:rPr>
          <w:rFonts w:ascii="Microsoft YaHei" w:hAnsi="Microsoft YaHei" w:eastAsia="Microsoft YaHei" w:cs="Microsoft YaHei"/>
          <w:sz w:val="22"/>
          <w:szCs w:val="22"/>
          <w:spacing w:val="8"/>
          <w:position w:val="-1"/>
        </w:rPr>
        <w:t>六、一般公共预算基本支出情况说明</w:t>
      </w:r>
    </w:p>
    <w:p>
      <w:pPr>
        <w:ind w:left="1511" w:right="1223" w:firstLine="208"/>
        <w:spacing w:before="175" w:line="325" w:lineRule="auto"/>
        <w:rPr>
          <w:rFonts w:ascii="FangSong" w:hAnsi="FangSong" w:eastAsia="FangSong" w:cs="FangSong"/>
          <w:sz w:val="23"/>
          <w:szCs w:val="23"/>
        </w:rPr>
      </w:pPr>
      <w:r>
        <w:rPr>
          <w:rFonts w:ascii="FangSong" w:hAnsi="FangSong" w:eastAsia="FangSong" w:cs="FangSong"/>
          <w:sz w:val="23"/>
          <w:szCs w:val="23"/>
          <w:spacing w:val="11"/>
        </w:rPr>
        <w:t>2025年度兴县奥家湾乡卫生院恶虎滩分院一般公共</w:t>
      </w:r>
      <w:r>
        <w:rPr>
          <w:rFonts w:ascii="FangSong" w:hAnsi="FangSong" w:eastAsia="FangSong" w:cs="FangSong"/>
          <w:sz w:val="23"/>
          <w:szCs w:val="23"/>
          <w:spacing w:val="10"/>
        </w:rPr>
        <w:t>预算安排基本支出173.82万元，其</w:t>
      </w:r>
      <w:r>
        <w:rPr>
          <w:rFonts w:ascii="FangSong" w:hAnsi="FangSong" w:eastAsia="FangSong" w:cs="FangSong"/>
          <w:sz w:val="23"/>
          <w:szCs w:val="23"/>
        </w:rPr>
        <w:t xml:space="preserve"> </w:t>
      </w:r>
      <w:r>
        <w:rPr>
          <w:rFonts w:ascii="FangSong" w:hAnsi="FangSong" w:eastAsia="FangSong" w:cs="FangSong"/>
          <w:sz w:val="23"/>
          <w:szCs w:val="23"/>
        </w:rPr>
        <w:t>:</w:t>
      </w:r>
    </w:p>
    <w:p>
      <w:pPr>
        <w:ind w:left="1728"/>
        <w:spacing w:line="221" w:lineRule="auto"/>
        <w:rPr>
          <w:rFonts w:ascii="FangSong" w:hAnsi="FangSong" w:eastAsia="FangSong" w:cs="FangSong"/>
          <w:sz w:val="23"/>
          <w:szCs w:val="23"/>
        </w:rPr>
      </w:pPr>
      <w:r>
        <w:rPr>
          <w:rFonts w:ascii="FangSong" w:hAnsi="FangSong" w:eastAsia="FangSong" w:cs="FangSong"/>
          <w:sz w:val="23"/>
          <w:szCs w:val="23"/>
          <w:spacing w:val="5"/>
        </w:rPr>
        <w:t>人员经费162.76万元，主要包括：其他工资福利</w:t>
      </w:r>
      <w:r>
        <w:rPr>
          <w:rFonts w:ascii="FangSong" w:hAnsi="FangSong" w:eastAsia="FangSong" w:cs="FangSong"/>
          <w:sz w:val="23"/>
          <w:szCs w:val="23"/>
          <w:spacing w:val="4"/>
        </w:rPr>
        <w:t>支出、其他社会保障</w:t>
      </w:r>
      <w:r>
        <w:rPr>
          <w:rFonts w:ascii="FangSong" w:hAnsi="FangSong" w:eastAsia="FangSong" w:cs="FangSong"/>
          <w:sz w:val="23"/>
          <w:szCs w:val="23"/>
          <w:spacing w:val="4"/>
        </w:rPr>
        <w:t xml:space="preserve">    </w:t>
      </w:r>
      <w:r>
        <w:rPr>
          <w:rFonts w:ascii="FangSong" w:hAnsi="FangSong" w:eastAsia="FangSong" w:cs="FangSong"/>
          <w:sz w:val="23"/>
          <w:szCs w:val="23"/>
          <w:spacing w:val="4"/>
        </w:rPr>
        <w:t>、</w:t>
      </w:r>
      <w:r>
        <w:rPr>
          <w:rFonts w:ascii="FangSong" w:hAnsi="FangSong" w:eastAsia="FangSong" w:cs="FangSong"/>
          <w:sz w:val="23"/>
          <w:szCs w:val="23"/>
          <w:spacing w:val="4"/>
        </w:rPr>
        <w:t xml:space="preserve">  </w:t>
      </w:r>
      <w:r>
        <w:rPr>
          <w:rFonts w:ascii="FangSong" w:hAnsi="FangSong" w:eastAsia="FangSong" w:cs="FangSong"/>
          <w:sz w:val="23"/>
          <w:szCs w:val="23"/>
          <w:spacing w:val="4"/>
        </w:rPr>
        <w:t>效工资、</w:t>
      </w:r>
    </w:p>
    <w:p>
      <w:pPr>
        <w:ind w:left="1263"/>
        <w:spacing w:before="124" w:line="221" w:lineRule="auto"/>
        <w:rPr>
          <w:rFonts w:ascii="FangSong" w:hAnsi="FangSong" w:eastAsia="FangSong" w:cs="FangSong"/>
          <w:sz w:val="23"/>
          <w:szCs w:val="23"/>
        </w:rPr>
      </w:pPr>
      <w:r>
        <w:rPr>
          <w:rFonts w:ascii="FangSong" w:hAnsi="FangSong" w:eastAsia="FangSong" w:cs="FangSong"/>
          <w:sz w:val="23"/>
          <w:szCs w:val="23"/>
          <w:spacing w:val="5"/>
        </w:rPr>
        <w:t>基本工资、住房公积金、机关事业单位基本养老保险缴费、职工基</w:t>
      </w:r>
      <w:r>
        <w:rPr>
          <w:rFonts w:ascii="FangSong" w:hAnsi="FangSong" w:eastAsia="FangSong" w:cs="FangSong"/>
          <w:sz w:val="23"/>
          <w:szCs w:val="23"/>
          <w:spacing w:val="5"/>
        </w:rPr>
        <w:t xml:space="preserve">      </w:t>
      </w:r>
      <w:r>
        <w:rPr>
          <w:rFonts w:ascii="FangSong" w:hAnsi="FangSong" w:eastAsia="FangSong" w:cs="FangSong"/>
          <w:sz w:val="23"/>
          <w:szCs w:val="23"/>
          <w:spacing w:val="4"/>
        </w:rPr>
        <w:t xml:space="preserve">  </w:t>
      </w:r>
      <w:r>
        <w:rPr>
          <w:rFonts w:ascii="FangSong" w:hAnsi="FangSong" w:eastAsia="FangSong" w:cs="FangSong"/>
          <w:sz w:val="23"/>
          <w:szCs w:val="23"/>
          <w:spacing w:val="4"/>
        </w:rPr>
        <w:t>险缴费、津贴补</w:t>
      </w:r>
    </w:p>
    <w:p>
      <w:pPr>
        <w:ind w:left="1267"/>
        <w:spacing w:before="135" w:line="223" w:lineRule="auto"/>
        <w:rPr>
          <w:rFonts w:ascii="FangSong" w:hAnsi="FangSong" w:eastAsia="FangSong" w:cs="FangSong"/>
          <w:sz w:val="23"/>
          <w:szCs w:val="23"/>
        </w:rPr>
      </w:pPr>
      <w:r>
        <w:rPr>
          <w:rFonts w:ascii="FangSong" w:hAnsi="FangSong" w:eastAsia="FangSong" w:cs="FangSong"/>
          <w:sz w:val="23"/>
          <w:szCs w:val="23"/>
          <w:spacing w:val="-6"/>
        </w:rPr>
        <w:t>贴等；</w:t>
      </w:r>
    </w:p>
    <w:p>
      <w:pPr>
        <w:ind w:left="1729"/>
        <w:spacing w:before="122" w:line="223" w:lineRule="auto"/>
        <w:rPr>
          <w:rFonts w:ascii="FangSong" w:hAnsi="FangSong" w:eastAsia="FangSong" w:cs="FangSong"/>
          <w:sz w:val="23"/>
          <w:szCs w:val="23"/>
        </w:rPr>
      </w:pPr>
      <w:r>
        <w:rPr>
          <w:rFonts w:ascii="FangSong" w:hAnsi="FangSong" w:eastAsia="FangSong" w:cs="FangSong"/>
          <w:sz w:val="23"/>
          <w:szCs w:val="23"/>
        </w:rPr>
        <w:t>公用经费11.06万元，主要包括：福利费、工会经费、</w:t>
      </w:r>
      <w:r>
        <w:rPr>
          <w:rFonts w:ascii="FangSong" w:hAnsi="FangSong" w:eastAsia="FangSong" w:cs="FangSong"/>
          <w:sz w:val="23"/>
          <w:szCs w:val="23"/>
          <w:spacing w:val="-1"/>
        </w:rPr>
        <w:t>取暖费等。</w:t>
      </w:r>
    </w:p>
    <w:p>
      <w:pPr>
        <w:ind w:left="1255"/>
        <w:spacing w:before="120" w:line="229" w:lineRule="exact"/>
        <w:outlineLvl w:val="1"/>
        <w:rPr>
          <w:rFonts w:ascii="Microsoft YaHei" w:hAnsi="Microsoft YaHei" w:eastAsia="Microsoft YaHei" w:cs="Microsoft YaHei"/>
          <w:sz w:val="22"/>
          <w:szCs w:val="22"/>
        </w:rPr>
      </w:pPr>
      <w:bookmarkStart w:name="bookmark26" w:id="38"/>
      <w:bookmarkEnd w:id="38"/>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20" w:line="230" w:lineRule="exact"/>
        <w:outlineLvl w:val="1"/>
        <w:rPr>
          <w:rFonts w:ascii="Microsoft YaHei" w:hAnsi="Microsoft YaHei" w:eastAsia="Microsoft YaHei" w:cs="Microsoft YaHei"/>
          <w:sz w:val="23"/>
          <w:szCs w:val="23"/>
        </w:rPr>
      </w:pPr>
      <w:bookmarkStart w:name="bookmark27" w:id="39"/>
      <w:bookmarkEnd w:id="39"/>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32" w:line="226" w:lineRule="exact"/>
        <w:outlineLvl w:val="1"/>
        <w:rPr>
          <w:rFonts w:ascii="Microsoft YaHei" w:hAnsi="Microsoft YaHei" w:eastAsia="Microsoft YaHei" w:cs="Microsoft YaHei"/>
          <w:sz w:val="22"/>
          <w:szCs w:val="22"/>
        </w:rPr>
      </w:pPr>
      <w:bookmarkStart w:name="bookmark28" w:id="40"/>
      <w:bookmarkEnd w:id="40"/>
      <w:r>
        <w:rPr>
          <w:rFonts w:ascii="Microsoft YaHei" w:hAnsi="Microsoft YaHei" w:eastAsia="Microsoft YaHei" w:cs="Microsoft YaHei"/>
          <w:sz w:val="22"/>
          <w:szCs w:val="22"/>
          <w:spacing w:val="9"/>
          <w:position w:val="-1"/>
        </w:rPr>
        <w:t>九、政府采购情况</w:t>
      </w:r>
    </w:p>
    <w:p>
      <w:pPr>
        <w:ind w:left="1263" w:right="1223" w:firstLine="456"/>
        <w:spacing w:before="176" w:line="322" w:lineRule="auto"/>
        <w:rPr>
          <w:rFonts w:ascii="FangSong" w:hAnsi="FangSong" w:eastAsia="FangSong" w:cs="FangSong"/>
          <w:sz w:val="23"/>
          <w:szCs w:val="23"/>
        </w:rPr>
      </w:pPr>
      <w:r>
        <w:rPr>
          <w:rFonts w:ascii="FangSong" w:hAnsi="FangSong" w:eastAsia="FangSong" w:cs="FangSong"/>
          <w:sz w:val="23"/>
          <w:szCs w:val="23"/>
          <w:spacing w:val="2"/>
        </w:rPr>
        <w:t>2025年兴县奥家湾乡卫生院恶虎滩分院政府采购预算总额0万元。其中：政府采购货物预</w:t>
      </w:r>
      <w:r>
        <w:rPr>
          <w:rFonts w:ascii="FangSong" w:hAnsi="FangSong" w:eastAsia="FangSong" w:cs="FangSong"/>
          <w:sz w:val="23"/>
          <w:szCs w:val="23"/>
        </w:rPr>
        <w:t>算0万元、政府采购工程预算0万元、政府采购服务预算0万元。</w:t>
      </w:r>
    </w:p>
    <w:p>
      <w:pPr>
        <w:ind w:left="1260"/>
        <w:spacing w:before="5" w:line="230" w:lineRule="exact"/>
        <w:outlineLvl w:val="1"/>
        <w:rPr>
          <w:rFonts w:ascii="Microsoft YaHei" w:hAnsi="Microsoft YaHei" w:eastAsia="Microsoft YaHei" w:cs="Microsoft YaHei"/>
          <w:sz w:val="22"/>
          <w:szCs w:val="22"/>
        </w:rPr>
      </w:pPr>
      <w:bookmarkStart w:name="bookmark29" w:id="41"/>
      <w:bookmarkEnd w:id="41"/>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6"/>
        </w:rPr>
        <w:t>1、整体</w:t>
      </w:r>
    </w:p>
    <w:p>
      <w:pPr>
        <w:ind w:left="1264"/>
        <w:spacing w:before="123" w:line="221" w:lineRule="auto"/>
        <w:rPr>
          <w:rFonts w:ascii="FangSong" w:hAnsi="FangSong" w:eastAsia="FangSong" w:cs="FangSong"/>
          <w:sz w:val="23"/>
          <w:szCs w:val="23"/>
        </w:rPr>
      </w:pPr>
      <w:r>
        <w:rPr>
          <w:rFonts w:ascii="FangSong" w:hAnsi="FangSong" w:eastAsia="FangSong" w:cs="FangSong"/>
          <w:sz w:val="23"/>
          <w:szCs w:val="23"/>
          <w:spacing w:val="-4"/>
        </w:rPr>
        <w:t>本单位</w:t>
      </w:r>
      <w:r>
        <w:rPr>
          <w:rFonts w:ascii="FangSong" w:hAnsi="FangSong" w:eastAsia="FangSong" w:cs="FangSong"/>
          <w:sz w:val="23"/>
          <w:szCs w:val="23"/>
          <w:spacing w:val="9"/>
        </w:rPr>
        <w:t xml:space="preserve">        </w:t>
      </w:r>
      <w:r>
        <w:rPr>
          <w:rFonts w:ascii="FangSong" w:hAnsi="FangSong" w:eastAsia="FangSong" w:cs="FangSong"/>
          <w:sz w:val="23"/>
          <w:szCs w:val="23"/>
          <w:spacing w:val="-4"/>
        </w:rPr>
        <w:t>目，只有基本项目，无整体绩效目标</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5" w:right="1223" w:firstLine="454"/>
        <w:spacing w:before="119" w:line="325" w:lineRule="auto"/>
        <w:rPr>
          <w:rFonts w:ascii="FangSong" w:hAnsi="FangSong" w:eastAsia="FangSong" w:cs="FangSong"/>
          <w:sz w:val="23"/>
          <w:szCs w:val="23"/>
        </w:rPr>
      </w:pPr>
      <w:r>
        <w:rPr>
          <w:rFonts w:ascii="FangSong" w:hAnsi="FangSong" w:eastAsia="FangSong" w:cs="FangSong"/>
          <w:sz w:val="23"/>
          <w:szCs w:val="23"/>
          <w:spacing w:val="2"/>
        </w:rPr>
        <w:t>2025年兴县奥家湾乡卫生院恶虎滩分院纳入绩效目标管理的二级项目5个，共计金额9.94</w:t>
      </w:r>
      <w:r>
        <w:rPr>
          <w:rFonts w:ascii="FangSong" w:hAnsi="FangSong" w:eastAsia="FangSong" w:cs="FangSong"/>
          <w:sz w:val="23"/>
          <w:szCs w:val="23"/>
          <w:spacing w:val="8"/>
        </w:rPr>
        <w:t>万元。其中：其他运转类项目0个，涉及金额0万元</w:t>
      </w:r>
      <w:r>
        <w:rPr>
          <w:rFonts w:ascii="FangSong" w:hAnsi="FangSong" w:eastAsia="FangSong" w:cs="FangSong"/>
          <w:sz w:val="23"/>
          <w:szCs w:val="23"/>
          <w:spacing w:val="7"/>
        </w:rPr>
        <w:t>；特定目标类项目5个，涉及金额9.94万</w:t>
      </w:r>
      <w:r>
        <w:rPr>
          <w:rFonts w:ascii="FangSong" w:hAnsi="FangSong" w:eastAsia="FangSong" w:cs="FangSong"/>
          <w:sz w:val="23"/>
          <w:szCs w:val="23"/>
          <w:spacing w:val="1"/>
        </w:rPr>
        <w:t>元。公开项目绩效目标5个，涉及项目金额9.94万元，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占部门（单位）项目支出</w:t>
      </w:r>
      <w:r>
        <w:rPr>
          <w:rFonts w:ascii="FangSong" w:hAnsi="FangSong" w:eastAsia="FangSong" w:cs="FangSong"/>
          <w:sz w:val="23"/>
          <w:szCs w:val="23"/>
        </w:rPr>
        <w:t>总额的100%。</w:t>
      </w:r>
      <w:r>
        <w:rPr>
          <w:rFonts w:ascii="FangSong" w:hAnsi="FangSong" w:eastAsia="FangSong" w:cs="FangSong"/>
          <w:sz w:val="23"/>
          <w:szCs w:val="23"/>
          <w:spacing w:val="2"/>
        </w:rPr>
        <w:t>其中：其他运转类项目0个，涉及项目金额0万元；特定目标类项目5个，涉及项目金额9.94万</w:t>
      </w:r>
      <w:r>
        <w:rPr>
          <w:rFonts w:ascii="FangSong" w:hAnsi="FangSong" w:eastAsia="FangSong" w:cs="FangSong"/>
          <w:sz w:val="23"/>
          <w:szCs w:val="23"/>
          <w:spacing w:val="-9"/>
        </w:rPr>
        <w:t>元。</w:t>
      </w:r>
    </w:p>
    <w:p>
      <w:pPr>
        <w:ind w:left="1264"/>
        <w:spacing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38"/>
          <w:footerReference w:type="default" r:id="rId39"/>
          <w:pgSz w:w="11900" w:h="16840"/>
          <w:pgMar w:top="642" w:right="0" w:bottom="340" w:left="0" w:header="326" w:footer="91" w:gutter="0"/>
        </w:sectPr>
        <w:rPr>
          <w:rFonts w:ascii="FangSong" w:hAnsi="FangSong" w:eastAsia="FangSong" w:cs="FangSong"/>
          <w:sz w:val="23"/>
          <w:szCs w:val="23"/>
        </w:rPr>
      </w:pPr>
    </w:p>
    <w:p>
      <w:pPr>
        <w:spacing w:line="277" w:lineRule="auto"/>
        <w:rPr>
          <w:rFonts w:ascii="Arial"/>
          <w:sz w:val="21"/>
        </w:rPr>
      </w:pPr>
      <w:r>
        <w:pict>
          <v:shape id="_x0000_s434" style="position:absolute;margin-left:491.92pt;margin-top:44.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
    <w:p>
      <w:pPr>
        <w:spacing w:line="278" w:lineRule="auto"/>
        <w:rPr>
          <w:rFonts w:ascii="Arial"/>
          <w:sz w:val="21"/>
        </w:rPr>
      </w:pPr>
      <w:r/>
    </w:p>
    <w:p>
      <w:pPr>
        <w:ind w:firstLine="1919"/>
        <w:spacing w:line="11428" w:lineRule="exact"/>
        <w:rPr/>
      </w:pPr>
      <w:r>
        <w:pict>
          <v:shape id="_x0000_s436" style="position:absolute;margin-left:86.92pt;margin-top:472.067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pict>
          <v:shape id="_x0000_s438" style="position:absolute;margin-left:-13.08pt;margin-top:228.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440" style="position:absolute;margin-left:391.92pt;margin-top:228.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442" style="position:absolute;margin-left:491.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28"/>
        </w:rPr>
        <w:drawing>
          <wp:inline distT="0" distB="0" distL="0" distR="0">
            <wp:extent cx="5135242" cy="7256619"/>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5135242" cy="7256619"/>
                    </a:xfrm>
                    <a:prstGeom prst="rect">
                      <a:avLst/>
                    </a:prstGeom>
                  </pic:spPr>
                </pic:pic>
              </a:graphicData>
            </a:graphic>
          </wp:inline>
        </w:drawing>
      </w:r>
    </w:p>
    <w:p>
      <w:pPr>
        <w:spacing w:line="11428" w:lineRule="exact"/>
        <w:sectPr>
          <w:headerReference w:type="default" r:id="rId41"/>
          <w:footerReference w:type="default" r:id="rId42"/>
          <w:pgSz w:w="11900" w:h="16840"/>
          <w:pgMar w:top="642" w:right="0" w:bottom="340" w:left="0" w:header="326" w:footer="93" w:gutter="0"/>
        </w:sectPr>
        <w:rPr/>
      </w:pPr>
    </w:p>
    <w:p>
      <w:pPr>
        <w:spacing w:line="277" w:lineRule="auto"/>
        <w:rPr>
          <w:rFonts w:ascii="Arial"/>
          <w:sz w:val="21"/>
        </w:rPr>
      </w:pPr>
      <w:r>
        <w:pict>
          <v:shape id="_x0000_s444" style="position:absolute;margin-left:491.92pt;margin-top:44.1055pt;mso-position-vertical-relative:page;mso-position-horizontal-relative:page;width:119.4pt;height:18.85pt;z-index:251664384;rotation:330;" o:allowincell="f" fillcolor="#404040" filled="true" stroked="false" type="#_x0000_t136">
            <v:fill opacity="0.400000"/>
            <v:textpath style="font-family:&quot;STSong&quot;;font-size:20;v-text-kern:t;mso-text-shadow:auto" string="仅供内部审核"/>
          </v:shape>
        </w:pict>
      </w:r>
      <w:r/>
    </w:p>
    <w:p>
      <w:pPr>
        <w:spacing w:line="278" w:lineRule="auto"/>
        <w:rPr>
          <w:rFonts w:ascii="Arial"/>
          <w:sz w:val="21"/>
        </w:rPr>
      </w:pPr>
      <w:r/>
    </w:p>
    <w:p>
      <w:pPr>
        <w:ind w:firstLine="1821"/>
        <w:spacing w:line="11147" w:lineRule="exact"/>
        <w:rPr/>
      </w:pPr>
      <w:r>
        <w:pict>
          <v:shape id="_x0000_s446" style="position:absolute;margin-left:-13.08pt;margin-top:228.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448"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450" style="position:absolute;margin-left:491.92pt;margin-top:472.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452" style="position:absolute;margin-left:391.92pt;margin-top:228.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22"/>
        </w:rPr>
        <w:drawing>
          <wp:inline distT="0" distB="0" distL="0" distR="0">
            <wp:extent cx="5327470" cy="7078121"/>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5327470" cy="7078121"/>
                    </a:xfrm>
                    <a:prstGeom prst="rect">
                      <a:avLst/>
                    </a:prstGeom>
                  </pic:spPr>
                </pic:pic>
              </a:graphicData>
            </a:graphic>
          </wp:inline>
        </w:drawing>
      </w:r>
    </w:p>
    <w:p>
      <w:pPr>
        <w:spacing w:line="11147" w:lineRule="exact"/>
        <w:sectPr>
          <w:footerReference w:type="default" r:id="rId4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070"/>
        <w:spacing w:line="11363" w:lineRule="exact"/>
        <w:rPr/>
      </w:pPr>
      <w:r>
        <w:pict>
          <v:shape id="_x0000_s468" style="position:absolute;margin-left:86.92pt;margin-top:472.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470" style="position:absolute;margin-left:391.92pt;margin-top:228.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rPr>
          <w:position w:val="-227"/>
        </w:rPr>
        <w:drawing>
          <wp:inline distT="0" distB="0" distL="0" distR="0">
            <wp:extent cx="4943013" cy="7215428"/>
            <wp:effectExtent l="0" t="0" r="0" b="0"/>
            <wp:docPr id="12" name="IM 12"/>
            <wp:cNvGraphicFramePr/>
            <a:graphic>
              <a:graphicData uri="http://schemas.openxmlformats.org/drawingml/2006/picture">
                <pic:pic>
                  <pic:nvPicPr>
                    <pic:cNvPr id="12" name="IM 12"/>
                    <pic:cNvPicPr/>
                  </pic:nvPicPr>
                  <pic:blipFill>
                    <a:blip r:embed="rId48"/>
                    <a:stretch>
                      <a:fillRect/>
                    </a:stretch>
                  </pic:blipFill>
                  <pic:spPr>
                    <a:xfrm rot="0">
                      <a:off x="0" y="0"/>
                      <a:ext cx="4943013" cy="7215428"/>
                    </a:xfrm>
                    <a:prstGeom prst="rect">
                      <a:avLst/>
                    </a:prstGeom>
                  </pic:spPr>
                </pic:pic>
              </a:graphicData>
            </a:graphic>
          </wp:inline>
        </w:drawing>
      </w:r>
    </w:p>
    <w:p>
      <w:pPr>
        <w:spacing w:line="11363" w:lineRule="exact"/>
        <w:sectPr>
          <w:headerReference w:type="default" r:id="rId46"/>
          <w:footerReference w:type="default" r:id="rId47"/>
          <w:pgSz w:w="11900" w:h="16840"/>
          <w:pgMar w:top="642" w:right="0" w:bottom="340" w:left="0" w:header="326" w:footer="93" w:gutter="0"/>
        </w:sectPr>
        <w:rPr/>
      </w:pPr>
    </w:p>
    <w:p>
      <w:pPr>
        <w:spacing w:line="277" w:lineRule="auto"/>
        <w:rPr>
          <w:rFonts w:ascii="Arial"/>
          <w:sz w:val="21"/>
        </w:rPr>
      </w:pPr>
      <w:r>
        <w:pict>
          <v:shape id="_x0000_s472" style="position:absolute;margin-left:491.92pt;margin-top:44.1055pt;mso-position-vertical-relative:page;mso-position-horizontal-relative:page;width:119.4pt;height:18.85pt;z-index:251674624;rotation:330;" o:allowincell="f" fillcolor="#404040" filled="true" stroked="false" type="#_x0000_t136">
            <v:fill opacity="0.400000"/>
            <v:textpath style="font-family:&quot;STSong&quot;;font-size:20;v-text-kern:t;mso-text-shadow:auto" string="仅供内部审核"/>
          </v:shape>
        </w:pict>
      </w:r>
      <w:r/>
    </w:p>
    <w:p>
      <w:pPr>
        <w:spacing w:line="278" w:lineRule="auto"/>
        <w:rPr>
          <w:rFonts w:ascii="Arial"/>
          <w:sz w:val="21"/>
        </w:rPr>
      </w:pPr>
      <w:r/>
    </w:p>
    <w:p>
      <w:pPr>
        <w:ind w:firstLine="1843"/>
        <w:spacing w:line="12066" w:lineRule="exact"/>
        <w:rPr/>
      </w:pPr>
      <w:r>
        <w:pict>
          <v:shape id="_x0000_s474" style="position:absolute;margin-left:-13.08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476" style="position:absolute;margin-left:391.92pt;margin-top:228.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478" style="position:absolute;margin-left:86.92pt;margin-top:472.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480" style="position:absolute;margin-left:491.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41"/>
        </w:rPr>
        <w:drawing>
          <wp:inline distT="0" distB="0" distL="0" distR="0">
            <wp:extent cx="5231356" cy="7661672"/>
            <wp:effectExtent l="0" t="0" r="0" b="0"/>
            <wp:docPr id="14" name="IM 14"/>
            <wp:cNvGraphicFramePr/>
            <a:graphic>
              <a:graphicData uri="http://schemas.openxmlformats.org/drawingml/2006/picture">
                <pic:pic>
                  <pic:nvPicPr>
                    <pic:cNvPr id="14" name="IM 14"/>
                    <pic:cNvPicPr/>
                  </pic:nvPicPr>
                  <pic:blipFill>
                    <a:blip r:embed="rId50"/>
                    <a:stretch>
                      <a:fillRect/>
                    </a:stretch>
                  </pic:blipFill>
                  <pic:spPr>
                    <a:xfrm rot="0">
                      <a:off x="0" y="0"/>
                      <a:ext cx="5231356" cy="7661672"/>
                    </a:xfrm>
                    <a:prstGeom prst="rect">
                      <a:avLst/>
                    </a:prstGeom>
                  </pic:spPr>
                </pic:pic>
              </a:graphicData>
            </a:graphic>
          </wp:inline>
        </w:drawing>
      </w:r>
    </w:p>
    <w:p>
      <w:pPr>
        <w:spacing w:line="12066" w:lineRule="exact"/>
        <w:sectPr>
          <w:headerReference w:type="default" r:id="rId41"/>
          <w:footerReference w:type="default" r:id="rId49"/>
          <w:pgSz w:w="11900" w:h="16840"/>
          <w:pgMar w:top="642" w:right="0" w:bottom="340" w:left="0" w:header="326" w:footer="91" w:gutter="0"/>
        </w:sectPr>
        <w:rPr/>
      </w:pPr>
    </w:p>
    <w:p>
      <w:pPr>
        <w:spacing w:line="277" w:lineRule="auto"/>
        <w:rPr>
          <w:rFonts w:ascii="Arial"/>
          <w:sz w:val="21"/>
        </w:rPr>
      </w:pPr>
      <w:r>
        <w:pict>
          <v:shape id="_x0000_s482"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TSong&quot;;font-size:20;v-text-kern:t;mso-text-shadow:auto" string="仅供内部审核"/>
          </v:shape>
        </w:pict>
      </w:r>
      <w:r/>
    </w:p>
    <w:p>
      <w:pPr>
        <w:spacing w:line="278" w:lineRule="auto"/>
        <w:rPr>
          <w:rFonts w:ascii="Arial"/>
          <w:sz w:val="21"/>
        </w:rPr>
      </w:pPr>
      <w:r/>
    </w:p>
    <w:p>
      <w:pPr>
        <w:ind w:firstLine="1789"/>
        <w:spacing w:line="12509" w:lineRule="exact"/>
        <w:rPr/>
      </w:pPr>
      <w:r>
        <w:pict>
          <v:shape id="_x0000_s484" style="position:absolute;margin-left:-13.08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486" style="position:absolute;margin-left:391.92pt;margin-top:228.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pict>
          <v:shape id="_x0000_s488" style="position:absolute;margin-left:86.92pt;margin-top:472.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490" style="position:absolute;margin-left:491.92pt;margin-top:472.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rPr>
          <w:position w:val="-250"/>
        </w:rPr>
        <w:drawing>
          <wp:inline distT="0" distB="0" distL="0" distR="0">
            <wp:extent cx="5300010" cy="7943149"/>
            <wp:effectExtent l="0" t="0" r="0" b="0"/>
            <wp:docPr id="16" name="IM 16"/>
            <wp:cNvGraphicFramePr/>
            <a:graphic>
              <a:graphicData uri="http://schemas.openxmlformats.org/drawingml/2006/picture">
                <pic:pic>
                  <pic:nvPicPr>
                    <pic:cNvPr id="16" name="IM 16"/>
                    <pic:cNvPicPr/>
                  </pic:nvPicPr>
                  <pic:blipFill>
                    <a:blip r:embed="rId52"/>
                    <a:stretch>
                      <a:fillRect/>
                    </a:stretch>
                  </pic:blipFill>
                  <pic:spPr>
                    <a:xfrm rot="0">
                      <a:off x="0" y="0"/>
                      <a:ext cx="5300010" cy="7943149"/>
                    </a:xfrm>
                    <a:prstGeom prst="rect">
                      <a:avLst/>
                    </a:prstGeom>
                  </pic:spPr>
                </pic:pic>
              </a:graphicData>
            </a:graphic>
          </wp:inline>
        </w:drawing>
      </w:r>
    </w:p>
    <w:p>
      <w:pPr>
        <w:spacing w:line="12509" w:lineRule="exact"/>
        <w:sectPr>
          <w:footerReference w:type="default" r:id="rId51"/>
          <w:pgSz w:w="11900" w:h="16840"/>
          <w:pgMar w:top="642" w:right="0" w:bottom="340" w:left="0" w:header="326" w:footer="91"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3"/>
      <w:bookmarkEnd w:id="43"/>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4" w:right="1223" w:firstLine="460"/>
        <w:spacing w:before="135" w:line="321" w:lineRule="auto"/>
        <w:rPr>
          <w:rFonts w:ascii="FangSong" w:hAnsi="FangSong" w:eastAsia="FangSong" w:cs="FangSong"/>
          <w:sz w:val="23"/>
          <w:szCs w:val="23"/>
        </w:rPr>
      </w:pPr>
      <w:r>
        <w:rPr>
          <w:rFonts w:ascii="FangSong" w:hAnsi="FangSong" w:eastAsia="FangSong" w:cs="FangSong"/>
          <w:sz w:val="23"/>
          <w:szCs w:val="23"/>
          <w:spacing w:val="2"/>
        </w:rPr>
        <w:t>截至2025年4月30日，兴县奥家湾乡卫生院恶虎滩分院共有公务用车编制0辆，实有0辆，</w:t>
      </w:r>
      <w:r>
        <w:rPr>
          <w:rFonts w:ascii="FangSong" w:hAnsi="FangSong" w:eastAsia="FangSong" w:cs="FangSong"/>
          <w:sz w:val="23"/>
          <w:szCs w:val="23"/>
          <w:spacing w:val="5"/>
        </w:rPr>
        <w:t>其中：领导用车0辆，机要通信用车0辆，应急保障用车0辆，执法执勤用车0辆，特种专业技</w:t>
      </w:r>
      <w:r>
        <w:rPr>
          <w:rFonts w:ascii="FangSong" w:hAnsi="FangSong" w:eastAsia="FangSong" w:cs="FangSong"/>
          <w:sz w:val="23"/>
          <w:szCs w:val="23"/>
        </w:rPr>
        <w:t>术用车0辆，事业单位业务用车0辆，其他公务用</w:t>
      </w:r>
      <w:r>
        <w:rPr>
          <w:rFonts w:ascii="FangSong" w:hAnsi="FangSong" w:eastAsia="FangSong" w:cs="FangSong"/>
          <w:sz w:val="23"/>
          <w:szCs w:val="23"/>
          <w:spacing w:val="-1"/>
        </w:rPr>
        <w:t>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9" w:right="1223" w:firstLine="455"/>
        <w:spacing w:before="123" w:line="322" w:lineRule="auto"/>
        <w:rPr>
          <w:rFonts w:ascii="FangSong" w:hAnsi="FangSong" w:eastAsia="FangSong" w:cs="FangSong"/>
          <w:sz w:val="23"/>
          <w:szCs w:val="23"/>
        </w:rPr>
      </w:pPr>
      <w:r>
        <w:rPr>
          <w:rFonts w:ascii="FangSong" w:hAnsi="FangSong" w:eastAsia="FangSong" w:cs="FangSong"/>
          <w:sz w:val="23"/>
          <w:szCs w:val="23"/>
          <w:spacing w:val="2"/>
        </w:rPr>
        <w:t>截至2025年4月30日，兴县奥家湾乡卫生院恶虎滩分院使用的办公用房建筑总面积1024平</w:t>
      </w:r>
      <w:r>
        <w:rPr>
          <w:rFonts w:ascii="FangSong" w:hAnsi="FangSong" w:eastAsia="FangSong" w:cs="FangSong"/>
          <w:sz w:val="23"/>
          <w:szCs w:val="23"/>
          <w:spacing w:val="-7"/>
        </w:rPr>
        <w:t>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77" w:right="1223" w:firstLine="447"/>
        <w:spacing w:before="124" w:line="321" w:lineRule="auto"/>
        <w:rPr>
          <w:rFonts w:ascii="FangSong" w:hAnsi="FangSong" w:eastAsia="FangSong" w:cs="FangSong"/>
          <w:sz w:val="23"/>
          <w:szCs w:val="23"/>
        </w:rPr>
      </w:pPr>
      <w:r>
        <w:rPr>
          <w:rFonts w:ascii="FangSong" w:hAnsi="FangSong" w:eastAsia="FangSong" w:cs="FangSong"/>
          <w:sz w:val="23"/>
          <w:szCs w:val="23"/>
          <w:spacing w:val="2"/>
        </w:rPr>
        <w:t>截至2025年4月30日，兴县奥家湾乡卫生院恶虎滩分院占有使用价值50万元（原值）以上</w:t>
      </w:r>
      <w:r>
        <w:rPr>
          <w:rFonts w:ascii="FangSong" w:hAnsi="FangSong" w:eastAsia="FangSong" w:cs="FangSong"/>
          <w:sz w:val="23"/>
          <w:szCs w:val="23"/>
          <w:spacing w:val="3"/>
        </w:rPr>
        <w:t>的通用设备0台（套</w:t>
      </w:r>
      <w:r>
        <w:rPr>
          <w:rFonts w:ascii="FangSong" w:hAnsi="FangSong" w:eastAsia="FangSong" w:cs="FangSong"/>
          <w:sz w:val="23"/>
          <w:szCs w:val="23"/>
          <w:spacing w:val="19"/>
        </w:rPr>
        <w:t>）；</w:t>
      </w:r>
      <w:r>
        <w:rPr>
          <w:rFonts w:ascii="FangSong" w:hAnsi="FangSong" w:eastAsia="FangSong" w:cs="FangSong"/>
          <w:sz w:val="23"/>
          <w:szCs w:val="23"/>
          <w:spacing w:val="3"/>
        </w:rPr>
        <w:t>兴县奥家湾乡卫生院恶虎滩分院占有使用价值1</w:t>
      </w:r>
      <w:r>
        <w:rPr>
          <w:rFonts w:ascii="FangSong" w:hAnsi="FangSong" w:eastAsia="FangSong" w:cs="FangSong"/>
          <w:sz w:val="23"/>
          <w:szCs w:val="23"/>
          <w:spacing w:val="2"/>
        </w:rPr>
        <w:t>00万元（原值）</w:t>
      </w:r>
      <w:r>
        <w:rPr>
          <w:rFonts w:ascii="FangSong" w:hAnsi="FangSong" w:eastAsia="FangSong" w:cs="FangSong"/>
          <w:sz w:val="23"/>
          <w:szCs w:val="23"/>
          <w:spacing w:val="-66"/>
        </w:rPr>
        <w:t xml:space="preserve"> </w:t>
      </w:r>
      <w:r>
        <w:rPr>
          <w:rFonts w:ascii="FangSong" w:hAnsi="FangSong" w:eastAsia="FangSong" w:cs="FangSong"/>
          <w:sz w:val="23"/>
          <w:szCs w:val="23"/>
          <w:spacing w:val="2"/>
        </w:rPr>
        <w:t>以上</w:t>
      </w:r>
    </w:p>
    <w:p>
      <w:pPr>
        <w:ind w:left="1277"/>
        <w:spacing w:before="11" w:line="221" w:lineRule="auto"/>
        <w:rPr>
          <w:rFonts w:ascii="FangSong" w:hAnsi="FangSong" w:eastAsia="FangSong" w:cs="FangSong"/>
          <w:sz w:val="23"/>
          <w:szCs w:val="23"/>
        </w:rPr>
      </w:pPr>
      <w:r>
        <w:rPr>
          <w:rFonts w:ascii="FangSong" w:hAnsi="FangSong" w:eastAsia="FangSong" w:cs="FangSong"/>
          <w:sz w:val="23"/>
          <w:szCs w:val="23"/>
          <w:spacing w:val="-3"/>
        </w:rPr>
        <w:t>的通用设备0台（套）。</w:t>
      </w:r>
    </w:p>
    <w:p>
      <w:pPr>
        <w:ind w:left="1260"/>
        <w:spacing w:before="122" w:line="228" w:lineRule="exact"/>
        <w:outlineLvl w:val="1"/>
        <w:rPr>
          <w:rFonts w:ascii="Microsoft YaHei" w:hAnsi="Microsoft YaHei" w:eastAsia="Microsoft YaHei" w:cs="Microsoft YaHei"/>
          <w:sz w:val="22"/>
          <w:szCs w:val="22"/>
        </w:rPr>
      </w:pPr>
      <w:bookmarkStart w:name="bookmark31" w:id="44"/>
      <w:bookmarkEnd w:id="44"/>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5"/>
      <w:bookmarkEnd w:id="45"/>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6"/>
      <w:bookmarkEnd w:id="46"/>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9"/>
          <w:footerReference w:type="default" r:id="rId53"/>
          <w:pgSz w:w="11900" w:h="16840"/>
          <w:pgMar w:top="642" w:right="0" w:bottom="340" w:left="0" w:header="326" w:footer="93"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2319"/>
        <w:spacing w:line="12639" w:lineRule="exact"/>
        <w:rPr/>
      </w:pPr>
      <w:r>
        <w:pict>
          <v:shape id="_x0000_s492" style="position:absolute;margin-left:86.92pt;margin-top:472.067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pict>
          <v:shape id="_x0000_s494" style="position:absolute;margin-left:391.92pt;margin-top:228.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27211" cy="8025532"/>
            <wp:effectExtent l="0" t="0" r="0" b="0"/>
            <wp:docPr id="18" name="IM 18"/>
            <wp:cNvGraphicFramePr/>
            <a:graphic>
              <a:graphicData uri="http://schemas.openxmlformats.org/drawingml/2006/picture">
                <pic:pic>
                  <pic:nvPicPr>
                    <pic:cNvPr id="18" name="IM 18"/>
                    <pic:cNvPicPr/>
                  </pic:nvPicPr>
                  <pic:blipFill>
                    <a:blip r:embed="rId55"/>
                    <a:stretch>
                      <a:fillRect/>
                    </a:stretch>
                  </pic:blipFill>
                  <pic:spPr>
                    <a:xfrm rot="0">
                      <a:off x="0" y="0"/>
                      <a:ext cx="4627211" cy="8025532"/>
                    </a:xfrm>
                    <a:prstGeom prst="rect">
                      <a:avLst/>
                    </a:prstGeom>
                  </pic:spPr>
                </pic:pic>
              </a:graphicData>
            </a:graphic>
          </wp:inline>
        </w:drawing>
      </w:r>
    </w:p>
    <w:p>
      <w:pPr>
        <w:spacing w:line="12639" w:lineRule="exact"/>
        <w:sectPr>
          <w:headerReference w:type="default" r:id="rId46"/>
          <w:footerReference w:type="default" r:id="rId5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29"/>
        <w:spacing w:line="12639" w:lineRule="exact"/>
        <w:rPr/>
      </w:pPr>
      <w:r>
        <w:pict>
          <v:shape id="_x0000_s496" style="position:absolute;margin-left:86.92pt;margin-top:472.067pt;mso-position-vertical-relative:text;mso-position-horizontal-relative:text;width:119.4pt;height:18.85pt;z-index:251694080;rotation:330;" fillcolor="#404040" filled="true" stroked="false" type="#_x0000_t136">
            <v:fill opacity="0.400000"/>
            <v:textpath style="font-family:&quot;STSong&quot;;font-size:20;v-text-kern:t;mso-text-shadow:auto" string="仅供内部审核"/>
          </v:shape>
        </w:pict>
      </w:r>
      <w:r>
        <w:pict>
          <v:shape id="_x0000_s498" style="position:absolute;margin-left:391.92pt;margin-top:228.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13480" cy="8025532"/>
            <wp:effectExtent l="0" t="0" r="0" b="0"/>
            <wp:docPr id="20" name="IM 20"/>
            <wp:cNvGraphicFramePr/>
            <a:graphic>
              <a:graphicData uri="http://schemas.openxmlformats.org/drawingml/2006/picture">
                <pic:pic>
                  <pic:nvPicPr>
                    <pic:cNvPr id="20" name="IM 20"/>
                    <pic:cNvPicPr/>
                  </pic:nvPicPr>
                  <pic:blipFill>
                    <a:blip r:embed="rId57"/>
                    <a:stretch>
                      <a:fillRect/>
                    </a:stretch>
                  </pic:blipFill>
                  <pic:spPr>
                    <a:xfrm rot="0">
                      <a:off x="0" y="0"/>
                      <a:ext cx="4613480" cy="8025532"/>
                    </a:xfrm>
                    <a:prstGeom prst="rect">
                      <a:avLst/>
                    </a:prstGeom>
                  </pic:spPr>
                </pic:pic>
              </a:graphicData>
            </a:graphic>
          </wp:inline>
        </w:drawing>
      </w:r>
    </w:p>
    <w:p>
      <w:pPr>
        <w:spacing w:line="12639" w:lineRule="exact"/>
        <w:sectPr>
          <w:footerReference w:type="default" r:id="rId5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00" style="position:absolute;margin-left:391.92pt;margin-top:228.067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pict>
          <v:shape id="_x0000_s502" style="position:absolute;margin-left:86.92pt;margin-top:472.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22" name="IM 22"/>
            <wp:cNvGraphicFramePr/>
            <a:graphic>
              <a:graphicData uri="http://schemas.openxmlformats.org/drawingml/2006/picture">
                <pic:pic>
                  <pic:nvPicPr>
                    <pic:cNvPr id="22" name="IM 22"/>
                    <pic:cNvPicPr/>
                  </pic:nvPicPr>
                  <pic:blipFill>
                    <a:blip r:embed="rId5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58"/>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04" style="position:absolute;margin-left:86.92pt;margin-top:472.067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pict>
          <v:shape id="_x0000_s506" style="position:absolute;margin-left:391.92pt;margin-top:228.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24" name="IM 24"/>
            <wp:cNvGraphicFramePr/>
            <a:graphic>
              <a:graphicData uri="http://schemas.openxmlformats.org/drawingml/2006/picture">
                <pic:pic>
                  <pic:nvPicPr>
                    <pic:cNvPr id="24" name="IM 24"/>
                    <pic:cNvPicPr/>
                  </pic:nvPicPr>
                  <pic:blipFill>
                    <a:blip r:embed="rId6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0"/>
          <w:pgSz w:w="11900" w:h="16840"/>
          <w:pgMar w:top="642" w:right="0" w:bottom="340" w:left="0" w:header="326" w:footer="91"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08" style="position:absolute;margin-left:391.92pt;margin-top:228.067pt;mso-position-vertical-relative:text;mso-position-horizontal-relative:text;width:119.4pt;height:18.85pt;z-index:251709440;rotation:330;" fillcolor="#404040" filled="true" stroked="false" type="#_x0000_t136">
            <v:fill opacity="0.400000"/>
            <v:textpath style="font-family:&quot;STSong&quot;;font-size:20;v-text-kern:t;mso-text-shadow:auto" string="仅供内部审核"/>
          </v:shape>
        </w:pict>
      </w:r>
      <w:r>
        <w:pict>
          <v:shape id="_x0000_s510" style="position:absolute;margin-left:86.92pt;margin-top:472.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26" name="IM 26"/>
            <wp:cNvGraphicFramePr/>
            <a:graphic>
              <a:graphicData uri="http://schemas.openxmlformats.org/drawingml/2006/picture">
                <pic:pic>
                  <pic:nvPicPr>
                    <pic:cNvPr id="26" name="IM 26"/>
                    <pic:cNvPicPr/>
                  </pic:nvPicPr>
                  <pic:blipFill>
                    <a:blip r:embed="rId6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12" style="position:absolute;margin-left:86.92pt;margin-top:472.067pt;mso-position-vertical-relative:text;mso-position-horizontal-relative:text;width:119.4pt;height:18.85pt;z-index:251714560;rotation:330;" fillcolor="#404040" filled="true" stroked="false" type="#_x0000_t136">
            <v:fill opacity="0.400000"/>
            <v:textpath style="font-family:&quot;STSong&quot;;font-size:20;v-text-kern:t;mso-text-shadow:auto" string="仅供内部审核"/>
          </v:shape>
        </w:pict>
      </w:r>
      <w:r>
        <w:pict>
          <v:shape id="_x0000_s514" style="position:absolute;margin-left:391.92pt;margin-top:228.067pt;mso-position-vertical-relative:text;mso-position-horizontal-relative:text;width:119.4pt;height:18.85pt;z-index:2517155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28" name="IM 28"/>
            <wp:cNvGraphicFramePr/>
            <a:graphic>
              <a:graphicData uri="http://schemas.openxmlformats.org/drawingml/2006/picture">
                <pic:pic>
                  <pic:nvPicPr>
                    <pic:cNvPr id="28" name="IM 28"/>
                    <pic:cNvPicPr/>
                  </pic:nvPicPr>
                  <pic:blipFill>
                    <a:blip r:embed="rId6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16" style="position:absolute;margin-left:391.92pt;margin-top:228.067pt;mso-position-vertical-relative:text;mso-position-horizontal-relative:text;width:119.4pt;height:18.85pt;z-index:251719680;rotation:330;" fillcolor="#404040" filled="true" stroked="false" type="#_x0000_t136">
            <v:fill opacity="0.400000"/>
            <v:textpath style="font-family:&quot;STSong&quot;;font-size:20;v-text-kern:t;mso-text-shadow:auto" string="仅供内部审核"/>
          </v:shape>
        </w:pict>
      </w:r>
      <w:r>
        <w:pict>
          <v:shape id="_x0000_s518" style="position:absolute;margin-left:86.92pt;margin-top:472.067pt;mso-position-vertical-relative:text;mso-position-horizontal-relative:text;width:119.4pt;height:18.85pt;z-index:2517207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30" name="IM 30"/>
            <wp:cNvGraphicFramePr/>
            <a:graphic>
              <a:graphicData uri="http://schemas.openxmlformats.org/drawingml/2006/picture">
                <pic:pic>
                  <pic:nvPicPr>
                    <pic:cNvPr id="30" name="IM 30"/>
                    <pic:cNvPicPr/>
                  </pic:nvPicPr>
                  <pic:blipFill>
                    <a:blip r:embed="rId6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20" style="position:absolute;margin-left:391.92pt;margin-top:228.067pt;mso-position-vertical-relative:text;mso-position-horizontal-relative:text;width:119.4pt;height:18.85pt;z-index:251724800;rotation:330;" fillcolor="#404040" filled="true" stroked="false" type="#_x0000_t136">
            <v:fill opacity="0.400000"/>
            <v:textpath style="font-family:&quot;STSong&quot;;font-size:20;v-text-kern:t;mso-text-shadow:auto" string="仅供内部审核"/>
          </v:shape>
        </w:pict>
      </w:r>
      <w:r>
        <w:pict>
          <v:shape id="_x0000_s522" style="position:absolute;margin-left:86.92pt;margin-top:472.067pt;mso-position-vertical-relative:text;mso-position-horizontal-relative:text;width:119.4pt;height:18.85pt;z-index:2517258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32" name="IM 32"/>
            <wp:cNvGraphicFramePr/>
            <a:graphic>
              <a:graphicData uri="http://schemas.openxmlformats.org/drawingml/2006/picture">
                <pic:pic>
                  <pic:nvPicPr>
                    <pic:cNvPr id="32" name="IM 32"/>
                    <pic:cNvPicPr/>
                  </pic:nvPicPr>
                  <pic:blipFill>
                    <a:blip r:embed="rId6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8"/>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24" style="position:absolute;margin-left:391.92pt;margin-top:228.067pt;mso-position-vertical-relative:text;mso-position-horizontal-relative:text;width:119.4pt;height:18.85pt;z-index:251729920;rotation:330;" fillcolor="#404040" filled="true" stroked="false" type="#_x0000_t136">
            <v:fill opacity="0.400000"/>
            <v:textpath style="font-family:&quot;STSong&quot;;font-size:20;v-text-kern:t;mso-text-shadow:auto" string="仅供内部审核"/>
          </v:shape>
        </w:pict>
      </w:r>
      <w:r>
        <w:pict>
          <v:shape id="_x0000_s526" style="position:absolute;margin-left:86.92pt;margin-top:472.067pt;mso-position-vertical-relative:text;mso-position-horizontal-relative:text;width:119.4pt;height:18.85pt;z-index:2517309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34" name="IM 34"/>
            <wp:cNvGraphicFramePr/>
            <a:graphic>
              <a:graphicData uri="http://schemas.openxmlformats.org/drawingml/2006/picture">
                <pic:pic>
                  <pic:nvPicPr>
                    <pic:cNvPr id="34" name="IM 34"/>
                    <pic:cNvPicPr/>
                  </pic:nvPicPr>
                  <pic:blipFill>
                    <a:blip r:embed="rId7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0"/>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28" style="position:absolute;margin-left:391.92pt;margin-top:228.067pt;mso-position-vertical-relative:text;mso-position-horizontal-relative:text;width:119.4pt;height:18.85pt;z-index:251735040;rotation:330;" fillcolor="#404040" filled="true" stroked="false" type="#_x0000_t136">
            <v:fill opacity="0.400000"/>
            <v:textpath style="font-family:&quot;STSong&quot;;font-size:20;v-text-kern:t;mso-text-shadow:auto" string="仅供内部审核"/>
          </v:shape>
        </w:pict>
      </w:r>
      <w:r>
        <w:pict>
          <v:shape id="_x0000_s530" style="position:absolute;margin-left:86.92pt;margin-top:472.067pt;mso-position-vertical-relative:text;mso-position-horizontal-relative:text;width:119.4pt;height:18.85pt;z-index:2517360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36" name="IM 36"/>
            <wp:cNvGraphicFramePr/>
            <a:graphic>
              <a:graphicData uri="http://schemas.openxmlformats.org/drawingml/2006/picture">
                <pic:pic>
                  <pic:nvPicPr>
                    <pic:cNvPr id="36" name="IM 36"/>
                    <pic:cNvPicPr/>
                  </pic:nvPicPr>
                  <pic:blipFill>
                    <a:blip r:embed="rId7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32" style="position:absolute;margin-left:391.92pt;margin-top:228.067pt;mso-position-vertical-relative:text;mso-position-horizontal-relative:text;width:119.4pt;height:18.85pt;z-index:251740160;rotation:330;" fillcolor="#404040" filled="true" stroked="false" type="#_x0000_t136">
            <v:fill opacity="0.400000"/>
            <v:textpath style="font-family:&quot;STSong&quot;;font-size:20;v-text-kern:t;mso-text-shadow:auto" string="仅供内部审核"/>
          </v:shape>
        </w:pict>
      </w:r>
      <w:r>
        <w:pict>
          <v:shape id="_x0000_s534" style="position:absolute;margin-left:86.92pt;margin-top:472.067pt;mso-position-vertical-relative:text;mso-position-horizontal-relative:text;width:119.4pt;height:18.85pt;z-index:2517411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38" name="IM 38"/>
            <wp:cNvGraphicFramePr/>
            <a:graphic>
              <a:graphicData uri="http://schemas.openxmlformats.org/drawingml/2006/picture">
                <pic:pic>
                  <pic:nvPicPr>
                    <pic:cNvPr id="38" name="IM 38"/>
                    <pic:cNvPicPr/>
                  </pic:nvPicPr>
                  <pic:blipFill>
                    <a:blip r:embed="rId7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36" style="position:absolute;margin-left:391.92pt;margin-top:228.067pt;mso-position-vertical-relative:text;mso-position-horizontal-relative:text;width:119.4pt;height:18.85pt;z-index:251745280;rotation:330;" fillcolor="#404040" filled="true" stroked="false" type="#_x0000_t136">
            <v:fill opacity="0.400000"/>
            <v:textpath style="font-family:&quot;STSong&quot;;font-size:20;v-text-kern:t;mso-text-shadow:auto" string="仅供内部审核"/>
          </v:shape>
        </w:pict>
      </w:r>
      <w:r>
        <w:pict>
          <v:shape id="_x0000_s538" style="position:absolute;margin-left:86.92pt;margin-top:472.067pt;mso-position-vertical-relative:text;mso-position-horizontal-relative:text;width:119.4pt;height:18.85pt;z-index:2517463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40" name="IM 40"/>
            <wp:cNvGraphicFramePr/>
            <a:graphic>
              <a:graphicData uri="http://schemas.openxmlformats.org/drawingml/2006/picture">
                <pic:pic>
                  <pic:nvPicPr>
                    <pic:cNvPr id="40" name="IM 40"/>
                    <pic:cNvPicPr/>
                  </pic:nvPicPr>
                  <pic:blipFill>
                    <a:blip r:embed="rId7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40" style="position:absolute;margin-left:86.92pt;margin-top:472.067pt;mso-position-vertical-relative:text;mso-position-horizontal-relative:text;width:119.4pt;height:18.85pt;z-index:251750400;rotation:330;" fillcolor="#404040" filled="true" stroked="false" type="#_x0000_t136">
            <v:fill opacity="0.400000"/>
            <v:textpath style="font-family:&quot;STSong&quot;;font-size:20;v-text-kern:t;mso-text-shadow:auto" string="仅供内部审核"/>
          </v:shape>
        </w:pict>
      </w:r>
      <w:r>
        <w:pict>
          <v:shape id="_x0000_s542" style="position:absolute;margin-left:391.92pt;margin-top:228.067pt;mso-position-vertical-relative:text;mso-position-horizontal-relative:text;width:119.4pt;height:18.85pt;z-index:2517514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42" name="IM 42"/>
            <wp:cNvGraphicFramePr/>
            <a:graphic>
              <a:graphicData uri="http://schemas.openxmlformats.org/drawingml/2006/picture">
                <pic:pic>
                  <pic:nvPicPr>
                    <pic:cNvPr id="42" name="IM 42"/>
                    <pic:cNvPicPr/>
                  </pic:nvPicPr>
                  <pic:blipFill>
                    <a:blip r:embed="rId7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8"/>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44" style="position:absolute;margin-left:391.92pt;margin-top:228.067pt;mso-position-vertical-relative:text;mso-position-horizontal-relative:text;width:119.4pt;height:18.85pt;z-index:251755520;rotation:330;" fillcolor="#404040" filled="true" stroked="false" type="#_x0000_t136">
            <v:fill opacity="0.400000"/>
            <v:textpath style="font-family:&quot;STSong&quot;;font-size:20;v-text-kern:t;mso-text-shadow:auto" string="仅供内部审核"/>
          </v:shape>
        </w:pict>
      </w:r>
      <w:r>
        <w:pict>
          <v:shape id="_x0000_s546" style="position:absolute;margin-left:86.92pt;margin-top:472.067pt;mso-position-vertical-relative:text;mso-position-horizontal-relative:text;width:119.4pt;height:18.85pt;z-index:2517565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44" name="IM 44"/>
            <wp:cNvGraphicFramePr/>
            <a:graphic>
              <a:graphicData uri="http://schemas.openxmlformats.org/drawingml/2006/picture">
                <pic:pic>
                  <pic:nvPicPr>
                    <pic:cNvPr id="44" name="IM 44"/>
                    <pic:cNvPicPr/>
                  </pic:nvPicPr>
                  <pic:blipFill>
                    <a:blip r:embed="rId8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0"/>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48" style="position:absolute;margin-left:391.92pt;margin-top:228.067pt;mso-position-vertical-relative:text;mso-position-horizontal-relative:text;width:119.4pt;height:18.85pt;z-index:251760640;rotation:330;" fillcolor="#404040" filled="true" stroked="false" type="#_x0000_t136">
            <v:fill opacity="0.400000"/>
            <v:textpath style="font-family:&quot;STSong&quot;;font-size:20;v-text-kern:t;mso-text-shadow:auto" string="仅供内部审核"/>
          </v:shape>
        </w:pict>
      </w:r>
      <w:r>
        <w:pict>
          <v:shape id="_x0000_s550" style="position:absolute;margin-left:86.92pt;margin-top:472.067pt;mso-position-vertical-relative:text;mso-position-horizontal-relative:text;width:119.4pt;height:18.85pt;z-index:2517616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46" name="IM 46"/>
            <wp:cNvGraphicFramePr/>
            <a:graphic>
              <a:graphicData uri="http://schemas.openxmlformats.org/drawingml/2006/picture">
                <pic:pic>
                  <pic:nvPicPr>
                    <pic:cNvPr id="46" name="IM 46"/>
                    <pic:cNvPicPr/>
                  </pic:nvPicPr>
                  <pic:blipFill>
                    <a:blip r:embed="rId8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52" style="position:absolute;margin-left:391.92pt;margin-top:228.067pt;mso-position-vertical-relative:text;mso-position-horizontal-relative:text;width:119.4pt;height:18.85pt;z-index:251765760;rotation:330;" fillcolor="#404040" filled="true" stroked="false" type="#_x0000_t136">
            <v:fill opacity="0.400000"/>
            <v:textpath style="font-family:&quot;STSong&quot;;font-size:20;v-text-kern:t;mso-text-shadow:auto" string="仅供内部审核"/>
          </v:shape>
        </w:pict>
      </w:r>
      <w:r>
        <w:pict>
          <v:shape id="_x0000_s554" style="position:absolute;margin-left:86.92pt;margin-top:472.067pt;mso-position-vertical-relative:text;mso-position-horizontal-relative:text;width:119.4pt;height:18.85pt;z-index:2517667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48" name="IM 48"/>
            <wp:cNvGraphicFramePr/>
            <a:graphic>
              <a:graphicData uri="http://schemas.openxmlformats.org/drawingml/2006/picture">
                <pic:pic>
                  <pic:nvPicPr>
                    <pic:cNvPr id="48" name="IM 48"/>
                    <pic:cNvPicPr/>
                  </pic:nvPicPr>
                  <pic:blipFill>
                    <a:blip r:embed="rId8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56" style="position:absolute;margin-left:86.92pt;margin-top:472.067pt;mso-position-vertical-relative:text;mso-position-horizontal-relative:text;width:119.4pt;height:18.85pt;z-index:251770880;rotation:330;" fillcolor="#404040" filled="true" stroked="false" type="#_x0000_t136">
            <v:fill opacity="0.400000"/>
            <v:textpath style="font-family:&quot;STSong&quot;;font-size:20;v-text-kern:t;mso-text-shadow:auto" string="仅供内部审核"/>
          </v:shape>
        </w:pict>
      </w:r>
      <w:r>
        <w:pict>
          <v:shape id="_x0000_s558" style="position:absolute;margin-left:391.92pt;margin-top:228.067pt;mso-position-vertical-relative:text;mso-position-horizontal-relative:text;width:119.4pt;height:18.85pt;z-index:2517719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50" name="IM 50"/>
            <wp:cNvGraphicFramePr/>
            <a:graphic>
              <a:graphicData uri="http://schemas.openxmlformats.org/drawingml/2006/picture">
                <pic:pic>
                  <pic:nvPicPr>
                    <pic:cNvPr id="50" name="IM 50"/>
                    <pic:cNvPicPr/>
                  </pic:nvPicPr>
                  <pic:blipFill>
                    <a:blip r:embed="rId8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60" style="position:absolute;margin-left:86.92pt;margin-top:472.067pt;mso-position-vertical-relative:text;mso-position-horizontal-relative:text;width:119.4pt;height:18.85pt;z-index:251776000;rotation:330;" fillcolor="#404040" filled="true" stroked="false" type="#_x0000_t136">
            <v:fill opacity="0.400000"/>
            <v:textpath style="font-family:&quot;STSong&quot;;font-size:20;v-text-kern:t;mso-text-shadow:auto" string="仅供内部审核"/>
          </v:shape>
        </w:pict>
      </w:r>
      <w:r>
        <w:pict>
          <v:shape id="_x0000_s562" style="position:absolute;margin-left:391.92pt;margin-top:228.067pt;mso-position-vertical-relative:text;mso-position-horizontal-relative:text;width:119.4pt;height:18.85pt;z-index:2517770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52" name="IM 52"/>
            <wp:cNvGraphicFramePr/>
            <a:graphic>
              <a:graphicData uri="http://schemas.openxmlformats.org/drawingml/2006/picture">
                <pic:pic>
                  <pic:nvPicPr>
                    <pic:cNvPr id="52" name="IM 52"/>
                    <pic:cNvPicPr/>
                  </pic:nvPicPr>
                  <pic:blipFill>
                    <a:blip r:embed="rId8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8"/>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64" style="position:absolute;margin-left:391.92pt;margin-top:228.067pt;mso-position-vertical-relative:text;mso-position-horizontal-relative:text;width:119.4pt;height:18.85pt;z-index:251781120;rotation:330;" fillcolor="#404040" filled="true" stroked="false" type="#_x0000_t136">
            <v:fill opacity="0.400000"/>
            <v:textpath style="font-family:&quot;STSong&quot;;font-size:20;v-text-kern:t;mso-text-shadow:auto" string="仅供内部审核"/>
          </v:shape>
        </w:pict>
      </w:r>
      <w:r>
        <w:pict>
          <v:shape id="_x0000_s566" style="position:absolute;margin-left:86.92pt;margin-top:472.067pt;mso-position-vertical-relative:text;mso-position-horizontal-relative:text;width:119.4pt;height:18.85pt;z-index:2517821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54" name="IM 54"/>
            <wp:cNvGraphicFramePr/>
            <a:graphic>
              <a:graphicData uri="http://schemas.openxmlformats.org/drawingml/2006/picture">
                <pic:pic>
                  <pic:nvPicPr>
                    <pic:cNvPr id="54" name="IM 54"/>
                    <pic:cNvPicPr/>
                  </pic:nvPicPr>
                  <pic:blipFill>
                    <a:blip r:embed="rId9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0"/>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68" style="position:absolute;margin-left:391.92pt;margin-top:228.067pt;mso-position-vertical-relative:text;mso-position-horizontal-relative:text;width:119.4pt;height:18.85pt;z-index:251786240;rotation:330;" fillcolor="#404040" filled="true" stroked="false" type="#_x0000_t136">
            <v:fill opacity="0.400000"/>
            <v:textpath style="font-family:&quot;STSong&quot;;font-size:20;v-text-kern:t;mso-text-shadow:auto" string="仅供内部审核"/>
          </v:shape>
        </w:pict>
      </w:r>
      <w:r>
        <w:pict>
          <v:shape id="_x0000_s570" style="position:absolute;margin-left:86.92pt;margin-top:472.067pt;mso-position-vertical-relative:text;mso-position-horizontal-relative:text;width:119.4pt;height:18.85pt;z-index:2517872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56" name="IM 56"/>
            <wp:cNvGraphicFramePr/>
            <a:graphic>
              <a:graphicData uri="http://schemas.openxmlformats.org/drawingml/2006/picture">
                <pic:pic>
                  <pic:nvPicPr>
                    <pic:cNvPr id="56" name="IM 56"/>
                    <pic:cNvPicPr/>
                  </pic:nvPicPr>
                  <pic:blipFill>
                    <a:blip r:embed="rId9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72" style="position:absolute;margin-left:86.92pt;margin-top:472.067pt;mso-position-vertical-relative:text;mso-position-horizontal-relative:text;width:119.4pt;height:18.85pt;z-index:251791360;rotation:330;" fillcolor="#404040" filled="true" stroked="false" type="#_x0000_t136">
            <v:fill opacity="0.400000"/>
            <v:textpath style="font-family:&quot;STSong&quot;;font-size:20;v-text-kern:t;mso-text-shadow:auto" string="仅供内部审核"/>
          </v:shape>
        </w:pict>
      </w:r>
      <w:r>
        <w:pict>
          <v:shape id="_x0000_s574" style="position:absolute;margin-left:391.92pt;margin-top:228.067pt;mso-position-vertical-relative:text;mso-position-horizontal-relative:text;width:119.4pt;height:18.85pt;z-index:2517923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58" name="IM 58"/>
            <wp:cNvGraphicFramePr/>
            <a:graphic>
              <a:graphicData uri="http://schemas.openxmlformats.org/drawingml/2006/picture">
                <pic:pic>
                  <pic:nvPicPr>
                    <pic:cNvPr id="58" name="IM 58"/>
                    <pic:cNvPicPr/>
                  </pic:nvPicPr>
                  <pic:blipFill>
                    <a:blip r:embed="rId9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76" style="position:absolute;margin-left:86.92pt;margin-top:472.067pt;mso-position-vertical-relative:text;mso-position-horizontal-relative:text;width:119.4pt;height:18.85pt;z-index:251796480;rotation:330;" fillcolor="#404040" filled="true" stroked="false" type="#_x0000_t136">
            <v:fill opacity="0.400000"/>
            <v:textpath style="font-family:&quot;STSong&quot;;font-size:20;v-text-kern:t;mso-text-shadow:auto" string="仅供内部审核"/>
          </v:shape>
        </w:pict>
      </w:r>
      <w:r>
        <w:pict>
          <v:shape id="_x0000_s578" style="position:absolute;margin-left:391.92pt;margin-top:228.067pt;mso-position-vertical-relative:text;mso-position-horizontal-relative:text;width:119.4pt;height:18.85pt;z-index:2517975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60" name="IM 60"/>
            <wp:cNvGraphicFramePr/>
            <a:graphic>
              <a:graphicData uri="http://schemas.openxmlformats.org/drawingml/2006/picture">
                <pic:pic>
                  <pic:nvPicPr>
                    <pic:cNvPr id="60" name="IM 60"/>
                    <pic:cNvPicPr/>
                  </pic:nvPicPr>
                  <pic:blipFill>
                    <a:blip r:embed="rId9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80" style="position:absolute;margin-left:391.92pt;margin-top:228.067pt;mso-position-vertical-relative:text;mso-position-horizontal-relative:text;width:119.4pt;height:18.85pt;z-index:251801600;rotation:330;" fillcolor="#404040" filled="true" stroked="false" type="#_x0000_t136">
            <v:fill opacity="0.400000"/>
            <v:textpath style="font-family:&quot;STSong&quot;;font-size:20;v-text-kern:t;mso-text-shadow:auto" string="仅供内部审核"/>
          </v:shape>
        </w:pict>
      </w:r>
      <w:r>
        <w:pict>
          <v:shape id="_x0000_s582" style="position:absolute;margin-left:86.92pt;margin-top:472.067pt;mso-position-vertical-relative:text;mso-position-horizontal-relative:text;width:119.4pt;height:18.85pt;z-index:2518026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62" name="IM 62"/>
            <wp:cNvGraphicFramePr/>
            <a:graphic>
              <a:graphicData uri="http://schemas.openxmlformats.org/drawingml/2006/picture">
                <pic:pic>
                  <pic:nvPicPr>
                    <pic:cNvPr id="62" name="IM 62"/>
                    <pic:cNvPicPr/>
                  </pic:nvPicPr>
                  <pic:blipFill>
                    <a:blip r:embed="rId9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8"/>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84" style="position:absolute;margin-left:86.92pt;margin-top:472.067pt;mso-position-vertical-relative:text;mso-position-horizontal-relative:text;width:119.4pt;height:18.85pt;z-index:251806720;rotation:330;" fillcolor="#404040" filled="true" stroked="false" type="#_x0000_t136">
            <v:fill opacity="0.400000"/>
            <v:textpath style="font-family:&quot;STSong&quot;;font-size:20;v-text-kern:t;mso-text-shadow:auto" string="仅供内部审核"/>
          </v:shape>
        </w:pict>
      </w:r>
      <w:r>
        <w:pict>
          <v:shape id="_x0000_s586" style="position:absolute;margin-left:391.92pt;margin-top:228.067pt;mso-position-vertical-relative:text;mso-position-horizontal-relative:text;width:119.4pt;height:18.85pt;z-index:2518077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64" name="IM 64"/>
            <wp:cNvGraphicFramePr/>
            <a:graphic>
              <a:graphicData uri="http://schemas.openxmlformats.org/drawingml/2006/picture">
                <pic:pic>
                  <pic:nvPicPr>
                    <pic:cNvPr id="64" name="IM 64"/>
                    <pic:cNvPicPr/>
                  </pic:nvPicPr>
                  <pic:blipFill>
                    <a:blip r:embed="rId10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0"/>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88" style="position:absolute;margin-left:391.92pt;margin-top:228.067pt;mso-position-vertical-relative:text;mso-position-horizontal-relative:text;width:119.4pt;height:18.85pt;z-index:251811840;rotation:330;" fillcolor="#404040" filled="true" stroked="false" type="#_x0000_t136">
            <v:fill opacity="0.400000"/>
            <v:textpath style="font-family:&quot;STSong&quot;;font-size:20;v-text-kern:t;mso-text-shadow:auto" string="仅供内部审核"/>
          </v:shape>
        </w:pict>
      </w:r>
      <w:r>
        <w:pict>
          <v:shape id="_x0000_s590" style="position:absolute;margin-left:86.92pt;margin-top:472.067pt;mso-position-vertical-relative:text;mso-position-horizontal-relative:text;width:119.4pt;height:18.85pt;z-index:2518128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66" name="IM 66"/>
            <wp:cNvGraphicFramePr/>
            <a:graphic>
              <a:graphicData uri="http://schemas.openxmlformats.org/drawingml/2006/picture">
                <pic:pic>
                  <pic:nvPicPr>
                    <pic:cNvPr id="66" name="IM 66"/>
                    <pic:cNvPicPr/>
                  </pic:nvPicPr>
                  <pic:blipFill>
                    <a:blip r:embed="rId10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92" style="position:absolute;margin-left:86.92pt;margin-top:472.067pt;mso-position-vertical-relative:text;mso-position-horizontal-relative:text;width:119.4pt;height:18.85pt;z-index:251816960;rotation:330;" fillcolor="#404040" filled="true" stroked="false" type="#_x0000_t136">
            <v:fill opacity="0.400000"/>
            <v:textpath style="font-family:&quot;STSong&quot;;font-size:20;v-text-kern:t;mso-text-shadow:auto" string="仅供内部审核"/>
          </v:shape>
        </w:pict>
      </w:r>
      <w:r>
        <w:pict>
          <v:shape id="_x0000_s594" style="position:absolute;margin-left:391.92pt;margin-top:228.067pt;mso-position-vertical-relative:text;mso-position-horizontal-relative:text;width:119.4pt;height:18.85pt;z-index:2518179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68" name="IM 68"/>
            <wp:cNvGraphicFramePr/>
            <a:graphic>
              <a:graphicData uri="http://schemas.openxmlformats.org/drawingml/2006/picture">
                <pic:pic>
                  <pic:nvPicPr>
                    <pic:cNvPr id="68" name="IM 68"/>
                    <pic:cNvPicPr/>
                  </pic:nvPicPr>
                  <pic:blipFill>
                    <a:blip r:embed="rId10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596" style="position:absolute;margin-left:86.92pt;margin-top:472.067pt;mso-position-vertical-relative:text;mso-position-horizontal-relative:text;width:119.4pt;height:18.85pt;z-index:251822080;rotation:330;" fillcolor="#404040" filled="true" stroked="false" type="#_x0000_t136">
            <v:fill opacity="0.400000"/>
            <v:textpath style="font-family:&quot;STSong&quot;;font-size:20;v-text-kern:t;mso-text-shadow:auto" string="仅供内部审核"/>
          </v:shape>
        </w:pict>
      </w:r>
      <w:r>
        <w:pict>
          <v:shape id="_x0000_s598" style="position:absolute;margin-left:391.92pt;margin-top:228.067pt;mso-position-vertical-relative:text;mso-position-horizontal-relative:text;width:119.4pt;height:18.85pt;z-index:2518231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70" name="IM 70"/>
            <wp:cNvGraphicFramePr/>
            <a:graphic>
              <a:graphicData uri="http://schemas.openxmlformats.org/drawingml/2006/picture">
                <pic:pic>
                  <pic:nvPicPr>
                    <pic:cNvPr id="70" name="IM 70"/>
                    <pic:cNvPicPr/>
                  </pic:nvPicPr>
                  <pic:blipFill>
                    <a:blip r:embed="rId10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00" style="position:absolute;margin-left:391.92pt;margin-top:228.067pt;mso-position-vertical-relative:text;mso-position-horizontal-relative:text;width:119.4pt;height:18.85pt;z-index:251827200;rotation:330;" fillcolor="#404040" filled="true" stroked="false" type="#_x0000_t136">
            <v:fill opacity="0.400000"/>
            <v:textpath style="font-family:&quot;STSong&quot;;font-size:20;v-text-kern:t;mso-text-shadow:auto" string="仅供内部审核"/>
          </v:shape>
        </w:pict>
      </w:r>
      <w:r>
        <w:pict>
          <v:shape id="_x0000_s602" style="position:absolute;margin-left:86.92pt;margin-top:472.067pt;mso-position-vertical-relative:text;mso-position-horizontal-relative:text;width:119.4pt;height:18.85pt;z-index:2518282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72" name="IM 72"/>
            <wp:cNvGraphicFramePr/>
            <a:graphic>
              <a:graphicData uri="http://schemas.openxmlformats.org/drawingml/2006/picture">
                <pic:pic>
                  <pic:nvPicPr>
                    <pic:cNvPr id="72" name="IM 72"/>
                    <pic:cNvPicPr/>
                  </pic:nvPicPr>
                  <pic:blipFill>
                    <a:blip r:embed="rId10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8"/>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04" style="position:absolute;margin-left:391.92pt;margin-top:228.067pt;mso-position-vertical-relative:text;mso-position-horizontal-relative:text;width:119.4pt;height:18.85pt;z-index:251832320;rotation:330;" fillcolor="#404040" filled="true" stroked="false" type="#_x0000_t136">
            <v:fill opacity="0.400000"/>
            <v:textpath style="font-family:&quot;STSong&quot;;font-size:20;v-text-kern:t;mso-text-shadow:auto" string="仅供内部审核"/>
          </v:shape>
        </w:pict>
      </w:r>
      <w:r>
        <w:pict>
          <v:shape id="_x0000_s606" style="position:absolute;margin-left:86.92pt;margin-top:472.067pt;mso-position-vertical-relative:text;mso-position-horizontal-relative:text;width:119.4pt;height:18.85pt;z-index:2518333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74" name="IM 74"/>
            <wp:cNvGraphicFramePr/>
            <a:graphic>
              <a:graphicData uri="http://schemas.openxmlformats.org/drawingml/2006/picture">
                <pic:pic>
                  <pic:nvPicPr>
                    <pic:cNvPr id="74" name="IM 74"/>
                    <pic:cNvPicPr/>
                  </pic:nvPicPr>
                  <pic:blipFill>
                    <a:blip r:embed="rId11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0"/>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08" style="position:absolute;margin-left:86.92pt;margin-top:472.067pt;mso-position-vertical-relative:text;mso-position-horizontal-relative:text;width:119.4pt;height:18.85pt;z-index:251837440;rotation:330;" fillcolor="#404040" filled="true" stroked="false" type="#_x0000_t136">
            <v:fill opacity="0.400000"/>
            <v:textpath style="font-family:&quot;STSong&quot;;font-size:20;v-text-kern:t;mso-text-shadow:auto" string="仅供内部审核"/>
          </v:shape>
        </w:pict>
      </w:r>
      <w:r>
        <w:pict>
          <v:shape id="_x0000_s610" style="position:absolute;margin-left:391.92pt;margin-top:228.067pt;mso-position-vertical-relative:text;mso-position-horizontal-relative:text;width:119.4pt;height:18.85pt;z-index:2518384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76" name="IM 76"/>
            <wp:cNvGraphicFramePr/>
            <a:graphic>
              <a:graphicData uri="http://schemas.openxmlformats.org/drawingml/2006/picture">
                <pic:pic>
                  <pic:nvPicPr>
                    <pic:cNvPr id="76" name="IM 76"/>
                    <pic:cNvPicPr/>
                  </pic:nvPicPr>
                  <pic:blipFill>
                    <a:blip r:embed="rId11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12" style="position:absolute;margin-left:391.92pt;margin-top:228.067pt;mso-position-vertical-relative:text;mso-position-horizontal-relative:text;width:119.4pt;height:18.85pt;z-index:251842560;rotation:330;" fillcolor="#404040" filled="true" stroked="false" type="#_x0000_t136">
            <v:fill opacity="0.400000"/>
            <v:textpath style="font-family:&quot;STSong&quot;;font-size:20;v-text-kern:t;mso-text-shadow:auto" string="仅供内部审核"/>
          </v:shape>
        </w:pict>
      </w:r>
      <w:r>
        <w:pict>
          <v:shape id="_x0000_s614" style="position:absolute;margin-left:86.92pt;margin-top:472.067pt;mso-position-vertical-relative:text;mso-position-horizontal-relative:text;width:119.4pt;height:18.85pt;z-index:2518435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78" name="IM 78"/>
            <wp:cNvGraphicFramePr/>
            <a:graphic>
              <a:graphicData uri="http://schemas.openxmlformats.org/drawingml/2006/picture">
                <pic:pic>
                  <pic:nvPicPr>
                    <pic:cNvPr id="78" name="IM 78"/>
                    <pic:cNvPicPr/>
                  </pic:nvPicPr>
                  <pic:blipFill>
                    <a:blip r:embed="rId11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16" style="position:absolute;margin-left:391.92pt;margin-top:228.067pt;mso-position-vertical-relative:text;mso-position-horizontal-relative:text;width:119.4pt;height:18.85pt;z-index:251847680;rotation:330;" fillcolor="#404040" filled="true" stroked="false" type="#_x0000_t136">
            <v:fill opacity="0.400000"/>
            <v:textpath style="font-family:&quot;STSong&quot;;font-size:20;v-text-kern:t;mso-text-shadow:auto" string="仅供内部审核"/>
          </v:shape>
        </w:pict>
      </w:r>
      <w:r>
        <w:pict>
          <v:shape id="_x0000_s618" style="position:absolute;margin-left:86.92pt;margin-top:472.067pt;mso-position-vertical-relative:text;mso-position-horizontal-relative:text;width:119.4pt;height:18.85pt;z-index:2518487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80" name="IM 80"/>
            <wp:cNvGraphicFramePr/>
            <a:graphic>
              <a:graphicData uri="http://schemas.openxmlformats.org/drawingml/2006/picture">
                <pic:pic>
                  <pic:nvPicPr>
                    <pic:cNvPr id="80" name="IM 80"/>
                    <pic:cNvPicPr/>
                  </pic:nvPicPr>
                  <pic:blipFill>
                    <a:blip r:embed="rId11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20" style="position:absolute;margin-left:86.92pt;margin-top:472.067pt;mso-position-vertical-relative:text;mso-position-horizontal-relative:text;width:119.4pt;height:18.85pt;z-index:251852800;rotation:330;" fillcolor="#404040" filled="true" stroked="false" type="#_x0000_t136">
            <v:fill opacity="0.400000"/>
            <v:textpath style="font-family:&quot;STSong&quot;;font-size:20;v-text-kern:t;mso-text-shadow:auto" string="仅供内部审核"/>
          </v:shape>
        </w:pict>
      </w:r>
      <w:r>
        <w:pict>
          <v:shape id="_x0000_s622" style="position:absolute;margin-left:391.92pt;margin-top:228.067pt;mso-position-vertical-relative:text;mso-position-horizontal-relative:text;width:119.4pt;height:18.85pt;z-index:2518538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82" name="IM 82"/>
            <wp:cNvGraphicFramePr/>
            <a:graphic>
              <a:graphicData uri="http://schemas.openxmlformats.org/drawingml/2006/picture">
                <pic:pic>
                  <pic:nvPicPr>
                    <pic:cNvPr id="82" name="IM 82"/>
                    <pic:cNvPicPr/>
                  </pic:nvPicPr>
                  <pic:blipFill>
                    <a:blip r:embed="rId11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8"/>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24" style="position:absolute;margin-left:391.92pt;margin-top:228.067pt;mso-position-vertical-relative:text;mso-position-horizontal-relative:text;width:119.4pt;height:18.85pt;z-index:251857920;rotation:330;" fillcolor="#404040" filled="true" stroked="false" type="#_x0000_t136">
            <v:fill opacity="0.400000"/>
            <v:textpath style="font-family:&quot;STSong&quot;;font-size:20;v-text-kern:t;mso-text-shadow:auto" string="仅供内部审核"/>
          </v:shape>
        </w:pict>
      </w:r>
      <w:r>
        <w:pict>
          <v:shape id="_x0000_s626" style="position:absolute;margin-left:86.92pt;margin-top:472.067pt;mso-position-vertical-relative:text;mso-position-horizontal-relative:text;width:119.4pt;height:18.85pt;z-index:2518589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84" name="IM 84"/>
            <wp:cNvGraphicFramePr/>
            <a:graphic>
              <a:graphicData uri="http://schemas.openxmlformats.org/drawingml/2006/picture">
                <pic:pic>
                  <pic:nvPicPr>
                    <pic:cNvPr id="84" name="IM 84"/>
                    <pic:cNvPicPr/>
                  </pic:nvPicPr>
                  <pic:blipFill>
                    <a:blip r:embed="rId12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0"/>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28" style="position:absolute;margin-left:391.92pt;margin-top:228.067pt;mso-position-vertical-relative:text;mso-position-horizontal-relative:text;width:119.4pt;height:18.85pt;z-index:251863040;rotation:330;" fillcolor="#404040" filled="true" stroked="false" type="#_x0000_t136">
            <v:fill opacity="0.400000"/>
            <v:textpath style="font-family:&quot;STSong&quot;;font-size:20;v-text-kern:t;mso-text-shadow:auto" string="仅供内部审核"/>
          </v:shape>
        </w:pict>
      </w:r>
      <w:r>
        <w:pict>
          <v:shape id="_x0000_s630" style="position:absolute;margin-left:86.92pt;margin-top:472.067pt;mso-position-vertical-relative:text;mso-position-horizontal-relative:text;width:119.4pt;height:18.85pt;z-index:2518640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86" name="IM 86"/>
            <wp:cNvGraphicFramePr/>
            <a:graphic>
              <a:graphicData uri="http://schemas.openxmlformats.org/drawingml/2006/picture">
                <pic:pic>
                  <pic:nvPicPr>
                    <pic:cNvPr id="86" name="IM 86"/>
                    <pic:cNvPicPr/>
                  </pic:nvPicPr>
                  <pic:blipFill>
                    <a:blip r:embed="rId12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32" style="position:absolute;margin-left:391.92pt;margin-top:228.067pt;mso-position-vertical-relative:text;mso-position-horizontal-relative:text;width:119.4pt;height:18.85pt;z-index:251868160;rotation:330;" fillcolor="#404040" filled="true" stroked="false" type="#_x0000_t136">
            <v:fill opacity="0.400000"/>
            <v:textpath style="font-family:&quot;STSong&quot;;font-size:20;v-text-kern:t;mso-text-shadow:auto" string="仅供内部审核"/>
          </v:shape>
        </w:pict>
      </w:r>
      <w:r>
        <w:pict>
          <v:shape id="_x0000_s634" style="position:absolute;margin-left:86.92pt;margin-top:472.067pt;mso-position-vertical-relative:text;mso-position-horizontal-relative:text;width:119.4pt;height:18.85pt;z-index:2518691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88" name="IM 88"/>
            <wp:cNvGraphicFramePr/>
            <a:graphic>
              <a:graphicData uri="http://schemas.openxmlformats.org/drawingml/2006/picture">
                <pic:pic>
                  <pic:nvPicPr>
                    <pic:cNvPr id="88" name="IM 88"/>
                    <pic:cNvPicPr/>
                  </pic:nvPicPr>
                  <pic:blipFill>
                    <a:blip r:embed="rId12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36" style="position:absolute;margin-left:391.92pt;margin-top:228.067pt;mso-position-vertical-relative:text;mso-position-horizontal-relative:text;width:119.4pt;height:18.85pt;z-index:251873280;rotation:330;" fillcolor="#404040" filled="true" stroked="false" type="#_x0000_t136">
            <v:fill opacity="0.400000"/>
            <v:textpath style="font-family:&quot;STSong&quot;;font-size:20;v-text-kern:t;mso-text-shadow:auto" string="仅供内部审核"/>
          </v:shape>
        </w:pict>
      </w:r>
      <w:r>
        <w:pict>
          <v:shape id="_x0000_s638" style="position:absolute;margin-left:86.92pt;margin-top:472.067pt;mso-position-vertical-relative:text;mso-position-horizontal-relative:text;width:119.4pt;height:18.85pt;z-index:2518743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90" name="IM 90"/>
            <wp:cNvGraphicFramePr/>
            <a:graphic>
              <a:graphicData uri="http://schemas.openxmlformats.org/drawingml/2006/picture">
                <pic:pic>
                  <pic:nvPicPr>
                    <pic:cNvPr id="90" name="IM 90"/>
                    <pic:cNvPicPr/>
                  </pic:nvPicPr>
                  <pic:blipFill>
                    <a:blip r:embed="rId12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40" style="position:absolute;margin-left:391.92pt;margin-top:228.067pt;mso-position-vertical-relative:text;mso-position-horizontal-relative:text;width:119.4pt;height:18.85pt;z-index:251878400;rotation:330;" fillcolor="#404040" filled="true" stroked="false" type="#_x0000_t136">
            <v:fill opacity="0.400000"/>
            <v:textpath style="font-family:&quot;STSong&quot;;font-size:20;v-text-kern:t;mso-text-shadow:auto" string="仅供内部审核"/>
          </v:shape>
        </w:pict>
      </w:r>
      <w:r>
        <w:pict>
          <v:shape id="_x0000_s642" style="position:absolute;margin-left:86.92pt;margin-top:472.067pt;mso-position-vertical-relative:text;mso-position-horizontal-relative:text;width:119.4pt;height:18.85pt;z-index:2518794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92" name="IM 92"/>
            <wp:cNvGraphicFramePr/>
            <a:graphic>
              <a:graphicData uri="http://schemas.openxmlformats.org/drawingml/2006/picture">
                <pic:pic>
                  <pic:nvPicPr>
                    <pic:cNvPr id="92" name="IM 92"/>
                    <pic:cNvPicPr/>
                  </pic:nvPicPr>
                  <pic:blipFill>
                    <a:blip r:embed="rId12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8"/>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44" style="position:absolute;margin-left:391.92pt;margin-top:228.067pt;mso-position-vertical-relative:text;mso-position-horizontal-relative:text;width:119.4pt;height:18.85pt;z-index:251883520;rotation:330;" fillcolor="#404040" filled="true" stroked="false" type="#_x0000_t136">
            <v:fill opacity="0.400000"/>
            <v:textpath style="font-family:&quot;STSong&quot;;font-size:20;v-text-kern:t;mso-text-shadow:auto" string="仅供内部审核"/>
          </v:shape>
        </w:pict>
      </w:r>
      <w:r>
        <w:pict>
          <v:shape id="_x0000_s646" style="position:absolute;margin-left:86.92pt;margin-top:472.067pt;mso-position-vertical-relative:text;mso-position-horizontal-relative:text;width:119.4pt;height:18.85pt;z-index:2518845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94" name="IM 94"/>
            <wp:cNvGraphicFramePr/>
            <a:graphic>
              <a:graphicData uri="http://schemas.openxmlformats.org/drawingml/2006/picture">
                <pic:pic>
                  <pic:nvPicPr>
                    <pic:cNvPr id="94" name="IM 94"/>
                    <pic:cNvPicPr/>
                  </pic:nvPicPr>
                  <pic:blipFill>
                    <a:blip r:embed="rId13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0"/>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48" style="position:absolute;margin-left:86.92pt;margin-top:472.067pt;mso-position-vertical-relative:text;mso-position-horizontal-relative:text;width:119.4pt;height:18.85pt;z-index:251888640;rotation:330;" fillcolor="#404040" filled="true" stroked="false" type="#_x0000_t136">
            <v:fill opacity="0.400000"/>
            <v:textpath style="font-family:&quot;STSong&quot;;font-size:20;v-text-kern:t;mso-text-shadow:auto" string="仅供内部审核"/>
          </v:shape>
        </w:pict>
      </w:r>
      <w:r>
        <w:pict>
          <v:shape id="_x0000_s650" style="position:absolute;margin-left:391.92pt;margin-top:228.067pt;mso-position-vertical-relative:text;mso-position-horizontal-relative:text;width:119.4pt;height:18.85pt;z-index:2518896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96" name="IM 96"/>
            <wp:cNvGraphicFramePr/>
            <a:graphic>
              <a:graphicData uri="http://schemas.openxmlformats.org/drawingml/2006/picture">
                <pic:pic>
                  <pic:nvPicPr>
                    <pic:cNvPr id="96" name="IM 96"/>
                    <pic:cNvPicPr/>
                  </pic:nvPicPr>
                  <pic:blipFill>
                    <a:blip r:embed="rId13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52" style="position:absolute;margin-left:391.92pt;margin-top:228.067pt;mso-position-vertical-relative:text;mso-position-horizontal-relative:text;width:119.4pt;height:18.85pt;z-index:251893760;rotation:330;" fillcolor="#404040" filled="true" stroked="false" type="#_x0000_t136">
            <v:fill opacity="0.400000"/>
            <v:textpath style="font-family:&quot;STSong&quot;;font-size:20;v-text-kern:t;mso-text-shadow:auto" string="仅供内部审核"/>
          </v:shape>
        </w:pict>
      </w:r>
      <w:r>
        <w:pict>
          <v:shape id="_x0000_s654" style="position:absolute;margin-left:86.92pt;margin-top:472.067pt;mso-position-vertical-relative:text;mso-position-horizontal-relative:text;width:119.4pt;height:18.85pt;z-index:2518947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98" name="IM 98"/>
            <wp:cNvGraphicFramePr/>
            <a:graphic>
              <a:graphicData uri="http://schemas.openxmlformats.org/drawingml/2006/picture">
                <pic:pic>
                  <pic:nvPicPr>
                    <pic:cNvPr id="98" name="IM 98"/>
                    <pic:cNvPicPr/>
                  </pic:nvPicPr>
                  <pic:blipFill>
                    <a:blip r:embed="rId13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56" style="position:absolute;margin-left:391.92pt;margin-top:228.067pt;mso-position-vertical-relative:text;mso-position-horizontal-relative:text;width:119.4pt;height:18.85pt;z-index:251898880;rotation:330;" fillcolor="#404040" filled="true" stroked="false" type="#_x0000_t136">
            <v:fill opacity="0.400000"/>
            <v:textpath style="font-family:&quot;STSong&quot;;font-size:20;v-text-kern:t;mso-text-shadow:auto" string="仅供内部审核"/>
          </v:shape>
        </w:pict>
      </w:r>
      <w:r>
        <w:pict>
          <v:shape id="_x0000_s658" style="position:absolute;margin-left:86.92pt;margin-top:472.067pt;mso-position-vertical-relative:text;mso-position-horizontal-relative:text;width:119.4pt;height:18.85pt;z-index:2518999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00" name="IM 100"/>
            <wp:cNvGraphicFramePr/>
            <a:graphic>
              <a:graphicData uri="http://schemas.openxmlformats.org/drawingml/2006/picture">
                <pic:pic>
                  <pic:nvPicPr>
                    <pic:cNvPr id="100" name="IM 100"/>
                    <pic:cNvPicPr/>
                  </pic:nvPicPr>
                  <pic:blipFill>
                    <a:blip r:embed="rId13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60" style="position:absolute;margin-left:86.92pt;margin-top:472.067pt;mso-position-vertical-relative:text;mso-position-horizontal-relative:text;width:119.4pt;height:18.85pt;z-index:251904000;rotation:330;" fillcolor="#404040" filled="true" stroked="false" type="#_x0000_t136">
            <v:fill opacity="0.400000"/>
            <v:textpath style="font-family:&quot;STSong&quot;;font-size:20;v-text-kern:t;mso-text-shadow:auto" string="仅供内部审核"/>
          </v:shape>
        </w:pict>
      </w:r>
      <w:r>
        <w:pict>
          <v:shape id="_x0000_s662" style="position:absolute;margin-left:391.92pt;margin-top:228.067pt;mso-position-vertical-relative:text;mso-position-horizontal-relative:text;width:119.4pt;height:18.85pt;z-index:2519050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02" name="IM 102"/>
            <wp:cNvGraphicFramePr/>
            <a:graphic>
              <a:graphicData uri="http://schemas.openxmlformats.org/drawingml/2006/picture">
                <pic:pic>
                  <pic:nvPicPr>
                    <pic:cNvPr id="102" name="IM 102"/>
                    <pic:cNvPicPr/>
                  </pic:nvPicPr>
                  <pic:blipFill>
                    <a:blip r:embed="rId13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8"/>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64" style="position:absolute;margin-left:86.92pt;margin-top:472.067pt;mso-position-vertical-relative:text;mso-position-horizontal-relative:text;width:119.4pt;height:18.85pt;z-index:251909120;rotation:330;" fillcolor="#404040" filled="true" stroked="false" type="#_x0000_t136">
            <v:fill opacity="0.400000"/>
            <v:textpath style="font-family:&quot;STSong&quot;;font-size:20;v-text-kern:t;mso-text-shadow:auto" string="仅供内部审核"/>
          </v:shape>
        </w:pict>
      </w:r>
      <w:r>
        <w:pict>
          <v:shape id="_x0000_s666" style="position:absolute;margin-left:391.92pt;margin-top:228.067pt;mso-position-vertical-relative:text;mso-position-horizontal-relative:text;width:119.4pt;height:18.85pt;z-index:2519101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04" name="IM 104"/>
            <wp:cNvGraphicFramePr/>
            <a:graphic>
              <a:graphicData uri="http://schemas.openxmlformats.org/drawingml/2006/picture">
                <pic:pic>
                  <pic:nvPicPr>
                    <pic:cNvPr id="104" name="IM 104"/>
                    <pic:cNvPicPr/>
                  </pic:nvPicPr>
                  <pic:blipFill>
                    <a:blip r:embed="rId14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0"/>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68" style="position:absolute;margin-left:86.92pt;margin-top:472.067pt;mso-position-vertical-relative:text;mso-position-horizontal-relative:text;width:119.4pt;height:18.85pt;z-index:251914240;rotation:330;" fillcolor="#404040" filled="true" stroked="false" type="#_x0000_t136">
            <v:fill opacity="0.400000"/>
            <v:textpath style="font-family:&quot;STSong&quot;;font-size:20;v-text-kern:t;mso-text-shadow:auto" string="仅供内部审核"/>
          </v:shape>
        </w:pict>
      </w:r>
      <w:r>
        <w:pict>
          <v:shape id="_x0000_s670" style="position:absolute;margin-left:391.92pt;margin-top:228.067pt;mso-position-vertical-relative:text;mso-position-horizontal-relative:text;width:119.4pt;height:18.85pt;z-index:2519152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06" name="IM 106"/>
            <wp:cNvGraphicFramePr/>
            <a:graphic>
              <a:graphicData uri="http://schemas.openxmlformats.org/drawingml/2006/picture">
                <pic:pic>
                  <pic:nvPicPr>
                    <pic:cNvPr id="106" name="IM 106"/>
                    <pic:cNvPicPr/>
                  </pic:nvPicPr>
                  <pic:blipFill>
                    <a:blip r:embed="rId14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72" style="position:absolute;margin-left:391.92pt;margin-top:228.067pt;mso-position-vertical-relative:text;mso-position-horizontal-relative:text;width:119.4pt;height:18.85pt;z-index:251919360;rotation:330;" fillcolor="#404040" filled="true" stroked="false" type="#_x0000_t136">
            <v:fill opacity="0.400000"/>
            <v:textpath style="font-family:&quot;STSong&quot;;font-size:20;v-text-kern:t;mso-text-shadow:auto" string="仅供内部审核"/>
          </v:shape>
        </w:pict>
      </w:r>
      <w:r>
        <w:pict>
          <v:shape id="_x0000_s674" style="position:absolute;margin-left:86.92pt;margin-top:472.067pt;mso-position-vertical-relative:text;mso-position-horizontal-relative:text;width:119.4pt;height:18.85pt;z-index:2519203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08" name="IM 108"/>
            <wp:cNvGraphicFramePr/>
            <a:graphic>
              <a:graphicData uri="http://schemas.openxmlformats.org/drawingml/2006/picture">
                <pic:pic>
                  <pic:nvPicPr>
                    <pic:cNvPr id="108" name="IM 108"/>
                    <pic:cNvPicPr/>
                  </pic:nvPicPr>
                  <pic:blipFill>
                    <a:blip r:embed="rId14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76" style="position:absolute;margin-left:391.92pt;margin-top:228.067pt;mso-position-vertical-relative:text;mso-position-horizontal-relative:text;width:119.4pt;height:18.85pt;z-index:251924480;rotation:330;" fillcolor="#404040" filled="true" stroked="false" type="#_x0000_t136">
            <v:fill opacity="0.400000"/>
            <v:textpath style="font-family:&quot;STSong&quot;;font-size:20;v-text-kern:t;mso-text-shadow:auto" string="仅供内部审核"/>
          </v:shape>
        </w:pict>
      </w:r>
      <w:r>
        <w:pict>
          <v:shape id="_x0000_s678" style="position:absolute;margin-left:86.92pt;margin-top:472.067pt;mso-position-vertical-relative:text;mso-position-horizontal-relative:text;width:119.4pt;height:18.85pt;z-index:2519255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10" name="IM 110"/>
            <wp:cNvGraphicFramePr/>
            <a:graphic>
              <a:graphicData uri="http://schemas.openxmlformats.org/drawingml/2006/picture">
                <pic:pic>
                  <pic:nvPicPr>
                    <pic:cNvPr id="110" name="IM 110"/>
                    <pic:cNvPicPr/>
                  </pic:nvPicPr>
                  <pic:blipFill>
                    <a:blip r:embed="rId14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80" style="position:absolute;margin-left:391.92pt;margin-top:228.067pt;mso-position-vertical-relative:text;mso-position-horizontal-relative:text;width:119.4pt;height:18.85pt;z-index:251929600;rotation:330;" fillcolor="#404040" filled="true" stroked="false" type="#_x0000_t136">
            <v:fill opacity="0.400000"/>
            <v:textpath style="font-family:&quot;STSong&quot;;font-size:20;v-text-kern:t;mso-text-shadow:auto" string="仅供内部审核"/>
          </v:shape>
        </w:pict>
      </w:r>
      <w:r>
        <w:pict>
          <v:shape id="_x0000_s682" style="position:absolute;margin-left:86.92pt;margin-top:472.067pt;mso-position-vertical-relative:text;mso-position-horizontal-relative:text;width:119.4pt;height:18.85pt;z-index:2519306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12" name="IM 112"/>
            <wp:cNvGraphicFramePr/>
            <a:graphic>
              <a:graphicData uri="http://schemas.openxmlformats.org/drawingml/2006/picture">
                <pic:pic>
                  <pic:nvPicPr>
                    <pic:cNvPr id="112" name="IM 112"/>
                    <pic:cNvPicPr/>
                  </pic:nvPicPr>
                  <pic:blipFill>
                    <a:blip r:embed="rId14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8"/>
          <w:pgSz w:w="11900" w:h="16840"/>
          <w:pgMar w:top="642" w:right="0" w:bottom="340" w:left="0" w:header="326" w:footer="91"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84" style="position:absolute;margin-left:391.92pt;margin-top:228.067pt;mso-position-vertical-relative:text;mso-position-horizontal-relative:text;width:119.4pt;height:18.85pt;z-index:251934720;rotation:330;" fillcolor="#404040" filled="true" stroked="false" type="#_x0000_t136">
            <v:fill opacity="0.400000"/>
            <v:textpath style="font-family:&quot;STSong&quot;;font-size:20;v-text-kern:t;mso-text-shadow:auto" string="仅供内部审核"/>
          </v:shape>
        </w:pict>
      </w:r>
      <w:r>
        <w:pict>
          <v:shape id="_x0000_s686" style="position:absolute;margin-left:86.92pt;margin-top:472.067pt;mso-position-vertical-relative:text;mso-position-horizontal-relative:text;width:119.4pt;height:18.85pt;z-index:2519357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14" name="IM 114"/>
            <wp:cNvGraphicFramePr/>
            <a:graphic>
              <a:graphicData uri="http://schemas.openxmlformats.org/drawingml/2006/picture">
                <pic:pic>
                  <pic:nvPicPr>
                    <pic:cNvPr id="114" name="IM 114"/>
                    <pic:cNvPicPr/>
                  </pic:nvPicPr>
                  <pic:blipFill>
                    <a:blip r:embed="rId15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0"/>
          <w:pgSz w:w="11900" w:h="16840"/>
          <w:pgMar w:top="642" w:right="0" w:bottom="340" w:left="0" w:header="326" w:footer="91"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88" style="position:absolute;margin-left:86.92pt;margin-top:472.067pt;mso-position-vertical-relative:text;mso-position-horizontal-relative:text;width:119.4pt;height:18.85pt;z-index:251939840;rotation:330;" fillcolor="#404040" filled="true" stroked="false" type="#_x0000_t136">
            <v:fill opacity="0.400000"/>
            <v:textpath style="font-family:&quot;STSong&quot;;font-size:20;v-text-kern:t;mso-text-shadow:auto" string="仅供内部审核"/>
          </v:shape>
        </w:pict>
      </w:r>
      <w:r>
        <w:pict>
          <v:shape id="_x0000_s690" style="position:absolute;margin-left:391.92pt;margin-top:228.067pt;mso-position-vertical-relative:text;mso-position-horizontal-relative:text;width:119.4pt;height:18.85pt;z-index:2519408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16" name="IM 116"/>
            <wp:cNvGraphicFramePr/>
            <a:graphic>
              <a:graphicData uri="http://schemas.openxmlformats.org/drawingml/2006/picture">
                <pic:pic>
                  <pic:nvPicPr>
                    <pic:cNvPr id="116" name="IM 116"/>
                    <pic:cNvPicPr/>
                  </pic:nvPicPr>
                  <pic:blipFill>
                    <a:blip r:embed="rId15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92" style="position:absolute;margin-left:391.92pt;margin-top:228.067pt;mso-position-vertical-relative:text;mso-position-horizontal-relative:text;width:119.4pt;height:18.85pt;z-index:251944960;rotation:330;" fillcolor="#404040" filled="true" stroked="false" type="#_x0000_t136">
            <v:fill opacity="0.400000"/>
            <v:textpath style="font-family:&quot;STSong&quot;;font-size:20;v-text-kern:t;mso-text-shadow:auto" string="仅供内部审核"/>
          </v:shape>
        </w:pict>
      </w:r>
      <w:r>
        <w:pict>
          <v:shape id="_x0000_s694" style="position:absolute;margin-left:86.92pt;margin-top:472.067pt;mso-position-vertical-relative:text;mso-position-horizontal-relative:text;width:119.4pt;height:18.85pt;z-index:2519459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18" name="IM 118"/>
            <wp:cNvGraphicFramePr/>
            <a:graphic>
              <a:graphicData uri="http://schemas.openxmlformats.org/drawingml/2006/picture">
                <pic:pic>
                  <pic:nvPicPr>
                    <pic:cNvPr id="118" name="IM 118"/>
                    <pic:cNvPicPr/>
                  </pic:nvPicPr>
                  <pic:blipFill>
                    <a:blip r:embed="rId15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696" style="position:absolute;margin-left:86.92pt;margin-top:472.067pt;mso-position-vertical-relative:text;mso-position-horizontal-relative:text;width:119.4pt;height:18.85pt;z-index:251950080;rotation:330;" fillcolor="#404040" filled="true" stroked="false" type="#_x0000_t136">
            <v:fill opacity="0.400000"/>
            <v:textpath style="font-family:&quot;STSong&quot;;font-size:20;v-text-kern:t;mso-text-shadow:auto" string="仅供内部审核"/>
          </v:shape>
        </w:pict>
      </w:r>
      <w:r>
        <w:pict>
          <v:shape id="_x0000_s698" style="position:absolute;margin-left:391.92pt;margin-top:228.067pt;mso-position-vertical-relative:text;mso-position-horizontal-relative:text;width:119.4pt;height:18.85pt;z-index:2519511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20" name="IM 120"/>
            <wp:cNvGraphicFramePr/>
            <a:graphic>
              <a:graphicData uri="http://schemas.openxmlformats.org/drawingml/2006/picture">
                <pic:pic>
                  <pic:nvPicPr>
                    <pic:cNvPr id="120" name="IM 120"/>
                    <pic:cNvPicPr/>
                  </pic:nvPicPr>
                  <pic:blipFill>
                    <a:blip r:embed="rId15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700" style="position:absolute;margin-left:86.92pt;margin-top:472.067pt;mso-position-vertical-relative:text;mso-position-horizontal-relative:text;width:119.4pt;height:18.85pt;z-index:251955200;rotation:330;" fillcolor="#404040" filled="true" stroked="false" type="#_x0000_t136">
            <v:fill opacity="0.400000"/>
            <v:textpath style="font-family:&quot;STSong&quot;;font-size:20;v-text-kern:t;mso-text-shadow:auto" string="仅供内部审核"/>
          </v:shape>
        </w:pict>
      </w:r>
      <w:r>
        <w:pict>
          <v:shape id="_x0000_s702" style="position:absolute;margin-left:391.92pt;margin-top:228.067pt;mso-position-vertical-relative:text;mso-position-horizontal-relative:text;width:119.4pt;height:18.85pt;z-index:2519562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22" name="IM 122"/>
            <wp:cNvGraphicFramePr/>
            <a:graphic>
              <a:graphicData uri="http://schemas.openxmlformats.org/drawingml/2006/picture">
                <pic:pic>
                  <pic:nvPicPr>
                    <pic:cNvPr id="122" name="IM 122"/>
                    <pic:cNvPicPr/>
                  </pic:nvPicPr>
                  <pic:blipFill>
                    <a:blip r:embed="rId15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8"/>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704" style="position:absolute;margin-left:391.92pt;margin-top:228.067pt;mso-position-vertical-relative:text;mso-position-horizontal-relative:text;width:119.4pt;height:18.85pt;z-index:251960320;rotation:330;" fillcolor="#404040" filled="true" stroked="false" type="#_x0000_t136">
            <v:fill opacity="0.400000"/>
            <v:textpath style="font-family:&quot;STSong&quot;;font-size:20;v-text-kern:t;mso-text-shadow:auto" string="仅供内部审核"/>
          </v:shape>
        </w:pict>
      </w:r>
      <w:r>
        <w:pict>
          <v:shape id="_x0000_s706" style="position:absolute;margin-left:86.92pt;margin-top:472.067pt;mso-position-vertical-relative:text;mso-position-horizontal-relative:text;width:119.4pt;height:18.85pt;z-index:2519613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24" name="IM 124"/>
            <wp:cNvGraphicFramePr/>
            <a:graphic>
              <a:graphicData uri="http://schemas.openxmlformats.org/drawingml/2006/picture">
                <pic:pic>
                  <pic:nvPicPr>
                    <pic:cNvPr id="124" name="IM 124"/>
                    <pic:cNvPicPr/>
                  </pic:nvPicPr>
                  <pic:blipFill>
                    <a:blip r:embed="rId16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60"/>
          <w:pgSz w:w="11900" w:h="16840"/>
          <w:pgMar w:top="642" w:right="0" w:bottom="340" w:left="0" w:header="326" w:footer="90"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708" style="position:absolute;margin-left:391.92pt;margin-top:228.067pt;mso-position-vertical-relative:text;mso-position-horizontal-relative:text;width:119.4pt;height:18.85pt;z-index:251965440;rotation:330;" fillcolor="#404040" filled="true" stroked="false" type="#_x0000_t136">
            <v:fill opacity="0.400000"/>
            <v:textpath style="font-family:&quot;STSong&quot;;font-size:20;v-text-kern:t;mso-text-shadow:auto" string="仅供内部审核"/>
          </v:shape>
        </w:pict>
      </w:r>
      <w:r>
        <w:pict>
          <v:shape id="_x0000_s710" style="position:absolute;margin-left:86.92pt;margin-top:472.067pt;mso-position-vertical-relative:text;mso-position-horizontal-relative:text;width:119.4pt;height:18.85pt;z-index:2519664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26" name="IM 126"/>
            <wp:cNvGraphicFramePr/>
            <a:graphic>
              <a:graphicData uri="http://schemas.openxmlformats.org/drawingml/2006/picture">
                <pic:pic>
                  <pic:nvPicPr>
                    <pic:cNvPr id="126" name="IM 126"/>
                    <pic:cNvPicPr/>
                  </pic:nvPicPr>
                  <pic:blipFill>
                    <a:blip r:embed="rId16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62"/>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712" style="position:absolute;margin-left:391.92pt;margin-top:228.067pt;mso-position-vertical-relative:text;mso-position-horizontal-relative:text;width:119.4pt;height:18.85pt;z-index:251970560;rotation:330;" fillcolor="#404040" filled="true" stroked="false" type="#_x0000_t136">
            <v:fill opacity="0.400000"/>
            <v:textpath style="font-family:&quot;STSong&quot;;font-size:20;v-text-kern:t;mso-text-shadow:auto" string="仅供内部审核"/>
          </v:shape>
        </w:pict>
      </w:r>
      <w:r>
        <w:pict>
          <v:shape id="_x0000_s714" style="position:absolute;margin-left:86.92pt;margin-top:472.067pt;mso-position-vertical-relative:text;mso-position-horizontal-relative:text;width:119.4pt;height:18.85pt;z-index:2519715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28" name="IM 128"/>
            <wp:cNvGraphicFramePr/>
            <a:graphic>
              <a:graphicData uri="http://schemas.openxmlformats.org/drawingml/2006/picture">
                <pic:pic>
                  <pic:nvPicPr>
                    <pic:cNvPr id="128" name="IM 128"/>
                    <pic:cNvPicPr/>
                  </pic:nvPicPr>
                  <pic:blipFill>
                    <a:blip r:embed="rId16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64"/>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08"/>
        <w:spacing w:line="12639" w:lineRule="exact"/>
        <w:rPr/>
      </w:pPr>
      <w:r>
        <w:pict>
          <v:shape id="_x0000_s716" style="position:absolute;margin-left:86.92pt;margin-top:472.067pt;mso-position-vertical-relative:text;mso-position-horizontal-relative:text;width:119.4pt;height:18.85pt;z-index:251975680;rotation:330;" fillcolor="#404040" filled="true" stroked="false" type="#_x0000_t136">
            <v:fill opacity="0.400000"/>
            <v:textpath style="font-family:&quot;STSong&quot;;font-size:20;v-text-kern:t;mso-text-shadow:auto" string="仅供内部审核"/>
          </v:shape>
        </w:pict>
      </w:r>
      <w:r>
        <w:pict>
          <v:shape id="_x0000_s718" style="position:absolute;margin-left:391.92pt;margin-top:228.067pt;mso-position-vertical-relative:text;mso-position-horizontal-relative:text;width:119.4pt;height:18.85pt;z-index:2519767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30" name="IM 130"/>
            <wp:cNvGraphicFramePr/>
            <a:graphic>
              <a:graphicData uri="http://schemas.openxmlformats.org/drawingml/2006/picture">
                <pic:pic>
                  <pic:nvPicPr>
                    <pic:cNvPr id="130" name="IM 130"/>
                    <pic:cNvPicPr/>
                  </pic:nvPicPr>
                  <pic:blipFill>
                    <a:blip r:embed="rId16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66"/>
          <w:pgSz w:w="11900" w:h="16840"/>
          <w:pgMar w:top="642" w:right="0" w:bottom="340" w:left="0" w:header="326" w:footer="93" w:gutter="0"/>
        </w:sectPr>
        <w:rPr/>
      </w:pPr>
    </w:p>
    <w:p>
      <w:pPr>
        <w:spacing w:line="277" w:lineRule="auto"/>
        <w:rPr>
          <w:rFonts w:ascii="Arial"/>
          <w:sz w:val="21"/>
        </w:rPr>
      </w:pPr>
      <w:r/>
    </w:p>
    <w:p>
      <w:pPr>
        <w:spacing w:line="278" w:lineRule="auto"/>
        <w:rPr>
          <w:rFonts w:ascii="Arial"/>
          <w:sz w:val="21"/>
        </w:rPr>
      </w:pPr>
      <w:r/>
    </w:p>
    <w:p>
      <w:pPr>
        <w:ind w:firstLine="2319"/>
        <w:spacing w:line="12088" w:lineRule="exact"/>
        <w:rPr/>
      </w:pPr>
      <w:r>
        <w:pict>
          <v:shape id="_x0000_s720" style="position:absolute;margin-left:86.92pt;margin-top:472.067pt;mso-position-vertical-relative:text;mso-position-horizontal-relative:text;width:119.4pt;height:18.85pt;z-index:251980800;rotation:330;" fillcolor="#404040" filled="true" stroked="false" type="#_x0000_t136">
            <v:fill opacity="0.400000"/>
            <v:textpath style="font-family:&quot;STSong&quot;;font-size:20;v-text-kern:t;mso-text-shadow:auto" string="仅供内部审核"/>
          </v:shape>
        </w:pict>
      </w:r>
      <w:r>
        <w:pict>
          <v:shape id="_x0000_s722" style="position:absolute;margin-left:391.92pt;margin-top:228.067pt;mso-position-vertical-relative:text;mso-position-horizontal-relative:text;width:119.4pt;height:18.85pt;z-index:251981824;rotation:330;" fillcolor="#404040" filled="true" stroked="false" type="#_x0000_t136">
            <v:fill opacity="0.400000"/>
            <v:textpath style="font-family:&quot;STSong&quot;;font-size:20;v-text-kern:t;mso-text-shadow:auto" string="仅供内部审核"/>
          </v:shape>
        </w:pict>
      </w:r>
      <w:r>
        <w:rPr>
          <w:position w:val="-241"/>
        </w:rPr>
        <w:drawing>
          <wp:inline distT="0" distB="0" distL="0" distR="0">
            <wp:extent cx="4627211" cy="7675403"/>
            <wp:effectExtent l="0" t="0" r="0" b="0"/>
            <wp:docPr id="132" name="IM 132"/>
            <wp:cNvGraphicFramePr/>
            <a:graphic>
              <a:graphicData uri="http://schemas.openxmlformats.org/drawingml/2006/picture">
                <pic:pic>
                  <pic:nvPicPr>
                    <pic:cNvPr id="132" name="IM 132"/>
                    <pic:cNvPicPr/>
                  </pic:nvPicPr>
                  <pic:blipFill>
                    <a:blip r:embed="rId169"/>
                    <a:stretch>
                      <a:fillRect/>
                    </a:stretch>
                  </pic:blipFill>
                  <pic:spPr>
                    <a:xfrm rot="0">
                      <a:off x="0" y="0"/>
                      <a:ext cx="4627211" cy="7675403"/>
                    </a:xfrm>
                    <a:prstGeom prst="rect">
                      <a:avLst/>
                    </a:prstGeom>
                  </pic:spPr>
                </pic:pic>
              </a:graphicData>
            </a:graphic>
          </wp:inline>
        </w:drawing>
      </w:r>
    </w:p>
    <w:p>
      <w:pPr>
        <w:spacing w:line="12088" w:lineRule="exact"/>
        <w:sectPr>
          <w:footerReference w:type="default" r:id="rId168"/>
          <w:pgSz w:w="11900" w:h="16840"/>
          <w:pgMar w:top="642" w:right="0" w:bottom="340" w:left="0" w:header="326" w:footer="93"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48"/>
      <w:bookmarkEnd w:id="48"/>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170"/>
      <w:footerReference w:type="default" r:id="rId171"/>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8" w:id="42"/>
    <w:bookmarkEnd w:id="42"/>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bookmarkStart w:name="bookmark49" w:id="47"/>
    <w:bookmarkEnd w:id="47"/>
    <w:r>
      <w:rPr>
        <w:rFonts w:ascii="STSong" w:hAnsi="STSong" w:eastAsia="STSong" w:cs="STSong"/>
        <w:sz w:val="16"/>
        <w:szCs w:val="16"/>
        <w:spacing w:val="5"/>
        <w:position w:val="2"/>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-82-</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862pt;mso-position-vertical-relative:text;mso-position-horizontal-relative:text;width:119.4pt;height:18.85pt;z-index:-251568128;rotation:330;" fillcolor="#404040" filled="true" stroked="false" type="#_x0000_t136">
          <v:fill opacity="0.400000"/>
          <v:textpath style="font-family:&quot;STSong&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80" style="position:absolute;margin-left:86.92pt;margin-top:27.7862pt;mso-position-vertical-relative:text;mso-position-horizontal-relative:text;width:119.4pt;height:18.85pt;z-index:-251552768;rotation:330;" fillcolor="#404040" filled="true" stroked="false" type="#_x0000_t136">
          <v:fill opacity="0.400000"/>
          <v:textpath style="font-family:&quot;STSong&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3792;"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74.4118pt;margin-top:267.372pt;mso-position-vertical-relative:page;mso-position-horizontal-relative:page;width:15.25pt;height:7.9pt;z-index:-251566080;" o:allowincell="f" fillcolor="#212529" filled="true" stroked="false" type="#_x0000_t136">
          <v:textpath style="font-family:&quot;SimSun&quot;;font-size:7.5;v-text-kern:t;mso-text-shadow:auto" string="1011"/>
        </v:shape>
      </w:pict>
    </w:r>
    <w:r>
      <w:pict>
        <v:shape id="PowerPlusWaterMarkObject188" style="position:absolute;margin-left:69.8661pt;margin-top:282.508pt;mso-position-vertical-relative:page;mso-position-horizontal-relative:page;width:11.7pt;height:7.9pt;z-index:-251565056;"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452.544pt;margin-top:282.508pt;mso-position-vertical-relative:page;mso-position-horizontal-relative:page;width:7.65pt;height:7.9pt;z-index:-251560960;" o:allowincell="f" fillcolor="#212529" filled="true" stroked="false" type="#_x0000_t136">
          <v:textpath style="font-family:&quot;SimSun&quot;;font-size:7.5;v-text-kern:t;mso-text-shadow:auto" string="04"/>
        </v:shape>
      </w:pict>
    </w:r>
    <w:r>
      <w:pict>
        <v:shape id="PowerPlusWaterMarkObject194" style="position:absolute;margin-left:440.904pt;margin-top:297.644pt;mso-position-vertical-relative:page;mso-position-horizontal-relative:page;width:19.3pt;height:7.9pt;z-index:-251561984;" o:allowincell="f" fillcolor="#212529" filled="true" stroked="false" type="#_x0000_t136">
          <v:textpath style="font-family:&quot;SimSun&quot;;font-size:7.5;v-text-kern:t;mso-text-shadow:auto" string="13 48"/>
        </v:shape>
      </w:pict>
    </w:r>
    <w:r>
      <w:pict>
        <v:shape id="PowerPlusWaterMarkObject196" style="position:absolute;margin-left:440.904pt;margin-top:312.78pt;mso-position-vertical-relative:page;mso-position-horizontal-relative:page;width:3.1pt;height:7.9pt;z-index:-251563008;" o:allowincell="f" fillcolor="#212529" filled="true" stroked="false" type="#_x0000_t136">
          <v:textpath style="font-family:&quot;SimSun&quot;;font-size:7.5;v-text-kern:t;mso-text-shadow:auto" string="1"/>
        </v:shape>
      </w:pict>
    </w:r>
    <w:r>
      <w:pict>
        <v:shape id="PowerPlusWaterMarkObject198"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10" style="position:absolute;margin-left:86.02pt;margin-top:267.372pt;mso-position-vertical-relative:page;mso-position-horizontal-relative:page;width:15.7pt;height:7.9pt;z-index:-251550720;" o:allowincell="f" fillcolor="#212529" filled="true" stroked="false" type="#_x0000_t136">
          <v:textpath style="font-family:&quot;SimSun&quot;;font-size:7.5;v-text-kern:t;mso-text-shadow:auto" string="住房"/>
        </v:shape>
      </w:pict>
    </w:r>
    <w:r>
      <w:pict>
        <v:shape id="PowerPlusWaterMarkObject212" style="position:absolute;margin-left:86.92pt;margin-top:27.7862pt;mso-position-vertical-relative:text;mso-position-horizontal-relative:text;width:119.4pt;height:18.85pt;z-index:-251538432;rotation:330;" fillcolor="#404040" filled="true" stroked="false" type="#_x0000_t136">
          <v:fill opacity="0.400000"/>
          <v:textpath style="font-family:&quot;STSong&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486.557pt;margin-top:71.2915pt;mso-position-vertical-relative:page;mso-position-horizontal-relative:page;width:35.45pt;height:6.5pt;z-index:-251539456;" o:allowincell="f" fillcolor="#212529" filled="true" stroked="false" type="#_x0000_t136">
          <v:textpath style="font-family:&quot;SimSun&quot;;font-size:6;v-text-kern:t;mso-text-shadow:auto" string="预算公开表6"/>
        </v:shape>
      </w:pict>
    </w:r>
    <w:r>
      <w:pict>
        <v:shape id="PowerPlusWaterMarkObject222" style="position:absolute;margin-left:447.011pt;margin-top:282.508pt;mso-position-vertical-relative:page;mso-position-horizontal-relative:page;width:19.3pt;height:7.9pt;z-index:-251547648;" o:allowincell="f" fillcolor="#212529" filled="true" stroked="false" type="#_x0000_t136">
          <v:textpath style="font-family:&quot;SimSun&quot;;font-size:7.5;v-text-kern:t;mso-text-shadow:auto" string="12 80"/>
        </v:shape>
      </w:pict>
    </w:r>
    <w:r>
      <w:pict>
        <v:shape id="PowerPlusWaterMarkObject224" style="position:absolute;margin-left:399.095pt;margin-top:312.78pt;mso-position-vertical-relative:page;mso-position-horizontal-relative:page;width:7.65pt;height:7.9pt;z-index:-251546624;" o:allowincell="f" fillcolor="#212529" filled="true" stroked="false" type="#_x0000_t136">
          <v:textpath style="font-family:&quot;SimSun&quot;;font-size:7.5;v-text-kern:t;mso-text-shadow:auto" string="00"/>
        </v:shape>
      </w:pict>
    </w:r>
    <w:r>
      <w:pict>
        <v:shape id="PowerPlusWaterMarkObject226" style="position:absolute;margin-left:399.063pt;margin-top:327.916pt;mso-position-vertical-relative:page;mso-position-horizontal-relative:page;width:7.7pt;height:7.9pt;z-index:-251548672;" o:allowincell="f" fillcolor="#212529" filled="true" stroked="false" type="#_x0000_t136">
          <v:textpath style="font-family:&quot;SimSun&quot;;font-size:7.5;v-text-kern:t;mso-text-shadow:auto" string="84"/>
        </v:shape>
      </w:pict>
    </w:r>
    <w:r>
      <w:pict>
        <v:shape id="PowerPlusWaterMarkObject228" style="position:absolute;margin-left:491.92pt;margin-top:44.1055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_x0000_s236" style="position:absolute;margin-left:30pt;margin-top:29.5pt;mso-position-vertical-relative:page;mso-position-horizontal-relative:page;width:535pt;height:1pt;z-index:-2515415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38" style="position:absolute;margin-left:86.92pt;margin-top:27.7862pt;mso-position-vertical-relative:text;mso-position-horizontal-relative:text;width:119.4pt;height:18.85pt;z-index:-251528192;rotation:330;" fillcolor="#404040" filled="true" stroked="false" type="#_x0000_t136">
          <v:fill opacity="0.400000"/>
          <v:textpath style="font-family:&quot;STSong&quot;;font-size:20;v-text-kern:t;mso-text-shadow:auto" string="仅供内部审核"/>
        </v:shape>
      </w:pict>
    </w:r>
    <w:r>
      <w:pict>
        <v:shape id="PowerPlusWaterMarkObject240" style="position:absolute;margin-left:490.334pt;margin-top:73.4279pt;mso-position-vertical-relative:page;mso-position-horizontal-relative:page;width:35.4pt;height:6.5pt;z-index:-251529216;" o:allowincell="f" fillcolor="#212529" filled="true" stroked="false" type="#_x0000_t136">
          <v:textpath style="font-family:&quot;SimSun&quot;;font-size:6;v-text-kern:t;mso-text-shadow:auto" string="预算公开表7"/>
        </v:shape>
      </w:pict>
    </w:r>
    <w:r>
      <w:pict>
        <v:shape id="PowerPlusWaterMarkObject242" style="position:absolute;margin-left:491.92pt;margin-top:44.1055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244"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46"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86.92pt;margin-top:532.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_x0000_s256" style="position:absolute;margin-left:30pt;margin-top:29.5pt;mso-position-vertical-relative:page;mso-position-horizontal-relative:page;width:535pt;height:1pt;z-index:-2515312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58" style="position:absolute;margin-left:86.92pt;margin-top:27.7862pt;mso-position-vertical-relative:text;mso-position-horizontal-relative:text;width:119.4pt;height:18.85pt;z-index:-251517952;rotation:330;" fillcolor="#404040" filled="true" stroked="false" type="#_x0000_t136">
          <v:fill opacity="0.400000"/>
          <v:textpath style="font-family:&quot;STSong&quot;;font-size:20;v-text-kern:t;mso-text-shadow:auto" string="仅供内部审核"/>
        </v:shape>
      </w:pict>
    </w:r>
    <w:r>
      <w:pict>
        <v:shape id="PowerPlusWaterMarkObject260" style="position:absolute;margin-left:490.282pt;margin-top:73.4538pt;mso-position-vertical-relative:page;mso-position-horizontal-relative:page;width:35.45pt;height:6.5pt;z-index:-251518976;" o:allowincell="f" fillcolor="#212529" filled="true" stroked="false" type="#_x0000_t136">
          <v:textpath style="font-family:&quot;SimSun&quot;;font-size:6;v-text-kern:t;mso-text-shadow:auto" string="预算公开表8"/>
        </v:shape>
      </w:pict>
    </w:r>
    <w:r>
      <w:pict>
        <v:shape id="PowerPlusWaterMarkObject262"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86.92pt;margin-top:532.106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78" style="position:absolute;margin-left:86.92pt;margin-top:27.7862pt;mso-position-vertical-relative:text;mso-position-horizontal-relative:text;width:119.4pt;height:18.85pt;z-index:-251507712;rotation:330;" fillcolor="#404040" filled="true" stroked="false" type="#_x0000_t136">
          <v:fill opacity="0.400000"/>
          <v:textpath style="font-family:&quot;STSong&quot;;font-size:20;v-text-kern:t;mso-text-shadow:auto" string="仅供内部审核"/>
        </v:shape>
      </w:pict>
    </w:r>
    <w:r>
      <w:pict>
        <v:shape id="PowerPlusWaterMarkObject280" style="position:absolute;margin-left:490.36pt;margin-top:78.8596pt;mso-position-vertical-relative:page;mso-position-horizontal-relative:page;width:35.35pt;height:6.5pt;z-index:-251508736;" o:allowincell="f" fillcolor="#212529" filled="true" stroked="false" type="#_x0000_t136">
          <v:textpath style="font-family:&quot;SimSun&quot;;font-size:6;v-text-kern:t;mso-text-shadow:auto" string="部门公开表9"/>
        </v:shape>
      </w:pict>
    </w:r>
    <w:r>
      <w:pict>
        <v:shape id="PowerPlusWaterMarkObject282" style="position:absolute;margin-left:491.92pt;margin-top:44.1055pt;mso-position-vertical-relative:page;mso-position-horizontal-relative:page;width:119.4pt;height:18.85pt;z-index:-251509760;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_x0000_s296" style="position:absolute;margin-left:30pt;margin-top:29.5pt;mso-position-vertical-relative:page;mso-position-horizontal-relative:page;width:535pt;height:1pt;z-index:-2515107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98" style="position:absolute;margin-left:86.92pt;margin-top:27.7862pt;mso-position-vertical-relative:text;mso-position-horizontal-relative:text;width:119.4pt;height:18.85pt;z-index:-251497472;rotation:330;" fillcolor="#404040" filled="true" stroked="false" type="#_x0000_t136">
          <v:fill opacity="0.400000"/>
          <v:textpath style="font-family:&quot;STSong&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PowerPlusWaterMarkObject302" style="position:absolute;margin-left:86.92pt;margin-top:532.106pt;mso-position-vertical-relative:page;mso-position-horizontal-relative:page;width:119.4pt;height:18.85pt;z-index:-251505664;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487.09pt;margin-top:67.4816pt;mso-position-vertical-relative:page;mso-position-horizontal-relative:page;width:38.65pt;height:6.5pt;z-index:-251498496;" o:allowincell="f" fillcolor="#212529" filled="true" stroked="false" type="#_x0000_t136">
          <v:textpath style="font-family:&quot;SimSun&quot;;font-size:6;v-text-kern:t;mso-text-shadow:auto" string="预算公开表11"/>
        </v:shape>
      </w:pict>
    </w:r>
    <w:r>
      <w:pict>
        <v:shape id="PowerPlusWaterMarkObject308" style="position:absolute;margin-left:491.92pt;margin-top:44.1055pt;mso-position-vertical-relative:page;mso-position-horizontal-relative:page;width:119.4pt;height:18.85pt;z-index:-251499520;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391.92pt;margin-top:288.105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491.92pt;margin-top:532.106pt;mso-position-vertical-relative:page;mso-position-horizontal-relative:page;width:119.4pt;height:18.85pt;z-index:-251506688;rotation:330;" o:allowincell="f" fillcolor="#404040" filled="true" stroked="false" type="#_x0000_t136">
          <v:fill opacity="0.400000"/>
          <v:textpath style="font-family:&quot;STSong&quot;;font-size:20;v-text-kern:t;mso-text-shadow:auto" string="仅供内部审核"/>
        </v:shape>
      </w:pict>
    </w:r>
    <w:r>
      <w:pict>
        <v:shape id="PowerPlusWaterMarkObject314"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_x0000_s316" style="position:absolute;margin-left:30pt;margin-top:29.5pt;mso-position-vertical-relative:page;mso-position-horizontal-relative:page;width:535pt;height:1pt;z-index:-2515005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18" style="position:absolute;margin-left:77.8796pt;margin-top:260.885pt;mso-position-vertical-relative:page;mso-position-horizontal-relative:page;width:23.85pt;height:7.9pt;z-index:-251493376;" o:allowincell="f" fillcolor="#212529" filled="true" stroked="false" type="#_x0000_t136">
          <v:textpath style="font-family:&quot;SimSun&quot;;font-size:7.5;v-text-kern:t;mso-text-shadow:auto" string="补助资"/>
        </v:shape>
      </w:pict>
    </w:r>
    <w:r>
      <w:pict>
        <v:shape id="PowerPlusWaterMarkObject320" style="position:absolute;margin-left:69.8344pt;margin-top:270.075pt;mso-position-vertical-relative:page;mso-position-horizontal-relative:page;width:36.05pt;height:7.9pt;z-index:-251494400;" o:allowincell="f" fillcolor="#212529" filled="true" stroked="false" type="#_x0000_t136">
          <v:textpath style="font-family:&quot;SimSun&quot;;font-size:7.5;v-text-kern:t;mso-text-shadow:auto" string="社[2024]2"/>
        </v:shape>
      </w:pict>
    </w:r>
    <w:r>
      <w:pict>
        <v:shape id="PowerPlusWaterMarkObject322" style="position:absolute;margin-left:77.9747pt;margin-top:280.346pt;mso-position-vertical-relative:page;mso-position-horizontal-relative:page;width:15.75pt;height:7.9pt;z-index:-251492352;" o:allowincell="f" fillcolor="#212529" filled="true" stroked="false" type="#_x0000_t136">
          <v:textpath style="font-family:&quot;SimSun&quot;;font-size:7.5;v-text-kern:t;mso-text-shadow:auto" string="2025"/>
        </v:shape>
      </w:pict>
    </w:r>
    <w:r>
      <w:pict>
        <v:shape id="PowerPlusWaterMarkObject324" style="position:absolute;margin-left:70.6348pt;margin-top:289.535pt;mso-position-vertical-relative:page;mso-position-horizontal-relative:page;width:6.8pt;height:7.9pt;z-index:-251495424;" o:allowincell="f" fillcolor="#212529" filled="true" stroked="false" type="#_x0000_t136">
          <v:textpath style="font-family:&quot;SimSun&quot;;font-size:7.5;v-text-kern:t;mso-text-shadow:auto" string="岗"/>
        </v:shape>
      </w:pict>
    </w:r>
    <w:r>
      <w:pict>
        <v:shape id="PowerPlusWaterMarkObject326" style="position:absolute;margin-left:86.92pt;margin-top:27.7862pt;mso-position-vertical-relative:text;mso-position-horizontal-relative:text;width:119.4pt;height:18.85pt;z-index:-251483136;rotation:330;" fillcolor="#404040" filled="true" stroked="false" type="#_x0000_t136">
          <v:fill opacity="0.400000"/>
          <v:textpath style="font-family:&quot;STSong&quot;;font-size:20;v-text-kern:t;mso-text-shadow:auto" string="仅供内部审核"/>
        </v:shape>
      </w:pict>
    </w:r>
    <w:r>
      <w:pict>
        <v:shape id="PowerPlusWaterMarkObject328" style="position:absolute;margin-left:-13.08pt;margin-top:288.105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TSong&quot;;font-size:20;v-text-kern:t;mso-text-shadow:auto" string="仅供内部审核"/>
        </v:shape>
      </w:pict>
    </w:r>
    <w:r>
      <w:pict>
        <v:shape id="PowerPlusWaterMarkObject332" style="position:absolute;margin-left:-13.08pt;margin-top:776.106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34" style="position:absolute;margin-left:487.09pt;margin-top:73.4279pt;mso-position-vertical-relative:page;mso-position-horizontal-relative:page;width:38.65pt;height:6.5pt;z-index:-251484160;" o:allowincell="f" fillcolor="#212529" filled="true" stroked="false" type="#_x0000_t136">
          <v:textpath style="font-family:&quot;SimSun&quot;;font-size:6;v-text-kern:t;mso-text-shadow:auto" string="预算公开表12"/>
        </v:shape>
      </w:pict>
    </w:r>
    <w:r>
      <w:pict>
        <v:shape id="PowerPlusWaterMarkObject336" style="position:absolute;margin-left:491.92pt;margin-top:44.1055pt;mso-position-vertical-relative:page;mso-position-horizontal-relative:page;width:119.4pt;height:18.85pt;z-index:-251485184;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391.92pt;margin-top:288.105pt;mso-position-vertical-relative:page;mso-position-horizontal-relative:page;width:119.4pt;height:18.85pt;z-index:-251491328;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491.92pt;margin-top:532.106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42" style="position:absolute;margin-left:391.92pt;margin-top:776.106pt;mso-position-vertical-relative:page;mso-position-horizontal-relative:page;width:119.4pt;height:18.85pt;z-index:-251488256;rotation:330;" o:allowincell="f" fillcolor="#404040" filled="true" stroked="false" type="#_x0000_t136">
          <v:fill opacity="0.400000"/>
          <v:textpath style="font-family:&quot;STSong&quot;;font-size:20;v-text-kern:t;mso-text-shadow:auto" string="仅供内部审核"/>
        </v:shape>
      </w:pict>
    </w:r>
    <w:r>
      <w:pict>
        <v:shape id="_x0000_s344" style="position:absolute;margin-left:30pt;margin-top:29.5pt;mso-position-vertical-relative:page;mso-position-horizontal-relative:page;width:535pt;height:1pt;z-index:-25148620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46" style="position:absolute;margin-left:86.92pt;margin-top:27.7862pt;mso-position-vertical-relative:text;mso-position-horizontal-relative:text;width:119.4pt;height:18.85pt;z-index:-251472896;rotation:330;" fillcolor="#404040" filled="true" stroked="false" type="#_x0000_t136">
          <v:fill opacity="0.400000"/>
          <v:textpath style="font-family:&quot;STSong&quot;;font-size:20;v-text-kern:t;mso-text-shadow:auto" string="仅供内部审核"/>
        </v:shape>
      </w:pict>
    </w:r>
    <w:r>
      <w:pict>
        <v:shape id="PowerPlusWaterMarkObject348" style="position:absolute;margin-left:-13.08pt;margin-top:288.105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PowerPlusWaterMarkObject350" style="position:absolute;margin-left:86.92pt;margin-top:532.106pt;mso-position-vertical-relative:page;mso-position-horizontal-relative:page;width:119.4pt;height:18.85pt;z-index:-251481088;rotation:330;" o:allowincell="f" fillcolor="#404040" filled="true" stroked="false" type="#_x0000_t136">
          <v:fill opacity="0.400000"/>
          <v:textpath style="font-family:&quot;STSong&quot;;font-size:20;v-text-kern:t;mso-text-shadow:auto" string="仅供内部审核"/>
        </v:shape>
      </w:pict>
    </w:r>
    <w:r>
      <w:pict>
        <v:shape id="PowerPlusWaterMarkObject352" style="position:absolute;margin-left:-13.08pt;margin-top:776.106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PowerPlusWaterMarkObject354" style="position:absolute;margin-left:487.09pt;margin-top:73.4279pt;mso-position-vertical-relative:page;mso-position-horizontal-relative:page;width:38.65pt;height:6.5pt;z-index:-251473920;" o:allowincell="f" fillcolor="#212529" filled="true" stroked="false" type="#_x0000_t136">
          <v:textpath style="font-family:&quot;SimSun&quot;;font-size:6;v-text-kern:t;mso-text-shadow:auto" string="预算公开表13"/>
        </v:shape>
      </w:pict>
    </w:r>
    <w:r>
      <w:pict>
        <v:shape id="PowerPlusWaterMarkObject356" style="position:absolute;margin-left:491.92pt;margin-top:44.1055pt;mso-position-vertical-relative:page;mso-position-horizontal-relative:page;width:119.4pt;height:18.85pt;z-index:-251474944;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391.92pt;margin-top:288.105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491.92pt;margin-top:532.106pt;mso-position-vertical-relative:page;mso-position-horizontal-relative:page;width:119.4pt;height:18.85pt;z-index:-251482112;rotation:330;" o:allowincell="f" fillcolor="#404040" filled="true" stroked="false" type="#_x0000_t136">
          <v:fill opacity="0.400000"/>
          <v:textpath style="font-family:&quot;STSong&quot;;font-size:20;v-text-kern:t;mso-text-shadow:auto" string="仅供内部审核"/>
        </v:shape>
      </w:pict>
    </w:r>
    <w:r>
      <w:pict>
        <v:shape id="PowerPlusWaterMarkObject362" style="position:absolute;margin-left:391.92pt;margin-top:776.106pt;mso-position-vertical-relative:page;mso-position-horizontal-relative:page;width:119.4pt;height:18.85pt;z-index:-251480064;rotation:330;" o:allowincell="f" fillcolor="#404040" filled="true" stroked="false" type="#_x0000_t136">
          <v:fill opacity="0.400000"/>
          <v:textpath style="font-family:&quot;STSong&quot;;font-size:20;v-text-kern:t;mso-text-shadow:auto" string="仅供内部审核"/>
        </v:shape>
      </w:pict>
    </w:r>
    <w:r>
      <w:pict>
        <v:shape id="_x0000_s364" style="position:absolute;margin-left:30pt;margin-top:29.5pt;mso-position-vertical-relative:page;mso-position-horizontal-relative:page;width:535pt;height:1pt;z-index:-2514759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66" style="position:absolute;margin-left:86.92pt;margin-top:27.7862pt;mso-position-vertical-relative:text;mso-position-horizontal-relative:text;width:119.4pt;height:18.85pt;z-index:-251456512;rotation:330;" fillcolor="#404040" filled="true" stroked="false" type="#_x0000_t136">
          <v:fill opacity="0.400000"/>
          <v:textpath style="font-family:&quot;STSong&quot;;font-size:20;v-text-kern:t;mso-text-shadow:auto" string="仅供内部审核"/>
        </v:shape>
      </w:pict>
    </w:r>
    <w:r>
      <w:pict>
        <v:shape id="PowerPlusWaterMarkObject368" style="position:absolute;margin-left:491.92pt;margin-top:44.1055pt;mso-position-vertical-relative:page;mso-position-horizontal-relative:page;width:119.4pt;height:18.85pt;z-index:-251457536;rotation:330;" o:allowincell="f" fillcolor="#404040" filled="true" stroked="false" type="#_x0000_t136">
          <v:fill opacity="0.400000"/>
          <v:textpath style="font-family:&quot;STSong&quot;;font-size:20;v-text-kern:t;mso-text-shadow:auto" string="仅供内部审核"/>
        </v:shape>
      </w:pict>
    </w:r>
    <w:r>
      <w:pict>
        <v:shape id="PowerPlusWaterMarkObject370" style="position:absolute;margin-left:86.4527pt;margin-top:258.837pt;mso-position-vertical-relative:page;mso-position-horizontal-relative:page;width:10.85pt;height:11.8pt;z-index:-251470848;" o:allowincell="f" fillcolor="#000000" filled="true" stroked="false" type="#_x0000_t136">
          <v:textpath style="font-family:&quot;FangSong&quot;;font-size:11.5;v-text-kern:t;mso-text-shadow:auto" string="款"/>
        </v:shape>
      </w:pict>
    </w:r>
    <w:r>
      <w:pict>
        <v:shape id="PowerPlusWaterMarkObject372" style="position:absolute;margin-left:63.4261pt;margin-top:278.838pt;mso-position-vertical-relative:page;mso-position-horizontal-relative:page;width:27.85pt;height:11.8pt;z-index:-251469824;" o:allowincell="f" fillcolor="#000000" filled="true" stroked="false" type="#_x0000_t136">
          <v:textpath style="font-family:&quot;FangSong&quot;;font-size:11.5;v-text-kern:t;mso-text-shadow:auto" string="结转0"/>
        </v:shape>
      </w:pict>
    </w:r>
    <w:r>
      <w:pict>
        <v:shape id="PowerPlusWaterMarkObject374" style="position:absolute;margin-left:-13.08pt;margin-top:288.105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76" style="position:absolute;margin-left:487.96pt;margin-top:258.837pt;mso-position-vertical-relative:page;mso-position-horizontal-relative:page;width:20.05pt;height:11.8pt;z-index:-251467776;" o:allowincell="f" fillcolor="#000000" filled="true" stroked="false" type="#_x0000_t136">
          <v:textpath style="font-family:&quot;FangSong&quot;;font-size:11.5;v-text-kern:t;mso-text-shadow:auto" string="0%；"/>
        </v:shape>
      </w:pict>
    </w:r>
    <w:r>
      <w:pict>
        <v:shape id="PowerPlusWaterMarkObject378" style="position:absolute;margin-left:391.92pt;margin-top:288.105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380" style="position:absolute;margin-left:157.256pt;margin-top:513.988pt;mso-position-vertical-relative:page;mso-position-horizontal-relative:page;width:46.1pt;height:11.8pt;z-index:-251465728;" o:allowincell="f" fillcolor="#000000" filled="true" stroked="false" type="#_x0000_t136">
          <v:textpath style="font-family:&quot;FangSong&quot;;font-size:11.5;v-text-kern:t;mso-text-shadow:auto" string="奥家湾乡"/>
        </v:shape>
      </w:pict>
    </w:r>
    <w:r>
      <w:pict>
        <v:shape id="PowerPlusWaterMarkObject382" style="position:absolute;margin-left:126.481pt;margin-top:533.99pt;mso-position-vertical-relative:page;mso-position-horizontal-relative:page;width:51.25pt;height:11.8pt;z-index:-251464704;" o:allowincell="f" fillcolor="#000000" filled="true" stroked="false" type="#_x0000_t136">
          <v:textpath style="font-family:&quot;FangSong&quot;;font-size:11.5;v-text-kern:t;mso-text-shadow:auto" string="59%； 项目"/>
        </v:shape>
      </w:pict>
    </w:r>
    <w:r>
      <w:pict>
        <v:shape id="PowerPlusWaterMarkObject384" style="position:absolute;margin-left:86.92pt;margin-top:532.106pt;mso-position-vertical-relative:page;mso-position-horizontal-relative:page;width:119.4pt;height:18.85pt;z-index:-251466752;rotation:330;" o:allowincell="f" fillcolor="#404040" filled="true" stroked="false" type="#_x0000_t136">
          <v:fill opacity="0.400000"/>
          <v:textpath style="font-family:&quot;STSong&quot;;font-size:20;v-text-kern:t;mso-text-shadow:auto" string="仅供内部审核"/>
        </v:shape>
      </w:pict>
    </w:r>
    <w:r>
      <w:pict>
        <v:shape id="PowerPlusWaterMarkObject386" style="position:absolute;margin-left:491.92pt;margin-top:532.106pt;mso-position-vertical-relative:page;mso-position-horizontal-relative:page;width:119.4pt;height:18.85pt;z-index:-251463680;rotation:330;" o:allowincell="f" fillcolor="#404040" filled="true" stroked="false" type="#_x0000_t136">
          <v:fill opacity="0.400000"/>
          <v:textpath style="font-family:&quot;STSong&quot;;font-size:20;v-text-kern:t;mso-text-shadow:auto" string="仅供内部审核"/>
        </v:shape>
      </w:pict>
    </w:r>
    <w:r>
      <w:pict>
        <v:shape id="PowerPlusWaterMarkObject388" style="position:absolute;margin-left:86.0353pt;margin-top:756.166pt;mso-position-vertical-relative:page;mso-position-horizontal-relative:page;width:424.5pt;height:11.8pt;z-index:-251460608;" o:allowincell="f" fillcolor="#000000" filled="true" stroked="false" type="#_x0000_t136">
          <v:textpath style="font-family:&quot;FangSong&quot;;font-size:11.5;v-text-kern:t;mso-text-shadow:auto" string="2025                                                                主要用"/>
        </v:shape>
      </w:pict>
    </w:r>
    <w:r>
      <w:pict>
        <v:shape id="PowerPlusWaterMarkObject390" style="position:absolute;margin-left:63.4261pt;margin-top:776.167pt;mso-position-vertical-relative:page;mso-position-horizontal-relative:page;width:400.2pt;height:11.8pt;z-index:-251459584;" o:allowincell="f" fillcolor="#000000" filled="true" stroked="false" type="#_x0000_t136">
          <v:textpath style="font-family:&quot;FangSong&quot;;font-size:11.5;v-text-kern:t;mso-text-shadow:auto" string="下                                                              7万元"/>
        </v:shape>
      </w:pict>
    </w:r>
    <w:r>
      <w:pict>
        <v:shape id="PowerPlusWaterMarkObject392" style="position:absolute;margin-left:-13.08pt;margin-top:776.106pt;mso-position-vertical-relative:page;mso-position-horizontal-relative:page;width:119.4pt;height:18.85pt;z-index:-251461632;rotation:330;" o:allowincell="f" fillcolor="#404040" filled="true" stroked="false" type="#_x0000_t136">
          <v:fill opacity="0.400000"/>
          <v:textpath style="font-family:&quot;STSong&quot;;font-size:20;v-text-kern:t;mso-text-shadow:auto" string="仅供内部审核"/>
        </v:shape>
      </w:pict>
    </w:r>
    <w:r>
      <w:pict>
        <v:shape id="PowerPlusWaterMarkObject394" style="position:absolute;margin-left:391.92pt;margin-top:776.106pt;mso-position-vertical-relative:page;mso-position-horizontal-relative:page;width:119.4pt;height:18.85pt;z-index:-251462656;rotation:330;" o:allowincell="f" fillcolor="#404040" filled="true" stroked="false" type="#_x0000_t136">
          <v:fill opacity="0.400000"/>
          <v:textpath style="font-family:&quot;STSong&quot;;font-size:20;v-text-kern:t;mso-text-shadow:auto" string="仅供内部审核"/>
        </v:shape>
      </w:pict>
    </w:r>
    <w:r>
      <w:pict>
        <v:shape id="_x0000_s396" style="position:absolute;margin-left:30pt;margin-top:29.5pt;mso-position-vertical-relative:page;mso-position-horizontal-relative:page;width:535pt;height:1pt;z-index:-25145856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98" style="position:absolute;margin-left:86.92pt;margin-top:27.7862pt;mso-position-vertical-relative:text;mso-position-horizontal-relative:text;width:119.4pt;height:18.85pt;z-index:-251442176;rotation:330;" fillcolor="#404040" filled="true" stroked="false" type="#_x0000_t136">
          <v:fill opacity="0.400000"/>
          <v:textpath style="font-family:&quot;STSong&quot;;font-size:20;v-text-kern:t;mso-text-shadow:auto" string="仅供内部审核"/>
        </v:shape>
      </w:pict>
    </w:r>
    <w:r>
      <w:pict>
        <v:shape id="PowerPlusWaterMarkObject400" style="position:absolute;margin-left:491.92pt;margin-top:44.1055pt;mso-position-vertical-relative:page;mso-position-horizontal-relative:page;width:119.4pt;height:18.85pt;z-index:-251443200;rotation:330;" o:allowincell="f" fillcolor="#404040" filled="true" stroked="false" type="#_x0000_t136">
          <v:fill opacity="0.400000"/>
          <v:textpath style="font-family:&quot;STSong&quot;;font-size:20;v-text-kern:t;mso-text-shadow:auto" string="仅供内部审核"/>
        </v:shape>
      </w:pict>
    </w:r>
    <w:r>
      <w:pict>
        <v:shape id="PowerPlusWaterMarkObject402" style="position:absolute;margin-left:64.6829pt;margin-top:266.946pt;mso-position-vertical-relative:page;mso-position-horizontal-relative:page;width:9.3pt;height:11.8pt;z-index:-251454464;" o:allowincell="f" fillcolor="#000000" filled="true" stroked="false" type="#_x0000_t136">
          <v:textpath style="font-family:&quot;FangSong&quot;;font-size:11.5;v-text-kern:t;mso-text-shadow:auto" string="中"/>
        </v:shape>
      </w:pict>
    </w:r>
    <w:r>
      <w:pict>
        <v:shape id="PowerPlusWaterMarkObject404" style="position:absolute;margin-left:-13.08pt;margin-top:288.105pt;mso-position-vertical-relative:page;mso-position-horizontal-relative:page;width:119.4pt;height:18.85pt;z-index:-251455488;rotation:330;" o:allowincell="f" fillcolor="#404040" filled="true" stroked="false" type="#_x0000_t136">
          <v:fill opacity="0.400000"/>
          <v:textpath style="font-family:&quot;STSong&quot;;font-size:20;v-text-kern:t;mso-text-shadow:auto" string="仅供内部审核"/>
        </v:shape>
      </w:pict>
    </w:r>
    <w:r>
      <w:pict>
        <v:shape id="PowerPlusWaterMarkObject406" style="position:absolute;margin-left:440.361pt;margin-top:286.947pt;mso-position-vertical-relative:page;mso-position-horizontal-relative:page;width:46.2pt;height:11.8pt;z-index:-251451392;" o:allowincell="f" fillcolor="#000000" filled="true" stroked="false" type="#_x0000_t136">
          <v:textpath style="font-family:&quot;FangSong&quot;;font-size:11.5;v-text-kern:t;mso-text-shadow:auto" string="缴费  绩"/>
        </v:shape>
      </w:pict>
    </w:r>
    <w:r>
      <w:pict>
        <v:shape id="PowerPlusWaterMarkObject408" style="position:absolute;margin-left:405.188pt;margin-top:306.948pt;mso-position-vertical-relative:page;mso-position-horizontal-relative:page;width:46.1pt;height:11.8pt;z-index:-251452416;" o:allowincell="f" fillcolor="#000000" filled="true" stroked="false" type="#_x0000_t136">
          <v:textpath style="font-family:&quot;FangSong&quot;;font-size:11.5;v-text-kern:t;mso-text-shadow:auto" string="本医疗保"/>
        </v:shape>
      </w:pict>
    </w:r>
    <w:r>
      <w:pict>
        <v:shape id="PowerPlusWaterMarkObject410" style="position:absolute;margin-left:391.92pt;margin-top:288.105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412" style="position:absolute;margin-left:126.792pt;margin-top:529.125pt;mso-position-vertical-relative:page;mso-position-horizontal-relative:page;width:45.2pt;height:11.8pt;z-index:-251449344;" o:allowincell="f" fillcolor="#000000" filled="true" stroked="false" type="#_x0000_t136">
          <v:textpath style="font-family:&quot;FangSong&quot;;font-size:11.5;v-text-kern:t;mso-text-shadow:auto" string="绩效目标"/>
        </v:shape>
      </w:pict>
    </w:r>
    <w:r>
      <w:pict>
        <v:shape id="PowerPlusWaterMarkObject414" style="position:absolute;margin-left:97.9222pt;margin-top:549.126pt;mso-position-vertical-relative:page;mso-position-horizontal-relative:page;width:45.25pt;height:11.8pt;z-index:-251448320;" o:allowincell="f" fillcolor="#000000" filled="true" stroked="false" type="#_x0000_t136">
          <v:textpath style="font-family:&quot;FangSong&quot;;font-size:11.5;v-text-kern:t;mso-text-shadow:auto" string="无大型项"/>
        </v:shape>
      </w:pict>
    </w:r>
    <w:r>
      <w:pict>
        <v:shape id="PowerPlusWaterMarkObject416" style="position:absolute;margin-left:86.92pt;margin-top:532.106pt;mso-position-vertical-relative:page;mso-position-horizontal-relative:page;width:119.4pt;height:18.85pt;z-index:-251450368;rotation:330;" o:allowincell="f" fillcolor="#404040" filled="true" stroked="false" type="#_x0000_t136">
          <v:fill opacity="0.400000"/>
          <v:textpath style="font-family:&quot;STSong&quot;;font-size:20;v-text-kern:t;mso-text-shadow:auto" string="仅供内部审核"/>
        </v:shape>
      </w:pict>
    </w:r>
    <w:r>
      <w:pict>
        <v:shape id="PowerPlusWaterMarkObject418" style="position:absolute;margin-left:491.92pt;margin-top:532.106pt;mso-position-vertical-relative:page;mso-position-horizontal-relative:page;width:119.4pt;height:18.85pt;z-index:-251447296;rotation:330;" o:allowincell="f" fillcolor="#404040" filled="true" stroked="false" type="#_x0000_t136">
          <v:fill opacity="0.400000"/>
          <v:textpath style="font-family:&quot;STSong&quot;;font-size:20;v-text-kern:t;mso-text-shadow:auto" string="仅供内部审核"/>
        </v:shape>
      </w:pict>
    </w:r>
    <w:r>
      <w:pict>
        <v:shape id="PowerPlusWaterMarkObject420" style="position:absolute;margin-left:-13.08pt;margin-top:776.106pt;mso-position-vertical-relative:page;mso-position-horizontal-relative:page;width:119.4pt;height:18.85pt;z-index:-251445248;rotation:330;" o:allowincell="f" fillcolor="#404040" filled="true" stroked="false" type="#_x0000_t136">
          <v:fill opacity="0.400000"/>
          <v:textpath style="font-family:&quot;STSong&quot;;font-size:20;v-text-kern:t;mso-text-shadow:auto" string="仅供内部审核"/>
        </v:shape>
      </w:pict>
    </w:r>
    <w:r>
      <w:pict>
        <v:shape id="PowerPlusWaterMarkObject422" style="position:absolute;margin-left:391.92pt;margin-top:776.106pt;mso-position-vertical-relative:page;mso-position-horizontal-relative:page;width:119.4pt;height:18.85pt;z-index:-251446272;rotation:330;" o:allowincell="f" fillcolor="#404040" filled="true" stroked="false" type="#_x0000_t136">
          <v:fill opacity="0.400000"/>
          <v:textpath style="font-family:&quot;STSong&quot;;font-size:20;v-text-kern:t;mso-text-shadow:auto" string="仅供内部审核"/>
        </v:shape>
      </w:pict>
    </w:r>
    <w:r>
      <w:pict>
        <v:shape id="_x0000_s424" style="position:absolute;margin-left:30pt;margin-top:29.5pt;mso-position-vertical-relative:page;mso-position-horizontal-relative:page;width:535pt;height:1pt;z-index:-2514442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26" style="position:absolute;margin-left:86.92pt;margin-top:27.7862pt;mso-position-vertical-relative:text;mso-position-horizontal-relative:text;width:119.4pt;height:18.85pt;z-index:-251438080;rotation:330;" fillcolor="#404040" filled="true" stroked="false" type="#_x0000_t136">
          <v:fill opacity="0.400000"/>
          <v:textpath style="font-family:&quot;STSong&quot;;font-size:20;v-text-kern:t;mso-text-shadow:auto" string="仅供内部审核"/>
        </v:shape>
      </w:pict>
    </w:r>
    <w:r>
      <w:pict>
        <v:shape id="PowerPlusWaterMarkObject428" style="position:absolute;margin-left:-13.08pt;margin-top:776.106pt;mso-position-vertical-relative:page;mso-position-horizontal-relative:page;width:119.4pt;height:18.85pt;z-index:-251440128;rotation:330;" o:allowincell="f" fillcolor="#404040" filled="true" stroked="false" type="#_x0000_t136">
          <v:fill opacity="0.400000"/>
          <v:textpath style="font-family:&quot;STSong&quot;;font-size:20;v-text-kern:t;mso-text-shadow:auto" string="仅供内部审核"/>
        </v:shape>
      </w:pict>
    </w:r>
    <w:r>
      <w:pict>
        <v:shape id="PowerPlusWaterMarkObject430" style="position:absolute;margin-left:391.92pt;margin-top:776.106pt;mso-position-vertical-relative:page;mso-position-horizontal-relative:page;width:119.4pt;height:18.85pt;z-index:-251441152;rotation:330;" o:allowincell="f" fillcolor="#404040" filled="true" stroked="false" type="#_x0000_t136">
          <v:fill opacity="0.400000"/>
          <v:textpath style="font-family:&quot;STSong&quot;;font-size:20;v-text-kern:t;mso-text-shadow:auto" string="仅供内部审核"/>
        </v:shape>
      </w:pict>
    </w:r>
    <w:r>
      <w:pict>
        <v:shape id="_x0000_s432" style="position:absolute;margin-left:30pt;margin-top:29.5pt;mso-position-vertical-relative:page;mso-position-horizontal-relative:page;width:535pt;height:1pt;z-index:-2514391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54" style="position:absolute;margin-left:86.92pt;margin-top:27.7862pt;mso-position-vertical-relative:text;mso-position-horizontal-relative:text;width:119.4pt;height:18.85pt;z-index:-251430912;rotation:330;" fillcolor="#404040" filled="true" stroked="false" type="#_x0000_t136">
          <v:fill opacity="0.400000"/>
          <v:textpath style="font-family:&quot;STSong&quot;;font-size:20;v-text-kern:t;mso-text-shadow:auto" string="仅供内部审核"/>
        </v:shape>
      </w:pict>
    </w:r>
    <w:r>
      <w:pict>
        <v:shape id="PowerPlusWaterMarkObject456" style="position:absolute;margin-left:-13.08pt;margin-top:288.105pt;mso-position-vertical-relative:page;mso-position-horizontal-relative:page;width:119.4pt;height:18.85pt;z-index:-251433984;rotation:330;" o:allowincell="f" fillcolor="#404040" filled="true" stroked="false" type="#_x0000_t136">
          <v:fill opacity="0.400000"/>
          <v:textpath style="font-family:&quot;STSong&quot;;font-size:20;v-text-kern:t;mso-text-shadow:auto" string="仅供内部审核"/>
        </v:shape>
      </w:pict>
    </w:r>
    <w:r>
      <w:pict>
        <v:shape id="PowerPlusWaterMarkObject458" style="position:absolute;margin-left:491.92pt;margin-top:44.1055pt;mso-position-vertical-relative:page;mso-position-horizontal-relative:page;width:119.4pt;height:18.85pt;z-index:-251431936;rotation:330;" o:allowincell="f" fillcolor="#404040" filled="true" stroked="false" type="#_x0000_t136">
          <v:fill opacity="0.400000"/>
          <v:textpath style="font-family:&quot;STSong&quot;;font-size:20;v-text-kern:t;mso-text-shadow:auto" string="仅供内部审核"/>
        </v:shape>
      </w:pict>
    </w:r>
    <w:r>
      <w:pict>
        <v:shape id="PowerPlusWaterMarkObject460" style="position:absolute;margin-left:-13.08pt;margin-top:776.106pt;mso-position-vertical-relative:page;mso-position-horizontal-relative:page;width:119.4pt;height:18.85pt;z-index:-251435008;rotation:330;" o:allowincell="f" fillcolor="#404040" filled="true" stroked="false" type="#_x0000_t136">
          <v:fill opacity="0.400000"/>
          <v:textpath style="font-family:&quot;STSong&quot;;font-size:20;v-text-kern:t;mso-text-shadow:auto" string="仅供内部审核"/>
        </v:shape>
      </w:pict>
    </w:r>
    <w:r>
      <w:pict>
        <v:shape id="PowerPlusWaterMarkObject462" style="position:absolute;margin-left:491.92pt;margin-top:532.106pt;mso-position-vertical-relative:page;mso-position-horizontal-relative:page;width:119.4pt;height:18.85pt;z-index:-251437056;rotation:330;" o:allowincell="f" fillcolor="#404040" filled="true" stroked="false" type="#_x0000_t136">
          <v:fill opacity="0.400000"/>
          <v:textpath style="font-family:&quot;STSong&quot;;font-size:20;v-text-kern:t;mso-text-shadow:auto" string="仅供内部审核"/>
        </v:shape>
      </w:pict>
    </w:r>
    <w:r>
      <w:pict>
        <v:shape id="PowerPlusWaterMarkObject464" style="position:absolute;margin-left:391.92pt;margin-top:776.106pt;mso-position-vertical-relative:page;mso-position-horizontal-relative:page;width:119.4pt;height:18.85pt;z-index:-251436032;rotation:330;" o:allowincell="f" fillcolor="#404040" filled="true" stroked="false" type="#_x0000_t136">
          <v:fill opacity="0.400000"/>
          <v:textpath style="font-family:&quot;STSong&quot;;font-size:20;v-text-kern:t;mso-text-shadow:auto" string="仅供内部审核"/>
        </v:shape>
      </w:pict>
    </w:r>
    <w:r>
      <w:pict>
        <v:shape id="_x0000_s466" style="position:absolute;margin-left:30pt;margin-top:29.5pt;mso-position-vertical-relative:page;mso-position-horizontal-relative:page;width:535pt;height:1pt;z-index:-25143296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724" style="position:absolute;margin-left:86.92pt;margin-top:27.7862pt;mso-position-vertical-relative:text;mso-position-horizontal-relative:text;width:119.4pt;height:18.85pt;z-index:-251421696;rotation:330;" fillcolor="#404040" filled="true" stroked="false" type="#_x0000_t136">
          <v:fill opacity="0.400000"/>
          <v:textpath style="font-family:&quot;STSong&quot;;font-size:20;v-text-kern:t;mso-text-shadow:auto" string="仅供内部审核"/>
        </v:shape>
      </w:pict>
    </w:r>
    <w:r>
      <w:pict>
        <v:shape id="PowerPlusWaterMarkObject726" style="position:absolute;margin-left:-13.08pt;margin-top:288.105pt;mso-position-vertical-relative:page;mso-position-horizontal-relative:page;width:119.4pt;height:18.85pt;z-index:-251428864;rotation:330;" o:allowincell="f" fillcolor="#404040" filled="true" stroked="false" type="#_x0000_t136">
          <v:fill opacity="0.400000"/>
          <v:textpath style="font-family:&quot;STSong&quot;;font-size:20;v-text-kern:t;mso-text-shadow:auto" string="仅供内部审核"/>
        </v:shape>
      </w:pict>
    </w:r>
    <w:r>
      <w:pict>
        <v:shape id="PowerPlusWaterMarkObject728" style="position:absolute;margin-left:491.92pt;margin-top:44.1055pt;mso-position-vertical-relative:page;mso-position-horizontal-relative:page;width:119.4pt;height:18.85pt;z-index:-251422720;rotation:330;" o:allowincell="f" fillcolor="#404040" filled="true" stroked="false" type="#_x0000_t136">
          <v:fill opacity="0.400000"/>
          <v:textpath style="font-family:&quot;STSong&quot;;font-size:20;v-text-kern:t;mso-text-shadow:auto" string="仅供内部审核"/>
        </v:shape>
      </w:pict>
    </w:r>
    <w:r>
      <w:pict>
        <v:shape id="PowerPlusWaterMarkObject730" style="position:absolute;margin-left:391.92pt;margin-top:288.105pt;mso-position-vertical-relative:page;mso-position-horizontal-relative:page;width:119.4pt;height:18.85pt;z-index:-251429888;rotation:330;" o:allowincell="f" fillcolor="#404040" filled="true" stroked="false" type="#_x0000_t136">
          <v:fill opacity="0.400000"/>
          <v:textpath style="font-family:&quot;STSong&quot;;font-size:20;v-text-kern:t;mso-text-shadow:auto" string="仅供内部审核"/>
        </v:shape>
      </w:pict>
    </w:r>
    <w:r>
      <w:pict>
        <v:shape id="PowerPlusWaterMarkObject732" style="position:absolute;margin-left:86.92pt;margin-top:532.106pt;mso-position-vertical-relative:page;mso-position-horizontal-relative:page;width:119.4pt;height:18.85pt;z-index:-251426816;rotation:330;" o:allowincell="f" fillcolor="#404040" filled="true" stroked="false" type="#_x0000_t136">
          <v:fill opacity="0.400000"/>
          <v:textpath style="font-family:&quot;STSong&quot;;font-size:20;v-text-kern:t;mso-text-shadow:auto" string="仅供内部审核"/>
        </v:shape>
      </w:pict>
    </w:r>
    <w:r>
      <w:pict>
        <v:shape id="PowerPlusWaterMarkObject734" style="position:absolute;margin-left:-13.08pt;margin-top:776.106pt;mso-position-vertical-relative:page;mso-position-horizontal-relative:page;width:119.4pt;height:18.85pt;z-index:-251424768;rotation:330;" o:allowincell="f" fillcolor="#404040" filled="true" stroked="false" type="#_x0000_t136">
          <v:fill opacity="0.400000"/>
          <v:textpath style="font-family:&quot;STSong&quot;;font-size:20;v-text-kern:t;mso-text-shadow:auto" string="仅供内部审核"/>
        </v:shape>
      </w:pict>
    </w:r>
    <w:r>
      <w:pict>
        <v:shape id="PowerPlusWaterMarkObject736" style="position:absolute;margin-left:491.92pt;margin-top:532.106pt;mso-position-vertical-relative:page;mso-position-horizontal-relative:page;width:119.4pt;height:18.85pt;z-index:-251427840;rotation:330;" o:allowincell="f" fillcolor="#404040" filled="true" stroked="false" type="#_x0000_t136">
          <v:fill opacity="0.400000"/>
          <v:textpath style="font-family:&quot;STSong&quot;;font-size:20;v-text-kern:t;mso-text-shadow:auto" string="仅供内部审核"/>
        </v:shape>
      </w:pict>
    </w:r>
    <w:r>
      <w:pict>
        <v:shape id="PowerPlusWaterMarkObject738" style="position:absolute;margin-left:391.92pt;margin-top:776.106pt;mso-position-vertical-relative:page;mso-position-horizontal-relative:page;width:119.4pt;height:18.85pt;z-index:-251425792;rotation:330;" o:allowincell="f" fillcolor="#404040" filled="true" stroked="false" type="#_x0000_t136">
          <v:fill opacity="0.400000"/>
          <v:textpath style="font-family:&quot;STSong&quot;;font-size:20;v-text-kern:t;mso-text-shadow:auto" string="仅供内部审核"/>
        </v:shape>
      </w:pict>
    </w:r>
    <w:r>
      <w:pict>
        <v:shape id="_x0000_s740" style="position:absolute;margin-left:30pt;margin-top:29.5pt;mso-position-vertical-relative:page;mso-position-horizontal-relative:page;width:535pt;height:1pt;z-index:-2514237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13.08pt;margin-top:776.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兴县奥家湾乡卫生院恶虎滩分院2025年单位预算公开报告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45.0434pt;margin-top:406.395pt;mso-position-vertical-relative:page;mso-position-horizontal-relative:page;width:609.35pt;height:22.25pt;z-index:-251606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08" style="position:absolute;margin-left:86.92pt;margin-top:287.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2"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兴县奥家湾乡卫生院恶虎滩分院2025年单位预算公开报告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0" style="position:absolute;margin-left:86.92pt;margin-top:27.7862pt;mso-position-vertical-relative:text;mso-position-horizontal-relative:text;width:119.4pt;height:18.85pt;z-index:-251589632;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WordPictureWatermark126"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38"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405.911pt;margin-top:325.754pt;mso-position-vertical-relative:page;mso-position-horizontal-relative:page;width:7.15pt;height:7.9pt;z-index:-251587584;" o:allowincell="f" fillcolor="#212529" filled="true" stroked="false" type="#_x0000_t136">
          <v:textpath style="font-family:&quot;SimSun&quot;;font-size:7.5;v-text-kern:t;mso-text-shadow:auto" string="14"/>
        </v:shape>
      </w:pict>
    </w:r>
    <w:r>
      <w:pict>
        <v:shape id="PowerPlusWaterMarkObject146" style="position:absolute;margin-left:-13.08pt;margin-top:288.105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兴县奥家湾乡卫生院恶虎滩分院2025年单位预算公开报告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TZhongsong" w:hAnsi="STZhongsong" w:eastAsia="STZhongsong" w:cs="STZhongsong"/>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2.png"/><Relationship Id="rId98" Type="http://schemas.openxmlformats.org/officeDocument/2006/relationships/footer" Target="footer46.xml"/><Relationship Id="rId97" Type="http://schemas.openxmlformats.org/officeDocument/2006/relationships/image" Target="media/image31.png"/><Relationship Id="rId96" Type="http://schemas.openxmlformats.org/officeDocument/2006/relationships/footer" Target="footer45.xml"/><Relationship Id="rId95" Type="http://schemas.openxmlformats.org/officeDocument/2006/relationships/image" Target="media/image30.png"/><Relationship Id="rId94" Type="http://schemas.openxmlformats.org/officeDocument/2006/relationships/footer" Target="footer44.xml"/><Relationship Id="rId93" Type="http://schemas.openxmlformats.org/officeDocument/2006/relationships/image" Target="media/image29.png"/><Relationship Id="rId92" Type="http://schemas.openxmlformats.org/officeDocument/2006/relationships/footer" Target="footer43.xml"/><Relationship Id="rId91" Type="http://schemas.openxmlformats.org/officeDocument/2006/relationships/image" Target="media/image28.png"/><Relationship Id="rId90" Type="http://schemas.openxmlformats.org/officeDocument/2006/relationships/footer" Target="footer42.xml"/><Relationship Id="rId9" Type="http://schemas.openxmlformats.org/officeDocument/2006/relationships/header" Target="header6.xml"/><Relationship Id="rId89" Type="http://schemas.openxmlformats.org/officeDocument/2006/relationships/image" Target="media/image27.png"/><Relationship Id="rId88" Type="http://schemas.openxmlformats.org/officeDocument/2006/relationships/footer" Target="footer41.xml"/><Relationship Id="rId87" Type="http://schemas.openxmlformats.org/officeDocument/2006/relationships/image" Target="media/image26.png"/><Relationship Id="rId86" Type="http://schemas.openxmlformats.org/officeDocument/2006/relationships/footer" Target="footer40.xml"/><Relationship Id="rId85" Type="http://schemas.openxmlformats.org/officeDocument/2006/relationships/image" Target="media/image25.png"/><Relationship Id="rId84" Type="http://schemas.openxmlformats.org/officeDocument/2006/relationships/footer" Target="footer39.xml"/><Relationship Id="rId83" Type="http://schemas.openxmlformats.org/officeDocument/2006/relationships/image" Target="media/image24.png"/><Relationship Id="rId82" Type="http://schemas.openxmlformats.org/officeDocument/2006/relationships/footer" Target="footer38.xml"/><Relationship Id="rId81" Type="http://schemas.openxmlformats.org/officeDocument/2006/relationships/image" Target="media/image23.png"/><Relationship Id="rId80" Type="http://schemas.openxmlformats.org/officeDocument/2006/relationships/footer" Target="footer37.xml"/><Relationship Id="rId8" Type="http://schemas.openxmlformats.org/officeDocument/2006/relationships/footer" Target="footer2.xml"/><Relationship Id="rId79" Type="http://schemas.openxmlformats.org/officeDocument/2006/relationships/image" Target="media/image22.png"/><Relationship Id="rId78" Type="http://schemas.openxmlformats.org/officeDocument/2006/relationships/footer" Target="footer36.xml"/><Relationship Id="rId77" Type="http://schemas.openxmlformats.org/officeDocument/2006/relationships/image" Target="media/image21.png"/><Relationship Id="rId76" Type="http://schemas.openxmlformats.org/officeDocument/2006/relationships/footer" Target="footer35.xml"/><Relationship Id="rId75" Type="http://schemas.openxmlformats.org/officeDocument/2006/relationships/image" Target="media/image20.png"/><Relationship Id="rId74" Type="http://schemas.openxmlformats.org/officeDocument/2006/relationships/footer" Target="footer34.xml"/><Relationship Id="rId73" Type="http://schemas.openxmlformats.org/officeDocument/2006/relationships/image" Target="media/image19.png"/><Relationship Id="rId72" Type="http://schemas.openxmlformats.org/officeDocument/2006/relationships/footer" Target="footer33.xml"/><Relationship Id="rId71" Type="http://schemas.openxmlformats.org/officeDocument/2006/relationships/image" Target="media/image18.png"/><Relationship Id="rId70" Type="http://schemas.openxmlformats.org/officeDocument/2006/relationships/footer" Target="footer32.xml"/><Relationship Id="rId7" Type="http://schemas.openxmlformats.org/officeDocument/2006/relationships/header" Target="header5.xml"/><Relationship Id="rId69" Type="http://schemas.openxmlformats.org/officeDocument/2006/relationships/image" Target="media/image17.png"/><Relationship Id="rId68" Type="http://schemas.openxmlformats.org/officeDocument/2006/relationships/footer" Target="footer31.xml"/><Relationship Id="rId67" Type="http://schemas.openxmlformats.org/officeDocument/2006/relationships/image" Target="media/image16.png"/><Relationship Id="rId66" Type="http://schemas.openxmlformats.org/officeDocument/2006/relationships/footer" Target="footer30.xml"/><Relationship Id="rId65" Type="http://schemas.openxmlformats.org/officeDocument/2006/relationships/image" Target="media/image15.png"/><Relationship Id="rId64" Type="http://schemas.openxmlformats.org/officeDocument/2006/relationships/footer" Target="footer29.xml"/><Relationship Id="rId63" Type="http://schemas.openxmlformats.org/officeDocument/2006/relationships/image" Target="media/image14.png"/><Relationship Id="rId62" Type="http://schemas.openxmlformats.org/officeDocument/2006/relationships/footer" Target="footer28.xml"/><Relationship Id="rId61" Type="http://schemas.openxmlformats.org/officeDocument/2006/relationships/image" Target="media/image13.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image" Target="media/image12.png"/><Relationship Id="rId58" Type="http://schemas.openxmlformats.org/officeDocument/2006/relationships/footer" Target="footer26.xml"/><Relationship Id="rId57" Type="http://schemas.openxmlformats.org/officeDocument/2006/relationships/image" Target="media/image11.png"/><Relationship Id="rId56" Type="http://schemas.openxmlformats.org/officeDocument/2006/relationships/footer" Target="footer25.xml"/><Relationship Id="rId55" Type="http://schemas.openxmlformats.org/officeDocument/2006/relationships/image" Target="media/image10.png"/><Relationship Id="rId54" Type="http://schemas.openxmlformats.org/officeDocument/2006/relationships/footer" Target="footer24.xml"/><Relationship Id="rId53" Type="http://schemas.openxmlformats.org/officeDocument/2006/relationships/footer" Target="footer23.xml"/><Relationship Id="rId52" Type="http://schemas.openxmlformats.org/officeDocument/2006/relationships/image" Target="media/image9.png"/><Relationship Id="rId51" Type="http://schemas.openxmlformats.org/officeDocument/2006/relationships/footer" Target="footer22.xml"/><Relationship Id="rId50" Type="http://schemas.openxmlformats.org/officeDocument/2006/relationships/image" Target="media/image8.png"/><Relationship Id="rId5" Type="http://schemas.openxmlformats.org/officeDocument/2006/relationships/header" Target="header4.xml"/><Relationship Id="rId49" Type="http://schemas.openxmlformats.org/officeDocument/2006/relationships/footer" Target="footer21.xml"/><Relationship Id="rId48" Type="http://schemas.openxmlformats.org/officeDocument/2006/relationships/image" Target="media/image7.png"/><Relationship Id="rId47" Type="http://schemas.openxmlformats.org/officeDocument/2006/relationships/footer" Target="footer20.xml"/><Relationship Id="rId46" Type="http://schemas.openxmlformats.org/officeDocument/2006/relationships/header" Target="header22.xml"/><Relationship Id="rId45" Type="http://schemas.openxmlformats.org/officeDocument/2006/relationships/image" Target="media/image6.png"/><Relationship Id="rId44" Type="http://schemas.openxmlformats.org/officeDocument/2006/relationships/footer" Target="footer19.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4" Type="http://schemas.openxmlformats.org/officeDocument/2006/relationships/fontTable" Target="fontTable.xml"/><Relationship Id="rId173" Type="http://schemas.openxmlformats.org/officeDocument/2006/relationships/styles" Target="styles.xml"/><Relationship Id="rId172" Type="http://schemas.openxmlformats.org/officeDocument/2006/relationships/settings" Target="settings.xml"/><Relationship Id="rId171" Type="http://schemas.openxmlformats.org/officeDocument/2006/relationships/footer" Target="footer82.xml"/><Relationship Id="rId170" Type="http://schemas.openxmlformats.org/officeDocument/2006/relationships/header" Target="header23.xml"/><Relationship Id="rId17" Type="http://schemas.openxmlformats.org/officeDocument/2006/relationships/header" Target="header10.xml"/><Relationship Id="rId169" Type="http://schemas.openxmlformats.org/officeDocument/2006/relationships/image" Target="media/image67.png"/><Relationship Id="rId168" Type="http://schemas.openxmlformats.org/officeDocument/2006/relationships/footer" Target="footer81.xml"/><Relationship Id="rId167" Type="http://schemas.openxmlformats.org/officeDocument/2006/relationships/image" Target="media/image66.png"/><Relationship Id="rId166" Type="http://schemas.openxmlformats.org/officeDocument/2006/relationships/footer" Target="footer80.xml"/><Relationship Id="rId165" Type="http://schemas.openxmlformats.org/officeDocument/2006/relationships/image" Target="media/image65.png"/><Relationship Id="rId164" Type="http://schemas.openxmlformats.org/officeDocument/2006/relationships/footer" Target="footer79.xml"/><Relationship Id="rId163" Type="http://schemas.openxmlformats.org/officeDocument/2006/relationships/image" Target="media/image64.png"/><Relationship Id="rId162" Type="http://schemas.openxmlformats.org/officeDocument/2006/relationships/footer" Target="footer78.xml"/><Relationship Id="rId161" Type="http://schemas.openxmlformats.org/officeDocument/2006/relationships/image" Target="media/image63.png"/><Relationship Id="rId160" Type="http://schemas.openxmlformats.org/officeDocument/2006/relationships/footer" Target="footer77.xml"/><Relationship Id="rId16" Type="http://schemas.openxmlformats.org/officeDocument/2006/relationships/footer" Target="footer6.xml"/><Relationship Id="rId159" Type="http://schemas.openxmlformats.org/officeDocument/2006/relationships/image" Target="media/image62.png"/><Relationship Id="rId158" Type="http://schemas.openxmlformats.org/officeDocument/2006/relationships/footer" Target="footer76.xml"/><Relationship Id="rId157" Type="http://schemas.openxmlformats.org/officeDocument/2006/relationships/image" Target="media/image61.png"/><Relationship Id="rId156" Type="http://schemas.openxmlformats.org/officeDocument/2006/relationships/footer" Target="footer75.xml"/><Relationship Id="rId155" Type="http://schemas.openxmlformats.org/officeDocument/2006/relationships/image" Target="media/image60.png"/><Relationship Id="rId154" Type="http://schemas.openxmlformats.org/officeDocument/2006/relationships/footer" Target="footer74.xml"/><Relationship Id="rId153" Type="http://schemas.openxmlformats.org/officeDocument/2006/relationships/image" Target="media/image59.png"/><Relationship Id="rId152" Type="http://schemas.openxmlformats.org/officeDocument/2006/relationships/footer" Target="footer73.xml"/><Relationship Id="rId151" Type="http://schemas.openxmlformats.org/officeDocument/2006/relationships/image" Target="media/image58.png"/><Relationship Id="rId150" Type="http://schemas.openxmlformats.org/officeDocument/2006/relationships/footer" Target="footer72.xml"/><Relationship Id="rId15" Type="http://schemas.openxmlformats.org/officeDocument/2006/relationships/header" Target="header9.xml"/><Relationship Id="rId149" Type="http://schemas.openxmlformats.org/officeDocument/2006/relationships/image" Target="media/image57.png"/><Relationship Id="rId148" Type="http://schemas.openxmlformats.org/officeDocument/2006/relationships/footer" Target="footer71.xml"/><Relationship Id="rId147" Type="http://schemas.openxmlformats.org/officeDocument/2006/relationships/image" Target="media/image56.png"/><Relationship Id="rId146" Type="http://schemas.openxmlformats.org/officeDocument/2006/relationships/footer" Target="footer70.xml"/><Relationship Id="rId145" Type="http://schemas.openxmlformats.org/officeDocument/2006/relationships/image" Target="media/image55.png"/><Relationship Id="rId144" Type="http://schemas.openxmlformats.org/officeDocument/2006/relationships/footer" Target="footer69.xml"/><Relationship Id="rId143" Type="http://schemas.openxmlformats.org/officeDocument/2006/relationships/image" Target="media/image54.png"/><Relationship Id="rId142" Type="http://schemas.openxmlformats.org/officeDocument/2006/relationships/footer" Target="footer68.xml"/><Relationship Id="rId141" Type="http://schemas.openxmlformats.org/officeDocument/2006/relationships/image" Target="media/image53.png"/><Relationship Id="rId140" Type="http://schemas.openxmlformats.org/officeDocument/2006/relationships/footer" Target="footer67.xml"/><Relationship Id="rId14" Type="http://schemas.openxmlformats.org/officeDocument/2006/relationships/footer" Target="footer5.xml"/><Relationship Id="rId139" Type="http://schemas.openxmlformats.org/officeDocument/2006/relationships/image" Target="media/image52.png"/><Relationship Id="rId138" Type="http://schemas.openxmlformats.org/officeDocument/2006/relationships/footer" Target="footer66.xml"/><Relationship Id="rId137" Type="http://schemas.openxmlformats.org/officeDocument/2006/relationships/image" Target="media/image51.png"/><Relationship Id="rId136" Type="http://schemas.openxmlformats.org/officeDocument/2006/relationships/footer" Target="footer65.xml"/><Relationship Id="rId135" Type="http://schemas.openxmlformats.org/officeDocument/2006/relationships/image" Target="media/image50.png"/><Relationship Id="rId134" Type="http://schemas.openxmlformats.org/officeDocument/2006/relationships/footer" Target="footer64.xml"/><Relationship Id="rId133" Type="http://schemas.openxmlformats.org/officeDocument/2006/relationships/image" Target="media/image49.png"/><Relationship Id="rId132" Type="http://schemas.openxmlformats.org/officeDocument/2006/relationships/footer" Target="footer63.xml"/><Relationship Id="rId131" Type="http://schemas.openxmlformats.org/officeDocument/2006/relationships/image" Target="media/image48.png"/><Relationship Id="rId130" Type="http://schemas.openxmlformats.org/officeDocument/2006/relationships/footer" Target="footer62.xml"/><Relationship Id="rId13" Type="http://schemas.openxmlformats.org/officeDocument/2006/relationships/header" Target="header8.xml"/><Relationship Id="rId129" Type="http://schemas.openxmlformats.org/officeDocument/2006/relationships/image" Target="media/image47.png"/><Relationship Id="rId128" Type="http://schemas.openxmlformats.org/officeDocument/2006/relationships/footer" Target="footer61.xml"/><Relationship Id="rId127" Type="http://schemas.openxmlformats.org/officeDocument/2006/relationships/image" Target="media/image46.png"/><Relationship Id="rId126" Type="http://schemas.openxmlformats.org/officeDocument/2006/relationships/footer" Target="footer60.xml"/><Relationship Id="rId125" Type="http://schemas.openxmlformats.org/officeDocument/2006/relationships/image" Target="media/image45.png"/><Relationship Id="rId124" Type="http://schemas.openxmlformats.org/officeDocument/2006/relationships/footer" Target="footer59.xml"/><Relationship Id="rId123" Type="http://schemas.openxmlformats.org/officeDocument/2006/relationships/image" Target="media/image44.png"/><Relationship Id="rId122" Type="http://schemas.openxmlformats.org/officeDocument/2006/relationships/footer" Target="footer58.xml"/><Relationship Id="rId121" Type="http://schemas.openxmlformats.org/officeDocument/2006/relationships/image" Target="media/image43.png"/><Relationship Id="rId120" Type="http://schemas.openxmlformats.org/officeDocument/2006/relationships/footer" Target="footer57.xml"/><Relationship Id="rId12" Type="http://schemas.openxmlformats.org/officeDocument/2006/relationships/footer" Target="footer4.xml"/><Relationship Id="rId119" Type="http://schemas.openxmlformats.org/officeDocument/2006/relationships/image" Target="media/image42.png"/><Relationship Id="rId118" Type="http://schemas.openxmlformats.org/officeDocument/2006/relationships/footer" Target="footer56.xml"/><Relationship Id="rId117" Type="http://schemas.openxmlformats.org/officeDocument/2006/relationships/image" Target="media/image41.png"/><Relationship Id="rId116" Type="http://schemas.openxmlformats.org/officeDocument/2006/relationships/footer" Target="footer55.xml"/><Relationship Id="rId115" Type="http://schemas.openxmlformats.org/officeDocument/2006/relationships/image" Target="media/image40.png"/><Relationship Id="rId114" Type="http://schemas.openxmlformats.org/officeDocument/2006/relationships/footer" Target="footer54.xml"/><Relationship Id="rId113" Type="http://schemas.openxmlformats.org/officeDocument/2006/relationships/image" Target="media/image39.png"/><Relationship Id="rId112" Type="http://schemas.openxmlformats.org/officeDocument/2006/relationships/footer" Target="footer53.xml"/><Relationship Id="rId111" Type="http://schemas.openxmlformats.org/officeDocument/2006/relationships/image" Target="media/image38.png"/><Relationship Id="rId110" Type="http://schemas.openxmlformats.org/officeDocument/2006/relationships/footer" Target="footer52.xml"/><Relationship Id="rId11" Type="http://schemas.openxmlformats.org/officeDocument/2006/relationships/header" Target="header7.xml"/><Relationship Id="rId109" Type="http://schemas.openxmlformats.org/officeDocument/2006/relationships/image" Target="media/image37.png"/><Relationship Id="rId108" Type="http://schemas.openxmlformats.org/officeDocument/2006/relationships/footer" Target="footer51.xml"/><Relationship Id="rId107" Type="http://schemas.openxmlformats.org/officeDocument/2006/relationships/image" Target="media/image36.png"/><Relationship Id="rId106" Type="http://schemas.openxmlformats.org/officeDocument/2006/relationships/footer" Target="footer50.xml"/><Relationship Id="rId105" Type="http://schemas.openxmlformats.org/officeDocument/2006/relationships/image" Target="media/image35.png"/><Relationship Id="rId104" Type="http://schemas.openxmlformats.org/officeDocument/2006/relationships/footer" Target="footer49.xml"/><Relationship Id="rId103" Type="http://schemas.openxmlformats.org/officeDocument/2006/relationships/image" Target="media/image34.png"/><Relationship Id="rId102" Type="http://schemas.openxmlformats.org/officeDocument/2006/relationships/footer" Target="footer48.xml"/><Relationship Id="rId101" Type="http://schemas.openxmlformats.org/officeDocument/2006/relationships/image" Target="media/image33.png"/><Relationship Id="rId100" Type="http://schemas.openxmlformats.org/officeDocument/2006/relationships/footer" Target="footer4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2025-05-09T09:19:12Z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2025-09-26T09:13:02</vt:filetime>
  </property>
</Properties>
</file>