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812"/>
        <w:spacing w:before="140" w:line="220" w:lineRule="auto"/>
        <w:rPr>
          <w:rFonts w:ascii="SimSun" w:hAnsi="SimSun" w:eastAsia="SimSun" w:cs="SimSun"/>
          <w:sz w:val="43"/>
          <w:szCs w:val="43"/>
        </w:rPr>
      </w:pPr>
      <w:r>
        <w:rPr>
          <w:rFonts w:ascii="SimSun" w:hAnsi="SimSun" w:eastAsia="SimSun" w:cs="SimSun"/>
          <w:sz w:val="43"/>
          <w:szCs w:val="43"/>
          <w:spacing w:val="96"/>
        </w:rPr>
        <w:t>兴县残疾人联合会</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1534"/>
        <w:spacing w:before="101" w:line="228" w:lineRule="auto"/>
        <w:rPr>
          <w:rFonts w:ascii="FangSong" w:hAnsi="FangSong" w:eastAsia="FangSong" w:cs="FangSong"/>
          <w:sz w:val="31"/>
          <w:szCs w:val="31"/>
        </w:rPr>
      </w:pPr>
      <w:r>
        <w:rPr>
          <w:rFonts w:ascii="FangSong" w:hAnsi="FangSong" w:eastAsia="FangSong" w:cs="FangSong"/>
          <w:sz w:val="31"/>
          <w:szCs w:val="31"/>
          <w:spacing w:val="7"/>
        </w:rPr>
        <w:t>1、代表残疾人共同利益，维护残疾人合法权益。</w:t>
      </w:r>
    </w:p>
    <w:p>
      <w:pPr>
        <w:ind w:left="1515"/>
        <w:spacing w:before="172" w:line="228" w:lineRule="auto"/>
        <w:rPr>
          <w:rFonts w:ascii="FangSong" w:hAnsi="FangSong" w:eastAsia="FangSong" w:cs="FangSong"/>
          <w:sz w:val="31"/>
          <w:szCs w:val="31"/>
        </w:rPr>
      </w:pPr>
      <w:r>
        <w:rPr>
          <w:rFonts w:ascii="FangSong" w:hAnsi="FangSong" w:eastAsia="FangSong" w:cs="FangSong"/>
          <w:sz w:val="31"/>
          <w:szCs w:val="31"/>
          <w:spacing w:val="8"/>
        </w:rPr>
        <w:t>2、团结帮助残疾人，为残疾人服务。</w:t>
      </w:r>
    </w:p>
    <w:p>
      <w:pPr>
        <w:ind w:left="1525" w:right="1475" w:hanging="8"/>
        <w:spacing w:before="187" w:line="280" w:lineRule="auto"/>
        <w:rPr>
          <w:rFonts w:ascii="FangSong" w:hAnsi="FangSong" w:eastAsia="FangSong" w:cs="FangSong"/>
          <w:sz w:val="31"/>
          <w:szCs w:val="31"/>
        </w:rPr>
      </w:pPr>
      <w:r>
        <w:rPr>
          <w:rFonts w:ascii="FangSong" w:hAnsi="FangSong" w:eastAsia="FangSong" w:cs="FangSong"/>
          <w:sz w:val="31"/>
          <w:szCs w:val="31"/>
          <w:spacing w:val="13"/>
        </w:rPr>
        <w:t>3、履行法律赋予的职责，承担政府委托业务，管理和发展残疾</w:t>
      </w:r>
      <w:r>
        <w:rPr>
          <w:rFonts w:ascii="FangSong" w:hAnsi="FangSong" w:eastAsia="FangSong" w:cs="FangSong"/>
          <w:sz w:val="31"/>
          <w:szCs w:val="31"/>
          <w:spacing w:val="17"/>
        </w:rPr>
        <w:t xml:space="preserve"> </w:t>
      </w:r>
      <w:r>
        <w:rPr>
          <w:rFonts w:ascii="FangSong" w:hAnsi="FangSong" w:eastAsia="FangSong" w:cs="FangSong"/>
          <w:sz w:val="31"/>
          <w:szCs w:val="31"/>
        </w:rPr>
        <w:t>人事业。</w:t>
      </w:r>
    </w:p>
    <w:p>
      <w:pPr>
        <w:ind w:left="1519" w:right="1475" w:hanging="10"/>
        <w:spacing w:before="169" w:line="291" w:lineRule="auto"/>
        <w:rPr>
          <w:rFonts w:ascii="FangSong" w:hAnsi="FangSong" w:eastAsia="FangSong" w:cs="FangSong"/>
          <w:sz w:val="31"/>
          <w:szCs w:val="31"/>
        </w:rPr>
      </w:pPr>
      <w:r>
        <w:rPr>
          <w:rFonts w:ascii="FangSong" w:hAnsi="FangSong" w:eastAsia="FangSong" w:cs="FangSong"/>
          <w:sz w:val="31"/>
          <w:szCs w:val="31"/>
          <w:spacing w:val="20"/>
        </w:rPr>
        <w:t>4</w:t>
      </w:r>
      <w:r>
        <w:rPr>
          <w:rFonts w:ascii="FangSong" w:hAnsi="FangSong" w:eastAsia="FangSong" w:cs="FangSong"/>
          <w:sz w:val="31"/>
          <w:szCs w:val="31"/>
          <w:spacing w:val="-79"/>
        </w:rPr>
        <w:t xml:space="preserve"> </w:t>
      </w:r>
      <w:r>
        <w:rPr>
          <w:rFonts w:ascii="FangSong" w:hAnsi="FangSong" w:eastAsia="FangSong" w:cs="FangSong"/>
          <w:sz w:val="31"/>
          <w:szCs w:val="31"/>
          <w:spacing w:val="20"/>
        </w:rPr>
        <w:t>、依据《中华人民共和国残疾人证》</w:t>
      </w:r>
      <w:r>
        <w:rPr>
          <w:rFonts w:ascii="FangSong" w:hAnsi="FangSong" w:eastAsia="FangSong" w:cs="FangSong"/>
          <w:sz w:val="31"/>
          <w:szCs w:val="31"/>
          <w:spacing w:val="-73"/>
        </w:rPr>
        <w:t xml:space="preserve"> </w:t>
      </w:r>
      <w:r>
        <w:rPr>
          <w:rFonts w:ascii="FangSong" w:hAnsi="FangSong" w:eastAsia="FangSong" w:cs="FangSong"/>
          <w:sz w:val="31"/>
          <w:szCs w:val="31"/>
          <w:spacing w:val="20"/>
        </w:rPr>
        <w:t>管理办法，办理残疾人</w:t>
      </w:r>
      <w:r>
        <w:rPr>
          <w:rFonts w:ascii="FangSong" w:hAnsi="FangSong" w:eastAsia="FangSong" w:cs="FangSong"/>
          <w:sz w:val="31"/>
          <w:szCs w:val="31"/>
        </w:rPr>
        <w:t xml:space="preserve"> </w:t>
      </w:r>
      <w:r>
        <w:rPr>
          <w:rFonts w:ascii="FangSong" w:hAnsi="FangSong" w:eastAsia="FangSong" w:cs="FangSong"/>
          <w:sz w:val="31"/>
          <w:szCs w:val="31"/>
          <w:spacing w:val="-6"/>
        </w:rPr>
        <w:t>证。</w:t>
      </w:r>
    </w:p>
    <w:p>
      <w:pPr>
        <w:ind w:left="1528" w:right="1475" w:hanging="11"/>
        <w:spacing w:before="149" w:line="278" w:lineRule="auto"/>
        <w:rPr>
          <w:rFonts w:ascii="FangSong" w:hAnsi="FangSong" w:eastAsia="FangSong" w:cs="FangSong"/>
          <w:sz w:val="31"/>
          <w:szCs w:val="31"/>
        </w:rPr>
      </w:pPr>
      <w:r>
        <w:rPr>
          <w:rFonts w:ascii="FangSong" w:hAnsi="FangSong" w:eastAsia="FangSong" w:cs="FangSong"/>
          <w:sz w:val="31"/>
          <w:szCs w:val="31"/>
          <w:spacing w:val="13"/>
        </w:rPr>
        <w:t>5、根据山西省残联开展贫困残疾人康复救助项目组织实施康复</w:t>
      </w:r>
      <w:r>
        <w:rPr>
          <w:rFonts w:ascii="FangSong" w:hAnsi="FangSong" w:eastAsia="FangSong" w:cs="FangSong"/>
          <w:sz w:val="31"/>
          <w:szCs w:val="31"/>
          <w:spacing w:val="17"/>
        </w:rPr>
        <w:t xml:space="preserve"> </w:t>
      </w:r>
      <w:r>
        <w:rPr>
          <w:rFonts w:ascii="FangSong" w:hAnsi="FangSong" w:eastAsia="FangSong" w:cs="FangSong"/>
          <w:sz w:val="31"/>
          <w:szCs w:val="31"/>
          <w:spacing w:val="-3"/>
        </w:rPr>
        <w:t>工作。</w:t>
      </w:r>
    </w:p>
    <w:p>
      <w:pPr>
        <w:ind w:left="1513"/>
        <w:spacing w:before="190" w:line="226" w:lineRule="auto"/>
        <w:rPr>
          <w:rFonts w:ascii="FangSong" w:hAnsi="FangSong" w:eastAsia="FangSong" w:cs="FangSong"/>
          <w:sz w:val="31"/>
          <w:szCs w:val="31"/>
        </w:rPr>
      </w:pPr>
      <w:r>
        <w:rPr>
          <w:rFonts w:ascii="FangSong" w:hAnsi="FangSong" w:eastAsia="FangSong" w:cs="FangSong"/>
          <w:sz w:val="31"/>
          <w:szCs w:val="31"/>
          <w:spacing w:val="8"/>
        </w:rPr>
        <w:t>6、开展重度残疾人生活补贴和护理工作。</w:t>
      </w:r>
    </w:p>
    <w:p>
      <w:pPr>
        <w:ind w:left="1518"/>
        <w:spacing w:before="176" w:line="226" w:lineRule="auto"/>
        <w:rPr>
          <w:rFonts w:ascii="FangSong" w:hAnsi="FangSong" w:eastAsia="FangSong" w:cs="FangSong"/>
          <w:sz w:val="31"/>
          <w:szCs w:val="31"/>
        </w:rPr>
      </w:pPr>
      <w:r>
        <w:rPr>
          <w:rFonts w:ascii="FangSong" w:hAnsi="FangSong" w:eastAsia="FangSong" w:cs="FangSong"/>
          <w:sz w:val="31"/>
          <w:szCs w:val="31"/>
          <w:spacing w:val="8"/>
        </w:rPr>
        <w:t>7、根据职责发展残疾人体育事业及日常工作等。</w:t>
      </w:r>
    </w:p>
    <w:p>
      <w:pPr>
        <w:ind w:left="1533" w:right="1475" w:hanging="21"/>
        <w:spacing w:before="175" w:line="283" w:lineRule="auto"/>
        <w:rPr>
          <w:rFonts w:ascii="FangSong" w:hAnsi="FangSong" w:eastAsia="FangSong" w:cs="FangSong"/>
          <w:sz w:val="31"/>
          <w:szCs w:val="31"/>
        </w:rPr>
      </w:pPr>
      <w:r>
        <w:rPr>
          <w:rFonts w:ascii="FangSong" w:hAnsi="FangSong" w:eastAsia="FangSong" w:cs="FangSong"/>
          <w:sz w:val="31"/>
          <w:szCs w:val="31"/>
          <w:spacing w:val="14"/>
        </w:rPr>
        <w:t>8、弘扬人道主义，发展残疾人事业，促进残疾人</w:t>
      </w:r>
      <w:r>
        <w:rPr>
          <w:rFonts w:ascii="FangSong" w:hAnsi="FangSong" w:eastAsia="FangSong" w:cs="FangSong"/>
          <w:sz w:val="31"/>
          <w:szCs w:val="31"/>
          <w:spacing w:val="13"/>
        </w:rPr>
        <w:t>平等，充分参</w:t>
      </w:r>
      <w:r>
        <w:rPr>
          <w:rFonts w:ascii="FangSong" w:hAnsi="FangSong" w:eastAsia="FangSong" w:cs="FangSong"/>
          <w:sz w:val="31"/>
          <w:szCs w:val="31"/>
        </w:rPr>
        <w:t xml:space="preserve"> </w:t>
      </w:r>
      <w:r>
        <w:rPr>
          <w:rFonts w:ascii="FangSong" w:hAnsi="FangSong" w:eastAsia="FangSong" w:cs="FangSong"/>
          <w:sz w:val="31"/>
          <w:szCs w:val="31"/>
          <w:spacing w:val="7"/>
        </w:rPr>
        <w:t>与社会生活，共享社会主义物资文化成果。</w:t>
      </w:r>
    </w:p>
    <w:p>
      <w:pPr>
        <w:ind w:left="2157"/>
        <w:spacing w:before="350"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2" w:lineRule="auto"/>
        <w:rPr/>
      </w:pPr>
      <w:r/>
    </w:p>
    <w:p>
      <w:pPr>
        <w:ind w:left="1522" w:right="1474" w:firstLine="10"/>
        <w:spacing w:before="101" w:line="335" w:lineRule="auto"/>
        <w:rPr>
          <w:rFonts w:ascii="FangSong" w:hAnsi="FangSong" w:eastAsia="FangSong" w:cs="FangSong"/>
          <w:sz w:val="31"/>
          <w:szCs w:val="31"/>
        </w:rPr>
      </w:pPr>
      <w:r>
        <w:rPr>
          <w:rFonts w:ascii="FangSong" w:hAnsi="FangSong" w:eastAsia="FangSong" w:cs="FangSong"/>
          <w:sz w:val="31"/>
          <w:szCs w:val="31"/>
          <w:spacing w:val="18"/>
        </w:rPr>
        <w:t>我单位为参公事业单位，单位核定人员编制为9人，其中:有正</w:t>
      </w:r>
      <w:r>
        <w:rPr>
          <w:rFonts w:ascii="FangSong" w:hAnsi="FangSong" w:eastAsia="FangSong" w:cs="FangSong"/>
          <w:sz w:val="31"/>
          <w:szCs w:val="31"/>
          <w:spacing w:val="17"/>
        </w:rPr>
        <w:t xml:space="preserve"> </w:t>
      </w:r>
      <w:r>
        <w:rPr>
          <w:rFonts w:ascii="FangSong" w:hAnsi="FangSong" w:eastAsia="FangSong" w:cs="FangSong"/>
          <w:sz w:val="31"/>
          <w:szCs w:val="31"/>
          <w:spacing w:val="8"/>
        </w:rPr>
        <w:t>科级1人，副科级1人，参公人员3人，事</w:t>
      </w:r>
      <w:r>
        <w:rPr>
          <w:rFonts w:ascii="FangSong" w:hAnsi="FangSong" w:eastAsia="FangSong" w:cs="FangSong"/>
          <w:sz w:val="31"/>
          <w:szCs w:val="31"/>
          <w:spacing w:val="7"/>
        </w:rPr>
        <w:t>业人员4人。</w:t>
      </w:r>
    </w:p>
    <w:p>
      <w:pPr>
        <w:ind w:left="1560"/>
        <w:spacing w:before="2" w:line="227" w:lineRule="auto"/>
        <w:rPr>
          <w:rFonts w:ascii="FangSong" w:hAnsi="FangSong" w:eastAsia="FangSong" w:cs="FangSong"/>
          <w:sz w:val="31"/>
          <w:szCs w:val="31"/>
        </w:rPr>
      </w:pPr>
      <w:r>
        <w:rPr>
          <w:rFonts w:ascii="FangSong" w:hAnsi="FangSong" w:eastAsia="FangSong" w:cs="FangSong"/>
          <w:sz w:val="31"/>
          <w:szCs w:val="31"/>
          <w:spacing w:val="7"/>
        </w:rPr>
        <w:t>内设4个科室分别是：办公室、财务室、康复部、维权科。</w:t>
      </w:r>
    </w:p>
    <w:p>
      <w:pPr>
        <w:spacing w:line="227"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部门名称：兴县残疾人联合会</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8"/>
              <w:spacing w:before="129" w:line="238" w:lineRule="auto"/>
              <w:jc w:val="right"/>
              <w:rPr/>
            </w:pPr>
            <w:r>
              <w:rPr>
                <w:color w:val="212529"/>
                <w:spacing w:val="-2"/>
              </w:rPr>
              <w:t>848.68</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rPr>
                <w:rFonts w:ascii="Arial"/>
                <w:sz w:val="21"/>
              </w:rPr>
            </w:pPr>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pStyle w:val="TableText"/>
              <w:ind w:right="27"/>
              <w:spacing w:before="130" w:line="238" w:lineRule="auto"/>
              <w:jc w:val="right"/>
              <w:rPr/>
            </w:pPr>
            <w:r>
              <w:rPr>
                <w:color w:val="212529"/>
                <w:spacing w:val="-2"/>
              </w:rPr>
              <w:t>541.70</w:t>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rPr>
                <w:rFonts w:ascii="Arial"/>
                <w:sz w:val="21"/>
              </w:rPr>
            </w:pPr>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8"/>
              <w:spacing w:before="136" w:line="238" w:lineRule="auto"/>
              <w:jc w:val="right"/>
              <w:rPr/>
            </w:pPr>
            <w:r>
              <w:rPr>
                <w:color w:val="212529"/>
                <w:spacing w:val="-2"/>
              </w:rPr>
              <w:t>837.25</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8"/>
              <w:spacing w:before="137" w:line="238" w:lineRule="auto"/>
              <w:jc w:val="right"/>
              <w:rPr/>
            </w:pPr>
            <w:r>
              <w:rPr>
                <w:color w:val="212529"/>
                <w:spacing w:val="-2"/>
              </w:rPr>
              <w:t>4.22</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7"/>
              <w:spacing w:before="139" w:line="238" w:lineRule="auto"/>
              <w:jc w:val="right"/>
              <w:rPr/>
            </w:pPr>
            <w:r>
              <w:rPr>
                <w:color w:val="212529"/>
                <w:spacing w:val="-3"/>
              </w:rPr>
              <w:t>7.21</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spacing w:before="34" w:line="215" w:lineRule="auto"/>
              <w:rPr/>
            </w:pPr>
            <w:r>
              <w:rPr>
                <w:color w:val="212529"/>
                <w:spacing w:val="-1"/>
              </w:rPr>
              <w:t>二十二、灾害防治及应急</w:t>
            </w:r>
          </w:p>
          <w:p>
            <w:pPr>
              <w:pStyle w:val="TableText"/>
              <w:ind w:left="11"/>
              <w:spacing w:line="185" w:lineRule="auto"/>
              <w:rPr/>
            </w:pP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pStyle w:val="TableText"/>
              <w:ind w:right="28"/>
              <w:spacing w:before="139" w:line="238" w:lineRule="auto"/>
              <w:jc w:val="right"/>
              <w:rPr/>
            </w:pPr>
            <w:r>
              <w:rPr>
                <w:color w:val="212529"/>
                <w:spacing w:val="-2"/>
              </w:rPr>
              <w:t>541.70</w:t>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bookmarkStart w:name="bookmark30" w:id="8"/>
            <w:bookmarkEnd w:id="8"/>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87"/>
              <w:spacing w:before="135" w:line="184" w:lineRule="auto"/>
              <w:rPr>
                <w:rFonts w:ascii="Arial" w:hAnsi="Arial" w:eastAsia="Arial" w:cs="Arial"/>
                <w:sz w:val="15"/>
                <w:szCs w:val="15"/>
              </w:rPr>
            </w:pPr>
            <w:r>
              <w:rPr>
                <w:rFonts w:ascii="Arial" w:hAnsi="Arial" w:eastAsia="Arial" w:cs="Arial"/>
                <w:sz w:val="15"/>
                <w:szCs w:val="15"/>
                <w:color w:val="212529"/>
                <w:spacing w:val="1"/>
              </w:rPr>
              <w:t>1390.</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1"/>
              </w:rPr>
              <w:t>38</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35"/>
              <w:spacing w:before="135" w:line="172" w:lineRule="auto"/>
              <w:rPr>
                <w:rFonts w:ascii="Arial" w:hAnsi="Arial" w:eastAsia="Arial" w:cs="Arial"/>
                <w:sz w:val="16"/>
                <w:szCs w:val="16"/>
              </w:rPr>
            </w:pPr>
            <w:r>
              <w:rPr>
                <w:rFonts w:ascii="Arial" w:hAnsi="Arial" w:eastAsia="Arial" w:cs="Arial"/>
                <w:sz w:val="16"/>
                <w:szCs w:val="16"/>
                <w:color w:val="212529"/>
                <w:spacing w:val="4"/>
              </w:rPr>
              <w:t>1390.38</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rPr>
                <w:rFonts w:ascii="Arial"/>
                <w:sz w:val="21"/>
              </w:rPr>
            </w:pPr>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rPr>
                <w:rFonts w:ascii="Arial"/>
                <w:sz w:val="21"/>
              </w:rPr>
            </w:pPr>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87"/>
              <w:spacing w:before="141" w:line="184" w:lineRule="auto"/>
              <w:rPr>
                <w:rFonts w:ascii="Arial" w:hAnsi="Arial" w:eastAsia="Arial" w:cs="Arial"/>
                <w:sz w:val="15"/>
                <w:szCs w:val="15"/>
              </w:rPr>
            </w:pPr>
            <w:r>
              <w:rPr>
                <w:rFonts w:ascii="Arial" w:hAnsi="Arial" w:eastAsia="Arial" w:cs="Arial"/>
                <w:sz w:val="15"/>
                <w:szCs w:val="15"/>
                <w:color w:val="212529"/>
                <w:spacing w:val="1"/>
              </w:rPr>
              <w:t>1390.</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1"/>
              </w:rPr>
              <w:t>38</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35"/>
              <w:spacing w:before="141" w:line="172" w:lineRule="auto"/>
              <w:rPr>
                <w:rFonts w:ascii="Arial" w:hAnsi="Arial" w:eastAsia="Arial" w:cs="Arial"/>
                <w:sz w:val="16"/>
                <w:szCs w:val="16"/>
              </w:rPr>
            </w:pPr>
            <w:r>
              <w:rPr>
                <w:rFonts w:ascii="Arial" w:hAnsi="Arial" w:eastAsia="Arial" w:cs="Arial"/>
                <w:sz w:val="16"/>
                <w:szCs w:val="16"/>
                <w:color w:val="212529"/>
                <w:spacing w:val="4"/>
              </w:rPr>
              <w:t>1390.38</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1093"/>
        <w:gridCol w:w="1093"/>
        <w:gridCol w:w="898"/>
        <w:gridCol w:w="899"/>
        <w:gridCol w:w="899"/>
        <w:gridCol w:w="644"/>
        <w:gridCol w:w="63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3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8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部门名称：兴县残疾人联合会</w:t>
            </w:r>
          </w:p>
        </w:tc>
        <w:tc>
          <w:tcPr>
            <w:tcW w:w="1991" w:type="dxa"/>
            <w:vAlign w:val="top"/>
            <w:gridSpan w:val="2"/>
            <w:tcBorders>
              <w:top w:val="single" w:color="FFFFFF" w:sz="6" w:space="0"/>
              <w:left w:val="single" w:color="FFFFFF" w:sz="2" w:space="0"/>
              <w:right w:val="single" w:color="FFFFFF" w:sz="2" w:space="0"/>
            </w:tcBorders>
          </w:tcPr>
          <w:p>
            <w:pPr>
              <w:pStyle w:val="TableText"/>
              <w:ind w:left="632"/>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280" w:type="dxa"/>
            <w:vAlign w:val="top"/>
            <w:gridSpan w:val="2"/>
            <w:tcBorders>
              <w:top w:val="single" w:color="FFFFFF" w:sz="6" w:space="0"/>
              <w:left w:val="single" w:color="FFFFFF" w:sz="2" w:space="0"/>
              <w:right w:val="single" w:color="FFFFFF" w:sz="2" w:space="0"/>
            </w:tcBorders>
          </w:tcPr>
          <w:p>
            <w:pPr>
              <w:pStyle w:val="TableText"/>
              <w:ind w:left="1068" w:right="35" w:hanging="900"/>
              <w:spacing w:before="5" w:line="207" w:lineRule="auto"/>
              <w:rPr/>
            </w:pPr>
            <w:r>
              <w:rPr>
                <w:color w:val="212529"/>
                <w:spacing w:val="-2"/>
              </w:rPr>
              <w:t>金额单位：万</w:t>
            </w:r>
            <w:r>
              <w:rPr>
                <w:color w:val="212529"/>
                <w:spacing w:val="2"/>
              </w:rPr>
              <w:t xml:space="preserve"> </w:t>
            </w:r>
            <w:r>
              <w:rPr>
                <w:color w:val="212529"/>
                <w:spacing w:val="-9"/>
              </w:rPr>
              <w:t>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93" w:type="dxa"/>
            <w:vAlign w:val="top"/>
            <w:vMerge w:val="restart"/>
            <w:tcBorders>
              <w:bottom w:val="nil"/>
            </w:tcBorders>
          </w:tcPr>
          <w:p>
            <w:pPr>
              <w:ind w:left="83"/>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438"/>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093" w:type="dxa"/>
            <w:vAlign w:val="top"/>
            <w:vMerge w:val="restart"/>
            <w:tcBorders>
              <w:bottom w:val="nil"/>
            </w:tcBorders>
          </w:tcPr>
          <w:p>
            <w:pPr>
              <w:ind w:left="83"/>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44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4"/>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2"/>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1"/>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5"/>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3"/>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7"/>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6"/>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1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93" w:type="dxa"/>
            <w:vAlign w:val="top"/>
            <w:vMerge w:val="continue"/>
            <w:tcBorders>
              <w:top w:val="nil"/>
            </w:tcBorders>
          </w:tcPr>
          <w:p>
            <w:pPr>
              <w:rPr>
                <w:rFonts w:ascii="Arial"/>
                <w:sz w:val="21"/>
              </w:rPr>
            </w:pPr>
            <w:r/>
          </w:p>
        </w:tc>
        <w:tc>
          <w:tcPr>
            <w:tcW w:w="109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5"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93" w:type="dxa"/>
            <w:vAlign w:val="top"/>
          </w:tcPr>
          <w:p>
            <w:pPr>
              <w:ind w:left="502"/>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093" w:type="dxa"/>
            <w:vAlign w:val="top"/>
          </w:tcPr>
          <w:p>
            <w:pPr>
              <w:ind w:left="490"/>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7"/>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5"/>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4"/>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388" w:type="dxa"/>
            <w:vAlign w:val="top"/>
            <w:gridSpan w:val="2"/>
          </w:tcPr>
          <w:p>
            <w:pPr>
              <w:ind w:left="1000"/>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93" w:type="dxa"/>
            <w:vAlign w:val="top"/>
          </w:tcPr>
          <w:p>
            <w:pPr>
              <w:pStyle w:val="TableText"/>
              <w:ind w:right="30"/>
              <w:spacing w:before="93" w:line="281" w:lineRule="exact"/>
              <w:jc w:val="right"/>
              <w:rPr>
                <w:sz w:val="21"/>
                <w:szCs w:val="21"/>
              </w:rPr>
            </w:pPr>
            <w:r>
              <w:rPr>
                <w:sz w:val="21"/>
                <w:szCs w:val="21"/>
                <w:color w:val="212529"/>
                <w:spacing w:val="3"/>
                <w:position w:val="1"/>
              </w:rPr>
              <w:t>1390.38</w:t>
            </w:r>
          </w:p>
        </w:tc>
        <w:tc>
          <w:tcPr>
            <w:tcW w:w="1093" w:type="dxa"/>
            <w:vAlign w:val="top"/>
          </w:tcPr>
          <w:p>
            <w:pPr>
              <w:pStyle w:val="TableText"/>
              <w:ind w:right="31"/>
              <w:spacing w:before="93" w:line="281" w:lineRule="exact"/>
              <w:jc w:val="right"/>
              <w:rPr>
                <w:sz w:val="21"/>
                <w:szCs w:val="21"/>
              </w:rPr>
            </w:pPr>
            <w:r>
              <w:rPr>
                <w:sz w:val="21"/>
                <w:szCs w:val="21"/>
                <w:color w:val="212529"/>
                <w:spacing w:val="3"/>
                <w:position w:val="1"/>
              </w:rPr>
              <w:t>1390.38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2" w:line="239" w:lineRule="auto"/>
              <w:rPr/>
            </w:pPr>
            <w:r>
              <w:rPr>
                <w:color w:val="212529"/>
                <w:spacing w:val="-3"/>
              </w:rPr>
              <w:t>208</w:t>
            </w:r>
          </w:p>
        </w:tc>
        <w:tc>
          <w:tcPr>
            <w:tcW w:w="1482" w:type="dxa"/>
            <w:vAlign w:val="top"/>
          </w:tcPr>
          <w:p>
            <w:pPr>
              <w:pStyle w:val="TableText"/>
              <w:ind w:left="22" w:right="27" w:hanging="14"/>
              <w:spacing w:before="7" w:line="206" w:lineRule="auto"/>
              <w:rPr/>
            </w:pPr>
            <w:r>
              <w:rPr>
                <w:color w:val="212529"/>
                <w:spacing w:val="-2"/>
              </w:rPr>
              <w:t>社会保障和就业支</w:t>
            </w:r>
            <w:r>
              <w:rPr>
                <w:color w:val="212529"/>
                <w:spacing w:val="6"/>
              </w:rPr>
              <w:t xml:space="preserve"> </w:t>
            </w:r>
            <w:r>
              <w:rPr>
                <w:color w:val="212529"/>
              </w:rPr>
              <w:t>出</w:t>
            </w:r>
          </w:p>
        </w:tc>
        <w:tc>
          <w:tcPr>
            <w:tcW w:w="1093" w:type="dxa"/>
            <w:vAlign w:val="top"/>
          </w:tcPr>
          <w:p>
            <w:pPr>
              <w:pStyle w:val="TableText"/>
              <w:ind w:right="26"/>
              <w:spacing w:before="113" w:line="238" w:lineRule="auto"/>
              <w:jc w:val="right"/>
              <w:rPr/>
            </w:pPr>
            <w:r>
              <w:rPr>
                <w:color w:val="212529"/>
                <w:spacing w:val="-2"/>
              </w:rPr>
              <w:t>837.25</w:t>
            </w:r>
          </w:p>
        </w:tc>
        <w:tc>
          <w:tcPr>
            <w:tcW w:w="1093" w:type="dxa"/>
            <w:vAlign w:val="top"/>
          </w:tcPr>
          <w:p>
            <w:pPr>
              <w:pStyle w:val="TableText"/>
              <w:ind w:right="27"/>
              <w:spacing w:before="113" w:line="238" w:lineRule="auto"/>
              <w:jc w:val="right"/>
              <w:rPr/>
            </w:pPr>
            <w:r>
              <w:rPr>
                <w:color w:val="212529"/>
                <w:spacing w:val="-2"/>
              </w:rPr>
              <w:t>837.25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3" w:line="239" w:lineRule="auto"/>
              <w:rPr/>
            </w:pPr>
            <w:r>
              <w:rPr>
                <w:color w:val="212529"/>
                <w:spacing w:val="-2"/>
              </w:rPr>
              <w:t>20801</w:t>
            </w:r>
          </w:p>
        </w:tc>
        <w:tc>
          <w:tcPr>
            <w:tcW w:w="1482" w:type="dxa"/>
            <w:vAlign w:val="top"/>
          </w:tcPr>
          <w:p>
            <w:pPr>
              <w:pStyle w:val="TableText"/>
              <w:ind w:left="15" w:right="27" w:hanging="8"/>
              <w:spacing w:before="9" w:line="205" w:lineRule="auto"/>
              <w:rPr/>
            </w:pPr>
            <w:r>
              <w:rPr>
                <w:color w:val="212529"/>
                <w:spacing w:val="-1"/>
              </w:rPr>
              <w:t>人力资源和社会保</w:t>
            </w:r>
            <w:r>
              <w:rPr>
                <w:color w:val="212529"/>
              </w:rPr>
              <w:t xml:space="preserve"> </w:t>
            </w:r>
            <w:r>
              <w:rPr>
                <w:color w:val="212529"/>
                <w:spacing w:val="-3"/>
              </w:rPr>
              <w:t>障管理事务</w:t>
            </w:r>
          </w:p>
        </w:tc>
        <w:tc>
          <w:tcPr>
            <w:tcW w:w="1093" w:type="dxa"/>
            <w:vAlign w:val="top"/>
          </w:tcPr>
          <w:p>
            <w:pPr>
              <w:pStyle w:val="TableText"/>
              <w:ind w:right="23"/>
              <w:spacing w:before="114" w:line="238" w:lineRule="auto"/>
              <w:jc w:val="right"/>
              <w:rPr/>
            </w:pPr>
            <w:r>
              <w:rPr>
                <w:color w:val="212529"/>
                <w:spacing w:val="-4"/>
              </w:rPr>
              <w:t>10.06</w:t>
            </w:r>
          </w:p>
        </w:tc>
        <w:tc>
          <w:tcPr>
            <w:tcW w:w="1093" w:type="dxa"/>
            <w:vAlign w:val="top"/>
          </w:tcPr>
          <w:p>
            <w:pPr>
              <w:pStyle w:val="TableText"/>
              <w:ind w:right="24"/>
              <w:spacing w:before="114" w:line="238" w:lineRule="auto"/>
              <w:jc w:val="right"/>
              <w:rPr/>
            </w:pPr>
            <w:r>
              <w:rPr>
                <w:color w:val="212529"/>
                <w:spacing w:val="-4"/>
              </w:rPr>
              <w:t>10.06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4" w:line="239" w:lineRule="auto"/>
              <w:rPr/>
            </w:pPr>
            <w:r>
              <w:rPr>
                <w:color w:val="212529"/>
                <w:spacing w:val="-2"/>
              </w:rPr>
              <w:t>2080107</w:t>
            </w:r>
          </w:p>
        </w:tc>
        <w:tc>
          <w:tcPr>
            <w:tcW w:w="1482" w:type="dxa"/>
            <w:vAlign w:val="top"/>
          </w:tcPr>
          <w:p>
            <w:pPr>
              <w:pStyle w:val="TableText"/>
              <w:ind w:left="8" w:right="27"/>
              <w:spacing w:before="9" w:line="205" w:lineRule="auto"/>
              <w:rPr/>
            </w:pPr>
            <w:r>
              <w:rPr>
                <w:color w:val="212529"/>
                <w:spacing w:val="-2"/>
              </w:rPr>
              <w:t>社会保险业务管理</w:t>
            </w:r>
            <w:r>
              <w:rPr>
                <w:color w:val="212529"/>
                <w:spacing w:val="6"/>
              </w:rPr>
              <w:t xml:space="preserve"> </w:t>
            </w:r>
            <w:r>
              <w:rPr>
                <w:color w:val="212529"/>
                <w:spacing w:val="-3"/>
              </w:rPr>
              <w:t>事务</w:t>
            </w:r>
          </w:p>
        </w:tc>
        <w:tc>
          <w:tcPr>
            <w:tcW w:w="1093" w:type="dxa"/>
            <w:vAlign w:val="top"/>
          </w:tcPr>
          <w:p>
            <w:pPr>
              <w:pStyle w:val="TableText"/>
              <w:ind w:right="23"/>
              <w:spacing w:before="115" w:line="238" w:lineRule="auto"/>
              <w:jc w:val="right"/>
              <w:rPr/>
            </w:pPr>
            <w:r>
              <w:rPr>
                <w:color w:val="212529"/>
                <w:spacing w:val="-4"/>
              </w:rPr>
              <w:t>10.06</w:t>
            </w:r>
          </w:p>
        </w:tc>
        <w:tc>
          <w:tcPr>
            <w:tcW w:w="1093" w:type="dxa"/>
            <w:vAlign w:val="top"/>
          </w:tcPr>
          <w:p>
            <w:pPr>
              <w:pStyle w:val="TableText"/>
              <w:ind w:right="24"/>
              <w:spacing w:before="115" w:line="238" w:lineRule="auto"/>
              <w:jc w:val="right"/>
              <w:rPr/>
            </w:pPr>
            <w:r>
              <w:rPr>
                <w:color w:val="212529"/>
                <w:spacing w:val="-4"/>
              </w:rPr>
              <w:t>10.06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20805</w:t>
            </w:r>
          </w:p>
        </w:tc>
        <w:tc>
          <w:tcPr>
            <w:tcW w:w="1482" w:type="dxa"/>
            <w:vAlign w:val="top"/>
          </w:tcPr>
          <w:p>
            <w:pPr>
              <w:pStyle w:val="TableText"/>
              <w:ind w:left="6" w:right="27"/>
              <w:spacing w:before="11" w:line="204" w:lineRule="auto"/>
              <w:rPr/>
            </w:pPr>
            <w:r>
              <w:rPr>
                <w:color w:val="212529"/>
                <w:spacing w:val="-1"/>
              </w:rPr>
              <w:t>行政事业单位养老</w:t>
            </w:r>
            <w:r>
              <w:rPr>
                <w:color w:val="212529"/>
              </w:rPr>
              <w:t xml:space="preserve"> </w:t>
            </w:r>
            <w:r>
              <w:rPr>
                <w:color w:val="212529"/>
                <w:spacing w:val="-2"/>
              </w:rPr>
              <w:t>支出</w:t>
            </w:r>
          </w:p>
        </w:tc>
        <w:tc>
          <w:tcPr>
            <w:tcW w:w="1093" w:type="dxa"/>
            <w:vAlign w:val="top"/>
          </w:tcPr>
          <w:p>
            <w:pPr>
              <w:pStyle w:val="TableText"/>
              <w:ind w:right="24"/>
              <w:spacing w:before="116" w:line="238" w:lineRule="auto"/>
              <w:jc w:val="right"/>
              <w:rPr/>
            </w:pPr>
            <w:r>
              <w:rPr>
                <w:color w:val="212529"/>
                <w:spacing w:val="-3"/>
              </w:rPr>
              <w:t>7.25</w:t>
            </w:r>
          </w:p>
        </w:tc>
        <w:tc>
          <w:tcPr>
            <w:tcW w:w="1093" w:type="dxa"/>
            <w:vAlign w:val="top"/>
          </w:tcPr>
          <w:p>
            <w:pPr>
              <w:pStyle w:val="TableText"/>
              <w:ind w:right="25"/>
              <w:spacing w:before="116" w:line="238" w:lineRule="auto"/>
              <w:jc w:val="right"/>
              <w:rPr/>
            </w:pPr>
            <w:r>
              <w:rPr>
                <w:color w:val="212529"/>
                <w:spacing w:val="-3"/>
              </w:rPr>
              <w:t>7.25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2"/>
              </w:rPr>
              <w:t>2080505</w:t>
            </w:r>
          </w:p>
        </w:tc>
        <w:tc>
          <w:tcPr>
            <w:tcW w:w="1482" w:type="dxa"/>
            <w:vAlign w:val="top"/>
          </w:tcPr>
          <w:p>
            <w:pPr>
              <w:pStyle w:val="TableText"/>
              <w:ind w:left="6" w:right="27"/>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1093" w:type="dxa"/>
            <w:vAlign w:val="top"/>
          </w:tcPr>
          <w:p>
            <w:pPr>
              <w:pStyle w:val="TableText"/>
              <w:ind w:right="24"/>
              <w:spacing w:before="117" w:line="238" w:lineRule="auto"/>
              <w:jc w:val="right"/>
              <w:rPr/>
            </w:pPr>
            <w:r>
              <w:rPr>
                <w:color w:val="212529"/>
                <w:spacing w:val="-3"/>
              </w:rPr>
              <w:t>7.25</w:t>
            </w:r>
          </w:p>
        </w:tc>
        <w:tc>
          <w:tcPr>
            <w:tcW w:w="1093" w:type="dxa"/>
            <w:vAlign w:val="top"/>
          </w:tcPr>
          <w:p>
            <w:pPr>
              <w:pStyle w:val="TableText"/>
              <w:ind w:right="25"/>
              <w:spacing w:before="117" w:line="238" w:lineRule="auto"/>
              <w:jc w:val="right"/>
              <w:rPr/>
            </w:pPr>
            <w:r>
              <w:rPr>
                <w:color w:val="212529"/>
                <w:spacing w:val="-3"/>
              </w:rPr>
              <w:t>7.25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20811</w:t>
            </w:r>
          </w:p>
        </w:tc>
        <w:tc>
          <w:tcPr>
            <w:tcW w:w="1482" w:type="dxa"/>
            <w:vAlign w:val="top"/>
          </w:tcPr>
          <w:p>
            <w:pPr>
              <w:pStyle w:val="TableText"/>
              <w:ind w:left="6"/>
              <w:spacing w:before="118" w:line="219" w:lineRule="auto"/>
              <w:rPr/>
            </w:pPr>
            <w:r>
              <w:rPr>
                <w:color w:val="212529"/>
                <w:spacing w:val="-2"/>
              </w:rPr>
              <w:t>残疾人事业</w:t>
            </w:r>
          </w:p>
        </w:tc>
        <w:tc>
          <w:tcPr>
            <w:tcW w:w="1093" w:type="dxa"/>
            <w:vAlign w:val="top"/>
          </w:tcPr>
          <w:p>
            <w:pPr>
              <w:pStyle w:val="TableText"/>
              <w:ind w:right="26"/>
              <w:spacing w:before="118" w:line="238" w:lineRule="auto"/>
              <w:jc w:val="right"/>
              <w:rPr/>
            </w:pPr>
            <w:r>
              <w:rPr>
                <w:color w:val="212529"/>
                <w:spacing w:val="-2"/>
              </w:rPr>
              <w:t>819.93</w:t>
            </w:r>
          </w:p>
        </w:tc>
        <w:tc>
          <w:tcPr>
            <w:tcW w:w="1093" w:type="dxa"/>
            <w:vAlign w:val="top"/>
          </w:tcPr>
          <w:p>
            <w:pPr>
              <w:pStyle w:val="TableText"/>
              <w:ind w:right="27"/>
              <w:spacing w:before="118" w:line="238" w:lineRule="auto"/>
              <w:jc w:val="right"/>
              <w:rPr/>
            </w:pPr>
            <w:r>
              <w:rPr>
                <w:color w:val="212529"/>
                <w:spacing w:val="-2"/>
              </w:rPr>
              <w:t>819.93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2081101</w:t>
            </w:r>
          </w:p>
        </w:tc>
        <w:tc>
          <w:tcPr>
            <w:tcW w:w="1482" w:type="dxa"/>
            <w:vAlign w:val="top"/>
          </w:tcPr>
          <w:p>
            <w:pPr>
              <w:pStyle w:val="TableText"/>
              <w:ind w:left="6"/>
              <w:spacing w:before="118" w:line="219" w:lineRule="auto"/>
              <w:rPr/>
            </w:pPr>
            <w:r>
              <w:rPr>
                <w:color w:val="212529"/>
                <w:spacing w:val="-2"/>
              </w:rPr>
              <w:t>行政运行</w:t>
            </w:r>
          </w:p>
        </w:tc>
        <w:tc>
          <w:tcPr>
            <w:tcW w:w="1093" w:type="dxa"/>
            <w:vAlign w:val="top"/>
          </w:tcPr>
          <w:p>
            <w:pPr>
              <w:pStyle w:val="TableText"/>
              <w:ind w:right="26"/>
              <w:spacing w:before="118" w:line="238" w:lineRule="auto"/>
              <w:jc w:val="right"/>
              <w:rPr/>
            </w:pPr>
            <w:r>
              <w:rPr>
                <w:color w:val="212529"/>
                <w:spacing w:val="-2"/>
              </w:rPr>
              <w:t>60.94</w:t>
            </w:r>
          </w:p>
        </w:tc>
        <w:tc>
          <w:tcPr>
            <w:tcW w:w="1093" w:type="dxa"/>
            <w:vAlign w:val="top"/>
          </w:tcPr>
          <w:p>
            <w:pPr>
              <w:pStyle w:val="TableText"/>
              <w:ind w:right="26"/>
              <w:spacing w:before="118" w:line="238" w:lineRule="auto"/>
              <w:jc w:val="right"/>
              <w:rPr/>
            </w:pPr>
            <w:r>
              <w:rPr>
                <w:color w:val="212529"/>
                <w:spacing w:val="-2"/>
              </w:rPr>
              <w:t>60.94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2081104</w:t>
            </w:r>
          </w:p>
        </w:tc>
        <w:tc>
          <w:tcPr>
            <w:tcW w:w="1482" w:type="dxa"/>
            <w:vAlign w:val="top"/>
          </w:tcPr>
          <w:p>
            <w:pPr>
              <w:pStyle w:val="TableText"/>
              <w:ind w:left="6"/>
              <w:spacing w:before="117" w:line="219" w:lineRule="auto"/>
              <w:rPr/>
            </w:pPr>
            <w:r>
              <w:rPr>
                <w:color w:val="212529"/>
                <w:spacing w:val="-2"/>
              </w:rPr>
              <w:t>残疾人康复</w:t>
            </w:r>
          </w:p>
        </w:tc>
        <w:tc>
          <w:tcPr>
            <w:tcW w:w="1093" w:type="dxa"/>
            <w:vAlign w:val="top"/>
          </w:tcPr>
          <w:p>
            <w:pPr>
              <w:pStyle w:val="TableText"/>
              <w:ind w:right="25"/>
              <w:spacing w:before="118" w:line="238" w:lineRule="auto"/>
              <w:jc w:val="right"/>
              <w:rPr/>
            </w:pPr>
            <w:r>
              <w:rPr>
                <w:color w:val="212529"/>
                <w:spacing w:val="-2"/>
              </w:rPr>
              <w:t>32.86</w:t>
            </w:r>
          </w:p>
        </w:tc>
        <w:tc>
          <w:tcPr>
            <w:tcW w:w="1093" w:type="dxa"/>
            <w:vAlign w:val="top"/>
          </w:tcPr>
          <w:p>
            <w:pPr>
              <w:pStyle w:val="TableText"/>
              <w:ind w:right="26"/>
              <w:spacing w:before="118" w:line="238" w:lineRule="auto"/>
              <w:jc w:val="right"/>
              <w:rPr/>
            </w:pPr>
            <w:r>
              <w:rPr>
                <w:color w:val="212529"/>
                <w:spacing w:val="-2"/>
              </w:rPr>
              <w:t>32.86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2081199</w:t>
            </w:r>
          </w:p>
        </w:tc>
        <w:tc>
          <w:tcPr>
            <w:tcW w:w="1482" w:type="dxa"/>
            <w:vAlign w:val="top"/>
          </w:tcPr>
          <w:p>
            <w:pPr>
              <w:pStyle w:val="TableText"/>
              <w:ind w:left="22" w:right="27" w:hanging="16"/>
              <w:spacing w:before="13" w:line="203" w:lineRule="auto"/>
              <w:rPr/>
            </w:pPr>
            <w:r>
              <w:rPr>
                <w:color w:val="212529"/>
                <w:spacing w:val="-1"/>
              </w:rPr>
              <w:t>其他残疾人事业支</w:t>
            </w:r>
            <w:r>
              <w:rPr>
                <w:color w:val="212529"/>
              </w:rPr>
              <w:t xml:space="preserve"> </w:t>
            </w:r>
            <w:r>
              <w:rPr>
                <w:color w:val="212529"/>
              </w:rPr>
              <w:t>出</w:t>
            </w:r>
          </w:p>
        </w:tc>
        <w:tc>
          <w:tcPr>
            <w:tcW w:w="1093" w:type="dxa"/>
            <w:vAlign w:val="top"/>
          </w:tcPr>
          <w:p>
            <w:pPr>
              <w:pStyle w:val="TableText"/>
              <w:ind w:right="25"/>
              <w:spacing w:before="118" w:line="238" w:lineRule="auto"/>
              <w:jc w:val="right"/>
              <w:rPr/>
            </w:pPr>
            <w:r>
              <w:rPr>
                <w:color w:val="212529"/>
                <w:spacing w:val="-2"/>
              </w:rPr>
              <w:t>726.14</w:t>
            </w:r>
          </w:p>
        </w:tc>
        <w:tc>
          <w:tcPr>
            <w:tcW w:w="1093" w:type="dxa"/>
            <w:vAlign w:val="top"/>
          </w:tcPr>
          <w:p>
            <w:pPr>
              <w:pStyle w:val="TableText"/>
              <w:ind w:right="26"/>
              <w:spacing w:before="118" w:line="238" w:lineRule="auto"/>
              <w:jc w:val="right"/>
              <w:rPr/>
            </w:pPr>
            <w:r>
              <w:rPr>
                <w:color w:val="212529"/>
                <w:spacing w:val="-2"/>
              </w:rPr>
              <w:t>726.14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8" w:line="239" w:lineRule="auto"/>
              <w:rPr/>
            </w:pPr>
            <w:r>
              <w:rPr>
                <w:color w:val="212529"/>
                <w:spacing w:val="-3"/>
              </w:rPr>
              <w:t>210</w:t>
            </w:r>
          </w:p>
        </w:tc>
        <w:tc>
          <w:tcPr>
            <w:tcW w:w="1482" w:type="dxa"/>
            <w:vAlign w:val="top"/>
          </w:tcPr>
          <w:p>
            <w:pPr>
              <w:pStyle w:val="TableText"/>
              <w:ind w:left="8"/>
              <w:spacing w:before="118" w:line="219" w:lineRule="auto"/>
              <w:rPr/>
            </w:pPr>
            <w:r>
              <w:rPr>
                <w:color w:val="212529"/>
                <w:spacing w:val="-2"/>
              </w:rPr>
              <w:t>卫生健康支出</w:t>
            </w:r>
          </w:p>
        </w:tc>
        <w:tc>
          <w:tcPr>
            <w:tcW w:w="1093" w:type="dxa"/>
            <w:vAlign w:val="top"/>
          </w:tcPr>
          <w:p>
            <w:pPr>
              <w:pStyle w:val="TableText"/>
              <w:ind w:right="26"/>
              <w:spacing w:before="119" w:line="238" w:lineRule="auto"/>
              <w:jc w:val="right"/>
              <w:rPr/>
            </w:pPr>
            <w:r>
              <w:rPr>
                <w:color w:val="212529"/>
                <w:spacing w:val="-2"/>
              </w:rPr>
              <w:t>4.22</w:t>
            </w:r>
          </w:p>
        </w:tc>
        <w:tc>
          <w:tcPr>
            <w:tcW w:w="1093" w:type="dxa"/>
            <w:vAlign w:val="top"/>
          </w:tcPr>
          <w:p>
            <w:pPr>
              <w:pStyle w:val="TableText"/>
              <w:ind w:right="26"/>
              <w:spacing w:before="119" w:line="238" w:lineRule="auto"/>
              <w:jc w:val="right"/>
              <w:rPr/>
            </w:pPr>
            <w:r>
              <w:rPr>
                <w:color w:val="212529"/>
                <w:spacing w:val="-2"/>
              </w:rPr>
              <w:t>4.22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8" w:line="239" w:lineRule="auto"/>
              <w:rPr/>
            </w:pPr>
            <w:r>
              <w:rPr>
                <w:color w:val="212529"/>
                <w:spacing w:val="-2"/>
              </w:rPr>
              <w:t>21011</w:t>
            </w:r>
          </w:p>
        </w:tc>
        <w:tc>
          <w:tcPr>
            <w:tcW w:w="1482" w:type="dxa"/>
            <w:vAlign w:val="top"/>
          </w:tcPr>
          <w:p>
            <w:pPr>
              <w:pStyle w:val="TableText"/>
              <w:ind w:left="6"/>
              <w:spacing w:before="119" w:line="219" w:lineRule="auto"/>
              <w:rPr/>
            </w:pPr>
            <w:r>
              <w:rPr>
                <w:color w:val="212529"/>
                <w:spacing w:val="-1"/>
              </w:rPr>
              <w:t>行政事业单位医疗</w:t>
            </w:r>
          </w:p>
        </w:tc>
        <w:tc>
          <w:tcPr>
            <w:tcW w:w="1093" w:type="dxa"/>
            <w:vAlign w:val="top"/>
          </w:tcPr>
          <w:p>
            <w:pPr>
              <w:pStyle w:val="TableText"/>
              <w:ind w:right="26"/>
              <w:spacing w:before="119" w:line="238" w:lineRule="auto"/>
              <w:jc w:val="right"/>
              <w:rPr/>
            </w:pPr>
            <w:r>
              <w:rPr>
                <w:color w:val="212529"/>
                <w:spacing w:val="-2"/>
              </w:rPr>
              <w:t>4.22</w:t>
            </w:r>
          </w:p>
        </w:tc>
        <w:tc>
          <w:tcPr>
            <w:tcW w:w="1093" w:type="dxa"/>
            <w:vAlign w:val="top"/>
          </w:tcPr>
          <w:p>
            <w:pPr>
              <w:pStyle w:val="TableText"/>
              <w:ind w:right="26"/>
              <w:spacing w:before="119" w:line="238" w:lineRule="auto"/>
              <w:jc w:val="right"/>
              <w:rPr/>
            </w:pPr>
            <w:r>
              <w:rPr>
                <w:color w:val="212529"/>
                <w:spacing w:val="-2"/>
              </w:rPr>
              <w:t>4.22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8" w:line="239" w:lineRule="auto"/>
              <w:rPr/>
            </w:pPr>
            <w:r>
              <w:rPr>
                <w:color w:val="212529"/>
                <w:spacing w:val="-2"/>
              </w:rPr>
              <w:t>2101101</w:t>
            </w:r>
          </w:p>
        </w:tc>
        <w:tc>
          <w:tcPr>
            <w:tcW w:w="1482" w:type="dxa"/>
            <w:vAlign w:val="top"/>
          </w:tcPr>
          <w:p>
            <w:pPr>
              <w:pStyle w:val="TableText"/>
              <w:ind w:left="6"/>
              <w:spacing w:before="119" w:line="219" w:lineRule="auto"/>
              <w:rPr/>
            </w:pPr>
            <w:r>
              <w:rPr>
                <w:color w:val="212529"/>
                <w:spacing w:val="-1"/>
              </w:rPr>
              <w:t>行政单位医疗</w:t>
            </w:r>
          </w:p>
        </w:tc>
        <w:tc>
          <w:tcPr>
            <w:tcW w:w="1093" w:type="dxa"/>
            <w:vAlign w:val="top"/>
          </w:tcPr>
          <w:p>
            <w:pPr>
              <w:pStyle w:val="TableText"/>
              <w:ind w:right="25"/>
              <w:spacing w:before="119" w:line="238" w:lineRule="auto"/>
              <w:jc w:val="right"/>
              <w:rPr/>
            </w:pPr>
            <w:r>
              <w:rPr>
                <w:color w:val="212529"/>
                <w:spacing w:val="-2"/>
              </w:rPr>
              <w:t>2.41</w:t>
            </w:r>
          </w:p>
        </w:tc>
        <w:tc>
          <w:tcPr>
            <w:tcW w:w="1093" w:type="dxa"/>
            <w:vAlign w:val="top"/>
          </w:tcPr>
          <w:p>
            <w:pPr>
              <w:pStyle w:val="TableText"/>
              <w:ind w:right="26"/>
              <w:spacing w:before="119" w:line="238" w:lineRule="auto"/>
              <w:jc w:val="right"/>
              <w:rPr/>
            </w:pPr>
            <w:r>
              <w:rPr>
                <w:color w:val="212529"/>
                <w:spacing w:val="-2"/>
              </w:rPr>
              <w:t>2.41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8" w:line="239" w:lineRule="auto"/>
              <w:rPr/>
            </w:pPr>
            <w:r>
              <w:rPr>
                <w:color w:val="212529"/>
                <w:spacing w:val="-2"/>
              </w:rPr>
              <w:t>2101102</w:t>
            </w:r>
          </w:p>
        </w:tc>
        <w:tc>
          <w:tcPr>
            <w:tcW w:w="1482" w:type="dxa"/>
            <w:vAlign w:val="top"/>
          </w:tcPr>
          <w:p>
            <w:pPr>
              <w:pStyle w:val="TableText"/>
              <w:ind w:left="8"/>
              <w:spacing w:before="119" w:line="219" w:lineRule="auto"/>
              <w:rPr/>
            </w:pPr>
            <w:r>
              <w:rPr>
                <w:color w:val="212529"/>
                <w:spacing w:val="-2"/>
              </w:rPr>
              <w:t>事业单位医疗</w:t>
            </w:r>
          </w:p>
        </w:tc>
        <w:tc>
          <w:tcPr>
            <w:tcW w:w="1093" w:type="dxa"/>
            <w:vAlign w:val="top"/>
          </w:tcPr>
          <w:p>
            <w:pPr>
              <w:pStyle w:val="TableText"/>
              <w:ind w:right="25"/>
              <w:spacing w:before="119" w:line="238" w:lineRule="auto"/>
              <w:jc w:val="right"/>
              <w:rPr/>
            </w:pPr>
            <w:r>
              <w:rPr>
                <w:color w:val="212529"/>
                <w:spacing w:val="-2"/>
              </w:rPr>
              <w:t>0.54</w:t>
            </w:r>
          </w:p>
        </w:tc>
        <w:tc>
          <w:tcPr>
            <w:tcW w:w="1093" w:type="dxa"/>
            <w:vAlign w:val="top"/>
          </w:tcPr>
          <w:p>
            <w:pPr>
              <w:pStyle w:val="TableText"/>
              <w:ind w:right="26"/>
              <w:spacing w:before="119" w:line="238" w:lineRule="auto"/>
              <w:jc w:val="right"/>
              <w:rPr/>
            </w:pPr>
            <w:r>
              <w:rPr>
                <w:color w:val="212529"/>
                <w:spacing w:val="-2"/>
              </w:rPr>
              <w:t>0.54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8" w:line="239" w:lineRule="auto"/>
              <w:rPr/>
            </w:pPr>
            <w:r>
              <w:rPr>
                <w:color w:val="212529"/>
                <w:spacing w:val="-2"/>
              </w:rPr>
              <w:t>2101103</w:t>
            </w:r>
          </w:p>
        </w:tc>
        <w:tc>
          <w:tcPr>
            <w:tcW w:w="1482" w:type="dxa"/>
            <w:vAlign w:val="top"/>
          </w:tcPr>
          <w:p>
            <w:pPr>
              <w:pStyle w:val="TableText"/>
              <w:ind w:left="12"/>
              <w:spacing w:before="118" w:line="219" w:lineRule="auto"/>
              <w:rPr/>
            </w:pPr>
            <w:r>
              <w:rPr>
                <w:color w:val="212529"/>
                <w:spacing w:val="-2"/>
              </w:rPr>
              <w:t>公务员医疗补助</w:t>
            </w:r>
          </w:p>
        </w:tc>
        <w:tc>
          <w:tcPr>
            <w:tcW w:w="1093" w:type="dxa"/>
            <w:vAlign w:val="top"/>
          </w:tcPr>
          <w:p>
            <w:pPr>
              <w:pStyle w:val="TableText"/>
              <w:ind w:right="22"/>
              <w:spacing w:before="119" w:line="238" w:lineRule="auto"/>
              <w:jc w:val="right"/>
              <w:rPr/>
            </w:pPr>
            <w:r>
              <w:rPr>
                <w:color w:val="212529"/>
                <w:spacing w:val="-4"/>
              </w:rPr>
              <w:t>1.11</w:t>
            </w:r>
          </w:p>
        </w:tc>
        <w:tc>
          <w:tcPr>
            <w:tcW w:w="1093" w:type="dxa"/>
            <w:vAlign w:val="top"/>
          </w:tcPr>
          <w:p>
            <w:pPr>
              <w:pStyle w:val="TableText"/>
              <w:ind w:right="23"/>
              <w:spacing w:before="119" w:line="238" w:lineRule="auto"/>
              <w:jc w:val="right"/>
              <w:rPr/>
            </w:pPr>
            <w:r>
              <w:rPr>
                <w:color w:val="212529"/>
                <w:spacing w:val="-4"/>
              </w:rPr>
              <w:t>1.11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2101199</w:t>
            </w:r>
          </w:p>
        </w:tc>
        <w:tc>
          <w:tcPr>
            <w:tcW w:w="1482" w:type="dxa"/>
            <w:vAlign w:val="top"/>
          </w:tcPr>
          <w:p>
            <w:pPr>
              <w:pStyle w:val="TableText"/>
              <w:ind w:left="15" w:right="27" w:hanging="9"/>
              <w:spacing w:before="13" w:line="203" w:lineRule="auto"/>
              <w:rPr/>
            </w:pPr>
            <w:r>
              <w:rPr>
                <w:color w:val="212529"/>
                <w:spacing w:val="-1"/>
              </w:rPr>
              <w:t>其他行政事业单位</w:t>
            </w:r>
            <w:r>
              <w:rPr>
                <w:color w:val="212529"/>
              </w:rPr>
              <w:t xml:space="preserve"> </w:t>
            </w:r>
            <w:r>
              <w:rPr>
                <w:color w:val="212529"/>
                <w:spacing w:val="-3"/>
              </w:rPr>
              <w:t>医疗支出</w:t>
            </w:r>
          </w:p>
        </w:tc>
        <w:tc>
          <w:tcPr>
            <w:tcW w:w="1093" w:type="dxa"/>
            <w:vAlign w:val="top"/>
          </w:tcPr>
          <w:p>
            <w:pPr>
              <w:pStyle w:val="TableText"/>
              <w:ind w:right="25"/>
              <w:spacing w:before="119" w:line="238" w:lineRule="auto"/>
              <w:jc w:val="right"/>
              <w:rPr/>
            </w:pPr>
            <w:r>
              <w:rPr>
                <w:color w:val="212529"/>
                <w:spacing w:val="-2"/>
              </w:rPr>
              <w:t>0.16</w:t>
            </w:r>
          </w:p>
        </w:tc>
        <w:tc>
          <w:tcPr>
            <w:tcW w:w="1093" w:type="dxa"/>
            <w:vAlign w:val="top"/>
          </w:tcPr>
          <w:p>
            <w:pPr>
              <w:pStyle w:val="TableText"/>
              <w:ind w:right="26"/>
              <w:spacing w:before="119" w:line="238" w:lineRule="auto"/>
              <w:jc w:val="right"/>
              <w:rPr/>
            </w:pPr>
            <w:r>
              <w:rPr>
                <w:color w:val="212529"/>
                <w:spacing w:val="-2"/>
              </w:rPr>
              <w:t>0.16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20"/>
              <w:rPr/>
            </w:pPr>
            <w:r>
              <w:rPr>
                <w:color w:val="212529"/>
                <w:spacing w:val="-3"/>
              </w:rPr>
              <w:t>221</w:t>
            </w:r>
          </w:p>
        </w:tc>
        <w:tc>
          <w:tcPr>
            <w:tcW w:w="1482" w:type="dxa"/>
            <w:vAlign w:val="top"/>
          </w:tcPr>
          <w:p>
            <w:pPr>
              <w:pStyle w:val="TableText"/>
              <w:ind w:left="7"/>
              <w:spacing w:before="119" w:line="219" w:lineRule="auto"/>
              <w:rPr/>
            </w:pPr>
            <w:r>
              <w:rPr>
                <w:color w:val="212529"/>
                <w:spacing w:val="-2"/>
              </w:rPr>
              <w:t>住房保障支出</w:t>
            </w:r>
          </w:p>
        </w:tc>
        <w:tc>
          <w:tcPr>
            <w:tcW w:w="1093" w:type="dxa"/>
            <w:vAlign w:val="top"/>
          </w:tcPr>
          <w:p>
            <w:pPr>
              <w:pStyle w:val="TableText"/>
              <w:ind w:right="24"/>
              <w:spacing w:before="120" w:line="238" w:lineRule="auto"/>
              <w:jc w:val="right"/>
              <w:rPr/>
            </w:pPr>
            <w:r>
              <w:rPr>
                <w:color w:val="212529"/>
                <w:spacing w:val="-3"/>
              </w:rPr>
              <w:t>7.21</w:t>
            </w:r>
          </w:p>
        </w:tc>
        <w:tc>
          <w:tcPr>
            <w:tcW w:w="1093" w:type="dxa"/>
            <w:vAlign w:val="top"/>
          </w:tcPr>
          <w:p>
            <w:pPr>
              <w:pStyle w:val="TableText"/>
              <w:ind w:right="25"/>
              <w:spacing w:before="120" w:line="238" w:lineRule="auto"/>
              <w:jc w:val="right"/>
              <w:rPr/>
            </w:pPr>
            <w:r>
              <w:rPr>
                <w:color w:val="212529"/>
                <w:spacing w:val="-3"/>
              </w:rPr>
              <w:t>7.21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2"/>
              </w:rPr>
              <w:t>22102</w:t>
            </w:r>
          </w:p>
        </w:tc>
        <w:tc>
          <w:tcPr>
            <w:tcW w:w="1482" w:type="dxa"/>
            <w:vAlign w:val="top"/>
          </w:tcPr>
          <w:p>
            <w:pPr>
              <w:pStyle w:val="TableText"/>
              <w:ind w:left="7"/>
              <w:spacing w:before="119" w:line="219" w:lineRule="auto"/>
              <w:rPr/>
            </w:pPr>
            <w:r>
              <w:rPr>
                <w:color w:val="212529"/>
                <w:spacing w:val="-2"/>
              </w:rPr>
              <w:t>住房改革支出</w:t>
            </w:r>
          </w:p>
        </w:tc>
        <w:tc>
          <w:tcPr>
            <w:tcW w:w="1093" w:type="dxa"/>
            <w:vAlign w:val="top"/>
          </w:tcPr>
          <w:p>
            <w:pPr>
              <w:pStyle w:val="TableText"/>
              <w:ind w:right="24"/>
              <w:spacing w:before="120" w:line="238" w:lineRule="auto"/>
              <w:jc w:val="right"/>
              <w:rPr/>
            </w:pPr>
            <w:r>
              <w:rPr>
                <w:color w:val="212529"/>
                <w:spacing w:val="-3"/>
              </w:rPr>
              <w:t>7.21</w:t>
            </w:r>
          </w:p>
        </w:tc>
        <w:tc>
          <w:tcPr>
            <w:tcW w:w="1093" w:type="dxa"/>
            <w:vAlign w:val="top"/>
          </w:tcPr>
          <w:p>
            <w:pPr>
              <w:pStyle w:val="TableText"/>
              <w:ind w:right="25"/>
              <w:spacing w:before="120" w:line="238" w:lineRule="auto"/>
              <w:jc w:val="right"/>
              <w:rPr/>
            </w:pPr>
            <w:r>
              <w:rPr>
                <w:color w:val="212529"/>
                <w:spacing w:val="-3"/>
              </w:rPr>
              <w:t>7.21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2"/>
              </w:rPr>
              <w:t>2210201</w:t>
            </w:r>
          </w:p>
        </w:tc>
        <w:tc>
          <w:tcPr>
            <w:tcW w:w="1482" w:type="dxa"/>
            <w:vAlign w:val="top"/>
          </w:tcPr>
          <w:p>
            <w:pPr>
              <w:pStyle w:val="TableText"/>
              <w:ind w:left="7"/>
              <w:spacing w:before="120" w:line="219" w:lineRule="auto"/>
              <w:rPr/>
            </w:pPr>
            <w:r>
              <w:rPr>
                <w:color w:val="212529"/>
                <w:spacing w:val="-2"/>
              </w:rPr>
              <w:t>住房公积金</w:t>
            </w:r>
          </w:p>
        </w:tc>
        <w:tc>
          <w:tcPr>
            <w:tcW w:w="1093" w:type="dxa"/>
            <w:vAlign w:val="top"/>
          </w:tcPr>
          <w:p>
            <w:pPr>
              <w:pStyle w:val="TableText"/>
              <w:ind w:right="24"/>
              <w:spacing w:before="120" w:line="238" w:lineRule="auto"/>
              <w:jc w:val="right"/>
              <w:rPr/>
            </w:pPr>
            <w:r>
              <w:rPr>
                <w:color w:val="212529"/>
                <w:spacing w:val="-3"/>
              </w:rPr>
              <w:t>7.21</w:t>
            </w:r>
          </w:p>
        </w:tc>
        <w:tc>
          <w:tcPr>
            <w:tcW w:w="1093" w:type="dxa"/>
            <w:vAlign w:val="top"/>
          </w:tcPr>
          <w:p>
            <w:pPr>
              <w:pStyle w:val="TableText"/>
              <w:ind w:right="25"/>
              <w:spacing w:before="120" w:line="238" w:lineRule="auto"/>
              <w:jc w:val="right"/>
              <w:rPr/>
            </w:pPr>
            <w:r>
              <w:rPr>
                <w:color w:val="212529"/>
                <w:spacing w:val="-3"/>
              </w:rPr>
              <w:t>7.21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3"/>
              </w:rPr>
              <w:t>229</w:t>
            </w:r>
          </w:p>
        </w:tc>
        <w:tc>
          <w:tcPr>
            <w:tcW w:w="1482" w:type="dxa"/>
            <w:vAlign w:val="top"/>
          </w:tcPr>
          <w:p>
            <w:pPr>
              <w:pStyle w:val="TableText"/>
              <w:ind w:left="6"/>
              <w:spacing w:before="120" w:line="219" w:lineRule="auto"/>
              <w:rPr/>
            </w:pPr>
            <w:r>
              <w:rPr>
                <w:color w:val="212529"/>
                <w:spacing w:val="-2"/>
              </w:rPr>
              <w:t>其他支出</w:t>
            </w:r>
          </w:p>
        </w:tc>
        <w:tc>
          <w:tcPr>
            <w:tcW w:w="1093" w:type="dxa"/>
            <w:vAlign w:val="top"/>
          </w:tcPr>
          <w:p>
            <w:pPr>
              <w:pStyle w:val="TableText"/>
              <w:ind w:right="25"/>
              <w:spacing w:before="120" w:line="238" w:lineRule="auto"/>
              <w:jc w:val="right"/>
              <w:rPr/>
            </w:pPr>
            <w:r>
              <w:rPr>
                <w:color w:val="212529"/>
                <w:spacing w:val="-2"/>
              </w:rPr>
              <w:t>541.70</w:t>
            </w:r>
          </w:p>
        </w:tc>
        <w:tc>
          <w:tcPr>
            <w:tcW w:w="1093" w:type="dxa"/>
            <w:vAlign w:val="top"/>
          </w:tcPr>
          <w:p>
            <w:pPr>
              <w:pStyle w:val="TableText"/>
              <w:ind w:right="26"/>
              <w:spacing w:before="120" w:line="238" w:lineRule="auto"/>
              <w:jc w:val="right"/>
              <w:rPr/>
            </w:pPr>
            <w:r>
              <w:rPr>
                <w:color w:val="212529"/>
                <w:spacing w:val="-2"/>
              </w:rPr>
              <w:t>541.70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629" w:hRule="atLeast"/>
        </w:trPr>
        <w:tc>
          <w:tcPr>
            <w:tcW w:w="906" w:type="dxa"/>
            <w:vAlign w:val="top"/>
          </w:tcPr>
          <w:p>
            <w:pPr>
              <w:pStyle w:val="TableText"/>
              <w:ind w:left="9"/>
              <w:spacing w:before="224" w:line="239" w:lineRule="auto"/>
              <w:rPr/>
            </w:pPr>
            <w:r>
              <w:rPr>
                <w:color w:val="212529"/>
                <w:spacing w:val="-2"/>
              </w:rPr>
              <w:t>22904</w:t>
            </w:r>
          </w:p>
        </w:tc>
        <w:tc>
          <w:tcPr>
            <w:tcW w:w="1482" w:type="dxa"/>
            <w:vAlign w:val="top"/>
          </w:tcPr>
          <w:p>
            <w:pPr>
              <w:pStyle w:val="TableText"/>
              <w:ind w:left="6" w:right="27"/>
              <w:spacing w:before="16" w:line="206" w:lineRule="auto"/>
              <w:jc w:val="both"/>
              <w:rPr/>
            </w:pPr>
            <w:r>
              <w:rPr>
                <w:color w:val="212529"/>
                <w:spacing w:val="-1"/>
              </w:rPr>
              <w:t>其他政府性基金及</w:t>
            </w:r>
            <w:r>
              <w:rPr>
                <w:color w:val="212529"/>
              </w:rPr>
              <w:t xml:space="preserve"> </w:t>
            </w:r>
            <w:r>
              <w:rPr>
                <w:color w:val="212529"/>
                <w:spacing w:val="-1"/>
              </w:rPr>
              <w:t>对应专项债务收入</w:t>
            </w:r>
            <w:r>
              <w:rPr>
                <w:color w:val="212529"/>
              </w:rPr>
              <w:t xml:space="preserve"> </w:t>
            </w:r>
            <w:r>
              <w:rPr>
                <w:color w:val="212529"/>
                <w:spacing w:val="-2"/>
              </w:rPr>
              <w:t>安排的支出</w:t>
            </w:r>
          </w:p>
        </w:tc>
        <w:tc>
          <w:tcPr>
            <w:tcW w:w="1093" w:type="dxa"/>
            <w:vAlign w:val="top"/>
          </w:tcPr>
          <w:p>
            <w:pPr>
              <w:pStyle w:val="TableText"/>
              <w:ind w:right="25"/>
              <w:spacing w:before="225" w:line="238" w:lineRule="auto"/>
              <w:jc w:val="right"/>
              <w:rPr/>
            </w:pPr>
            <w:r>
              <w:rPr>
                <w:color w:val="212529"/>
                <w:spacing w:val="-2"/>
              </w:rPr>
              <w:t>500.00</w:t>
            </w:r>
          </w:p>
        </w:tc>
        <w:tc>
          <w:tcPr>
            <w:tcW w:w="1093" w:type="dxa"/>
            <w:vAlign w:val="top"/>
          </w:tcPr>
          <w:p>
            <w:pPr>
              <w:pStyle w:val="TableText"/>
              <w:ind w:right="26"/>
              <w:spacing w:before="225" w:line="238" w:lineRule="auto"/>
              <w:jc w:val="right"/>
              <w:rPr/>
            </w:pPr>
            <w:r>
              <w:rPr>
                <w:color w:val="212529"/>
                <w:spacing w:val="-2"/>
              </w:rPr>
              <w:t>500.00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629" w:hRule="atLeast"/>
        </w:trPr>
        <w:tc>
          <w:tcPr>
            <w:tcW w:w="906" w:type="dxa"/>
            <w:vAlign w:val="top"/>
          </w:tcPr>
          <w:p>
            <w:pPr>
              <w:pStyle w:val="TableText"/>
              <w:ind w:left="9"/>
              <w:spacing w:before="225" w:line="239" w:lineRule="auto"/>
              <w:rPr/>
            </w:pPr>
            <w:r>
              <w:rPr>
                <w:color w:val="212529"/>
                <w:spacing w:val="-2"/>
              </w:rPr>
              <w:t>2290402</w:t>
            </w:r>
          </w:p>
        </w:tc>
        <w:tc>
          <w:tcPr>
            <w:tcW w:w="1482" w:type="dxa"/>
            <w:vAlign w:val="top"/>
          </w:tcPr>
          <w:p>
            <w:pPr>
              <w:pStyle w:val="TableText"/>
              <w:ind w:left="7" w:right="27" w:hanging="1"/>
              <w:spacing w:before="16" w:line="206" w:lineRule="auto"/>
              <w:jc w:val="both"/>
              <w:rPr/>
            </w:pPr>
            <w:r>
              <w:rPr>
                <w:color w:val="212529"/>
                <w:spacing w:val="-1"/>
              </w:rPr>
              <w:t>其他地方自行试点</w:t>
            </w:r>
            <w:r>
              <w:rPr>
                <w:color w:val="212529"/>
              </w:rPr>
              <w:t xml:space="preserve"> </w:t>
            </w:r>
            <w:r>
              <w:rPr>
                <w:color w:val="212529"/>
                <w:spacing w:val="-1"/>
              </w:rPr>
              <w:t>项目收益专项债券</w:t>
            </w:r>
            <w:r>
              <w:rPr>
                <w:color w:val="212529"/>
              </w:rPr>
              <w:t xml:space="preserve"> </w:t>
            </w:r>
            <w:r>
              <w:rPr>
                <w:color w:val="212529"/>
                <w:spacing w:val="-1"/>
              </w:rPr>
              <w:t>收入安排的支出</w:t>
            </w:r>
          </w:p>
        </w:tc>
        <w:tc>
          <w:tcPr>
            <w:tcW w:w="1093" w:type="dxa"/>
            <w:vAlign w:val="top"/>
          </w:tcPr>
          <w:p>
            <w:pPr>
              <w:pStyle w:val="TableText"/>
              <w:ind w:right="25"/>
              <w:spacing w:before="226" w:line="238" w:lineRule="auto"/>
              <w:jc w:val="right"/>
              <w:rPr/>
            </w:pPr>
            <w:r>
              <w:rPr>
                <w:color w:val="212529"/>
                <w:spacing w:val="-2"/>
              </w:rPr>
              <w:t>500.00</w:t>
            </w:r>
          </w:p>
        </w:tc>
        <w:tc>
          <w:tcPr>
            <w:tcW w:w="1093" w:type="dxa"/>
            <w:vAlign w:val="top"/>
          </w:tcPr>
          <w:p>
            <w:pPr>
              <w:pStyle w:val="TableText"/>
              <w:ind w:right="26"/>
              <w:spacing w:before="226" w:line="238" w:lineRule="auto"/>
              <w:jc w:val="right"/>
              <w:rPr/>
            </w:pPr>
            <w:r>
              <w:rPr>
                <w:color w:val="212529"/>
                <w:spacing w:val="-2"/>
              </w:rPr>
              <w:t>500.00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2"/>
              </w:rPr>
              <w:t>22960</w:t>
            </w:r>
          </w:p>
        </w:tc>
        <w:tc>
          <w:tcPr>
            <w:tcW w:w="1482" w:type="dxa"/>
            <w:vAlign w:val="top"/>
          </w:tcPr>
          <w:p>
            <w:pPr>
              <w:pStyle w:val="TableText"/>
              <w:ind w:left="7" w:right="27"/>
              <w:spacing w:before="17" w:line="201" w:lineRule="auto"/>
              <w:rPr/>
            </w:pPr>
            <w:r>
              <w:rPr>
                <w:color w:val="212529"/>
                <w:spacing w:val="-1"/>
              </w:rPr>
              <w:t>彩票公益金安排的</w:t>
            </w:r>
            <w:r>
              <w:rPr>
                <w:color w:val="212529"/>
              </w:rPr>
              <w:t xml:space="preserve"> </w:t>
            </w:r>
            <w:r>
              <w:rPr>
                <w:color w:val="212529"/>
                <w:spacing w:val="-2"/>
              </w:rPr>
              <w:t>支出</w:t>
            </w:r>
          </w:p>
        </w:tc>
        <w:tc>
          <w:tcPr>
            <w:tcW w:w="1093" w:type="dxa"/>
            <w:vAlign w:val="top"/>
          </w:tcPr>
          <w:p>
            <w:pPr>
              <w:pStyle w:val="TableText"/>
              <w:ind w:right="26"/>
              <w:spacing w:before="122" w:line="238" w:lineRule="auto"/>
              <w:jc w:val="right"/>
              <w:rPr/>
            </w:pPr>
            <w:r>
              <w:rPr>
                <w:color w:val="212529"/>
                <w:spacing w:val="-2"/>
              </w:rPr>
              <w:t>41.70</w:t>
            </w:r>
          </w:p>
        </w:tc>
        <w:tc>
          <w:tcPr>
            <w:tcW w:w="1093" w:type="dxa"/>
            <w:vAlign w:val="top"/>
          </w:tcPr>
          <w:p>
            <w:pPr>
              <w:pStyle w:val="TableText"/>
              <w:ind w:right="27"/>
              <w:spacing w:before="122" w:line="238" w:lineRule="auto"/>
              <w:jc w:val="right"/>
              <w:rPr/>
            </w:pPr>
            <w:r>
              <w:rPr>
                <w:color w:val="212529"/>
                <w:spacing w:val="-2"/>
              </w:rPr>
              <w:t>41.70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2296006</w:t>
            </w:r>
          </w:p>
        </w:tc>
        <w:tc>
          <w:tcPr>
            <w:tcW w:w="1482" w:type="dxa"/>
            <w:vAlign w:val="top"/>
          </w:tcPr>
          <w:p>
            <w:pPr>
              <w:pStyle w:val="TableText"/>
              <w:ind w:left="6" w:right="27"/>
              <w:spacing w:before="18" w:line="200" w:lineRule="auto"/>
              <w:rPr/>
            </w:pPr>
            <w:r>
              <w:rPr>
                <w:color w:val="212529"/>
                <w:spacing w:val="-1"/>
              </w:rPr>
              <w:t>用于残疾人事业的</w:t>
            </w:r>
            <w:r>
              <w:rPr>
                <w:color w:val="212529"/>
              </w:rPr>
              <w:t xml:space="preserve"> </w:t>
            </w:r>
            <w:r>
              <w:rPr>
                <w:color w:val="212529"/>
                <w:spacing w:val="-1"/>
              </w:rPr>
              <w:t>彩票公益金支出</w:t>
            </w:r>
          </w:p>
        </w:tc>
        <w:tc>
          <w:tcPr>
            <w:tcW w:w="1093" w:type="dxa"/>
            <w:vAlign w:val="top"/>
          </w:tcPr>
          <w:p>
            <w:pPr>
              <w:pStyle w:val="TableText"/>
              <w:ind w:right="26"/>
              <w:spacing w:before="123" w:line="238" w:lineRule="auto"/>
              <w:jc w:val="right"/>
              <w:rPr/>
            </w:pPr>
            <w:r>
              <w:rPr>
                <w:color w:val="212529"/>
                <w:spacing w:val="-2"/>
              </w:rPr>
              <w:t>41.70</w:t>
            </w:r>
          </w:p>
        </w:tc>
        <w:tc>
          <w:tcPr>
            <w:tcW w:w="1093" w:type="dxa"/>
            <w:vAlign w:val="top"/>
          </w:tcPr>
          <w:p>
            <w:pPr>
              <w:pStyle w:val="TableText"/>
              <w:ind w:right="27"/>
              <w:spacing w:before="123" w:line="238" w:lineRule="auto"/>
              <w:jc w:val="right"/>
              <w:rPr/>
            </w:pPr>
            <w:r>
              <w:rPr>
                <w:color w:val="212529"/>
                <w:spacing w:val="-2"/>
              </w:rPr>
              <w:t>41.70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2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部门名称：兴县残疾人联合会</w:t>
            </w:r>
          </w:p>
        </w:tc>
        <w:tc>
          <w:tcPr>
            <w:tcW w:w="2246" w:type="dxa"/>
            <w:vAlign w:val="top"/>
            <w:gridSpan w:val="2"/>
            <w:tcBorders>
              <w:top w:val="single" w:color="FFFFFF" w:sz="6" w:space="0"/>
              <w:left w:val="single" w:color="FFFFFF" w:sz="2" w:space="0"/>
              <w:right w:val="single" w:color="FFFFFF" w:sz="2" w:space="0"/>
            </w:tcBorders>
          </w:tcPr>
          <w:p>
            <w:pPr>
              <w:pStyle w:val="TableText"/>
              <w:ind w:left="13"/>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63" w:type="dxa"/>
            <w:vAlign w:val="top"/>
            <w:gridSpan w:val="2"/>
          </w:tcPr>
          <w:p>
            <w:pPr>
              <w:ind w:left="118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spacing w:line="243" w:lineRule="auto"/>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8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5"/>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118" w:right="51"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10"/>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82"/>
              <w:spacing w:before="135" w:line="212" w:lineRule="auto"/>
              <w:rPr>
                <w:rFonts w:ascii="Arial" w:hAnsi="Arial" w:eastAsia="Arial" w:cs="Arial"/>
                <w:sz w:val="13"/>
                <w:szCs w:val="13"/>
              </w:rPr>
            </w:pPr>
            <w:r>
              <w:rPr>
                <w:rFonts w:ascii="Arial" w:hAnsi="Arial" w:eastAsia="Arial" w:cs="Arial"/>
                <w:sz w:val="13"/>
                <w:szCs w:val="13"/>
                <w:color w:val="212529"/>
                <w:spacing w:val="11"/>
              </w:rPr>
              <w:t>1390.</w:t>
            </w:r>
            <w:r>
              <w:rPr>
                <w:rFonts w:ascii="Arial" w:hAnsi="Arial" w:eastAsia="Arial" w:cs="Arial"/>
                <w:sz w:val="13"/>
                <w:szCs w:val="13"/>
                <w:color w:val="212529"/>
                <w:spacing w:val="22"/>
                <w:w w:val="101"/>
              </w:rPr>
              <w:t xml:space="preserve"> </w:t>
            </w:r>
            <w:r>
              <w:rPr>
                <w:rFonts w:ascii="Arial" w:hAnsi="Arial" w:eastAsia="Arial" w:cs="Arial"/>
                <w:sz w:val="13"/>
                <w:szCs w:val="13"/>
                <w:color w:val="212529"/>
                <w:spacing w:val="11"/>
              </w:rPr>
              <w:t>38</w:t>
            </w:r>
          </w:p>
        </w:tc>
        <w:tc>
          <w:tcPr>
            <w:tcW w:w="1108" w:type="dxa"/>
            <w:vAlign w:val="top"/>
          </w:tcPr>
          <w:p>
            <w:pPr>
              <w:ind w:left="622"/>
              <w:spacing w:before="135" w:line="183" w:lineRule="auto"/>
              <w:rPr>
                <w:rFonts w:ascii="Arial" w:hAnsi="Arial" w:eastAsia="Arial" w:cs="Arial"/>
                <w:sz w:val="15"/>
                <w:szCs w:val="15"/>
              </w:rPr>
            </w:pPr>
            <w:r>
              <w:rPr>
                <w:rFonts w:ascii="Arial" w:hAnsi="Arial" w:eastAsia="Arial" w:cs="Arial"/>
                <w:sz w:val="15"/>
                <w:szCs w:val="15"/>
                <w:color w:val="212529"/>
                <w:spacing w:val="1"/>
              </w:rPr>
              <w:t>79.</w:t>
            </w:r>
            <w:r>
              <w:rPr>
                <w:rFonts w:ascii="Arial" w:hAnsi="Arial" w:eastAsia="Arial" w:cs="Arial"/>
                <w:sz w:val="15"/>
                <w:szCs w:val="15"/>
                <w:color w:val="212529"/>
                <w:spacing w:val="13"/>
              </w:rPr>
              <w:t xml:space="preserve"> </w:t>
            </w:r>
            <w:r>
              <w:rPr>
                <w:rFonts w:ascii="Arial" w:hAnsi="Arial" w:eastAsia="Arial" w:cs="Arial"/>
                <w:sz w:val="15"/>
                <w:szCs w:val="15"/>
                <w:color w:val="212529"/>
                <w:spacing w:val="1"/>
              </w:rPr>
              <w:t>62</w:t>
            </w:r>
          </w:p>
        </w:tc>
        <w:tc>
          <w:tcPr>
            <w:tcW w:w="1138" w:type="dxa"/>
            <w:vAlign w:val="top"/>
          </w:tcPr>
          <w:p>
            <w:pPr>
              <w:ind w:left="481"/>
              <w:spacing w:before="135" w:line="172" w:lineRule="auto"/>
              <w:rPr>
                <w:rFonts w:ascii="Arial" w:hAnsi="Arial" w:eastAsia="Arial" w:cs="Arial"/>
                <w:sz w:val="16"/>
                <w:szCs w:val="16"/>
              </w:rPr>
            </w:pPr>
            <w:r>
              <w:rPr>
                <w:rFonts w:ascii="Arial" w:hAnsi="Arial" w:eastAsia="Arial" w:cs="Arial"/>
                <w:sz w:val="16"/>
                <w:szCs w:val="16"/>
                <w:color w:val="212529"/>
                <w:spacing w:val="4"/>
              </w:rPr>
              <w:t>1310.76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4" w:line="239" w:lineRule="auto"/>
              <w:rPr/>
            </w:pPr>
            <w:r>
              <w:rPr>
                <w:color w:val="212529"/>
                <w:spacing w:val="-3"/>
              </w:rPr>
              <w:t>208</w:t>
            </w:r>
          </w:p>
        </w:tc>
        <w:tc>
          <w:tcPr>
            <w:tcW w:w="1722" w:type="dxa"/>
            <w:vAlign w:val="top"/>
          </w:tcPr>
          <w:p>
            <w:pPr>
              <w:pStyle w:val="TableText"/>
              <w:ind w:left="2"/>
              <w:spacing w:before="114" w:line="218" w:lineRule="auto"/>
              <w:rPr/>
            </w:pPr>
            <w:r>
              <w:rPr>
                <w:color w:val="212529"/>
                <w:spacing w:val="-1"/>
              </w:rPr>
              <w:t>社会保障和就业支出</w:t>
            </w:r>
          </w:p>
        </w:tc>
        <w:tc>
          <w:tcPr>
            <w:tcW w:w="1138" w:type="dxa"/>
            <w:vAlign w:val="top"/>
          </w:tcPr>
          <w:p>
            <w:pPr>
              <w:pStyle w:val="TableText"/>
              <w:ind w:right="29"/>
              <w:spacing w:before="115" w:line="238" w:lineRule="auto"/>
              <w:jc w:val="right"/>
              <w:rPr/>
            </w:pPr>
            <w:r>
              <w:rPr>
                <w:color w:val="212529"/>
                <w:spacing w:val="-2"/>
              </w:rPr>
              <w:t>837.25</w:t>
            </w:r>
          </w:p>
        </w:tc>
        <w:tc>
          <w:tcPr>
            <w:tcW w:w="1108" w:type="dxa"/>
            <w:vAlign w:val="top"/>
          </w:tcPr>
          <w:p>
            <w:pPr>
              <w:pStyle w:val="TableText"/>
              <w:ind w:right="29"/>
              <w:spacing w:before="115" w:line="238" w:lineRule="auto"/>
              <w:jc w:val="right"/>
              <w:rPr/>
            </w:pPr>
            <w:r>
              <w:rPr>
                <w:color w:val="212529"/>
                <w:spacing w:val="-2"/>
              </w:rPr>
              <w:t>68.19</w:t>
            </w:r>
          </w:p>
        </w:tc>
        <w:tc>
          <w:tcPr>
            <w:tcW w:w="1138" w:type="dxa"/>
            <w:vAlign w:val="top"/>
          </w:tcPr>
          <w:p>
            <w:pPr>
              <w:pStyle w:val="TableText"/>
              <w:ind w:right="29"/>
              <w:spacing w:before="115" w:line="238" w:lineRule="auto"/>
              <w:jc w:val="right"/>
              <w:rPr/>
            </w:pPr>
            <w:r>
              <w:rPr>
                <w:color w:val="212529"/>
                <w:spacing w:val="-2"/>
              </w:rPr>
              <w:t>769.06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4" w:line="239" w:lineRule="auto"/>
              <w:rPr/>
            </w:pPr>
            <w:r>
              <w:rPr>
                <w:color w:val="212529"/>
                <w:spacing w:val="-2"/>
              </w:rPr>
              <w:t>20801</w:t>
            </w:r>
          </w:p>
        </w:tc>
        <w:tc>
          <w:tcPr>
            <w:tcW w:w="1722" w:type="dxa"/>
            <w:vAlign w:val="top"/>
          </w:tcPr>
          <w:p>
            <w:pPr>
              <w:pStyle w:val="TableText"/>
              <w:ind w:left="1"/>
              <w:spacing w:before="10" w:line="215" w:lineRule="auto"/>
              <w:rPr/>
            </w:pPr>
            <w:r>
              <w:rPr>
                <w:color w:val="212529"/>
                <w:spacing w:val="-1"/>
              </w:rPr>
              <w:t>人力资源和社会保障</w:t>
            </w:r>
          </w:p>
          <w:p>
            <w:pPr>
              <w:pStyle w:val="TableText"/>
              <w:ind w:left="4"/>
              <w:spacing w:line="193" w:lineRule="auto"/>
              <w:rPr/>
            </w:pPr>
            <w:r>
              <w:rPr>
                <w:color w:val="212529"/>
                <w:spacing w:val="-2"/>
              </w:rPr>
              <w:t>管理事务</w:t>
            </w:r>
          </w:p>
        </w:tc>
        <w:tc>
          <w:tcPr>
            <w:tcW w:w="1138" w:type="dxa"/>
            <w:vAlign w:val="top"/>
          </w:tcPr>
          <w:p>
            <w:pPr>
              <w:pStyle w:val="TableText"/>
              <w:ind w:right="26"/>
              <w:spacing w:before="115" w:line="238" w:lineRule="auto"/>
              <w:jc w:val="right"/>
              <w:rPr/>
            </w:pPr>
            <w:r>
              <w:rPr>
                <w:color w:val="212529"/>
                <w:spacing w:val="-4"/>
              </w:rPr>
              <w:t>10.06</w:t>
            </w:r>
          </w:p>
        </w:tc>
        <w:tc>
          <w:tcPr>
            <w:tcW w:w="1108" w:type="dxa"/>
            <w:vAlign w:val="top"/>
          </w:tcPr>
          <w:p>
            <w:pPr>
              <w:rPr>
                <w:rFonts w:ascii="Arial"/>
                <w:sz w:val="21"/>
              </w:rPr>
            </w:pPr>
            <w:r/>
          </w:p>
        </w:tc>
        <w:tc>
          <w:tcPr>
            <w:tcW w:w="1138" w:type="dxa"/>
            <w:vAlign w:val="top"/>
          </w:tcPr>
          <w:p>
            <w:pPr>
              <w:pStyle w:val="TableText"/>
              <w:ind w:right="27"/>
              <w:spacing w:before="115" w:line="238" w:lineRule="auto"/>
              <w:jc w:val="right"/>
              <w:rPr/>
            </w:pPr>
            <w:r>
              <w:rPr>
                <w:color w:val="212529"/>
                <w:spacing w:val="-4"/>
              </w:rPr>
              <w:t>10.06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2080107</w:t>
            </w:r>
          </w:p>
        </w:tc>
        <w:tc>
          <w:tcPr>
            <w:tcW w:w="1722" w:type="dxa"/>
            <w:vAlign w:val="top"/>
          </w:tcPr>
          <w:p>
            <w:pPr>
              <w:pStyle w:val="TableText"/>
              <w:ind w:left="4" w:right="93" w:hanging="2"/>
              <w:spacing w:before="11" w:line="204" w:lineRule="auto"/>
              <w:rPr/>
            </w:pPr>
            <w:r>
              <w:rPr>
                <w:color w:val="212529"/>
                <w:spacing w:val="-1"/>
              </w:rPr>
              <w:t>社会保险业务管理事</w:t>
            </w:r>
            <w:r>
              <w:rPr>
                <w:color w:val="212529"/>
              </w:rPr>
              <w:t xml:space="preserve"> </w:t>
            </w:r>
            <w:r>
              <w:rPr>
                <w:color w:val="212529"/>
              </w:rPr>
              <w:t>务</w:t>
            </w:r>
          </w:p>
        </w:tc>
        <w:tc>
          <w:tcPr>
            <w:tcW w:w="1138" w:type="dxa"/>
            <w:vAlign w:val="top"/>
          </w:tcPr>
          <w:p>
            <w:pPr>
              <w:pStyle w:val="TableText"/>
              <w:ind w:right="26"/>
              <w:spacing w:before="116" w:line="238" w:lineRule="auto"/>
              <w:jc w:val="right"/>
              <w:rPr/>
            </w:pPr>
            <w:r>
              <w:rPr>
                <w:color w:val="212529"/>
                <w:spacing w:val="-4"/>
              </w:rPr>
              <w:t>10.06</w:t>
            </w:r>
          </w:p>
        </w:tc>
        <w:tc>
          <w:tcPr>
            <w:tcW w:w="1108" w:type="dxa"/>
            <w:vAlign w:val="top"/>
          </w:tcPr>
          <w:p>
            <w:pPr>
              <w:rPr>
                <w:rFonts w:ascii="Arial"/>
                <w:sz w:val="21"/>
              </w:rPr>
            </w:pPr>
            <w:r/>
          </w:p>
        </w:tc>
        <w:tc>
          <w:tcPr>
            <w:tcW w:w="1138" w:type="dxa"/>
            <w:vAlign w:val="top"/>
          </w:tcPr>
          <w:p>
            <w:pPr>
              <w:pStyle w:val="TableText"/>
              <w:ind w:right="27"/>
              <w:spacing w:before="116" w:line="238" w:lineRule="auto"/>
              <w:jc w:val="right"/>
              <w:rPr/>
            </w:pPr>
            <w:r>
              <w:rPr>
                <w:color w:val="212529"/>
                <w:spacing w:val="-4"/>
              </w:rPr>
              <w:t>10.06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w:t>
            </w:r>
          </w:p>
        </w:tc>
        <w:tc>
          <w:tcPr>
            <w:tcW w:w="1722" w:type="dxa"/>
            <w:vAlign w:val="top"/>
          </w:tcPr>
          <w:p>
            <w:pPr>
              <w:pStyle w:val="TableText"/>
              <w:ind w:left="15" w:right="93" w:hanging="15"/>
              <w:spacing w:before="11" w:line="204"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right="28"/>
              <w:spacing w:before="117" w:line="238" w:lineRule="auto"/>
              <w:jc w:val="right"/>
              <w:rPr/>
            </w:pPr>
            <w:r>
              <w:rPr>
                <w:color w:val="212529"/>
                <w:spacing w:val="-3"/>
              </w:rPr>
              <w:t>7.25</w:t>
            </w:r>
          </w:p>
        </w:tc>
        <w:tc>
          <w:tcPr>
            <w:tcW w:w="1108" w:type="dxa"/>
            <w:vAlign w:val="top"/>
          </w:tcPr>
          <w:p>
            <w:pPr>
              <w:pStyle w:val="TableText"/>
              <w:ind w:right="28"/>
              <w:spacing w:before="117" w:line="238" w:lineRule="auto"/>
              <w:jc w:val="right"/>
              <w:rPr/>
            </w:pPr>
            <w:r>
              <w:rPr>
                <w:color w:val="212529"/>
                <w:spacing w:val="-3"/>
              </w:rPr>
              <w:t>7.25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22" w:type="dxa"/>
            <w:vAlign w:val="top"/>
          </w:tcPr>
          <w:p>
            <w:pPr>
              <w:pStyle w:val="TableText"/>
              <w:ind w:left="1" w:right="93"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TableText"/>
              <w:ind w:right="28"/>
              <w:spacing w:before="118" w:line="238" w:lineRule="auto"/>
              <w:jc w:val="right"/>
              <w:rPr/>
            </w:pPr>
            <w:r>
              <w:rPr>
                <w:color w:val="212529"/>
                <w:spacing w:val="-3"/>
              </w:rPr>
              <w:t>7.25</w:t>
            </w:r>
          </w:p>
        </w:tc>
        <w:tc>
          <w:tcPr>
            <w:tcW w:w="1108" w:type="dxa"/>
            <w:vAlign w:val="top"/>
          </w:tcPr>
          <w:p>
            <w:pPr>
              <w:pStyle w:val="TableText"/>
              <w:ind w:right="28"/>
              <w:spacing w:before="118" w:line="238" w:lineRule="auto"/>
              <w:jc w:val="right"/>
              <w:rPr/>
            </w:pPr>
            <w:r>
              <w:rPr>
                <w:color w:val="212529"/>
                <w:spacing w:val="-3"/>
              </w:rPr>
              <w:t>7.25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20811</w:t>
            </w:r>
          </w:p>
        </w:tc>
        <w:tc>
          <w:tcPr>
            <w:tcW w:w="1722" w:type="dxa"/>
            <w:vAlign w:val="top"/>
          </w:tcPr>
          <w:p>
            <w:pPr>
              <w:pStyle w:val="TableText"/>
              <w:spacing w:before="119" w:line="219" w:lineRule="auto"/>
              <w:rPr/>
            </w:pPr>
            <w:r>
              <w:rPr>
                <w:color w:val="212529"/>
                <w:spacing w:val="-2"/>
              </w:rPr>
              <w:t>残疾人事业</w:t>
            </w:r>
          </w:p>
        </w:tc>
        <w:tc>
          <w:tcPr>
            <w:tcW w:w="1138" w:type="dxa"/>
            <w:vAlign w:val="top"/>
          </w:tcPr>
          <w:p>
            <w:pPr>
              <w:pStyle w:val="TableText"/>
              <w:ind w:right="29"/>
              <w:spacing w:before="119" w:line="238" w:lineRule="auto"/>
              <w:jc w:val="right"/>
              <w:rPr/>
            </w:pPr>
            <w:r>
              <w:rPr>
                <w:color w:val="212529"/>
                <w:spacing w:val="-2"/>
              </w:rPr>
              <w:t>819.93</w:t>
            </w:r>
          </w:p>
        </w:tc>
        <w:tc>
          <w:tcPr>
            <w:tcW w:w="1108" w:type="dxa"/>
            <w:vAlign w:val="top"/>
          </w:tcPr>
          <w:p>
            <w:pPr>
              <w:pStyle w:val="TableText"/>
              <w:ind w:right="29"/>
              <w:spacing w:before="119" w:line="238" w:lineRule="auto"/>
              <w:jc w:val="right"/>
              <w:rPr/>
            </w:pPr>
            <w:r>
              <w:rPr>
                <w:color w:val="212529"/>
                <w:spacing w:val="-2"/>
              </w:rPr>
              <w:t>60.94</w:t>
            </w:r>
          </w:p>
        </w:tc>
        <w:tc>
          <w:tcPr>
            <w:tcW w:w="1138" w:type="dxa"/>
            <w:vAlign w:val="top"/>
          </w:tcPr>
          <w:p>
            <w:pPr>
              <w:pStyle w:val="TableText"/>
              <w:ind w:right="29"/>
              <w:spacing w:before="119" w:line="238" w:lineRule="auto"/>
              <w:jc w:val="right"/>
              <w:rPr/>
            </w:pPr>
            <w:r>
              <w:rPr>
                <w:color w:val="212529"/>
                <w:spacing w:val="-2"/>
              </w:rPr>
              <w:t>759.00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2081101</w:t>
            </w:r>
          </w:p>
        </w:tc>
        <w:tc>
          <w:tcPr>
            <w:tcW w:w="1722" w:type="dxa"/>
            <w:vAlign w:val="top"/>
          </w:tcPr>
          <w:p>
            <w:pPr>
              <w:pStyle w:val="TableText"/>
              <w:spacing w:before="119" w:line="219" w:lineRule="auto"/>
              <w:rPr/>
            </w:pPr>
            <w:r>
              <w:rPr>
                <w:color w:val="212529"/>
                <w:spacing w:val="-2"/>
              </w:rPr>
              <w:t>行政运行</w:t>
            </w:r>
          </w:p>
        </w:tc>
        <w:tc>
          <w:tcPr>
            <w:tcW w:w="1138" w:type="dxa"/>
            <w:vAlign w:val="top"/>
          </w:tcPr>
          <w:p>
            <w:pPr>
              <w:pStyle w:val="TableText"/>
              <w:ind w:right="29"/>
              <w:spacing w:before="119" w:line="238" w:lineRule="auto"/>
              <w:jc w:val="right"/>
              <w:rPr/>
            </w:pPr>
            <w:r>
              <w:rPr>
                <w:color w:val="212529"/>
                <w:spacing w:val="-2"/>
              </w:rPr>
              <w:t>60.94</w:t>
            </w:r>
          </w:p>
        </w:tc>
        <w:tc>
          <w:tcPr>
            <w:tcW w:w="1108" w:type="dxa"/>
            <w:vAlign w:val="top"/>
          </w:tcPr>
          <w:p>
            <w:pPr>
              <w:pStyle w:val="TableText"/>
              <w:ind w:right="29"/>
              <w:spacing w:before="119" w:line="238" w:lineRule="auto"/>
              <w:jc w:val="right"/>
              <w:rPr/>
            </w:pPr>
            <w:r>
              <w:rPr>
                <w:color w:val="212529"/>
                <w:spacing w:val="-2"/>
              </w:rPr>
              <w:t>60.94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2081104</w:t>
            </w:r>
          </w:p>
        </w:tc>
        <w:tc>
          <w:tcPr>
            <w:tcW w:w="1722" w:type="dxa"/>
            <w:vAlign w:val="top"/>
          </w:tcPr>
          <w:p>
            <w:pPr>
              <w:pStyle w:val="TableText"/>
              <w:spacing w:before="118" w:line="219" w:lineRule="auto"/>
              <w:rPr/>
            </w:pPr>
            <w:r>
              <w:rPr>
                <w:color w:val="212529"/>
                <w:spacing w:val="-2"/>
              </w:rPr>
              <w:t>残疾人康复</w:t>
            </w:r>
          </w:p>
        </w:tc>
        <w:tc>
          <w:tcPr>
            <w:tcW w:w="1138" w:type="dxa"/>
            <w:vAlign w:val="top"/>
          </w:tcPr>
          <w:p>
            <w:pPr>
              <w:pStyle w:val="TableText"/>
              <w:ind w:right="28"/>
              <w:spacing w:before="119" w:line="238" w:lineRule="auto"/>
              <w:jc w:val="right"/>
              <w:rPr/>
            </w:pPr>
            <w:r>
              <w:rPr>
                <w:color w:val="212529"/>
                <w:spacing w:val="-2"/>
              </w:rPr>
              <w:t>32.86</w:t>
            </w:r>
          </w:p>
        </w:tc>
        <w:tc>
          <w:tcPr>
            <w:tcW w:w="1108" w:type="dxa"/>
            <w:vAlign w:val="top"/>
          </w:tcPr>
          <w:p>
            <w:pPr>
              <w:rPr>
                <w:rFonts w:ascii="Arial"/>
                <w:sz w:val="21"/>
              </w:rPr>
            </w:pPr>
            <w:r/>
          </w:p>
        </w:tc>
        <w:tc>
          <w:tcPr>
            <w:tcW w:w="1138" w:type="dxa"/>
            <w:vAlign w:val="top"/>
          </w:tcPr>
          <w:p>
            <w:pPr>
              <w:pStyle w:val="TableText"/>
              <w:ind w:right="29"/>
              <w:spacing w:before="119" w:line="238" w:lineRule="auto"/>
              <w:jc w:val="right"/>
              <w:rPr/>
            </w:pPr>
            <w:r>
              <w:rPr>
                <w:color w:val="212529"/>
                <w:spacing w:val="-2"/>
              </w:rPr>
              <w:t>32.86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2081199</w:t>
            </w:r>
          </w:p>
        </w:tc>
        <w:tc>
          <w:tcPr>
            <w:tcW w:w="1722" w:type="dxa"/>
            <w:vAlign w:val="top"/>
          </w:tcPr>
          <w:p>
            <w:pPr>
              <w:pStyle w:val="TableText"/>
              <w:spacing w:before="119" w:line="219" w:lineRule="auto"/>
              <w:rPr/>
            </w:pPr>
            <w:r>
              <w:rPr>
                <w:color w:val="212529"/>
                <w:spacing w:val="-1"/>
              </w:rPr>
              <w:t>其他残疾人事业支出</w:t>
            </w:r>
          </w:p>
        </w:tc>
        <w:tc>
          <w:tcPr>
            <w:tcW w:w="1138" w:type="dxa"/>
            <w:vAlign w:val="top"/>
          </w:tcPr>
          <w:p>
            <w:pPr>
              <w:pStyle w:val="TableText"/>
              <w:ind w:right="29"/>
              <w:spacing w:before="119" w:line="238" w:lineRule="auto"/>
              <w:jc w:val="right"/>
              <w:rPr/>
            </w:pPr>
            <w:r>
              <w:rPr>
                <w:color w:val="212529"/>
                <w:spacing w:val="-2"/>
              </w:rPr>
              <w:t>726.14</w:t>
            </w:r>
          </w:p>
        </w:tc>
        <w:tc>
          <w:tcPr>
            <w:tcW w:w="1108" w:type="dxa"/>
            <w:vAlign w:val="top"/>
          </w:tcPr>
          <w:p>
            <w:pPr>
              <w:rPr>
                <w:rFonts w:ascii="Arial"/>
                <w:sz w:val="21"/>
              </w:rPr>
            </w:pPr>
            <w:r/>
          </w:p>
        </w:tc>
        <w:tc>
          <w:tcPr>
            <w:tcW w:w="1138" w:type="dxa"/>
            <w:vAlign w:val="top"/>
          </w:tcPr>
          <w:p>
            <w:pPr>
              <w:pStyle w:val="TableText"/>
              <w:ind w:right="29"/>
              <w:spacing w:before="119" w:line="238" w:lineRule="auto"/>
              <w:jc w:val="right"/>
              <w:rPr/>
            </w:pPr>
            <w:r>
              <w:rPr>
                <w:color w:val="212529"/>
                <w:spacing w:val="-2"/>
              </w:rPr>
              <w:t>726.14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3"/>
              </w:rPr>
              <w:t>210</w:t>
            </w:r>
          </w:p>
        </w:tc>
        <w:tc>
          <w:tcPr>
            <w:tcW w:w="1722" w:type="dxa"/>
            <w:vAlign w:val="top"/>
          </w:tcPr>
          <w:p>
            <w:pPr>
              <w:pStyle w:val="TableText"/>
              <w:ind w:left="2"/>
              <w:spacing w:before="118" w:line="219" w:lineRule="auto"/>
              <w:rPr/>
            </w:pPr>
            <w:r>
              <w:rPr>
                <w:color w:val="212529"/>
                <w:spacing w:val="-2"/>
              </w:rPr>
              <w:t>卫生健康支出</w:t>
            </w:r>
          </w:p>
        </w:tc>
        <w:tc>
          <w:tcPr>
            <w:tcW w:w="1138" w:type="dxa"/>
            <w:vAlign w:val="top"/>
          </w:tcPr>
          <w:p>
            <w:pPr>
              <w:pStyle w:val="TableText"/>
              <w:ind w:right="29"/>
              <w:spacing w:before="119" w:line="238" w:lineRule="auto"/>
              <w:jc w:val="right"/>
              <w:rPr/>
            </w:pPr>
            <w:r>
              <w:rPr>
                <w:color w:val="212529"/>
                <w:spacing w:val="-2"/>
              </w:rPr>
              <w:t>4.22</w:t>
            </w:r>
          </w:p>
        </w:tc>
        <w:tc>
          <w:tcPr>
            <w:tcW w:w="1108" w:type="dxa"/>
            <w:vAlign w:val="top"/>
          </w:tcPr>
          <w:p>
            <w:pPr>
              <w:pStyle w:val="TableText"/>
              <w:ind w:right="29"/>
              <w:spacing w:before="119" w:line="238" w:lineRule="auto"/>
              <w:jc w:val="right"/>
              <w:rPr/>
            </w:pPr>
            <w:r>
              <w:rPr>
                <w:color w:val="212529"/>
                <w:spacing w:val="-2"/>
              </w:rPr>
              <w:t>4.22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21011</w:t>
            </w:r>
          </w:p>
        </w:tc>
        <w:tc>
          <w:tcPr>
            <w:tcW w:w="1722" w:type="dxa"/>
            <w:vAlign w:val="top"/>
          </w:tcPr>
          <w:p>
            <w:pPr>
              <w:pStyle w:val="TableText"/>
              <w:spacing w:before="119" w:line="219" w:lineRule="auto"/>
              <w:rPr/>
            </w:pPr>
            <w:r>
              <w:rPr>
                <w:color w:val="212529"/>
                <w:spacing w:val="-1"/>
              </w:rPr>
              <w:t>行政事业单位医疗</w:t>
            </w:r>
          </w:p>
        </w:tc>
        <w:tc>
          <w:tcPr>
            <w:tcW w:w="1138" w:type="dxa"/>
            <w:vAlign w:val="top"/>
          </w:tcPr>
          <w:p>
            <w:pPr>
              <w:pStyle w:val="TableText"/>
              <w:ind w:right="29"/>
              <w:spacing w:before="119" w:line="238" w:lineRule="auto"/>
              <w:jc w:val="right"/>
              <w:rPr/>
            </w:pPr>
            <w:r>
              <w:rPr>
                <w:color w:val="212529"/>
                <w:spacing w:val="-2"/>
              </w:rPr>
              <w:t>4.22</w:t>
            </w:r>
          </w:p>
        </w:tc>
        <w:tc>
          <w:tcPr>
            <w:tcW w:w="1108" w:type="dxa"/>
            <w:vAlign w:val="top"/>
          </w:tcPr>
          <w:p>
            <w:pPr>
              <w:pStyle w:val="TableText"/>
              <w:ind w:right="29"/>
              <w:spacing w:before="119" w:line="238" w:lineRule="auto"/>
              <w:jc w:val="right"/>
              <w:rPr/>
            </w:pPr>
            <w:r>
              <w:rPr>
                <w:color w:val="212529"/>
                <w:spacing w:val="-2"/>
              </w:rPr>
              <w:t>4.22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2101101</w:t>
            </w:r>
          </w:p>
        </w:tc>
        <w:tc>
          <w:tcPr>
            <w:tcW w:w="1722" w:type="dxa"/>
            <w:vAlign w:val="top"/>
          </w:tcPr>
          <w:p>
            <w:pPr>
              <w:pStyle w:val="TableText"/>
              <w:spacing w:before="119" w:line="219" w:lineRule="auto"/>
              <w:rPr/>
            </w:pPr>
            <w:r>
              <w:rPr>
                <w:color w:val="212529"/>
                <w:spacing w:val="-1"/>
              </w:rPr>
              <w:t>行政单位医疗</w:t>
            </w:r>
          </w:p>
        </w:tc>
        <w:tc>
          <w:tcPr>
            <w:tcW w:w="1138" w:type="dxa"/>
            <w:vAlign w:val="top"/>
          </w:tcPr>
          <w:p>
            <w:pPr>
              <w:pStyle w:val="TableText"/>
              <w:ind w:right="28"/>
              <w:spacing w:before="119" w:line="238" w:lineRule="auto"/>
              <w:jc w:val="right"/>
              <w:rPr/>
            </w:pPr>
            <w:r>
              <w:rPr>
                <w:color w:val="212529"/>
                <w:spacing w:val="-2"/>
              </w:rPr>
              <w:t>2.41</w:t>
            </w:r>
          </w:p>
        </w:tc>
        <w:tc>
          <w:tcPr>
            <w:tcW w:w="1108" w:type="dxa"/>
            <w:vAlign w:val="top"/>
          </w:tcPr>
          <w:p>
            <w:pPr>
              <w:pStyle w:val="TableText"/>
              <w:ind w:right="29"/>
              <w:spacing w:before="119" w:line="238" w:lineRule="auto"/>
              <w:jc w:val="right"/>
              <w:rPr/>
            </w:pPr>
            <w:r>
              <w:rPr>
                <w:color w:val="212529"/>
                <w:spacing w:val="-2"/>
              </w:rPr>
              <w:t>2.41</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2101102</w:t>
            </w:r>
          </w:p>
        </w:tc>
        <w:tc>
          <w:tcPr>
            <w:tcW w:w="1722" w:type="dxa"/>
            <w:vAlign w:val="top"/>
          </w:tcPr>
          <w:p>
            <w:pPr>
              <w:pStyle w:val="TableText"/>
              <w:ind w:left="2"/>
              <w:spacing w:before="119" w:line="219" w:lineRule="auto"/>
              <w:rPr/>
            </w:pPr>
            <w:r>
              <w:rPr>
                <w:color w:val="212529"/>
                <w:spacing w:val="-2"/>
              </w:rPr>
              <w:t>事业单位医疗</w:t>
            </w:r>
          </w:p>
        </w:tc>
        <w:tc>
          <w:tcPr>
            <w:tcW w:w="1138" w:type="dxa"/>
            <w:vAlign w:val="top"/>
          </w:tcPr>
          <w:p>
            <w:pPr>
              <w:pStyle w:val="TableText"/>
              <w:ind w:right="28"/>
              <w:spacing w:before="119" w:line="238" w:lineRule="auto"/>
              <w:jc w:val="right"/>
              <w:rPr/>
            </w:pPr>
            <w:r>
              <w:rPr>
                <w:color w:val="212529"/>
                <w:spacing w:val="-2"/>
              </w:rPr>
              <w:t>0.54</w:t>
            </w:r>
          </w:p>
        </w:tc>
        <w:tc>
          <w:tcPr>
            <w:tcW w:w="1108" w:type="dxa"/>
            <w:vAlign w:val="top"/>
          </w:tcPr>
          <w:p>
            <w:pPr>
              <w:pStyle w:val="TableText"/>
              <w:ind w:right="29"/>
              <w:spacing w:before="119" w:line="238" w:lineRule="auto"/>
              <w:jc w:val="right"/>
              <w:rPr/>
            </w:pPr>
            <w:r>
              <w:rPr>
                <w:color w:val="212529"/>
                <w:spacing w:val="-2"/>
              </w:rPr>
              <w:t>0.54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2101103</w:t>
            </w:r>
          </w:p>
        </w:tc>
        <w:tc>
          <w:tcPr>
            <w:tcW w:w="1722" w:type="dxa"/>
            <w:vAlign w:val="top"/>
          </w:tcPr>
          <w:p>
            <w:pPr>
              <w:pStyle w:val="TableText"/>
              <w:ind w:left="6"/>
              <w:spacing w:before="118" w:line="219" w:lineRule="auto"/>
              <w:rPr/>
            </w:pPr>
            <w:r>
              <w:rPr>
                <w:color w:val="212529"/>
                <w:spacing w:val="-2"/>
              </w:rPr>
              <w:t>公务员医疗补助</w:t>
            </w:r>
          </w:p>
        </w:tc>
        <w:tc>
          <w:tcPr>
            <w:tcW w:w="1138" w:type="dxa"/>
            <w:vAlign w:val="top"/>
          </w:tcPr>
          <w:p>
            <w:pPr>
              <w:pStyle w:val="TableText"/>
              <w:ind w:right="25"/>
              <w:spacing w:before="119" w:line="238" w:lineRule="auto"/>
              <w:jc w:val="right"/>
              <w:rPr/>
            </w:pPr>
            <w:r>
              <w:rPr>
                <w:color w:val="212529"/>
                <w:spacing w:val="-4"/>
              </w:rPr>
              <w:t>1.11</w:t>
            </w:r>
          </w:p>
        </w:tc>
        <w:tc>
          <w:tcPr>
            <w:tcW w:w="1108" w:type="dxa"/>
            <w:vAlign w:val="top"/>
          </w:tcPr>
          <w:p>
            <w:pPr>
              <w:pStyle w:val="TableText"/>
              <w:ind w:right="26"/>
              <w:spacing w:before="119" w:line="238" w:lineRule="auto"/>
              <w:jc w:val="right"/>
              <w:rPr/>
            </w:pPr>
            <w:r>
              <w:rPr>
                <w:color w:val="212529"/>
                <w:spacing w:val="-4"/>
              </w:rPr>
              <w:t>1.11</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2101199</w:t>
            </w:r>
          </w:p>
        </w:tc>
        <w:tc>
          <w:tcPr>
            <w:tcW w:w="1722" w:type="dxa"/>
            <w:vAlign w:val="top"/>
          </w:tcPr>
          <w:p>
            <w:pPr>
              <w:pStyle w:val="TableText"/>
              <w:ind w:right="93"/>
              <w:spacing w:before="13" w:line="203" w:lineRule="auto"/>
              <w:rPr/>
            </w:pPr>
            <w:r>
              <w:rPr>
                <w:color w:val="212529"/>
                <w:spacing w:val="-1"/>
              </w:rPr>
              <w:t>其他行政事业单位医</w:t>
            </w:r>
            <w:r>
              <w:rPr>
                <w:color w:val="212529"/>
                <w:spacing w:val="1"/>
              </w:rPr>
              <w:t xml:space="preserve"> </w:t>
            </w:r>
            <w:r>
              <w:rPr>
                <w:color w:val="212529"/>
                <w:spacing w:val="-2"/>
              </w:rPr>
              <w:t>疗支出</w:t>
            </w:r>
          </w:p>
        </w:tc>
        <w:tc>
          <w:tcPr>
            <w:tcW w:w="1138" w:type="dxa"/>
            <w:vAlign w:val="top"/>
          </w:tcPr>
          <w:p>
            <w:pPr>
              <w:pStyle w:val="TableText"/>
              <w:ind w:right="28"/>
              <w:spacing w:before="119" w:line="238" w:lineRule="auto"/>
              <w:jc w:val="right"/>
              <w:rPr/>
            </w:pPr>
            <w:r>
              <w:rPr>
                <w:color w:val="212529"/>
                <w:spacing w:val="-2"/>
              </w:rPr>
              <w:t>0.16</w:t>
            </w:r>
          </w:p>
        </w:tc>
        <w:tc>
          <w:tcPr>
            <w:tcW w:w="1108" w:type="dxa"/>
            <w:vAlign w:val="top"/>
          </w:tcPr>
          <w:p>
            <w:pPr>
              <w:pStyle w:val="TableText"/>
              <w:ind w:right="29"/>
              <w:spacing w:before="119" w:line="238" w:lineRule="auto"/>
              <w:jc w:val="right"/>
              <w:rPr/>
            </w:pPr>
            <w:r>
              <w:rPr>
                <w:color w:val="212529"/>
                <w:spacing w:val="-2"/>
              </w:rPr>
              <w:t>0.16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rPr/>
            </w:pPr>
            <w:r>
              <w:rPr>
                <w:color w:val="212529"/>
                <w:spacing w:val="-3"/>
              </w:rPr>
              <w:t>221</w:t>
            </w:r>
          </w:p>
        </w:tc>
        <w:tc>
          <w:tcPr>
            <w:tcW w:w="1722" w:type="dxa"/>
            <w:vAlign w:val="top"/>
          </w:tcPr>
          <w:p>
            <w:pPr>
              <w:pStyle w:val="TableText"/>
              <w:ind w:left="1"/>
              <w:spacing w:before="119" w:line="219" w:lineRule="auto"/>
              <w:rPr/>
            </w:pPr>
            <w:r>
              <w:rPr>
                <w:color w:val="212529"/>
                <w:spacing w:val="-2"/>
              </w:rPr>
              <w:t>住房保障支出</w:t>
            </w:r>
          </w:p>
        </w:tc>
        <w:tc>
          <w:tcPr>
            <w:tcW w:w="1138" w:type="dxa"/>
            <w:vAlign w:val="top"/>
          </w:tcPr>
          <w:p>
            <w:pPr>
              <w:pStyle w:val="TableText"/>
              <w:ind w:right="28"/>
              <w:spacing w:before="120" w:line="238" w:lineRule="auto"/>
              <w:jc w:val="right"/>
              <w:rPr/>
            </w:pPr>
            <w:r>
              <w:rPr>
                <w:color w:val="212529"/>
                <w:spacing w:val="-3"/>
              </w:rPr>
              <w:t>7.21</w:t>
            </w:r>
          </w:p>
        </w:tc>
        <w:tc>
          <w:tcPr>
            <w:tcW w:w="1108" w:type="dxa"/>
            <w:vAlign w:val="top"/>
          </w:tcPr>
          <w:p>
            <w:pPr>
              <w:pStyle w:val="TableText"/>
              <w:ind w:right="28"/>
              <w:spacing w:before="120" w:line="238" w:lineRule="auto"/>
              <w:jc w:val="right"/>
              <w:rPr/>
            </w:pPr>
            <w:r>
              <w:rPr>
                <w:color w:val="212529"/>
                <w:spacing w:val="-3"/>
              </w:rPr>
              <w:t>7.21</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22102</w:t>
            </w:r>
          </w:p>
        </w:tc>
        <w:tc>
          <w:tcPr>
            <w:tcW w:w="1722" w:type="dxa"/>
            <w:vAlign w:val="top"/>
          </w:tcPr>
          <w:p>
            <w:pPr>
              <w:pStyle w:val="TableText"/>
              <w:ind w:left="1"/>
              <w:spacing w:before="119" w:line="219" w:lineRule="auto"/>
              <w:rPr/>
            </w:pPr>
            <w:r>
              <w:rPr>
                <w:color w:val="212529"/>
                <w:spacing w:val="-2"/>
              </w:rPr>
              <w:t>住房改革支出</w:t>
            </w:r>
          </w:p>
        </w:tc>
        <w:tc>
          <w:tcPr>
            <w:tcW w:w="1138" w:type="dxa"/>
            <w:vAlign w:val="top"/>
          </w:tcPr>
          <w:p>
            <w:pPr>
              <w:pStyle w:val="TableText"/>
              <w:ind w:right="28"/>
              <w:spacing w:before="120" w:line="238" w:lineRule="auto"/>
              <w:jc w:val="right"/>
              <w:rPr/>
            </w:pPr>
            <w:r>
              <w:rPr>
                <w:color w:val="212529"/>
                <w:spacing w:val="-3"/>
              </w:rPr>
              <w:t>7.21</w:t>
            </w:r>
          </w:p>
        </w:tc>
        <w:tc>
          <w:tcPr>
            <w:tcW w:w="1108" w:type="dxa"/>
            <w:vAlign w:val="top"/>
          </w:tcPr>
          <w:p>
            <w:pPr>
              <w:pStyle w:val="TableText"/>
              <w:ind w:right="28"/>
              <w:spacing w:before="120" w:line="238" w:lineRule="auto"/>
              <w:jc w:val="right"/>
              <w:rPr/>
            </w:pPr>
            <w:r>
              <w:rPr>
                <w:color w:val="212529"/>
                <w:spacing w:val="-3"/>
              </w:rPr>
              <w:t>7.21</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2210201</w:t>
            </w:r>
          </w:p>
        </w:tc>
        <w:tc>
          <w:tcPr>
            <w:tcW w:w="1722" w:type="dxa"/>
            <w:vAlign w:val="top"/>
          </w:tcPr>
          <w:p>
            <w:pPr>
              <w:pStyle w:val="TableText"/>
              <w:ind w:left="1"/>
              <w:spacing w:before="120" w:line="219" w:lineRule="auto"/>
              <w:rPr/>
            </w:pPr>
            <w:r>
              <w:rPr>
                <w:color w:val="212529"/>
                <w:spacing w:val="-2"/>
              </w:rPr>
              <w:t>住房公积金</w:t>
            </w:r>
          </w:p>
        </w:tc>
        <w:tc>
          <w:tcPr>
            <w:tcW w:w="1138" w:type="dxa"/>
            <w:vAlign w:val="top"/>
          </w:tcPr>
          <w:p>
            <w:pPr>
              <w:pStyle w:val="TableText"/>
              <w:ind w:right="28"/>
              <w:spacing w:before="120" w:line="238" w:lineRule="auto"/>
              <w:jc w:val="right"/>
              <w:rPr/>
            </w:pPr>
            <w:r>
              <w:rPr>
                <w:color w:val="212529"/>
                <w:spacing w:val="-3"/>
              </w:rPr>
              <w:t>7.21</w:t>
            </w:r>
          </w:p>
        </w:tc>
        <w:tc>
          <w:tcPr>
            <w:tcW w:w="1108" w:type="dxa"/>
            <w:vAlign w:val="top"/>
          </w:tcPr>
          <w:p>
            <w:pPr>
              <w:pStyle w:val="TableText"/>
              <w:ind w:right="28"/>
              <w:spacing w:before="120" w:line="238" w:lineRule="auto"/>
              <w:jc w:val="right"/>
              <w:rPr/>
            </w:pPr>
            <w:r>
              <w:rPr>
                <w:color w:val="212529"/>
                <w:spacing w:val="-3"/>
              </w:rPr>
              <w:t>7.21</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3"/>
              </w:rPr>
              <w:t>229</w:t>
            </w:r>
          </w:p>
        </w:tc>
        <w:tc>
          <w:tcPr>
            <w:tcW w:w="1722" w:type="dxa"/>
            <w:vAlign w:val="top"/>
          </w:tcPr>
          <w:p>
            <w:pPr>
              <w:pStyle w:val="TableText"/>
              <w:spacing w:before="120" w:line="219" w:lineRule="auto"/>
              <w:rPr/>
            </w:pPr>
            <w:r>
              <w:rPr>
                <w:color w:val="212529"/>
                <w:spacing w:val="-2"/>
              </w:rPr>
              <w:t>其他支出</w:t>
            </w:r>
          </w:p>
        </w:tc>
        <w:tc>
          <w:tcPr>
            <w:tcW w:w="1138" w:type="dxa"/>
            <w:vAlign w:val="top"/>
          </w:tcPr>
          <w:p>
            <w:pPr>
              <w:pStyle w:val="TableText"/>
              <w:ind w:right="29"/>
              <w:spacing w:before="120" w:line="238" w:lineRule="auto"/>
              <w:jc w:val="right"/>
              <w:rPr/>
            </w:pPr>
            <w:r>
              <w:rPr>
                <w:color w:val="212529"/>
                <w:spacing w:val="-2"/>
              </w:rPr>
              <w:t>541.70</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541.70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041" w:type="dxa"/>
            <w:vAlign w:val="top"/>
          </w:tcPr>
          <w:p>
            <w:pPr>
              <w:pStyle w:val="TableText"/>
              <w:ind w:left="9"/>
              <w:spacing w:before="224" w:line="239" w:lineRule="auto"/>
              <w:rPr/>
            </w:pPr>
            <w:r>
              <w:rPr>
                <w:color w:val="212529"/>
                <w:spacing w:val="-2"/>
              </w:rPr>
              <w:t>22904</w:t>
            </w:r>
          </w:p>
        </w:tc>
        <w:tc>
          <w:tcPr>
            <w:tcW w:w="1722" w:type="dxa"/>
            <w:vAlign w:val="top"/>
          </w:tcPr>
          <w:p>
            <w:pPr>
              <w:pStyle w:val="TableText"/>
              <w:ind w:right="93"/>
              <w:spacing w:before="16" w:line="206" w:lineRule="auto"/>
              <w:jc w:val="both"/>
              <w:rPr/>
            </w:pPr>
            <w:r>
              <w:rPr>
                <w:color w:val="212529"/>
                <w:spacing w:val="-1"/>
              </w:rPr>
              <w:t>其他政府性基金及对</w:t>
            </w:r>
            <w:r>
              <w:rPr>
                <w:color w:val="212529"/>
                <w:spacing w:val="1"/>
              </w:rPr>
              <w:t xml:space="preserve"> </w:t>
            </w:r>
            <w:r>
              <w:rPr>
                <w:color w:val="212529"/>
                <w:spacing w:val="-1"/>
              </w:rPr>
              <w:t>应专项债务收入安排</w:t>
            </w:r>
            <w:r>
              <w:rPr>
                <w:color w:val="212529"/>
              </w:rPr>
              <w:t xml:space="preserve"> </w:t>
            </w:r>
            <w:r>
              <w:rPr>
                <w:color w:val="212529"/>
                <w:spacing w:val="-2"/>
              </w:rPr>
              <w:t>的支出</w:t>
            </w:r>
          </w:p>
        </w:tc>
        <w:tc>
          <w:tcPr>
            <w:tcW w:w="1138" w:type="dxa"/>
            <w:vAlign w:val="top"/>
          </w:tcPr>
          <w:p>
            <w:pPr>
              <w:pStyle w:val="TableText"/>
              <w:ind w:right="29"/>
              <w:spacing w:before="225" w:line="238" w:lineRule="auto"/>
              <w:jc w:val="right"/>
              <w:rPr/>
            </w:pPr>
            <w:r>
              <w:rPr>
                <w:color w:val="212529"/>
                <w:spacing w:val="-2"/>
              </w:rPr>
              <w:t>500.00</w:t>
            </w:r>
          </w:p>
        </w:tc>
        <w:tc>
          <w:tcPr>
            <w:tcW w:w="1108" w:type="dxa"/>
            <w:vAlign w:val="top"/>
          </w:tcPr>
          <w:p>
            <w:pPr>
              <w:rPr>
                <w:rFonts w:ascii="Arial"/>
                <w:sz w:val="21"/>
              </w:rPr>
            </w:pPr>
            <w:r/>
          </w:p>
        </w:tc>
        <w:tc>
          <w:tcPr>
            <w:tcW w:w="1138" w:type="dxa"/>
            <w:vAlign w:val="top"/>
          </w:tcPr>
          <w:p>
            <w:pPr>
              <w:pStyle w:val="TableText"/>
              <w:ind w:right="29"/>
              <w:spacing w:before="225" w:line="238" w:lineRule="auto"/>
              <w:jc w:val="right"/>
              <w:rPr/>
            </w:pPr>
            <w:r>
              <w:rPr>
                <w:color w:val="212529"/>
                <w:spacing w:val="-2"/>
              </w:rPr>
              <w:t>500.00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041" w:type="dxa"/>
            <w:vAlign w:val="top"/>
          </w:tcPr>
          <w:p>
            <w:pPr>
              <w:pStyle w:val="TableText"/>
              <w:ind w:left="9"/>
              <w:spacing w:before="225" w:line="239" w:lineRule="auto"/>
              <w:rPr/>
            </w:pPr>
            <w:r>
              <w:rPr>
                <w:color w:val="212529"/>
                <w:spacing w:val="-2"/>
              </w:rPr>
              <w:t>2290402</w:t>
            </w:r>
          </w:p>
        </w:tc>
        <w:tc>
          <w:tcPr>
            <w:tcW w:w="1722" w:type="dxa"/>
            <w:vAlign w:val="top"/>
          </w:tcPr>
          <w:p>
            <w:pPr>
              <w:pStyle w:val="TableText"/>
              <w:ind w:left="4" w:right="93" w:hanging="4"/>
              <w:spacing w:before="16" w:line="206" w:lineRule="auto"/>
              <w:jc w:val="both"/>
              <w:rPr/>
            </w:pPr>
            <w:r>
              <w:rPr>
                <w:color w:val="212529"/>
                <w:spacing w:val="-1"/>
              </w:rPr>
              <w:t>其他地方自行试点项</w:t>
            </w:r>
            <w:r>
              <w:rPr>
                <w:color w:val="212529"/>
                <w:spacing w:val="1"/>
              </w:rPr>
              <w:t xml:space="preserve"> </w:t>
            </w:r>
            <w:r>
              <w:rPr>
                <w:color w:val="212529"/>
                <w:spacing w:val="-2"/>
              </w:rPr>
              <w:t>目收益专项债券收入</w:t>
            </w:r>
            <w:r>
              <w:rPr>
                <w:color w:val="212529"/>
                <w:spacing w:val="6"/>
              </w:rPr>
              <w:t xml:space="preserve"> </w:t>
            </w:r>
            <w:r>
              <w:rPr>
                <w:color w:val="212529"/>
                <w:spacing w:val="-2"/>
              </w:rPr>
              <w:t>安排的支出</w:t>
            </w:r>
          </w:p>
        </w:tc>
        <w:tc>
          <w:tcPr>
            <w:tcW w:w="1138" w:type="dxa"/>
            <w:vAlign w:val="top"/>
          </w:tcPr>
          <w:p>
            <w:pPr>
              <w:pStyle w:val="TableText"/>
              <w:ind w:right="29"/>
              <w:spacing w:before="226" w:line="238" w:lineRule="auto"/>
              <w:jc w:val="right"/>
              <w:rPr/>
            </w:pPr>
            <w:r>
              <w:rPr>
                <w:color w:val="212529"/>
                <w:spacing w:val="-2"/>
              </w:rPr>
              <w:t>500.00</w:t>
            </w:r>
          </w:p>
        </w:tc>
        <w:tc>
          <w:tcPr>
            <w:tcW w:w="1108" w:type="dxa"/>
            <w:vAlign w:val="top"/>
          </w:tcPr>
          <w:p>
            <w:pPr>
              <w:rPr>
                <w:rFonts w:ascii="Arial"/>
                <w:sz w:val="21"/>
              </w:rPr>
            </w:pPr>
            <w:r/>
          </w:p>
        </w:tc>
        <w:tc>
          <w:tcPr>
            <w:tcW w:w="1138" w:type="dxa"/>
            <w:vAlign w:val="top"/>
          </w:tcPr>
          <w:p>
            <w:pPr>
              <w:pStyle w:val="TableText"/>
              <w:ind w:right="29"/>
              <w:spacing w:before="226" w:line="238" w:lineRule="auto"/>
              <w:jc w:val="right"/>
              <w:rPr/>
            </w:pPr>
            <w:r>
              <w:rPr>
                <w:color w:val="212529"/>
                <w:spacing w:val="-2"/>
              </w:rPr>
              <w:t>500.00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22960</w:t>
            </w:r>
          </w:p>
        </w:tc>
        <w:tc>
          <w:tcPr>
            <w:tcW w:w="1722" w:type="dxa"/>
            <w:vAlign w:val="top"/>
          </w:tcPr>
          <w:p>
            <w:pPr>
              <w:pStyle w:val="TableText"/>
              <w:ind w:left="15" w:right="93" w:hanging="14"/>
              <w:spacing w:before="17" w:line="201" w:lineRule="auto"/>
              <w:rPr/>
            </w:pPr>
            <w:r>
              <w:rPr>
                <w:color w:val="212529"/>
                <w:spacing w:val="-1"/>
              </w:rPr>
              <w:t>彩票公益金安排的支</w:t>
            </w:r>
            <w:r>
              <w:rPr>
                <w:color w:val="212529"/>
              </w:rPr>
              <w:t xml:space="preserve"> </w:t>
            </w:r>
            <w:r>
              <w:rPr>
                <w:color w:val="212529"/>
              </w:rPr>
              <w:t>出</w:t>
            </w:r>
          </w:p>
        </w:tc>
        <w:tc>
          <w:tcPr>
            <w:tcW w:w="1138" w:type="dxa"/>
            <w:vAlign w:val="top"/>
          </w:tcPr>
          <w:p>
            <w:pPr>
              <w:pStyle w:val="TableText"/>
              <w:ind w:right="29"/>
              <w:spacing w:before="122" w:line="238" w:lineRule="auto"/>
              <w:jc w:val="right"/>
              <w:rPr/>
            </w:pPr>
            <w:r>
              <w:rPr>
                <w:color w:val="212529"/>
                <w:spacing w:val="-2"/>
              </w:rPr>
              <w:t>41.70</w:t>
            </w:r>
          </w:p>
        </w:tc>
        <w:tc>
          <w:tcPr>
            <w:tcW w:w="1108" w:type="dxa"/>
            <w:vAlign w:val="top"/>
          </w:tcPr>
          <w:p>
            <w:pPr>
              <w:rPr>
                <w:rFonts w:ascii="Arial"/>
                <w:sz w:val="21"/>
              </w:rPr>
            </w:pPr>
            <w:r/>
          </w:p>
        </w:tc>
        <w:tc>
          <w:tcPr>
            <w:tcW w:w="1138" w:type="dxa"/>
            <w:vAlign w:val="top"/>
          </w:tcPr>
          <w:p>
            <w:pPr>
              <w:pStyle w:val="TableText"/>
              <w:ind w:right="30"/>
              <w:spacing w:before="122" w:line="238" w:lineRule="auto"/>
              <w:jc w:val="right"/>
              <w:rPr/>
            </w:pPr>
            <w:r>
              <w:rPr>
                <w:color w:val="212529"/>
                <w:spacing w:val="-2"/>
              </w:rPr>
              <w:t>41.70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2296006</w:t>
            </w:r>
          </w:p>
        </w:tc>
        <w:tc>
          <w:tcPr>
            <w:tcW w:w="1722" w:type="dxa"/>
            <w:vAlign w:val="top"/>
          </w:tcPr>
          <w:p>
            <w:pPr>
              <w:pStyle w:val="TableText"/>
              <w:ind w:left="1" w:right="93" w:hanging="1"/>
              <w:spacing w:before="18" w:line="200" w:lineRule="auto"/>
              <w:rPr/>
            </w:pPr>
            <w:r>
              <w:rPr>
                <w:color w:val="212529"/>
                <w:spacing w:val="-1"/>
              </w:rPr>
              <w:t>用于残疾人事业的彩</w:t>
            </w:r>
            <w:r>
              <w:rPr>
                <w:color w:val="212529"/>
              </w:rPr>
              <w:t xml:space="preserve"> </w:t>
            </w:r>
            <w:r>
              <w:rPr>
                <w:color w:val="212529"/>
                <w:spacing w:val="-2"/>
              </w:rPr>
              <w:t>票公益金支出</w:t>
            </w:r>
          </w:p>
        </w:tc>
        <w:tc>
          <w:tcPr>
            <w:tcW w:w="1138" w:type="dxa"/>
            <w:vAlign w:val="top"/>
          </w:tcPr>
          <w:p>
            <w:pPr>
              <w:pStyle w:val="TableText"/>
              <w:ind w:right="29"/>
              <w:spacing w:before="123" w:line="238" w:lineRule="auto"/>
              <w:jc w:val="right"/>
              <w:rPr/>
            </w:pPr>
            <w:r>
              <w:rPr>
                <w:color w:val="212529"/>
                <w:spacing w:val="-2"/>
              </w:rPr>
              <w:t>41.70</w:t>
            </w:r>
          </w:p>
        </w:tc>
        <w:tc>
          <w:tcPr>
            <w:tcW w:w="1108" w:type="dxa"/>
            <w:vAlign w:val="top"/>
          </w:tcPr>
          <w:p>
            <w:pPr>
              <w:rPr>
                <w:rFonts w:ascii="Arial"/>
                <w:sz w:val="21"/>
              </w:rPr>
            </w:pPr>
            <w:r/>
          </w:p>
        </w:tc>
        <w:tc>
          <w:tcPr>
            <w:tcW w:w="1138" w:type="dxa"/>
            <w:vAlign w:val="top"/>
          </w:tcPr>
          <w:p>
            <w:pPr>
              <w:pStyle w:val="TableText"/>
              <w:ind w:right="30"/>
              <w:spacing w:before="123" w:line="238" w:lineRule="auto"/>
              <w:jc w:val="right"/>
              <w:rPr/>
            </w:pPr>
            <w:r>
              <w:rPr>
                <w:color w:val="212529"/>
                <w:spacing w:val="-2"/>
              </w:rPr>
              <w:t>41.70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408"/>
        <w:gridCol w:w="479"/>
        <w:gridCol w:w="838"/>
        <w:gridCol w:w="1003"/>
        <w:gridCol w:w="809"/>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部门名称：兴县残疾人联合会</w:t>
            </w:r>
          </w:p>
        </w:tc>
        <w:tc>
          <w:tcPr>
            <w:tcW w:w="1408" w:type="dxa"/>
            <w:vAlign w:val="top"/>
            <w:tcBorders>
              <w:left w:val="single" w:color="FFFFFF" w:sz="2" w:space="0"/>
              <w:right w:val="single" w:color="FFFFFF" w:sz="2" w:space="0"/>
              <w:top w:val="single" w:color="FFFFFF" w:sz="6" w:space="0"/>
            </w:tcBorders>
          </w:tcPr>
          <w:p>
            <w:pPr>
              <w:pStyle w:val="TableText"/>
              <w:ind w:left="17"/>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60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42"/>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4"/>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40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08" w:type="dxa"/>
            <w:vAlign w:val="top"/>
          </w:tcPr>
          <w:p>
            <w:pPr>
              <w:spacing w:line="367" w:lineRule="auto"/>
              <w:rPr>
                <w:rFonts w:ascii="Arial"/>
                <w:sz w:val="21"/>
              </w:rPr>
            </w:pPr>
            <w:r/>
          </w:p>
          <w:p>
            <w:pPr>
              <w:ind w:left="50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4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7"/>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38"/>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6"/>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09" w:type="dxa"/>
            <w:vAlign w:val="top"/>
          </w:tcPr>
          <w:p>
            <w:pPr>
              <w:ind w:left="33"/>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2"/>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3"/>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5"/>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8"/>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4"/>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41"/>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9"/>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08" w:type="dxa"/>
            <w:vAlign w:val="top"/>
          </w:tcPr>
          <w:p>
            <w:pPr>
              <w:ind w:left="50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64"/>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0"/>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9" w:type="dxa"/>
            <w:vAlign w:val="top"/>
          </w:tcPr>
          <w:p>
            <w:pPr>
              <w:ind w:left="349"/>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6"/>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3"/>
              <w:spacing w:before="174"/>
              <w:rPr/>
            </w:pPr>
            <w:r>
              <w:rPr>
                <w:color w:val="212529"/>
              </w:rPr>
              <w:t>1</w:t>
            </w:r>
          </w:p>
        </w:tc>
        <w:tc>
          <w:tcPr>
            <w:tcW w:w="1213" w:type="dxa"/>
            <w:vAlign w:val="top"/>
          </w:tcPr>
          <w:p>
            <w:pPr>
              <w:pStyle w:val="TableText"/>
              <w:ind w:right="25"/>
              <w:spacing w:before="174" w:line="238" w:lineRule="auto"/>
              <w:jc w:val="right"/>
              <w:rPr/>
            </w:pPr>
            <w:r>
              <w:rPr>
                <w:color w:val="212529"/>
                <w:spacing w:val="-2"/>
              </w:rPr>
              <w:t>848.68</w:t>
            </w:r>
          </w:p>
        </w:tc>
        <w:tc>
          <w:tcPr>
            <w:tcW w:w="1408" w:type="dxa"/>
            <w:vAlign w:val="top"/>
          </w:tcPr>
          <w:p>
            <w:pPr>
              <w:pStyle w:val="TableText"/>
              <w:ind w:left="13" w:right="12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7"/>
              <w:spacing w:before="173" w:line="239" w:lineRule="auto"/>
              <w:rPr/>
            </w:pPr>
            <w:r>
              <w:rPr>
                <w:color w:val="212529"/>
                <w:spacing w:val="-3"/>
              </w:rPr>
              <w:t>33</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80" w:type="dxa"/>
            <w:vAlign w:val="top"/>
          </w:tcPr>
          <w:p>
            <w:pPr>
              <w:pStyle w:val="TableText"/>
              <w:ind w:left="9"/>
              <w:spacing w:before="10" w:line="215" w:lineRule="auto"/>
              <w:rPr/>
            </w:pPr>
            <w:r>
              <w:rPr>
                <w:color w:val="212529"/>
                <w:spacing w:val="-2"/>
              </w:rPr>
              <w:t>二、政府性基</w:t>
            </w:r>
          </w:p>
          <w:p>
            <w:pPr>
              <w:pStyle w:val="TableText"/>
              <w:ind w:left="7" w:right="185"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2"/>
              <w:spacing w:before="220"/>
              <w:rPr/>
            </w:pPr>
            <w:r>
              <w:rPr>
                <w:color w:val="212529"/>
              </w:rPr>
              <w:t>2</w:t>
            </w:r>
          </w:p>
        </w:tc>
        <w:tc>
          <w:tcPr>
            <w:tcW w:w="1213" w:type="dxa"/>
            <w:vAlign w:val="top"/>
          </w:tcPr>
          <w:p>
            <w:pPr>
              <w:pStyle w:val="TableText"/>
              <w:ind w:right="24"/>
              <w:spacing w:before="220" w:line="238" w:lineRule="auto"/>
              <w:jc w:val="right"/>
              <w:rPr/>
            </w:pPr>
            <w:r>
              <w:rPr>
                <w:color w:val="212529"/>
                <w:spacing w:val="-2"/>
              </w:rPr>
              <w:t>541.70</w:t>
            </w:r>
          </w:p>
        </w:tc>
        <w:tc>
          <w:tcPr>
            <w:tcW w:w="1408" w:type="dxa"/>
            <w:vAlign w:val="top"/>
          </w:tcPr>
          <w:p>
            <w:pPr>
              <w:pStyle w:val="TableText"/>
              <w:ind w:left="13"/>
              <w:spacing w:before="220" w:line="219" w:lineRule="auto"/>
              <w:rPr/>
            </w:pPr>
            <w:r>
              <w:rPr>
                <w:color w:val="212529"/>
                <w:spacing w:val="-2"/>
              </w:rPr>
              <w:t>二、外交支出</w:t>
            </w:r>
          </w:p>
        </w:tc>
        <w:tc>
          <w:tcPr>
            <w:tcW w:w="479" w:type="dxa"/>
            <w:vAlign w:val="top"/>
          </w:tcPr>
          <w:p>
            <w:pPr>
              <w:pStyle w:val="TableText"/>
              <w:ind w:left="137"/>
              <w:spacing w:before="219" w:line="239" w:lineRule="auto"/>
              <w:rPr/>
            </w:pPr>
            <w:r>
              <w:rPr>
                <w:color w:val="212529"/>
                <w:spacing w:val="-3"/>
              </w:rPr>
              <w:t>34</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80" w:type="dxa"/>
            <w:vAlign w:val="top"/>
          </w:tcPr>
          <w:p>
            <w:pPr>
              <w:pStyle w:val="TableText"/>
              <w:ind w:left="6"/>
              <w:spacing w:before="11" w:line="215" w:lineRule="auto"/>
              <w:rPr/>
            </w:pPr>
            <w:r>
              <w:rPr>
                <w:color w:val="212529"/>
                <w:spacing w:val="-1"/>
              </w:rPr>
              <w:t>三、国有资本</w:t>
            </w:r>
          </w:p>
          <w:p>
            <w:pPr>
              <w:pStyle w:val="TableText"/>
              <w:ind w:left="8" w:right="185"/>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4"/>
              <w:spacing w:before="220" w:line="239" w:lineRule="auto"/>
              <w:rPr/>
            </w:pPr>
            <w:r>
              <w:rPr>
                <w:color w:val="212529"/>
              </w:rPr>
              <w:t>3</w:t>
            </w:r>
          </w:p>
        </w:tc>
        <w:tc>
          <w:tcPr>
            <w:tcW w:w="1213" w:type="dxa"/>
            <w:vAlign w:val="top"/>
          </w:tcPr>
          <w:p>
            <w:pPr>
              <w:rPr>
                <w:rFonts w:ascii="Arial"/>
                <w:sz w:val="21"/>
              </w:rPr>
            </w:pPr>
            <w:r/>
          </w:p>
        </w:tc>
        <w:tc>
          <w:tcPr>
            <w:tcW w:w="1408" w:type="dxa"/>
            <w:vAlign w:val="top"/>
          </w:tcPr>
          <w:p>
            <w:pPr>
              <w:pStyle w:val="TableText"/>
              <w:ind w:left="9"/>
              <w:spacing w:before="221" w:line="219" w:lineRule="auto"/>
              <w:rPr/>
            </w:pPr>
            <w:r>
              <w:rPr>
                <w:color w:val="212529"/>
                <w:spacing w:val="-1"/>
              </w:rPr>
              <w:t>三、国防支出</w:t>
            </w:r>
          </w:p>
        </w:tc>
        <w:tc>
          <w:tcPr>
            <w:tcW w:w="479" w:type="dxa"/>
            <w:vAlign w:val="top"/>
          </w:tcPr>
          <w:p>
            <w:pPr>
              <w:pStyle w:val="TableText"/>
              <w:ind w:left="137"/>
              <w:spacing w:before="220" w:line="239" w:lineRule="auto"/>
              <w:rPr/>
            </w:pPr>
            <w:r>
              <w:rPr>
                <w:color w:val="212529"/>
                <w:spacing w:val="-3"/>
              </w:rPr>
              <w:t>35</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9"/>
              <w:spacing w:before="177"/>
              <w:rPr/>
            </w:pPr>
            <w:r>
              <w:rPr>
                <w:color w:val="212529"/>
              </w:rPr>
              <w:t>4</w:t>
            </w:r>
          </w:p>
        </w:tc>
        <w:tc>
          <w:tcPr>
            <w:tcW w:w="1213" w:type="dxa"/>
            <w:vAlign w:val="top"/>
          </w:tcPr>
          <w:p>
            <w:pPr>
              <w:rPr>
                <w:rFonts w:ascii="Arial"/>
                <w:sz w:val="21"/>
              </w:rPr>
            </w:pPr>
            <w:r/>
          </w:p>
        </w:tc>
        <w:tc>
          <w:tcPr>
            <w:tcW w:w="1408" w:type="dxa"/>
            <w:vAlign w:val="top"/>
          </w:tcPr>
          <w:p>
            <w:pPr>
              <w:pStyle w:val="TableText"/>
              <w:ind w:left="26" w:right="12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7"/>
              <w:spacing w:before="176" w:line="239" w:lineRule="auto"/>
              <w:rPr/>
            </w:pPr>
            <w:r>
              <w:rPr>
                <w:color w:val="212529"/>
                <w:spacing w:val="-3"/>
              </w:rPr>
              <w:t>36</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74"/>
              <w:spacing w:before="177" w:line="239" w:lineRule="auto"/>
              <w:rPr/>
            </w:pPr>
            <w:r>
              <w:rPr>
                <w:color w:val="212529"/>
              </w:rPr>
              <w:t>5</w:t>
            </w:r>
          </w:p>
        </w:tc>
        <w:tc>
          <w:tcPr>
            <w:tcW w:w="1213" w:type="dxa"/>
            <w:vAlign w:val="top"/>
          </w:tcPr>
          <w:p>
            <w:pPr>
              <w:rPr>
                <w:rFonts w:ascii="Arial"/>
                <w:sz w:val="21"/>
              </w:rPr>
            </w:pPr>
            <w:r/>
          </w:p>
        </w:tc>
        <w:tc>
          <w:tcPr>
            <w:tcW w:w="1408" w:type="dxa"/>
            <w:vAlign w:val="top"/>
          </w:tcPr>
          <w:p>
            <w:pPr>
              <w:pStyle w:val="TableText"/>
              <w:ind w:left="13"/>
              <w:spacing w:before="177" w:line="219" w:lineRule="auto"/>
              <w:rPr/>
            </w:pPr>
            <w:r>
              <w:rPr>
                <w:color w:val="212529"/>
                <w:spacing w:val="-2"/>
              </w:rPr>
              <w:t>五、教育支出</w:t>
            </w:r>
          </w:p>
        </w:tc>
        <w:tc>
          <w:tcPr>
            <w:tcW w:w="479" w:type="dxa"/>
            <w:vAlign w:val="top"/>
          </w:tcPr>
          <w:p>
            <w:pPr>
              <w:pStyle w:val="TableText"/>
              <w:ind w:left="137"/>
              <w:spacing w:before="177" w:line="239" w:lineRule="auto"/>
              <w:rPr/>
            </w:pPr>
            <w:r>
              <w:rPr>
                <w:color w:val="212529"/>
                <w:spacing w:val="-3"/>
              </w:rPr>
              <w:t>37</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71"/>
              <w:spacing w:before="178" w:line="239" w:lineRule="auto"/>
              <w:rPr/>
            </w:pPr>
            <w:r>
              <w:rPr>
                <w:color w:val="212529"/>
              </w:rPr>
              <w:t>6</w:t>
            </w:r>
          </w:p>
        </w:tc>
        <w:tc>
          <w:tcPr>
            <w:tcW w:w="1213" w:type="dxa"/>
            <w:vAlign w:val="top"/>
          </w:tcPr>
          <w:p>
            <w:pPr>
              <w:rPr>
                <w:rFonts w:ascii="Arial"/>
                <w:sz w:val="21"/>
              </w:rPr>
            </w:pPr>
            <w:r/>
          </w:p>
        </w:tc>
        <w:tc>
          <w:tcPr>
            <w:tcW w:w="1408" w:type="dxa"/>
            <w:vAlign w:val="top"/>
          </w:tcPr>
          <w:p>
            <w:pPr>
              <w:pStyle w:val="TableText"/>
              <w:ind w:left="25" w:right="12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7"/>
              <w:spacing w:before="178" w:line="239" w:lineRule="auto"/>
              <w:rPr/>
            </w:pPr>
            <w:r>
              <w:rPr>
                <w:color w:val="212529"/>
                <w:spacing w:val="-3"/>
              </w:rPr>
              <w:t>38</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74"/>
              <w:spacing w:before="179" w:line="239" w:lineRule="auto"/>
              <w:rPr/>
            </w:pPr>
            <w:r>
              <w:rPr>
                <w:color w:val="212529"/>
              </w:rPr>
              <w:t>7</w:t>
            </w:r>
          </w:p>
        </w:tc>
        <w:tc>
          <w:tcPr>
            <w:tcW w:w="1213" w:type="dxa"/>
            <w:vAlign w:val="top"/>
          </w:tcPr>
          <w:p>
            <w:pPr>
              <w:rPr>
                <w:rFonts w:ascii="Arial"/>
                <w:sz w:val="21"/>
              </w:rPr>
            </w:pPr>
            <w:r/>
          </w:p>
        </w:tc>
        <w:tc>
          <w:tcPr>
            <w:tcW w:w="1408" w:type="dxa"/>
            <w:vAlign w:val="top"/>
          </w:tcPr>
          <w:p>
            <w:pPr>
              <w:pStyle w:val="TableText"/>
              <w:ind w:left="10" w:right="12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7"/>
              <w:spacing w:before="179" w:line="239" w:lineRule="auto"/>
              <w:rPr/>
            </w:pPr>
            <w:r>
              <w:rPr>
                <w:color w:val="212529"/>
                <w:spacing w:val="-3"/>
              </w:rPr>
              <w:t>39</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71"/>
              <w:spacing w:before="180" w:line="239" w:lineRule="auto"/>
              <w:rPr/>
            </w:pPr>
            <w:r>
              <w:rPr>
                <w:color w:val="212529"/>
              </w:rPr>
              <w:t>8</w:t>
            </w:r>
          </w:p>
        </w:tc>
        <w:tc>
          <w:tcPr>
            <w:tcW w:w="1213" w:type="dxa"/>
            <w:vAlign w:val="top"/>
          </w:tcPr>
          <w:p>
            <w:pPr>
              <w:rPr>
                <w:rFonts w:ascii="Arial"/>
                <w:sz w:val="21"/>
              </w:rPr>
            </w:pPr>
            <w:r/>
          </w:p>
        </w:tc>
        <w:tc>
          <w:tcPr>
            <w:tcW w:w="1408" w:type="dxa"/>
            <w:vAlign w:val="top"/>
          </w:tcPr>
          <w:p>
            <w:pPr>
              <w:pStyle w:val="TableText"/>
              <w:ind w:left="12" w:right="12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33"/>
              <w:spacing w:before="180" w:line="239" w:lineRule="auto"/>
              <w:rPr/>
            </w:pPr>
            <w:r>
              <w:rPr>
                <w:color w:val="212529"/>
                <w:spacing w:val="-2"/>
              </w:rPr>
              <w:t>40</w:t>
            </w:r>
          </w:p>
        </w:tc>
        <w:tc>
          <w:tcPr>
            <w:tcW w:w="838" w:type="dxa"/>
            <w:vAlign w:val="top"/>
          </w:tcPr>
          <w:p>
            <w:pPr>
              <w:pStyle w:val="TableText"/>
              <w:ind w:right="19"/>
              <w:spacing w:before="181" w:line="238" w:lineRule="auto"/>
              <w:jc w:val="right"/>
              <w:rPr/>
            </w:pPr>
            <w:r>
              <w:rPr>
                <w:color w:val="212529"/>
                <w:spacing w:val="-2"/>
              </w:rPr>
              <w:t>837.25</w:t>
            </w:r>
          </w:p>
        </w:tc>
        <w:tc>
          <w:tcPr>
            <w:tcW w:w="1003" w:type="dxa"/>
            <w:vAlign w:val="top"/>
          </w:tcPr>
          <w:p>
            <w:pPr>
              <w:pStyle w:val="TableText"/>
              <w:ind w:right="26"/>
              <w:spacing w:before="181" w:line="238" w:lineRule="auto"/>
              <w:jc w:val="right"/>
              <w:rPr/>
            </w:pPr>
            <w:r>
              <w:rPr>
                <w:color w:val="212529"/>
                <w:spacing w:val="-2"/>
              </w:rPr>
              <w:t>837.25</w:t>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71"/>
              <w:spacing w:before="181" w:line="239" w:lineRule="auto"/>
              <w:rPr/>
            </w:pPr>
            <w:r>
              <w:rPr>
                <w:color w:val="212529"/>
              </w:rPr>
              <w:t>9</w:t>
            </w:r>
          </w:p>
        </w:tc>
        <w:tc>
          <w:tcPr>
            <w:tcW w:w="1213" w:type="dxa"/>
            <w:vAlign w:val="top"/>
          </w:tcPr>
          <w:p>
            <w:pPr>
              <w:rPr>
                <w:rFonts w:ascii="Arial"/>
                <w:sz w:val="21"/>
              </w:rPr>
            </w:pPr>
            <w:r/>
          </w:p>
        </w:tc>
        <w:tc>
          <w:tcPr>
            <w:tcW w:w="1408" w:type="dxa"/>
            <w:vAlign w:val="top"/>
          </w:tcPr>
          <w:p>
            <w:pPr>
              <w:pStyle w:val="TableText"/>
              <w:ind w:left="25" w:right="12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33"/>
              <w:spacing w:before="182"/>
              <w:rPr/>
            </w:pPr>
            <w:r>
              <w:rPr>
                <w:color w:val="212529"/>
                <w:spacing w:val="-2"/>
              </w:rPr>
              <w:t>41</w:t>
            </w:r>
          </w:p>
        </w:tc>
        <w:tc>
          <w:tcPr>
            <w:tcW w:w="838" w:type="dxa"/>
            <w:vAlign w:val="top"/>
          </w:tcPr>
          <w:p>
            <w:pPr>
              <w:pStyle w:val="TableText"/>
              <w:ind w:right="19"/>
              <w:spacing w:before="182" w:line="238" w:lineRule="auto"/>
              <w:jc w:val="right"/>
              <w:rPr/>
            </w:pPr>
            <w:r>
              <w:rPr>
                <w:color w:val="212529"/>
                <w:spacing w:val="-2"/>
              </w:rPr>
              <w:t>4.22</w:t>
            </w:r>
          </w:p>
        </w:tc>
        <w:tc>
          <w:tcPr>
            <w:tcW w:w="1003" w:type="dxa"/>
            <w:vAlign w:val="top"/>
          </w:tcPr>
          <w:p>
            <w:pPr>
              <w:pStyle w:val="TableText"/>
              <w:ind w:right="26"/>
              <w:spacing w:before="182" w:line="238" w:lineRule="auto"/>
              <w:jc w:val="right"/>
              <w:rPr/>
            </w:pPr>
            <w:r>
              <w:rPr>
                <w:color w:val="212529"/>
                <w:spacing w:val="-2"/>
              </w:rPr>
              <w:t>4.22</w:t>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8"/>
              <w:spacing w:before="182" w:line="239" w:lineRule="auto"/>
              <w:rPr/>
            </w:pPr>
            <w:r>
              <w:rPr>
                <w:color w:val="212529"/>
                <w:spacing w:val="-6"/>
              </w:rPr>
              <w:t>10</w:t>
            </w:r>
          </w:p>
        </w:tc>
        <w:tc>
          <w:tcPr>
            <w:tcW w:w="1213" w:type="dxa"/>
            <w:vAlign w:val="top"/>
          </w:tcPr>
          <w:p>
            <w:pPr>
              <w:rPr>
                <w:rFonts w:ascii="Arial"/>
                <w:sz w:val="21"/>
              </w:rPr>
            </w:pPr>
            <w:r/>
          </w:p>
        </w:tc>
        <w:tc>
          <w:tcPr>
            <w:tcW w:w="1408" w:type="dxa"/>
            <w:vAlign w:val="top"/>
          </w:tcPr>
          <w:p>
            <w:pPr>
              <w:pStyle w:val="TableText"/>
              <w:ind w:left="25" w:right="12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33"/>
              <w:spacing w:before="183"/>
              <w:rPr/>
            </w:pPr>
            <w:r>
              <w:rPr>
                <w:color w:val="212529"/>
                <w:spacing w:val="-2"/>
              </w:rPr>
              <w:t>42</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4"/>
              <w:rPr/>
            </w:pPr>
            <w:r>
              <w:rPr>
                <w:color w:val="212529"/>
                <w:spacing w:val="-6"/>
              </w:rPr>
              <w:t>11</w:t>
            </w:r>
          </w:p>
        </w:tc>
        <w:tc>
          <w:tcPr>
            <w:tcW w:w="1213" w:type="dxa"/>
            <w:vAlign w:val="top"/>
          </w:tcPr>
          <w:p>
            <w:pPr>
              <w:rPr>
                <w:rFonts w:ascii="Arial"/>
                <w:sz w:val="21"/>
              </w:rPr>
            </w:pPr>
            <w:r/>
          </w:p>
        </w:tc>
        <w:tc>
          <w:tcPr>
            <w:tcW w:w="1408" w:type="dxa"/>
            <w:vAlign w:val="top"/>
          </w:tcPr>
          <w:p>
            <w:pPr>
              <w:pStyle w:val="TableText"/>
              <w:ind w:left="11" w:right="14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2"/>
              </w:rPr>
              <w:t>43</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4"/>
              <w:rPr/>
            </w:pPr>
            <w:r>
              <w:rPr>
                <w:color w:val="212529"/>
                <w:spacing w:val="-6"/>
              </w:rPr>
              <w:t>12</w:t>
            </w:r>
          </w:p>
        </w:tc>
        <w:tc>
          <w:tcPr>
            <w:tcW w:w="1213" w:type="dxa"/>
            <w:vAlign w:val="top"/>
          </w:tcPr>
          <w:p>
            <w:pPr>
              <w:rPr>
                <w:rFonts w:ascii="Arial"/>
                <w:sz w:val="21"/>
              </w:rPr>
            </w:pPr>
            <w:r/>
          </w:p>
        </w:tc>
        <w:tc>
          <w:tcPr>
            <w:tcW w:w="1408" w:type="dxa"/>
            <w:vAlign w:val="top"/>
          </w:tcPr>
          <w:p>
            <w:pPr>
              <w:pStyle w:val="TableText"/>
              <w:ind w:left="25" w:right="12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33"/>
              <w:spacing w:before="184"/>
              <w:rPr/>
            </w:pPr>
            <w:r>
              <w:rPr>
                <w:color w:val="212529"/>
                <w:spacing w:val="-2"/>
              </w:rPr>
              <w:t>44</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3" w:line="239" w:lineRule="auto"/>
              <w:rPr/>
            </w:pPr>
            <w:r>
              <w:rPr>
                <w:color w:val="212529"/>
                <w:spacing w:val="-6"/>
              </w:rPr>
              <w:t>13</w:t>
            </w:r>
          </w:p>
        </w:tc>
        <w:tc>
          <w:tcPr>
            <w:tcW w:w="1213" w:type="dxa"/>
            <w:vAlign w:val="top"/>
          </w:tcPr>
          <w:p>
            <w:pPr>
              <w:rPr>
                <w:rFonts w:ascii="Arial"/>
                <w:sz w:val="21"/>
              </w:rPr>
            </w:pPr>
            <w:r/>
          </w:p>
        </w:tc>
        <w:tc>
          <w:tcPr>
            <w:tcW w:w="1408" w:type="dxa"/>
            <w:vAlign w:val="top"/>
          </w:tcPr>
          <w:p>
            <w:pPr>
              <w:pStyle w:val="TableText"/>
              <w:ind w:left="11" w:right="12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2"/>
              </w:rPr>
              <w:t>45</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4"/>
              <w:rPr/>
            </w:pPr>
            <w:r>
              <w:rPr>
                <w:color w:val="212529"/>
                <w:spacing w:val="-6"/>
              </w:rPr>
              <w:t>14</w:t>
            </w:r>
          </w:p>
        </w:tc>
        <w:tc>
          <w:tcPr>
            <w:tcW w:w="1213" w:type="dxa"/>
            <w:vAlign w:val="top"/>
          </w:tcPr>
          <w:p>
            <w:pPr>
              <w:rPr>
                <w:rFonts w:ascii="Arial"/>
                <w:sz w:val="21"/>
              </w:rPr>
            </w:pPr>
            <w:r/>
          </w:p>
        </w:tc>
        <w:tc>
          <w:tcPr>
            <w:tcW w:w="1408" w:type="dxa"/>
            <w:vAlign w:val="top"/>
          </w:tcPr>
          <w:p>
            <w:pPr>
              <w:pStyle w:val="TableText"/>
              <w:ind w:left="11"/>
              <w:spacing w:before="79" w:line="215" w:lineRule="auto"/>
              <w:rPr/>
            </w:pPr>
            <w:r>
              <w:rPr>
                <w:color w:val="212529"/>
                <w:spacing w:val="-1"/>
              </w:rPr>
              <w:t>十四、资源勘探</w:t>
            </w:r>
          </w:p>
          <w:p>
            <w:pPr>
              <w:pStyle w:val="TableText"/>
              <w:ind w:left="12"/>
              <w:spacing w:line="218" w:lineRule="auto"/>
              <w:rPr/>
            </w:pPr>
            <w:r>
              <w:rPr>
                <w:color w:val="212529"/>
                <w:spacing w:val="-2"/>
              </w:rPr>
              <w:t>工业信息等支出</w:t>
            </w:r>
          </w:p>
        </w:tc>
        <w:tc>
          <w:tcPr>
            <w:tcW w:w="479" w:type="dxa"/>
            <w:vAlign w:val="top"/>
          </w:tcPr>
          <w:p>
            <w:pPr>
              <w:pStyle w:val="TableText"/>
              <w:ind w:left="133"/>
              <w:spacing w:before="183" w:line="239" w:lineRule="auto"/>
              <w:rPr/>
            </w:pPr>
            <w:r>
              <w:rPr>
                <w:color w:val="212529"/>
                <w:spacing w:val="-2"/>
              </w:rPr>
              <w:t>46</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3" w:line="239" w:lineRule="auto"/>
              <w:rPr/>
            </w:pPr>
            <w:r>
              <w:rPr>
                <w:color w:val="212529"/>
                <w:spacing w:val="-6"/>
              </w:rPr>
              <w:t>15</w:t>
            </w:r>
          </w:p>
        </w:tc>
        <w:tc>
          <w:tcPr>
            <w:tcW w:w="1213" w:type="dxa"/>
            <w:vAlign w:val="top"/>
          </w:tcPr>
          <w:p>
            <w:pPr>
              <w:rPr>
                <w:rFonts w:ascii="Arial"/>
                <w:sz w:val="21"/>
              </w:rPr>
            </w:pPr>
            <w:r/>
          </w:p>
        </w:tc>
        <w:tc>
          <w:tcPr>
            <w:tcW w:w="1408" w:type="dxa"/>
            <w:vAlign w:val="top"/>
          </w:tcPr>
          <w:p>
            <w:pPr>
              <w:pStyle w:val="TableText"/>
              <w:ind w:left="9" w:right="12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33"/>
              <w:spacing w:before="183" w:line="239" w:lineRule="auto"/>
              <w:rPr/>
            </w:pPr>
            <w:r>
              <w:rPr>
                <w:color w:val="212529"/>
                <w:spacing w:val="-2"/>
              </w:rPr>
              <w:t>47</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3" w:line="239" w:lineRule="auto"/>
              <w:rPr/>
            </w:pPr>
            <w:r>
              <w:rPr>
                <w:color w:val="212529"/>
                <w:spacing w:val="-6"/>
              </w:rPr>
              <w:t>16</w:t>
            </w:r>
          </w:p>
        </w:tc>
        <w:tc>
          <w:tcPr>
            <w:tcW w:w="1213" w:type="dxa"/>
            <w:vAlign w:val="top"/>
          </w:tcPr>
          <w:p>
            <w:pPr>
              <w:rPr>
                <w:rFonts w:ascii="Arial"/>
                <w:sz w:val="21"/>
              </w:rPr>
            </w:pPr>
            <w:r/>
          </w:p>
        </w:tc>
        <w:tc>
          <w:tcPr>
            <w:tcW w:w="1408" w:type="dxa"/>
            <w:vAlign w:val="top"/>
          </w:tcPr>
          <w:p>
            <w:pPr>
              <w:pStyle w:val="TableText"/>
              <w:ind w:left="11"/>
              <w:spacing w:before="184" w:line="219" w:lineRule="auto"/>
              <w:rPr/>
            </w:pPr>
            <w:r>
              <w:rPr>
                <w:color w:val="212529"/>
                <w:spacing w:val="-1"/>
              </w:rPr>
              <w:t>十六、金融支出</w:t>
            </w:r>
          </w:p>
        </w:tc>
        <w:tc>
          <w:tcPr>
            <w:tcW w:w="479" w:type="dxa"/>
            <w:vAlign w:val="top"/>
          </w:tcPr>
          <w:p>
            <w:pPr>
              <w:pStyle w:val="TableText"/>
              <w:ind w:left="133"/>
              <w:spacing w:before="183" w:line="239" w:lineRule="auto"/>
              <w:rPr/>
            </w:pPr>
            <w:r>
              <w:rPr>
                <w:color w:val="212529"/>
                <w:spacing w:val="-2"/>
              </w:rPr>
              <w:t>48</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3" w:line="239" w:lineRule="auto"/>
              <w:rPr/>
            </w:pPr>
            <w:r>
              <w:rPr>
                <w:color w:val="212529"/>
                <w:spacing w:val="-6"/>
              </w:rPr>
              <w:t>17</w:t>
            </w:r>
          </w:p>
        </w:tc>
        <w:tc>
          <w:tcPr>
            <w:tcW w:w="1213" w:type="dxa"/>
            <w:vAlign w:val="top"/>
          </w:tcPr>
          <w:p>
            <w:pPr>
              <w:rPr>
                <w:rFonts w:ascii="Arial"/>
                <w:sz w:val="21"/>
              </w:rPr>
            </w:pPr>
            <w:r/>
          </w:p>
        </w:tc>
        <w:tc>
          <w:tcPr>
            <w:tcW w:w="1408" w:type="dxa"/>
            <w:vAlign w:val="top"/>
          </w:tcPr>
          <w:p>
            <w:pPr>
              <w:pStyle w:val="TableText"/>
              <w:ind w:left="10" w:right="12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33"/>
              <w:spacing w:before="183" w:line="239" w:lineRule="auto"/>
              <w:rPr/>
            </w:pPr>
            <w:r>
              <w:rPr>
                <w:color w:val="212529"/>
                <w:spacing w:val="-2"/>
              </w:rPr>
              <w:t>49</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3" w:line="239" w:lineRule="auto"/>
              <w:rPr/>
            </w:pPr>
            <w:r>
              <w:rPr>
                <w:color w:val="212529"/>
                <w:spacing w:val="-6"/>
              </w:rPr>
              <w:t>18</w:t>
            </w:r>
          </w:p>
        </w:tc>
        <w:tc>
          <w:tcPr>
            <w:tcW w:w="1213" w:type="dxa"/>
            <w:vAlign w:val="top"/>
          </w:tcPr>
          <w:p>
            <w:pPr>
              <w:rPr>
                <w:rFonts w:ascii="Arial"/>
                <w:sz w:val="21"/>
              </w:rPr>
            </w:pPr>
            <w:r/>
          </w:p>
        </w:tc>
        <w:tc>
          <w:tcPr>
            <w:tcW w:w="1408" w:type="dxa"/>
            <w:vAlign w:val="top"/>
          </w:tcPr>
          <w:p>
            <w:pPr>
              <w:pStyle w:val="TableText"/>
              <w:ind w:left="11"/>
              <w:spacing w:before="79" w:line="215" w:lineRule="auto"/>
              <w:rPr/>
            </w:pPr>
            <w:r>
              <w:rPr>
                <w:color w:val="212529"/>
                <w:spacing w:val="-1"/>
              </w:rPr>
              <w:t>十八、自然资源</w:t>
            </w:r>
          </w:p>
          <w:p>
            <w:pPr>
              <w:pStyle w:val="TableText"/>
              <w:ind w:left="9"/>
              <w:spacing w:line="218" w:lineRule="auto"/>
              <w:rPr/>
            </w:pPr>
            <w:r>
              <w:rPr>
                <w:color w:val="212529"/>
                <w:spacing w:val="-1"/>
              </w:rPr>
              <w:t>海洋气象等支出</w:t>
            </w:r>
          </w:p>
        </w:tc>
        <w:tc>
          <w:tcPr>
            <w:tcW w:w="479" w:type="dxa"/>
            <w:vAlign w:val="top"/>
          </w:tcPr>
          <w:p>
            <w:pPr>
              <w:pStyle w:val="TableText"/>
              <w:ind w:left="137"/>
              <w:spacing w:before="183" w:line="239" w:lineRule="auto"/>
              <w:rPr/>
            </w:pPr>
            <w:r>
              <w:rPr>
                <w:color w:val="212529"/>
                <w:spacing w:val="-3"/>
              </w:rPr>
              <w:t>50</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8"/>
              <w:spacing w:before="183" w:line="239" w:lineRule="auto"/>
              <w:rPr/>
            </w:pPr>
            <w:r>
              <w:rPr>
                <w:color w:val="212529"/>
                <w:spacing w:val="-6"/>
              </w:rPr>
              <w:t>19</w:t>
            </w:r>
          </w:p>
        </w:tc>
        <w:tc>
          <w:tcPr>
            <w:tcW w:w="1213" w:type="dxa"/>
            <w:vAlign w:val="top"/>
          </w:tcPr>
          <w:p>
            <w:pPr>
              <w:rPr>
                <w:rFonts w:ascii="Arial"/>
                <w:sz w:val="21"/>
              </w:rPr>
            </w:pPr>
            <w:r/>
          </w:p>
        </w:tc>
        <w:tc>
          <w:tcPr>
            <w:tcW w:w="1408" w:type="dxa"/>
            <w:vAlign w:val="top"/>
          </w:tcPr>
          <w:p>
            <w:pPr>
              <w:pStyle w:val="TableText"/>
              <w:ind w:left="11" w:right="12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7"/>
              <w:spacing w:before="183" w:line="239" w:lineRule="auto"/>
              <w:rPr/>
            </w:pPr>
            <w:r>
              <w:rPr>
                <w:color w:val="212529"/>
                <w:spacing w:val="-3"/>
              </w:rPr>
              <w:t>51</w:t>
            </w:r>
          </w:p>
        </w:tc>
        <w:tc>
          <w:tcPr>
            <w:tcW w:w="838" w:type="dxa"/>
            <w:vAlign w:val="top"/>
          </w:tcPr>
          <w:p>
            <w:pPr>
              <w:pStyle w:val="TableText"/>
              <w:ind w:right="17"/>
              <w:spacing w:before="184" w:line="238" w:lineRule="auto"/>
              <w:jc w:val="right"/>
              <w:rPr/>
            </w:pPr>
            <w:r>
              <w:rPr>
                <w:color w:val="212529"/>
                <w:spacing w:val="-3"/>
              </w:rPr>
              <w:t>7.21</w:t>
            </w:r>
          </w:p>
        </w:tc>
        <w:tc>
          <w:tcPr>
            <w:tcW w:w="1003" w:type="dxa"/>
            <w:vAlign w:val="top"/>
          </w:tcPr>
          <w:p>
            <w:pPr>
              <w:pStyle w:val="TableText"/>
              <w:ind w:right="25"/>
              <w:spacing w:before="184" w:line="238" w:lineRule="auto"/>
              <w:jc w:val="right"/>
              <w:rPr/>
            </w:pPr>
            <w:r>
              <w:rPr>
                <w:color w:val="212529"/>
                <w:spacing w:val="-3"/>
              </w:rPr>
              <w:t>7.21</w:t>
            </w:r>
          </w:p>
        </w:tc>
        <w:tc>
          <w:tcPr>
            <w:tcW w:w="809"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7"/>
              <w:spacing w:before="183" w:line="239" w:lineRule="auto"/>
              <w:rPr/>
            </w:pPr>
            <w:r>
              <w:rPr>
                <w:color w:val="212529"/>
                <w:spacing w:val="-3"/>
              </w:rPr>
              <w:t>20</w:t>
            </w:r>
          </w:p>
        </w:tc>
        <w:tc>
          <w:tcPr>
            <w:tcW w:w="1213" w:type="dxa"/>
            <w:vAlign w:val="top"/>
          </w:tcPr>
          <w:p>
            <w:pPr>
              <w:rPr>
                <w:rFonts w:ascii="Arial"/>
                <w:sz w:val="21"/>
              </w:rPr>
            </w:pPr>
            <w:r/>
          </w:p>
        </w:tc>
        <w:tc>
          <w:tcPr>
            <w:tcW w:w="1408" w:type="dxa"/>
            <w:vAlign w:val="top"/>
          </w:tcPr>
          <w:p>
            <w:pPr>
              <w:pStyle w:val="TableText"/>
              <w:ind w:left="13"/>
              <w:spacing w:before="79" w:line="215" w:lineRule="auto"/>
              <w:rPr/>
            </w:pPr>
            <w:r>
              <w:rPr>
                <w:color w:val="212529"/>
                <w:spacing w:val="-2"/>
              </w:rPr>
              <w:t>二十、粮油物资</w:t>
            </w:r>
          </w:p>
          <w:p>
            <w:pPr>
              <w:pStyle w:val="TableText"/>
              <w:ind w:left="9"/>
              <w:spacing w:line="219" w:lineRule="auto"/>
              <w:rPr/>
            </w:pPr>
            <w:r>
              <w:rPr>
                <w:color w:val="212529"/>
                <w:spacing w:val="-2"/>
              </w:rPr>
              <w:t>储备支出</w:t>
            </w:r>
          </w:p>
        </w:tc>
        <w:tc>
          <w:tcPr>
            <w:tcW w:w="479" w:type="dxa"/>
            <w:vAlign w:val="top"/>
          </w:tcPr>
          <w:p>
            <w:pPr>
              <w:pStyle w:val="TableText"/>
              <w:ind w:left="137"/>
              <w:spacing w:before="183" w:line="239" w:lineRule="auto"/>
              <w:rPr/>
            </w:pPr>
            <w:r>
              <w:rPr>
                <w:color w:val="212529"/>
                <w:spacing w:val="-3"/>
              </w:rPr>
              <w:t>52</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footerReference w:type="default" r:id="rId12"/>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408"/>
        <w:gridCol w:w="479"/>
        <w:gridCol w:w="838"/>
        <w:gridCol w:w="1003"/>
        <w:gridCol w:w="809"/>
        <w:gridCol w:w="1056"/>
      </w:tblGrid>
      <w:tr>
        <w:trPr>
          <w:trHeight w:val="531" w:hRule="atLeast"/>
        </w:trPr>
        <w:tc>
          <w:tcPr>
            <w:tcW w:w="1280" w:type="dxa"/>
            <w:vAlign w:val="top"/>
          </w:tcPr>
          <w:p>
            <w:pPr>
              <w:rPr>
                <w:rFonts w:ascii="Arial"/>
                <w:sz w:val="21"/>
              </w:rPr>
            </w:pPr>
            <w:r/>
          </w:p>
        </w:tc>
        <w:tc>
          <w:tcPr>
            <w:tcW w:w="464" w:type="dxa"/>
            <w:vAlign w:val="top"/>
          </w:tcPr>
          <w:p>
            <w:pPr>
              <w:pStyle w:val="TableText"/>
              <w:ind w:left="127"/>
              <w:spacing w:before="161"/>
              <w:rPr/>
            </w:pPr>
            <w:bookmarkStart w:name="bookmark33" w:id="14"/>
            <w:bookmarkEnd w:id="14"/>
            <w:r>
              <w:rPr>
                <w:color w:val="212529"/>
                <w:spacing w:val="-3"/>
              </w:rPr>
              <w:t>21</w:t>
            </w:r>
          </w:p>
        </w:tc>
        <w:tc>
          <w:tcPr>
            <w:tcW w:w="1213" w:type="dxa"/>
            <w:vAlign w:val="top"/>
          </w:tcPr>
          <w:p>
            <w:pPr>
              <w:rPr>
                <w:rFonts w:ascii="Arial"/>
                <w:sz w:val="21"/>
              </w:rPr>
            </w:pPr>
            <w:r/>
          </w:p>
        </w:tc>
        <w:tc>
          <w:tcPr>
            <w:tcW w:w="1408" w:type="dxa"/>
            <w:vAlign w:val="top"/>
          </w:tcPr>
          <w:p>
            <w:pPr>
              <w:pStyle w:val="TableText"/>
              <w:ind w:left="13"/>
              <w:spacing w:before="56" w:line="215" w:lineRule="auto"/>
              <w:rPr/>
            </w:pPr>
            <w:r>
              <w:rPr>
                <w:color w:val="212529"/>
                <w:spacing w:val="-3"/>
              </w:rPr>
              <w:t>二十一、国有资</w:t>
            </w:r>
          </w:p>
          <w:p>
            <w:pPr>
              <w:pStyle w:val="TableText"/>
              <w:ind w:left="11"/>
              <w:spacing w:line="217" w:lineRule="auto"/>
              <w:rPr/>
            </w:pPr>
            <w:r>
              <w:rPr>
                <w:color w:val="212529"/>
                <w:spacing w:val="-1"/>
              </w:rPr>
              <w:t>本经营预算支出</w:t>
            </w:r>
          </w:p>
        </w:tc>
        <w:tc>
          <w:tcPr>
            <w:tcW w:w="479" w:type="dxa"/>
            <w:vAlign w:val="top"/>
          </w:tcPr>
          <w:p>
            <w:pPr>
              <w:pStyle w:val="TableText"/>
              <w:ind w:left="137"/>
              <w:spacing w:before="160" w:line="239" w:lineRule="auto"/>
              <w:rPr/>
            </w:pPr>
            <w:r>
              <w:rPr>
                <w:color w:val="212529"/>
                <w:spacing w:val="-3"/>
              </w:rPr>
              <w:t>53</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7"/>
              <w:spacing w:before="215"/>
              <w:rPr/>
            </w:pPr>
            <w:r>
              <w:rPr>
                <w:color w:val="212529"/>
                <w:spacing w:val="-3"/>
              </w:rPr>
              <w:t>22</w:t>
            </w:r>
          </w:p>
        </w:tc>
        <w:tc>
          <w:tcPr>
            <w:tcW w:w="1213" w:type="dxa"/>
            <w:vAlign w:val="top"/>
          </w:tcPr>
          <w:p>
            <w:pPr>
              <w:rPr>
                <w:rFonts w:ascii="Arial"/>
                <w:sz w:val="21"/>
              </w:rPr>
            </w:pPr>
            <w:r/>
          </w:p>
        </w:tc>
        <w:tc>
          <w:tcPr>
            <w:tcW w:w="1408" w:type="dxa"/>
            <w:vAlign w:val="top"/>
          </w:tcPr>
          <w:p>
            <w:pPr>
              <w:pStyle w:val="TableText"/>
              <w:ind w:left="13"/>
              <w:spacing w:before="5" w:line="215" w:lineRule="auto"/>
              <w:rPr/>
            </w:pPr>
            <w:r>
              <w:rPr>
                <w:color w:val="212529"/>
                <w:spacing w:val="-2"/>
              </w:rPr>
              <w:t>二十二、灾害防</w:t>
            </w:r>
          </w:p>
          <w:p>
            <w:pPr>
              <w:pStyle w:val="TableText"/>
              <w:ind w:left="25" w:right="12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7"/>
              <w:spacing w:before="214" w:line="239" w:lineRule="auto"/>
              <w:rPr/>
            </w:pPr>
            <w:r>
              <w:rPr>
                <w:color w:val="212529"/>
                <w:spacing w:val="-3"/>
              </w:rPr>
              <w:t>54</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7"/>
              <w:spacing w:before="155" w:line="239" w:lineRule="auto"/>
              <w:rPr/>
            </w:pPr>
            <w:r>
              <w:rPr>
                <w:color w:val="212529"/>
                <w:spacing w:val="-3"/>
              </w:rPr>
              <w:t>23</w:t>
            </w:r>
          </w:p>
        </w:tc>
        <w:tc>
          <w:tcPr>
            <w:tcW w:w="1213" w:type="dxa"/>
            <w:vAlign w:val="top"/>
          </w:tcPr>
          <w:p>
            <w:pPr>
              <w:rPr>
                <w:rFonts w:ascii="Arial"/>
                <w:sz w:val="21"/>
              </w:rPr>
            </w:pPr>
            <w:r/>
          </w:p>
        </w:tc>
        <w:tc>
          <w:tcPr>
            <w:tcW w:w="1408" w:type="dxa"/>
            <w:vAlign w:val="top"/>
          </w:tcPr>
          <w:p>
            <w:pPr>
              <w:pStyle w:val="TableText"/>
              <w:ind w:left="25" w:right="12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7"/>
              <w:spacing w:before="155" w:line="239" w:lineRule="auto"/>
              <w:rPr/>
            </w:pPr>
            <w:r>
              <w:rPr>
                <w:color w:val="212529"/>
                <w:spacing w:val="-3"/>
              </w:rPr>
              <w:t>55</w:t>
            </w:r>
          </w:p>
        </w:tc>
        <w:tc>
          <w:tcPr>
            <w:tcW w:w="838" w:type="dxa"/>
            <w:vAlign w:val="top"/>
          </w:tcPr>
          <w:p>
            <w:pPr>
              <w:pStyle w:val="TableText"/>
              <w:ind w:right="18"/>
              <w:spacing w:before="156" w:line="238" w:lineRule="auto"/>
              <w:jc w:val="right"/>
              <w:rPr/>
            </w:pPr>
            <w:r>
              <w:rPr>
                <w:color w:val="212529"/>
                <w:spacing w:val="-2"/>
              </w:rPr>
              <w:t>541.70</w:t>
            </w:r>
          </w:p>
        </w:tc>
        <w:tc>
          <w:tcPr>
            <w:tcW w:w="1003" w:type="dxa"/>
            <w:vAlign w:val="top"/>
          </w:tcPr>
          <w:p>
            <w:pPr>
              <w:rPr>
                <w:rFonts w:ascii="Arial"/>
                <w:sz w:val="21"/>
              </w:rPr>
            </w:pPr>
            <w:r/>
          </w:p>
        </w:tc>
        <w:tc>
          <w:tcPr>
            <w:tcW w:w="809" w:type="dxa"/>
            <w:vAlign w:val="top"/>
          </w:tcPr>
          <w:p>
            <w:pPr>
              <w:pStyle w:val="TableText"/>
              <w:ind w:right="17"/>
              <w:spacing w:before="156" w:line="238" w:lineRule="auto"/>
              <w:jc w:val="right"/>
              <w:rPr/>
            </w:pPr>
            <w:r>
              <w:rPr>
                <w:color w:val="212529"/>
                <w:spacing w:val="-2"/>
              </w:rPr>
              <w:t>541.70</w:t>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7"/>
              <w:spacing w:before="157"/>
              <w:rPr/>
            </w:pPr>
            <w:r>
              <w:rPr>
                <w:color w:val="212529"/>
                <w:spacing w:val="-3"/>
              </w:rPr>
              <w:t>24</w:t>
            </w:r>
          </w:p>
        </w:tc>
        <w:tc>
          <w:tcPr>
            <w:tcW w:w="1213" w:type="dxa"/>
            <w:vAlign w:val="top"/>
          </w:tcPr>
          <w:p>
            <w:pPr>
              <w:rPr>
                <w:rFonts w:ascii="Arial"/>
                <w:sz w:val="21"/>
              </w:rPr>
            </w:pPr>
            <w:r/>
          </w:p>
        </w:tc>
        <w:tc>
          <w:tcPr>
            <w:tcW w:w="1408" w:type="dxa"/>
            <w:vAlign w:val="top"/>
          </w:tcPr>
          <w:p>
            <w:pPr>
              <w:pStyle w:val="TableText"/>
              <w:ind w:left="11" w:right="12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7"/>
              <w:spacing w:before="156" w:line="239" w:lineRule="auto"/>
              <w:rPr/>
            </w:pPr>
            <w:r>
              <w:rPr>
                <w:color w:val="212529"/>
                <w:spacing w:val="-3"/>
              </w:rPr>
              <w:t>56</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7"/>
              <w:spacing w:before="157" w:line="239" w:lineRule="auto"/>
              <w:rPr/>
            </w:pPr>
            <w:r>
              <w:rPr>
                <w:color w:val="212529"/>
                <w:spacing w:val="-3"/>
              </w:rPr>
              <w:t>25</w:t>
            </w:r>
          </w:p>
        </w:tc>
        <w:tc>
          <w:tcPr>
            <w:tcW w:w="1213" w:type="dxa"/>
            <w:vAlign w:val="top"/>
          </w:tcPr>
          <w:p>
            <w:pPr>
              <w:rPr>
                <w:rFonts w:ascii="Arial"/>
                <w:sz w:val="21"/>
              </w:rPr>
            </w:pPr>
            <w:r/>
          </w:p>
        </w:tc>
        <w:tc>
          <w:tcPr>
            <w:tcW w:w="1408" w:type="dxa"/>
            <w:vAlign w:val="top"/>
          </w:tcPr>
          <w:p>
            <w:pPr>
              <w:pStyle w:val="TableText"/>
              <w:ind w:left="14" w:right="12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7"/>
              <w:spacing w:before="157" w:line="239" w:lineRule="auto"/>
              <w:rPr/>
            </w:pPr>
            <w:r>
              <w:rPr>
                <w:color w:val="212529"/>
                <w:spacing w:val="-3"/>
              </w:rPr>
              <w:t>57</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7"/>
              <w:spacing w:before="218" w:line="239" w:lineRule="auto"/>
              <w:rPr/>
            </w:pPr>
            <w:r>
              <w:rPr>
                <w:color w:val="212529"/>
                <w:spacing w:val="-3"/>
              </w:rPr>
              <w:t>26</w:t>
            </w:r>
          </w:p>
        </w:tc>
        <w:tc>
          <w:tcPr>
            <w:tcW w:w="1213" w:type="dxa"/>
            <w:vAlign w:val="top"/>
          </w:tcPr>
          <w:p>
            <w:pPr>
              <w:rPr>
                <w:rFonts w:ascii="Arial"/>
                <w:sz w:val="21"/>
              </w:rPr>
            </w:pPr>
            <w:r/>
          </w:p>
        </w:tc>
        <w:tc>
          <w:tcPr>
            <w:tcW w:w="1408" w:type="dxa"/>
            <w:vAlign w:val="top"/>
          </w:tcPr>
          <w:p>
            <w:pPr>
              <w:pStyle w:val="TableText"/>
              <w:ind w:left="13"/>
              <w:spacing w:before="9" w:line="215" w:lineRule="auto"/>
              <w:rPr/>
            </w:pPr>
            <w:r>
              <w:rPr>
                <w:color w:val="212529"/>
                <w:spacing w:val="-2"/>
              </w:rPr>
              <w:t>二十六、抗疫特</w:t>
            </w:r>
          </w:p>
          <w:p>
            <w:pPr>
              <w:pStyle w:val="TableText"/>
              <w:ind w:left="25" w:right="12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7"/>
              <w:spacing w:before="218" w:line="239" w:lineRule="auto"/>
              <w:rPr/>
            </w:pPr>
            <w:r>
              <w:rPr>
                <w:color w:val="212529"/>
                <w:spacing w:val="-3"/>
              </w:rPr>
              <w:t>58</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ind w:left="85"/>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7"/>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62"/>
              <w:spacing w:before="181" w:line="184" w:lineRule="auto"/>
              <w:rPr>
                <w:rFonts w:ascii="Arial" w:hAnsi="Arial" w:eastAsia="Arial" w:cs="Arial"/>
                <w:sz w:val="15"/>
                <w:szCs w:val="15"/>
              </w:rPr>
            </w:pPr>
            <w:r>
              <w:rPr>
                <w:rFonts w:ascii="Arial" w:hAnsi="Arial" w:eastAsia="Arial" w:cs="Arial"/>
                <w:sz w:val="15"/>
                <w:szCs w:val="15"/>
                <w:color w:val="212529"/>
                <w:spacing w:val="1"/>
              </w:rPr>
              <w:t>1390.</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1"/>
              </w:rPr>
              <w:t>38</w:t>
            </w:r>
          </w:p>
        </w:tc>
        <w:tc>
          <w:tcPr>
            <w:tcW w:w="1408" w:type="dxa"/>
            <w:vAlign w:val="top"/>
          </w:tcPr>
          <w:p>
            <w:pPr>
              <w:ind w:left="151"/>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7"/>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92"/>
              <w:spacing w:before="181" w:line="184" w:lineRule="auto"/>
              <w:rPr>
                <w:rFonts w:ascii="Arial" w:hAnsi="Arial" w:eastAsia="Arial" w:cs="Arial"/>
                <w:sz w:val="15"/>
                <w:szCs w:val="15"/>
              </w:rPr>
            </w:pPr>
            <w:r>
              <w:rPr>
                <w:rFonts w:ascii="Arial" w:hAnsi="Arial" w:eastAsia="Arial" w:cs="Arial"/>
                <w:sz w:val="15"/>
                <w:szCs w:val="15"/>
                <w:color w:val="212529"/>
                <w:spacing w:val="1"/>
              </w:rPr>
              <w:t>1390.</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1"/>
              </w:rPr>
              <w:t>38</w:t>
            </w:r>
          </w:p>
        </w:tc>
        <w:tc>
          <w:tcPr>
            <w:tcW w:w="1003" w:type="dxa"/>
            <w:vAlign w:val="top"/>
          </w:tcPr>
          <w:p>
            <w:pPr>
              <w:ind w:left="427"/>
              <w:spacing w:before="181" w:line="183" w:lineRule="auto"/>
              <w:rPr>
                <w:rFonts w:ascii="Arial" w:hAnsi="Arial" w:eastAsia="Arial" w:cs="Arial"/>
                <w:sz w:val="15"/>
                <w:szCs w:val="15"/>
              </w:rPr>
            </w:pPr>
            <w:r>
              <w:rPr>
                <w:rFonts w:ascii="Arial" w:hAnsi="Arial" w:eastAsia="Arial" w:cs="Arial"/>
                <w:sz w:val="15"/>
                <w:szCs w:val="15"/>
                <w:color w:val="212529"/>
                <w:spacing w:val="4"/>
              </w:rPr>
              <w:t>848.</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68</w:t>
            </w:r>
          </w:p>
        </w:tc>
        <w:tc>
          <w:tcPr>
            <w:tcW w:w="809" w:type="dxa"/>
            <w:vAlign w:val="top"/>
          </w:tcPr>
          <w:p>
            <w:pPr>
              <w:ind w:left="245"/>
              <w:spacing w:before="181" w:line="184" w:lineRule="auto"/>
              <w:rPr>
                <w:rFonts w:ascii="Arial" w:hAnsi="Arial" w:eastAsia="Arial" w:cs="Arial"/>
                <w:sz w:val="15"/>
                <w:szCs w:val="15"/>
              </w:rPr>
            </w:pPr>
            <w:r>
              <w:rPr>
                <w:rFonts w:ascii="Arial" w:hAnsi="Arial" w:eastAsia="Arial" w:cs="Arial"/>
                <w:sz w:val="15"/>
                <w:szCs w:val="15"/>
                <w:color w:val="212529"/>
                <w:spacing w:val="2"/>
              </w:rPr>
              <w:t>541.</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70</w:t>
            </w:r>
          </w:p>
        </w:tc>
        <w:tc>
          <w:tcPr>
            <w:tcW w:w="1056"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7"/>
              <w:spacing w:before="160" w:line="239" w:lineRule="auto"/>
              <w:rPr/>
            </w:pPr>
            <w:r>
              <w:rPr>
                <w:color w:val="212529"/>
                <w:spacing w:val="-3"/>
              </w:rPr>
              <w:t>28</w:t>
            </w:r>
          </w:p>
        </w:tc>
        <w:tc>
          <w:tcPr>
            <w:tcW w:w="1213" w:type="dxa"/>
            <w:vAlign w:val="top"/>
          </w:tcPr>
          <w:p>
            <w:pPr>
              <w:rPr>
                <w:rFonts w:ascii="Arial"/>
                <w:sz w:val="21"/>
              </w:rPr>
            </w:pPr>
            <w:r/>
          </w:p>
        </w:tc>
        <w:tc>
          <w:tcPr>
            <w:tcW w:w="1408" w:type="dxa"/>
            <w:vAlign w:val="top"/>
          </w:tcPr>
          <w:p>
            <w:pPr>
              <w:pStyle w:val="TableText"/>
              <w:ind w:left="11" w:right="12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4"/>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7"/>
              <w:spacing w:before="161" w:line="239" w:lineRule="auto"/>
              <w:rPr/>
            </w:pPr>
            <w:r>
              <w:rPr>
                <w:color w:val="212529"/>
                <w:spacing w:val="-3"/>
              </w:rPr>
              <w:t>29</w:t>
            </w:r>
          </w:p>
        </w:tc>
        <w:tc>
          <w:tcPr>
            <w:tcW w:w="1213" w:type="dxa"/>
            <w:vAlign w:val="top"/>
          </w:tcPr>
          <w:p>
            <w:pPr>
              <w:rPr>
                <w:rFonts w:ascii="Arial"/>
                <w:sz w:val="21"/>
              </w:rPr>
            </w:pPr>
            <w:r/>
          </w:p>
        </w:tc>
        <w:tc>
          <w:tcPr>
            <w:tcW w:w="1408" w:type="dxa"/>
            <w:vAlign w:val="top"/>
          </w:tcPr>
          <w:p>
            <w:pPr>
              <w:rPr>
                <w:rFonts w:ascii="Arial"/>
                <w:sz w:val="21"/>
              </w:rPr>
            </w:pPr>
            <w:r/>
          </w:p>
        </w:tc>
        <w:tc>
          <w:tcPr>
            <w:tcW w:w="479" w:type="dxa"/>
            <w:vAlign w:val="top"/>
          </w:tcPr>
          <w:p>
            <w:pPr>
              <w:pStyle w:val="TableText"/>
              <w:ind w:left="114"/>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9"/>
              <w:spacing w:before="162" w:line="239" w:lineRule="auto"/>
              <w:rPr/>
            </w:pPr>
            <w:r>
              <w:rPr>
                <w:color w:val="212529"/>
                <w:spacing w:val="-3"/>
              </w:rPr>
              <w:t>30</w:t>
            </w:r>
          </w:p>
        </w:tc>
        <w:tc>
          <w:tcPr>
            <w:tcW w:w="1213" w:type="dxa"/>
            <w:vAlign w:val="top"/>
          </w:tcPr>
          <w:p>
            <w:pPr>
              <w:rPr>
                <w:rFonts w:ascii="Arial"/>
                <w:sz w:val="21"/>
              </w:rPr>
            </w:pPr>
            <w:r/>
          </w:p>
        </w:tc>
        <w:tc>
          <w:tcPr>
            <w:tcW w:w="1408" w:type="dxa"/>
            <w:vAlign w:val="top"/>
          </w:tcPr>
          <w:p>
            <w:pPr>
              <w:rPr>
                <w:rFonts w:ascii="Arial"/>
                <w:sz w:val="21"/>
              </w:rPr>
            </w:pPr>
            <w:r/>
          </w:p>
        </w:tc>
        <w:tc>
          <w:tcPr>
            <w:tcW w:w="479" w:type="dxa"/>
            <w:vAlign w:val="top"/>
          </w:tcPr>
          <w:p>
            <w:pPr>
              <w:pStyle w:val="TableText"/>
              <w:ind w:left="114"/>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9"/>
              <w:spacing w:before="223" w:line="239" w:lineRule="auto"/>
              <w:rPr/>
            </w:pPr>
            <w:r>
              <w:rPr>
                <w:color w:val="212529"/>
                <w:spacing w:val="-3"/>
              </w:rPr>
              <w:t>31</w:t>
            </w:r>
          </w:p>
        </w:tc>
        <w:tc>
          <w:tcPr>
            <w:tcW w:w="1213" w:type="dxa"/>
            <w:vAlign w:val="top"/>
          </w:tcPr>
          <w:p>
            <w:pPr>
              <w:rPr>
                <w:rFonts w:ascii="Arial"/>
                <w:sz w:val="21"/>
              </w:rPr>
            </w:pPr>
            <w:r/>
          </w:p>
        </w:tc>
        <w:tc>
          <w:tcPr>
            <w:tcW w:w="1408" w:type="dxa"/>
            <w:vAlign w:val="top"/>
          </w:tcPr>
          <w:p>
            <w:pPr>
              <w:rPr>
                <w:rFonts w:ascii="Arial"/>
                <w:sz w:val="21"/>
              </w:rPr>
            </w:pPr>
            <w:r/>
          </w:p>
        </w:tc>
        <w:tc>
          <w:tcPr>
            <w:tcW w:w="479" w:type="dxa"/>
            <w:vAlign w:val="top"/>
          </w:tcPr>
          <w:p>
            <w:pPr>
              <w:pStyle w:val="TableText"/>
              <w:ind w:left="114"/>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80" w:type="dxa"/>
            <w:vAlign w:val="top"/>
          </w:tcPr>
          <w:p>
            <w:pPr>
              <w:ind w:left="45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9"/>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62"/>
              <w:spacing w:before="186" w:line="184" w:lineRule="auto"/>
              <w:rPr>
                <w:rFonts w:ascii="Arial" w:hAnsi="Arial" w:eastAsia="Arial" w:cs="Arial"/>
                <w:sz w:val="15"/>
                <w:szCs w:val="15"/>
              </w:rPr>
            </w:pPr>
            <w:r>
              <w:rPr>
                <w:rFonts w:ascii="Arial" w:hAnsi="Arial" w:eastAsia="Arial" w:cs="Arial"/>
                <w:sz w:val="15"/>
                <w:szCs w:val="15"/>
                <w:color w:val="212529"/>
                <w:spacing w:val="1"/>
              </w:rPr>
              <w:t>1390.</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1"/>
              </w:rPr>
              <w:t>38</w:t>
            </w:r>
          </w:p>
        </w:tc>
        <w:tc>
          <w:tcPr>
            <w:tcW w:w="1408" w:type="dxa"/>
            <w:vAlign w:val="top"/>
          </w:tcPr>
          <w:p>
            <w:pPr>
              <w:ind w:left="51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33"/>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right="18"/>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1390.38</w:t>
            </w:r>
          </w:p>
        </w:tc>
        <w:tc>
          <w:tcPr>
            <w:tcW w:w="1003" w:type="dxa"/>
            <w:vAlign w:val="top"/>
          </w:tcPr>
          <w:p>
            <w:pPr>
              <w:ind w:left="471"/>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848.68</w:t>
            </w:r>
          </w:p>
        </w:tc>
        <w:tc>
          <w:tcPr>
            <w:tcW w:w="809" w:type="dxa"/>
            <w:vAlign w:val="top"/>
          </w:tcPr>
          <w:p>
            <w:pPr>
              <w:ind w:right="17"/>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541.70</w:t>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3"/>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333"/>
        <w:gridCol w:w="152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部门名称：兴县残疾人联合会</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pPr>
            <w:r>
              <w:rPr>
                <w:color w:val="212529"/>
                <w:spacing w:val="-2"/>
              </w:rPr>
              <w:t>2024年度</w:t>
            </w:r>
          </w:p>
        </w:tc>
        <w:tc>
          <w:tcPr>
            <w:tcW w:w="1333"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tcBorders>
              <w:top w:val="single" w:color="FFFFFF" w:sz="6" w:space="0"/>
              <w:left w:val="single" w:color="FFFFFF" w:sz="2" w:space="0"/>
              <w:right w:val="single" w:color="FFFFFF" w:sz="2" w:space="0"/>
            </w:tcBorders>
          </w:tcPr>
          <w:p>
            <w:pPr>
              <w:pStyle w:val="TableText"/>
              <w:ind w:left="228"/>
              <w:spacing w:before="109" w:line="219" w:lineRule="auto"/>
              <w:rPr/>
            </w:pPr>
            <w:r>
              <w:rPr>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33" w:type="dxa"/>
            <w:vAlign w:val="top"/>
          </w:tcPr>
          <w:p>
            <w:pPr>
              <w:ind w:left="2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20" w:type="dxa"/>
            <w:vAlign w:val="top"/>
          </w:tcPr>
          <w:p>
            <w:pPr>
              <w:ind w:left="311"/>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33" w:type="dxa"/>
            <w:vAlign w:val="top"/>
          </w:tcPr>
          <w:p>
            <w:pPr>
              <w:ind w:left="60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20" w:type="dxa"/>
            <w:vAlign w:val="top"/>
          </w:tcPr>
          <w:p>
            <w:pPr>
              <w:ind w:left="69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sz w:val="21"/>
                <w:szCs w:val="21"/>
              </w:rPr>
            </w:pPr>
            <w:r>
              <w:rPr>
                <w:sz w:val="21"/>
                <w:szCs w:val="21"/>
                <w:color w:val="212529"/>
                <w:spacing w:val="5"/>
                <w:position w:val="1"/>
              </w:rPr>
              <w:t>848.68</w:t>
            </w:r>
          </w:p>
        </w:tc>
        <w:tc>
          <w:tcPr>
            <w:tcW w:w="1333" w:type="dxa"/>
            <w:vAlign w:val="top"/>
          </w:tcPr>
          <w:p>
            <w:pPr>
              <w:pStyle w:val="TableText"/>
              <w:ind w:right="23"/>
              <w:spacing w:before="79" w:line="281" w:lineRule="exact"/>
              <w:jc w:val="right"/>
              <w:rPr>
                <w:sz w:val="21"/>
                <w:szCs w:val="21"/>
              </w:rPr>
            </w:pPr>
            <w:r>
              <w:rPr>
                <w:sz w:val="21"/>
                <w:szCs w:val="21"/>
                <w:color w:val="212529"/>
                <w:spacing w:val="4"/>
                <w:position w:val="1"/>
              </w:rPr>
              <w:t>79.62</w:t>
            </w:r>
          </w:p>
        </w:tc>
        <w:tc>
          <w:tcPr>
            <w:tcW w:w="1520" w:type="dxa"/>
            <w:vAlign w:val="top"/>
          </w:tcPr>
          <w:p>
            <w:pPr>
              <w:pStyle w:val="TableText"/>
              <w:ind w:right="32"/>
              <w:spacing w:before="79" w:line="281" w:lineRule="exact"/>
              <w:jc w:val="right"/>
              <w:rPr>
                <w:sz w:val="21"/>
                <w:szCs w:val="21"/>
              </w:rPr>
            </w:pPr>
            <w:r>
              <w:rPr>
                <w:sz w:val="21"/>
                <w:szCs w:val="21"/>
                <w:color w:val="212529"/>
                <w:spacing w:val="4"/>
                <w:position w:val="1"/>
              </w:rPr>
              <w:t>769.06</w:t>
            </w:r>
          </w:p>
        </w:tc>
      </w:tr>
      <w:tr>
        <w:trPr>
          <w:trHeight w:val="374" w:hRule="atLeast"/>
        </w:trPr>
        <w:tc>
          <w:tcPr>
            <w:tcW w:w="178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36" w:type="dxa"/>
            <w:vAlign w:val="top"/>
          </w:tcPr>
          <w:p>
            <w:pPr>
              <w:pStyle w:val="TableText"/>
              <w:ind w:left="10"/>
              <w:spacing w:before="80"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80" w:line="281" w:lineRule="exact"/>
              <w:jc w:val="right"/>
              <w:rPr>
                <w:sz w:val="21"/>
                <w:szCs w:val="21"/>
              </w:rPr>
            </w:pPr>
            <w:r>
              <w:rPr>
                <w:sz w:val="21"/>
                <w:szCs w:val="21"/>
                <w:color w:val="212529"/>
                <w:spacing w:val="5"/>
                <w:position w:val="1"/>
              </w:rPr>
              <w:t>837.25</w:t>
            </w:r>
          </w:p>
        </w:tc>
        <w:tc>
          <w:tcPr>
            <w:tcW w:w="1333" w:type="dxa"/>
            <w:vAlign w:val="top"/>
          </w:tcPr>
          <w:p>
            <w:pPr>
              <w:pStyle w:val="TableText"/>
              <w:ind w:right="23"/>
              <w:spacing w:before="80" w:line="281" w:lineRule="exact"/>
              <w:jc w:val="right"/>
              <w:rPr>
                <w:sz w:val="21"/>
                <w:szCs w:val="21"/>
              </w:rPr>
            </w:pPr>
            <w:r>
              <w:rPr>
                <w:sz w:val="21"/>
                <w:szCs w:val="21"/>
                <w:color w:val="212529"/>
                <w:spacing w:val="4"/>
                <w:position w:val="1"/>
              </w:rPr>
              <w:t>68.19</w:t>
            </w:r>
          </w:p>
        </w:tc>
        <w:tc>
          <w:tcPr>
            <w:tcW w:w="1520" w:type="dxa"/>
            <w:vAlign w:val="top"/>
          </w:tcPr>
          <w:p>
            <w:pPr>
              <w:pStyle w:val="TableText"/>
              <w:ind w:right="32"/>
              <w:spacing w:before="80" w:line="281" w:lineRule="exact"/>
              <w:jc w:val="right"/>
              <w:rPr>
                <w:sz w:val="21"/>
                <w:szCs w:val="21"/>
              </w:rPr>
            </w:pPr>
            <w:r>
              <w:rPr>
                <w:sz w:val="21"/>
                <w:szCs w:val="21"/>
                <w:color w:val="212529"/>
                <w:spacing w:val="4"/>
                <w:position w:val="1"/>
              </w:rPr>
              <w:t>769.06</w:t>
            </w:r>
          </w:p>
        </w:tc>
      </w:tr>
      <w:tr>
        <w:trPr>
          <w:trHeight w:val="509" w:hRule="atLeast"/>
        </w:trPr>
        <w:tc>
          <w:tcPr>
            <w:tcW w:w="1789" w:type="dxa"/>
            <w:vAlign w:val="top"/>
          </w:tcPr>
          <w:p>
            <w:pPr>
              <w:pStyle w:val="TableText"/>
              <w:ind w:left="11"/>
              <w:spacing w:before="156" w:line="282" w:lineRule="exact"/>
              <w:rPr>
                <w:sz w:val="21"/>
                <w:szCs w:val="21"/>
              </w:rPr>
            </w:pPr>
            <w:r>
              <w:rPr>
                <w:sz w:val="21"/>
                <w:szCs w:val="21"/>
                <w:color w:val="212529"/>
                <w:spacing w:val="4"/>
                <w:position w:val="1"/>
              </w:rPr>
              <w:t>20801</w:t>
            </w:r>
          </w:p>
        </w:tc>
        <w:tc>
          <w:tcPr>
            <w:tcW w:w="2336" w:type="dxa"/>
            <w:vAlign w:val="top"/>
          </w:tcPr>
          <w:p>
            <w:pPr>
              <w:pStyle w:val="TableText"/>
              <w:ind w:left="10" w:right="75" w:hanging="1"/>
              <w:spacing w:before="21" w:line="210" w:lineRule="auto"/>
              <w:rPr>
                <w:sz w:val="21"/>
                <w:szCs w:val="21"/>
              </w:rPr>
            </w:pPr>
            <w:r>
              <w:rPr>
                <w:sz w:val="21"/>
                <w:szCs w:val="21"/>
                <w:color w:val="212529"/>
                <w:spacing w:val="13"/>
              </w:rPr>
              <w:t>人力资源和社会保障管</w:t>
            </w:r>
            <w:r>
              <w:rPr>
                <w:sz w:val="21"/>
                <w:szCs w:val="21"/>
                <w:color w:val="212529"/>
                <w:spacing w:val="4"/>
              </w:rPr>
              <w:t xml:space="preserve"> </w:t>
            </w:r>
            <w:r>
              <w:rPr>
                <w:sz w:val="21"/>
                <w:szCs w:val="21"/>
                <w:color w:val="212529"/>
                <w:spacing w:val="9"/>
              </w:rPr>
              <w:t>理事务</w:t>
            </w:r>
          </w:p>
        </w:tc>
        <w:tc>
          <w:tcPr>
            <w:tcW w:w="1572" w:type="dxa"/>
            <w:vAlign w:val="top"/>
          </w:tcPr>
          <w:p>
            <w:pPr>
              <w:pStyle w:val="TableText"/>
              <w:ind w:right="32"/>
              <w:spacing w:before="156" w:line="281" w:lineRule="exact"/>
              <w:jc w:val="right"/>
              <w:rPr>
                <w:sz w:val="21"/>
                <w:szCs w:val="21"/>
              </w:rPr>
            </w:pPr>
            <w:r>
              <w:rPr>
                <w:sz w:val="21"/>
                <w:szCs w:val="21"/>
                <w:color w:val="212529"/>
                <w:spacing w:val="2"/>
                <w:position w:val="1"/>
              </w:rPr>
              <w:t>10.06</w:t>
            </w:r>
          </w:p>
        </w:tc>
        <w:tc>
          <w:tcPr>
            <w:tcW w:w="1333" w:type="dxa"/>
            <w:vAlign w:val="top"/>
          </w:tcPr>
          <w:p>
            <w:pPr>
              <w:rPr>
                <w:rFonts w:ascii="Arial"/>
                <w:sz w:val="21"/>
              </w:rPr>
            </w:pPr>
            <w:r/>
          </w:p>
        </w:tc>
        <w:tc>
          <w:tcPr>
            <w:tcW w:w="1520" w:type="dxa"/>
            <w:vAlign w:val="top"/>
          </w:tcPr>
          <w:p>
            <w:pPr>
              <w:pStyle w:val="TableText"/>
              <w:ind w:right="32"/>
              <w:spacing w:before="156" w:line="281" w:lineRule="exact"/>
              <w:jc w:val="right"/>
              <w:rPr>
                <w:sz w:val="21"/>
                <w:szCs w:val="21"/>
              </w:rPr>
            </w:pPr>
            <w:r>
              <w:rPr>
                <w:sz w:val="21"/>
                <w:szCs w:val="21"/>
                <w:color w:val="212529"/>
                <w:spacing w:val="2"/>
                <w:position w:val="1"/>
              </w:rPr>
              <w:t>10.06</w:t>
            </w:r>
          </w:p>
        </w:tc>
      </w:tr>
      <w:tr>
        <w:trPr>
          <w:trHeight w:val="374" w:hRule="atLeast"/>
        </w:trPr>
        <w:tc>
          <w:tcPr>
            <w:tcW w:w="1789" w:type="dxa"/>
            <w:vAlign w:val="top"/>
          </w:tcPr>
          <w:p>
            <w:pPr>
              <w:pStyle w:val="TableText"/>
              <w:ind w:left="11"/>
              <w:spacing w:before="82" w:line="282" w:lineRule="exact"/>
              <w:rPr>
                <w:sz w:val="21"/>
                <w:szCs w:val="21"/>
              </w:rPr>
            </w:pPr>
            <w:r>
              <w:rPr>
                <w:sz w:val="21"/>
                <w:szCs w:val="21"/>
                <w:color w:val="212529"/>
                <w:spacing w:val="5"/>
                <w:position w:val="1"/>
              </w:rPr>
              <w:t>2080107</w:t>
            </w:r>
          </w:p>
        </w:tc>
        <w:tc>
          <w:tcPr>
            <w:tcW w:w="2336" w:type="dxa"/>
            <w:vAlign w:val="top"/>
          </w:tcPr>
          <w:p>
            <w:pPr>
              <w:pStyle w:val="TableText"/>
              <w:ind w:left="10"/>
              <w:spacing w:before="82" w:line="227" w:lineRule="auto"/>
              <w:rPr>
                <w:sz w:val="21"/>
                <w:szCs w:val="21"/>
              </w:rPr>
            </w:pPr>
            <w:r>
              <w:rPr>
                <w:sz w:val="21"/>
                <w:szCs w:val="21"/>
                <w:color w:val="212529"/>
                <w:spacing w:val="13"/>
              </w:rPr>
              <w:t>社会保险业务管理事务</w:t>
            </w:r>
          </w:p>
        </w:tc>
        <w:tc>
          <w:tcPr>
            <w:tcW w:w="1572" w:type="dxa"/>
            <w:vAlign w:val="top"/>
          </w:tcPr>
          <w:p>
            <w:pPr>
              <w:pStyle w:val="TableText"/>
              <w:ind w:right="32"/>
              <w:spacing w:before="82" w:line="281" w:lineRule="exact"/>
              <w:jc w:val="right"/>
              <w:rPr>
                <w:sz w:val="21"/>
                <w:szCs w:val="21"/>
              </w:rPr>
            </w:pPr>
            <w:r>
              <w:rPr>
                <w:sz w:val="21"/>
                <w:szCs w:val="21"/>
                <w:color w:val="212529"/>
                <w:spacing w:val="2"/>
                <w:position w:val="1"/>
              </w:rPr>
              <w:t>10.06</w:t>
            </w:r>
          </w:p>
        </w:tc>
        <w:tc>
          <w:tcPr>
            <w:tcW w:w="1333" w:type="dxa"/>
            <w:vAlign w:val="top"/>
          </w:tcPr>
          <w:p>
            <w:pPr>
              <w:rPr>
                <w:rFonts w:ascii="Arial"/>
                <w:sz w:val="21"/>
              </w:rPr>
            </w:pPr>
            <w:r/>
          </w:p>
        </w:tc>
        <w:tc>
          <w:tcPr>
            <w:tcW w:w="1520" w:type="dxa"/>
            <w:vAlign w:val="top"/>
          </w:tcPr>
          <w:p>
            <w:pPr>
              <w:pStyle w:val="TableText"/>
              <w:ind w:right="32"/>
              <w:spacing w:before="82" w:line="281" w:lineRule="exact"/>
              <w:jc w:val="right"/>
              <w:rPr>
                <w:sz w:val="21"/>
                <w:szCs w:val="21"/>
              </w:rPr>
            </w:pPr>
            <w:r>
              <w:rPr>
                <w:sz w:val="21"/>
                <w:szCs w:val="21"/>
                <w:color w:val="212529"/>
                <w:spacing w:val="2"/>
                <w:position w:val="1"/>
              </w:rPr>
              <w:t>10.06</w:t>
            </w:r>
          </w:p>
        </w:tc>
      </w:tr>
      <w:tr>
        <w:trPr>
          <w:trHeight w:val="374" w:hRule="atLeast"/>
        </w:trPr>
        <w:tc>
          <w:tcPr>
            <w:tcW w:w="1789" w:type="dxa"/>
            <w:vAlign w:val="top"/>
          </w:tcPr>
          <w:p>
            <w:pPr>
              <w:pStyle w:val="TableText"/>
              <w:ind w:left="11"/>
              <w:spacing w:before="83" w:line="281" w:lineRule="exact"/>
              <w:rPr>
                <w:sz w:val="21"/>
                <w:szCs w:val="21"/>
              </w:rPr>
            </w:pPr>
            <w:r>
              <w:rPr>
                <w:sz w:val="21"/>
                <w:szCs w:val="21"/>
                <w:color w:val="212529"/>
                <w:spacing w:val="4"/>
                <w:position w:val="1"/>
              </w:rPr>
              <w:t>20805</w:t>
            </w:r>
          </w:p>
        </w:tc>
        <w:tc>
          <w:tcPr>
            <w:tcW w:w="2336" w:type="dxa"/>
            <w:vAlign w:val="top"/>
          </w:tcPr>
          <w:p>
            <w:pPr>
              <w:pStyle w:val="TableText"/>
              <w:ind w:left="9"/>
              <w:spacing w:before="84"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83" w:line="281" w:lineRule="exact"/>
              <w:jc w:val="right"/>
              <w:rPr>
                <w:sz w:val="21"/>
                <w:szCs w:val="21"/>
              </w:rPr>
            </w:pPr>
            <w:r>
              <w:rPr>
                <w:sz w:val="21"/>
                <w:szCs w:val="21"/>
                <w:color w:val="212529"/>
                <w:spacing w:val="3"/>
                <w:position w:val="1"/>
              </w:rPr>
              <w:t>7.25</w:t>
            </w:r>
          </w:p>
        </w:tc>
        <w:tc>
          <w:tcPr>
            <w:tcW w:w="1333" w:type="dxa"/>
            <w:vAlign w:val="top"/>
          </w:tcPr>
          <w:p>
            <w:pPr>
              <w:pStyle w:val="TableText"/>
              <w:ind w:right="23"/>
              <w:spacing w:before="83" w:line="281" w:lineRule="exact"/>
              <w:jc w:val="right"/>
              <w:rPr>
                <w:sz w:val="21"/>
                <w:szCs w:val="21"/>
              </w:rPr>
            </w:pPr>
            <w:r>
              <w:rPr>
                <w:sz w:val="21"/>
                <w:szCs w:val="21"/>
                <w:color w:val="212529"/>
                <w:spacing w:val="3"/>
                <w:position w:val="1"/>
              </w:rPr>
              <w:t>7.25</w:t>
            </w:r>
          </w:p>
        </w:tc>
        <w:tc>
          <w:tcPr>
            <w:tcW w:w="1520" w:type="dxa"/>
            <w:vAlign w:val="top"/>
          </w:tcPr>
          <w:p>
            <w:pPr>
              <w:rPr>
                <w:rFonts w:ascii="Arial"/>
                <w:sz w:val="21"/>
              </w:rPr>
            </w:pPr>
            <w:r/>
          </w:p>
        </w:tc>
      </w:tr>
      <w:tr>
        <w:trPr>
          <w:trHeight w:val="509" w:hRule="atLeast"/>
        </w:trPr>
        <w:tc>
          <w:tcPr>
            <w:tcW w:w="1789" w:type="dxa"/>
            <w:vAlign w:val="top"/>
          </w:tcPr>
          <w:p>
            <w:pPr>
              <w:pStyle w:val="TableText"/>
              <w:ind w:left="11"/>
              <w:spacing w:before="159" w:line="282" w:lineRule="exact"/>
              <w:rPr>
                <w:sz w:val="21"/>
                <w:szCs w:val="21"/>
              </w:rPr>
            </w:pPr>
            <w:r>
              <w:rPr>
                <w:sz w:val="21"/>
                <w:szCs w:val="21"/>
                <w:color w:val="212529"/>
                <w:spacing w:val="5"/>
                <w:position w:val="1"/>
              </w:rPr>
              <w:t>2080505</w:t>
            </w:r>
          </w:p>
        </w:tc>
        <w:tc>
          <w:tcPr>
            <w:tcW w:w="2336" w:type="dxa"/>
            <w:vAlign w:val="top"/>
          </w:tcPr>
          <w:p>
            <w:pPr>
              <w:pStyle w:val="TableText"/>
              <w:ind w:left="8" w:right="75"/>
              <w:spacing w:before="25" w:line="208"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right="32"/>
              <w:spacing w:before="159" w:line="281" w:lineRule="exact"/>
              <w:jc w:val="right"/>
              <w:rPr>
                <w:sz w:val="21"/>
                <w:szCs w:val="21"/>
              </w:rPr>
            </w:pPr>
            <w:r>
              <w:rPr>
                <w:sz w:val="21"/>
                <w:szCs w:val="21"/>
                <w:color w:val="212529"/>
                <w:spacing w:val="3"/>
                <w:position w:val="1"/>
              </w:rPr>
              <w:t>7.25</w:t>
            </w:r>
          </w:p>
        </w:tc>
        <w:tc>
          <w:tcPr>
            <w:tcW w:w="1333" w:type="dxa"/>
            <w:vAlign w:val="top"/>
          </w:tcPr>
          <w:p>
            <w:pPr>
              <w:pStyle w:val="TableText"/>
              <w:ind w:right="23"/>
              <w:spacing w:before="159" w:line="281" w:lineRule="exact"/>
              <w:jc w:val="right"/>
              <w:rPr>
                <w:sz w:val="21"/>
                <w:szCs w:val="21"/>
              </w:rPr>
            </w:pPr>
            <w:r>
              <w:rPr>
                <w:sz w:val="21"/>
                <w:szCs w:val="21"/>
                <w:color w:val="212529"/>
                <w:spacing w:val="3"/>
                <w:position w:val="1"/>
              </w:rPr>
              <w:t>7.25</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5" w:line="279" w:lineRule="exact"/>
              <w:rPr>
                <w:sz w:val="21"/>
                <w:szCs w:val="21"/>
              </w:rPr>
            </w:pPr>
            <w:r>
              <w:rPr>
                <w:sz w:val="21"/>
                <w:szCs w:val="21"/>
                <w:color w:val="212529"/>
                <w:spacing w:val="4"/>
                <w:position w:val="1"/>
              </w:rPr>
              <w:t>20811</w:t>
            </w:r>
          </w:p>
        </w:tc>
        <w:tc>
          <w:tcPr>
            <w:tcW w:w="2336" w:type="dxa"/>
            <w:vAlign w:val="top"/>
          </w:tcPr>
          <w:p>
            <w:pPr>
              <w:pStyle w:val="TableText"/>
              <w:ind w:left="8"/>
              <w:spacing w:before="85" w:line="228" w:lineRule="auto"/>
              <w:rPr>
                <w:sz w:val="21"/>
                <w:szCs w:val="21"/>
              </w:rPr>
            </w:pPr>
            <w:r>
              <w:rPr>
                <w:sz w:val="21"/>
                <w:szCs w:val="21"/>
                <w:color w:val="212529"/>
                <w:spacing w:val="12"/>
              </w:rPr>
              <w:t>残疾人事业</w:t>
            </w:r>
          </w:p>
        </w:tc>
        <w:tc>
          <w:tcPr>
            <w:tcW w:w="1572" w:type="dxa"/>
            <w:vAlign w:val="top"/>
          </w:tcPr>
          <w:p>
            <w:pPr>
              <w:pStyle w:val="TableText"/>
              <w:ind w:right="32"/>
              <w:spacing w:before="85" w:line="279" w:lineRule="exact"/>
              <w:jc w:val="right"/>
              <w:rPr>
                <w:sz w:val="21"/>
                <w:szCs w:val="21"/>
              </w:rPr>
            </w:pPr>
            <w:r>
              <w:rPr>
                <w:sz w:val="21"/>
                <w:szCs w:val="21"/>
                <w:color w:val="212529"/>
                <w:spacing w:val="5"/>
                <w:position w:val="1"/>
              </w:rPr>
              <w:t>819.93</w:t>
            </w:r>
          </w:p>
        </w:tc>
        <w:tc>
          <w:tcPr>
            <w:tcW w:w="1333" w:type="dxa"/>
            <w:vAlign w:val="top"/>
          </w:tcPr>
          <w:p>
            <w:pPr>
              <w:pStyle w:val="TableText"/>
              <w:ind w:right="23"/>
              <w:spacing w:before="85" w:line="279" w:lineRule="exact"/>
              <w:jc w:val="right"/>
              <w:rPr>
                <w:sz w:val="21"/>
                <w:szCs w:val="21"/>
              </w:rPr>
            </w:pPr>
            <w:r>
              <w:rPr>
                <w:sz w:val="21"/>
                <w:szCs w:val="21"/>
                <w:color w:val="212529"/>
                <w:spacing w:val="4"/>
                <w:position w:val="1"/>
              </w:rPr>
              <w:t>60.94</w:t>
            </w:r>
          </w:p>
        </w:tc>
        <w:tc>
          <w:tcPr>
            <w:tcW w:w="1520" w:type="dxa"/>
            <w:vAlign w:val="top"/>
          </w:tcPr>
          <w:p>
            <w:pPr>
              <w:pStyle w:val="TableText"/>
              <w:ind w:right="32"/>
              <w:spacing w:before="85" w:line="279" w:lineRule="exact"/>
              <w:jc w:val="right"/>
              <w:rPr>
                <w:sz w:val="21"/>
                <w:szCs w:val="21"/>
              </w:rPr>
            </w:pPr>
            <w:r>
              <w:rPr>
                <w:sz w:val="21"/>
                <w:szCs w:val="21"/>
                <w:color w:val="212529"/>
                <w:spacing w:val="4"/>
                <w:position w:val="1"/>
              </w:rPr>
              <w:t>759.00</w:t>
            </w:r>
          </w:p>
        </w:tc>
      </w:tr>
      <w:tr>
        <w:trPr>
          <w:trHeight w:val="374" w:hRule="atLeast"/>
        </w:trPr>
        <w:tc>
          <w:tcPr>
            <w:tcW w:w="1789" w:type="dxa"/>
            <w:vAlign w:val="top"/>
          </w:tcPr>
          <w:p>
            <w:pPr>
              <w:pStyle w:val="TableText"/>
              <w:ind w:left="11"/>
              <w:spacing w:before="86" w:line="278" w:lineRule="exact"/>
              <w:rPr>
                <w:sz w:val="21"/>
                <w:szCs w:val="21"/>
              </w:rPr>
            </w:pPr>
            <w:r>
              <w:rPr>
                <w:sz w:val="21"/>
                <w:szCs w:val="21"/>
                <w:color w:val="212529"/>
                <w:spacing w:val="5"/>
                <w:position w:val="1"/>
              </w:rPr>
              <w:t>2081101</w:t>
            </w:r>
          </w:p>
        </w:tc>
        <w:tc>
          <w:tcPr>
            <w:tcW w:w="2336" w:type="dxa"/>
            <w:vAlign w:val="top"/>
          </w:tcPr>
          <w:p>
            <w:pPr>
              <w:pStyle w:val="TableText"/>
              <w:ind w:left="9"/>
              <w:spacing w:before="86" w:line="228" w:lineRule="auto"/>
              <w:rPr>
                <w:sz w:val="21"/>
                <w:szCs w:val="21"/>
              </w:rPr>
            </w:pPr>
            <w:r>
              <w:rPr>
                <w:sz w:val="21"/>
                <w:szCs w:val="21"/>
                <w:color w:val="212529"/>
                <w:spacing w:val="11"/>
              </w:rPr>
              <w:t>行政运行</w:t>
            </w:r>
          </w:p>
        </w:tc>
        <w:tc>
          <w:tcPr>
            <w:tcW w:w="1572" w:type="dxa"/>
            <w:vAlign w:val="top"/>
          </w:tcPr>
          <w:p>
            <w:pPr>
              <w:pStyle w:val="TableText"/>
              <w:ind w:right="32"/>
              <w:spacing w:before="86" w:line="278" w:lineRule="exact"/>
              <w:jc w:val="right"/>
              <w:rPr>
                <w:sz w:val="21"/>
                <w:szCs w:val="21"/>
              </w:rPr>
            </w:pPr>
            <w:r>
              <w:rPr>
                <w:sz w:val="21"/>
                <w:szCs w:val="21"/>
                <w:color w:val="212529"/>
                <w:spacing w:val="4"/>
                <w:position w:val="1"/>
              </w:rPr>
              <w:t>60.94</w:t>
            </w:r>
          </w:p>
        </w:tc>
        <w:tc>
          <w:tcPr>
            <w:tcW w:w="1333" w:type="dxa"/>
            <w:vAlign w:val="top"/>
          </w:tcPr>
          <w:p>
            <w:pPr>
              <w:pStyle w:val="TableText"/>
              <w:ind w:right="23"/>
              <w:spacing w:before="86" w:line="278" w:lineRule="exact"/>
              <w:jc w:val="right"/>
              <w:rPr>
                <w:sz w:val="21"/>
                <w:szCs w:val="21"/>
              </w:rPr>
            </w:pPr>
            <w:r>
              <w:rPr>
                <w:sz w:val="21"/>
                <w:szCs w:val="21"/>
                <w:color w:val="212529"/>
                <w:spacing w:val="4"/>
                <w:position w:val="1"/>
              </w:rPr>
              <w:t>60.94</w:t>
            </w:r>
          </w:p>
        </w:tc>
        <w:tc>
          <w:tcPr>
            <w:tcW w:w="1520" w:type="dxa"/>
            <w:vAlign w:val="top"/>
          </w:tcPr>
          <w:p>
            <w:pPr>
              <w:rPr>
                <w:rFonts w:ascii="Arial"/>
                <w:sz w:val="21"/>
              </w:rPr>
            </w:pPr>
            <w:r/>
          </w:p>
        </w:tc>
      </w:tr>
      <w:tr>
        <w:trPr>
          <w:trHeight w:val="374" w:hRule="atLeast"/>
        </w:trPr>
        <w:tc>
          <w:tcPr>
            <w:tcW w:w="1789" w:type="dxa"/>
            <w:vAlign w:val="top"/>
          </w:tcPr>
          <w:p>
            <w:pPr>
              <w:pStyle w:val="TableText"/>
              <w:ind w:left="11"/>
              <w:spacing w:before="87" w:line="277" w:lineRule="exact"/>
              <w:rPr>
                <w:sz w:val="21"/>
                <w:szCs w:val="21"/>
              </w:rPr>
            </w:pPr>
            <w:r>
              <w:rPr>
                <w:sz w:val="21"/>
                <w:szCs w:val="21"/>
                <w:color w:val="212529"/>
                <w:spacing w:val="5"/>
                <w:position w:val="1"/>
              </w:rPr>
              <w:t>2081104</w:t>
            </w:r>
          </w:p>
        </w:tc>
        <w:tc>
          <w:tcPr>
            <w:tcW w:w="2336" w:type="dxa"/>
            <w:vAlign w:val="top"/>
          </w:tcPr>
          <w:p>
            <w:pPr>
              <w:pStyle w:val="TableText"/>
              <w:ind w:left="8"/>
              <w:spacing w:before="88" w:line="227" w:lineRule="auto"/>
              <w:rPr>
                <w:sz w:val="21"/>
                <w:szCs w:val="21"/>
              </w:rPr>
            </w:pPr>
            <w:r>
              <w:rPr>
                <w:sz w:val="21"/>
                <w:szCs w:val="21"/>
                <w:color w:val="212529"/>
                <w:spacing w:val="12"/>
              </w:rPr>
              <w:t>残疾人康复</w:t>
            </w:r>
          </w:p>
        </w:tc>
        <w:tc>
          <w:tcPr>
            <w:tcW w:w="1572" w:type="dxa"/>
            <w:vAlign w:val="top"/>
          </w:tcPr>
          <w:p>
            <w:pPr>
              <w:pStyle w:val="TableText"/>
              <w:ind w:right="32"/>
              <w:spacing w:before="87" w:line="277" w:lineRule="exact"/>
              <w:jc w:val="right"/>
              <w:rPr>
                <w:sz w:val="21"/>
                <w:szCs w:val="21"/>
              </w:rPr>
            </w:pPr>
            <w:r>
              <w:rPr>
                <w:sz w:val="21"/>
                <w:szCs w:val="21"/>
                <w:color w:val="212529"/>
                <w:spacing w:val="4"/>
                <w:position w:val="1"/>
              </w:rPr>
              <w:t>32.86</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4"/>
                <w:position w:val="1"/>
              </w:rPr>
              <w:t>32.86</w:t>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5"/>
                <w:position w:val="1"/>
              </w:rPr>
              <w:t>2081199</w:t>
            </w:r>
          </w:p>
        </w:tc>
        <w:tc>
          <w:tcPr>
            <w:tcW w:w="2336" w:type="dxa"/>
            <w:vAlign w:val="top"/>
          </w:tcPr>
          <w:p>
            <w:pPr>
              <w:pStyle w:val="TableText"/>
              <w:ind w:left="8"/>
              <w:spacing w:before="88" w:line="228" w:lineRule="auto"/>
              <w:rPr>
                <w:sz w:val="21"/>
                <w:szCs w:val="21"/>
              </w:rPr>
            </w:pPr>
            <w:r>
              <w:rPr>
                <w:sz w:val="21"/>
                <w:szCs w:val="21"/>
                <w:color w:val="212529"/>
                <w:spacing w:val="13"/>
              </w:rPr>
              <w:t>其他残疾人事业支出</w:t>
            </w:r>
          </w:p>
        </w:tc>
        <w:tc>
          <w:tcPr>
            <w:tcW w:w="1572" w:type="dxa"/>
            <w:vAlign w:val="top"/>
          </w:tcPr>
          <w:p>
            <w:pPr>
              <w:pStyle w:val="TableText"/>
              <w:ind w:right="32"/>
              <w:spacing w:before="88" w:line="277" w:lineRule="exact"/>
              <w:jc w:val="right"/>
              <w:rPr>
                <w:sz w:val="21"/>
                <w:szCs w:val="21"/>
              </w:rPr>
            </w:pPr>
            <w:r>
              <w:rPr>
                <w:sz w:val="21"/>
                <w:szCs w:val="21"/>
                <w:color w:val="212529"/>
                <w:spacing w:val="4"/>
                <w:position w:val="1"/>
              </w:rPr>
              <w:t>726.14</w:t>
            </w:r>
          </w:p>
        </w:tc>
        <w:tc>
          <w:tcPr>
            <w:tcW w:w="1333" w:type="dxa"/>
            <w:vAlign w:val="top"/>
          </w:tcPr>
          <w:p>
            <w:pPr>
              <w:rPr>
                <w:rFonts w:ascii="Arial"/>
                <w:sz w:val="21"/>
              </w:rPr>
            </w:pPr>
            <w:r/>
          </w:p>
        </w:tc>
        <w:tc>
          <w:tcPr>
            <w:tcW w:w="1520" w:type="dxa"/>
            <w:vAlign w:val="top"/>
          </w:tcPr>
          <w:p>
            <w:pPr>
              <w:pStyle w:val="TableText"/>
              <w:ind w:right="32"/>
              <w:spacing w:before="88" w:line="277" w:lineRule="exact"/>
              <w:jc w:val="right"/>
              <w:rPr>
                <w:sz w:val="21"/>
                <w:szCs w:val="21"/>
              </w:rPr>
            </w:pPr>
            <w:r>
              <w:rPr>
                <w:sz w:val="21"/>
                <w:szCs w:val="21"/>
                <w:color w:val="212529"/>
                <w:spacing w:val="4"/>
                <w:position w:val="1"/>
              </w:rPr>
              <w:t>726.14</w:t>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2"/>
                <w:position w:val="1"/>
              </w:rPr>
              <w:t>210</w:t>
            </w:r>
          </w:p>
        </w:tc>
        <w:tc>
          <w:tcPr>
            <w:tcW w:w="2336" w:type="dxa"/>
            <w:vAlign w:val="top"/>
          </w:tcPr>
          <w:p>
            <w:pPr>
              <w:pStyle w:val="TableText"/>
              <w:ind w:left="10"/>
              <w:spacing w:before="89"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88" w:line="277" w:lineRule="exact"/>
              <w:jc w:val="right"/>
              <w:rPr>
                <w:sz w:val="21"/>
                <w:szCs w:val="21"/>
              </w:rPr>
            </w:pPr>
            <w:r>
              <w:rPr>
                <w:sz w:val="21"/>
                <w:szCs w:val="21"/>
                <w:color w:val="212529"/>
                <w:spacing w:val="4"/>
                <w:position w:val="1"/>
              </w:rPr>
              <w:t>4.22</w:t>
            </w:r>
          </w:p>
        </w:tc>
        <w:tc>
          <w:tcPr>
            <w:tcW w:w="1333" w:type="dxa"/>
            <w:vAlign w:val="top"/>
          </w:tcPr>
          <w:p>
            <w:pPr>
              <w:pStyle w:val="TableText"/>
              <w:ind w:right="23"/>
              <w:spacing w:before="88" w:line="277" w:lineRule="exact"/>
              <w:jc w:val="right"/>
              <w:rPr>
                <w:sz w:val="21"/>
                <w:szCs w:val="21"/>
              </w:rPr>
            </w:pPr>
            <w:r>
              <w:rPr>
                <w:sz w:val="21"/>
                <w:szCs w:val="21"/>
                <w:color w:val="212529"/>
                <w:spacing w:val="4"/>
                <w:position w:val="1"/>
              </w:rPr>
              <w:t>4.22</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336" w:type="dxa"/>
            <w:vAlign w:val="top"/>
          </w:tcPr>
          <w:p>
            <w:pPr>
              <w:pStyle w:val="TableText"/>
              <w:ind w:left="9"/>
              <w:spacing w:before="88"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88" w:line="277" w:lineRule="exact"/>
              <w:jc w:val="right"/>
              <w:rPr>
                <w:sz w:val="21"/>
                <w:szCs w:val="21"/>
              </w:rPr>
            </w:pPr>
            <w:r>
              <w:rPr>
                <w:sz w:val="21"/>
                <w:szCs w:val="21"/>
                <w:color w:val="212529"/>
                <w:spacing w:val="4"/>
                <w:position w:val="1"/>
              </w:rPr>
              <w:t>4.22</w:t>
            </w:r>
          </w:p>
        </w:tc>
        <w:tc>
          <w:tcPr>
            <w:tcW w:w="1333" w:type="dxa"/>
            <w:vAlign w:val="top"/>
          </w:tcPr>
          <w:p>
            <w:pPr>
              <w:pStyle w:val="TableText"/>
              <w:ind w:right="23"/>
              <w:spacing w:before="88" w:line="277" w:lineRule="exact"/>
              <w:jc w:val="right"/>
              <w:rPr>
                <w:sz w:val="21"/>
                <w:szCs w:val="21"/>
              </w:rPr>
            </w:pPr>
            <w:r>
              <w:rPr>
                <w:sz w:val="21"/>
                <w:szCs w:val="21"/>
                <w:color w:val="212529"/>
                <w:spacing w:val="4"/>
                <w:position w:val="1"/>
              </w:rPr>
              <w:t>4.22</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336" w:type="dxa"/>
            <w:vAlign w:val="top"/>
          </w:tcPr>
          <w:p>
            <w:pPr>
              <w:pStyle w:val="TableText"/>
              <w:ind w:left="9"/>
              <w:spacing w:before="88" w:line="228" w:lineRule="auto"/>
              <w:rPr>
                <w:sz w:val="21"/>
                <w:szCs w:val="21"/>
              </w:rPr>
            </w:pPr>
            <w:r>
              <w:rPr>
                <w:sz w:val="21"/>
                <w:szCs w:val="21"/>
                <w:color w:val="212529"/>
                <w:spacing w:val="12"/>
              </w:rPr>
              <w:t>行政单位医疗</w:t>
            </w:r>
          </w:p>
        </w:tc>
        <w:tc>
          <w:tcPr>
            <w:tcW w:w="1572" w:type="dxa"/>
            <w:vAlign w:val="top"/>
          </w:tcPr>
          <w:p>
            <w:pPr>
              <w:pStyle w:val="TableText"/>
              <w:ind w:right="32"/>
              <w:spacing w:before="88" w:line="277" w:lineRule="exact"/>
              <w:jc w:val="right"/>
              <w:rPr>
                <w:sz w:val="21"/>
                <w:szCs w:val="21"/>
              </w:rPr>
            </w:pPr>
            <w:r>
              <w:rPr>
                <w:sz w:val="21"/>
                <w:szCs w:val="21"/>
                <w:color w:val="212529"/>
                <w:spacing w:val="4"/>
                <w:position w:val="1"/>
              </w:rPr>
              <w:t>2.41</w:t>
            </w:r>
          </w:p>
        </w:tc>
        <w:tc>
          <w:tcPr>
            <w:tcW w:w="1333" w:type="dxa"/>
            <w:vAlign w:val="top"/>
          </w:tcPr>
          <w:p>
            <w:pPr>
              <w:pStyle w:val="TableText"/>
              <w:ind w:right="23"/>
              <w:spacing w:before="88" w:line="277" w:lineRule="exact"/>
              <w:jc w:val="right"/>
              <w:rPr>
                <w:sz w:val="21"/>
                <w:szCs w:val="21"/>
              </w:rPr>
            </w:pPr>
            <w:r>
              <w:rPr>
                <w:sz w:val="21"/>
                <w:szCs w:val="21"/>
                <w:color w:val="212529"/>
                <w:spacing w:val="4"/>
                <w:position w:val="1"/>
              </w:rPr>
              <w:t>2.41</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336" w:type="dxa"/>
            <w:vAlign w:val="top"/>
          </w:tcPr>
          <w:p>
            <w:pPr>
              <w:pStyle w:val="TableText"/>
              <w:ind w:left="10"/>
              <w:spacing w:before="88"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88" w:line="277" w:lineRule="exact"/>
              <w:jc w:val="right"/>
              <w:rPr>
                <w:sz w:val="21"/>
                <w:szCs w:val="21"/>
              </w:rPr>
            </w:pPr>
            <w:r>
              <w:rPr>
                <w:sz w:val="21"/>
                <w:szCs w:val="21"/>
                <w:color w:val="212529"/>
                <w:spacing w:val="4"/>
                <w:position w:val="1"/>
              </w:rPr>
              <w:t>0.54</w:t>
            </w:r>
          </w:p>
        </w:tc>
        <w:tc>
          <w:tcPr>
            <w:tcW w:w="1333" w:type="dxa"/>
            <w:vAlign w:val="top"/>
          </w:tcPr>
          <w:p>
            <w:pPr>
              <w:pStyle w:val="TableText"/>
              <w:ind w:right="23"/>
              <w:spacing w:before="88" w:line="277" w:lineRule="exact"/>
              <w:jc w:val="right"/>
              <w:rPr>
                <w:sz w:val="21"/>
                <w:szCs w:val="21"/>
              </w:rPr>
            </w:pPr>
            <w:r>
              <w:rPr>
                <w:sz w:val="21"/>
                <w:szCs w:val="21"/>
                <w:color w:val="212529"/>
                <w:spacing w:val="4"/>
                <w:position w:val="1"/>
              </w:rPr>
              <w:t>0.54</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336" w:type="dxa"/>
            <w:vAlign w:val="top"/>
          </w:tcPr>
          <w:p>
            <w:pPr>
              <w:pStyle w:val="TableText"/>
              <w:ind w:left="15"/>
              <w:spacing w:before="89" w:line="227" w:lineRule="auto"/>
              <w:rPr>
                <w:sz w:val="21"/>
                <w:szCs w:val="21"/>
              </w:rPr>
            </w:pPr>
            <w:r>
              <w:rPr>
                <w:sz w:val="21"/>
                <w:szCs w:val="21"/>
                <w:color w:val="212529"/>
                <w:spacing w:val="12"/>
              </w:rPr>
              <w:t>公务员医疗补助</w:t>
            </w:r>
          </w:p>
        </w:tc>
        <w:tc>
          <w:tcPr>
            <w:tcW w:w="1572" w:type="dxa"/>
            <w:vAlign w:val="top"/>
          </w:tcPr>
          <w:p>
            <w:pPr>
              <w:pStyle w:val="TableText"/>
              <w:ind w:right="32"/>
              <w:spacing w:before="88" w:line="277" w:lineRule="exact"/>
              <w:jc w:val="right"/>
              <w:rPr>
                <w:sz w:val="21"/>
                <w:szCs w:val="21"/>
              </w:rPr>
            </w:pPr>
            <w:r>
              <w:rPr>
                <w:sz w:val="21"/>
                <w:szCs w:val="21"/>
                <w:color w:val="212529"/>
                <w:position w:val="1"/>
              </w:rPr>
              <w:t>1.11</w:t>
            </w:r>
          </w:p>
        </w:tc>
        <w:tc>
          <w:tcPr>
            <w:tcW w:w="1333" w:type="dxa"/>
            <w:vAlign w:val="top"/>
          </w:tcPr>
          <w:p>
            <w:pPr>
              <w:pStyle w:val="TableText"/>
              <w:ind w:right="23"/>
              <w:spacing w:before="88" w:line="277" w:lineRule="exact"/>
              <w:jc w:val="right"/>
              <w:rPr>
                <w:sz w:val="21"/>
                <w:szCs w:val="21"/>
              </w:rPr>
            </w:pPr>
            <w:r>
              <w:rPr>
                <w:sz w:val="21"/>
                <w:szCs w:val="21"/>
                <w:color w:val="212529"/>
                <w:position w:val="1"/>
              </w:rPr>
              <w:t>1.11</w:t>
            </w:r>
          </w:p>
        </w:tc>
        <w:tc>
          <w:tcPr>
            <w:tcW w:w="1520" w:type="dxa"/>
            <w:vAlign w:val="top"/>
          </w:tcPr>
          <w:p>
            <w:pPr>
              <w:rPr>
                <w:rFonts w:ascii="Arial"/>
                <w:sz w:val="21"/>
              </w:rPr>
            </w:pPr>
            <w:r/>
          </w:p>
        </w:tc>
      </w:tr>
      <w:tr>
        <w:trPr>
          <w:trHeight w:val="509" w:hRule="atLeast"/>
        </w:trPr>
        <w:tc>
          <w:tcPr>
            <w:tcW w:w="1789" w:type="dxa"/>
            <w:vAlign w:val="top"/>
          </w:tcPr>
          <w:p>
            <w:pPr>
              <w:pStyle w:val="TableText"/>
              <w:ind w:left="11"/>
              <w:spacing w:before="163" w:line="282" w:lineRule="exact"/>
              <w:rPr>
                <w:sz w:val="21"/>
                <w:szCs w:val="21"/>
              </w:rPr>
            </w:pPr>
            <w:r>
              <w:rPr>
                <w:sz w:val="21"/>
                <w:szCs w:val="21"/>
                <w:color w:val="212529"/>
                <w:spacing w:val="5"/>
                <w:position w:val="1"/>
              </w:rPr>
              <w:t>2101199</w:t>
            </w:r>
          </w:p>
        </w:tc>
        <w:tc>
          <w:tcPr>
            <w:tcW w:w="2336" w:type="dxa"/>
            <w:vAlign w:val="top"/>
          </w:tcPr>
          <w:p>
            <w:pPr>
              <w:pStyle w:val="TableText"/>
              <w:ind w:left="9" w:right="75" w:hanging="1"/>
              <w:spacing w:before="28" w:line="207" w:lineRule="auto"/>
              <w:rPr>
                <w:sz w:val="21"/>
                <w:szCs w:val="21"/>
              </w:rPr>
            </w:pPr>
            <w:r>
              <w:rPr>
                <w:sz w:val="21"/>
                <w:szCs w:val="21"/>
                <w:color w:val="212529"/>
                <w:spacing w:val="13"/>
              </w:rPr>
              <w:t>其他行政事业单位医疗</w:t>
            </w:r>
            <w:r>
              <w:rPr>
                <w:sz w:val="21"/>
                <w:szCs w:val="21"/>
                <w:color w:val="212529"/>
                <w:spacing w:val="6"/>
              </w:rPr>
              <w:t xml:space="preserve"> </w:t>
            </w:r>
            <w:r>
              <w:rPr>
                <w:sz w:val="21"/>
                <w:szCs w:val="21"/>
                <w:color w:val="212529"/>
                <w:spacing w:val="7"/>
              </w:rPr>
              <w:t>支出</w:t>
            </w:r>
          </w:p>
        </w:tc>
        <w:tc>
          <w:tcPr>
            <w:tcW w:w="1572" w:type="dxa"/>
            <w:vAlign w:val="top"/>
          </w:tcPr>
          <w:p>
            <w:pPr>
              <w:pStyle w:val="TableText"/>
              <w:ind w:right="32"/>
              <w:spacing w:before="163" w:line="281" w:lineRule="exact"/>
              <w:jc w:val="right"/>
              <w:rPr>
                <w:sz w:val="21"/>
                <w:szCs w:val="21"/>
              </w:rPr>
            </w:pPr>
            <w:r>
              <w:rPr>
                <w:sz w:val="21"/>
                <w:szCs w:val="21"/>
                <w:color w:val="212529"/>
                <w:spacing w:val="4"/>
                <w:position w:val="1"/>
              </w:rPr>
              <w:t>0.16</w:t>
            </w:r>
          </w:p>
        </w:tc>
        <w:tc>
          <w:tcPr>
            <w:tcW w:w="1333" w:type="dxa"/>
            <w:vAlign w:val="top"/>
          </w:tcPr>
          <w:p>
            <w:pPr>
              <w:pStyle w:val="TableText"/>
              <w:ind w:right="23"/>
              <w:spacing w:before="163" w:line="281" w:lineRule="exact"/>
              <w:jc w:val="right"/>
              <w:rPr>
                <w:sz w:val="21"/>
                <w:szCs w:val="21"/>
              </w:rPr>
            </w:pPr>
            <w:r>
              <w:rPr>
                <w:sz w:val="21"/>
                <w:szCs w:val="21"/>
                <w:color w:val="212529"/>
                <w:spacing w:val="4"/>
                <w:position w:val="1"/>
              </w:rPr>
              <w:t>0.16</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2"/>
              </w:rPr>
              <w:t>221</w:t>
            </w:r>
          </w:p>
        </w:tc>
        <w:tc>
          <w:tcPr>
            <w:tcW w:w="2336" w:type="dxa"/>
            <w:vAlign w:val="top"/>
          </w:tcPr>
          <w:p>
            <w:pPr>
              <w:pStyle w:val="TableText"/>
              <w:ind w:left="9"/>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89" w:line="242" w:lineRule="auto"/>
              <w:jc w:val="right"/>
              <w:rPr>
                <w:sz w:val="21"/>
                <w:szCs w:val="21"/>
              </w:rPr>
            </w:pPr>
            <w:r>
              <w:rPr>
                <w:sz w:val="21"/>
                <w:szCs w:val="21"/>
                <w:color w:val="212529"/>
                <w:spacing w:val="3"/>
              </w:rPr>
              <w:t>7.21</w:t>
            </w:r>
          </w:p>
        </w:tc>
        <w:tc>
          <w:tcPr>
            <w:tcW w:w="1333" w:type="dxa"/>
            <w:vAlign w:val="top"/>
          </w:tcPr>
          <w:p>
            <w:pPr>
              <w:pStyle w:val="TableText"/>
              <w:ind w:right="23"/>
              <w:spacing w:before="89" w:line="242" w:lineRule="auto"/>
              <w:jc w:val="right"/>
              <w:rPr>
                <w:sz w:val="21"/>
                <w:szCs w:val="21"/>
              </w:rPr>
            </w:pPr>
            <w:r>
              <w:rPr>
                <w:sz w:val="21"/>
                <w:szCs w:val="21"/>
                <w:color w:val="212529"/>
                <w:spacing w:val="3"/>
              </w:rPr>
              <w:t>7.21</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22102</w:t>
            </w:r>
          </w:p>
        </w:tc>
        <w:tc>
          <w:tcPr>
            <w:tcW w:w="2336" w:type="dxa"/>
            <w:vAlign w:val="top"/>
          </w:tcPr>
          <w:p>
            <w:pPr>
              <w:pStyle w:val="TableText"/>
              <w:ind w:left="9"/>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89" w:line="242" w:lineRule="auto"/>
              <w:jc w:val="right"/>
              <w:rPr>
                <w:sz w:val="21"/>
                <w:szCs w:val="21"/>
              </w:rPr>
            </w:pPr>
            <w:r>
              <w:rPr>
                <w:sz w:val="21"/>
                <w:szCs w:val="21"/>
                <w:color w:val="212529"/>
                <w:spacing w:val="3"/>
              </w:rPr>
              <w:t>7.21</w:t>
            </w:r>
          </w:p>
        </w:tc>
        <w:tc>
          <w:tcPr>
            <w:tcW w:w="1333" w:type="dxa"/>
            <w:vAlign w:val="top"/>
          </w:tcPr>
          <w:p>
            <w:pPr>
              <w:pStyle w:val="TableText"/>
              <w:ind w:right="23"/>
              <w:spacing w:before="89" w:line="242" w:lineRule="auto"/>
              <w:jc w:val="right"/>
              <w:rPr>
                <w:sz w:val="21"/>
                <w:szCs w:val="21"/>
              </w:rPr>
            </w:pPr>
            <w:r>
              <w:rPr>
                <w:sz w:val="21"/>
                <w:szCs w:val="21"/>
                <w:color w:val="212529"/>
                <w:spacing w:val="3"/>
              </w:rPr>
              <w:t>7.21</w:t>
            </w:r>
          </w:p>
        </w:tc>
        <w:tc>
          <w:tcPr>
            <w:tcW w:w="152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2210201</w:t>
            </w:r>
          </w:p>
        </w:tc>
        <w:tc>
          <w:tcPr>
            <w:tcW w:w="2336" w:type="dxa"/>
            <w:vAlign w:val="top"/>
          </w:tcPr>
          <w:p>
            <w:pPr>
              <w:pStyle w:val="TableText"/>
              <w:ind w:left="9"/>
              <w:spacing w:before="89" w:line="228" w:lineRule="auto"/>
              <w:rPr>
                <w:sz w:val="21"/>
                <w:szCs w:val="21"/>
              </w:rPr>
            </w:pPr>
            <w:r>
              <w:rPr>
                <w:sz w:val="21"/>
                <w:szCs w:val="21"/>
                <w:color w:val="212529"/>
                <w:spacing w:val="12"/>
              </w:rPr>
              <w:t>住房公积金</w:t>
            </w:r>
          </w:p>
        </w:tc>
        <w:tc>
          <w:tcPr>
            <w:tcW w:w="1572" w:type="dxa"/>
            <w:vAlign w:val="top"/>
          </w:tcPr>
          <w:p>
            <w:pPr>
              <w:pStyle w:val="TableText"/>
              <w:ind w:right="32"/>
              <w:spacing w:before="89" w:line="242" w:lineRule="auto"/>
              <w:jc w:val="right"/>
              <w:rPr>
                <w:sz w:val="21"/>
                <w:szCs w:val="21"/>
              </w:rPr>
            </w:pPr>
            <w:r>
              <w:rPr>
                <w:sz w:val="21"/>
                <w:szCs w:val="21"/>
                <w:color w:val="212529"/>
                <w:spacing w:val="3"/>
              </w:rPr>
              <w:t>7.21</w:t>
            </w:r>
          </w:p>
        </w:tc>
        <w:tc>
          <w:tcPr>
            <w:tcW w:w="1333" w:type="dxa"/>
            <w:vAlign w:val="top"/>
          </w:tcPr>
          <w:p>
            <w:pPr>
              <w:pStyle w:val="TableText"/>
              <w:ind w:right="23"/>
              <w:spacing w:before="89" w:line="242" w:lineRule="auto"/>
              <w:jc w:val="right"/>
              <w:rPr>
                <w:sz w:val="21"/>
                <w:szCs w:val="21"/>
              </w:rPr>
            </w:pPr>
            <w:r>
              <w:rPr>
                <w:sz w:val="21"/>
                <w:szCs w:val="21"/>
                <w:color w:val="212529"/>
                <w:spacing w:val="3"/>
              </w:rPr>
              <w:t>7.21</w:t>
            </w:r>
          </w:p>
        </w:tc>
        <w:tc>
          <w:tcPr>
            <w:tcW w:w="152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部门名称：兴县残疾人联合会</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74.32</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3.41</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28.43</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3"/>
              <w:spacing w:before="175" w:line="238" w:lineRule="auto"/>
              <w:jc w:val="right"/>
              <w:rPr/>
            </w:pPr>
            <w:r>
              <w:rPr>
                <w:color w:val="212529"/>
                <w:spacing w:val="-4"/>
              </w:rPr>
              <w:t>10.52</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pStyle w:val="TableText"/>
              <w:ind w:right="25"/>
              <w:spacing w:before="176" w:line="238" w:lineRule="auto"/>
              <w:jc w:val="right"/>
              <w:rPr/>
            </w:pPr>
            <w:r>
              <w:rPr>
                <w:color w:val="212529"/>
                <w:spacing w:val="-2"/>
              </w:rPr>
              <w:t>8.73</w:t>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4"/>
              <w:spacing w:before="178" w:line="238" w:lineRule="auto"/>
              <w:jc w:val="right"/>
              <w:rPr/>
            </w:pPr>
            <w:r>
              <w:rPr>
                <w:color w:val="212529"/>
                <w:spacing w:val="-2"/>
              </w:rPr>
              <w:t>3.19</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5"/>
              <w:spacing w:before="179" w:line="238" w:lineRule="auto"/>
              <w:jc w:val="right"/>
              <w:rPr/>
            </w:pPr>
            <w:r>
              <w:rPr>
                <w:color w:val="212529"/>
                <w:spacing w:val="-2"/>
              </w:rPr>
              <w:t>9.21</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rPr>
                <w:rFonts w:ascii="Arial"/>
                <w:sz w:val="21"/>
              </w:rPr>
            </w:pPr>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5"/>
              <w:spacing w:before="181" w:line="238" w:lineRule="auto"/>
              <w:jc w:val="right"/>
              <w:rPr/>
            </w:pPr>
            <w:r>
              <w:rPr>
                <w:color w:val="212529"/>
                <w:spacing w:val="-2"/>
              </w:rPr>
              <w:t>2.95</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rPr>
                <w:rFonts w:ascii="Arial"/>
                <w:sz w:val="21"/>
              </w:rPr>
            </w:pPr>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pStyle w:val="TableText"/>
              <w:ind w:right="22"/>
              <w:spacing w:before="182" w:line="238" w:lineRule="auto"/>
              <w:jc w:val="right"/>
              <w:rPr/>
            </w:pPr>
            <w:r>
              <w:rPr>
                <w:color w:val="212529"/>
                <w:spacing w:val="-4"/>
              </w:rPr>
              <w:t>1.11</w:t>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0.27</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4"/>
              <w:spacing w:before="184" w:line="238" w:lineRule="auto"/>
              <w:jc w:val="right"/>
              <w:rPr/>
            </w:pPr>
            <w:r>
              <w:rPr>
                <w:color w:val="212529"/>
                <w:spacing w:val="-3"/>
              </w:rPr>
              <w:t>7.21</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pStyle w:val="BodyText"/>
        <w:rPr/>
      </w:pPr>
      <w:r/>
    </w:p>
    <w:p>
      <w:pPr>
        <w:sectPr>
          <w:headerReference w:type="default" r:id="rId16"/>
          <w:footerReference w:type="default" r:id="rId17"/>
          <w:pgSz w:w="16840" w:h="11900"/>
          <w:pgMar w:top="642" w:right="0" w:bottom="340" w:left="0" w:header="326" w:footer="111" w:gutter="0"/>
        </w:sectPr>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pStyle w:val="TableText"/>
              <w:ind w:right="25"/>
              <w:spacing w:before="154" w:line="238" w:lineRule="auto"/>
              <w:jc w:val="right"/>
              <w:rPr/>
            </w:pPr>
            <w:r>
              <w:rPr>
                <w:color w:val="212529"/>
                <w:spacing w:val="-2"/>
              </w:rPr>
              <w:t>2.70</w:t>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pStyle w:val="TableText"/>
              <w:ind w:right="22"/>
              <w:spacing w:before="155" w:line="238" w:lineRule="auto"/>
              <w:jc w:val="right"/>
              <w:rPr/>
            </w:pPr>
            <w:r>
              <w:rPr>
                <w:color w:val="212529"/>
                <w:spacing w:val="-4"/>
              </w:rPr>
              <w:t>1.89</w:t>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pStyle w:val="TableText"/>
              <w:ind w:right="22"/>
              <w:spacing w:before="157" w:line="238" w:lineRule="auto"/>
              <w:jc w:val="right"/>
              <w:rPr/>
            </w:pPr>
            <w:r>
              <w:rPr>
                <w:color w:val="212529"/>
                <w:spacing w:val="-4"/>
              </w:rPr>
              <w:t>1.89</w:t>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0.85</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pStyle w:val="TableText"/>
              <w:ind w:right="21"/>
              <w:spacing w:before="166" w:line="238" w:lineRule="auto"/>
              <w:jc w:val="right"/>
              <w:rPr/>
            </w:pPr>
            <w:r>
              <w:rPr>
                <w:color w:val="212529"/>
                <w:spacing w:val="-2"/>
              </w:rPr>
              <w:t>2.56</w:t>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76.21</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3.41</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8"/>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部门名称：兴县残疾人联合会</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4"/>
                <w:position w:val="1"/>
              </w:rPr>
              <w:t>541.70</w:t>
            </w:r>
          </w:p>
        </w:tc>
        <w:tc>
          <w:tcPr>
            <w:tcW w:w="1015" w:type="dxa"/>
            <w:vAlign w:val="top"/>
          </w:tcPr>
          <w:p>
            <w:pPr>
              <w:pStyle w:val="TableText"/>
              <w:ind w:right="19"/>
              <w:spacing w:before="115" w:line="202" w:lineRule="exact"/>
              <w:jc w:val="right"/>
              <w:rPr>
                <w:sz w:val="15"/>
                <w:szCs w:val="15"/>
              </w:rPr>
            </w:pPr>
            <w:r>
              <w:rPr>
                <w:sz w:val="15"/>
                <w:szCs w:val="15"/>
                <w:color w:val="212529"/>
                <w:spacing w:val="4"/>
                <w:position w:val="1"/>
              </w:rPr>
              <w:t>541.70</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4"/>
                <w:position w:val="1"/>
              </w:rPr>
              <w:t>541.70</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2" w:lineRule="exact"/>
              <w:rPr>
                <w:sz w:val="15"/>
                <w:szCs w:val="15"/>
              </w:rPr>
            </w:pPr>
            <w:r>
              <w:rPr>
                <w:sz w:val="15"/>
                <w:szCs w:val="15"/>
                <w:color w:val="212529"/>
                <w:spacing w:val="2"/>
                <w:position w:val="1"/>
              </w:rPr>
              <w:t>229</w:t>
            </w:r>
          </w:p>
        </w:tc>
        <w:tc>
          <w:tcPr>
            <w:tcW w:w="1987" w:type="dxa"/>
            <w:vAlign w:val="top"/>
          </w:tcPr>
          <w:p>
            <w:pPr>
              <w:pStyle w:val="TableText"/>
              <w:ind w:left="3"/>
              <w:spacing w:before="116" w:line="230" w:lineRule="auto"/>
              <w:rPr>
                <w:sz w:val="15"/>
                <w:szCs w:val="15"/>
              </w:rPr>
            </w:pPr>
            <w:r>
              <w:rPr>
                <w:sz w:val="15"/>
                <w:szCs w:val="15"/>
                <w:color w:val="212529"/>
                <w:spacing w:val="9"/>
              </w:rPr>
              <w:t>其他支出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4"/>
                <w:position w:val="1"/>
              </w:rPr>
              <w:t>541.70</w:t>
            </w:r>
          </w:p>
        </w:tc>
        <w:tc>
          <w:tcPr>
            <w:tcW w:w="1015" w:type="dxa"/>
            <w:vAlign w:val="top"/>
          </w:tcPr>
          <w:p>
            <w:pPr>
              <w:pStyle w:val="TableText"/>
              <w:ind w:right="19"/>
              <w:spacing w:before="116" w:line="202" w:lineRule="exact"/>
              <w:jc w:val="right"/>
              <w:rPr>
                <w:sz w:val="15"/>
                <w:szCs w:val="15"/>
              </w:rPr>
            </w:pPr>
            <w:r>
              <w:rPr>
                <w:sz w:val="15"/>
                <w:szCs w:val="15"/>
                <w:color w:val="212529"/>
                <w:spacing w:val="4"/>
                <w:position w:val="1"/>
              </w:rPr>
              <w:t>541.70</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4"/>
                <w:position w:val="1"/>
              </w:rPr>
              <w:t>541.70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22904</w:t>
            </w:r>
          </w:p>
        </w:tc>
        <w:tc>
          <w:tcPr>
            <w:tcW w:w="1987" w:type="dxa"/>
            <w:vAlign w:val="top"/>
          </w:tcPr>
          <w:p>
            <w:pPr>
              <w:pStyle w:val="TableText"/>
              <w:ind w:left="3" w:right="36"/>
              <w:spacing w:before="31" w:line="208" w:lineRule="auto"/>
              <w:rPr>
                <w:sz w:val="15"/>
                <w:szCs w:val="15"/>
              </w:rPr>
            </w:pPr>
            <w:r>
              <w:rPr>
                <w:sz w:val="15"/>
                <w:szCs w:val="15"/>
                <w:color w:val="212529"/>
                <w:spacing w:val="11"/>
              </w:rPr>
              <w:t>其他政府性基金及对应专项</w:t>
            </w:r>
            <w:r>
              <w:rPr>
                <w:sz w:val="15"/>
                <w:szCs w:val="15"/>
                <w:color w:val="212529"/>
                <w:spacing w:val="3"/>
              </w:rPr>
              <w:t xml:space="preserve"> </w:t>
            </w:r>
            <w:r>
              <w:rPr>
                <w:sz w:val="15"/>
                <w:szCs w:val="15"/>
                <w:color w:val="212529"/>
                <w:spacing w:val="11"/>
              </w:rPr>
              <w:t>债务收入安排的支出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500.00</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500.00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500.00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2290402</w:t>
            </w:r>
          </w:p>
        </w:tc>
        <w:tc>
          <w:tcPr>
            <w:tcW w:w="1987" w:type="dxa"/>
            <w:vAlign w:val="top"/>
          </w:tcPr>
          <w:p>
            <w:pPr>
              <w:pStyle w:val="TableText"/>
              <w:ind w:left="3" w:right="36"/>
              <w:spacing w:before="31" w:line="208" w:lineRule="auto"/>
              <w:rPr>
                <w:sz w:val="15"/>
                <w:szCs w:val="15"/>
              </w:rPr>
            </w:pPr>
            <w:r>
              <w:rPr>
                <w:sz w:val="15"/>
                <w:szCs w:val="15"/>
                <w:color w:val="212529"/>
                <w:spacing w:val="11"/>
              </w:rPr>
              <w:t>其他地方自行试点项目收益</w:t>
            </w:r>
            <w:r>
              <w:rPr>
                <w:sz w:val="15"/>
                <w:szCs w:val="15"/>
                <w:color w:val="212529"/>
                <w:spacing w:val="3"/>
              </w:rPr>
              <w:t xml:space="preserve"> </w:t>
            </w:r>
            <w:r>
              <w:rPr>
                <w:sz w:val="15"/>
                <w:szCs w:val="15"/>
                <w:color w:val="212529"/>
                <w:spacing w:val="11"/>
              </w:rPr>
              <w:t>专项债券收入安排的支出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500.00</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500.00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500.00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8" w:line="202" w:lineRule="exact"/>
              <w:rPr>
                <w:sz w:val="15"/>
                <w:szCs w:val="15"/>
              </w:rPr>
            </w:pPr>
            <w:r>
              <w:rPr>
                <w:sz w:val="15"/>
                <w:szCs w:val="15"/>
                <w:color w:val="212529"/>
                <w:spacing w:val="4"/>
                <w:position w:val="1"/>
              </w:rPr>
              <w:t>22960</w:t>
            </w:r>
          </w:p>
        </w:tc>
        <w:tc>
          <w:tcPr>
            <w:tcW w:w="1987" w:type="dxa"/>
            <w:vAlign w:val="top"/>
          </w:tcPr>
          <w:p>
            <w:pPr>
              <w:pStyle w:val="TableText"/>
              <w:ind w:left="4"/>
              <w:spacing w:before="118" w:line="229" w:lineRule="auto"/>
              <w:rPr>
                <w:sz w:val="15"/>
                <w:szCs w:val="15"/>
              </w:rPr>
            </w:pPr>
            <w:r>
              <w:rPr>
                <w:sz w:val="15"/>
                <w:szCs w:val="15"/>
                <w:color w:val="212529"/>
                <w:spacing w:val="11"/>
              </w:rPr>
              <w:t>彩票公益金安排的支出</w:t>
            </w:r>
          </w:p>
        </w:tc>
        <w:tc>
          <w:tcPr>
            <w:tcW w:w="1123" w:type="dxa"/>
            <w:vAlign w:val="top"/>
          </w:tcPr>
          <w:p>
            <w:pPr>
              <w:rPr>
                <w:rFonts w:ascii="Arial"/>
                <w:sz w:val="21"/>
              </w:rPr>
            </w:pPr>
            <w:r/>
          </w:p>
        </w:tc>
        <w:tc>
          <w:tcPr>
            <w:tcW w:w="843" w:type="dxa"/>
            <w:vAlign w:val="top"/>
          </w:tcPr>
          <w:p>
            <w:pPr>
              <w:pStyle w:val="TableText"/>
              <w:ind w:right="21"/>
              <w:spacing w:before="118" w:line="201" w:lineRule="exact"/>
              <w:jc w:val="right"/>
              <w:rPr>
                <w:sz w:val="15"/>
                <w:szCs w:val="15"/>
              </w:rPr>
            </w:pPr>
            <w:r>
              <w:rPr>
                <w:sz w:val="15"/>
                <w:szCs w:val="15"/>
                <w:color w:val="212529"/>
                <w:spacing w:val="4"/>
                <w:position w:val="1"/>
              </w:rPr>
              <w:t>41.70</w:t>
            </w:r>
          </w:p>
        </w:tc>
        <w:tc>
          <w:tcPr>
            <w:tcW w:w="1015" w:type="dxa"/>
            <w:vAlign w:val="top"/>
          </w:tcPr>
          <w:p>
            <w:pPr>
              <w:pStyle w:val="TableText"/>
              <w:ind w:right="19"/>
              <w:spacing w:before="118" w:line="201" w:lineRule="exact"/>
              <w:jc w:val="right"/>
              <w:rPr>
                <w:sz w:val="15"/>
                <w:szCs w:val="15"/>
              </w:rPr>
            </w:pPr>
            <w:r>
              <w:rPr>
                <w:sz w:val="15"/>
                <w:szCs w:val="15"/>
                <w:color w:val="212529"/>
                <w:spacing w:val="4"/>
                <w:position w:val="1"/>
              </w:rPr>
              <w:t>41.70</w:t>
            </w:r>
          </w:p>
        </w:tc>
        <w:tc>
          <w:tcPr>
            <w:tcW w:w="1015" w:type="dxa"/>
            <w:vAlign w:val="top"/>
          </w:tcPr>
          <w:p>
            <w:pPr>
              <w:rPr>
                <w:rFonts w:ascii="Arial"/>
                <w:sz w:val="21"/>
              </w:rPr>
            </w:pPr>
            <w:r/>
          </w:p>
        </w:tc>
        <w:tc>
          <w:tcPr>
            <w:tcW w:w="1015" w:type="dxa"/>
            <w:vAlign w:val="top"/>
          </w:tcPr>
          <w:p>
            <w:pPr>
              <w:pStyle w:val="TableText"/>
              <w:ind w:right="14"/>
              <w:spacing w:before="118" w:line="201" w:lineRule="exact"/>
              <w:jc w:val="right"/>
              <w:rPr>
                <w:sz w:val="15"/>
                <w:szCs w:val="15"/>
              </w:rPr>
            </w:pPr>
            <w:r>
              <w:rPr>
                <w:sz w:val="15"/>
                <w:szCs w:val="15"/>
                <w:color w:val="212529"/>
                <w:spacing w:val="4"/>
                <w:position w:val="1"/>
              </w:rPr>
              <w:t>41.70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8" w:line="202" w:lineRule="exact"/>
              <w:rPr>
                <w:sz w:val="15"/>
                <w:szCs w:val="15"/>
              </w:rPr>
            </w:pPr>
            <w:r>
              <w:rPr>
                <w:sz w:val="15"/>
                <w:szCs w:val="15"/>
                <w:color w:val="212529"/>
                <w:spacing w:val="4"/>
                <w:position w:val="1"/>
              </w:rPr>
              <w:t>2296006</w:t>
            </w:r>
          </w:p>
        </w:tc>
        <w:tc>
          <w:tcPr>
            <w:tcW w:w="1987" w:type="dxa"/>
            <w:vAlign w:val="top"/>
          </w:tcPr>
          <w:p>
            <w:pPr>
              <w:pStyle w:val="TableText"/>
              <w:ind w:left="5" w:right="36" w:hanging="1"/>
              <w:spacing w:before="32" w:line="207" w:lineRule="auto"/>
              <w:rPr>
                <w:sz w:val="15"/>
                <w:szCs w:val="15"/>
              </w:rPr>
            </w:pPr>
            <w:r>
              <w:rPr>
                <w:sz w:val="15"/>
                <w:szCs w:val="15"/>
                <w:color w:val="212529"/>
                <w:spacing w:val="11"/>
              </w:rPr>
              <w:t>用于残疾人事业的彩票公益</w:t>
            </w:r>
            <w:r>
              <w:rPr>
                <w:sz w:val="15"/>
                <w:szCs w:val="15"/>
                <w:color w:val="212529"/>
                <w:spacing w:val="3"/>
              </w:rPr>
              <w:t xml:space="preserve"> </w:t>
            </w:r>
            <w:r>
              <w:rPr>
                <w:sz w:val="15"/>
                <w:szCs w:val="15"/>
                <w:color w:val="212529"/>
                <w:spacing w:val="8"/>
              </w:rPr>
              <w:t>金支出</w:t>
            </w:r>
          </w:p>
        </w:tc>
        <w:tc>
          <w:tcPr>
            <w:tcW w:w="1123" w:type="dxa"/>
            <w:vAlign w:val="top"/>
          </w:tcPr>
          <w:p>
            <w:pPr>
              <w:rPr>
                <w:rFonts w:ascii="Arial"/>
                <w:sz w:val="21"/>
              </w:rPr>
            </w:pPr>
            <w:r/>
          </w:p>
        </w:tc>
        <w:tc>
          <w:tcPr>
            <w:tcW w:w="843" w:type="dxa"/>
            <w:vAlign w:val="top"/>
          </w:tcPr>
          <w:p>
            <w:pPr>
              <w:pStyle w:val="TableText"/>
              <w:ind w:right="21"/>
              <w:spacing w:before="118" w:line="202" w:lineRule="exact"/>
              <w:jc w:val="right"/>
              <w:rPr>
                <w:sz w:val="15"/>
                <w:szCs w:val="15"/>
              </w:rPr>
            </w:pPr>
            <w:r>
              <w:rPr>
                <w:sz w:val="15"/>
                <w:szCs w:val="15"/>
                <w:color w:val="212529"/>
                <w:spacing w:val="4"/>
                <w:position w:val="1"/>
              </w:rPr>
              <w:t>41.70</w:t>
            </w:r>
          </w:p>
        </w:tc>
        <w:tc>
          <w:tcPr>
            <w:tcW w:w="1015" w:type="dxa"/>
            <w:vAlign w:val="top"/>
          </w:tcPr>
          <w:p>
            <w:pPr>
              <w:pStyle w:val="TableText"/>
              <w:ind w:right="19"/>
              <w:spacing w:before="118" w:line="202" w:lineRule="exact"/>
              <w:jc w:val="right"/>
              <w:rPr>
                <w:sz w:val="15"/>
                <w:szCs w:val="15"/>
              </w:rPr>
            </w:pPr>
            <w:r>
              <w:rPr>
                <w:sz w:val="15"/>
                <w:szCs w:val="15"/>
                <w:color w:val="212529"/>
                <w:spacing w:val="4"/>
                <w:position w:val="1"/>
              </w:rPr>
              <w:t>41.70</w:t>
            </w:r>
          </w:p>
        </w:tc>
        <w:tc>
          <w:tcPr>
            <w:tcW w:w="1015" w:type="dxa"/>
            <w:vAlign w:val="top"/>
          </w:tcPr>
          <w:p>
            <w:pPr>
              <w:rPr>
                <w:rFonts w:ascii="Arial"/>
                <w:sz w:val="21"/>
              </w:rPr>
            </w:pPr>
            <w:r/>
          </w:p>
        </w:tc>
        <w:tc>
          <w:tcPr>
            <w:tcW w:w="1015" w:type="dxa"/>
            <w:vAlign w:val="top"/>
          </w:tcPr>
          <w:p>
            <w:pPr>
              <w:pStyle w:val="TableText"/>
              <w:ind w:right="14"/>
              <w:spacing w:before="118" w:line="202" w:lineRule="exact"/>
              <w:jc w:val="right"/>
              <w:rPr>
                <w:sz w:val="15"/>
                <w:szCs w:val="15"/>
              </w:rPr>
            </w:pPr>
            <w:r>
              <w:rPr>
                <w:sz w:val="15"/>
                <w:szCs w:val="15"/>
                <w:color w:val="212529"/>
                <w:spacing w:val="4"/>
                <w:position w:val="1"/>
              </w:rPr>
              <w:t>41.70</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9"/>
          <w:footerReference w:type="default" r:id="rId20"/>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部门名称：兴县残疾人联合会</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1"/>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spacing w:before="171" w:line="218" w:lineRule="auto"/>
              <w:rPr/>
            </w:pPr>
            <w:r>
              <w:rPr>
                <w:color w:val="212529"/>
                <w:spacing w:val="-1"/>
              </w:rPr>
              <w:t>部门名称：兴县残疾人联合会</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58"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6"/>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单位名称：兴县残疾人联合会</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8"/>
              <w:spacing w:before="73" w:line="205"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9"/>
          <w:footerReference w:type="default" r:id="rId23"/>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7" w:right="1223" w:firstLine="453"/>
        <w:spacing w:before="186" w:line="32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2024年度收入总计1,390.38万元，支</w:t>
      </w:r>
      <w:r>
        <w:rPr>
          <w:rFonts w:ascii="FangSong" w:hAnsi="FangSong" w:eastAsia="FangSong" w:cs="FangSong"/>
          <w:sz w:val="23"/>
          <w:szCs w:val="23"/>
          <w:spacing w:val="4"/>
        </w:rPr>
        <w:t>出总计1,390.38万元。与上年相比，收入总计增加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1,054.81万元，增长314.33%，支出总计增加1,054.81万元，增长31</w:t>
      </w:r>
      <w:r>
        <w:rPr>
          <w:rFonts w:ascii="FangSong" w:hAnsi="FangSong" w:eastAsia="FangSong" w:cs="FangSong"/>
          <w:sz w:val="23"/>
          <w:szCs w:val="23"/>
          <w:spacing w:val="3"/>
        </w:rPr>
        <w:t>4.33%。主要原因是残疾</w:t>
      </w:r>
      <w:r>
        <w:rPr>
          <w:rFonts w:ascii="FangSong" w:hAnsi="FangSong" w:eastAsia="FangSong" w:cs="FangSong"/>
          <w:sz w:val="23"/>
          <w:szCs w:val="23"/>
        </w:rPr>
        <w:t xml:space="preserve"> </w:t>
      </w:r>
      <w:r>
        <w:rPr>
          <w:rFonts w:ascii="FangSong" w:hAnsi="FangSong" w:eastAsia="FangSong" w:cs="FangSong"/>
          <w:sz w:val="23"/>
          <w:szCs w:val="23"/>
        </w:rPr>
        <w:t>人康复中心、综合服务中心建设项目及其相</w:t>
      </w:r>
      <w:r>
        <w:rPr>
          <w:rFonts w:ascii="FangSong" w:hAnsi="FangSong" w:eastAsia="FangSong" w:cs="FangSong"/>
          <w:sz w:val="23"/>
          <w:szCs w:val="23"/>
          <w:spacing w:val="-1"/>
        </w:rPr>
        <w:t>关二类费用。</w:t>
      </w:r>
    </w:p>
    <w:p>
      <w:pPr>
        <w:ind w:left="1722"/>
        <w:spacing w:before="5"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2024年度收入合计1,390.38万元，其</w:t>
      </w:r>
      <w:r>
        <w:rPr>
          <w:rFonts w:ascii="FangSong" w:hAnsi="FangSong" w:eastAsia="FangSong" w:cs="FangSong"/>
          <w:sz w:val="23"/>
          <w:szCs w:val="23"/>
          <w:spacing w:val="-1"/>
        </w:rPr>
        <w:t>中：</w:t>
      </w:r>
    </w:p>
    <w:p>
      <w:pPr>
        <w:ind w:left="17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财政拨款收入1,390.38万元，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2024年度支出合计1,390.38万元，其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4"/>
        </w:rPr>
        <w:t>基本支出79.62万元，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占比5.73%；</w:t>
      </w:r>
    </w:p>
    <w:p>
      <w:pPr>
        <w:ind w:left="1726"/>
        <w:spacing w:before="133" w:line="224" w:lineRule="auto"/>
        <w:rPr>
          <w:rFonts w:ascii="FangSong" w:hAnsi="FangSong" w:eastAsia="FangSong" w:cs="FangSong"/>
          <w:sz w:val="23"/>
          <w:szCs w:val="23"/>
        </w:rPr>
      </w:pPr>
      <w:r>
        <w:rPr>
          <w:rFonts w:ascii="FangSong" w:hAnsi="FangSong" w:eastAsia="FangSong" w:cs="FangSong"/>
          <w:sz w:val="23"/>
          <w:szCs w:val="23"/>
          <w:spacing w:val="-3"/>
        </w:rPr>
        <w:t>项目支出1,310.76万元，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占比94.27%。</w:t>
      </w:r>
    </w:p>
    <w:p>
      <w:pPr>
        <w:ind w:left="1732"/>
        <w:spacing w:before="117"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1" w:right="1223" w:firstLine="459"/>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2024年度财政拨款收入总计1,390.38</w:t>
      </w:r>
      <w:r>
        <w:rPr>
          <w:rFonts w:ascii="FangSong" w:hAnsi="FangSong" w:eastAsia="FangSong" w:cs="FangSong"/>
          <w:sz w:val="23"/>
          <w:szCs w:val="23"/>
          <w:spacing w:val="4"/>
        </w:rPr>
        <w:t>万元，支出总计1,390.38万元。与上年相比，财政</w:t>
      </w:r>
      <w:r>
        <w:rPr>
          <w:rFonts w:ascii="FangSong" w:hAnsi="FangSong" w:eastAsia="FangSong" w:cs="FangSong"/>
          <w:sz w:val="23"/>
          <w:szCs w:val="23"/>
        </w:rPr>
        <w:t xml:space="preserve"> </w:t>
      </w:r>
      <w:r>
        <w:rPr>
          <w:rFonts w:ascii="FangSong" w:hAnsi="FangSong" w:eastAsia="FangSong" w:cs="FangSong"/>
          <w:sz w:val="23"/>
          <w:szCs w:val="23"/>
          <w:spacing w:val="2"/>
        </w:rPr>
        <w:t>拨款收入总计增加1,054.81万元，增长314.33%；财政拨款支出总计增加1,054.8</w:t>
      </w:r>
      <w:r>
        <w:rPr>
          <w:rFonts w:ascii="FangSong" w:hAnsi="FangSong" w:eastAsia="FangSong" w:cs="FangSong"/>
          <w:sz w:val="23"/>
          <w:szCs w:val="23"/>
          <w:spacing w:val="1"/>
        </w:rPr>
        <w:t>1万元，增长</w:t>
      </w:r>
      <w:r>
        <w:rPr>
          <w:rFonts w:ascii="FangSong" w:hAnsi="FangSong" w:eastAsia="FangSong" w:cs="FangSong"/>
          <w:sz w:val="23"/>
          <w:szCs w:val="23"/>
        </w:rPr>
        <w:t xml:space="preserve"> </w:t>
      </w:r>
      <w:r>
        <w:rPr>
          <w:rFonts w:ascii="FangSong" w:hAnsi="FangSong" w:eastAsia="FangSong" w:cs="FangSong"/>
          <w:sz w:val="23"/>
          <w:szCs w:val="23"/>
        </w:rPr>
        <w:t>314.33%。主要原因是残疾人康复中心、综合服务中心建设项目及其相关二类费用。</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2024年一般公共预算财政拨款决算支出848.68万元，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占本年支出合计的61.04%。与上年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相比，一般公共预算财政拨款支出增加571.29万元，增长205.95%。主要原因是残疾人康复中</w:t>
      </w:r>
      <w:r>
        <w:rPr>
          <w:rFonts w:ascii="FangSong" w:hAnsi="FangSong" w:eastAsia="FangSong" w:cs="FangSong"/>
          <w:sz w:val="23"/>
          <w:szCs w:val="23"/>
        </w:rPr>
        <w:t xml:space="preserve"> </w:t>
      </w:r>
      <w:r>
        <w:rPr>
          <w:rFonts w:ascii="FangSong" w:hAnsi="FangSong" w:eastAsia="FangSong" w:cs="FangSong"/>
          <w:sz w:val="23"/>
          <w:szCs w:val="23"/>
          <w:spacing w:val="-1"/>
        </w:rPr>
        <w:t>心、综合服务中心建设项目及其相关二类费用。</w:t>
      </w:r>
    </w:p>
    <w:p>
      <w:pPr>
        <w:ind w:left="1734"/>
        <w:spacing w:before="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2024年度一般公共预算财政拨款支出848.68万元，主要用于以下方面：</w:t>
      </w:r>
    </w:p>
    <w:p>
      <w:pPr>
        <w:ind w:left="1725"/>
        <w:spacing w:before="135"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社会保障和就业支出(类)837.25万元，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占比98.65%；</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卫生健康支出(类)4.22万元，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占比0.50%；</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住房保障支出(类)7.21万元，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占比0.85%。</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24" w:line="322"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2024年度一般公共预算财政拨款支出年初预算805.51万元</w:t>
      </w:r>
      <w:r>
        <w:rPr>
          <w:rFonts w:ascii="FangSong" w:hAnsi="FangSong" w:eastAsia="FangSong" w:cs="FangSong"/>
          <w:sz w:val="23"/>
          <w:szCs w:val="23"/>
          <w:spacing w:val="4"/>
        </w:rPr>
        <w:t>，支出决算848.68万元，完成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年初预算的105.36%。其中：</w:t>
      </w:r>
    </w:p>
    <w:p>
      <w:pPr>
        <w:ind w:left="1265" w:right="1223" w:firstLine="459"/>
        <w:spacing w:before="12" w:line="323" w:lineRule="auto"/>
        <w:rPr>
          <w:rFonts w:ascii="FangSong" w:hAnsi="FangSong" w:eastAsia="FangSong" w:cs="FangSong"/>
          <w:sz w:val="23"/>
          <w:szCs w:val="23"/>
        </w:rPr>
      </w:pPr>
      <w:r>
        <w:rPr>
          <w:rFonts w:ascii="FangSong" w:hAnsi="FangSong" w:eastAsia="FangSong" w:cs="FangSong"/>
          <w:sz w:val="23"/>
          <w:szCs w:val="23"/>
          <w:spacing w:val="13"/>
        </w:rPr>
        <w:t>社会保障和就业支出年初预算792.05万元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，支出决算837.25万元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105.71%，用于单位职工工资和各类补贴与养老保险及职业年金与工伤保险及单位工作相关经</w:t>
      </w:r>
      <w:r>
        <w:rPr>
          <w:rFonts w:ascii="FangSong" w:hAnsi="FangSong" w:eastAsia="FangSong" w:cs="FangSong"/>
          <w:sz w:val="23"/>
          <w:szCs w:val="23"/>
          <w:spacing w:val="6"/>
        </w:rPr>
        <w:t xml:space="preserve"> </w:t>
      </w:r>
      <w:r>
        <w:rPr>
          <w:rFonts w:ascii="FangSong" w:hAnsi="FangSong" w:eastAsia="FangSong" w:cs="FangSong"/>
          <w:sz w:val="23"/>
          <w:szCs w:val="23"/>
          <w:spacing w:val="5"/>
        </w:rPr>
        <w:t>费、残疾儿童康复救助、残疾人精准康复、残疾人基本型辅助器具适配补贴、残疾人助残帮</w:t>
      </w:r>
      <w:r>
        <w:rPr>
          <w:rFonts w:ascii="FangSong" w:hAnsi="FangSong" w:eastAsia="FangSong" w:cs="FangSong"/>
          <w:sz w:val="23"/>
          <w:szCs w:val="23"/>
          <w:spacing w:val="9"/>
        </w:rPr>
        <w:t xml:space="preserve"> </w:t>
      </w:r>
      <w:r>
        <w:rPr>
          <w:rFonts w:ascii="FangSong" w:hAnsi="FangSong" w:eastAsia="FangSong" w:cs="FangSong"/>
          <w:sz w:val="23"/>
          <w:szCs w:val="23"/>
          <w:spacing w:val="5"/>
        </w:rPr>
        <w:t>扶、残疾人托养服务、残疾人人生意外伤害及疾病身故保险、残疾人机动轮椅车燃油补贴、</w:t>
      </w:r>
      <w:r>
        <w:rPr>
          <w:rFonts w:ascii="FangSong" w:hAnsi="FangSong" w:eastAsia="FangSong" w:cs="FangSong"/>
          <w:sz w:val="23"/>
          <w:szCs w:val="23"/>
          <w:spacing w:val="9"/>
        </w:rPr>
        <w:t xml:space="preserve"> </w:t>
      </w:r>
      <w:r>
        <w:rPr>
          <w:rFonts w:ascii="FangSong" w:hAnsi="FangSong" w:eastAsia="FangSong" w:cs="FangSong"/>
          <w:sz w:val="23"/>
          <w:szCs w:val="23"/>
          <w:spacing w:val="5"/>
        </w:rPr>
        <w:t>困难重度残疾人家庭无障碍改造项目、残疾人康复中心、综合服务中心建设项目与相关二类</w:t>
      </w:r>
    </w:p>
    <w:p>
      <w:pPr>
        <w:spacing w:line="323"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3" w:firstLine="8"/>
        <w:spacing w:before="74" w:line="322" w:lineRule="auto"/>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费用等。较上年决算增加593.66万元，增长243.71%，主要原因是增加残疾人康复</w:t>
      </w:r>
      <w:r>
        <w:rPr>
          <w:rFonts w:ascii="FangSong" w:hAnsi="FangSong" w:eastAsia="FangSong" w:cs="FangSong"/>
          <w:sz w:val="23"/>
          <w:szCs w:val="23"/>
          <w:spacing w:val="1"/>
        </w:rPr>
        <w:t>中心、综合</w:t>
      </w:r>
      <w:r>
        <w:rPr>
          <w:rFonts w:ascii="FangSong" w:hAnsi="FangSong" w:eastAsia="FangSong" w:cs="FangSong"/>
          <w:sz w:val="23"/>
          <w:szCs w:val="23"/>
        </w:rPr>
        <w:t xml:space="preserve"> </w:t>
      </w:r>
      <w:r>
        <w:rPr>
          <w:rFonts w:ascii="FangSong" w:hAnsi="FangSong" w:eastAsia="FangSong" w:cs="FangSong"/>
          <w:sz w:val="23"/>
          <w:szCs w:val="23"/>
          <w:spacing w:val="-1"/>
        </w:rPr>
        <w:t>服务中心建设项目与相关二类费用等。</w:t>
      </w:r>
    </w:p>
    <w:p>
      <w:pPr>
        <w:ind w:left="1263" w:right="1223" w:firstLine="465"/>
        <w:spacing w:before="10"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卫生健康支出年初预算6.25万元，支出决算4.22万</w:t>
      </w:r>
      <w:r>
        <w:rPr>
          <w:rFonts w:ascii="FangSong" w:hAnsi="FangSong" w:eastAsia="FangSong" w:cs="FangSong"/>
          <w:sz w:val="23"/>
          <w:szCs w:val="23"/>
          <w:spacing w:val="4"/>
        </w:rPr>
        <w:t>元，完成年初预算的67.52%，用于基</w:t>
      </w:r>
      <w:r>
        <w:rPr>
          <w:rFonts w:ascii="FangSong" w:hAnsi="FangSong" w:eastAsia="FangSong" w:cs="FangSong"/>
          <w:sz w:val="23"/>
          <w:szCs w:val="23"/>
        </w:rPr>
        <w:t xml:space="preserve"> </w:t>
      </w:r>
      <w:r>
        <w:rPr>
          <w:rFonts w:ascii="FangSong" w:hAnsi="FangSong" w:eastAsia="FangSong" w:cs="FangSong"/>
          <w:sz w:val="23"/>
          <w:szCs w:val="23"/>
          <w:spacing w:val="4"/>
        </w:rPr>
        <w:t>本医疗保险、补充（大病）</w:t>
      </w:r>
      <w:r>
        <w:rPr>
          <w:rFonts w:ascii="FangSong" w:hAnsi="FangSong" w:eastAsia="FangSong" w:cs="FangSong"/>
          <w:sz w:val="23"/>
          <w:szCs w:val="23"/>
          <w:spacing w:val="-63"/>
        </w:rPr>
        <w:t xml:space="preserve"> </w:t>
      </w:r>
      <w:r>
        <w:rPr>
          <w:rFonts w:ascii="FangSong" w:hAnsi="FangSong" w:eastAsia="FangSong" w:cs="FangSong"/>
          <w:sz w:val="23"/>
          <w:szCs w:val="23"/>
          <w:spacing w:val="4"/>
        </w:rPr>
        <w:t>医疗保险、公务员医疗补助退休人员补充医疗保险。较上年决算</w:t>
      </w:r>
      <w:r>
        <w:rPr>
          <w:rFonts w:ascii="FangSong" w:hAnsi="FangSong" w:eastAsia="FangSong" w:cs="FangSong"/>
          <w:sz w:val="23"/>
          <w:szCs w:val="23"/>
        </w:rPr>
        <w:t xml:space="preserve"> </w:t>
      </w:r>
      <w:r>
        <w:rPr>
          <w:rFonts w:ascii="FangSong" w:hAnsi="FangSong" w:eastAsia="FangSong" w:cs="FangSong"/>
          <w:sz w:val="23"/>
          <w:szCs w:val="23"/>
          <w:spacing w:val="2"/>
        </w:rPr>
        <w:t>减少0.57万元，下降11.9%，主要原因是2023年年末增加在职职工一名，2024年年初减少退休</w:t>
      </w:r>
      <w:r>
        <w:rPr>
          <w:rFonts w:ascii="FangSong" w:hAnsi="FangSong" w:eastAsia="FangSong" w:cs="FangSong"/>
          <w:sz w:val="23"/>
          <w:szCs w:val="23"/>
        </w:rPr>
        <w:t xml:space="preserve"> </w:t>
      </w:r>
      <w:r>
        <w:rPr>
          <w:rFonts w:ascii="FangSong" w:hAnsi="FangSong" w:eastAsia="FangSong" w:cs="FangSong"/>
          <w:sz w:val="23"/>
          <w:szCs w:val="23"/>
          <w:spacing w:val="-3"/>
        </w:rPr>
        <w:t>职工一名。</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住房保障支出年初预算7.21万元，支出决算7.21万元，完成年初预算的100.00%，用于职</w:t>
      </w:r>
      <w:r>
        <w:rPr>
          <w:rFonts w:ascii="FangSong" w:hAnsi="FangSong" w:eastAsia="FangSong" w:cs="FangSong"/>
          <w:sz w:val="23"/>
          <w:szCs w:val="23"/>
          <w:spacing w:val="3"/>
        </w:rPr>
        <w:t xml:space="preserve"> </w:t>
      </w:r>
      <w:r>
        <w:rPr>
          <w:rFonts w:ascii="FangSong" w:hAnsi="FangSong" w:eastAsia="FangSong" w:cs="FangSong"/>
          <w:sz w:val="23"/>
          <w:szCs w:val="23"/>
          <w:spacing w:val="5"/>
        </w:rPr>
        <w:t>工住房公积金缴纳。较上年决算增加2.11万元，增</w:t>
      </w:r>
      <w:r>
        <w:rPr>
          <w:rFonts w:ascii="FangSong" w:hAnsi="FangSong" w:eastAsia="FangSong" w:cs="FangSong"/>
          <w:sz w:val="23"/>
          <w:szCs w:val="23"/>
          <w:spacing w:val="4"/>
        </w:rPr>
        <w:t>长41.37%，主要原因是2023年年末增加在</w:t>
      </w:r>
      <w:r>
        <w:rPr>
          <w:rFonts w:ascii="FangSong" w:hAnsi="FangSong" w:eastAsia="FangSong" w:cs="FangSong"/>
          <w:sz w:val="23"/>
          <w:szCs w:val="23"/>
        </w:rPr>
        <w:t xml:space="preserve"> </w:t>
      </w:r>
      <w:r>
        <w:rPr>
          <w:rFonts w:ascii="FangSong" w:hAnsi="FangSong" w:eastAsia="FangSong" w:cs="FangSong"/>
          <w:sz w:val="23"/>
          <w:szCs w:val="23"/>
          <w:spacing w:val="-1"/>
        </w:rPr>
        <w:t>职职工一名，2024年年初减少退休职工一名。</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2024年度财政拨款基本支出79.62万元，其中：</w:t>
      </w:r>
    </w:p>
    <w:p>
      <w:pPr>
        <w:ind w:left="1728"/>
        <w:spacing w:before="133" w:line="223" w:lineRule="auto"/>
        <w:rPr>
          <w:rFonts w:ascii="FangSong" w:hAnsi="FangSong" w:eastAsia="FangSong" w:cs="FangSong"/>
          <w:sz w:val="23"/>
          <w:szCs w:val="23"/>
        </w:rPr>
      </w:pPr>
      <w:r>
        <w:rPr>
          <w:rFonts w:ascii="FangSong" w:hAnsi="FangSong" w:eastAsia="FangSong" w:cs="FangSong"/>
          <w:sz w:val="23"/>
          <w:szCs w:val="23"/>
        </w:rPr>
        <w:t>人员经费76.21万元，主要包括基本工资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28.43万元</w:t>
      </w:r>
    </w:p>
    <w:p>
      <w:pPr>
        <w:ind w:left="1268"/>
        <w:spacing w:before="123" w:line="223" w:lineRule="auto"/>
        <w:rPr>
          <w:rFonts w:ascii="FangSong" w:hAnsi="FangSong" w:eastAsia="FangSong" w:cs="FangSong"/>
          <w:sz w:val="23"/>
          <w:szCs w:val="23"/>
        </w:rPr>
      </w:pPr>
      <w:r>
        <w:rPr>
          <w:rFonts w:ascii="FangSong" w:hAnsi="FangSong" w:eastAsia="FangSong" w:cs="FangSong"/>
          <w:sz w:val="23"/>
          <w:szCs w:val="23"/>
          <w:spacing w:val="-5"/>
        </w:rPr>
        <w:t>奖金</w:t>
      </w:r>
      <w:r>
        <w:rPr>
          <w:rFonts w:ascii="FangSong" w:hAnsi="FangSong" w:eastAsia="FangSong" w:cs="FangSong"/>
          <w:sz w:val="23"/>
          <w:szCs w:val="23"/>
          <w:spacing w:val="14"/>
        </w:rPr>
        <w:t xml:space="preserve">  </w:t>
      </w:r>
      <w:r>
        <w:rPr>
          <w:rFonts w:ascii="FangSong" w:hAnsi="FangSong" w:eastAsia="FangSong" w:cs="FangSong"/>
          <w:sz w:val="23"/>
          <w:szCs w:val="23"/>
          <w:spacing w:val="-5"/>
        </w:rPr>
        <w:t>10.52万元</w:t>
      </w:r>
    </w:p>
    <w:p>
      <w:pPr>
        <w:ind w:left="1497" w:right="8460" w:hanging="1"/>
        <w:spacing w:before="123" w:line="325" w:lineRule="auto"/>
        <w:rPr>
          <w:rFonts w:ascii="FangSong" w:hAnsi="FangSong" w:eastAsia="FangSong" w:cs="FangSong"/>
          <w:sz w:val="23"/>
          <w:szCs w:val="23"/>
        </w:rPr>
      </w:pPr>
      <w:r>
        <w:rPr>
          <w:rFonts w:ascii="FangSong" w:hAnsi="FangSong" w:eastAsia="FangSong" w:cs="FangSong"/>
          <w:sz w:val="23"/>
          <w:szCs w:val="23"/>
          <w:spacing w:val="-2"/>
        </w:rPr>
        <w:t>津贴补贴</w:t>
      </w:r>
      <w:r>
        <w:rPr>
          <w:rFonts w:ascii="FangSong" w:hAnsi="FangSong" w:eastAsia="FangSong" w:cs="FangSong"/>
          <w:sz w:val="23"/>
          <w:szCs w:val="23"/>
          <w:spacing w:val="-2"/>
        </w:rPr>
        <w:t xml:space="preserve"> </w:t>
      </w:r>
      <w:r>
        <w:rPr>
          <w:rFonts w:ascii="FangSong" w:hAnsi="FangSong" w:eastAsia="FangSong" w:cs="FangSong"/>
          <w:sz w:val="23"/>
          <w:szCs w:val="23"/>
          <w:spacing w:val="-2"/>
        </w:rPr>
        <w:t>8.73万元</w:t>
      </w:r>
      <w:r>
        <w:rPr>
          <w:rFonts w:ascii="FangSong" w:hAnsi="FangSong" w:eastAsia="FangSong" w:cs="FangSong"/>
          <w:sz w:val="23"/>
          <w:szCs w:val="23"/>
          <w:spacing w:val="8"/>
        </w:rPr>
        <w:t xml:space="preserve"> </w:t>
      </w: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3.19万元</w:t>
      </w:r>
    </w:p>
    <w:p>
      <w:pPr>
        <w:ind w:left="1493" w:right="6154"/>
        <w:spacing w:line="322"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9.21万元</w:t>
      </w:r>
      <w:r>
        <w:rPr>
          <w:rFonts w:ascii="FangSong" w:hAnsi="FangSong" w:eastAsia="FangSong" w:cs="FangSong"/>
          <w:sz w:val="23"/>
          <w:szCs w:val="23"/>
          <w:spacing w:val="15"/>
        </w:rPr>
        <w:t xml:space="preserve"> </w:t>
      </w:r>
      <w:r>
        <w:rPr>
          <w:rFonts w:ascii="FangSong" w:hAnsi="FangSong" w:eastAsia="FangSong" w:cs="FangSong"/>
          <w:sz w:val="23"/>
          <w:szCs w:val="23"/>
          <w:spacing w:val="-1"/>
        </w:rPr>
        <w:t>职业年金缴费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2.95万元</w:t>
      </w:r>
    </w:p>
    <w:p>
      <w:pPr>
        <w:ind w:left="1495" w:right="7192" w:hanging="2"/>
        <w:spacing w:before="9" w:line="321" w:lineRule="auto"/>
        <w:rPr>
          <w:rFonts w:ascii="FangSong" w:hAnsi="FangSong" w:eastAsia="FangSong" w:cs="FangSong"/>
          <w:sz w:val="23"/>
          <w:szCs w:val="23"/>
        </w:rPr>
      </w:pPr>
      <w:r>
        <w:rPr>
          <w:rFonts w:ascii="FangSong" w:hAnsi="FangSong" w:eastAsia="FangSong" w:cs="FangSong"/>
          <w:sz w:val="23"/>
          <w:szCs w:val="23"/>
          <w:spacing w:val="-1"/>
        </w:rPr>
        <w:t>职工基本医疗保险缴费1.11万元</w:t>
      </w:r>
      <w:r>
        <w:rPr>
          <w:rFonts w:ascii="FangSong" w:hAnsi="FangSong" w:eastAsia="FangSong" w:cs="FangSong"/>
          <w:sz w:val="23"/>
          <w:szCs w:val="23"/>
          <w:spacing w:val="8"/>
        </w:rPr>
        <w:t xml:space="preserve"> </w:t>
      </w: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0.20万元</w:t>
      </w:r>
    </w:p>
    <w:p>
      <w:pPr>
        <w:ind w:left="1494"/>
        <w:spacing w:line="222" w:lineRule="auto"/>
        <w:rPr>
          <w:rFonts w:ascii="FangSong" w:hAnsi="FangSong" w:eastAsia="FangSong" w:cs="FangSong"/>
          <w:sz w:val="23"/>
          <w:szCs w:val="23"/>
        </w:rPr>
      </w:pPr>
      <w:r>
        <w:rPr>
          <w:rFonts w:ascii="FangSong" w:hAnsi="FangSong" w:eastAsia="FangSong" w:cs="FangSong"/>
          <w:sz w:val="23"/>
          <w:szCs w:val="23"/>
          <w:spacing w:val="-3"/>
        </w:rPr>
        <w:t>住房公积金</w:t>
      </w:r>
      <w:r>
        <w:rPr>
          <w:rFonts w:ascii="FangSong" w:hAnsi="FangSong" w:eastAsia="FangSong" w:cs="FangSong"/>
          <w:sz w:val="23"/>
          <w:szCs w:val="23"/>
          <w:spacing w:val="28"/>
        </w:rPr>
        <w:t xml:space="preserve"> </w:t>
      </w:r>
      <w:r>
        <w:rPr>
          <w:rFonts w:ascii="FangSong" w:hAnsi="FangSong" w:eastAsia="FangSong" w:cs="FangSong"/>
          <w:sz w:val="23"/>
          <w:szCs w:val="23"/>
          <w:spacing w:val="-3"/>
        </w:rPr>
        <w:t>11.87万元；</w:t>
      </w:r>
    </w:p>
    <w:p>
      <w:pPr>
        <w:ind w:left="1729"/>
        <w:spacing w:before="134" w:line="222" w:lineRule="auto"/>
        <w:rPr>
          <w:rFonts w:ascii="FangSong" w:hAnsi="FangSong" w:eastAsia="FangSong" w:cs="FangSong"/>
          <w:sz w:val="23"/>
          <w:szCs w:val="23"/>
        </w:rPr>
      </w:pPr>
      <w:r>
        <w:rPr>
          <w:rFonts w:ascii="FangSong" w:hAnsi="FangSong" w:eastAsia="FangSong" w:cs="FangSong"/>
          <w:sz w:val="23"/>
          <w:szCs w:val="23"/>
        </w:rPr>
        <w:t>公用经费3.41万元，主要包括其他交通费</w:t>
      </w:r>
      <w:r>
        <w:rPr>
          <w:rFonts w:ascii="FangSong" w:hAnsi="FangSong" w:eastAsia="FangSong" w:cs="FangSong"/>
          <w:sz w:val="23"/>
          <w:szCs w:val="23"/>
        </w:rPr>
        <w:t xml:space="preserve"> </w:t>
      </w:r>
      <w:r>
        <w:rPr>
          <w:rFonts w:ascii="FangSong" w:hAnsi="FangSong" w:eastAsia="FangSong" w:cs="FangSong"/>
          <w:sz w:val="23"/>
          <w:szCs w:val="23"/>
        </w:rPr>
        <w:t>2.56万元、工会经费0.85</w:t>
      </w:r>
      <w:r>
        <w:rPr>
          <w:rFonts w:ascii="FangSong" w:hAnsi="FangSong" w:eastAsia="FangSong" w:cs="FangSong"/>
          <w:sz w:val="23"/>
          <w:szCs w:val="23"/>
          <w:spacing w:val="-1"/>
        </w:rPr>
        <w:t>万元。</w:t>
      </w:r>
    </w:p>
    <w:p>
      <w:pPr>
        <w:ind w:left="1716"/>
        <w:spacing w:before="119"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6"/>
        <w:spacing w:before="173" w:line="325" w:lineRule="auto"/>
        <w:jc w:val="both"/>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2024年度政府性基金预算财政拨款收入总计541.70万元、</w:t>
      </w:r>
      <w:r>
        <w:rPr>
          <w:rFonts w:ascii="FangSong" w:hAnsi="FangSong" w:eastAsia="FangSong" w:cs="FangSong"/>
          <w:sz w:val="23"/>
          <w:szCs w:val="23"/>
          <w:spacing w:val="4"/>
        </w:rPr>
        <w:t>支出总计541.70万元。与上年</w:t>
      </w:r>
      <w:r>
        <w:rPr>
          <w:rFonts w:ascii="FangSong" w:hAnsi="FangSong" w:eastAsia="FangSong" w:cs="FangSong"/>
          <w:sz w:val="23"/>
          <w:szCs w:val="23"/>
        </w:rPr>
        <w:t xml:space="preserve"> </w:t>
      </w:r>
      <w:r>
        <w:rPr>
          <w:rFonts w:ascii="FangSong" w:hAnsi="FangSong" w:eastAsia="FangSong" w:cs="FangSong"/>
          <w:sz w:val="23"/>
          <w:szCs w:val="23"/>
          <w:spacing w:val="2"/>
        </w:rPr>
        <w:t>相比，政府性基金预算财政拨款收入总计增加483.52万元，增长831.08%；政府性基金预算财</w:t>
      </w:r>
      <w:r>
        <w:rPr>
          <w:rFonts w:ascii="FangSong" w:hAnsi="FangSong" w:eastAsia="FangSong" w:cs="FangSong"/>
          <w:sz w:val="23"/>
          <w:szCs w:val="23"/>
          <w:spacing w:val="2"/>
        </w:rPr>
        <w:t xml:space="preserve"> </w:t>
      </w:r>
      <w:r>
        <w:rPr>
          <w:rFonts w:ascii="FangSong" w:hAnsi="FangSong" w:eastAsia="FangSong" w:cs="FangSong"/>
          <w:sz w:val="23"/>
          <w:szCs w:val="23"/>
          <w:spacing w:val="2"/>
        </w:rPr>
        <w:t>政拨款支出总计增加483.52万元，增长831.08%。主要原因是残疾人康复中心、综合服务中心</w:t>
      </w:r>
      <w:r>
        <w:rPr>
          <w:rFonts w:ascii="FangSong" w:hAnsi="FangSong" w:eastAsia="FangSong" w:cs="FangSong"/>
          <w:sz w:val="23"/>
          <w:szCs w:val="23"/>
          <w:spacing w:val="2"/>
        </w:rPr>
        <w:t xml:space="preserve"> </w:t>
      </w:r>
      <w:r>
        <w:rPr>
          <w:rFonts w:ascii="FangSong" w:hAnsi="FangSong" w:eastAsia="FangSong" w:cs="FangSong"/>
          <w:sz w:val="23"/>
          <w:szCs w:val="23"/>
          <w:spacing w:val="-3"/>
        </w:rPr>
        <w:t>建设等项目。</w:t>
      </w:r>
    </w:p>
    <w:p>
      <w:pPr>
        <w:ind w:left="1715"/>
        <w:spacing w:line="229"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4"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9" w:line="321" w:lineRule="auto"/>
        <w:rPr>
          <w:rFonts w:ascii="FangSong" w:hAnsi="FangSong" w:eastAsia="FangSong" w:cs="FangSong"/>
          <w:sz w:val="23"/>
          <w:szCs w:val="23"/>
        </w:rPr>
      </w:pPr>
      <w:r>
        <w:rPr>
          <w:rFonts w:ascii="FangSong" w:hAnsi="FangSong" w:eastAsia="FangSong" w:cs="FangSong"/>
          <w:sz w:val="23"/>
          <w:szCs w:val="23"/>
          <w:spacing w:val="8"/>
        </w:rPr>
        <w:t>因公出国（境）费支出0万元，与上年相同，主要原因是：本单位无因公出国（境</w:t>
      </w:r>
      <w:r>
        <w:rPr>
          <w:rFonts w:ascii="FangSong" w:hAnsi="FangSong" w:eastAsia="FangSong" w:cs="FangSong"/>
          <w:sz w:val="23"/>
          <w:szCs w:val="23"/>
          <w:spacing w:val="7"/>
        </w:rPr>
        <w:t>）支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公务用车购置费支出0万元，与上年相同，主要原因是：本单位无公务用车购置支出；</w:t>
      </w:r>
    </w:p>
    <w:p>
      <w:pPr>
        <w:ind w:left="1263" w:right="1223" w:firstLine="465"/>
        <w:spacing w:before="126" w:line="33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spacing w:line="331" w:lineRule="auto"/>
        <w:sectPr>
          <w:headerReference w:type="default" r:id="rId26"/>
          <w:footerReference w:type="default" r:id="rId27"/>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9"/>
        <w:spacing w:before="75"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35"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24"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222" w:firstLine="453"/>
        <w:spacing w:before="137"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133"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8" w:right="1223" w:firstLine="456"/>
        <w:spacing w:before="134" w:line="321"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日，本部门（单位）共有车辆1辆。其中：其他用车1辆，其他用车主</w:t>
      </w:r>
      <w:r>
        <w:rPr>
          <w:rFonts w:ascii="FangSong" w:hAnsi="FangSong" w:eastAsia="FangSong" w:cs="FangSong"/>
          <w:sz w:val="23"/>
          <w:szCs w:val="23"/>
        </w:rPr>
        <w:t xml:space="preserve"> </w:t>
      </w:r>
      <w:r>
        <w:rPr>
          <w:rFonts w:ascii="FangSong" w:hAnsi="FangSong" w:eastAsia="FangSong" w:cs="FangSong"/>
          <w:sz w:val="23"/>
          <w:szCs w:val="23"/>
        </w:rPr>
        <w:t>要是公务用车。单价100万元（含）以上设备（不含车辆）0台</w:t>
      </w:r>
      <w:r>
        <w:rPr>
          <w:rFonts w:ascii="FangSong" w:hAnsi="FangSong" w:eastAsia="FangSong" w:cs="FangSong"/>
          <w:sz w:val="23"/>
          <w:szCs w:val="23"/>
          <w:spacing w:val="-1"/>
        </w:rPr>
        <w:t>（套）。</w:t>
      </w:r>
    </w:p>
    <w:p>
      <w:pPr>
        <w:ind w:left="1734"/>
        <w:spacing w:before="2"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2" w:lineRule="auto"/>
        <w:rPr>
          <w:rFonts w:ascii="FangSong" w:hAnsi="FangSong" w:eastAsia="FangSong" w:cs="FangSong"/>
          <w:sz w:val="23"/>
          <w:szCs w:val="23"/>
        </w:rPr>
      </w:pPr>
      <w:r>
        <w:rPr>
          <w:rFonts w:ascii="FangSong" w:hAnsi="FangSong" w:eastAsia="FangSong" w:cs="FangSong"/>
          <w:sz w:val="23"/>
          <w:szCs w:val="23"/>
          <w:spacing w:val="3"/>
        </w:rPr>
        <w:t>2024年二级项目绩效自评个数21个，</w:t>
      </w:r>
      <w:r>
        <w:rPr>
          <w:rFonts w:ascii="FangSong" w:hAnsi="FangSong" w:eastAsia="FangSong" w:cs="FangSong"/>
          <w:sz w:val="23"/>
          <w:szCs w:val="23"/>
          <w:spacing w:val="2"/>
        </w:rPr>
        <w:t>涉及资金729.847万元：21个项目</w:t>
      </w:r>
      <w:r>
        <w:rPr>
          <w:rFonts w:ascii="FangSong" w:hAnsi="FangSong" w:eastAsia="FangSong" w:cs="FangSong"/>
          <w:sz w:val="23"/>
          <w:szCs w:val="23"/>
          <w:spacing w:val="-51"/>
        </w:rPr>
        <w:t xml:space="preserve"> </w:t>
      </w:r>
      <w:r>
        <w:rPr>
          <w:rFonts w:ascii="FangSong" w:hAnsi="FangSong" w:eastAsia="FangSong" w:cs="FangSong"/>
          <w:sz w:val="23"/>
          <w:szCs w:val="23"/>
          <w:spacing w:val="2"/>
        </w:rPr>
        <w:t>自评等级为“优</w:t>
      </w:r>
      <w:r>
        <w:rPr>
          <w:rFonts w:ascii="FangSong" w:hAnsi="FangSong" w:eastAsia="FangSong" w:cs="FangSong"/>
          <w:sz w:val="23"/>
          <w:szCs w:val="23"/>
          <w:spacing w:val="-79"/>
        </w:rPr>
        <w:t xml:space="preserve"> </w:t>
      </w:r>
      <w:r>
        <w:rPr>
          <w:rFonts w:ascii="FangSong" w:hAnsi="FangSong" w:eastAsia="FangSong" w:cs="FangSong"/>
          <w:sz w:val="23"/>
          <w:szCs w:val="23"/>
          <w:spacing w:val="2"/>
        </w:rPr>
        <w:t>”，0</w:t>
      </w:r>
      <w:r>
        <w:rPr>
          <w:rFonts w:ascii="FangSong" w:hAnsi="FangSong" w:eastAsia="FangSong" w:cs="FangSong"/>
          <w:sz w:val="23"/>
          <w:szCs w:val="23"/>
        </w:rPr>
        <w:t xml:space="preserve"> </w:t>
      </w:r>
      <w:r>
        <w:rPr>
          <w:rFonts w:ascii="FangSong" w:hAnsi="FangSong" w:eastAsia="FangSong" w:cs="FangSong"/>
          <w:sz w:val="23"/>
          <w:szCs w:val="23"/>
          <w:spacing w:val="-4"/>
        </w:rPr>
        <w:t>个项目自评等级为“</w:t>
      </w:r>
      <w:r>
        <w:rPr>
          <w:rFonts w:ascii="FangSong" w:hAnsi="FangSong" w:eastAsia="FangSong" w:cs="FangSong"/>
          <w:sz w:val="23"/>
          <w:szCs w:val="23"/>
          <w:spacing w:val="-64"/>
        </w:rPr>
        <w:t xml:space="preserve"> </w:t>
      </w:r>
      <w:r>
        <w:rPr>
          <w:rFonts w:ascii="FangSong" w:hAnsi="FangSong" w:eastAsia="FangSong" w:cs="FangSong"/>
          <w:sz w:val="23"/>
          <w:szCs w:val="23"/>
          <w:spacing w:val="-4"/>
        </w:rPr>
        <w:t>良</w:t>
      </w:r>
      <w:r>
        <w:rPr>
          <w:rFonts w:ascii="FangSong" w:hAnsi="FangSong" w:eastAsia="FangSong" w:cs="FangSong"/>
          <w:sz w:val="23"/>
          <w:szCs w:val="23"/>
          <w:spacing w:val="-84"/>
        </w:rPr>
        <w:t xml:space="preserve"> </w:t>
      </w:r>
      <w:r>
        <w:rPr>
          <w:rFonts w:ascii="FangSong" w:hAnsi="FangSong" w:eastAsia="FangSong" w:cs="FangSong"/>
          <w:sz w:val="23"/>
          <w:szCs w:val="23"/>
          <w:spacing w:val="-4"/>
        </w:rPr>
        <w:t>”，0个项目自评等级为“</w:t>
      </w:r>
      <w:r>
        <w:rPr>
          <w:rFonts w:ascii="FangSong" w:hAnsi="FangSong" w:eastAsia="FangSong" w:cs="FangSong"/>
          <w:sz w:val="23"/>
          <w:szCs w:val="23"/>
          <w:spacing w:val="-70"/>
        </w:rPr>
        <w:t xml:space="preserve"> </w:t>
      </w:r>
      <w:r>
        <w:rPr>
          <w:rFonts w:ascii="FangSong" w:hAnsi="FangSong" w:eastAsia="FangSong" w:cs="FangSong"/>
          <w:sz w:val="23"/>
          <w:szCs w:val="23"/>
          <w:spacing w:val="-4"/>
        </w:rPr>
        <w:t>中</w:t>
      </w:r>
      <w:r>
        <w:rPr>
          <w:rFonts w:ascii="FangSong" w:hAnsi="FangSong" w:eastAsia="FangSong" w:cs="FangSong"/>
          <w:sz w:val="23"/>
          <w:szCs w:val="23"/>
          <w:spacing w:val="-85"/>
        </w:rPr>
        <w:t xml:space="preserve"> </w:t>
      </w:r>
      <w:r>
        <w:rPr>
          <w:rFonts w:ascii="FangSong" w:hAnsi="FangSong" w:eastAsia="FangSong" w:cs="FangSong"/>
          <w:sz w:val="23"/>
          <w:szCs w:val="23"/>
          <w:spacing w:val="-4"/>
        </w:rPr>
        <w:t>”，0个项目自评等级为“差</w:t>
      </w:r>
      <w:r>
        <w:rPr>
          <w:rFonts w:ascii="FangSong" w:hAnsi="FangSong" w:eastAsia="FangSong" w:cs="FangSong"/>
          <w:sz w:val="23"/>
          <w:szCs w:val="23"/>
          <w:spacing w:val="-84"/>
        </w:rPr>
        <w:t xml:space="preserve"> </w:t>
      </w:r>
      <w:r>
        <w:rPr>
          <w:rFonts w:ascii="FangSong" w:hAnsi="FangSong" w:eastAsia="FangSong" w:cs="FangSong"/>
          <w:sz w:val="23"/>
          <w:szCs w:val="23"/>
          <w:spacing w:val="-4"/>
        </w:rPr>
        <w:t>”。</w:t>
      </w:r>
    </w:p>
    <w:p>
      <w:pPr>
        <w:ind w:left="1266" w:right="7768" w:firstLine="454"/>
        <w:spacing w:before="9"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14"/>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29"/>
          <w:footerReference w:type="default" r:id="rId30"/>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654"/>
        <w:spacing w:line="10790" w:lineRule="exact"/>
        <w:rPr/>
      </w:pPr>
      <w:r>
        <w:pict>
          <v:shape id="_x0000_s228"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30"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15"/>
        </w:rPr>
        <w:drawing>
          <wp:inline distT="0" distB="0" distL="0" distR="0">
            <wp:extent cx="4201562" cy="6851567"/>
            <wp:effectExtent l="0" t="0" r="0" b="0"/>
            <wp:docPr id="2" name="IM 2"/>
            <wp:cNvGraphicFramePr/>
            <a:graphic>
              <a:graphicData uri="http://schemas.openxmlformats.org/drawingml/2006/picture">
                <pic:pic>
                  <pic:nvPicPr>
                    <pic:cNvPr id="2" name="IM 2"/>
                    <pic:cNvPicPr/>
                  </pic:nvPicPr>
                  <pic:blipFill>
                    <a:blip r:embed="rId33"/>
                    <a:stretch>
                      <a:fillRect/>
                    </a:stretch>
                  </pic:blipFill>
                  <pic:spPr>
                    <a:xfrm rot="0">
                      <a:off x="0" y="0"/>
                      <a:ext cx="4201562" cy="6851567"/>
                    </a:xfrm>
                    <a:prstGeom prst="rect">
                      <a:avLst/>
                    </a:prstGeom>
                  </pic:spPr>
                </pic:pic>
              </a:graphicData>
            </a:graphic>
          </wp:inline>
        </w:drawing>
      </w:r>
    </w:p>
    <w:p>
      <w:pPr>
        <w:spacing w:line="10790" w:lineRule="exact"/>
        <w:sectPr>
          <w:headerReference w:type="default" r:id="rId31"/>
          <w:footerReference w:type="default" r:id="rId3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17" w:lineRule="exact"/>
        <w:rPr/>
      </w:pPr>
      <w:r>
        <w:pict>
          <v:shape id="_x0000_s232"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34"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4201562" cy="6995738"/>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4201562" cy="6995738"/>
                    </a:xfrm>
                    <a:prstGeom prst="rect">
                      <a:avLst/>
                    </a:prstGeom>
                  </pic:spPr>
                </pic:pic>
              </a:graphicData>
            </a:graphic>
          </wp:inline>
        </w:drawing>
      </w:r>
    </w:p>
    <w:p>
      <w:pPr>
        <w:spacing w:line="11017" w:lineRule="exact"/>
        <w:sectPr>
          <w:footerReference w:type="default" r:id="rId3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0844" w:lineRule="exact"/>
        <w:rPr/>
      </w:pPr>
      <w:r>
        <w:pict>
          <v:shape id="_x0000_s236"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38"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01562" cy="6885894"/>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4201562" cy="6885894"/>
                    </a:xfrm>
                    <a:prstGeom prst="rect">
                      <a:avLst/>
                    </a:prstGeom>
                  </pic:spPr>
                </pic:pic>
              </a:graphicData>
            </a:graphic>
          </wp:inline>
        </w:drawing>
      </w:r>
    </w:p>
    <w:p>
      <w:pPr>
        <w:spacing w:line="10844" w:lineRule="exact"/>
        <w:sectPr>
          <w:footerReference w:type="default" r:id="rId3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578"/>
        <w:spacing w:line="10877" w:lineRule="exact"/>
        <w:rPr/>
      </w:pPr>
      <w:r>
        <w:pict>
          <v:shape id="_x0000_s240"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42"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17"/>
        </w:rPr>
        <w:drawing>
          <wp:inline distT="0" distB="0" distL="0" distR="0">
            <wp:extent cx="4297676" cy="6906488"/>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4297676" cy="6906488"/>
                    </a:xfrm>
                    <a:prstGeom prst="rect">
                      <a:avLst/>
                    </a:prstGeom>
                  </pic:spPr>
                </pic:pic>
              </a:graphicData>
            </a:graphic>
          </wp:inline>
        </w:drawing>
      </w:r>
    </w:p>
    <w:p>
      <w:pPr>
        <w:spacing w:line="10877" w:lineRule="exact"/>
        <w:sectPr>
          <w:footerReference w:type="default" r:id="rId3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54"/>
        <w:spacing w:line="10952" w:lineRule="exact"/>
        <w:rPr/>
      </w:pPr>
      <w:r>
        <w:pict>
          <v:shape id="_x0000_s244"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46"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19"/>
        </w:rPr>
        <w:drawing>
          <wp:inline distT="0" distB="0" distL="0" distR="0">
            <wp:extent cx="4201562" cy="6954546"/>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4201562" cy="6954546"/>
                    </a:xfrm>
                    <a:prstGeom prst="rect">
                      <a:avLst/>
                    </a:prstGeom>
                  </pic:spPr>
                </pic:pic>
              </a:graphicData>
            </a:graphic>
          </wp:inline>
        </w:drawing>
      </w:r>
    </w:p>
    <w:p>
      <w:pPr>
        <w:spacing w:line="10952" w:lineRule="exact"/>
        <w:sectPr>
          <w:footerReference w:type="default" r:id="rId4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17" w:lineRule="exact"/>
        <w:rPr/>
      </w:pPr>
      <w:r>
        <w:pict>
          <v:shape id="_x0000_s248"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50"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4201562" cy="6995738"/>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4201562" cy="6995738"/>
                    </a:xfrm>
                    <a:prstGeom prst="rect">
                      <a:avLst/>
                    </a:prstGeom>
                  </pic:spPr>
                </pic:pic>
              </a:graphicData>
            </a:graphic>
          </wp:inline>
        </w:drawing>
      </w:r>
    </w:p>
    <w:p>
      <w:pPr>
        <w:spacing w:line="11017" w:lineRule="exact"/>
        <w:sectPr>
          <w:footerReference w:type="default" r:id="rId4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719"/>
        <w:spacing w:line="10942" w:lineRule="exact"/>
        <w:rPr/>
      </w:pPr>
      <w:r>
        <w:pict>
          <v:shape id="_x0000_s252"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54"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119178" cy="6947680"/>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4119178" cy="6947680"/>
                    </a:xfrm>
                    <a:prstGeom prst="rect">
                      <a:avLst/>
                    </a:prstGeom>
                  </pic:spPr>
                </pic:pic>
              </a:graphicData>
            </a:graphic>
          </wp:inline>
        </w:drawing>
      </w:r>
    </w:p>
    <w:p>
      <w:pPr>
        <w:spacing w:line="10942"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719"/>
        <w:spacing w:line="10996" w:lineRule="exact"/>
        <w:rPr/>
      </w:pPr>
      <w:r>
        <w:pict>
          <v:shape id="_x0000_s256"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58"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19"/>
        </w:rPr>
        <w:drawing>
          <wp:inline distT="0" distB="0" distL="0" distR="0">
            <wp:extent cx="4119178" cy="6982007"/>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4119178" cy="6982007"/>
                    </a:xfrm>
                    <a:prstGeom prst="rect">
                      <a:avLst/>
                    </a:prstGeom>
                  </pic:spPr>
                </pic:pic>
              </a:graphicData>
            </a:graphic>
          </wp:inline>
        </w:drawing>
      </w:r>
    </w:p>
    <w:p>
      <w:pPr>
        <w:spacing w:line="10996"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0996" w:lineRule="exact"/>
        <w:rPr/>
      </w:pPr>
      <w:r>
        <w:pict>
          <v:shape id="_x0000_s260"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62"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19"/>
        </w:rPr>
        <w:drawing>
          <wp:inline distT="0" distB="0" distL="0" distR="0">
            <wp:extent cx="4201562" cy="6982007"/>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4201562" cy="6982007"/>
                    </a:xfrm>
                    <a:prstGeom prst="rect">
                      <a:avLst/>
                    </a:prstGeom>
                  </pic:spPr>
                </pic:pic>
              </a:graphicData>
            </a:graphic>
          </wp:inline>
        </w:drawing>
      </w:r>
    </w:p>
    <w:p>
      <w:pPr>
        <w:spacing w:line="10996" w:lineRule="exact"/>
        <w:sectPr>
          <w:footerReference w:type="default" r:id="rId4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719"/>
        <w:spacing w:line="11082" w:lineRule="exact"/>
        <w:rPr/>
      </w:pPr>
      <w:r>
        <w:pict>
          <v:shape id="_x0000_s264"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66"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119178" cy="7036929"/>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4119178" cy="7036929"/>
                    </a:xfrm>
                    <a:prstGeom prst="rect">
                      <a:avLst/>
                    </a:prstGeom>
                  </pic:spPr>
                </pic:pic>
              </a:graphicData>
            </a:graphic>
          </wp:inline>
        </w:drawing>
      </w:r>
    </w:p>
    <w:p>
      <w:pPr>
        <w:spacing w:line="11082" w:lineRule="exact"/>
        <w:sectPr>
          <w:footerReference w:type="default" r:id="rId5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39" w:lineRule="exact"/>
        <w:rPr/>
      </w:pPr>
      <w:r>
        <w:pict>
          <v:shape id="_x0000_s268"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70"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4201562" cy="7009469"/>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4201562" cy="7009469"/>
                    </a:xfrm>
                    <a:prstGeom prst="rect">
                      <a:avLst/>
                    </a:prstGeom>
                  </pic:spPr>
                </pic:pic>
              </a:graphicData>
            </a:graphic>
          </wp:inline>
        </w:drawing>
      </w:r>
    </w:p>
    <w:p>
      <w:pPr>
        <w:spacing w:line="11039"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77" w:lineRule="exact"/>
        <w:rPr/>
      </w:pPr>
      <w:r>
        <w:pict>
          <v:shape id="_x0000_s272"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74"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17"/>
        </w:rPr>
        <w:drawing>
          <wp:inline distT="0" distB="0" distL="0" distR="0">
            <wp:extent cx="4297676" cy="6906488"/>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4297676" cy="6906488"/>
                    </a:xfrm>
                    <a:prstGeom prst="rect">
                      <a:avLst/>
                    </a:prstGeom>
                  </pic:spPr>
                </pic:pic>
              </a:graphicData>
            </a:graphic>
          </wp:inline>
        </w:drawing>
      </w:r>
    </w:p>
    <w:p>
      <w:pPr>
        <w:spacing w:line="10877" w:lineRule="exact"/>
        <w:sectPr>
          <w:footerReference w:type="default" r:id="rId5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0942" w:lineRule="exact"/>
        <w:rPr/>
      </w:pPr>
      <w:r>
        <w:pict>
          <v:shape id="_x0000_s276"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201562" cy="6947680"/>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4201562" cy="6947680"/>
                    </a:xfrm>
                    <a:prstGeom prst="rect">
                      <a:avLst/>
                    </a:prstGeom>
                  </pic:spPr>
                </pic:pic>
              </a:graphicData>
            </a:graphic>
          </wp:inline>
        </w:drawing>
      </w:r>
    </w:p>
    <w:p>
      <w:pPr>
        <w:spacing w:line="10942" w:lineRule="exact"/>
        <w:sectPr>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0682" w:lineRule="exact"/>
        <w:rPr/>
      </w:pPr>
      <w:r>
        <w:pict>
          <v:shape id="_x0000_s280" style="position:absolute;margin-left:86.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13"/>
        </w:rPr>
        <w:drawing>
          <wp:inline distT="0" distB="0" distL="0" distR="0">
            <wp:extent cx="4201562" cy="6782913"/>
            <wp:effectExtent l="0" t="0" r="0" b="0"/>
            <wp:docPr id="28" name="IM 28"/>
            <wp:cNvGraphicFramePr/>
            <a:graphic>
              <a:graphicData uri="http://schemas.openxmlformats.org/drawingml/2006/picture">
                <pic:pic>
                  <pic:nvPicPr>
                    <pic:cNvPr id="28" name="IM 28"/>
                    <pic:cNvPicPr/>
                  </pic:nvPicPr>
                  <pic:blipFill>
                    <a:blip r:embed="rId59"/>
                    <a:stretch>
                      <a:fillRect/>
                    </a:stretch>
                  </pic:blipFill>
                  <pic:spPr>
                    <a:xfrm rot="0">
                      <a:off x="0" y="0"/>
                      <a:ext cx="4201562" cy="6782913"/>
                    </a:xfrm>
                    <a:prstGeom prst="rect">
                      <a:avLst/>
                    </a:prstGeom>
                  </pic:spPr>
                </pic:pic>
              </a:graphicData>
            </a:graphic>
          </wp:inline>
        </w:drawing>
      </w:r>
    </w:p>
    <w:p>
      <w:pPr>
        <w:spacing w:line="10682" w:lineRule="exact"/>
        <w:sectPr>
          <w:footerReference w:type="default" r:id="rId5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719"/>
        <w:spacing w:line="10963" w:lineRule="exact"/>
        <w:rPr/>
      </w:pPr>
      <w:r>
        <w:pict>
          <v:shape id="_x0000_s284" style="position:absolute;margin-left:391.92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86" style="position:absolute;margin-left:86.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19"/>
        </w:rPr>
        <w:drawing>
          <wp:inline distT="0" distB="0" distL="0" distR="0">
            <wp:extent cx="4119178" cy="6961411"/>
            <wp:effectExtent l="0" t="0" r="0" b="0"/>
            <wp:docPr id="30" name="IM 30"/>
            <wp:cNvGraphicFramePr/>
            <a:graphic>
              <a:graphicData uri="http://schemas.openxmlformats.org/drawingml/2006/picture">
                <pic:pic>
                  <pic:nvPicPr>
                    <pic:cNvPr id="30" name="IM 30"/>
                    <pic:cNvPicPr/>
                  </pic:nvPicPr>
                  <pic:blipFill>
                    <a:blip r:embed="rId61"/>
                    <a:stretch>
                      <a:fillRect/>
                    </a:stretch>
                  </pic:blipFill>
                  <pic:spPr>
                    <a:xfrm rot="0">
                      <a:off x="0" y="0"/>
                      <a:ext cx="4119178" cy="6961411"/>
                    </a:xfrm>
                    <a:prstGeom prst="rect">
                      <a:avLst/>
                    </a:prstGeom>
                  </pic:spPr>
                </pic:pic>
              </a:graphicData>
            </a:graphic>
          </wp:inline>
        </w:drawing>
      </w:r>
    </w:p>
    <w:p>
      <w:pPr>
        <w:spacing w:line="10963" w:lineRule="exact"/>
        <w:sectPr>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0942" w:lineRule="exact"/>
        <w:rPr/>
      </w:pPr>
      <w:r>
        <w:pict>
          <v:shape id="_x0000_s288"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90"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201562" cy="6947680"/>
            <wp:effectExtent l="0" t="0" r="0" b="0"/>
            <wp:docPr id="32" name="IM 32"/>
            <wp:cNvGraphicFramePr/>
            <a:graphic>
              <a:graphicData uri="http://schemas.openxmlformats.org/drawingml/2006/picture">
                <pic:pic>
                  <pic:nvPicPr>
                    <pic:cNvPr id="32" name="IM 32"/>
                    <pic:cNvPicPr/>
                  </pic:nvPicPr>
                  <pic:blipFill>
                    <a:blip r:embed="rId63"/>
                    <a:stretch>
                      <a:fillRect/>
                    </a:stretch>
                  </pic:blipFill>
                  <pic:spPr>
                    <a:xfrm rot="0">
                      <a:off x="0" y="0"/>
                      <a:ext cx="4201562" cy="6947680"/>
                    </a:xfrm>
                    <a:prstGeom prst="rect">
                      <a:avLst/>
                    </a:prstGeom>
                  </pic:spPr>
                </pic:pic>
              </a:graphicData>
            </a:graphic>
          </wp:inline>
        </w:drawing>
      </w:r>
    </w:p>
    <w:p>
      <w:pPr>
        <w:spacing w:line="10942" w:lineRule="exact"/>
        <w:sectPr>
          <w:footerReference w:type="default" r:id="rId6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0985" w:lineRule="exact"/>
        <w:rPr/>
      </w:pPr>
      <w:r>
        <w:pict>
          <v:shape id="_x0000_s292"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294"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19"/>
        </w:rPr>
        <w:drawing>
          <wp:inline distT="0" distB="0" distL="0" distR="0">
            <wp:extent cx="4201562" cy="6975141"/>
            <wp:effectExtent l="0" t="0" r="0" b="0"/>
            <wp:docPr id="34" name="IM 34"/>
            <wp:cNvGraphicFramePr/>
            <a:graphic>
              <a:graphicData uri="http://schemas.openxmlformats.org/drawingml/2006/picture">
                <pic:pic>
                  <pic:nvPicPr>
                    <pic:cNvPr id="34" name="IM 34"/>
                    <pic:cNvPicPr/>
                  </pic:nvPicPr>
                  <pic:blipFill>
                    <a:blip r:embed="rId65"/>
                    <a:stretch>
                      <a:fillRect/>
                    </a:stretch>
                  </pic:blipFill>
                  <pic:spPr>
                    <a:xfrm rot="0">
                      <a:off x="0" y="0"/>
                      <a:ext cx="4201562" cy="6975141"/>
                    </a:xfrm>
                    <a:prstGeom prst="rect">
                      <a:avLst/>
                    </a:prstGeom>
                  </pic:spPr>
                </pic:pic>
              </a:graphicData>
            </a:graphic>
          </wp:inline>
        </w:drawing>
      </w:r>
    </w:p>
    <w:p>
      <w:pPr>
        <w:spacing w:line="10985" w:lineRule="exact"/>
        <w:sectPr>
          <w:footerReference w:type="default" r:id="rId6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13"/>
        <w:spacing w:line="10812" w:lineRule="exact"/>
        <w:rPr/>
      </w:pPr>
      <w:r>
        <w:pict>
          <v:shape id="_x0000_s296"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380059" cy="6865297"/>
            <wp:effectExtent l="0" t="0" r="0" b="0"/>
            <wp:docPr id="36" name="IM 36"/>
            <wp:cNvGraphicFramePr/>
            <a:graphic>
              <a:graphicData uri="http://schemas.openxmlformats.org/drawingml/2006/picture">
                <pic:pic>
                  <pic:nvPicPr>
                    <pic:cNvPr id="36" name="IM 36"/>
                    <pic:cNvPicPr/>
                  </pic:nvPicPr>
                  <pic:blipFill>
                    <a:blip r:embed="rId67"/>
                    <a:stretch>
                      <a:fillRect/>
                    </a:stretch>
                  </pic:blipFill>
                  <pic:spPr>
                    <a:xfrm rot="0">
                      <a:off x="0" y="0"/>
                      <a:ext cx="4380059" cy="6865297"/>
                    </a:xfrm>
                    <a:prstGeom prst="rect">
                      <a:avLst/>
                    </a:prstGeom>
                  </pic:spPr>
                </pic:pic>
              </a:graphicData>
            </a:graphic>
          </wp:inline>
        </w:drawing>
      </w:r>
    </w:p>
    <w:p>
      <w:pPr>
        <w:spacing w:line="10812" w:lineRule="exact"/>
        <w:sectPr>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783"/>
        <w:spacing w:line="11082" w:lineRule="exact"/>
        <w:rPr/>
      </w:pPr>
      <w:r>
        <w:pict>
          <v:shape id="_x0000_s300"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02" style="position:absolute;margin-left:391.92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036794" cy="7036929"/>
            <wp:effectExtent l="0" t="0" r="0" b="0"/>
            <wp:docPr id="38" name="IM 38"/>
            <wp:cNvGraphicFramePr/>
            <a:graphic>
              <a:graphicData uri="http://schemas.openxmlformats.org/drawingml/2006/picture">
                <pic:pic>
                  <pic:nvPicPr>
                    <pic:cNvPr id="38" name="IM 38"/>
                    <pic:cNvPicPr/>
                  </pic:nvPicPr>
                  <pic:blipFill>
                    <a:blip r:embed="rId69"/>
                    <a:stretch>
                      <a:fillRect/>
                    </a:stretch>
                  </pic:blipFill>
                  <pic:spPr>
                    <a:xfrm rot="0">
                      <a:off x="0" y="0"/>
                      <a:ext cx="4036794" cy="7036929"/>
                    </a:xfrm>
                    <a:prstGeom prst="rect">
                      <a:avLst/>
                    </a:prstGeom>
                  </pic:spPr>
                </pic:pic>
              </a:graphicData>
            </a:graphic>
          </wp:inline>
        </w:drawing>
      </w:r>
    </w:p>
    <w:p>
      <w:pPr>
        <w:spacing w:line="11082" w:lineRule="exact"/>
        <w:sectPr>
          <w:footerReference w:type="default" r:id="rId6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12" w:lineRule="exact"/>
        <w:rPr/>
      </w:pPr>
      <w:r>
        <w:pict>
          <v:shape id="_x0000_s304"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06"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65297"/>
            <wp:effectExtent l="0" t="0" r="0" b="0"/>
            <wp:docPr id="40" name="IM 40"/>
            <wp:cNvGraphicFramePr/>
            <a:graphic>
              <a:graphicData uri="http://schemas.openxmlformats.org/drawingml/2006/picture">
                <pic:pic>
                  <pic:nvPicPr>
                    <pic:cNvPr id="40" name="IM 40"/>
                    <pic:cNvPicPr/>
                  </pic:nvPicPr>
                  <pic:blipFill>
                    <a:blip r:embed="rId71"/>
                    <a:stretch>
                      <a:fillRect/>
                    </a:stretch>
                  </pic:blipFill>
                  <pic:spPr>
                    <a:xfrm rot="0">
                      <a:off x="0" y="0"/>
                      <a:ext cx="4297676" cy="6865297"/>
                    </a:xfrm>
                    <a:prstGeom prst="rect">
                      <a:avLst/>
                    </a:prstGeom>
                  </pic:spPr>
                </pic:pic>
              </a:graphicData>
            </a:graphic>
          </wp:inline>
        </w:drawing>
      </w:r>
    </w:p>
    <w:p>
      <w:pPr>
        <w:spacing w:line="10812" w:lineRule="exact"/>
        <w:sectPr>
          <w:footerReference w:type="default" r:id="rId7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719"/>
        <w:spacing w:line="11006" w:lineRule="exact"/>
        <w:rPr/>
      </w:pPr>
      <w:r>
        <w:pict>
          <v:shape id="_x0000_s308"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10"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4119178" cy="6988872"/>
            <wp:effectExtent l="0" t="0" r="0" b="0"/>
            <wp:docPr id="42" name="IM 42"/>
            <wp:cNvGraphicFramePr/>
            <a:graphic>
              <a:graphicData uri="http://schemas.openxmlformats.org/drawingml/2006/picture">
                <pic:pic>
                  <pic:nvPicPr>
                    <pic:cNvPr id="42" name="IM 42"/>
                    <pic:cNvPicPr/>
                  </pic:nvPicPr>
                  <pic:blipFill>
                    <a:blip r:embed="rId73"/>
                    <a:stretch>
                      <a:fillRect/>
                    </a:stretch>
                  </pic:blipFill>
                  <pic:spPr>
                    <a:xfrm rot="0">
                      <a:off x="0" y="0"/>
                      <a:ext cx="4119178" cy="6988872"/>
                    </a:xfrm>
                    <a:prstGeom prst="rect">
                      <a:avLst/>
                    </a:prstGeom>
                  </pic:spPr>
                </pic:pic>
              </a:graphicData>
            </a:graphic>
          </wp:inline>
        </w:drawing>
      </w:r>
    </w:p>
    <w:sectPr>
      <w:footerReference w:type="default" r:id="rId72"/>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_x0000_s212"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4"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兴县残疾人联合会2024年部门决算公开报告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0"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6" Type="http://schemas.openxmlformats.org/officeDocument/2006/relationships/fontTable" Target="fontTable.xml"/><Relationship Id="rId75" Type="http://schemas.openxmlformats.org/officeDocument/2006/relationships/styles" Target="styles.xml"/><Relationship Id="rId74" Type="http://schemas.openxmlformats.org/officeDocument/2006/relationships/settings" Target="settings.xml"/><Relationship Id="rId73" Type="http://schemas.openxmlformats.org/officeDocument/2006/relationships/image" Target="media/image21.png"/><Relationship Id="rId72" Type="http://schemas.openxmlformats.org/officeDocument/2006/relationships/footer" Target="footer39.xml"/><Relationship Id="rId71" Type="http://schemas.openxmlformats.org/officeDocument/2006/relationships/image" Target="media/image20.png"/><Relationship Id="rId70" Type="http://schemas.openxmlformats.org/officeDocument/2006/relationships/footer" Target="footer38.xml"/><Relationship Id="rId7" Type="http://schemas.openxmlformats.org/officeDocument/2006/relationships/header" Target="header5.xml"/><Relationship Id="rId69" Type="http://schemas.openxmlformats.org/officeDocument/2006/relationships/image" Target="media/image19.png"/><Relationship Id="rId68" Type="http://schemas.openxmlformats.org/officeDocument/2006/relationships/footer" Target="footer37.xml"/><Relationship Id="rId67" Type="http://schemas.openxmlformats.org/officeDocument/2006/relationships/image" Target="media/image18.png"/><Relationship Id="rId66" Type="http://schemas.openxmlformats.org/officeDocument/2006/relationships/footer" Target="footer36.xml"/><Relationship Id="rId65" Type="http://schemas.openxmlformats.org/officeDocument/2006/relationships/image" Target="media/image17.png"/><Relationship Id="rId64" Type="http://schemas.openxmlformats.org/officeDocument/2006/relationships/footer" Target="footer35.xml"/><Relationship Id="rId63" Type="http://schemas.openxmlformats.org/officeDocument/2006/relationships/image" Target="media/image16.png"/><Relationship Id="rId62" Type="http://schemas.openxmlformats.org/officeDocument/2006/relationships/footer" Target="footer34.xml"/><Relationship Id="rId61" Type="http://schemas.openxmlformats.org/officeDocument/2006/relationships/image" Target="media/image15.png"/><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image" Target="media/image14.png"/><Relationship Id="rId58" Type="http://schemas.openxmlformats.org/officeDocument/2006/relationships/footer" Target="footer32.xml"/><Relationship Id="rId57" Type="http://schemas.openxmlformats.org/officeDocument/2006/relationships/image" Target="media/image13.png"/><Relationship Id="rId56" Type="http://schemas.openxmlformats.org/officeDocument/2006/relationships/footer" Target="footer31.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image" Target="media/image1.png"/><Relationship Id="rId32" Type="http://schemas.openxmlformats.org/officeDocument/2006/relationships/footer" Target="footer19.xml"/><Relationship Id="rId31" Type="http://schemas.openxmlformats.org/officeDocument/2006/relationships/header" Target="header13.xml"/><Relationship Id="rId30" Type="http://schemas.openxmlformats.org/officeDocument/2006/relationships/footer" Target="footer18.xml"/><Relationship Id="rId3" Type="http://schemas.openxmlformats.org/officeDocument/2006/relationships/header" Target="header3.xml"/><Relationship Id="rId29" Type="http://schemas.openxmlformats.org/officeDocument/2006/relationships/header" Target="header12.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11.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header" Target="header7.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2025-09-25T18:48:55Z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2025-09-26T09:34:12</vt:filetime>
  </property>
</Properties>
</file>