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兴县乡村振兴局</w:t>
      </w:r>
      <w:r>
        <w:rPr>
          <w:rFonts w:hint="eastAsia" w:ascii="方正小标宋简体" w:hAnsi="方正小标宋简体" w:eastAsia="方正小标宋简体" w:cs="方正小标宋简体"/>
          <w:sz w:val="44"/>
          <w:szCs w:val="44"/>
          <w:lang w:val="en-US" w:eastAsia="zh-CN"/>
        </w:rPr>
        <w:t>2021年度本科大学新生</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为进一步提高贫困人口素质，增加贫困人口收入，加快扶贫开发和贫困地区社会主义新农村建设、构建和谐社会的步伐，国务院扶贫开发领导小组办公室决定在贫困地区实施“雨露计划”。“雨露计划”的实施直接提高了贫困人口素质，增强了其就业和创业能力，把人口压力转化为资源优势，增强自我发展能力，从根本上摆脱贫困，逐步走上致富道路。是加快贫困农民脱贫致富步伐的有效途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lang w:val="en-US" w:eastAsia="zh-CN"/>
        </w:rPr>
        <w:t>山</w:t>
      </w:r>
      <w:r>
        <w:rPr>
          <w:rFonts w:hint="eastAsia" w:ascii="Times New Roman" w:hAnsi="Times New Roman" w:eastAsia="仿宋_GB2312" w:cs="Times New Roman"/>
          <w:bCs/>
          <w:kern w:val="2"/>
          <w:sz w:val="32"/>
          <w:szCs w:val="32"/>
          <w:highlight w:val="none"/>
          <w:lang w:val="en-US" w:eastAsia="zh-CN"/>
        </w:rPr>
        <w:t>西省乡村振兴局《关于做好2021年建档立卡已脱贫家庭及监测帮扶对象家庭本科大学新生资助工作》的通知（晋乡振发（综）字[2021]4号）；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（2）兴县乡村振兴局《关于做好2021年建档立卡已脱贫家庭及监测帮扶对象家庭本科大学新生资助工作》的通知（兴乡振发[2021]4号）；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（3）兴县乡村振兴局《关于印发2021年建档立卡已脱贫家庭及监测帮扶对象家庭本科大学新生资助名单》的通知（兴乡振发[2021]21号）；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（4）其他相关政策性文件。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通过落实发展教育脱贫的帮扶举措，资助学生完成学业提高自我发展能力，阻断贫困代际传递，巩固拓展脱贫成果。同时为巩固拓展教育脱贫攻坚成果同乡村振兴有效衔接，按照“四不摘”的政策要求，对已脱贫家庭及监测帮扶对象家庭本科大学生继续资助。符合资助条件的学生向县乡村振兴局提交资助审批表、建档立卡脱贫或监测帮扶对象证明、相关户口本复印件、高考成绩单、成绩单及录取通知书复印件等。将申请学生身份信息与“全国防返贫监测信息系统”进行比对，核实大学录取信息等，审核通过拟获得资助资格。县扶贫办按照“精准识别，应补尽补，公正公开，社会监督”的认定原则，审核各乡镇上报学生申报的相关材料，对符合资助的建档立卡贫困户大学生，做到应助尽助、应补尽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年兴县财政局实际拨付兴县乡村振兴局本科大学新生资金</w:t>
      </w:r>
      <w:r>
        <w:rPr>
          <w:rFonts w:hint="eastAsia" w:ascii="Times New Roman" w:hAnsi="Times New Roman" w:eastAsia="仿宋_GB2312" w:cs="Times New Roman"/>
          <w:bCs/>
          <w:kern w:val="2"/>
          <w:sz w:val="32"/>
          <w:szCs w:val="32"/>
          <w:highlight w:val="none"/>
          <w:lang w:val="en-US" w:eastAsia="zh-CN"/>
        </w:rPr>
        <w:t>100.50万元，资金到位率100.00%。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年兴县乡村振兴局本科大学新生资金实际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100.50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同时严格按照资金使用要求做到专款专用。严禁挤占、挪用、截留、滞留项目资金。资金根据本科大学新生资料审核情况，及时支付资金。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w:t>
      </w:r>
      <w:r>
        <w:rPr>
          <w:rFonts w:hint="eastAsia" w:ascii="Times New Roman" w:hAnsi="Times New Roman" w:eastAsia="仿宋_GB2312" w:cs="Times New Roman"/>
          <w:bCs/>
          <w:kern w:val="2"/>
          <w:sz w:val="32"/>
          <w:szCs w:val="32"/>
          <w:highlight w:val="none"/>
          <w:lang w:val="en-US" w:eastAsia="zh-CN"/>
        </w:rPr>
        <w:t>乡村振兴局</w:t>
      </w:r>
      <w:r>
        <w:rPr>
          <w:rFonts w:hint="eastAsia" w:ascii="Times New Roman" w:hAnsi="Times New Roman" w:eastAsia="仿宋_GB2312" w:cs="Times New Roman"/>
          <w:bCs/>
          <w:kern w:val="2"/>
          <w:sz w:val="32"/>
          <w:szCs w:val="32"/>
          <w:highlight w:val="none"/>
          <w:lang w:eastAsia="zh-CN"/>
        </w:rPr>
        <w:t>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本科大学新生项目受益对象为兴县本地在读本科大学学生。可解决201名（5,000.00元/生/年）本科大学新生上学期间生活困难，实现教育扶贫应补尽补全覆盖。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通过实施绩效评价，了解</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年兴县乡村振兴局</w:t>
      </w:r>
      <w:r>
        <w:rPr>
          <w:rFonts w:hint="eastAsia" w:ascii="Times New Roman" w:hAnsi="Times New Roman" w:eastAsia="仿宋_GB2312" w:cs="Times New Roman"/>
          <w:bCs/>
          <w:kern w:val="2"/>
          <w:sz w:val="32"/>
          <w:szCs w:val="32"/>
          <w:lang w:val="en-US" w:eastAsia="zh-CN"/>
        </w:rPr>
        <w:t>本科大学新生</w:t>
      </w:r>
      <w:r>
        <w:rPr>
          <w:rFonts w:hint="eastAsia" w:ascii="Times New Roman" w:hAnsi="Times New Roman" w:eastAsia="仿宋_GB2312" w:cs="Times New Roman"/>
          <w:bCs/>
          <w:kern w:val="2"/>
          <w:sz w:val="32"/>
          <w:szCs w:val="32"/>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（3）《项目支出绩效评估管理办法》（财预〔2020〕10号）；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（4）国务院办公厅《关于转发财政部、国务院爱卫办、国家发展改革委〈扶贫项目资金绩效管理办法〉的通知》(国办发〔2018〕35号)；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（5）山西省财政厅 山西省扶贫开发办公室 山西省发展和改革委员会 山西省民族事务委员会 山西省农业厅 山西省林业厅关于印发《财政专项扶贫资金管理办法》的通知（晋财农〔2017〕124号）；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（6）中共山西省委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（7）其他有关预算管理制度、资金及财务管理办法、财务会计资料、项目验收（评价、决算、稽查、检查）报告、相关行业政策、行业标准及专业技术规范、预算下达相关文件等。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通过专家评估、访谈、公众问卷及抽样调查等对财政支出效果进行评判，评价绩效目标的实现程度</w:t>
      </w:r>
      <w:r>
        <w:rPr>
          <w:rFonts w:hint="eastAsia" w:ascii="Times New Roman" w:hAnsi="Times New Roman" w:eastAsia="仿宋_GB2312" w:cs="Times New Roman"/>
          <w:bCs/>
          <w:kern w:val="2"/>
          <w:sz w:val="32"/>
          <w:szCs w:val="32"/>
          <w:highlight w:val="none"/>
          <w:lang w:eastAsia="zh-CN"/>
        </w:rPr>
        <w:t>。由于该项目是兴县脱贫攻坚巩固提升的重要民生工程，无法直接用指标计量其效益，为客观测定专项资金的使用效果，本次评价采取对利益相关方全覆盖的问卷调查方式，随机发放调查问卷</w:t>
      </w:r>
      <w:r>
        <w:rPr>
          <w:rFonts w:hint="eastAsia" w:ascii="Times New Roman" w:hAnsi="Times New Roman" w:eastAsia="仿宋_GB2312" w:cs="Times New Roman"/>
          <w:bCs/>
          <w:kern w:val="2"/>
          <w:sz w:val="32"/>
          <w:szCs w:val="32"/>
          <w:highlight w:val="none"/>
          <w:lang w:val="en-US" w:eastAsia="zh-CN"/>
        </w:rPr>
        <w:t>50</w:t>
      </w:r>
      <w:r>
        <w:rPr>
          <w:rFonts w:hint="eastAsia" w:ascii="Times New Roman" w:hAnsi="Times New Roman" w:eastAsia="仿宋_GB2312" w:cs="Times New Roman"/>
          <w:bCs/>
          <w:kern w:val="2"/>
          <w:sz w:val="32"/>
          <w:szCs w:val="32"/>
          <w:highlight w:val="none"/>
          <w:lang w:eastAsia="zh-CN"/>
        </w:rPr>
        <w:t>份，实际收回</w:t>
      </w:r>
      <w:r>
        <w:rPr>
          <w:rFonts w:hint="eastAsia" w:ascii="Times New Roman" w:hAnsi="Times New Roman" w:eastAsia="仿宋_GB2312" w:cs="Times New Roman"/>
          <w:bCs/>
          <w:kern w:val="2"/>
          <w:sz w:val="32"/>
          <w:szCs w:val="32"/>
          <w:highlight w:val="none"/>
          <w:lang w:val="en-US" w:eastAsia="zh-CN"/>
        </w:rPr>
        <w:t>50份</w:t>
      </w:r>
      <w:r>
        <w:rPr>
          <w:rFonts w:hint="eastAsia" w:ascii="Times New Roman" w:hAnsi="Times New Roman" w:eastAsia="仿宋_GB2312" w:cs="Times New Roman"/>
          <w:bCs/>
          <w:kern w:val="2"/>
          <w:sz w:val="32"/>
          <w:szCs w:val="32"/>
          <w:highlight w:val="none"/>
          <w:lang w:eastAsia="zh-CN"/>
        </w:rPr>
        <w:t>。同时对项目主管领导进行访谈，最后对问卷抽样调查及访谈结果</w:t>
      </w:r>
      <w:r>
        <w:rPr>
          <w:rFonts w:hint="eastAsia" w:ascii="Times New Roman" w:hAnsi="Times New Roman" w:eastAsia="仿宋_GB2312" w:cs="Times New Roman"/>
          <w:bCs/>
          <w:kern w:val="2"/>
          <w:sz w:val="32"/>
          <w:szCs w:val="32"/>
          <w:lang w:eastAsia="zh-CN"/>
        </w:rPr>
        <w:t>进行综合分析，以评价其效益。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绩效评价指标体系是绩效评价工作的核心，主要包括评价指标的设计原则、评价指标及指标值的确定、权重设定、证据收集方法等。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财政项目支出绩效评价指标体系框架，结合项目的实际情况及项目绩效评价原则，构建2021年度兴县乡村振兴局“雨露计划”资金的绩效评价指标体系。本指标体系共分为三级：一级指标4个，包括投入、过程、产出和效果。二级指标9个，包括项目立项、资金落实、项目管理、资金管理、数量、质量、时效、成本指标、项目效果。三级指标21个，包括项目立项规范性、绩效目标合理性、绩效指标明确性、资金到位率、支付及时率、项目管理制度健全性、项目实施可行性、项目档案完整性、政策宣传有效性、项目质量可控性、财务管理制度健全性、资金使用合规性、财务监控有效性、项目完成率、验收合格率、投入运行率、预算成本完成率、社会效益、生态（经济）效益、可持续影响和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综合考虑以上因素，评价设定的各类指标权重为：投入指标20分、过程指标30分、产出指标20分、效果指标30分；二级指标分值由绩效评价工作组依据各指标的重要性集体研究确定，具体评分根据评分标准确定。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w:t>
      </w:r>
      <w:r>
        <w:rPr>
          <w:rFonts w:hint="eastAsia" w:ascii="Times New Roman" w:hAnsi="Times New Roman" w:eastAsia="仿宋_GB2312" w:cs="Times New Roman"/>
          <w:bCs/>
          <w:kern w:val="2"/>
          <w:sz w:val="32"/>
          <w:szCs w:val="32"/>
          <w:highlight w:val="none"/>
          <w:lang w:val="en-US" w:eastAsia="zh-CN"/>
        </w:rPr>
        <w:t>乡村振兴局</w:t>
      </w:r>
      <w:r>
        <w:rPr>
          <w:rFonts w:hint="eastAsia" w:ascii="Times New Roman" w:hAnsi="Times New Roman" w:eastAsia="仿宋_GB2312" w:cs="Times New Roman"/>
          <w:bCs/>
          <w:kern w:val="2"/>
          <w:sz w:val="32"/>
          <w:szCs w:val="32"/>
          <w:lang w:eastAsia="zh-CN"/>
        </w:rPr>
        <w:t>资金</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）通过</w:t>
      </w:r>
      <w:r>
        <w:rPr>
          <w:rFonts w:hint="eastAsia" w:ascii="Times New Roman" w:hAnsi="Times New Roman" w:eastAsia="仿宋_GB2312" w:cs="Times New Roman"/>
          <w:bCs/>
          <w:kern w:val="2"/>
          <w:sz w:val="32"/>
          <w:szCs w:val="32"/>
        </w:rPr>
        <w:t>查询</w:t>
      </w:r>
      <w:r>
        <w:rPr>
          <w:rFonts w:hint="eastAsia" w:ascii="Times New Roman" w:hAnsi="Times New Roman" w:eastAsia="仿宋_GB2312" w:cs="Times New Roman"/>
          <w:bCs/>
          <w:kern w:val="2"/>
          <w:sz w:val="32"/>
          <w:szCs w:val="32"/>
          <w:lang w:eastAsia="zh-CN"/>
        </w:rPr>
        <w:t>项目</w:t>
      </w:r>
      <w:r>
        <w:rPr>
          <w:rFonts w:hint="eastAsia" w:ascii="Times New Roman" w:hAnsi="Times New Roman" w:eastAsia="仿宋_GB2312" w:cs="Times New Roman"/>
          <w:bCs/>
          <w:kern w:val="2"/>
          <w:sz w:val="32"/>
          <w:szCs w:val="32"/>
        </w:rPr>
        <w:t>相关资料，熟悉有关方面的国家政策、法律、法规</w:t>
      </w:r>
      <w:r>
        <w:rPr>
          <w:rFonts w:hint="eastAsia" w:ascii="Times New Roman" w:hAnsi="Times New Roman" w:eastAsia="仿宋_GB2312" w:cs="Times New Roman"/>
          <w:bCs/>
          <w:kern w:val="2"/>
          <w:sz w:val="32"/>
          <w:szCs w:val="32"/>
          <w:lang w:eastAsia="zh-CN"/>
        </w:rPr>
        <w:t>及部门规章，</w:t>
      </w:r>
      <w:r>
        <w:rPr>
          <w:rFonts w:hint="eastAsia" w:ascii="Times New Roman" w:hAnsi="Times New Roman" w:eastAsia="仿宋_GB2312" w:cs="Times New Roman"/>
          <w:bCs/>
          <w:kern w:val="2"/>
          <w:sz w:val="32"/>
          <w:szCs w:val="32"/>
        </w:rPr>
        <w:t>了解项目</w:t>
      </w:r>
      <w:r>
        <w:rPr>
          <w:rFonts w:hint="eastAsia" w:ascii="Times New Roman" w:hAnsi="Times New Roman" w:eastAsia="仿宋_GB2312" w:cs="Times New Roman"/>
          <w:bCs/>
          <w:kern w:val="2"/>
          <w:sz w:val="32"/>
          <w:szCs w:val="32"/>
          <w:lang w:eastAsia="zh-CN"/>
        </w:rPr>
        <w:t>相关的</w:t>
      </w:r>
      <w:r>
        <w:rPr>
          <w:rFonts w:hint="eastAsia" w:ascii="Times New Roman" w:hAnsi="Times New Roman" w:eastAsia="仿宋_GB2312" w:cs="Times New Roman"/>
          <w:bCs/>
          <w:kern w:val="2"/>
          <w:sz w:val="32"/>
          <w:szCs w:val="32"/>
        </w:rPr>
        <w:t>政策</w:t>
      </w:r>
      <w:r>
        <w:rPr>
          <w:rFonts w:hint="eastAsia" w:ascii="Times New Roman" w:hAnsi="Times New Roman" w:eastAsia="仿宋_GB2312" w:cs="Times New Roman"/>
          <w:bCs/>
          <w:kern w:val="2"/>
          <w:sz w:val="32"/>
          <w:szCs w:val="32"/>
          <w:lang w:eastAsia="zh-CN"/>
        </w:rPr>
        <w:t>规定，检查项目相关的审批资料、财务资料、管理制度、会议记录和工作总结，抽查与项目相关的招投标资料、合同资料、验收资料，</w:t>
      </w:r>
      <w:r>
        <w:rPr>
          <w:rFonts w:hint="eastAsia" w:ascii="Times New Roman" w:hAnsi="Times New Roman" w:eastAsia="仿宋_GB2312" w:cs="Times New Roman"/>
          <w:bCs/>
          <w:kern w:val="2"/>
          <w:sz w:val="32"/>
          <w:szCs w:val="32"/>
        </w:rPr>
        <w:t>对</w:t>
      </w:r>
      <w:r>
        <w:rPr>
          <w:rFonts w:hint="eastAsia" w:ascii="Times New Roman" w:hAnsi="Times New Roman" w:eastAsia="仿宋_GB2312" w:cs="Times New Roman"/>
          <w:bCs/>
          <w:kern w:val="2"/>
          <w:sz w:val="32"/>
          <w:szCs w:val="32"/>
          <w:lang w:eastAsia="zh-CN"/>
        </w:rPr>
        <w:t>财务</w:t>
      </w:r>
      <w:r>
        <w:rPr>
          <w:rFonts w:hint="eastAsia" w:ascii="Times New Roman" w:hAnsi="Times New Roman" w:eastAsia="仿宋_GB2312" w:cs="Times New Roman"/>
          <w:bCs/>
          <w:kern w:val="2"/>
          <w:sz w:val="32"/>
          <w:szCs w:val="32"/>
        </w:rPr>
        <w:t>资料反映的预算资金收支活动</w:t>
      </w:r>
      <w:r>
        <w:rPr>
          <w:rFonts w:hint="eastAsia" w:ascii="Times New Roman" w:hAnsi="Times New Roman" w:eastAsia="仿宋_GB2312" w:cs="Times New Roman"/>
          <w:bCs/>
          <w:kern w:val="2"/>
          <w:sz w:val="32"/>
          <w:szCs w:val="32"/>
          <w:lang w:eastAsia="zh-CN"/>
        </w:rPr>
        <w:t>的</w:t>
      </w:r>
      <w:r>
        <w:rPr>
          <w:rFonts w:hint="eastAsia" w:ascii="Times New Roman" w:hAnsi="Times New Roman" w:eastAsia="仿宋_GB2312" w:cs="Times New Roman"/>
          <w:bCs/>
          <w:kern w:val="2"/>
          <w:sz w:val="32"/>
          <w:szCs w:val="32"/>
        </w:rPr>
        <w:t>合规性</w:t>
      </w:r>
      <w:r>
        <w:rPr>
          <w:rFonts w:hint="eastAsia" w:ascii="Times New Roman" w:hAnsi="Times New Roman" w:eastAsia="仿宋_GB2312" w:cs="Times New Roman"/>
          <w:bCs/>
          <w:kern w:val="2"/>
          <w:sz w:val="32"/>
          <w:szCs w:val="32"/>
          <w:lang w:eastAsia="zh-CN"/>
        </w:rPr>
        <w:t>以及项目实施过程和组织管理的有效性进行</w:t>
      </w:r>
      <w:r>
        <w:rPr>
          <w:rFonts w:hint="eastAsia" w:ascii="Times New Roman" w:hAnsi="Times New Roman" w:eastAsia="仿宋_GB2312" w:cs="Times New Roman"/>
          <w:bCs/>
          <w:kern w:val="2"/>
          <w:sz w:val="32"/>
          <w:szCs w:val="32"/>
        </w:rPr>
        <w:t>检查。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（2）根据评价对象的具体情况向预算部门和资金使用单位收集相关资料</w:t>
      </w:r>
      <w:r>
        <w:rPr>
          <w:rFonts w:hint="eastAsia" w:ascii="Times New Roman" w:hAnsi="Times New Roman" w:eastAsia="仿宋_GB2312" w:cs="Times New Roman"/>
          <w:bCs/>
          <w:kern w:val="2"/>
          <w:sz w:val="32"/>
          <w:szCs w:val="32"/>
          <w:lang w:eastAsia="zh-CN"/>
        </w:rPr>
        <w:t>，并</w:t>
      </w:r>
      <w:r>
        <w:rPr>
          <w:rFonts w:hint="eastAsia" w:ascii="Times New Roman" w:hAnsi="Times New Roman" w:eastAsia="仿宋_GB2312" w:cs="Times New Roman"/>
          <w:bCs/>
          <w:kern w:val="2"/>
          <w:sz w:val="32"/>
          <w:szCs w:val="32"/>
        </w:rPr>
        <w:t>设计相关表格，对收集的资料进行整理、分类、分析，提出补充资料</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（1）</w:t>
      </w:r>
      <w:r>
        <w:rPr>
          <w:rFonts w:hint="eastAsia" w:ascii="Times New Roman" w:hAnsi="Times New Roman" w:eastAsia="仿宋_GB2312" w:cs="Times New Roman"/>
          <w:bCs/>
          <w:kern w:val="2"/>
          <w:sz w:val="32"/>
          <w:szCs w:val="32"/>
          <w:lang w:eastAsia="zh-CN"/>
        </w:rPr>
        <w:t>收集整理</w:t>
      </w:r>
      <w:r>
        <w:rPr>
          <w:rFonts w:hint="eastAsia" w:ascii="Times New Roman" w:hAnsi="Times New Roman" w:eastAsia="仿宋_GB2312" w:cs="Times New Roman"/>
          <w:bCs/>
          <w:kern w:val="2"/>
          <w:sz w:val="32"/>
          <w:szCs w:val="32"/>
        </w:rPr>
        <w:t>财政资金支出情况、财务管理状况、目标完成情况以及实施效果的介绍</w:t>
      </w:r>
      <w:r>
        <w:rPr>
          <w:rFonts w:hint="eastAsia" w:ascii="Times New Roman" w:hAnsi="Times New Roman" w:eastAsia="仿宋_GB2312" w:cs="Times New Roman"/>
          <w:bCs/>
          <w:kern w:val="2"/>
          <w:sz w:val="32"/>
          <w:szCs w:val="32"/>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（2）从项目利益相关方中确定访谈对象，包括项目的管理人员、实施人员、项目受益者及参与</w:t>
      </w:r>
      <w:r>
        <w:rPr>
          <w:rFonts w:hint="eastAsia" w:ascii="Times New Roman" w:hAnsi="Times New Roman" w:eastAsia="仿宋_GB2312" w:cs="Times New Roman"/>
          <w:bCs/>
          <w:kern w:val="2"/>
          <w:sz w:val="32"/>
          <w:szCs w:val="32"/>
          <w:lang w:eastAsia="zh-CN"/>
        </w:rPr>
        <w:t>者</w:t>
      </w:r>
      <w:r>
        <w:rPr>
          <w:rFonts w:hint="eastAsia" w:ascii="Times New Roman" w:hAnsi="Times New Roman" w:eastAsia="仿宋_GB2312" w:cs="Times New Roman"/>
          <w:bCs/>
          <w:kern w:val="2"/>
          <w:sz w:val="32"/>
          <w:szCs w:val="32"/>
        </w:rPr>
        <w:t>。根据调查的内容范围和主要问题，设计访谈提纲并开展访谈，获取绩效评价业务需要的基础资料。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w:t>
      </w:r>
      <w:r>
        <w:rPr>
          <w:rFonts w:hint="eastAsia" w:ascii="Times New Roman" w:hAnsi="Times New Roman" w:eastAsia="仿宋_GB2312" w:cs="Times New Roman"/>
          <w:bCs/>
          <w:kern w:val="2"/>
          <w:sz w:val="32"/>
          <w:szCs w:val="32"/>
          <w:lang w:val="en-US" w:eastAsia="zh-CN"/>
        </w:rPr>
        <w:t>3</w:t>
      </w:r>
      <w:r>
        <w:rPr>
          <w:rFonts w:hint="eastAsia" w:ascii="Times New Roman" w:hAnsi="Times New Roman" w:eastAsia="仿宋_GB2312" w:cs="Times New Roman"/>
          <w:bCs/>
          <w:kern w:val="2"/>
          <w:sz w:val="32"/>
          <w:szCs w:val="32"/>
        </w:rPr>
        <w:t>）根据项目的具体情况设计</w:t>
      </w:r>
      <w:r>
        <w:rPr>
          <w:rFonts w:hint="eastAsia" w:ascii="Times New Roman" w:hAnsi="Times New Roman" w:eastAsia="仿宋_GB2312" w:cs="Times New Roman"/>
          <w:bCs/>
          <w:kern w:val="2"/>
          <w:sz w:val="32"/>
          <w:szCs w:val="32"/>
          <w:lang w:eastAsia="zh-CN"/>
        </w:rPr>
        <w:t>社会公众</w:t>
      </w:r>
      <w:r>
        <w:rPr>
          <w:rFonts w:hint="eastAsia" w:ascii="Times New Roman" w:hAnsi="Times New Roman" w:eastAsia="仿宋_GB2312" w:cs="Times New Roman"/>
          <w:bCs/>
          <w:kern w:val="2"/>
          <w:sz w:val="32"/>
          <w:szCs w:val="32"/>
        </w:rPr>
        <w:t>问卷调查表，并按照一定的问卷数量开展问卷调查，对</w:t>
      </w:r>
      <w:r>
        <w:rPr>
          <w:rFonts w:hint="eastAsia" w:ascii="Times New Roman" w:hAnsi="Times New Roman" w:eastAsia="仿宋_GB2312" w:cs="Times New Roman"/>
          <w:bCs/>
          <w:kern w:val="2"/>
          <w:sz w:val="32"/>
          <w:szCs w:val="32"/>
          <w:lang w:eastAsia="zh-CN"/>
        </w:rPr>
        <w:t>回收的</w:t>
      </w:r>
      <w:r>
        <w:rPr>
          <w:rFonts w:hint="eastAsia" w:ascii="Times New Roman" w:hAnsi="Times New Roman" w:eastAsia="仿宋_GB2312" w:cs="Times New Roman"/>
          <w:bCs/>
          <w:kern w:val="2"/>
          <w:sz w:val="32"/>
          <w:szCs w:val="32"/>
        </w:rPr>
        <w:t>问卷数据进行整理与分析，将问卷汇总结果作为</w:t>
      </w:r>
      <w:r>
        <w:rPr>
          <w:rFonts w:hint="eastAsia" w:ascii="Times New Roman" w:hAnsi="Times New Roman" w:eastAsia="仿宋_GB2312" w:cs="Times New Roman"/>
          <w:bCs/>
          <w:kern w:val="2"/>
          <w:sz w:val="32"/>
          <w:szCs w:val="32"/>
          <w:lang w:eastAsia="zh-CN"/>
        </w:rPr>
        <w:t>确定社会公众</w:t>
      </w:r>
      <w:r>
        <w:rPr>
          <w:rFonts w:hint="eastAsia" w:ascii="Times New Roman" w:hAnsi="Times New Roman" w:eastAsia="仿宋_GB2312" w:cs="Times New Roman"/>
          <w:bCs/>
          <w:kern w:val="2"/>
          <w:sz w:val="32"/>
          <w:szCs w:val="32"/>
        </w:rPr>
        <w:t>满意度的依据。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（4）调研结束后对</w:t>
      </w:r>
      <w:r>
        <w:rPr>
          <w:rFonts w:hint="eastAsia" w:ascii="Times New Roman" w:hAnsi="Times New Roman" w:eastAsia="仿宋_GB2312" w:cs="Times New Roman"/>
          <w:bCs/>
          <w:kern w:val="2"/>
          <w:sz w:val="32"/>
          <w:szCs w:val="32"/>
          <w:lang w:eastAsia="zh-CN"/>
        </w:rPr>
        <w:t>现场</w:t>
      </w:r>
      <w:r>
        <w:rPr>
          <w:rFonts w:hint="eastAsia" w:ascii="Times New Roman" w:hAnsi="Times New Roman" w:eastAsia="仿宋_GB2312" w:cs="Times New Roman"/>
          <w:bCs/>
          <w:kern w:val="2"/>
          <w:sz w:val="32"/>
          <w:szCs w:val="32"/>
        </w:rPr>
        <w:t>调研记录进行整理与分析，</w:t>
      </w:r>
      <w:r>
        <w:rPr>
          <w:rFonts w:hint="eastAsia" w:ascii="Times New Roman" w:hAnsi="Times New Roman" w:eastAsia="仿宋_GB2312" w:cs="Times New Roman"/>
          <w:bCs/>
          <w:kern w:val="2"/>
          <w:sz w:val="32"/>
          <w:szCs w:val="32"/>
          <w:lang w:eastAsia="zh-CN"/>
        </w:rPr>
        <w:t>形成综合评价的基础数据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根据</w:t>
      </w:r>
      <w:r>
        <w:rPr>
          <w:rFonts w:hint="eastAsia" w:ascii="Times New Roman" w:hAnsi="Times New Roman" w:eastAsia="仿宋_GB2312" w:cs="Times New Roman"/>
          <w:bCs/>
          <w:kern w:val="2"/>
          <w:sz w:val="32"/>
          <w:szCs w:val="32"/>
        </w:rPr>
        <w:t>现场评价工作</w:t>
      </w:r>
      <w:r>
        <w:rPr>
          <w:rFonts w:hint="eastAsia" w:ascii="Times New Roman" w:hAnsi="Times New Roman" w:eastAsia="仿宋_GB2312" w:cs="Times New Roman"/>
          <w:bCs/>
          <w:kern w:val="2"/>
          <w:sz w:val="32"/>
          <w:szCs w:val="32"/>
          <w:lang w:eastAsia="zh-CN"/>
        </w:rPr>
        <w:t>取</w:t>
      </w:r>
      <w:r>
        <w:rPr>
          <w:rFonts w:hint="eastAsia" w:ascii="Times New Roman" w:hAnsi="Times New Roman" w:eastAsia="仿宋_GB2312" w:cs="Times New Roman"/>
          <w:bCs/>
          <w:kern w:val="2"/>
          <w:sz w:val="32"/>
          <w:szCs w:val="32"/>
        </w:rPr>
        <w:t>得的资料，</w:t>
      </w:r>
      <w:r>
        <w:rPr>
          <w:rFonts w:hint="eastAsia" w:ascii="Times New Roman" w:hAnsi="Times New Roman" w:eastAsia="仿宋_GB2312" w:cs="Times New Roman"/>
          <w:bCs/>
          <w:kern w:val="2"/>
          <w:sz w:val="32"/>
          <w:szCs w:val="32"/>
          <w:lang w:eastAsia="zh-CN"/>
        </w:rPr>
        <w:t>依据</w:t>
      </w:r>
      <w:r>
        <w:rPr>
          <w:rFonts w:hint="eastAsia" w:ascii="Times New Roman" w:hAnsi="Times New Roman" w:eastAsia="仿宋_GB2312" w:cs="Times New Roman"/>
          <w:bCs/>
          <w:kern w:val="2"/>
          <w:sz w:val="32"/>
          <w:szCs w:val="32"/>
          <w:lang w:val="en-US" w:eastAsia="zh-CN"/>
        </w:rPr>
        <w:t>评价工作方案确定的评价指标、评价权重、评价标准和评价方法，对评价对象进行全面的定量、定性分析和综合评价，形成评价结论。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单位的绩效评价情况，撰写绩效</w:t>
      </w:r>
      <w:r>
        <w:rPr>
          <w:rFonts w:hint="eastAsia" w:ascii="Times New Roman" w:hAnsi="Times New Roman" w:eastAsia="仿宋_GB2312" w:cs="Times New Roman"/>
          <w:bCs/>
          <w:kern w:val="2"/>
          <w:sz w:val="32"/>
          <w:szCs w:val="32"/>
        </w:rPr>
        <w:t>评价报告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本次绩效评价指标体系按照逻辑分析法，从“投入”、“过程”、“产出”和“效果”4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投入指标从项目立项和资金落实两方面进行考察，投入指标分值共计20分，本项目实际得分20分，详见下表：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投入指标评分情况表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A投入</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A1项目立项</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A11项目立项规范性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A12绩效目标合理性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A13绩效指标明确性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A2资金落实</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A21资金到位率</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A22</w:t>
            </w:r>
            <w:r>
              <w:rPr>
                <w:rFonts w:hint="eastAsia" w:ascii="Times New Roman" w:hAnsi="Times New Roman" w:cs="Times New Roman"/>
                <w:bCs/>
                <w:kern w:val="2"/>
                <w:sz w:val="20"/>
                <w:szCs w:val="20"/>
                <w:highlight w:val="none"/>
                <w:vertAlign w:val="baseline"/>
                <w:lang w:val="en-US" w:eastAsia="zh-CN"/>
              </w:rPr>
              <w:t>支付</w:t>
            </w:r>
            <w:r>
              <w:rPr>
                <w:rFonts w:hint="default" w:ascii="Times New Roman" w:hAnsi="Times New Roman" w:cs="Times New Roman"/>
                <w:bCs/>
                <w:kern w:val="2"/>
                <w:sz w:val="20"/>
                <w:szCs w:val="20"/>
                <w:highlight w:val="none"/>
                <w:vertAlign w:val="baseline"/>
                <w:lang w:val="en-US" w:eastAsia="zh-CN"/>
              </w:rPr>
              <w:t>及时率</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20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20</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Cs/>
          <w:kern w:val="2"/>
          <w:sz w:val="20"/>
          <w:szCs w:val="20"/>
          <w:highlight w:val="none"/>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A11项目立项规范性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w:t>
      </w:r>
      <w:r>
        <w:rPr>
          <w:rFonts w:hint="eastAsia" w:ascii="Times New Roman" w:hAnsi="Times New Roman" w:eastAsia="仿宋_GB2312" w:cs="Times New Roman"/>
          <w:bCs/>
          <w:kern w:val="2"/>
          <w:sz w:val="32"/>
          <w:szCs w:val="32"/>
          <w:lang w:val="en-US" w:eastAsia="zh-CN"/>
        </w:rPr>
        <w:t>本科大学新生</w:t>
      </w:r>
      <w:r>
        <w:rPr>
          <w:rFonts w:hint="eastAsia" w:ascii="Times New Roman" w:hAnsi="Times New Roman" w:eastAsia="仿宋_GB2312" w:cs="Times New Roman"/>
          <w:bCs/>
          <w:kern w:val="2"/>
          <w:sz w:val="32"/>
          <w:szCs w:val="32"/>
          <w:highlight w:val="none"/>
          <w:lang w:val="en-US" w:eastAsia="zh-CN"/>
        </w:rPr>
        <w:t>项目的申请、设立过程符合相关政策和文件要求，项目按照规定的程序申请设立。依据绩效评价指标体系评分细则，项目立项规范性得3分。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A12绩效目标合理性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绩效目标设置依据充分、符合长期规划；符合中央、省委和省政府文件规定；项目预期产出效益和效果符合正常的业绩水平；为脱贫攻坚巩固提升所必需且与单位职责密切相关。依据绩效评价指标体系评分细则，绩效目标合理性得3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A13绩效指标明确性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lang w:val="en-US" w:eastAsia="zh-CN"/>
        </w:rPr>
        <w:t>本科大学新生</w:t>
      </w:r>
      <w:r>
        <w:rPr>
          <w:rFonts w:hint="eastAsia" w:ascii="Times New Roman" w:hAnsi="Times New Roman" w:eastAsia="仿宋_GB2312" w:cs="Times New Roman"/>
          <w:bCs/>
          <w:kern w:val="2"/>
          <w:sz w:val="32"/>
          <w:szCs w:val="32"/>
          <w:highlight w:val="none"/>
          <w:lang w:val="en-US" w:eastAsia="zh-CN"/>
        </w:rPr>
        <w:t>项目绩效指标细化、具体、清晰、可衡量，与预算确定的资金量相匹配。依据绩效评价指标体系评分细则，绩效目标合理性得4分。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A21资金到位率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w:t>
      </w:r>
      <w:r>
        <w:rPr>
          <w:rFonts w:hint="eastAsia" w:ascii="Times New Roman" w:hAnsi="Times New Roman" w:eastAsia="仿宋_GB2312" w:cs="Times New Roman"/>
          <w:bCs/>
          <w:kern w:val="2"/>
          <w:sz w:val="32"/>
          <w:szCs w:val="32"/>
          <w:lang w:val="en-US" w:eastAsia="zh-CN"/>
        </w:rPr>
        <w:t>本科大学新生</w:t>
      </w:r>
      <w:r>
        <w:rPr>
          <w:rFonts w:hint="eastAsia" w:ascii="Times New Roman" w:hAnsi="Times New Roman" w:eastAsia="仿宋_GB2312" w:cs="Times New Roman"/>
          <w:bCs/>
          <w:kern w:val="2"/>
          <w:sz w:val="32"/>
          <w:szCs w:val="32"/>
          <w:highlight w:val="none"/>
          <w:lang w:val="en-US" w:eastAsia="zh-CN"/>
        </w:rPr>
        <w:t>资金项目预算资金100.50万元，实际到位资金100.50万元，资金到位率100.00%。资金到位率得分5分。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A22支付及时率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截止绩效评价之日，2021年度本科大学新生项目实际到位资金100.50万元，项目资金支出100.50万元，资金支付率100.00%，资金支付及时率得分5分。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过程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过程指标从业务管理和财务管理两方面进行考察，过程指标分值共计30分，本项目实际得分30分，详见下表：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表3-2 过程指标评分情况表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B过程</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管理制度健全性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B12项目实施可行性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B13项目档案完整性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B14政策宣传有效性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5</w:t>
            </w:r>
            <w:r>
              <w:rPr>
                <w:rFonts w:hint="default" w:ascii="Times New Roman" w:hAnsi="Times New Roman" w:cs="Times New Roman"/>
                <w:bCs/>
                <w:kern w:val="2"/>
                <w:sz w:val="20"/>
                <w:szCs w:val="20"/>
                <w:highlight w:val="none"/>
                <w:vertAlign w:val="baseline"/>
                <w:lang w:val="en-US" w:eastAsia="zh-CN"/>
              </w:rPr>
              <w:t>项目质量可控性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B2财务管理</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B21财务管理制度健全性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B22资金使用合规性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B23财务监控有效性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r>
    </w:tbl>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B11项目管理制度健全性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本科大学新生项目由分管负责人及对应股室专人负责，对上衔接、对下指导等工作。制定相应工作管理流程及制度。依据绩效评价指标体系评分细则，项目管理制度健全性共得4分。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B12项目实施可行性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我单位根据省扶贫开发办公室对本科大学新生项目的要求进行实施。依据绩效评价指标体系评分细则，项目实施可行性得4分。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B13项目档案完整性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2021年我单位负责的本科大学新生项目档案资料齐全且归档及时。依据绩效评价指标体系评分细则，项目档案完整性得4分。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B14政策宣传有效性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策宣传方面，2021年我单位利用网络、电视广告、张贴标语等多种形式宣传有关扶持政策。使惠民政策家喻户晓，激发群众摆脱贫困的内生动力，形成了良好的宣传氛围。依据绩效评价指标体系评分细则，政策宣传有效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B15项目质量可控性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2021年我单位加强工作管理，充分发挥使用效益，进一步完善工作机制，规范本科大学新生项目的审批程序，实行阳光操作；依据绩效评价指标体系评分细则，项目质量可控性得4分。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B21财务管理制度健全性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我单位根据实际制定相应资金管理办法，财务管理制度比较健全。依据绩效评价指标体系评分细则，财务管理制度健全性得3分。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B22资金使用合规性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资金支出100.50万元（占预算指标100.00%），资金支付按经办人申请，分管领导审核，领导审批，财务签章，最后由财政直接支付，并按项目实施进度进行支付。依据绩效评价指标体系评分细则，资金使用合规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B23财务监控有效性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2021年度本科大学新生项目资金使用由学生提出申请，经单位部门审核通过后，由财政予以支付。2021年实际支付项目资金100.50万元，资金拨付均有据可查；依据绩效评价指标体系评分细则，财务监控有效性得3分。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产出指标从数量、质量、时效和成本四个方面进行考察，产出指标分值共计20分，本项目实际得分20分，详见下表：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表3-3 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C产出</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C1数量指标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C2质量指标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验收合格率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C3时效指标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C31投入运行</w:t>
            </w:r>
            <w:r>
              <w:rPr>
                <w:rFonts w:hint="eastAsia" w:ascii="Times New Roman" w:hAnsi="Times New Roman" w:cs="Times New Roman"/>
                <w:bCs/>
                <w:kern w:val="2"/>
                <w:sz w:val="20"/>
                <w:szCs w:val="20"/>
                <w:highlight w:val="none"/>
                <w:vertAlign w:val="baseline"/>
                <w:lang w:val="en-US" w:eastAsia="zh-CN"/>
              </w:rPr>
              <w:t>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C4成本指标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C41预算成本完成率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20</w:t>
            </w:r>
          </w:p>
        </w:tc>
      </w:tr>
    </w:tbl>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C11项目完成率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2021年度本科大学新生项目按计划完成。依据绩效评价指标体系评分细则，项目完成率得8分。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C21验收合格率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2021年度本科大学新生项目圆满完成。依据绩效评价指标体系评分细则，项目验收合格率得5分。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C31投入运行率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2021年度本科大学新生项目资金已补贴至建档立卡贫困户学生手中，符合条件的学生已顺利入学。依据绩效评价指标体系评分细则，项目投入运行率得分4分。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C41预算成本完成率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2021年度本科大学新生项目预算资金100.50万元，实际支付资金100.50万元，预算成本完成率100.00%。预算成本完成率3分。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效果指标从社会效益、经济效益、可持续影响和服务对象满意度四个方面进行考察，效果指标分值共计30分，本项目实际得分30分，详见下表：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表3-4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D效果</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D1项目效果</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D11社会效益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D12经济效益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3</w:t>
            </w:r>
            <w:r>
              <w:rPr>
                <w:rFonts w:hint="default" w:ascii="Arial" w:hAnsi="Arial" w:cs="Arial"/>
                <w:bCs/>
                <w:kern w:val="2"/>
                <w:sz w:val="20"/>
                <w:szCs w:val="20"/>
                <w:highlight w:val="none"/>
                <w:vertAlign w:val="baseline"/>
                <w:lang w:val="en-US" w:eastAsia="zh-CN"/>
              </w:rPr>
              <w:t>可持续影响</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4社会公众</w:t>
            </w:r>
            <w:r>
              <w:rPr>
                <w:rFonts w:hint="default" w:ascii="Arial" w:hAnsi="Arial" w:cs="Arial"/>
                <w:bCs/>
                <w:kern w:val="2"/>
                <w:sz w:val="20"/>
                <w:szCs w:val="20"/>
                <w:highlight w:val="none"/>
                <w:vertAlign w:val="baseline"/>
                <w:lang w:val="en-US" w:eastAsia="zh-CN"/>
              </w:rPr>
              <w:t>满意度</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r>
    </w:tbl>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1</w:t>
      </w: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。本科大学新生项目通过资助考取大学的贫困生完成学历教育为主要内容，解决贫困生的生活困难，有助于学生完成学业。社会影响度较高，社会效益较好。依据绩效评价指标体系评分细则，社会效益得8分。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D12</w:t>
      </w: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经济效益指标考核项目实施对经济发展所带来的直接或间接影响。本科大学新生项目的实施在未来学生学业有成之时可对经济发展带来一定的影响。依据绩效评价指标体系评分细则，社会效益得6分。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3</w:t>
      </w: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本科大学新生项目从根本上解决贫困地区贫困人口的方式方法，在一定程度上有利于千秋万代，可在以后的一定甚至更长时间带来持续性影响。依据绩效评价指标体系评分细则，得6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4服务对象</w:t>
      </w:r>
      <w:r>
        <w:rPr>
          <w:rFonts w:hint="default" w:ascii="Times New Roman" w:hAnsi="Times New Roman" w:eastAsia="仿宋_GB2312" w:cs="Times New Roman"/>
          <w:bCs/>
          <w:kern w:val="2"/>
          <w:sz w:val="32"/>
          <w:szCs w:val="32"/>
          <w:highlight w:val="none"/>
          <w:lang w:val="en-US" w:eastAsia="zh-CN"/>
        </w:rPr>
        <w:t>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，该指标采取问卷调查的方式，问卷调查采取对利益相关方全覆盖的方式，通过随机抽查方式发放问卷50份，实际收回50</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。其中：50份非常满意。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依据绩效评价指标体系评分细则，满意度等级从非常满意到不满意的权重分别为100%、80%、50%、0，项目满意度＝（非常满意数*100%+满意数*80%+一般数*50%+不满意数*0）/调查问卷回收总数*100%。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w:t>
      </w:r>
      <w:r>
        <w:rPr>
          <w:rFonts w:hint="default" w:ascii="Times New Roman" w:hAnsi="Times New Roman" w:eastAsia="仿宋_GB2312" w:cs="Times New Roman"/>
          <w:bCs/>
          <w:kern w:val="2"/>
          <w:sz w:val="32"/>
          <w:szCs w:val="32"/>
          <w:highlight w:val="none"/>
          <w:lang w:val="en-US" w:eastAsia="zh-CN"/>
        </w:rPr>
        <w:t>服务对象满意度 *10为服务对象满意度最终得分。</w:t>
      </w:r>
      <w:r>
        <w:rPr>
          <w:rFonts w:hint="eastAsia" w:ascii="Times New Roman" w:hAnsi="Times New Roman" w:eastAsia="仿宋_GB2312" w:cs="Times New Roman"/>
          <w:bCs/>
          <w:kern w:val="2"/>
          <w:sz w:val="32"/>
          <w:szCs w:val="32"/>
          <w:highlight w:val="none"/>
          <w:lang w:val="en-US" w:eastAsia="zh-CN"/>
        </w:rPr>
        <w:t>项目满意度100.00%，</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本次绩效评价</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兴县县乡村振兴局202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w:t>
      </w:r>
      <w:r>
        <w:rPr>
          <w:rFonts w:hint="eastAsia" w:ascii="Times New Roman" w:hAnsi="Times New Roman" w:eastAsia="仿宋_GB2312" w:cs="Times New Roman"/>
          <w:bCs/>
          <w:kern w:val="2"/>
          <w:sz w:val="32"/>
          <w:szCs w:val="32"/>
          <w:highlight w:val="none"/>
          <w:lang w:val="en-US" w:eastAsia="zh-CN"/>
        </w:rPr>
        <w:t>本科大学生</w:t>
      </w:r>
      <w:r>
        <w:rPr>
          <w:rFonts w:hint="eastAsia" w:ascii="Times New Roman" w:hAnsi="Times New Roman" w:eastAsia="仿宋_GB2312" w:cs="Times New Roman"/>
          <w:bCs/>
          <w:kern w:val="2"/>
          <w:sz w:val="32"/>
          <w:szCs w:val="32"/>
          <w:highlight w:val="none"/>
          <w:lang w:eastAsia="zh-CN"/>
        </w:rPr>
        <w:t>项目绩效评价得分</w:t>
      </w:r>
      <w:r>
        <w:rPr>
          <w:rFonts w:hint="eastAsia" w:ascii="Times New Roman" w:hAnsi="Times New Roman" w:eastAsia="仿宋_GB2312" w:cs="Times New Roman"/>
          <w:bCs/>
          <w:kern w:val="2"/>
          <w:sz w:val="32"/>
          <w:szCs w:val="32"/>
          <w:highlight w:val="none"/>
          <w:lang w:val="en-US" w:eastAsia="zh-CN"/>
        </w:rPr>
        <w:t>为100.00</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兴县乡村振兴局认真贯彻县委经济工作会议精神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rPr>
        <w:t>探索典型经验示范带动，做到接得住、用得好</w:t>
      </w:r>
      <w:r>
        <w:rPr>
          <w:rFonts w:hint="eastAsia" w:ascii="Times New Roman" w:hAnsi="Times New Roman" w:eastAsia="仿宋_GB2312" w:cs="Times New Roman"/>
          <w:bCs/>
          <w:kern w:val="2"/>
          <w:sz w:val="32"/>
          <w:szCs w:val="32"/>
          <w:highlight w:val="none"/>
          <w:lang w:eastAsia="zh-CN"/>
        </w:rPr>
        <w:t>，进一步</w:t>
      </w:r>
      <w:r>
        <w:rPr>
          <w:rFonts w:hint="eastAsia" w:ascii="Times New Roman" w:hAnsi="Times New Roman" w:eastAsia="仿宋_GB2312" w:cs="Times New Roman"/>
          <w:bCs/>
          <w:kern w:val="2"/>
          <w:sz w:val="32"/>
          <w:szCs w:val="32"/>
          <w:highlight w:val="none"/>
        </w:rPr>
        <w:t>落实主体责任</w:t>
      </w:r>
      <w:r>
        <w:rPr>
          <w:rFonts w:hint="eastAsia" w:ascii="Times New Roman" w:hAnsi="Times New Roman" w:eastAsia="仿宋_GB2312" w:cs="Times New Roman"/>
          <w:bCs/>
          <w:kern w:val="2"/>
          <w:sz w:val="32"/>
          <w:szCs w:val="32"/>
          <w:highlight w:val="none"/>
          <w:lang w:eastAsia="zh-CN"/>
        </w:rPr>
        <w:t>。做到责任明确，分工明确。对工作开展的好、资金使用效益高的项目，在分配财政资金时给予奖励和倾斜。对不作为、乱作为等行为，严肃追究相关人员责任，做到财政资金使用的精准、安全、高效，确保如期完成每一项工作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通过绩效自评，本科大学新生项目可以做到专款专用，及时发放。能够按照既定计划完成目标，为防返贫助力，减轻低收入家庭的负担，有利于贫困家庭子女的教育。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3" w:name="_Toc9745_WPSOffice_Level1"/>
      <w:r>
        <w:rPr>
          <w:rFonts w:hint="eastAsia" w:ascii="黑体" w:hAnsi="黑体" w:eastAsia="黑体" w:cs="黑体"/>
          <w:bCs/>
          <w:kern w:val="2"/>
          <w:sz w:val="32"/>
          <w:szCs w:val="32"/>
          <w:highlight w:val="none"/>
          <w:lang w:eastAsia="zh-CN"/>
        </w:rPr>
        <w:t>六、</w:t>
      </w:r>
      <w:r>
        <w:rPr>
          <w:rFonts w:hint="eastAsia" w:ascii="黑体" w:hAnsi="黑体" w:eastAsia="黑体" w:cs="黑体"/>
          <w:bCs/>
          <w:kern w:val="2"/>
          <w:sz w:val="32"/>
          <w:szCs w:val="32"/>
          <w:highlight w:val="none"/>
        </w:rPr>
        <w:t>需关注的问题</w:t>
      </w:r>
      <w:bookmarkEnd w:id="1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通过自评，发现</w:t>
      </w:r>
      <w:r>
        <w:rPr>
          <w:rFonts w:hint="eastAsia" w:ascii="Times New Roman" w:hAnsi="Times New Roman" w:eastAsia="仿宋_GB2312" w:cs="Times New Roman"/>
          <w:bCs/>
          <w:kern w:val="2"/>
          <w:sz w:val="32"/>
          <w:szCs w:val="32"/>
          <w:highlight w:val="none"/>
          <w:lang w:val="en-US" w:eastAsia="zh-CN"/>
        </w:rPr>
        <w:t>本科大学新生</w:t>
      </w:r>
      <w:r>
        <w:rPr>
          <w:rFonts w:hint="eastAsia" w:ascii="Times New Roman" w:hAnsi="Times New Roman" w:eastAsia="仿宋_GB2312" w:cs="Times New Roman"/>
          <w:bCs/>
          <w:kern w:val="2"/>
          <w:sz w:val="32"/>
          <w:szCs w:val="32"/>
          <w:highlight w:val="none"/>
          <w:lang w:eastAsia="zh-CN"/>
        </w:rPr>
        <w:t>项目在实施过程中存在资料收集等环节存在短板，进度问题有待提高。</w:t>
      </w:r>
      <w:bookmarkStart w:id="17" w:name="_GoBack"/>
      <w:bookmarkEnd w:id="17"/>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4" w:name="_Toc20324_WPSOffice_Level1"/>
      <w:r>
        <w:rPr>
          <w:rFonts w:hint="eastAsia" w:ascii="黑体" w:hAnsi="黑体" w:eastAsia="黑体" w:cs="黑体"/>
          <w:bCs/>
          <w:kern w:val="2"/>
          <w:sz w:val="32"/>
          <w:szCs w:val="32"/>
          <w:highlight w:val="none"/>
          <w:lang w:eastAsia="zh-CN"/>
        </w:rPr>
        <w:t>七、</w:t>
      </w:r>
      <w:r>
        <w:rPr>
          <w:rFonts w:hint="eastAsia" w:ascii="黑体" w:hAnsi="黑体" w:eastAsia="黑体" w:cs="黑体"/>
          <w:bCs/>
          <w:kern w:val="2"/>
          <w:sz w:val="32"/>
          <w:szCs w:val="32"/>
          <w:highlight w:val="none"/>
        </w:rPr>
        <w:t>相关</w:t>
      </w:r>
      <w:bookmarkEnd w:id="14"/>
      <w:r>
        <w:rPr>
          <w:rFonts w:hint="eastAsia" w:ascii="黑体" w:hAnsi="黑体" w:eastAsia="黑体" w:cs="黑体"/>
          <w:bCs/>
          <w:kern w:val="2"/>
          <w:sz w:val="32"/>
          <w:szCs w:val="32"/>
          <w:highlight w:val="none"/>
          <w:lang w:eastAsia="zh-CN"/>
        </w:rPr>
        <w:t>改进措施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在以后的工作中，加快各相关部门的通力合作，提高配合质量，做到及时拨付，以各项绩效目标为依据完成各项事宜。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bookmarkStart w:id="15"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5"/>
      <w:bookmarkStart w:id="16" w:name="_Toc13436_WPSOffice_Level2"/>
      <w:r>
        <w:rPr>
          <w:rFonts w:hint="default" w:ascii="Times New Roman" w:hAnsi="Times New Roman" w:eastAsia="仿宋_GB2312" w:cs="Times New Roman"/>
          <w:bCs/>
          <w:kern w:val="2"/>
          <w:sz w:val="32"/>
          <w:szCs w:val="32"/>
          <w:highlight w:val="none"/>
          <w:lang w:val="en-US" w:eastAsia="zh-CN"/>
        </w:rPr>
        <w:t>绩效评价</w:t>
      </w:r>
      <w:r>
        <w:rPr>
          <w:rFonts w:hint="eastAsia" w:ascii="Times New Roman" w:hAnsi="Times New Roman" w:eastAsia="仿宋_GB2312" w:cs="Times New Roman"/>
          <w:bCs/>
          <w:kern w:val="2"/>
          <w:sz w:val="32"/>
          <w:szCs w:val="32"/>
          <w:highlight w:val="none"/>
          <w:lang w:val="en-US" w:eastAsia="zh-CN"/>
        </w:rPr>
        <w:t>指标体系</w:t>
      </w:r>
      <w:r>
        <w:rPr>
          <w:rFonts w:hint="default" w:ascii="Times New Roman" w:hAnsi="Times New Roman" w:eastAsia="仿宋_GB2312" w:cs="Times New Roman"/>
          <w:bCs/>
          <w:kern w:val="2"/>
          <w:sz w:val="32"/>
          <w:szCs w:val="32"/>
          <w:highlight w:val="none"/>
          <w:lang w:val="en-US" w:eastAsia="zh-CN"/>
        </w:rPr>
        <w:t>表</w:t>
      </w:r>
      <w:bookmarkEnd w:id="16"/>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兴县乡村振兴局2021年度本科大学新生财政支出绩效自评报告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兴县乡村振兴局2021年度本科大学新生财政支出绩效自评报告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E9D3F"/>
    <w:multiLevelType w:val="singleLevel"/>
    <w:tmpl w:val="8E0E9D3F"/>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8"/>
  </w:num>
  <w:num w:numId="3">
    <w:abstractNumId w:val="4"/>
  </w:num>
  <w:num w:numId="4">
    <w:abstractNumId w:val="3"/>
  </w:num>
  <w:num w:numId="5">
    <w:abstractNumId w:val="5"/>
  </w:num>
  <w:num w:numId="6">
    <w:abstractNumId w:val="7"/>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4903ABC"/>
    <w:rsid w:val="15334EAB"/>
    <w:rsid w:val="154523E2"/>
    <w:rsid w:val="15A23400"/>
    <w:rsid w:val="15DE7222"/>
    <w:rsid w:val="15E2221D"/>
    <w:rsid w:val="16122DC9"/>
    <w:rsid w:val="16E17D88"/>
    <w:rsid w:val="17323002"/>
    <w:rsid w:val="175E48A4"/>
    <w:rsid w:val="18004A29"/>
    <w:rsid w:val="18DD61B1"/>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AC47FB"/>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0274A0"/>
    <w:rsid w:val="36DA5039"/>
    <w:rsid w:val="378473D3"/>
    <w:rsid w:val="387C133F"/>
    <w:rsid w:val="38AD350C"/>
    <w:rsid w:val="38C81578"/>
    <w:rsid w:val="39C0385F"/>
    <w:rsid w:val="3B267196"/>
    <w:rsid w:val="3B611C5C"/>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E80A6C"/>
    <w:rsid w:val="72D7609D"/>
    <w:rsid w:val="73317106"/>
    <w:rsid w:val="73F55F24"/>
    <w:rsid w:val="751B537A"/>
    <w:rsid w:val="75655534"/>
    <w:rsid w:val="75716589"/>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CEE3262"/>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7100</Words>
  <Characters>7506</Characters>
  <Lines>0</Lines>
  <Paragraphs>0</Paragraphs>
  <TotalTime>13</TotalTime>
  <ScaleCrop>false</ScaleCrop>
  <LinksUpToDate>false</LinksUpToDate>
  <CharactersWithSpaces>7543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裹紧我的小被几</cp:lastModifiedBy>
  <cp:lastPrinted>2019-12-03T05:31:00Z</cp:lastPrinted>
  <dcterms:modified xsi:type="dcterms:W3CDTF">2022-06-22T01:01:26Z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A38C7AA8EF1B4A3F9406716742067A39</vt:lpwstr>
  </property>
</Properties>
</file>