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jc w:val="center"/>
        <w:textAlignment w:val="auto"/>
        <w:rPr>
          <w:rFonts w:hint="eastAsia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28"/>
          <w:lang w:val="en-US" w:eastAsia="zh-CN"/>
        </w:rPr>
        <w:t>兴县政务服务中心工程建设项目绩效</w:t>
      </w:r>
      <w:r>
        <w:rPr>
          <w:rFonts w:hint="eastAsia" w:ascii="黑体" w:hAnsi="黑体" w:eastAsia="黑体" w:cs="黑体"/>
          <w:b w:val="0"/>
          <w:bCs w:val="0"/>
          <w:sz w:val="36"/>
          <w:szCs w:val="28"/>
        </w:rPr>
        <w:t>自评报告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根据兴县财政局《关于开展2021年度预算项目支出绩效评价和部门整体支出绩效评价工作的通知》（兴财绩〔2021〕1122号），</w:t>
      </w:r>
      <w:r>
        <w:rPr>
          <w:rFonts w:hint="eastAsia" w:ascii="仿宋_GB2312" w:eastAsia="仿宋_GB2312"/>
          <w:sz w:val="32"/>
          <w:szCs w:val="32"/>
        </w:rPr>
        <w:t>为落实十九大提出的“全面实施绩效管理”要求和“花钱</w:t>
      </w:r>
      <w:r>
        <w:rPr>
          <w:rFonts w:hint="eastAsia" w:ascii="仿宋_GB2312"/>
          <w:sz w:val="32"/>
          <w:szCs w:val="32"/>
          <w:lang w:val="en-US" w:eastAsia="zh-CN"/>
        </w:rPr>
        <w:t>必问效，无效必问责</w:t>
      </w:r>
      <w:r>
        <w:rPr>
          <w:rFonts w:hint="eastAsia" w:ascii="仿宋_GB2312" w:eastAsia="仿宋_GB2312"/>
          <w:sz w:val="32"/>
          <w:szCs w:val="32"/>
        </w:rPr>
        <w:t>”的绩效财政理念，提高财政资金使用效益，现根据《通知》要求，结合我</w:t>
      </w:r>
      <w:r>
        <w:rPr>
          <w:rFonts w:hint="eastAsia" w:ascii="仿宋_GB2312"/>
          <w:sz w:val="32"/>
          <w:szCs w:val="32"/>
          <w:lang w:val="en-US" w:eastAsia="zh-CN"/>
        </w:rPr>
        <w:t>局</w:t>
      </w:r>
      <w:r>
        <w:rPr>
          <w:rFonts w:hint="eastAsia" w:ascii="仿宋_GB2312" w:eastAsia="仿宋_GB2312"/>
          <w:sz w:val="32"/>
          <w:szCs w:val="32"/>
        </w:rPr>
        <w:t>实际</w:t>
      </w:r>
      <w:r>
        <w:rPr>
          <w:rFonts w:hint="eastAsia" w:ascii="仿宋_GB2312"/>
          <w:sz w:val="32"/>
          <w:szCs w:val="32"/>
          <w:lang w:val="en-US" w:eastAsia="zh-CN"/>
        </w:rPr>
        <w:t>情况</w:t>
      </w:r>
      <w:r>
        <w:rPr>
          <w:rFonts w:hint="eastAsia" w:ascii="仿宋_GB2312" w:eastAsia="仿宋_GB2312"/>
          <w:sz w:val="32"/>
          <w:szCs w:val="32"/>
        </w:rPr>
        <w:t>，就兴县政务服务中心工程建设项目绩效自评情况报告如下：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（一）项目概况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兴县政务服务中心工程建设项目</w:t>
      </w:r>
      <w:r>
        <w:rPr>
          <w:rFonts w:hint="eastAsia" w:ascii="仿宋_GB2312"/>
          <w:sz w:val="32"/>
          <w:szCs w:val="32"/>
          <w:lang w:eastAsia="zh-CN"/>
        </w:rPr>
        <w:t>是县委、县政府为民办实事重大项目，办项目建成后将按照“窗口入驻、县乡联动、同城通办、多点办理、一站办结”原则运行管理，主要是面向广大市民群众的，打造方便市民、服务市民的办事平台，市民可在服务中心享受“一站式”便捷服务，办理日常生活需要办理的各类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（二）项目绩效目标情况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  <w:t>1.年度总体目标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政务大厅工程款足额及时支付，及时投入，服务于民。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24"/>
          <w:lang w:val="en-US" w:eastAsia="zh-CN"/>
        </w:rPr>
        <w:t>2.阶段性目标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（1）数量指标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①政务服务大厅建设资金，根据实际支付工程款100万元。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（2）质量指标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①使用年限30年。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（3）时效指标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①项目资金完成率100%。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（4）成本指标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①本年项目完成资金100万。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（5）社会效益指标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①公共服务能力有所提升。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（6）可持续影响指标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①可以持续提升社会服务能力，方便市民。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（7）服务对象满意度指标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①服务对象满意度95%。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二、单位自评工作开展情况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为做好绩效自评工作，我局制定了切实可行的绩效评价工作方案，专门成立了绩效评价工作小组，按照绩效评价指标及评分标准逐项打分，对</w:t>
      </w:r>
      <w:r>
        <w:rPr>
          <w:rFonts w:hint="eastAsia" w:ascii="仿宋_GB2312" w:eastAsia="仿宋_GB2312"/>
          <w:sz w:val="32"/>
          <w:szCs w:val="32"/>
        </w:rPr>
        <w:t>兴县政务服务中心工程建设项目</w:t>
      </w: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进行了全面客观公正的绩效自评工作。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三、综合评价结论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依据兴县财政局《关于开展2021年度预算项目支出绩效评价和部门整体支出绩效评价工作的通知》（兴财绩〔2021〕1122号）等文件及项目评价等级要求，本项目绩效评价结果采用综合评分定级的方法，评价计分采取百分制。本项目绩效自评综合得分96分，评价等级为“优”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四、项目资金使用和管理情况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（一）项目资金到位情况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兴县政务服务中心工程建设</w:t>
      </w: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项目支出100万元，资金由兴县财政局足额安排，根据工作进度及时拨付到位。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（二）项目资金使用情况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1.完成数量。县财政当年预算</w:t>
      </w:r>
      <w:r>
        <w:rPr>
          <w:rFonts w:hint="eastAsia" w:ascii="仿宋_GB2312" w:eastAsia="仿宋_GB2312"/>
          <w:sz w:val="32"/>
          <w:szCs w:val="32"/>
        </w:rPr>
        <w:t>兴县政务服务中心工程建设</w:t>
      </w: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项目支出100万元，当年实际使用100万元，结余0万元。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2.</w:t>
      </w:r>
      <w:r>
        <w:rPr>
          <w:rFonts w:hint="eastAsia" w:ascii="仿宋_GB2312" w:eastAsia="仿宋_GB2312"/>
          <w:sz w:val="32"/>
          <w:szCs w:val="32"/>
        </w:rPr>
        <w:t>完成质量。确保兴县政务服务中心工程建设项目</w:t>
      </w: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资金</w:t>
      </w:r>
      <w:r>
        <w:rPr>
          <w:rFonts w:hint="eastAsia" w:ascii="仿宋_GB2312" w:eastAsia="仿宋_GB2312"/>
          <w:sz w:val="32"/>
          <w:szCs w:val="32"/>
        </w:rPr>
        <w:t>使用符合规定，有明确规范的依据和手续。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/>
          <w:sz w:val="32"/>
          <w:szCs w:val="32"/>
          <w:lang w:val="en-US" w:eastAsia="zh-CN"/>
        </w:rPr>
        <w:t>3.完成时效。本项目资金已于2021年度按时支出，确保了本项目顺利进行。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3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24"/>
          <w:lang w:val="en-US" w:eastAsia="zh-CN"/>
        </w:rPr>
        <w:t>（三）项目资金管理情况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通过绩效自评，评价小组认为</w:t>
      </w:r>
      <w:r>
        <w:rPr>
          <w:rFonts w:hint="eastAsia" w:ascii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财政预算安排我</w:t>
      </w:r>
      <w:r>
        <w:rPr>
          <w:rFonts w:hint="eastAsia" w:ascii="仿宋_GB2312"/>
          <w:sz w:val="32"/>
          <w:szCs w:val="32"/>
          <w:lang w:val="en-US" w:eastAsia="zh-CN"/>
        </w:rPr>
        <w:t>局</w:t>
      </w: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预算</w:t>
      </w:r>
      <w:r>
        <w:rPr>
          <w:rFonts w:hint="eastAsia" w:ascii="仿宋_GB2312" w:eastAsia="仿宋_GB2312"/>
          <w:sz w:val="32"/>
          <w:szCs w:val="32"/>
        </w:rPr>
        <w:t>兴县政务服务中心工程建设项目政策依据充分，经费安排符合我</w:t>
      </w:r>
      <w:r>
        <w:rPr>
          <w:rFonts w:hint="eastAsia" w:ascii="仿宋_GB2312"/>
          <w:sz w:val="32"/>
          <w:szCs w:val="32"/>
          <w:lang w:val="en-US"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有关规定，符合工作实际需要，目标制定明确，政策和需求依据充分，资金按照时序支出，严格按用途使用，按照财务管理规定开支。项目经费支出组织管理水平总体较高。资金到位及时，对资金的使用监管有力有效。通过本项资金安排和实施，取得了明显的社会效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五、绩效目标完成情况总体分析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本项目支出控制在预算范围内，没有超额支出。项目属</w:t>
      </w:r>
      <w:r>
        <w:rPr>
          <w:rFonts w:hint="eastAsia" w:ascii="仿宋_GB2312"/>
          <w:sz w:val="32"/>
          <w:szCs w:val="32"/>
          <w:lang w:val="en-US" w:eastAsia="zh-CN"/>
        </w:rPr>
        <w:t>一次性项目。</w:t>
      </w: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本项目经费纳入单位财务统一管理，召开审核后方可开支，本着节约成本、提高资金专款专用的原则，杜绝经费支出的随意性，管理好项目经费。项目产出指标、效益指标及满意度指标的实际完成值均达到年度指标值，达到预期效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4"/>
          <w:lang w:val="en-US" w:eastAsia="zh-CN"/>
        </w:rPr>
        <w:t>六、绩效自评结果应用和公开情况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我局将对</w:t>
      </w:r>
      <w:r>
        <w:rPr>
          <w:rFonts w:hint="eastAsia" w:ascii="仿宋_GB2312" w:eastAsia="仿宋_GB2312"/>
          <w:sz w:val="32"/>
          <w:szCs w:val="32"/>
        </w:rPr>
        <w:t>兴县政务服务中心工程建设项目</w:t>
      </w: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绩效自评结果向社会公开，接受社会监督；加强绩效目标编制，实施全过程绩效管理。</w:t>
      </w: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仿宋_GB2312" w:hAnsi="仿宋_GB2312" w:cs="仿宋_GB2312"/>
          <w:b w:val="0"/>
          <w:bCs w:val="0"/>
          <w:sz w:val="32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center"/>
        <w:textAlignment w:val="auto"/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 xml:space="preserve">                         兴县行政审批服务管理局</w:t>
      </w:r>
    </w:p>
    <w:p>
      <w:pPr>
        <w:jc w:val="right"/>
      </w:pPr>
      <w:r>
        <w:rPr>
          <w:rFonts w:hint="eastAsia" w:ascii="仿宋_GB2312" w:hAnsi="仿宋_GB2312" w:cs="仿宋_GB2312"/>
          <w:b w:val="0"/>
          <w:bCs w:val="0"/>
          <w:sz w:val="32"/>
          <w:szCs w:val="24"/>
          <w:lang w:val="en-US" w:eastAsia="zh-CN"/>
        </w:rPr>
        <w:t>2022年8月20日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OTVhNmZiYzQ0YWU5NjMzOGU1N2E4MmJlNGE3ZGQifQ=="/>
  </w:docVars>
  <w:rsids>
    <w:rsidRoot w:val="00000000"/>
    <w:rsid w:val="07E76193"/>
    <w:rsid w:val="0FFD2D29"/>
    <w:rsid w:val="1FD40B46"/>
    <w:rsid w:val="2E4E1376"/>
    <w:rsid w:val="302D369E"/>
    <w:rsid w:val="33EC6544"/>
    <w:rsid w:val="378923AB"/>
    <w:rsid w:val="3A68263C"/>
    <w:rsid w:val="3CF40713"/>
    <w:rsid w:val="3ED14623"/>
    <w:rsid w:val="422775A8"/>
    <w:rsid w:val="5530615F"/>
    <w:rsid w:val="668E39FA"/>
    <w:rsid w:val="66FF665D"/>
    <w:rsid w:val="6DC54CA4"/>
    <w:rsid w:val="6E227EBA"/>
    <w:rsid w:val="735F42AF"/>
    <w:rsid w:val="7ECC5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仿宋_GB2312" w:cs="Times New Roman"/>
      <w:color w:val="000000"/>
      <w:spacing w:val="0"/>
      <w:w w:val="100"/>
      <w:position w:val="0"/>
      <w:sz w:val="32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1635</Words>
  <Characters>1696</Characters>
  <Lines>0</Lines>
  <Paragraphs>0</Paragraphs>
  <TotalTime>23</TotalTime>
  <ScaleCrop>false</ScaleCrop>
  <LinksUpToDate>false</LinksUpToDate>
  <CharactersWithSpaces>1729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2022-08-17T00:55:00Z</dcterms:created>
  <dc:creator>icesx</dc:creator>
  <cp:lastModifiedBy>Administrator</cp:lastModifiedBy>
  <cp:lastPrinted>2022-10-26T06:57:33Z</cp:lastPrinted>
  <dcterms:modified xsi:type="dcterms:W3CDTF">2022-10-26T06:59:38Z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  <property fmtid="{D5CDD505-2E9C-101B-9397-08002B2CF9AE}" pid="3" name="ICV">
    <vt:lpwstr>099FBF8879BE4E0D9791E1657F294C7D</vt:lpwstr>
  </property>
</Properties>
</file>