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4082"/>
        <w:spacing w:before="140" w:line="216" w:lineRule="auto"/>
        <w:rPr>
          <w:rFonts w:ascii="SimSun" w:hAnsi="SimSun" w:eastAsia="SimSun" w:cs="SimSun"/>
          <w:sz w:val="43"/>
          <w:szCs w:val="43"/>
        </w:rPr>
      </w:pPr>
      <w:r>
        <w:rPr>
          <w:rFonts w:ascii="SimSun" w:hAnsi="SimSun" w:eastAsia="SimSun" w:cs="SimSun"/>
          <w:sz w:val="43"/>
          <w:szCs w:val="43"/>
          <w:spacing w:val="96"/>
        </w:rPr>
        <w:t>兴县卫生健康局</w:t>
      </w:r>
    </w:p>
    <w:p>
      <w:pPr>
        <w:pStyle w:val="BodyText"/>
        <w:spacing w:line="382" w:lineRule="auto"/>
        <w:rPr/>
      </w:pPr>
      <w:r/>
    </w:p>
    <w:p>
      <w:pPr>
        <w:ind w:left="3079"/>
        <w:spacing w:before="140" w:line="583" w:lineRule="exact"/>
        <w:rPr>
          <w:rFonts w:ascii="SimSun" w:hAnsi="SimSun" w:eastAsia="SimSun" w:cs="SimSun"/>
          <w:sz w:val="43"/>
          <w:szCs w:val="43"/>
        </w:rPr>
      </w:pPr>
      <w:r>
        <w:rPr>
          <w:rFonts w:ascii="SimSun" w:hAnsi="SimSun" w:eastAsia="SimSun" w:cs="SimSun"/>
          <w:sz w:val="43"/>
          <w:szCs w:val="43"/>
          <w:spacing w:val="7"/>
          <w:position w:val="2"/>
        </w:rPr>
        <w:t>2</w:t>
      </w:r>
      <w:r>
        <w:rPr>
          <w:rFonts w:ascii="SimSun" w:hAnsi="SimSun" w:eastAsia="SimSun" w:cs="SimSun"/>
          <w:sz w:val="43"/>
          <w:szCs w:val="43"/>
          <w:spacing w:val="-88"/>
          <w:position w:val="2"/>
        </w:rPr>
        <w:t xml:space="preserve"> </w:t>
      </w:r>
      <w:r>
        <w:rPr>
          <w:rFonts w:ascii="SimSun" w:hAnsi="SimSun" w:eastAsia="SimSun" w:cs="SimSun"/>
          <w:sz w:val="43"/>
          <w:szCs w:val="43"/>
          <w:spacing w:val="7"/>
          <w:position w:val="2"/>
        </w:rPr>
        <w:t>0</w:t>
      </w:r>
      <w:r>
        <w:rPr>
          <w:rFonts w:ascii="SimSun" w:hAnsi="SimSun" w:eastAsia="SimSun" w:cs="SimSun"/>
          <w:sz w:val="43"/>
          <w:szCs w:val="43"/>
          <w:spacing w:val="-93"/>
          <w:position w:val="2"/>
        </w:rPr>
        <w:t xml:space="preserve"> </w:t>
      </w:r>
      <w:r>
        <w:rPr>
          <w:rFonts w:ascii="SimSun" w:hAnsi="SimSun" w:eastAsia="SimSun" w:cs="SimSun"/>
          <w:sz w:val="43"/>
          <w:szCs w:val="43"/>
          <w:spacing w:val="7"/>
          <w:position w:val="2"/>
        </w:rPr>
        <w:t>2</w:t>
      </w:r>
      <w:r>
        <w:rPr>
          <w:rFonts w:ascii="SimSun" w:hAnsi="SimSun" w:eastAsia="SimSun" w:cs="SimSun"/>
          <w:sz w:val="43"/>
          <w:szCs w:val="43"/>
          <w:spacing w:val="-77"/>
          <w:position w:val="2"/>
        </w:rPr>
        <w:t xml:space="preserve"> </w:t>
      </w:r>
      <w:r>
        <w:rPr>
          <w:rFonts w:ascii="SimSun" w:hAnsi="SimSun" w:eastAsia="SimSun" w:cs="SimSun"/>
          <w:sz w:val="43"/>
          <w:szCs w:val="43"/>
          <w:spacing w:val="7"/>
          <w:position w:val="2"/>
        </w:rPr>
        <w:t>5</w:t>
      </w:r>
      <w:r>
        <w:rPr>
          <w:rFonts w:ascii="SimSun" w:hAnsi="SimSun" w:eastAsia="SimSun" w:cs="SimSun"/>
          <w:sz w:val="43"/>
          <w:szCs w:val="43"/>
          <w:spacing w:val="-98"/>
          <w:position w:val="2"/>
        </w:rPr>
        <w:t xml:space="preserve"> </w:t>
      </w:r>
      <w:r>
        <w:rPr>
          <w:rFonts w:ascii="SimSun" w:hAnsi="SimSun" w:eastAsia="SimSun" w:cs="SimSun"/>
          <w:sz w:val="43"/>
          <w:szCs w:val="43"/>
          <w:spacing w:val="7"/>
          <w:position w:val="2"/>
        </w:rPr>
        <w:t>年</w:t>
      </w:r>
      <w:r>
        <w:rPr>
          <w:rFonts w:ascii="SimSun" w:hAnsi="SimSun" w:eastAsia="SimSun" w:cs="SimSun"/>
          <w:sz w:val="43"/>
          <w:szCs w:val="43"/>
          <w:spacing w:val="-96"/>
          <w:position w:val="2"/>
        </w:rPr>
        <w:t xml:space="preserve"> </w:t>
      </w:r>
      <w:r>
        <w:rPr>
          <w:rFonts w:ascii="SimSun" w:hAnsi="SimSun" w:eastAsia="SimSun" w:cs="SimSun"/>
          <w:sz w:val="43"/>
          <w:szCs w:val="43"/>
          <w:spacing w:val="7"/>
          <w:position w:val="2"/>
        </w:rPr>
        <w:t>度</w:t>
      </w:r>
      <w:r>
        <w:rPr>
          <w:rFonts w:ascii="SimSun" w:hAnsi="SimSun" w:eastAsia="SimSun" w:cs="SimSun"/>
          <w:sz w:val="43"/>
          <w:szCs w:val="43"/>
          <w:spacing w:val="-95"/>
          <w:position w:val="2"/>
        </w:rPr>
        <w:t xml:space="preserve"> </w:t>
      </w:r>
      <w:r>
        <w:rPr>
          <w:rFonts w:ascii="SimSun" w:hAnsi="SimSun" w:eastAsia="SimSun" w:cs="SimSun"/>
          <w:sz w:val="43"/>
          <w:szCs w:val="43"/>
          <w:spacing w:val="7"/>
          <w:position w:val="2"/>
        </w:rPr>
        <w:t>单</w:t>
      </w:r>
      <w:r>
        <w:rPr>
          <w:rFonts w:ascii="SimSun" w:hAnsi="SimSun" w:eastAsia="SimSun" w:cs="SimSun"/>
          <w:sz w:val="43"/>
          <w:szCs w:val="43"/>
          <w:spacing w:val="-104"/>
          <w:position w:val="2"/>
        </w:rPr>
        <w:t xml:space="preserve"> </w:t>
      </w:r>
      <w:r>
        <w:rPr>
          <w:rFonts w:ascii="SimSun" w:hAnsi="SimSun" w:eastAsia="SimSun" w:cs="SimSun"/>
          <w:sz w:val="43"/>
          <w:szCs w:val="43"/>
          <w:spacing w:val="7"/>
          <w:position w:val="2"/>
        </w:rPr>
        <w:t>位</w:t>
      </w:r>
      <w:r>
        <w:rPr>
          <w:rFonts w:ascii="SimSun" w:hAnsi="SimSun" w:eastAsia="SimSun" w:cs="SimSun"/>
          <w:sz w:val="43"/>
          <w:szCs w:val="43"/>
          <w:spacing w:val="-108"/>
          <w:position w:val="2"/>
        </w:rPr>
        <w:t xml:space="preserve"> </w:t>
      </w:r>
      <w:r>
        <w:rPr>
          <w:rFonts w:ascii="SimSun" w:hAnsi="SimSun" w:eastAsia="SimSun" w:cs="SimSun"/>
          <w:sz w:val="43"/>
          <w:szCs w:val="43"/>
          <w:spacing w:val="7"/>
          <w:position w:val="2"/>
        </w:rPr>
        <w:t>预</w:t>
      </w:r>
      <w:r>
        <w:rPr>
          <w:rFonts w:ascii="SimSun" w:hAnsi="SimSun" w:eastAsia="SimSun" w:cs="SimSun"/>
          <w:sz w:val="43"/>
          <w:szCs w:val="43"/>
          <w:spacing w:val="-94"/>
          <w:position w:val="2"/>
        </w:rPr>
        <w:t xml:space="preserve"> </w:t>
      </w:r>
      <w:r>
        <w:rPr>
          <w:rFonts w:ascii="SimSun" w:hAnsi="SimSun" w:eastAsia="SimSun" w:cs="SimSun"/>
          <w:sz w:val="43"/>
          <w:szCs w:val="43"/>
          <w:spacing w:val="7"/>
          <w:position w:val="2"/>
        </w:rPr>
        <w:t>算</w:t>
      </w:r>
      <w:r>
        <w:rPr>
          <w:rFonts w:ascii="SimSun" w:hAnsi="SimSun" w:eastAsia="SimSun" w:cs="SimSun"/>
          <w:sz w:val="43"/>
          <w:szCs w:val="43"/>
          <w:spacing w:val="-104"/>
          <w:position w:val="2"/>
        </w:rPr>
        <w:t xml:space="preserve"> </w:t>
      </w:r>
      <w:r>
        <w:rPr>
          <w:rFonts w:ascii="SimSun" w:hAnsi="SimSun" w:eastAsia="SimSun" w:cs="SimSun"/>
          <w:sz w:val="43"/>
          <w:szCs w:val="43"/>
          <w:spacing w:val="7"/>
          <w:position w:val="2"/>
        </w:rPr>
        <w:t>公</w:t>
      </w:r>
      <w:r>
        <w:rPr>
          <w:rFonts w:ascii="SimSun" w:hAnsi="SimSun" w:eastAsia="SimSun" w:cs="SimSun"/>
          <w:sz w:val="43"/>
          <w:szCs w:val="43"/>
          <w:spacing w:val="-98"/>
          <w:position w:val="2"/>
        </w:rPr>
        <w:t xml:space="preserve"> </w:t>
      </w:r>
      <w:r>
        <w:rPr>
          <w:rFonts w:ascii="SimSun" w:hAnsi="SimSun" w:eastAsia="SimSun" w:cs="SimSun"/>
          <w:sz w:val="43"/>
          <w:szCs w:val="43"/>
          <w:spacing w:val="7"/>
          <w:position w:val="2"/>
        </w:rPr>
        <w:t>开</w:t>
      </w:r>
    </w:p>
    <w:p>
      <w:pPr>
        <w:spacing w:line="583" w:lineRule="exact"/>
        <w:sectPr>
          <w:headerReference w:type="default" r:id="rId1"/>
          <w:pgSz w:w="11900" w:h="16840"/>
          <w:pgMar w:top="400" w:right="0" w:bottom="0" w:left="0" w:header="0" w:footer="0" w:gutter="0"/>
        </w:sectPr>
        <w:rPr>
          <w:rFonts w:ascii="SimSun" w:hAnsi="SimSun" w:eastAsia="SimSun" w:cs="SimSun"/>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4" w:line="221"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一、本单位职责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1"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2025年单位预算报表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b/>
                <w:bCs/>
                <w:spacing w:val="-4"/>
              </w:rPr>
              <w:t>2</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rPr>
              <w:t>4</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52"/>
              </w:rPr>
              <w:t xml:space="preserve"> </w:t>
            </w:r>
            <w:r>
              <w:rPr>
                <w:rFonts w:ascii="FangSong" w:hAnsi="FangSong" w:eastAsia="FangSong" w:cs="FangSong"/>
                <w:sz w:val="32"/>
                <w:szCs w:val="32"/>
              </w:rPr>
              <w:t>6</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77"/>
              </w:rPr>
              <w:t xml:space="preserve"> </w:t>
            </w:r>
            <w:r>
              <w:rPr>
                <w:rFonts w:ascii="FangSong" w:hAnsi="FangSong" w:eastAsia="FangSong" w:cs="FangSong"/>
                <w:sz w:val="32"/>
                <w:szCs w:val="32"/>
              </w:rPr>
              <w:t>7</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表五2025年一般公共预算支出预算表（不含上年结转）</w:t>
            </w:r>
            <w:r>
              <w:rPr>
                <w:rFonts w:ascii="FangSong" w:hAnsi="FangSong" w:eastAsia="FangSong" w:cs="FangSong"/>
                <w:sz w:val="32"/>
                <w:szCs w:val="32"/>
              </w:rPr>
              <w:tab/>
            </w:r>
            <w:r>
              <w:rPr>
                <w:rFonts w:ascii="FangSong" w:hAnsi="FangSong" w:eastAsia="FangSong" w:cs="FangSong"/>
                <w:sz w:val="32"/>
                <w:szCs w:val="32"/>
              </w:rPr>
              <w:t>9</w:t>
            </w:r>
          </w:hyperlink>
        </w:p>
        <w:p>
          <w:pPr>
            <w:ind w:left="1983"/>
            <w:spacing w:before="120"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表六2025年一般公共预算安排基本支出分经济科目表（不含</w:t>
            </w:r>
          </w:hyperlink>
        </w:p>
        <w:p>
          <w:pPr>
            <w:ind w:left="1343"/>
            <w:spacing w:before="117"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10</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11</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12</w:t>
            </w:r>
          </w:hyperlink>
        </w:p>
      </w:sdtContent>
    </w:sdt>
    <w:p>
      <w:pPr>
        <w:ind w:left="1354" w:right="1339" w:firstLine="628"/>
        <w:spacing w:before="122"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13</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13</w:t>
            </w:r>
          </w:hyperlink>
        </w:p>
        <w:p>
          <w:pPr>
            <w:ind w:left="1983"/>
            <w:spacing w:before="116" w:line="221"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14</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15</w:t>
            </w:r>
          </w:hyperlink>
        </w:p>
        <w:p>
          <w:pPr>
            <w:ind w:left="1983"/>
            <w:spacing w:before="116" w:line="219"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17</w:t>
            </w:r>
          </w:hyperlink>
        </w:p>
        <w:p>
          <w:pPr>
            <w:ind w:left="1354"/>
            <w:spacing w:before="120" w:line="221"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2025年度单位预算情况说明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13"/>
              </w:rPr>
              <w:t>18</w:t>
            </w:r>
          </w:hyperlink>
        </w:p>
        <w:p>
          <w:pPr>
            <w:ind w:left="1986"/>
            <w:spacing w:before="117" w:line="221"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一、单位预算收支数据变动情况及原因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18</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18</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18</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18</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19</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19</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19</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3"/>
              </w:rPr>
              <w:t>88</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7"/>
              </w:rPr>
              <w:t xml:space="preserve"> </w:t>
            </w:r>
            <w:r>
              <w:rPr>
                <w:rFonts w:ascii="FangSong" w:hAnsi="FangSong" w:eastAsia="FangSong" w:cs="FangSong"/>
                <w:sz w:val="32"/>
                <w:szCs w:val="32"/>
                <w:spacing w:val="-4"/>
              </w:rPr>
              <w:t>88</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7"/>
              </w:rPr>
              <w:t xml:space="preserve"> </w:t>
            </w:r>
            <w:r>
              <w:rPr>
                <w:rFonts w:ascii="FangSong" w:hAnsi="FangSong" w:eastAsia="FangSong" w:cs="FangSong"/>
                <w:sz w:val="32"/>
                <w:szCs w:val="32"/>
                <w:spacing w:val="-4"/>
              </w:rPr>
              <w:t>88</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7"/>
              </w:rPr>
              <w:t xml:space="preserve"> </w:t>
            </w:r>
            <w:r>
              <w:rPr>
                <w:rFonts w:ascii="FangSong" w:hAnsi="FangSong" w:eastAsia="FangSong" w:cs="FangSong"/>
                <w:sz w:val="32"/>
                <w:szCs w:val="32"/>
                <w:spacing w:val="-4"/>
              </w:rPr>
              <w:t>88</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8"/>
              </w:rPr>
              <w:t xml:space="preserve"> </w:t>
            </w:r>
            <w:r>
              <w:rPr>
                <w:rFonts w:ascii="FangSong" w:hAnsi="FangSong" w:eastAsia="FangSong" w:cs="FangSong"/>
                <w:sz w:val="32"/>
                <w:szCs w:val="32"/>
                <w:b/>
                <w:bCs/>
                <w:spacing w:val="-7"/>
              </w:rPr>
              <w:t>97</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35" w:id="2"/>
      <w:bookmarkEnd w:id="2"/>
      <w:bookmarkStart w:name="bookmark2" w:id="3"/>
      <w:bookmarkEnd w:id="3"/>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4"/>
        </w:rPr>
        <w:t>一、本单位职责</w:t>
      </w:r>
    </w:p>
    <w:p>
      <w:pPr>
        <w:ind w:left="1515" w:right="1760"/>
        <w:spacing w:before="284" w:line="286" w:lineRule="auto"/>
        <w:rPr>
          <w:rFonts w:ascii="FangSong" w:hAnsi="FangSong" w:eastAsia="FangSong" w:cs="FangSong"/>
          <w:sz w:val="24"/>
          <w:szCs w:val="24"/>
        </w:rPr>
      </w:pPr>
      <w:r>
        <w:rPr>
          <w:rFonts w:ascii="FangSong" w:hAnsi="FangSong" w:eastAsia="FangSong" w:cs="FangSong"/>
          <w:sz w:val="24"/>
          <w:szCs w:val="24"/>
          <w:spacing w:val="-1"/>
        </w:rPr>
        <w:t>（一）贯彻执行党和国家国民健康方针政策，组织实施国家、省市卫生健康委员会</w:t>
      </w:r>
      <w:r>
        <w:rPr>
          <w:rFonts w:ascii="FangSong" w:hAnsi="FangSong" w:eastAsia="FangSong" w:cs="FangSong"/>
          <w:sz w:val="24"/>
          <w:szCs w:val="24"/>
          <w:spacing w:val="4"/>
        </w:rPr>
        <w:t xml:space="preserve"> </w:t>
      </w:r>
      <w:r>
        <w:rPr>
          <w:rFonts w:ascii="FangSong" w:hAnsi="FangSong" w:eastAsia="FangSong" w:cs="FangSong"/>
          <w:sz w:val="24"/>
          <w:szCs w:val="24"/>
        </w:rPr>
        <w:t>制定的规章草案和政策、规划，负责职责范</w:t>
      </w:r>
      <w:r>
        <w:rPr>
          <w:rFonts w:ascii="FangSong" w:hAnsi="FangSong" w:eastAsia="FangSong" w:cs="FangSong"/>
          <w:sz w:val="24"/>
          <w:szCs w:val="24"/>
          <w:spacing w:val="-1"/>
        </w:rPr>
        <w:t>围内的标准化工作。统筹规划卫生健康</w:t>
      </w:r>
      <w:r>
        <w:rPr>
          <w:rFonts w:ascii="FangSong" w:hAnsi="FangSong" w:eastAsia="FangSong" w:cs="FangSong"/>
          <w:sz w:val="24"/>
          <w:szCs w:val="24"/>
        </w:rPr>
        <w:t xml:space="preserve"> </w:t>
      </w:r>
      <w:r>
        <w:rPr>
          <w:rFonts w:ascii="FangSong" w:hAnsi="FangSong" w:eastAsia="FangSong" w:cs="FangSong"/>
          <w:sz w:val="24"/>
          <w:szCs w:val="24"/>
        </w:rPr>
        <w:t>资源配置，编制县域卫生健康规划并实施。</w:t>
      </w:r>
      <w:r>
        <w:rPr>
          <w:rFonts w:ascii="FangSong" w:hAnsi="FangSong" w:eastAsia="FangSong" w:cs="FangSong"/>
          <w:sz w:val="24"/>
          <w:szCs w:val="24"/>
          <w:spacing w:val="-1"/>
        </w:rPr>
        <w:t>制定并组织实施推进卫生健康基本公共</w:t>
      </w:r>
      <w:r>
        <w:rPr>
          <w:rFonts w:ascii="FangSong" w:hAnsi="FangSong" w:eastAsia="FangSong" w:cs="FangSong"/>
          <w:sz w:val="24"/>
          <w:szCs w:val="24"/>
        </w:rPr>
        <w:t xml:space="preserve"> </w:t>
      </w:r>
      <w:r>
        <w:rPr>
          <w:rFonts w:ascii="FangSong" w:hAnsi="FangSong" w:eastAsia="FangSong" w:cs="FangSong"/>
          <w:sz w:val="24"/>
          <w:szCs w:val="24"/>
          <w:spacing w:val="-2"/>
        </w:rPr>
        <w:t>服务均等化、普惠化、便捷化和公共资源向基层延伸等政策措施。</w:t>
      </w:r>
    </w:p>
    <w:p>
      <w:pPr>
        <w:ind w:left="1515"/>
        <w:spacing w:before="115" w:line="222" w:lineRule="auto"/>
        <w:rPr>
          <w:rFonts w:ascii="FangSong" w:hAnsi="FangSong" w:eastAsia="FangSong" w:cs="FangSong"/>
          <w:sz w:val="24"/>
          <w:szCs w:val="24"/>
        </w:rPr>
      </w:pPr>
      <w:r>
        <w:rPr>
          <w:rFonts w:ascii="FangSong" w:hAnsi="FangSong" w:eastAsia="FangSong" w:cs="FangSong"/>
          <w:sz w:val="24"/>
          <w:szCs w:val="24"/>
          <w:spacing w:val="-1"/>
        </w:rPr>
        <w:t>（二）协调推进深化医药卫生体制改革，研究提出深化医药卫生体制改革重大方</w:t>
      </w:r>
    </w:p>
    <w:p>
      <w:pPr>
        <w:ind w:left="1522" w:right="1760" w:hanging="7"/>
        <w:spacing w:before="116" w:line="260" w:lineRule="auto"/>
        <w:rPr>
          <w:rFonts w:ascii="FangSong" w:hAnsi="FangSong" w:eastAsia="FangSong" w:cs="FangSong"/>
          <w:sz w:val="24"/>
          <w:szCs w:val="24"/>
        </w:rPr>
      </w:pPr>
      <w:r>
        <w:rPr>
          <w:rFonts w:ascii="FangSong" w:hAnsi="FangSong" w:eastAsia="FangSong" w:cs="FangSong"/>
          <w:sz w:val="24"/>
          <w:szCs w:val="24"/>
        </w:rPr>
        <w:t>针、政策、措施的建议。组织分级诊疗制度</w:t>
      </w:r>
      <w:r>
        <w:rPr>
          <w:rFonts w:ascii="FangSong" w:hAnsi="FangSong" w:eastAsia="FangSong" w:cs="FangSong"/>
          <w:sz w:val="24"/>
          <w:szCs w:val="24"/>
          <w:spacing w:val="-1"/>
        </w:rPr>
        <w:t>建设，制定并组织实施推动卫生健康公</w:t>
      </w:r>
      <w:r>
        <w:rPr>
          <w:rFonts w:ascii="FangSong" w:hAnsi="FangSong" w:eastAsia="FangSong" w:cs="FangSong"/>
          <w:sz w:val="24"/>
          <w:szCs w:val="24"/>
        </w:rPr>
        <w:t xml:space="preserve"> </w:t>
      </w:r>
      <w:r>
        <w:rPr>
          <w:rFonts w:ascii="FangSong" w:hAnsi="FangSong" w:eastAsia="FangSong" w:cs="FangSong"/>
          <w:sz w:val="24"/>
          <w:szCs w:val="24"/>
          <w:spacing w:val="-1"/>
        </w:rPr>
        <w:t>共服务提供主体多元化、提供方式多样化的政策措施，组织深化公立医院综合改</w:t>
      </w:r>
    </w:p>
    <w:p>
      <w:pPr>
        <w:ind w:left="1515" w:right="2000" w:firstLine="3"/>
        <w:spacing w:before="120" w:line="266" w:lineRule="auto"/>
        <w:rPr>
          <w:rFonts w:ascii="FangSong" w:hAnsi="FangSong" w:eastAsia="FangSong" w:cs="FangSong"/>
          <w:sz w:val="24"/>
          <w:szCs w:val="24"/>
        </w:rPr>
      </w:pPr>
      <w:r>
        <w:rPr>
          <w:rFonts w:ascii="FangSong" w:hAnsi="FangSong" w:eastAsia="FangSong" w:cs="FangSong"/>
          <w:sz w:val="24"/>
          <w:szCs w:val="24"/>
          <w:spacing w:val="-1"/>
        </w:rPr>
        <w:t>革，推进管办分离，健全现代医院管理制度，提出医疗服务和药品价格政策的建</w:t>
      </w:r>
      <w:r>
        <w:rPr>
          <w:rFonts w:ascii="FangSong" w:hAnsi="FangSong" w:eastAsia="FangSong" w:cs="FangSong"/>
          <w:sz w:val="24"/>
          <w:szCs w:val="24"/>
          <w:spacing w:val="15"/>
        </w:rPr>
        <w:t xml:space="preserve"> </w:t>
      </w:r>
      <w:r>
        <w:rPr>
          <w:rFonts w:ascii="FangSong" w:hAnsi="FangSong" w:eastAsia="FangSong" w:cs="FangSong"/>
          <w:sz w:val="24"/>
          <w:szCs w:val="24"/>
          <w:spacing w:val="-1"/>
        </w:rPr>
        <w:t>议，协调推进药品供应保障制度建设。组织医疗</w:t>
      </w:r>
      <w:r>
        <w:rPr>
          <w:rFonts w:ascii="FangSong" w:hAnsi="FangSong" w:eastAsia="FangSong" w:cs="FangSong"/>
          <w:sz w:val="24"/>
          <w:szCs w:val="24"/>
          <w:spacing w:val="-2"/>
        </w:rPr>
        <w:t>卫生行业综合监管制度建设。</w:t>
      </w:r>
    </w:p>
    <w:p>
      <w:pPr>
        <w:ind w:left="1515" w:right="1760"/>
        <w:spacing w:before="102" w:line="287" w:lineRule="auto"/>
        <w:rPr>
          <w:rFonts w:ascii="FangSong" w:hAnsi="FangSong" w:eastAsia="FangSong" w:cs="FangSong"/>
          <w:sz w:val="24"/>
          <w:szCs w:val="24"/>
        </w:rPr>
      </w:pPr>
      <w:r>
        <w:rPr>
          <w:rFonts w:ascii="FangSong" w:hAnsi="FangSong" w:eastAsia="FangSong" w:cs="FangSong"/>
          <w:sz w:val="24"/>
          <w:szCs w:val="24"/>
          <w:spacing w:val="-1"/>
        </w:rPr>
        <w:t>（三）负责制定疾病预防控制规划、免疫规划以及严重危害人民健康公共卫生问题</w:t>
      </w:r>
      <w:r>
        <w:rPr>
          <w:rFonts w:ascii="FangSong" w:hAnsi="FangSong" w:eastAsia="FangSong" w:cs="FangSong"/>
          <w:sz w:val="24"/>
          <w:szCs w:val="24"/>
          <w:spacing w:val="1"/>
        </w:rPr>
        <w:t xml:space="preserve"> </w:t>
      </w:r>
      <w:r>
        <w:rPr>
          <w:rFonts w:ascii="FangSong" w:hAnsi="FangSong" w:eastAsia="FangSong" w:cs="FangSong"/>
          <w:sz w:val="24"/>
          <w:szCs w:val="24"/>
        </w:rPr>
        <w:t>的干预措施并组织落实，执行国家、省检疫</w:t>
      </w:r>
      <w:r>
        <w:rPr>
          <w:rFonts w:ascii="FangSong" w:hAnsi="FangSong" w:eastAsia="FangSong" w:cs="FangSong"/>
          <w:sz w:val="24"/>
          <w:szCs w:val="24"/>
          <w:spacing w:val="-1"/>
        </w:rPr>
        <w:t>传染病和监测传染病目录。负责卫生应</w:t>
      </w:r>
      <w:r>
        <w:rPr>
          <w:rFonts w:ascii="FangSong" w:hAnsi="FangSong" w:eastAsia="FangSong" w:cs="FangSong"/>
          <w:sz w:val="24"/>
          <w:szCs w:val="24"/>
        </w:rPr>
        <w:t xml:space="preserve"> </w:t>
      </w:r>
      <w:r>
        <w:rPr>
          <w:rFonts w:ascii="FangSong" w:hAnsi="FangSong" w:eastAsia="FangSong" w:cs="FangSong"/>
          <w:sz w:val="24"/>
          <w:szCs w:val="24"/>
        </w:rPr>
        <w:t>急工作，组织指导突发公共卫生事件的预防</w:t>
      </w:r>
      <w:r>
        <w:rPr>
          <w:rFonts w:ascii="FangSong" w:hAnsi="FangSong" w:eastAsia="FangSong" w:cs="FangSong"/>
          <w:sz w:val="24"/>
          <w:szCs w:val="24"/>
          <w:spacing w:val="-1"/>
        </w:rPr>
        <w:t>控制和各类突发公共事件的医疗卫生救</w:t>
      </w:r>
      <w:r>
        <w:rPr>
          <w:rFonts w:ascii="FangSong" w:hAnsi="FangSong" w:eastAsia="FangSong" w:cs="FangSong"/>
          <w:sz w:val="24"/>
          <w:szCs w:val="24"/>
        </w:rPr>
        <w:t xml:space="preserve"> </w:t>
      </w:r>
      <w:r>
        <w:rPr>
          <w:rFonts w:ascii="FangSong" w:hAnsi="FangSong" w:eastAsia="FangSong" w:cs="FangSong"/>
          <w:sz w:val="24"/>
          <w:szCs w:val="24"/>
          <w:spacing w:val="-12"/>
        </w:rPr>
        <w:t>援。</w:t>
      </w:r>
    </w:p>
    <w:p>
      <w:pPr>
        <w:ind w:left="1524" w:right="1775" w:hanging="9"/>
        <w:spacing w:before="113" w:line="266" w:lineRule="auto"/>
        <w:rPr>
          <w:rFonts w:ascii="FangSong" w:hAnsi="FangSong" w:eastAsia="FangSong" w:cs="FangSong"/>
          <w:sz w:val="24"/>
          <w:szCs w:val="24"/>
        </w:rPr>
      </w:pPr>
      <w:r>
        <w:rPr>
          <w:rFonts w:ascii="FangSong" w:hAnsi="FangSong" w:eastAsia="FangSong" w:cs="FangSong"/>
          <w:sz w:val="24"/>
          <w:szCs w:val="24"/>
          <w:spacing w:val="-1"/>
        </w:rPr>
        <w:t>（四）组织拟订并协调落实应对人口老龄化政策措施，负责推进县老年健康服务体</w:t>
      </w:r>
      <w:r>
        <w:rPr>
          <w:rFonts w:ascii="FangSong" w:hAnsi="FangSong" w:eastAsia="FangSong" w:cs="FangSong"/>
          <w:sz w:val="24"/>
          <w:szCs w:val="24"/>
          <w:spacing w:val="3"/>
        </w:rPr>
        <w:t xml:space="preserve"> </w:t>
      </w:r>
      <w:r>
        <w:rPr>
          <w:rFonts w:ascii="FangSong" w:hAnsi="FangSong" w:eastAsia="FangSong" w:cs="FangSong"/>
          <w:sz w:val="24"/>
          <w:szCs w:val="24"/>
          <w:spacing w:val="-5"/>
        </w:rPr>
        <w:t>系建设和医养结合工作。</w:t>
      </w:r>
    </w:p>
    <w:p>
      <w:pPr>
        <w:ind w:left="1515" w:right="1809"/>
        <w:spacing w:before="105" w:line="266" w:lineRule="auto"/>
        <w:rPr>
          <w:rFonts w:ascii="FangSong" w:hAnsi="FangSong" w:eastAsia="FangSong" w:cs="FangSong"/>
          <w:sz w:val="24"/>
          <w:szCs w:val="24"/>
        </w:rPr>
      </w:pPr>
      <w:r>
        <w:rPr>
          <w:rFonts w:ascii="FangSong" w:hAnsi="FangSong" w:eastAsia="FangSong" w:cs="FangSong"/>
          <w:sz w:val="24"/>
          <w:szCs w:val="24"/>
          <w:spacing w:val="-2"/>
        </w:rPr>
        <w:t>（五）贯彻落实国家、省药物政策和国家、省基本药物制度，实施基本药物目录，</w:t>
      </w:r>
      <w:r>
        <w:rPr>
          <w:rFonts w:ascii="FangSong" w:hAnsi="FangSong" w:eastAsia="FangSong" w:cs="FangSong"/>
          <w:sz w:val="24"/>
          <w:szCs w:val="24"/>
          <w:spacing w:val="5"/>
        </w:rPr>
        <w:t xml:space="preserve"> </w:t>
      </w:r>
      <w:r>
        <w:rPr>
          <w:rFonts w:ascii="FangSong" w:hAnsi="FangSong" w:eastAsia="FangSong" w:cs="FangSong"/>
          <w:sz w:val="24"/>
          <w:szCs w:val="24"/>
          <w:spacing w:val="-1"/>
        </w:rPr>
        <w:t>开展药品使用监测、临床综合评价和短缺药品预警，提出基本药物价格政策的建</w:t>
      </w:r>
    </w:p>
    <w:p>
      <w:pPr>
        <w:ind w:left="1515" w:right="1760"/>
        <w:spacing w:before="102" w:line="266" w:lineRule="auto"/>
        <w:rPr>
          <w:rFonts w:ascii="FangSong" w:hAnsi="FangSong" w:eastAsia="FangSong" w:cs="FangSong"/>
          <w:sz w:val="24"/>
          <w:szCs w:val="24"/>
        </w:rPr>
      </w:pPr>
      <w:r>
        <w:rPr>
          <w:rFonts w:ascii="FangSong" w:hAnsi="FangSong" w:eastAsia="FangSong" w:cs="FangSong"/>
          <w:sz w:val="24"/>
          <w:szCs w:val="24"/>
        </w:rPr>
        <w:t>议。组织开展食品安全风险监测，贯彻食品</w:t>
      </w:r>
      <w:r>
        <w:rPr>
          <w:rFonts w:ascii="FangSong" w:hAnsi="FangSong" w:eastAsia="FangSong" w:cs="FangSong"/>
          <w:sz w:val="24"/>
          <w:szCs w:val="24"/>
          <w:spacing w:val="-1"/>
        </w:rPr>
        <w:t>安全地方标准，负责食品企业标准备案</w:t>
      </w:r>
      <w:r>
        <w:rPr>
          <w:rFonts w:ascii="FangSong" w:hAnsi="FangSong" w:eastAsia="FangSong" w:cs="FangSong"/>
          <w:sz w:val="24"/>
          <w:szCs w:val="24"/>
        </w:rPr>
        <w:t xml:space="preserve"> </w:t>
      </w:r>
      <w:r>
        <w:rPr>
          <w:rFonts w:ascii="FangSong" w:hAnsi="FangSong" w:eastAsia="FangSong" w:cs="FangSong"/>
          <w:sz w:val="24"/>
          <w:szCs w:val="24"/>
          <w:spacing w:val="-4"/>
        </w:rPr>
        <w:t>和食品安全标准跟踪评价工作。</w:t>
      </w:r>
    </w:p>
    <w:p>
      <w:pPr>
        <w:ind w:left="1518" w:right="1760" w:hanging="3"/>
        <w:spacing w:before="119" w:line="278" w:lineRule="auto"/>
        <w:rPr>
          <w:rFonts w:ascii="FangSong" w:hAnsi="FangSong" w:eastAsia="FangSong" w:cs="FangSong"/>
          <w:sz w:val="24"/>
          <w:szCs w:val="24"/>
        </w:rPr>
      </w:pPr>
      <w:r>
        <w:rPr>
          <w:rFonts w:ascii="FangSong" w:hAnsi="FangSong" w:eastAsia="FangSong" w:cs="FangSong"/>
          <w:sz w:val="24"/>
          <w:szCs w:val="24"/>
          <w:spacing w:val="-1"/>
        </w:rPr>
        <w:t>（六）负责对职责范围内的职业卫生、放射卫生、环境卫生、学校卫生、公共场所</w:t>
      </w:r>
      <w:r>
        <w:rPr>
          <w:rFonts w:ascii="FangSong" w:hAnsi="FangSong" w:eastAsia="FangSong" w:cs="FangSong"/>
          <w:sz w:val="24"/>
          <w:szCs w:val="24"/>
          <w:spacing w:val="3"/>
        </w:rPr>
        <w:t xml:space="preserve"> </w:t>
      </w:r>
      <w:r>
        <w:rPr>
          <w:rFonts w:ascii="FangSong" w:hAnsi="FangSong" w:eastAsia="FangSong" w:cs="FangSong"/>
          <w:sz w:val="24"/>
          <w:szCs w:val="24"/>
          <w:spacing w:val="-1"/>
        </w:rPr>
        <w:t>卫生、饮用水卫生进行监督管理，组织开展相关监测、调查、评估，负责传染病防</w:t>
      </w:r>
      <w:r>
        <w:rPr>
          <w:rFonts w:ascii="FangSong" w:hAnsi="FangSong" w:eastAsia="FangSong" w:cs="FangSong"/>
          <w:sz w:val="24"/>
          <w:szCs w:val="24"/>
          <w:spacing w:val="15"/>
        </w:rPr>
        <w:t xml:space="preserve"> </w:t>
      </w:r>
      <w:r>
        <w:rPr>
          <w:rFonts w:ascii="FangSong" w:hAnsi="FangSong" w:eastAsia="FangSong" w:cs="FangSong"/>
          <w:sz w:val="24"/>
          <w:szCs w:val="24"/>
          <w:spacing w:val="-3"/>
        </w:rPr>
        <w:t>治监督，建立健全卫生健康综合监督体系。</w:t>
      </w:r>
    </w:p>
    <w:p>
      <w:pPr>
        <w:ind w:left="1513"/>
        <w:spacing w:before="295" w:line="222" w:lineRule="auto"/>
        <w:outlineLvl w:val="1"/>
        <w:rPr>
          <w:rFonts w:ascii="SimHei" w:hAnsi="SimHei" w:eastAsia="SimHei" w:cs="SimHei"/>
          <w:sz w:val="24"/>
          <w:szCs w:val="24"/>
        </w:rPr>
      </w:pPr>
      <w:bookmarkStart w:name="bookmark4" w:id="5"/>
      <w:bookmarkEnd w:id="5"/>
      <w:r>
        <w:rPr>
          <w:rFonts w:ascii="SimHei" w:hAnsi="SimHei" w:eastAsia="SimHei" w:cs="SimHei"/>
          <w:sz w:val="24"/>
          <w:szCs w:val="24"/>
          <w:spacing w:val="-2"/>
        </w:rPr>
        <w:t>二、机构设置情况</w:t>
      </w:r>
    </w:p>
    <w:p>
      <w:pPr>
        <w:ind w:left="1515"/>
        <w:spacing w:before="102" w:line="222" w:lineRule="auto"/>
        <w:rPr>
          <w:rFonts w:ascii="FangSong" w:hAnsi="FangSong" w:eastAsia="FangSong" w:cs="FangSong"/>
          <w:sz w:val="24"/>
          <w:szCs w:val="24"/>
        </w:rPr>
      </w:pPr>
      <w:r>
        <w:rPr>
          <w:rFonts w:ascii="FangSong" w:hAnsi="FangSong" w:eastAsia="FangSong" w:cs="FangSong"/>
          <w:sz w:val="24"/>
          <w:szCs w:val="24"/>
          <w:spacing w:val="-1"/>
        </w:rPr>
        <w:t>领导班子现有成员5名：局长1名、常务副局长1名、副局</w:t>
      </w:r>
      <w:r>
        <w:rPr>
          <w:rFonts w:ascii="FangSong" w:hAnsi="FangSong" w:eastAsia="FangSong" w:cs="FangSong"/>
          <w:sz w:val="24"/>
          <w:szCs w:val="24"/>
          <w:spacing w:val="-2"/>
        </w:rPr>
        <w:t>长2名、党组成员1名。</w:t>
      </w:r>
    </w:p>
    <w:p>
      <w:pPr>
        <w:ind w:left="1545"/>
        <w:spacing w:before="117" w:line="222" w:lineRule="auto"/>
        <w:rPr>
          <w:rFonts w:ascii="FangSong" w:hAnsi="FangSong" w:eastAsia="FangSong" w:cs="FangSong"/>
          <w:sz w:val="24"/>
          <w:szCs w:val="24"/>
        </w:rPr>
      </w:pPr>
      <w:r>
        <w:rPr>
          <w:rFonts w:ascii="FangSong" w:hAnsi="FangSong" w:eastAsia="FangSong" w:cs="FangSong"/>
          <w:sz w:val="24"/>
          <w:szCs w:val="24"/>
          <w:spacing w:val="-5"/>
        </w:rPr>
        <w:t>内设科室：办公室、公卫股、财务室等。</w:t>
      </w:r>
    </w:p>
    <w:p>
      <w:pPr>
        <w:spacing w:line="222" w:lineRule="auto"/>
        <w:sectPr>
          <w:headerReference w:type="default" r:id="rId5"/>
          <w:footerReference w:type="default" r:id="rId6"/>
          <w:pgSz w:w="11900" w:h="16840"/>
          <w:pgMar w:top="642" w:right="0" w:bottom="340" w:left="0" w:header="326" w:footer="110" w:gutter="0"/>
        </w:sectPr>
        <w:rPr>
          <w:rFonts w:ascii="FangSong" w:hAnsi="FangSong" w:eastAsia="FangSong" w:cs="FangSong"/>
          <w:sz w:val="24"/>
          <w:szCs w:val="24"/>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5" w:id="6"/>
      <w:bookmarkEnd w:id="6"/>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7"/>
          <w:position w:val="-1"/>
        </w:rPr>
        <w:t xml:space="preserve"> </w:t>
      </w:r>
      <w:r>
        <w:rPr>
          <w:rFonts w:ascii="Microsoft YaHei" w:hAnsi="Microsoft YaHei" w:eastAsia="Microsoft YaHei" w:cs="Microsoft YaHei"/>
          <w:sz w:val="23"/>
          <w:szCs w:val="23"/>
          <w:spacing w:val="3"/>
          <w:position w:val="-1"/>
        </w:rPr>
        <w:t>2025年单位预算报表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69"/>
        <w:gridCol w:w="1183"/>
        <w:gridCol w:w="2036"/>
        <w:gridCol w:w="1198"/>
        <w:gridCol w:w="1183"/>
        <w:gridCol w:w="981"/>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6" w:id="7"/>
            <w:bookmarkEnd w:id="7"/>
            <w:r>
              <w:rPr>
                <w:rFonts w:ascii="Microsoft YaHei" w:hAnsi="Microsoft YaHei" w:eastAsia="Microsoft YaHei" w:cs="Microsoft YaHei"/>
                <w:sz w:val="23"/>
                <w:szCs w:val="23"/>
                <w:color w:val="212529"/>
                <w:position w:val="-1"/>
              </w:rPr>
              <w:t>2025年预算收支总表</w:t>
            </w:r>
          </w:p>
        </w:tc>
      </w:tr>
      <w:tr>
        <w:trPr>
          <w:trHeight w:val="524" w:hRule="atLeast"/>
        </w:trPr>
        <w:tc>
          <w:tcPr>
            <w:tcW w:w="5188" w:type="dxa"/>
            <w:vAlign w:val="top"/>
            <w:gridSpan w:val="3"/>
            <w:tcBorders>
              <w:top w:val="single" w:color="FFFFFF" w:sz="6" w:space="0"/>
              <w:left w:val="single" w:color="FFFFFF" w:sz="2" w:space="0"/>
              <w:right w:val="single" w:color="FFFFFF" w:sz="2" w:space="0"/>
            </w:tcBorders>
          </w:tcPr>
          <w:p>
            <w:pPr>
              <w:ind w:left="13"/>
              <w:spacing w:before="169" w:line="219" w:lineRule="auto"/>
              <w:rPr>
                <w:rFonts w:ascii="SimSun" w:hAnsi="SimSun" w:eastAsia="SimSun" w:cs="SimSun"/>
                <w:sz w:val="18"/>
                <w:szCs w:val="18"/>
              </w:rPr>
            </w:pPr>
            <w:r>
              <w:rPr>
                <w:rFonts w:ascii="SimSun" w:hAnsi="SimSun" w:eastAsia="SimSun" w:cs="SimSun"/>
                <w:sz w:val="18"/>
                <w:szCs w:val="18"/>
                <w:color w:val="212529"/>
                <w:spacing w:val="-1"/>
              </w:rPr>
              <w:t>单位名称：兴县卫生健康局</w:t>
            </w:r>
          </w:p>
        </w:tc>
        <w:tc>
          <w:tcPr>
            <w:tcW w:w="3362" w:type="dxa"/>
            <w:vAlign w:val="top"/>
            <w:gridSpan w:val="3"/>
            <w:tcBorders>
              <w:top w:val="single" w:color="FFFFFF" w:sz="6" w:space="0"/>
              <w:left w:val="single" w:color="FFFFFF" w:sz="2" w:space="0"/>
              <w:right w:val="single" w:color="FFFFFF" w:sz="2" w:space="0"/>
            </w:tcBorders>
          </w:tcPr>
          <w:p>
            <w:pPr>
              <w:ind w:left="2430"/>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152" w:type="dxa"/>
            <w:vAlign w:val="top"/>
            <w:gridSpan w:val="2"/>
          </w:tcPr>
          <w:p>
            <w:pPr>
              <w:ind w:left="1383"/>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398" w:type="dxa"/>
            <w:vAlign w:val="top"/>
            <w:gridSpan w:val="4"/>
          </w:tcPr>
          <w:p>
            <w:pPr>
              <w:ind w:left="2501"/>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1969" w:type="dxa"/>
            <w:vAlign w:val="top"/>
          </w:tcPr>
          <w:p>
            <w:pPr>
              <w:ind w:left="782"/>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tcPr>
          <w:p>
            <w:pPr>
              <w:ind w:left="303"/>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2036" w:type="dxa"/>
            <w:vAlign w:val="top"/>
          </w:tcPr>
          <w:p>
            <w:pPr>
              <w:ind w:left="816"/>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98" w:type="dxa"/>
            <w:vAlign w:val="top"/>
          </w:tcPr>
          <w:p>
            <w:pPr>
              <w:ind w:left="134"/>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83" w:type="dxa"/>
            <w:vAlign w:val="top"/>
          </w:tcPr>
          <w:p>
            <w:pPr>
              <w:ind w:left="49"/>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981" w:type="dxa"/>
            <w:vAlign w:val="top"/>
          </w:tcPr>
          <w:p>
            <w:pPr>
              <w:ind w:left="26"/>
              <w:spacing w:before="6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上年结转安</w:t>
            </w:r>
          </w:p>
          <w:p>
            <w:pPr>
              <w:ind w:left="386"/>
              <w:spacing w:before="3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排</w:t>
            </w:r>
          </w:p>
        </w:tc>
      </w:tr>
      <w:tr>
        <w:trPr>
          <w:trHeight w:val="524" w:hRule="atLeast"/>
        </w:trPr>
        <w:tc>
          <w:tcPr>
            <w:tcW w:w="196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83" w:type="dxa"/>
            <w:vAlign w:val="top"/>
          </w:tcPr>
          <w:p>
            <w:pPr>
              <w:ind w:right="31"/>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6630.49</w:t>
            </w:r>
          </w:p>
        </w:tc>
        <w:tc>
          <w:tcPr>
            <w:tcW w:w="2036" w:type="dxa"/>
            <w:vAlign w:val="top"/>
          </w:tcPr>
          <w:p>
            <w:pPr>
              <w:ind w:left="6"/>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83" w:type="dxa"/>
            <w:vAlign w:val="top"/>
          </w:tcPr>
          <w:p>
            <w:pPr>
              <w:pStyle w:val="TableText"/>
              <w:rPr/>
            </w:pPr>
            <w:r/>
          </w:p>
        </w:tc>
        <w:tc>
          <w:tcPr>
            <w:tcW w:w="2036" w:type="dxa"/>
            <w:vAlign w:val="top"/>
          </w:tcPr>
          <w:p>
            <w:pPr>
              <w:ind w:left="7"/>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83" w:type="dxa"/>
            <w:vAlign w:val="top"/>
          </w:tcPr>
          <w:p>
            <w:pPr>
              <w:pStyle w:val="TableText"/>
              <w:rPr/>
            </w:pPr>
            <w:r/>
          </w:p>
        </w:tc>
        <w:tc>
          <w:tcPr>
            <w:tcW w:w="2036" w:type="dxa"/>
            <w:vAlign w:val="top"/>
          </w:tcPr>
          <w:p>
            <w:pPr>
              <w:ind w:left="3"/>
              <w:spacing w:before="175" w:line="219" w:lineRule="auto"/>
              <w:rPr>
                <w:rFonts w:ascii="SimSun" w:hAnsi="SimSun" w:eastAsia="SimSun" w:cs="SimSun"/>
                <w:sz w:val="18"/>
                <w:szCs w:val="18"/>
              </w:rPr>
            </w:pPr>
            <w:r>
              <w:rPr>
                <w:rFonts w:ascii="SimSun" w:hAnsi="SimSun" w:eastAsia="SimSun" w:cs="SimSun"/>
                <w:sz w:val="18"/>
                <w:szCs w:val="18"/>
                <w:color w:val="212529"/>
                <w:spacing w:val="-1"/>
              </w:rPr>
              <w:t>三、国防支出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83" w:type="dxa"/>
            <w:vAlign w:val="top"/>
          </w:tcPr>
          <w:p>
            <w:pPr>
              <w:pStyle w:val="TableText"/>
              <w:rPr/>
            </w:pPr>
            <w:r/>
          </w:p>
        </w:tc>
        <w:tc>
          <w:tcPr>
            <w:tcW w:w="2036" w:type="dxa"/>
            <w:vAlign w:val="top"/>
          </w:tcPr>
          <w:p>
            <w:pPr>
              <w:ind w:left="21"/>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83" w:type="dxa"/>
            <w:vAlign w:val="top"/>
          </w:tcPr>
          <w:p>
            <w:pPr>
              <w:pStyle w:val="TableText"/>
              <w:rPr/>
            </w:pPr>
            <w:r/>
          </w:p>
        </w:tc>
        <w:tc>
          <w:tcPr>
            <w:tcW w:w="2036" w:type="dxa"/>
            <w:vAlign w:val="top"/>
          </w:tcPr>
          <w:p>
            <w:pPr>
              <w:ind w:left="7"/>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4"/>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4" w:right="43"/>
              <w:spacing w:before="73" w:line="218" w:lineRule="auto"/>
              <w:rPr>
                <w:rFonts w:ascii="SimSun" w:hAnsi="SimSun" w:eastAsia="SimSun" w:cs="SimSun"/>
                <w:sz w:val="18"/>
                <w:szCs w:val="18"/>
              </w:rPr>
            </w:pPr>
            <w:r>
              <w:rPr>
                <w:rFonts w:ascii="SimSun" w:hAnsi="SimSun" w:eastAsia="SimSun" w:cs="SimSun"/>
                <w:sz w:val="18"/>
                <w:szCs w:val="18"/>
                <w:color w:val="212529"/>
                <w:spacing w:val="-1"/>
              </w:rPr>
              <w:t>七、文化旅游体育与传媒</w:t>
            </w:r>
            <w:r>
              <w:rPr>
                <w:rFonts w:ascii="SimSun" w:hAnsi="SimSun" w:eastAsia="SimSun" w:cs="SimSun"/>
                <w:sz w:val="18"/>
                <w:szCs w:val="18"/>
                <w:color w:val="212529"/>
                <w:spacing w:val="2"/>
              </w:rPr>
              <w:t xml:space="preserve"> </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79" w:line="218"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198" w:type="dxa"/>
            <w:vAlign w:val="top"/>
          </w:tcPr>
          <w:p>
            <w:pPr>
              <w:ind w:right="25"/>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68.27</w:t>
            </w:r>
          </w:p>
        </w:tc>
        <w:tc>
          <w:tcPr>
            <w:tcW w:w="1183" w:type="dxa"/>
            <w:vAlign w:val="top"/>
          </w:tcPr>
          <w:p>
            <w:pPr>
              <w:ind w:right="16"/>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68.27</w:t>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98" w:type="dxa"/>
            <w:vAlign w:val="top"/>
          </w:tcPr>
          <w:p>
            <w:pPr>
              <w:ind w:right="25"/>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6580.88</w:t>
            </w:r>
          </w:p>
        </w:tc>
        <w:tc>
          <w:tcPr>
            <w:tcW w:w="1183" w:type="dxa"/>
            <w:vAlign w:val="top"/>
          </w:tcPr>
          <w:p>
            <w:pPr>
              <w:ind w:right="16"/>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6537.55</w:t>
            </w:r>
          </w:p>
        </w:tc>
        <w:tc>
          <w:tcPr>
            <w:tcW w:w="981" w:type="dxa"/>
            <w:vAlign w:val="top"/>
          </w:tcPr>
          <w:p>
            <w:pPr>
              <w:ind w:right="28"/>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43.34</w:t>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right="43"/>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十五、资源勘探工业信息</w:t>
            </w:r>
            <w:r>
              <w:rPr>
                <w:rFonts w:ascii="SimSun" w:hAnsi="SimSun" w:eastAsia="SimSun" w:cs="SimSun"/>
                <w:sz w:val="18"/>
                <w:szCs w:val="18"/>
                <w:color w:val="212529"/>
                <w:spacing w:val="2"/>
              </w:rPr>
              <w:t xml:space="preserve"> </w:t>
            </w:r>
            <w:r>
              <w:rPr>
                <w:rFonts w:ascii="SimSun" w:hAnsi="SimSun" w:eastAsia="SimSun" w:cs="SimSun"/>
                <w:sz w:val="18"/>
                <w:szCs w:val="18"/>
                <w:color w:val="212529"/>
                <w:spacing w:val="-2"/>
              </w:rPr>
              <w:t>等支出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spacing w:before="184"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5" w:right="43"/>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十九、自然资源海洋气象</w:t>
            </w:r>
            <w:r>
              <w:rPr>
                <w:rFonts w:ascii="SimSun" w:hAnsi="SimSun" w:eastAsia="SimSun" w:cs="SimSun"/>
                <w:sz w:val="18"/>
                <w:szCs w:val="18"/>
                <w:color w:val="212529"/>
                <w:spacing w:val="2"/>
              </w:rPr>
              <w:t xml:space="preserve"> </w:t>
            </w:r>
            <w:r>
              <w:rPr>
                <w:rFonts w:ascii="SimSun" w:hAnsi="SimSun" w:eastAsia="SimSun" w:cs="SimSun"/>
                <w:sz w:val="18"/>
                <w:szCs w:val="18"/>
                <w:color w:val="212529"/>
                <w:spacing w:val="-2"/>
              </w:rPr>
              <w:t>等支出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5"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98" w:type="dxa"/>
            <w:vAlign w:val="top"/>
          </w:tcPr>
          <w:p>
            <w:pPr>
              <w:ind w:right="25"/>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1183" w:type="dxa"/>
            <w:vAlign w:val="top"/>
          </w:tcPr>
          <w:p>
            <w:pPr>
              <w:ind w:right="16"/>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981" w:type="dxa"/>
            <w:vAlign w:val="top"/>
          </w:tcPr>
          <w:p>
            <w:pPr>
              <w:pStyle w:val="TableText"/>
              <w:rPr/>
            </w:pPr>
            <w:r/>
          </w:p>
        </w:tc>
      </w:tr>
      <w:tr>
        <w:trPr>
          <w:trHeight w:val="532"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19" w:right="52" w:hanging="12"/>
              <w:spacing w:before="79" w:line="219" w:lineRule="auto"/>
              <w:rPr>
                <w:rFonts w:ascii="SimSun" w:hAnsi="SimSun" w:eastAsia="SimSun" w:cs="SimSun"/>
                <w:sz w:val="18"/>
                <w:szCs w:val="18"/>
              </w:rPr>
            </w:pPr>
            <w:r>
              <w:rPr>
                <w:rFonts w:ascii="SimSun" w:hAnsi="SimSun" w:eastAsia="SimSun" w:cs="SimSun"/>
                <w:sz w:val="18"/>
                <w:szCs w:val="18"/>
                <w:color w:val="212529"/>
                <w:spacing w:val="-2"/>
              </w:rPr>
              <w:t>二十一、粮油物资储备支</w:t>
            </w:r>
            <w:r>
              <w:rPr>
                <w:rFonts w:ascii="SimSun" w:hAnsi="SimSun" w:eastAsia="SimSun" w:cs="SimSun"/>
                <w:sz w:val="18"/>
                <w:szCs w:val="18"/>
                <w:color w:val="212529"/>
                <w:spacing w:val="1"/>
              </w:rPr>
              <w:t xml:space="preserve"> </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bl>
    <w:p>
      <w:pPr>
        <w:pStyle w:val="BodyText"/>
        <w:rPr/>
      </w:pPr>
      <w:r/>
    </w:p>
    <w:p>
      <w:pPr>
        <w:sectPr>
          <w:headerReference w:type="default" r:id="rId7"/>
          <w:footerReference w:type="default" r:id="rId8"/>
          <w:pgSz w:w="11900" w:h="16840"/>
          <w:pgMar w:top="642" w:right="0" w:bottom="340" w:left="0" w:header="326" w:footer="110"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69"/>
        <w:gridCol w:w="1183"/>
        <w:gridCol w:w="2036"/>
        <w:gridCol w:w="1198"/>
        <w:gridCol w:w="1183"/>
        <w:gridCol w:w="981"/>
      </w:tblGrid>
      <w:tr>
        <w:trPr>
          <w:trHeight w:val="531"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4" w:right="43" w:firstLine="2"/>
              <w:spacing w:before="55" w:line="218" w:lineRule="auto"/>
              <w:rPr>
                <w:rFonts w:ascii="SimSun" w:hAnsi="SimSun" w:eastAsia="SimSun" w:cs="SimSun"/>
                <w:sz w:val="18"/>
                <w:szCs w:val="18"/>
              </w:rPr>
            </w:pPr>
            <w:bookmarkStart w:name="bookmark36" w:id="8"/>
            <w:bookmarkEnd w:id="8"/>
            <w:r>
              <w:rPr>
                <w:rFonts w:ascii="SimSun" w:hAnsi="SimSun" w:eastAsia="SimSun" w:cs="SimSun"/>
                <w:sz w:val="18"/>
                <w:szCs w:val="18"/>
                <w:color w:val="212529"/>
                <w:spacing w:val="-1"/>
              </w:rPr>
              <w:t>二十二、国有资本经营预</w:t>
            </w:r>
            <w:r>
              <w:rPr>
                <w:rFonts w:ascii="SimSun" w:hAnsi="SimSun" w:eastAsia="SimSun" w:cs="SimSun"/>
                <w:sz w:val="18"/>
                <w:szCs w:val="18"/>
                <w:color w:val="212529"/>
              </w:rPr>
              <w:t xml:space="preserve"> </w:t>
            </w:r>
            <w:r>
              <w:rPr>
                <w:rFonts w:ascii="SimSun" w:hAnsi="SimSun" w:eastAsia="SimSun" w:cs="SimSun"/>
                <w:sz w:val="18"/>
                <w:szCs w:val="18"/>
                <w:color w:val="212529"/>
                <w:spacing w:val="-2"/>
              </w:rPr>
              <w:t>算支出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3"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50" w:line="215" w:lineRule="auto"/>
              <w:rPr>
                <w:rFonts w:ascii="SimSun" w:hAnsi="SimSun" w:eastAsia="SimSun" w:cs="SimSun"/>
                <w:sz w:val="18"/>
                <w:szCs w:val="18"/>
              </w:rPr>
            </w:pPr>
            <w:r>
              <w:rPr>
                <w:rFonts w:ascii="SimSun" w:hAnsi="SimSun" w:eastAsia="SimSun" w:cs="SimSun"/>
                <w:sz w:val="18"/>
                <w:szCs w:val="18"/>
                <w:color w:val="212529"/>
                <w:spacing w:val="-1"/>
              </w:rPr>
              <w:t>二十三、灾害防治及应急</w:t>
            </w:r>
          </w:p>
          <w:p>
            <w:pPr>
              <w:ind w:left="7"/>
              <w:spacing w:line="218" w:lineRule="auto"/>
              <w:rPr>
                <w:rFonts w:ascii="SimSun" w:hAnsi="SimSun" w:eastAsia="SimSun" w:cs="SimSun"/>
                <w:sz w:val="18"/>
                <w:szCs w:val="18"/>
              </w:rPr>
            </w:pPr>
            <w:r>
              <w:rPr>
                <w:rFonts w:ascii="SimSun" w:hAnsi="SimSun" w:eastAsia="SimSun" w:cs="SimSun"/>
                <w:sz w:val="18"/>
                <w:szCs w:val="18"/>
                <w:color w:val="212529"/>
                <w:spacing w:val="-2"/>
              </w:rPr>
              <w:t>管理支出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7"/>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19" w:right="43" w:hanging="12"/>
              <w:spacing w:before="57" w:line="219" w:lineRule="auto"/>
              <w:rPr>
                <w:rFonts w:ascii="SimSun" w:hAnsi="SimSun" w:eastAsia="SimSun" w:cs="SimSun"/>
                <w:sz w:val="18"/>
                <w:szCs w:val="18"/>
              </w:rPr>
            </w:pPr>
            <w:r>
              <w:rPr>
                <w:rFonts w:ascii="SimSun" w:hAnsi="SimSun" w:eastAsia="SimSun" w:cs="SimSun"/>
                <w:sz w:val="18"/>
                <w:szCs w:val="18"/>
                <w:color w:val="212529"/>
                <w:spacing w:val="-1"/>
              </w:rPr>
              <w:t>二十九、债务发行费用支</w:t>
            </w:r>
            <w:r>
              <w:rPr>
                <w:rFonts w:ascii="SimSun" w:hAnsi="SimSun" w:eastAsia="SimSun" w:cs="SimSun"/>
                <w:sz w:val="18"/>
                <w:szCs w:val="18"/>
                <w:color w:val="212529"/>
              </w:rPr>
              <w:t xml:space="preserve"> </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ind w:left="18" w:right="43" w:hanging="15"/>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三十、抗疫特别国债安排</w:t>
            </w:r>
            <w:r>
              <w:rPr>
                <w:rFonts w:ascii="SimSun" w:hAnsi="SimSun" w:eastAsia="SimSun" w:cs="SimSun"/>
                <w:sz w:val="18"/>
                <w:szCs w:val="18"/>
                <w:color w:val="212529"/>
                <w:spacing w:val="3"/>
              </w:rPr>
              <w:t xml:space="preserve"> </w:t>
            </w:r>
            <w:r>
              <w:rPr>
                <w:rFonts w:ascii="SimSun" w:hAnsi="SimSun" w:eastAsia="SimSun" w:cs="SimSun"/>
                <w:sz w:val="18"/>
                <w:szCs w:val="18"/>
                <w:color w:val="212529"/>
                <w:spacing w:val="-5"/>
              </w:rPr>
              <w:t>的支出</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pStyle w:val="TableText"/>
              <w:rPr/>
            </w:pPr>
            <w:r/>
          </w:p>
        </w:tc>
        <w:tc>
          <w:tcPr>
            <w:tcW w:w="1183" w:type="dxa"/>
            <w:vAlign w:val="top"/>
          </w:tcPr>
          <w:p>
            <w:pPr>
              <w:pStyle w:val="TableText"/>
              <w:rPr/>
            </w:pPr>
            <w:r/>
          </w:p>
        </w:tc>
        <w:tc>
          <w:tcPr>
            <w:tcW w:w="2036" w:type="dxa"/>
            <w:vAlign w:val="top"/>
          </w:tcPr>
          <w:p>
            <w:pPr>
              <w:pStyle w:val="TableText"/>
              <w:rPr/>
            </w:pPr>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24" w:hRule="atLeast"/>
        </w:trPr>
        <w:tc>
          <w:tcPr>
            <w:tcW w:w="196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83" w:type="dxa"/>
            <w:vAlign w:val="top"/>
          </w:tcPr>
          <w:p>
            <w:pPr>
              <w:pStyle w:val="TableText"/>
              <w:ind w:left="513"/>
              <w:spacing w:before="187" w:line="161" w:lineRule="auto"/>
              <w:rPr>
                <w:sz w:val="17"/>
                <w:szCs w:val="17"/>
              </w:rPr>
            </w:pPr>
            <w:r>
              <w:rPr>
                <w:sz w:val="17"/>
                <w:szCs w:val="17"/>
                <w:color w:val="212529"/>
              </w:rPr>
              <w:t>6630.49</w:t>
            </w:r>
          </w:p>
        </w:tc>
        <w:tc>
          <w:tcPr>
            <w:tcW w:w="2036" w:type="dxa"/>
            <w:vAlign w:val="top"/>
          </w:tcPr>
          <w:p>
            <w:pPr>
              <w:ind w:left="4"/>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98" w:type="dxa"/>
            <w:vAlign w:val="top"/>
          </w:tcPr>
          <w:p>
            <w:pPr>
              <w:pStyle w:val="TableText"/>
              <w:ind w:left="534"/>
              <w:spacing w:before="187" w:line="161" w:lineRule="auto"/>
              <w:rPr>
                <w:sz w:val="17"/>
                <w:szCs w:val="17"/>
              </w:rPr>
            </w:pPr>
            <w:r>
              <w:rPr>
                <w:sz w:val="17"/>
                <w:szCs w:val="17"/>
                <w:color w:val="212529"/>
              </w:rPr>
              <w:t>6673.83</w:t>
            </w:r>
          </w:p>
        </w:tc>
        <w:tc>
          <w:tcPr>
            <w:tcW w:w="1183" w:type="dxa"/>
            <w:vAlign w:val="top"/>
          </w:tcPr>
          <w:p>
            <w:pPr>
              <w:pStyle w:val="TableText"/>
              <w:ind w:left="528"/>
              <w:spacing w:before="186" w:line="183" w:lineRule="auto"/>
              <w:rPr>
                <w:sz w:val="15"/>
                <w:szCs w:val="15"/>
              </w:rPr>
            </w:pPr>
            <w:r>
              <w:rPr>
                <w:sz w:val="15"/>
                <w:szCs w:val="15"/>
                <w:color w:val="212529"/>
                <w:spacing w:val="3"/>
              </w:rPr>
              <w:t>6630.</w:t>
            </w:r>
            <w:r>
              <w:rPr>
                <w:sz w:val="15"/>
                <w:szCs w:val="15"/>
                <w:color w:val="212529"/>
                <w:spacing w:val="13"/>
              </w:rPr>
              <w:t xml:space="preserve"> </w:t>
            </w:r>
            <w:r>
              <w:rPr>
                <w:sz w:val="15"/>
                <w:szCs w:val="15"/>
                <w:color w:val="212529"/>
                <w:spacing w:val="3"/>
              </w:rPr>
              <w:t>49</w:t>
            </w:r>
          </w:p>
        </w:tc>
        <w:tc>
          <w:tcPr>
            <w:tcW w:w="981" w:type="dxa"/>
            <w:vAlign w:val="top"/>
          </w:tcPr>
          <w:p>
            <w:pPr>
              <w:pStyle w:val="TableText"/>
              <w:ind w:left="492"/>
              <w:spacing w:before="186" w:line="183" w:lineRule="auto"/>
              <w:rPr>
                <w:sz w:val="15"/>
                <w:szCs w:val="15"/>
              </w:rPr>
            </w:pPr>
            <w:r>
              <w:rPr>
                <w:sz w:val="15"/>
                <w:szCs w:val="15"/>
                <w:color w:val="212529"/>
                <w:spacing w:val="2"/>
              </w:rPr>
              <w:t>43.</w:t>
            </w:r>
            <w:r>
              <w:rPr>
                <w:sz w:val="15"/>
                <w:szCs w:val="15"/>
                <w:color w:val="212529"/>
                <w:spacing w:val="16"/>
                <w:w w:val="101"/>
              </w:rPr>
              <w:t xml:space="preserve"> </w:t>
            </w:r>
            <w:r>
              <w:rPr>
                <w:sz w:val="15"/>
                <w:szCs w:val="15"/>
                <w:color w:val="212529"/>
                <w:spacing w:val="2"/>
              </w:rPr>
              <w:t>34</w:t>
            </w:r>
          </w:p>
        </w:tc>
      </w:tr>
      <w:tr>
        <w:trPr>
          <w:trHeight w:val="524" w:hRule="atLeast"/>
        </w:trPr>
        <w:tc>
          <w:tcPr>
            <w:tcW w:w="196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83" w:type="dxa"/>
            <w:vAlign w:val="top"/>
          </w:tcPr>
          <w:p>
            <w:pPr>
              <w:ind w:left="733"/>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1"/>
              </w:rPr>
              <w:t>43.34</w:t>
            </w:r>
          </w:p>
        </w:tc>
        <w:tc>
          <w:tcPr>
            <w:tcW w:w="2036" w:type="dxa"/>
            <w:vAlign w:val="top"/>
          </w:tcPr>
          <w:p>
            <w:pPr>
              <w:ind w:left="192"/>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98" w:type="dxa"/>
            <w:vAlign w:val="top"/>
          </w:tcPr>
          <w:p>
            <w:pPr>
              <w:pStyle w:val="TableText"/>
              <w:rPr/>
            </w:pPr>
            <w:r/>
          </w:p>
        </w:tc>
        <w:tc>
          <w:tcPr>
            <w:tcW w:w="1183" w:type="dxa"/>
            <w:vAlign w:val="top"/>
          </w:tcPr>
          <w:p>
            <w:pPr>
              <w:pStyle w:val="TableText"/>
              <w:rPr/>
            </w:pPr>
            <w:r/>
          </w:p>
        </w:tc>
        <w:tc>
          <w:tcPr>
            <w:tcW w:w="981" w:type="dxa"/>
            <w:vAlign w:val="top"/>
          </w:tcPr>
          <w:p>
            <w:pPr>
              <w:pStyle w:val="TableText"/>
              <w:rPr/>
            </w:pPr>
            <w:r/>
          </w:p>
        </w:tc>
      </w:tr>
      <w:tr>
        <w:trPr>
          <w:trHeight w:val="531" w:hRule="atLeast"/>
        </w:trPr>
        <w:tc>
          <w:tcPr>
            <w:tcW w:w="196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83" w:type="dxa"/>
            <w:vAlign w:val="top"/>
          </w:tcPr>
          <w:p>
            <w:pPr>
              <w:pStyle w:val="TableText"/>
              <w:ind w:left="513"/>
              <w:spacing w:before="188" w:line="183" w:lineRule="auto"/>
              <w:rPr>
                <w:sz w:val="15"/>
                <w:szCs w:val="15"/>
              </w:rPr>
            </w:pPr>
            <w:r>
              <w:rPr>
                <w:sz w:val="15"/>
                <w:szCs w:val="15"/>
                <w:color w:val="212529"/>
                <w:spacing w:val="2"/>
              </w:rPr>
              <w:t>6673.</w:t>
            </w:r>
            <w:r>
              <w:rPr>
                <w:sz w:val="15"/>
                <w:szCs w:val="15"/>
                <w:color w:val="212529"/>
                <w:spacing w:val="18"/>
                <w:w w:val="102"/>
              </w:rPr>
              <w:t xml:space="preserve"> </w:t>
            </w:r>
            <w:r>
              <w:rPr>
                <w:sz w:val="15"/>
                <w:szCs w:val="15"/>
                <w:color w:val="212529"/>
                <w:spacing w:val="2"/>
              </w:rPr>
              <w:t>83</w:t>
            </w:r>
          </w:p>
        </w:tc>
        <w:tc>
          <w:tcPr>
            <w:tcW w:w="2036" w:type="dxa"/>
            <w:vAlign w:val="top"/>
          </w:tcPr>
          <w:p>
            <w:pPr>
              <w:ind w:left="3"/>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98" w:type="dxa"/>
            <w:vAlign w:val="top"/>
          </w:tcPr>
          <w:p>
            <w:pPr>
              <w:pStyle w:val="TableText"/>
              <w:ind w:left="534"/>
              <w:spacing w:before="189" w:line="161" w:lineRule="auto"/>
              <w:rPr>
                <w:sz w:val="17"/>
                <w:szCs w:val="17"/>
              </w:rPr>
            </w:pPr>
            <w:r>
              <w:rPr>
                <w:sz w:val="17"/>
                <w:szCs w:val="17"/>
                <w:color w:val="212529"/>
              </w:rPr>
              <w:t>6673.83</w:t>
            </w:r>
          </w:p>
        </w:tc>
        <w:tc>
          <w:tcPr>
            <w:tcW w:w="1183" w:type="dxa"/>
            <w:vAlign w:val="top"/>
          </w:tcPr>
          <w:p>
            <w:pPr>
              <w:pStyle w:val="TableText"/>
              <w:ind w:left="528"/>
              <w:spacing w:before="188" w:line="183" w:lineRule="auto"/>
              <w:rPr>
                <w:sz w:val="15"/>
                <w:szCs w:val="15"/>
              </w:rPr>
            </w:pPr>
            <w:r>
              <w:rPr>
                <w:sz w:val="15"/>
                <w:szCs w:val="15"/>
                <w:color w:val="212529"/>
                <w:spacing w:val="3"/>
              </w:rPr>
              <w:t>6630.</w:t>
            </w:r>
            <w:r>
              <w:rPr>
                <w:sz w:val="15"/>
                <w:szCs w:val="15"/>
                <w:color w:val="212529"/>
                <w:spacing w:val="13"/>
              </w:rPr>
              <w:t xml:space="preserve"> </w:t>
            </w:r>
            <w:r>
              <w:rPr>
                <w:sz w:val="15"/>
                <w:szCs w:val="15"/>
                <w:color w:val="212529"/>
                <w:spacing w:val="3"/>
              </w:rPr>
              <w:t>49</w:t>
            </w:r>
          </w:p>
        </w:tc>
        <w:tc>
          <w:tcPr>
            <w:tcW w:w="981" w:type="dxa"/>
            <w:vAlign w:val="top"/>
          </w:tcPr>
          <w:p>
            <w:pPr>
              <w:pStyle w:val="TableText"/>
              <w:ind w:left="492"/>
              <w:spacing w:before="188" w:line="183" w:lineRule="auto"/>
              <w:rPr>
                <w:sz w:val="15"/>
                <w:szCs w:val="15"/>
              </w:rPr>
            </w:pPr>
            <w:r>
              <w:rPr>
                <w:sz w:val="15"/>
                <w:szCs w:val="15"/>
                <w:color w:val="212529"/>
                <w:spacing w:val="2"/>
              </w:rPr>
              <w:t>43.</w:t>
            </w:r>
            <w:r>
              <w:rPr>
                <w:sz w:val="15"/>
                <w:szCs w:val="15"/>
                <w:color w:val="212529"/>
                <w:spacing w:val="16"/>
                <w:w w:val="101"/>
              </w:rPr>
              <w:t xml:space="preserve"> </w:t>
            </w:r>
            <w:r>
              <w:rPr>
                <w:sz w:val="15"/>
                <w:szCs w:val="15"/>
                <w:color w:val="212529"/>
                <w:spacing w:val="2"/>
              </w:rPr>
              <w:t>34</w:t>
            </w:r>
          </w:p>
        </w:tc>
      </w:tr>
    </w:tbl>
    <w:p>
      <w:pPr>
        <w:pStyle w:val="BodyText"/>
        <w:rPr/>
      </w:pPr>
      <w:r/>
    </w:p>
    <w:p>
      <w:pPr>
        <w:sectPr>
          <w:headerReference w:type="default" r:id="rId9"/>
          <w:footerReference w:type="default" r:id="rId10"/>
          <w:pgSz w:w="11900" w:h="16840"/>
          <w:pgMar w:top="642" w:right="0" w:bottom="340" w:left="0" w:header="326" w:footer="111"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16"/>
        <w:gridCol w:w="2922"/>
        <w:gridCol w:w="1453"/>
        <w:gridCol w:w="1288"/>
        <w:gridCol w:w="1289"/>
        <w:gridCol w:w="1483"/>
        <w:gridCol w:w="1483"/>
        <w:gridCol w:w="959"/>
        <w:gridCol w:w="1176"/>
      </w:tblGrid>
      <w:tr>
        <w:trPr>
          <w:trHeight w:val="442" w:hRule="atLeast"/>
        </w:trPr>
        <w:tc>
          <w:tcPr>
            <w:tcW w:w="141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922"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5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8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8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8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8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135" w:type="dxa"/>
            <w:vAlign w:val="top"/>
            <w:gridSpan w:val="2"/>
            <w:tcBorders>
              <w:left w:val="single" w:color="FFFFFF" w:sz="2" w:space="0"/>
              <w:right w:val="single" w:color="FFFFFF" w:sz="2" w:space="0"/>
              <w:bottom w:val="single" w:color="FFFFFF" w:sz="6" w:space="0"/>
              <w:top w:val="single" w:color="FFFFFF" w:sz="6" w:space="0"/>
            </w:tcBorders>
          </w:tcPr>
          <w:p>
            <w:pPr>
              <w:ind w:left="1113"/>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7" w:id="9"/>
            <w:bookmarkEnd w:id="9"/>
            <w:bookmarkStart w:name="bookmark7" w:id="10"/>
            <w:bookmarkEnd w:id="10"/>
            <w:r>
              <w:rPr>
                <w:rFonts w:ascii="Microsoft YaHei" w:hAnsi="Microsoft YaHei" w:eastAsia="Microsoft YaHei" w:cs="Microsoft YaHei"/>
                <w:sz w:val="23"/>
                <w:szCs w:val="23"/>
                <w:color w:val="212529"/>
                <w:position w:val="-1"/>
              </w:rPr>
              <w:t>2025年预算收入总表</w:t>
            </w:r>
          </w:p>
        </w:tc>
      </w:tr>
      <w:tr>
        <w:trPr>
          <w:trHeight w:val="434" w:hRule="atLeast"/>
        </w:trPr>
        <w:tc>
          <w:tcPr>
            <w:tcW w:w="4338" w:type="dxa"/>
            <w:vAlign w:val="top"/>
            <w:gridSpan w:val="2"/>
            <w:tcBorders>
              <w:left w:val="single" w:color="FFFFFF" w:sz="2" w:space="0"/>
              <w:right w:val="single" w:color="FFFFFF" w:sz="2" w:space="0"/>
              <w:top w:val="single" w:color="FFFFFF" w:sz="6" w:space="0"/>
            </w:tcBorders>
          </w:tcPr>
          <w:p>
            <w:pPr>
              <w:ind w:left="13"/>
              <w:spacing w:before="124" w:line="219" w:lineRule="auto"/>
              <w:rPr>
                <w:rFonts w:ascii="SimSun" w:hAnsi="SimSun" w:eastAsia="SimSun" w:cs="SimSun"/>
                <w:sz w:val="18"/>
                <w:szCs w:val="18"/>
              </w:rPr>
            </w:pPr>
            <w:r>
              <w:rPr>
                <w:rFonts w:ascii="SimSun" w:hAnsi="SimSun" w:eastAsia="SimSun" w:cs="SimSun"/>
                <w:sz w:val="18"/>
                <w:szCs w:val="18"/>
                <w:color w:val="212529"/>
                <w:spacing w:val="-1"/>
              </w:rPr>
              <w:t>单位名称：兴县卫生健康局</w:t>
            </w:r>
          </w:p>
        </w:tc>
        <w:tc>
          <w:tcPr>
            <w:tcW w:w="1453" w:type="dxa"/>
            <w:vAlign w:val="top"/>
            <w:tcBorders>
              <w:left w:val="single" w:color="FFFFFF" w:sz="2" w:space="0"/>
              <w:right w:val="single" w:color="FFFFFF" w:sz="2" w:space="0"/>
              <w:top w:val="single" w:color="FFFFFF" w:sz="6" w:space="0"/>
            </w:tcBorders>
          </w:tcPr>
          <w:p>
            <w:pPr>
              <w:pStyle w:val="TableText"/>
              <w:rPr/>
            </w:pPr>
            <w:r/>
          </w:p>
        </w:tc>
        <w:tc>
          <w:tcPr>
            <w:tcW w:w="1288" w:type="dxa"/>
            <w:vAlign w:val="top"/>
            <w:tcBorders>
              <w:left w:val="single" w:color="FFFFFF" w:sz="2" w:space="0"/>
              <w:right w:val="single" w:color="FFFFFF" w:sz="2" w:space="0"/>
              <w:top w:val="single" w:color="FFFFFF" w:sz="6" w:space="0"/>
            </w:tcBorders>
          </w:tcPr>
          <w:p>
            <w:pPr>
              <w:pStyle w:val="TableText"/>
              <w:rPr/>
            </w:pPr>
            <w:r/>
          </w:p>
        </w:tc>
        <w:tc>
          <w:tcPr>
            <w:tcW w:w="1289" w:type="dxa"/>
            <w:vAlign w:val="top"/>
            <w:tcBorders>
              <w:left w:val="single" w:color="FFFFFF" w:sz="2" w:space="0"/>
              <w:right w:val="single" w:color="FFFFFF" w:sz="2" w:space="0"/>
              <w:top w:val="single" w:color="FFFFFF" w:sz="6" w:space="0"/>
            </w:tcBorders>
          </w:tcPr>
          <w:p>
            <w:pPr>
              <w:pStyle w:val="TableText"/>
              <w:rPr/>
            </w:pPr>
            <w:r/>
          </w:p>
        </w:tc>
        <w:tc>
          <w:tcPr>
            <w:tcW w:w="1483" w:type="dxa"/>
            <w:vAlign w:val="top"/>
            <w:tcBorders>
              <w:left w:val="single" w:color="FFFFFF" w:sz="2" w:space="0"/>
              <w:right w:val="single" w:color="FFFFFF" w:sz="2" w:space="0"/>
              <w:top w:val="single" w:color="FFFFFF" w:sz="6" w:space="0"/>
            </w:tcBorders>
          </w:tcPr>
          <w:p>
            <w:pPr>
              <w:pStyle w:val="TableText"/>
              <w:rPr/>
            </w:pPr>
            <w:r/>
          </w:p>
        </w:tc>
        <w:tc>
          <w:tcPr>
            <w:tcW w:w="1483" w:type="dxa"/>
            <w:vAlign w:val="top"/>
            <w:tcBorders>
              <w:left w:val="single" w:color="FFFFFF" w:sz="2" w:space="0"/>
              <w:right w:val="single" w:color="FFFFFF" w:sz="2" w:space="0"/>
              <w:top w:val="single" w:color="FFFFFF" w:sz="6" w:space="0"/>
            </w:tcBorders>
          </w:tcPr>
          <w:p>
            <w:pPr>
              <w:pStyle w:val="TableText"/>
              <w:rPr/>
            </w:pPr>
            <w:r/>
          </w:p>
        </w:tc>
        <w:tc>
          <w:tcPr>
            <w:tcW w:w="2135" w:type="dxa"/>
            <w:vAlign w:val="top"/>
            <w:gridSpan w:val="2"/>
            <w:tcBorders>
              <w:left w:val="single" w:color="FFFFFF" w:sz="2" w:space="0"/>
              <w:right w:val="single" w:color="FFFFFF" w:sz="2" w:space="0"/>
              <w:top w:val="single" w:color="FFFFFF" w:sz="6" w:space="0"/>
            </w:tcBorders>
          </w:tcPr>
          <w:p>
            <w:pPr>
              <w:ind w:left="1204"/>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338" w:type="dxa"/>
            <w:vAlign w:val="top"/>
            <w:gridSpan w:val="2"/>
          </w:tcPr>
          <w:p>
            <w:pPr>
              <w:ind w:left="1970"/>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955" w:type="dxa"/>
            <w:vAlign w:val="top"/>
            <w:gridSpan w:val="6"/>
          </w:tcPr>
          <w:p>
            <w:pPr>
              <w:ind w:left="3602"/>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176" w:type="dxa"/>
            <w:vAlign w:val="top"/>
            <w:vMerge w:val="restart"/>
            <w:tcBorders>
              <w:bottom w:val="nil"/>
            </w:tcBorders>
          </w:tcPr>
          <w:p>
            <w:pPr>
              <w:pStyle w:val="TableText"/>
              <w:spacing w:line="273" w:lineRule="auto"/>
              <w:rPr/>
            </w:pPr>
            <w:r/>
          </w:p>
          <w:p>
            <w:pPr>
              <w:ind w:left="210"/>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416" w:type="dxa"/>
            <w:vAlign w:val="top"/>
          </w:tcPr>
          <w:p>
            <w:pPr>
              <w:ind w:left="324"/>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2922" w:type="dxa"/>
            <w:vAlign w:val="top"/>
          </w:tcPr>
          <w:p>
            <w:pPr>
              <w:ind w:left="1076"/>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453" w:type="dxa"/>
            <w:vAlign w:val="top"/>
          </w:tcPr>
          <w:p>
            <w:pPr>
              <w:ind w:left="528"/>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288" w:type="dxa"/>
            <w:vAlign w:val="top"/>
          </w:tcPr>
          <w:p>
            <w:pPr>
              <w:ind w:left="81"/>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289" w:type="dxa"/>
            <w:vAlign w:val="top"/>
          </w:tcPr>
          <w:p>
            <w:pPr>
              <w:ind w:left="179"/>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483" w:type="dxa"/>
            <w:vAlign w:val="top"/>
          </w:tcPr>
          <w:p>
            <w:pPr>
              <w:ind w:left="32"/>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国有资本经营预算</w:t>
            </w:r>
          </w:p>
        </w:tc>
        <w:tc>
          <w:tcPr>
            <w:tcW w:w="1483" w:type="dxa"/>
            <w:vAlign w:val="top"/>
          </w:tcPr>
          <w:p>
            <w:pPr>
              <w:ind w:left="103"/>
              <w:spacing w:before="18"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财政专户管理资</w:t>
            </w:r>
          </w:p>
          <w:p>
            <w:pPr>
              <w:ind w:left="640"/>
              <w:spacing w:before="33" w:line="168"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9"/>
                <w:position w:val="-1"/>
              </w:rPr>
              <w:t>金</w:t>
            </w:r>
          </w:p>
        </w:tc>
        <w:tc>
          <w:tcPr>
            <w:tcW w:w="959" w:type="dxa"/>
            <w:vAlign w:val="top"/>
          </w:tcPr>
          <w:p>
            <w:pPr>
              <w:ind w:left="104"/>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176" w:type="dxa"/>
            <w:vAlign w:val="top"/>
            <w:vMerge w:val="continue"/>
            <w:tcBorders>
              <w:top w:val="nil"/>
            </w:tcBorders>
          </w:tcPr>
          <w:p>
            <w:pPr>
              <w:pStyle w:val="TableText"/>
              <w:rPr/>
            </w:pPr>
            <w:r/>
          </w:p>
        </w:tc>
      </w:tr>
      <w:tr>
        <w:trPr>
          <w:trHeight w:val="434" w:hRule="atLeast"/>
        </w:trPr>
        <w:tc>
          <w:tcPr>
            <w:tcW w:w="4338" w:type="dxa"/>
            <w:vAlign w:val="top"/>
            <w:gridSpan w:val="2"/>
          </w:tcPr>
          <w:p>
            <w:pPr>
              <w:ind w:left="1972"/>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53" w:type="dxa"/>
            <w:vAlign w:val="top"/>
          </w:tcPr>
          <w:p>
            <w:pPr>
              <w:pStyle w:val="TableText"/>
              <w:ind w:left="783"/>
              <w:spacing w:before="149" w:line="183" w:lineRule="auto"/>
              <w:rPr>
                <w:sz w:val="15"/>
                <w:szCs w:val="15"/>
              </w:rPr>
            </w:pPr>
            <w:r>
              <w:rPr>
                <w:sz w:val="15"/>
                <w:szCs w:val="15"/>
                <w:color w:val="212529"/>
                <w:spacing w:val="3"/>
              </w:rPr>
              <w:t>6630.</w:t>
            </w:r>
            <w:r>
              <w:rPr>
                <w:sz w:val="15"/>
                <w:szCs w:val="15"/>
                <w:color w:val="212529"/>
                <w:spacing w:val="13"/>
              </w:rPr>
              <w:t xml:space="preserve"> </w:t>
            </w:r>
            <w:r>
              <w:rPr>
                <w:sz w:val="15"/>
                <w:szCs w:val="15"/>
                <w:color w:val="212529"/>
                <w:spacing w:val="3"/>
              </w:rPr>
              <w:t>49</w:t>
            </w:r>
          </w:p>
        </w:tc>
        <w:tc>
          <w:tcPr>
            <w:tcW w:w="1288" w:type="dxa"/>
            <w:vAlign w:val="top"/>
          </w:tcPr>
          <w:p>
            <w:pPr>
              <w:pStyle w:val="TableText"/>
              <w:ind w:left="617"/>
              <w:spacing w:before="150" w:line="161" w:lineRule="auto"/>
              <w:rPr>
                <w:sz w:val="17"/>
                <w:szCs w:val="17"/>
              </w:rPr>
            </w:pPr>
            <w:r>
              <w:rPr>
                <w:sz w:val="17"/>
                <w:szCs w:val="17"/>
                <w:color w:val="212529"/>
              </w:rPr>
              <w:t>6630.49</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ind w:left="688"/>
              <w:spacing w:before="149" w:line="183" w:lineRule="auto"/>
              <w:rPr>
                <w:sz w:val="15"/>
                <w:szCs w:val="15"/>
              </w:rPr>
            </w:pPr>
            <w:r>
              <w:rPr>
                <w:sz w:val="15"/>
                <w:szCs w:val="15"/>
                <w:color w:val="212529"/>
                <w:spacing w:val="2"/>
              </w:rPr>
              <w:t>43.</w:t>
            </w:r>
            <w:r>
              <w:rPr>
                <w:sz w:val="15"/>
                <w:szCs w:val="15"/>
                <w:color w:val="212529"/>
                <w:spacing w:val="16"/>
                <w:w w:val="101"/>
              </w:rPr>
              <w:t xml:space="preserve"> </w:t>
            </w:r>
            <w:r>
              <w:rPr>
                <w:sz w:val="15"/>
                <w:szCs w:val="15"/>
                <w:color w:val="212529"/>
                <w:spacing w:val="2"/>
              </w:rPr>
              <w:t>34</w:t>
            </w:r>
          </w:p>
        </w:tc>
      </w:tr>
      <w:tr>
        <w:trPr>
          <w:trHeight w:val="434" w:hRule="atLeast"/>
        </w:trPr>
        <w:tc>
          <w:tcPr>
            <w:tcW w:w="1416"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2922" w:type="dxa"/>
            <w:vAlign w:val="top"/>
          </w:tcPr>
          <w:p>
            <w:pPr>
              <w:spacing w:before="128"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453" w:type="dxa"/>
            <w:vAlign w:val="top"/>
          </w:tcPr>
          <w:p>
            <w:pPr>
              <w:ind w:right="31"/>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68.27</w:t>
            </w:r>
          </w:p>
        </w:tc>
        <w:tc>
          <w:tcPr>
            <w:tcW w:w="1288" w:type="dxa"/>
            <w:vAlign w:val="top"/>
          </w:tcPr>
          <w:p>
            <w:pPr>
              <w:ind w:right="32"/>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68.27</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2922" w:type="dxa"/>
            <w:vAlign w:val="top"/>
          </w:tcPr>
          <w:p>
            <w:pPr>
              <w:spacing w:before="129"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453" w:type="dxa"/>
            <w:vAlign w:val="top"/>
          </w:tcPr>
          <w:p>
            <w:pPr>
              <w:ind w:right="31"/>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68.27</w:t>
            </w:r>
          </w:p>
        </w:tc>
        <w:tc>
          <w:tcPr>
            <w:tcW w:w="1288" w:type="dxa"/>
            <w:vAlign w:val="top"/>
          </w:tcPr>
          <w:p>
            <w:pPr>
              <w:ind w:right="32"/>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68.27</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2080501</w:t>
            </w:r>
          </w:p>
        </w:tc>
        <w:tc>
          <w:tcPr>
            <w:tcW w:w="2922" w:type="dxa"/>
            <w:vAlign w:val="top"/>
          </w:tcPr>
          <w:p>
            <w:pPr>
              <w:spacing w:before="130" w:line="219" w:lineRule="auto"/>
              <w:rPr>
                <w:rFonts w:ascii="SimSun" w:hAnsi="SimSun" w:eastAsia="SimSun" w:cs="SimSun"/>
                <w:sz w:val="18"/>
                <w:szCs w:val="18"/>
              </w:rPr>
            </w:pPr>
            <w:r>
              <w:rPr>
                <w:rFonts w:ascii="SimSun" w:hAnsi="SimSun" w:eastAsia="SimSun" w:cs="SimSun"/>
                <w:sz w:val="18"/>
                <w:szCs w:val="18"/>
                <w:color w:val="212529"/>
                <w:spacing w:val="-2"/>
              </w:rPr>
              <w:t>行政单位离退休</w:t>
            </w:r>
          </w:p>
        </w:tc>
        <w:tc>
          <w:tcPr>
            <w:tcW w:w="1453" w:type="dxa"/>
            <w:vAlign w:val="top"/>
          </w:tcPr>
          <w:p>
            <w:pPr>
              <w:ind w:right="32"/>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48.95</w:t>
            </w:r>
          </w:p>
        </w:tc>
        <w:tc>
          <w:tcPr>
            <w:tcW w:w="1288" w:type="dxa"/>
            <w:vAlign w:val="top"/>
          </w:tcPr>
          <w:p>
            <w:pPr>
              <w:ind w:right="33"/>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48.95</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2922" w:type="dxa"/>
            <w:vAlign w:val="top"/>
          </w:tcPr>
          <w:p>
            <w:pPr>
              <w:spacing w:before="131"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453" w:type="dxa"/>
            <w:vAlign w:val="top"/>
          </w:tcPr>
          <w:p>
            <w:pPr>
              <w:ind w:right="29"/>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4"/>
              </w:rPr>
              <w:t>19.32</w:t>
            </w:r>
          </w:p>
        </w:tc>
        <w:tc>
          <w:tcPr>
            <w:tcW w:w="1288" w:type="dxa"/>
            <w:vAlign w:val="top"/>
          </w:tcPr>
          <w:p>
            <w:pPr>
              <w:ind w:right="30"/>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4"/>
              </w:rPr>
              <w:t>19.32</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2922" w:type="dxa"/>
            <w:vAlign w:val="top"/>
          </w:tcPr>
          <w:p>
            <w:pPr>
              <w:spacing w:before="132"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453" w:type="dxa"/>
            <w:vAlign w:val="top"/>
          </w:tcPr>
          <w:p>
            <w:pPr>
              <w:ind w:right="32"/>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6537.55</w:t>
            </w:r>
          </w:p>
        </w:tc>
        <w:tc>
          <w:tcPr>
            <w:tcW w:w="1288" w:type="dxa"/>
            <w:vAlign w:val="top"/>
          </w:tcPr>
          <w:p>
            <w:pPr>
              <w:ind w:right="33"/>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6537.55</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7"/>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43.34</w:t>
            </w:r>
          </w:p>
        </w:tc>
      </w:tr>
      <w:tr>
        <w:trPr>
          <w:trHeight w:val="434" w:hRule="atLeast"/>
        </w:trPr>
        <w:tc>
          <w:tcPr>
            <w:tcW w:w="1416"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21001</w:t>
            </w:r>
          </w:p>
        </w:tc>
        <w:tc>
          <w:tcPr>
            <w:tcW w:w="2922" w:type="dxa"/>
            <w:vAlign w:val="top"/>
          </w:tcPr>
          <w:p>
            <w:pPr>
              <w:spacing w:before="133" w:line="219" w:lineRule="auto"/>
              <w:rPr>
                <w:rFonts w:ascii="SimSun" w:hAnsi="SimSun" w:eastAsia="SimSun" w:cs="SimSun"/>
                <w:sz w:val="18"/>
                <w:szCs w:val="18"/>
              </w:rPr>
            </w:pPr>
            <w:r>
              <w:rPr>
                <w:rFonts w:ascii="SimSun" w:hAnsi="SimSun" w:eastAsia="SimSun" w:cs="SimSun"/>
                <w:sz w:val="18"/>
                <w:szCs w:val="18"/>
                <w:color w:val="212529"/>
                <w:spacing w:val="-1"/>
              </w:rPr>
              <w:t>卫生健康管理事务</w:t>
            </w:r>
          </w:p>
        </w:tc>
        <w:tc>
          <w:tcPr>
            <w:tcW w:w="1453" w:type="dxa"/>
            <w:vAlign w:val="top"/>
          </w:tcPr>
          <w:p>
            <w:pPr>
              <w:ind w:right="31"/>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3446.59</w:t>
            </w:r>
          </w:p>
        </w:tc>
        <w:tc>
          <w:tcPr>
            <w:tcW w:w="1288" w:type="dxa"/>
            <w:vAlign w:val="top"/>
          </w:tcPr>
          <w:p>
            <w:pPr>
              <w:ind w:right="32"/>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3446.59</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4"/>
              </w:rPr>
              <w:t>10.12</w:t>
            </w:r>
          </w:p>
        </w:tc>
      </w:tr>
      <w:tr>
        <w:trPr>
          <w:trHeight w:val="434" w:hRule="atLeast"/>
        </w:trPr>
        <w:tc>
          <w:tcPr>
            <w:tcW w:w="1416"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2100101</w:t>
            </w:r>
          </w:p>
        </w:tc>
        <w:tc>
          <w:tcPr>
            <w:tcW w:w="2922" w:type="dxa"/>
            <w:vAlign w:val="top"/>
          </w:tcPr>
          <w:p>
            <w:pPr>
              <w:spacing w:before="135"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453" w:type="dxa"/>
            <w:vAlign w:val="top"/>
          </w:tcPr>
          <w:p>
            <w:pPr>
              <w:ind w:right="31"/>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324.20</w:t>
            </w:r>
          </w:p>
        </w:tc>
        <w:tc>
          <w:tcPr>
            <w:tcW w:w="1288" w:type="dxa"/>
            <w:vAlign w:val="top"/>
          </w:tcPr>
          <w:p>
            <w:pPr>
              <w:ind w:right="32"/>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324.20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2100199</w:t>
            </w:r>
          </w:p>
        </w:tc>
        <w:tc>
          <w:tcPr>
            <w:tcW w:w="2922" w:type="dxa"/>
            <w:vAlign w:val="top"/>
          </w:tcPr>
          <w:p>
            <w:pPr>
              <w:spacing w:before="135" w:line="219" w:lineRule="auto"/>
              <w:rPr>
                <w:rFonts w:ascii="SimSun" w:hAnsi="SimSun" w:eastAsia="SimSun" w:cs="SimSun"/>
                <w:sz w:val="18"/>
                <w:szCs w:val="18"/>
              </w:rPr>
            </w:pPr>
            <w:r>
              <w:rPr>
                <w:rFonts w:ascii="SimSun" w:hAnsi="SimSun" w:eastAsia="SimSun" w:cs="SimSun"/>
                <w:sz w:val="18"/>
                <w:szCs w:val="18"/>
                <w:color w:val="212529"/>
                <w:spacing w:val="-1"/>
              </w:rPr>
              <w:t>其他卫生健康管理事务支出</w:t>
            </w:r>
          </w:p>
        </w:tc>
        <w:tc>
          <w:tcPr>
            <w:tcW w:w="1453" w:type="dxa"/>
            <w:vAlign w:val="top"/>
          </w:tcPr>
          <w:p>
            <w:pPr>
              <w:ind w:right="31"/>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3122.39</w:t>
            </w:r>
          </w:p>
        </w:tc>
        <w:tc>
          <w:tcPr>
            <w:tcW w:w="1288" w:type="dxa"/>
            <w:vAlign w:val="top"/>
          </w:tcPr>
          <w:p>
            <w:pPr>
              <w:ind w:right="32"/>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3122.39</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4"/>
              </w:rPr>
              <w:t>10.12</w:t>
            </w:r>
          </w:p>
        </w:tc>
      </w:tr>
      <w:tr>
        <w:trPr>
          <w:trHeight w:val="434" w:hRule="atLeast"/>
        </w:trPr>
        <w:tc>
          <w:tcPr>
            <w:tcW w:w="1416"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21003</w:t>
            </w:r>
          </w:p>
        </w:tc>
        <w:tc>
          <w:tcPr>
            <w:tcW w:w="2922" w:type="dxa"/>
            <w:vAlign w:val="top"/>
          </w:tcPr>
          <w:p>
            <w:pPr>
              <w:spacing w:before="136" w:line="218" w:lineRule="auto"/>
              <w:rPr>
                <w:rFonts w:ascii="SimSun" w:hAnsi="SimSun" w:eastAsia="SimSun" w:cs="SimSun"/>
                <w:sz w:val="18"/>
                <w:szCs w:val="18"/>
              </w:rPr>
            </w:pPr>
            <w:r>
              <w:rPr>
                <w:rFonts w:ascii="SimSun" w:hAnsi="SimSun" w:eastAsia="SimSun" w:cs="SimSun"/>
                <w:sz w:val="18"/>
                <w:szCs w:val="18"/>
                <w:color w:val="212529"/>
                <w:spacing w:val="-1"/>
              </w:rPr>
              <w:t>基层医疗卫生机构</w:t>
            </w:r>
          </w:p>
        </w:tc>
        <w:tc>
          <w:tcPr>
            <w:tcW w:w="1453"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4"/>
              </w:rPr>
              <w:t>12.00</w:t>
            </w:r>
          </w:p>
        </w:tc>
      </w:tr>
      <w:tr>
        <w:trPr>
          <w:trHeight w:val="434" w:hRule="atLeast"/>
        </w:trPr>
        <w:tc>
          <w:tcPr>
            <w:tcW w:w="1416" w:type="dxa"/>
            <w:vAlign w:val="top"/>
          </w:tcPr>
          <w:p>
            <w:pPr>
              <w:ind w:left="9"/>
              <w:spacing w:before="137" w:line="239" w:lineRule="auto"/>
              <w:rPr>
                <w:rFonts w:ascii="SimSun" w:hAnsi="SimSun" w:eastAsia="SimSun" w:cs="SimSun"/>
                <w:sz w:val="18"/>
                <w:szCs w:val="18"/>
              </w:rPr>
            </w:pPr>
            <w:r>
              <w:rPr>
                <w:rFonts w:ascii="SimSun" w:hAnsi="SimSun" w:eastAsia="SimSun" w:cs="SimSun"/>
                <w:sz w:val="18"/>
                <w:szCs w:val="18"/>
                <w:color w:val="212529"/>
                <w:spacing w:val="-2"/>
              </w:rPr>
              <w:t>2100399</w:t>
            </w:r>
          </w:p>
        </w:tc>
        <w:tc>
          <w:tcPr>
            <w:tcW w:w="2922" w:type="dxa"/>
            <w:vAlign w:val="top"/>
          </w:tcPr>
          <w:p>
            <w:pPr>
              <w:spacing w:before="137" w:line="218" w:lineRule="auto"/>
              <w:rPr>
                <w:rFonts w:ascii="SimSun" w:hAnsi="SimSun" w:eastAsia="SimSun" w:cs="SimSun"/>
                <w:sz w:val="18"/>
                <w:szCs w:val="18"/>
              </w:rPr>
            </w:pPr>
            <w:r>
              <w:rPr>
                <w:rFonts w:ascii="SimSun" w:hAnsi="SimSun" w:eastAsia="SimSun" w:cs="SimSun"/>
                <w:sz w:val="18"/>
                <w:szCs w:val="18"/>
                <w:color w:val="212529"/>
                <w:spacing w:val="-1"/>
              </w:rPr>
              <w:t>其他基层医疗卫生机构支出</w:t>
            </w:r>
          </w:p>
        </w:tc>
        <w:tc>
          <w:tcPr>
            <w:tcW w:w="1453"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4"/>
              </w:rPr>
              <w:t>12.00</w:t>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21004</w:t>
            </w:r>
          </w:p>
        </w:tc>
        <w:tc>
          <w:tcPr>
            <w:tcW w:w="2922" w:type="dxa"/>
            <w:vAlign w:val="top"/>
          </w:tcPr>
          <w:p>
            <w:pPr>
              <w:ind w:left="3"/>
              <w:spacing w:before="138" w:line="219" w:lineRule="auto"/>
              <w:rPr>
                <w:rFonts w:ascii="SimSun" w:hAnsi="SimSun" w:eastAsia="SimSun" w:cs="SimSun"/>
                <w:sz w:val="18"/>
                <w:szCs w:val="18"/>
              </w:rPr>
            </w:pPr>
            <w:r>
              <w:rPr>
                <w:rFonts w:ascii="SimSun" w:hAnsi="SimSun" w:eastAsia="SimSun" w:cs="SimSun"/>
                <w:sz w:val="18"/>
                <w:szCs w:val="18"/>
                <w:color w:val="212529"/>
                <w:spacing w:val="-3"/>
              </w:rPr>
              <w:t>公共卫生</w:t>
            </w:r>
          </w:p>
        </w:tc>
        <w:tc>
          <w:tcPr>
            <w:tcW w:w="1453"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2144.60</w:t>
            </w:r>
          </w:p>
        </w:tc>
        <w:tc>
          <w:tcPr>
            <w:tcW w:w="1288" w:type="dxa"/>
            <w:vAlign w:val="top"/>
          </w:tcPr>
          <w:p>
            <w:pPr>
              <w:ind w:right="3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2144.60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7.21</w:t>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2100408</w:t>
            </w:r>
          </w:p>
        </w:tc>
        <w:tc>
          <w:tcPr>
            <w:tcW w:w="2922" w:type="dxa"/>
            <w:vAlign w:val="top"/>
          </w:tcPr>
          <w:p>
            <w:pPr>
              <w:spacing w:before="138" w:line="218" w:lineRule="auto"/>
              <w:rPr>
                <w:rFonts w:ascii="SimSun" w:hAnsi="SimSun" w:eastAsia="SimSun" w:cs="SimSun"/>
                <w:sz w:val="18"/>
                <w:szCs w:val="18"/>
              </w:rPr>
            </w:pPr>
            <w:r>
              <w:rPr>
                <w:rFonts w:ascii="SimSun" w:hAnsi="SimSun" w:eastAsia="SimSun" w:cs="SimSun"/>
                <w:sz w:val="18"/>
                <w:szCs w:val="18"/>
                <w:color w:val="212529"/>
                <w:spacing w:val="-1"/>
              </w:rPr>
              <w:t>基本公共卫生服务</w:t>
            </w:r>
          </w:p>
        </w:tc>
        <w:tc>
          <w:tcPr>
            <w:tcW w:w="1453"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1738.76</w:t>
            </w:r>
          </w:p>
        </w:tc>
        <w:tc>
          <w:tcPr>
            <w:tcW w:w="128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1738.76</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1.14</w:t>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2100410</w:t>
            </w:r>
          </w:p>
        </w:tc>
        <w:tc>
          <w:tcPr>
            <w:tcW w:w="292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1"/>
              </w:rPr>
              <w:t>突发公共卫生事件应急处置</w:t>
            </w:r>
          </w:p>
        </w:tc>
        <w:tc>
          <w:tcPr>
            <w:tcW w:w="1453"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1"/>
              </w:rPr>
              <w:t>400.00</w:t>
            </w:r>
          </w:p>
        </w:tc>
        <w:tc>
          <w:tcPr>
            <w:tcW w:w="1288" w:type="dxa"/>
            <w:vAlign w:val="top"/>
          </w:tcPr>
          <w:p>
            <w:pPr>
              <w:ind w:right="3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1"/>
              </w:rPr>
              <w:t>400.00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2100499</w:t>
            </w:r>
          </w:p>
        </w:tc>
        <w:tc>
          <w:tcPr>
            <w:tcW w:w="292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1"/>
              </w:rPr>
              <w:t>其他公共卫生支出</w:t>
            </w:r>
          </w:p>
        </w:tc>
        <w:tc>
          <w:tcPr>
            <w:tcW w:w="1453"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5.84</w:t>
            </w:r>
          </w:p>
        </w:tc>
        <w:tc>
          <w:tcPr>
            <w:tcW w:w="128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5.84</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6.07</w:t>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21007</w:t>
            </w:r>
          </w:p>
        </w:tc>
        <w:tc>
          <w:tcPr>
            <w:tcW w:w="292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计划生育事务</w:t>
            </w:r>
          </w:p>
        </w:tc>
        <w:tc>
          <w:tcPr>
            <w:tcW w:w="1453"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919.66</w:t>
            </w:r>
          </w:p>
        </w:tc>
        <w:tc>
          <w:tcPr>
            <w:tcW w:w="1288" w:type="dxa"/>
            <w:vAlign w:val="top"/>
          </w:tcPr>
          <w:p>
            <w:pPr>
              <w:ind w:right="3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919.66</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14.00</w:t>
            </w:r>
          </w:p>
        </w:tc>
      </w:tr>
      <w:tr>
        <w:trPr>
          <w:trHeight w:val="442"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2100717</w:t>
            </w:r>
          </w:p>
        </w:tc>
        <w:tc>
          <w:tcPr>
            <w:tcW w:w="2922"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计划生育服务</w:t>
            </w:r>
          </w:p>
        </w:tc>
        <w:tc>
          <w:tcPr>
            <w:tcW w:w="1453"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3.01</w:t>
            </w:r>
          </w:p>
        </w:tc>
      </w:tr>
    </w:tbl>
    <w:p>
      <w:pPr>
        <w:pStyle w:val="BodyText"/>
        <w:rPr/>
      </w:pPr>
      <w:r/>
    </w:p>
    <w:p>
      <w:pPr>
        <w:sectPr>
          <w:headerReference w:type="default" r:id="rId11"/>
          <w:footerReference w:type="default" r:id="rId12"/>
          <w:pgSz w:w="16840" w:h="11900"/>
          <w:pgMar w:top="642" w:right="0" w:bottom="340" w:left="0" w:header="326" w:footer="110"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16"/>
        <w:gridCol w:w="2922"/>
        <w:gridCol w:w="1453"/>
        <w:gridCol w:w="1288"/>
        <w:gridCol w:w="1289"/>
        <w:gridCol w:w="1483"/>
        <w:gridCol w:w="1483"/>
        <w:gridCol w:w="959"/>
        <w:gridCol w:w="1176"/>
      </w:tblGrid>
      <w:tr>
        <w:trPr>
          <w:trHeight w:val="441" w:hRule="atLeast"/>
        </w:trPr>
        <w:tc>
          <w:tcPr>
            <w:tcW w:w="141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2100799</w:t>
            </w:r>
          </w:p>
        </w:tc>
        <w:tc>
          <w:tcPr>
            <w:tcW w:w="2922" w:type="dxa"/>
            <w:vAlign w:val="top"/>
          </w:tcPr>
          <w:p>
            <w:pPr>
              <w:spacing w:before="115" w:line="219" w:lineRule="auto"/>
              <w:rPr>
                <w:rFonts w:ascii="SimSun" w:hAnsi="SimSun" w:eastAsia="SimSun" w:cs="SimSun"/>
                <w:sz w:val="18"/>
                <w:szCs w:val="18"/>
              </w:rPr>
            </w:pPr>
            <w:r>
              <w:rPr>
                <w:rFonts w:ascii="SimSun" w:hAnsi="SimSun" w:eastAsia="SimSun" w:cs="SimSun"/>
                <w:sz w:val="18"/>
                <w:szCs w:val="18"/>
                <w:color w:val="212529"/>
                <w:spacing w:val="-1"/>
              </w:rPr>
              <w:t>其他计划生育事务支出</w:t>
            </w:r>
          </w:p>
        </w:tc>
        <w:tc>
          <w:tcPr>
            <w:tcW w:w="1453" w:type="dxa"/>
            <w:vAlign w:val="top"/>
          </w:tcPr>
          <w:p>
            <w:pPr>
              <w:ind w:right="32"/>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919.66</w:t>
            </w:r>
          </w:p>
        </w:tc>
        <w:tc>
          <w:tcPr>
            <w:tcW w:w="1288" w:type="dxa"/>
            <w:vAlign w:val="top"/>
          </w:tcPr>
          <w:p>
            <w:pPr>
              <w:ind w:right="33"/>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919.66</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ind w:right="24"/>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4"/>
              </w:rPr>
              <w:t>10.99</w:t>
            </w:r>
          </w:p>
        </w:tc>
      </w:tr>
      <w:tr>
        <w:trPr>
          <w:trHeight w:val="433" w:hRule="atLeast"/>
        </w:trPr>
        <w:tc>
          <w:tcPr>
            <w:tcW w:w="1416" w:type="dxa"/>
            <w:vAlign w:val="top"/>
          </w:tcPr>
          <w:p>
            <w:pPr>
              <w:ind w:left="9"/>
              <w:spacing w:before="109"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2922" w:type="dxa"/>
            <w:vAlign w:val="top"/>
          </w:tcPr>
          <w:p>
            <w:pPr>
              <w:spacing w:before="110"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453" w:type="dxa"/>
            <w:vAlign w:val="top"/>
          </w:tcPr>
          <w:p>
            <w:pPr>
              <w:ind w:right="29"/>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4"/>
              </w:rPr>
              <w:t>11.70</w:t>
            </w:r>
          </w:p>
        </w:tc>
        <w:tc>
          <w:tcPr>
            <w:tcW w:w="1288" w:type="dxa"/>
            <w:vAlign w:val="top"/>
          </w:tcPr>
          <w:p>
            <w:pPr>
              <w:ind w:right="30"/>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4"/>
              </w:rPr>
              <w:t>11.70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3" w:hRule="atLeast"/>
        </w:trPr>
        <w:tc>
          <w:tcPr>
            <w:tcW w:w="1416" w:type="dxa"/>
            <w:vAlign w:val="top"/>
          </w:tcPr>
          <w:p>
            <w:pPr>
              <w:ind w:left="9"/>
              <w:spacing w:before="111"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2922" w:type="dxa"/>
            <w:vAlign w:val="top"/>
          </w:tcPr>
          <w:p>
            <w:pPr>
              <w:spacing w:before="112" w:line="219" w:lineRule="auto"/>
              <w:rPr>
                <w:rFonts w:ascii="SimSun" w:hAnsi="SimSun" w:eastAsia="SimSun" w:cs="SimSun"/>
                <w:sz w:val="18"/>
                <w:szCs w:val="18"/>
              </w:rPr>
            </w:pPr>
            <w:r>
              <w:rPr>
                <w:rFonts w:ascii="SimSun" w:hAnsi="SimSun" w:eastAsia="SimSun" w:cs="SimSun"/>
                <w:sz w:val="18"/>
                <w:szCs w:val="18"/>
                <w:color w:val="212529"/>
                <w:spacing w:val="-2"/>
              </w:rPr>
              <w:t>行政单位医疗</w:t>
            </w:r>
          </w:p>
        </w:tc>
        <w:tc>
          <w:tcPr>
            <w:tcW w:w="1453" w:type="dxa"/>
            <w:vAlign w:val="top"/>
          </w:tcPr>
          <w:p>
            <w:pPr>
              <w:ind w:right="30"/>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3"/>
              </w:rPr>
              <w:t>7.85</w:t>
            </w:r>
          </w:p>
        </w:tc>
        <w:tc>
          <w:tcPr>
            <w:tcW w:w="1288" w:type="dxa"/>
            <w:vAlign w:val="top"/>
          </w:tcPr>
          <w:p>
            <w:pPr>
              <w:ind w:right="31"/>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3"/>
              </w:rPr>
              <w:t>7.85</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3" w:hRule="atLeast"/>
        </w:trPr>
        <w:tc>
          <w:tcPr>
            <w:tcW w:w="1416" w:type="dxa"/>
            <w:vAlign w:val="top"/>
          </w:tcPr>
          <w:p>
            <w:pPr>
              <w:ind w:left="9"/>
              <w:spacing w:before="113"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2922" w:type="dxa"/>
            <w:vAlign w:val="top"/>
          </w:tcPr>
          <w:p>
            <w:pPr>
              <w:ind w:left="3"/>
              <w:spacing w:before="113"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453" w:type="dxa"/>
            <w:vAlign w:val="top"/>
          </w:tcPr>
          <w:p>
            <w:pPr>
              <w:ind w:right="30"/>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3.62</w:t>
            </w:r>
          </w:p>
        </w:tc>
        <w:tc>
          <w:tcPr>
            <w:tcW w:w="1288" w:type="dxa"/>
            <w:vAlign w:val="top"/>
          </w:tcPr>
          <w:p>
            <w:pPr>
              <w:ind w:right="31"/>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3.62</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3" w:hRule="atLeast"/>
        </w:trPr>
        <w:tc>
          <w:tcPr>
            <w:tcW w:w="141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2101199</w:t>
            </w:r>
          </w:p>
        </w:tc>
        <w:tc>
          <w:tcPr>
            <w:tcW w:w="2922" w:type="dxa"/>
            <w:vAlign w:val="top"/>
          </w:tcPr>
          <w:p>
            <w:pPr>
              <w:spacing w:before="116" w:line="219" w:lineRule="auto"/>
              <w:rPr>
                <w:rFonts w:ascii="SimSun" w:hAnsi="SimSun" w:eastAsia="SimSun" w:cs="SimSun"/>
                <w:sz w:val="18"/>
                <w:szCs w:val="18"/>
              </w:rPr>
            </w:pPr>
            <w:r>
              <w:rPr>
                <w:rFonts w:ascii="SimSun" w:hAnsi="SimSun" w:eastAsia="SimSun" w:cs="SimSun"/>
                <w:sz w:val="18"/>
                <w:szCs w:val="18"/>
                <w:color w:val="212529"/>
                <w:spacing w:val="-1"/>
              </w:rPr>
              <w:t>其他行政事业单位医疗支出</w:t>
            </w:r>
          </w:p>
        </w:tc>
        <w:tc>
          <w:tcPr>
            <w:tcW w:w="1453" w:type="dxa"/>
            <w:vAlign w:val="top"/>
          </w:tcPr>
          <w:p>
            <w:pPr>
              <w:ind w:right="31"/>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0.23</w:t>
            </w:r>
          </w:p>
        </w:tc>
        <w:tc>
          <w:tcPr>
            <w:tcW w:w="1288" w:type="dxa"/>
            <w:vAlign w:val="top"/>
          </w:tcPr>
          <w:p>
            <w:pPr>
              <w:ind w:right="32"/>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0.23</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7" w:line="239" w:lineRule="auto"/>
              <w:rPr>
                <w:rFonts w:ascii="SimSun" w:hAnsi="SimSun" w:eastAsia="SimSun" w:cs="SimSun"/>
                <w:sz w:val="18"/>
                <w:szCs w:val="18"/>
              </w:rPr>
            </w:pPr>
            <w:r>
              <w:rPr>
                <w:rFonts w:ascii="SimSun" w:hAnsi="SimSun" w:eastAsia="SimSun" w:cs="SimSun"/>
                <w:sz w:val="18"/>
                <w:szCs w:val="18"/>
                <w:color w:val="212529"/>
                <w:spacing w:val="-2"/>
              </w:rPr>
              <w:t>21099</w:t>
            </w:r>
          </w:p>
        </w:tc>
        <w:tc>
          <w:tcPr>
            <w:tcW w:w="2922" w:type="dxa"/>
            <w:vAlign w:val="top"/>
          </w:tcPr>
          <w:p>
            <w:pPr>
              <w:spacing w:before="117" w:line="219" w:lineRule="auto"/>
              <w:rPr>
                <w:rFonts w:ascii="SimSun" w:hAnsi="SimSun" w:eastAsia="SimSun" w:cs="SimSun"/>
                <w:sz w:val="18"/>
                <w:szCs w:val="18"/>
              </w:rPr>
            </w:pPr>
            <w:r>
              <w:rPr>
                <w:rFonts w:ascii="SimSun" w:hAnsi="SimSun" w:eastAsia="SimSun" w:cs="SimSun"/>
                <w:sz w:val="18"/>
                <w:szCs w:val="18"/>
                <w:color w:val="212529"/>
                <w:spacing w:val="-1"/>
              </w:rPr>
              <w:t>其他卫生健康支出</w:t>
            </w:r>
          </w:p>
        </w:tc>
        <w:tc>
          <w:tcPr>
            <w:tcW w:w="1453" w:type="dxa"/>
            <w:vAlign w:val="top"/>
          </w:tcPr>
          <w:p>
            <w:pPr>
              <w:ind w:right="29"/>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4"/>
              </w:rPr>
              <w:t>15.00</w:t>
            </w:r>
          </w:p>
        </w:tc>
        <w:tc>
          <w:tcPr>
            <w:tcW w:w="1288" w:type="dxa"/>
            <w:vAlign w:val="top"/>
          </w:tcPr>
          <w:p>
            <w:pPr>
              <w:ind w:right="30"/>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4"/>
              </w:rPr>
              <w:t>15.00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18" w:line="239" w:lineRule="auto"/>
              <w:rPr>
                <w:rFonts w:ascii="SimSun" w:hAnsi="SimSun" w:eastAsia="SimSun" w:cs="SimSun"/>
                <w:sz w:val="18"/>
                <w:szCs w:val="18"/>
              </w:rPr>
            </w:pPr>
            <w:r>
              <w:rPr>
                <w:rFonts w:ascii="SimSun" w:hAnsi="SimSun" w:eastAsia="SimSun" w:cs="SimSun"/>
                <w:sz w:val="18"/>
                <w:szCs w:val="18"/>
                <w:color w:val="212529"/>
                <w:spacing w:val="-2"/>
              </w:rPr>
              <w:t>2109999</w:t>
            </w:r>
          </w:p>
        </w:tc>
        <w:tc>
          <w:tcPr>
            <w:tcW w:w="2922" w:type="dxa"/>
            <w:vAlign w:val="top"/>
          </w:tcPr>
          <w:p>
            <w:pPr>
              <w:spacing w:before="118" w:line="219" w:lineRule="auto"/>
              <w:rPr>
                <w:rFonts w:ascii="SimSun" w:hAnsi="SimSun" w:eastAsia="SimSun" w:cs="SimSun"/>
                <w:sz w:val="18"/>
                <w:szCs w:val="18"/>
              </w:rPr>
            </w:pPr>
            <w:r>
              <w:rPr>
                <w:rFonts w:ascii="SimSun" w:hAnsi="SimSun" w:eastAsia="SimSun" w:cs="SimSun"/>
                <w:sz w:val="18"/>
                <w:szCs w:val="18"/>
                <w:color w:val="212529"/>
                <w:spacing w:val="-1"/>
              </w:rPr>
              <w:t>其他卫生健康支出</w:t>
            </w:r>
          </w:p>
        </w:tc>
        <w:tc>
          <w:tcPr>
            <w:tcW w:w="1453" w:type="dxa"/>
            <w:vAlign w:val="top"/>
          </w:tcPr>
          <w:p>
            <w:pPr>
              <w:ind w:right="29"/>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4"/>
              </w:rPr>
              <w:t>15.00</w:t>
            </w:r>
          </w:p>
        </w:tc>
        <w:tc>
          <w:tcPr>
            <w:tcW w:w="1288" w:type="dxa"/>
            <w:vAlign w:val="top"/>
          </w:tcPr>
          <w:p>
            <w:pPr>
              <w:ind w:right="30"/>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4"/>
              </w:rPr>
              <w:t>15.00</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20"/>
              <w:rPr>
                <w:rFonts w:ascii="SimSun" w:hAnsi="SimSun" w:eastAsia="SimSun" w:cs="SimSun"/>
                <w:sz w:val="18"/>
                <w:szCs w:val="18"/>
              </w:rPr>
            </w:pPr>
            <w:r>
              <w:rPr>
                <w:rFonts w:ascii="SimSun" w:hAnsi="SimSun" w:eastAsia="SimSun" w:cs="SimSun"/>
                <w:sz w:val="18"/>
                <w:szCs w:val="18"/>
                <w:color w:val="212529"/>
                <w:spacing w:val="-3"/>
              </w:rPr>
              <w:t>221</w:t>
            </w:r>
          </w:p>
        </w:tc>
        <w:tc>
          <w:tcPr>
            <w:tcW w:w="2922" w:type="dxa"/>
            <w:vAlign w:val="top"/>
          </w:tcPr>
          <w:p>
            <w:pPr>
              <w:spacing w:before="119"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453" w:type="dxa"/>
            <w:vAlign w:val="top"/>
          </w:tcPr>
          <w:p>
            <w:pPr>
              <w:ind w:right="31"/>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1288" w:type="dxa"/>
            <w:vAlign w:val="top"/>
          </w:tcPr>
          <w:p>
            <w:pPr>
              <w:ind w:right="32"/>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34" w:hRule="atLeast"/>
        </w:trPr>
        <w:tc>
          <w:tcPr>
            <w:tcW w:w="1416" w:type="dxa"/>
            <w:vAlign w:val="top"/>
          </w:tcPr>
          <w:p>
            <w:pPr>
              <w:ind w:left="9"/>
              <w:spacing w:before="120"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2922" w:type="dxa"/>
            <w:vAlign w:val="top"/>
          </w:tcPr>
          <w:p>
            <w:pPr>
              <w:spacing w:before="120"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453" w:type="dxa"/>
            <w:vAlign w:val="top"/>
          </w:tcPr>
          <w:p>
            <w:pPr>
              <w:ind w:right="31"/>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1288" w:type="dxa"/>
            <w:vAlign w:val="top"/>
          </w:tcPr>
          <w:p>
            <w:pPr>
              <w:ind w:right="32"/>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r>
        <w:trPr>
          <w:trHeight w:val="441" w:hRule="atLeast"/>
        </w:trPr>
        <w:tc>
          <w:tcPr>
            <w:tcW w:w="1416" w:type="dxa"/>
            <w:vAlign w:val="top"/>
          </w:tcPr>
          <w:p>
            <w:pPr>
              <w:ind w:left="9"/>
              <w:spacing w:before="121"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2922" w:type="dxa"/>
            <w:vAlign w:val="top"/>
          </w:tcPr>
          <w:p>
            <w:pPr>
              <w:spacing w:before="122"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453" w:type="dxa"/>
            <w:vAlign w:val="top"/>
          </w:tcPr>
          <w:p>
            <w:pPr>
              <w:ind w:right="31"/>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1288" w:type="dxa"/>
            <w:vAlign w:val="top"/>
          </w:tcPr>
          <w:p>
            <w:pPr>
              <w:ind w:right="32"/>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1289" w:type="dxa"/>
            <w:vAlign w:val="top"/>
          </w:tcPr>
          <w:p>
            <w:pPr>
              <w:pStyle w:val="TableText"/>
              <w:rPr/>
            </w:pPr>
            <w:r/>
          </w:p>
        </w:tc>
        <w:tc>
          <w:tcPr>
            <w:tcW w:w="1483"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76" w:type="dxa"/>
            <w:vAlign w:val="top"/>
          </w:tcPr>
          <w:p>
            <w:pPr>
              <w:pStyle w:val="TableText"/>
              <w:rPr/>
            </w:pPr>
            <w:r/>
          </w:p>
        </w:tc>
      </w:tr>
    </w:tbl>
    <w:p>
      <w:pPr>
        <w:pStyle w:val="BodyText"/>
        <w:rPr/>
      </w:pPr>
      <w:r/>
    </w:p>
    <w:p>
      <w:pPr>
        <w:sectPr>
          <w:footerReference w:type="default" r:id="rId13"/>
          <w:pgSz w:w="16840" w:h="1190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33"/>
        <w:gridCol w:w="3229"/>
        <w:gridCol w:w="1458"/>
        <w:gridCol w:w="1329"/>
        <w:gridCol w:w="1409"/>
      </w:tblGrid>
      <w:tr>
        <w:trPr>
          <w:trHeight w:val="320" w:hRule="atLeast"/>
        </w:trPr>
        <w:tc>
          <w:tcPr>
            <w:tcW w:w="173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2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9" w:type="dxa"/>
            <w:vAlign w:val="top"/>
            <w:tcBorders>
              <w:bottom w:val="single" w:color="FFFFFF" w:sz="4" w:space="0"/>
              <w:top w:val="single" w:color="FFFFFF" w:sz="4" w:space="0"/>
              <w:left w:val="single" w:color="FFFFFF" w:sz="2" w:space="0"/>
              <w:right w:val="single" w:color="FFFFFF" w:sz="2" w:space="0"/>
            </w:tcBorders>
          </w:tcPr>
          <w:p>
            <w:pPr>
              <w:ind w:left="670"/>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5" w:line="200" w:lineRule="exact"/>
              <w:outlineLvl w:val="1"/>
              <w:rPr>
                <w:rFonts w:ascii="Microsoft YaHei" w:hAnsi="Microsoft YaHei" w:eastAsia="Microsoft YaHei" w:cs="Microsoft YaHei"/>
                <w:sz w:val="19"/>
                <w:szCs w:val="19"/>
              </w:rPr>
            </w:pPr>
            <w:bookmarkStart w:name="bookmark38" w:id="11"/>
            <w:bookmarkEnd w:id="11"/>
            <w:bookmarkStart w:name="bookmark8" w:id="12"/>
            <w:bookmarkEnd w:id="12"/>
            <w:r>
              <w:rPr>
                <w:rFonts w:ascii="Microsoft YaHei" w:hAnsi="Microsoft YaHei" w:eastAsia="Microsoft YaHei" w:cs="Microsoft YaHei"/>
                <w:sz w:val="19"/>
                <w:szCs w:val="19"/>
                <w:color w:val="212529"/>
                <w:spacing w:val="2"/>
                <w:position w:val="-1"/>
              </w:rPr>
              <w:t>2025年预算支出总表</w:t>
            </w:r>
          </w:p>
        </w:tc>
      </w:tr>
      <w:tr>
        <w:trPr>
          <w:trHeight w:val="314" w:hRule="atLeast"/>
        </w:trPr>
        <w:tc>
          <w:tcPr>
            <w:tcW w:w="6420" w:type="dxa"/>
            <w:vAlign w:val="top"/>
            <w:gridSpan w:val="3"/>
            <w:tcBorders>
              <w:top w:val="single" w:color="FFFFFF" w:sz="4" w:space="0"/>
              <w:left w:val="single" w:color="FFFFFF" w:sz="2" w:space="0"/>
              <w:right w:val="single" w:color="FFFFFF" w:sz="2" w:space="0"/>
            </w:tcBorders>
          </w:tcPr>
          <w:p>
            <w:pPr>
              <w:ind w:left="9"/>
              <w:spacing w:before="89"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329" w:type="dxa"/>
            <w:vAlign w:val="top"/>
            <w:tcBorders>
              <w:top w:val="single" w:color="FFFFFF" w:sz="4" w:space="0"/>
              <w:left w:val="single" w:color="FFFFFF" w:sz="2" w:space="0"/>
              <w:right w:val="single" w:color="FFFFFF" w:sz="2" w:space="0"/>
            </w:tcBorders>
          </w:tcPr>
          <w:p>
            <w:pPr>
              <w:pStyle w:val="TableText"/>
              <w:rPr/>
            </w:pPr>
            <w:r/>
          </w:p>
        </w:tc>
        <w:tc>
          <w:tcPr>
            <w:tcW w:w="1409" w:type="dxa"/>
            <w:vAlign w:val="top"/>
            <w:tcBorders>
              <w:top w:val="single" w:color="FFFFFF" w:sz="4" w:space="0"/>
              <w:left w:val="single" w:color="FFFFFF" w:sz="2" w:space="0"/>
              <w:right w:val="single" w:color="FFFFFF" w:sz="2" w:space="0"/>
            </w:tcBorders>
          </w:tcPr>
          <w:p>
            <w:pPr>
              <w:ind w:left="736"/>
              <w:spacing w:before="9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962" w:type="dxa"/>
            <w:vAlign w:val="top"/>
            <w:gridSpan w:val="2"/>
          </w:tcPr>
          <w:p>
            <w:pPr>
              <w:ind w:left="2309"/>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6" w:type="dxa"/>
            <w:vAlign w:val="top"/>
            <w:gridSpan w:val="3"/>
          </w:tcPr>
          <w:p>
            <w:pPr>
              <w:ind w:left="1605"/>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4" w:hRule="atLeast"/>
        </w:trPr>
        <w:tc>
          <w:tcPr>
            <w:tcW w:w="1733" w:type="dxa"/>
            <w:vAlign w:val="top"/>
          </w:tcPr>
          <w:p>
            <w:pPr>
              <w:ind w:left="527"/>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229" w:type="dxa"/>
            <w:vAlign w:val="top"/>
          </w:tcPr>
          <w:p>
            <w:pPr>
              <w:ind w:left="1277"/>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58" w:type="dxa"/>
            <w:vAlign w:val="top"/>
          </w:tcPr>
          <w:p>
            <w:pPr>
              <w:ind w:left="560"/>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29" w:type="dxa"/>
            <w:vAlign w:val="top"/>
          </w:tcPr>
          <w:p>
            <w:pPr>
              <w:ind w:left="327"/>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409" w:type="dxa"/>
            <w:vAlign w:val="top"/>
          </w:tcPr>
          <w:p>
            <w:pPr>
              <w:ind w:left="368"/>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962" w:type="dxa"/>
            <w:vAlign w:val="top"/>
            <w:gridSpan w:val="2"/>
          </w:tcPr>
          <w:p>
            <w:pPr>
              <w:ind w:left="2311"/>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pStyle w:val="TableText"/>
              <w:ind w:left="868"/>
              <w:spacing w:before="96" w:line="172" w:lineRule="auto"/>
              <w:rPr>
                <w:sz w:val="14"/>
                <w:szCs w:val="14"/>
              </w:rPr>
            </w:pPr>
            <w:r>
              <w:rPr>
                <w:sz w:val="14"/>
                <w:szCs w:val="14"/>
                <w:color w:val="212529"/>
              </w:rPr>
              <w:t>6673.</w:t>
            </w:r>
            <w:r>
              <w:rPr>
                <w:sz w:val="14"/>
                <w:szCs w:val="14"/>
                <w:color w:val="212529"/>
                <w:spacing w:val="9"/>
              </w:rPr>
              <w:t xml:space="preserve"> </w:t>
            </w:r>
            <w:r>
              <w:rPr>
                <w:sz w:val="14"/>
                <w:szCs w:val="14"/>
                <w:color w:val="212529"/>
              </w:rPr>
              <w:t>83</w:t>
            </w:r>
          </w:p>
        </w:tc>
        <w:tc>
          <w:tcPr>
            <w:tcW w:w="1329" w:type="dxa"/>
            <w:vAlign w:val="top"/>
          </w:tcPr>
          <w:p>
            <w:pPr>
              <w:pStyle w:val="TableText"/>
              <w:ind w:left="817"/>
              <w:spacing w:before="96" w:line="172" w:lineRule="auto"/>
              <w:rPr>
                <w:sz w:val="14"/>
                <w:szCs w:val="14"/>
              </w:rPr>
            </w:pPr>
            <w:r>
              <w:rPr>
                <w:sz w:val="14"/>
                <w:szCs w:val="14"/>
                <w:color w:val="212529"/>
                <w:spacing w:val="1"/>
              </w:rPr>
              <w:t>428.</w:t>
            </w:r>
            <w:r>
              <w:rPr>
                <w:sz w:val="14"/>
                <w:szCs w:val="14"/>
                <w:color w:val="212529"/>
                <w:spacing w:val="6"/>
              </w:rPr>
              <w:t xml:space="preserve"> </w:t>
            </w:r>
            <w:r>
              <w:rPr>
                <w:sz w:val="14"/>
                <w:szCs w:val="14"/>
                <w:color w:val="212529"/>
                <w:spacing w:val="1"/>
              </w:rPr>
              <w:t>84</w:t>
            </w:r>
          </w:p>
        </w:tc>
        <w:tc>
          <w:tcPr>
            <w:tcW w:w="1409" w:type="dxa"/>
            <w:vAlign w:val="top"/>
          </w:tcPr>
          <w:p>
            <w:pPr>
              <w:pStyle w:val="TableText"/>
              <w:ind w:left="816"/>
              <w:spacing w:before="96" w:line="172" w:lineRule="auto"/>
              <w:rPr>
                <w:sz w:val="14"/>
                <w:szCs w:val="14"/>
              </w:rPr>
            </w:pPr>
            <w:r>
              <w:rPr>
                <w:sz w:val="14"/>
                <w:szCs w:val="14"/>
                <w:color w:val="212529"/>
              </w:rPr>
              <w:t>6244.</w:t>
            </w:r>
            <w:r>
              <w:rPr>
                <w:sz w:val="14"/>
                <w:szCs w:val="14"/>
                <w:color w:val="212529"/>
                <w:spacing w:val="10"/>
              </w:rPr>
              <w:t xml:space="preserve"> </w:t>
            </w:r>
            <w:r>
              <w:rPr>
                <w:sz w:val="14"/>
                <w:szCs w:val="14"/>
                <w:color w:val="212529"/>
              </w:rPr>
              <w:t>99</w:t>
            </w:r>
          </w:p>
        </w:tc>
      </w:tr>
      <w:tr>
        <w:trPr>
          <w:trHeight w:val="314" w:hRule="atLeast"/>
        </w:trPr>
        <w:tc>
          <w:tcPr>
            <w:tcW w:w="173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229" w:type="dxa"/>
            <w:vAlign w:val="top"/>
          </w:tcPr>
          <w:p>
            <w:pPr>
              <w:ind w:left="5"/>
              <w:spacing w:before="77"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58" w:type="dxa"/>
            <w:vAlign w:val="top"/>
          </w:tcPr>
          <w:p>
            <w:pPr>
              <w:ind w:right="20"/>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68.27</w:t>
            </w:r>
          </w:p>
        </w:tc>
        <w:tc>
          <w:tcPr>
            <w:tcW w:w="1329" w:type="dxa"/>
            <w:vAlign w:val="top"/>
          </w:tcPr>
          <w:p>
            <w:pPr>
              <w:pStyle w:val="TableText"/>
              <w:ind w:left="900"/>
              <w:spacing w:before="96" w:line="186" w:lineRule="auto"/>
              <w:rPr>
                <w:sz w:val="13"/>
                <w:szCs w:val="13"/>
              </w:rPr>
            </w:pPr>
            <w:r>
              <w:rPr>
                <w:sz w:val="13"/>
                <w:szCs w:val="13"/>
                <w:color w:val="212529"/>
                <w:spacing w:val="4"/>
              </w:rPr>
              <w:t>68.</w:t>
            </w:r>
            <w:r>
              <w:rPr>
                <w:sz w:val="13"/>
                <w:szCs w:val="13"/>
                <w:color w:val="212529"/>
                <w:spacing w:val="11"/>
              </w:rPr>
              <w:t xml:space="preserve"> </w:t>
            </w:r>
            <w:r>
              <w:rPr>
                <w:sz w:val="13"/>
                <w:szCs w:val="13"/>
                <w:color w:val="212529"/>
                <w:spacing w:val="4"/>
              </w:rPr>
              <w:t>27</w:t>
            </w:r>
          </w:p>
        </w:tc>
        <w:tc>
          <w:tcPr>
            <w:tcW w:w="1409" w:type="dxa"/>
            <w:vAlign w:val="top"/>
          </w:tcPr>
          <w:p>
            <w:pPr>
              <w:pStyle w:val="TableText"/>
              <w:rPr/>
            </w:pPr>
            <w:r/>
          </w:p>
        </w:tc>
      </w:tr>
      <w:tr>
        <w:trPr>
          <w:trHeight w:val="314" w:hRule="atLeast"/>
        </w:trPr>
        <w:tc>
          <w:tcPr>
            <w:tcW w:w="173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229" w:type="dxa"/>
            <w:vAlign w:val="top"/>
          </w:tcPr>
          <w:p>
            <w:pPr>
              <w:ind w:left="4"/>
              <w:spacing w:before="77"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58" w:type="dxa"/>
            <w:vAlign w:val="top"/>
          </w:tcPr>
          <w:p>
            <w:pPr>
              <w:ind w:right="20"/>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68.27</w:t>
            </w:r>
          </w:p>
        </w:tc>
        <w:tc>
          <w:tcPr>
            <w:tcW w:w="1329" w:type="dxa"/>
            <w:vAlign w:val="top"/>
          </w:tcPr>
          <w:p>
            <w:pPr>
              <w:pStyle w:val="TableText"/>
              <w:ind w:left="900"/>
              <w:spacing w:before="96" w:line="186" w:lineRule="auto"/>
              <w:rPr>
                <w:sz w:val="13"/>
                <w:szCs w:val="13"/>
              </w:rPr>
            </w:pPr>
            <w:r>
              <w:rPr>
                <w:sz w:val="13"/>
                <w:szCs w:val="13"/>
                <w:color w:val="212529"/>
                <w:spacing w:val="4"/>
              </w:rPr>
              <w:t>68.</w:t>
            </w:r>
            <w:r>
              <w:rPr>
                <w:sz w:val="13"/>
                <w:szCs w:val="13"/>
                <w:color w:val="212529"/>
                <w:spacing w:val="11"/>
              </w:rPr>
              <w:t xml:space="preserve"> </w:t>
            </w:r>
            <w:r>
              <w:rPr>
                <w:sz w:val="13"/>
                <w:szCs w:val="13"/>
                <w:color w:val="212529"/>
                <w:spacing w:val="4"/>
              </w:rPr>
              <w:t>27</w:t>
            </w:r>
          </w:p>
        </w:tc>
        <w:tc>
          <w:tcPr>
            <w:tcW w:w="1409" w:type="dxa"/>
            <w:vAlign w:val="top"/>
          </w:tcPr>
          <w:p>
            <w:pPr>
              <w:pStyle w:val="TableText"/>
              <w:rPr/>
            </w:pPr>
            <w:r/>
          </w:p>
        </w:tc>
      </w:tr>
      <w:tr>
        <w:trPr>
          <w:trHeight w:val="314" w:hRule="atLeast"/>
        </w:trPr>
        <w:tc>
          <w:tcPr>
            <w:tcW w:w="1733"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229" w:type="dxa"/>
            <w:vAlign w:val="top"/>
          </w:tcPr>
          <w:p>
            <w:pPr>
              <w:ind w:left="4"/>
              <w:spacing w:before="78"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48.95</w:t>
            </w:r>
          </w:p>
        </w:tc>
        <w:tc>
          <w:tcPr>
            <w:tcW w:w="1329" w:type="dxa"/>
            <w:vAlign w:val="top"/>
          </w:tcPr>
          <w:p>
            <w:pPr>
              <w:ind w:right="22"/>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48.95</w:t>
            </w:r>
          </w:p>
        </w:tc>
        <w:tc>
          <w:tcPr>
            <w:tcW w:w="1409" w:type="dxa"/>
            <w:vAlign w:val="top"/>
          </w:tcPr>
          <w:p>
            <w:pPr>
              <w:pStyle w:val="TableText"/>
              <w:rPr/>
            </w:pPr>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229" w:type="dxa"/>
            <w:vAlign w:val="top"/>
          </w:tcPr>
          <w:p>
            <w:pPr>
              <w:ind w:left="3"/>
              <w:spacing w:before="78"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19.32</w:t>
            </w:r>
          </w:p>
        </w:tc>
        <w:tc>
          <w:tcPr>
            <w:tcW w:w="1329" w:type="dxa"/>
            <w:vAlign w:val="top"/>
          </w:tcPr>
          <w:p>
            <w:pPr>
              <w:ind w:right="22"/>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19.32</w:t>
            </w:r>
          </w:p>
        </w:tc>
        <w:tc>
          <w:tcPr>
            <w:tcW w:w="1409" w:type="dxa"/>
            <w:vAlign w:val="top"/>
          </w:tcPr>
          <w:p>
            <w:pPr>
              <w:pStyle w:val="TableText"/>
              <w:rPr/>
            </w:pPr>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229" w:type="dxa"/>
            <w:vAlign w:val="top"/>
          </w:tcPr>
          <w:p>
            <w:pPr>
              <w:ind w:left="5"/>
              <w:spacing w:before="78"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6580.88</w:t>
            </w:r>
          </w:p>
        </w:tc>
        <w:tc>
          <w:tcPr>
            <w:tcW w:w="1329" w:type="dxa"/>
            <w:vAlign w:val="top"/>
          </w:tcPr>
          <w:p>
            <w:pPr>
              <w:pStyle w:val="TableText"/>
              <w:ind w:left="821"/>
              <w:spacing w:before="98" w:line="172" w:lineRule="auto"/>
              <w:rPr>
                <w:sz w:val="14"/>
                <w:szCs w:val="14"/>
              </w:rPr>
            </w:pPr>
            <w:r>
              <w:rPr>
                <w:sz w:val="14"/>
                <w:szCs w:val="14"/>
                <w:color w:val="212529"/>
              </w:rPr>
              <w:t>335.</w:t>
            </w:r>
            <w:r>
              <w:rPr>
                <w:sz w:val="14"/>
                <w:szCs w:val="14"/>
                <w:color w:val="212529"/>
                <w:spacing w:val="6"/>
              </w:rPr>
              <w:t xml:space="preserve"> </w:t>
            </w:r>
            <w:r>
              <w:rPr>
                <w:sz w:val="14"/>
                <w:szCs w:val="14"/>
                <w:color w:val="212529"/>
              </w:rPr>
              <w:t>90</w:t>
            </w:r>
          </w:p>
        </w:tc>
        <w:tc>
          <w:tcPr>
            <w:tcW w:w="1409" w:type="dxa"/>
            <w:vAlign w:val="top"/>
          </w:tcPr>
          <w:p>
            <w:pPr>
              <w:pStyle w:val="TableText"/>
              <w:ind w:left="816"/>
              <w:spacing w:before="98" w:line="172" w:lineRule="auto"/>
              <w:rPr>
                <w:sz w:val="14"/>
                <w:szCs w:val="14"/>
              </w:rPr>
            </w:pPr>
            <w:r>
              <w:rPr>
                <w:sz w:val="14"/>
                <w:szCs w:val="14"/>
                <w:color w:val="212529"/>
              </w:rPr>
              <w:t>6244.</w:t>
            </w:r>
            <w:r>
              <w:rPr>
                <w:sz w:val="14"/>
                <w:szCs w:val="14"/>
                <w:color w:val="212529"/>
                <w:spacing w:val="10"/>
              </w:rPr>
              <w:t xml:space="preserve"> </w:t>
            </w:r>
            <w:r>
              <w:rPr>
                <w:sz w:val="14"/>
                <w:szCs w:val="14"/>
                <w:color w:val="212529"/>
              </w:rPr>
              <w:t>99</w:t>
            </w:r>
          </w:p>
        </w:tc>
      </w:tr>
      <w:tr>
        <w:trPr>
          <w:trHeight w:val="314" w:hRule="atLeast"/>
        </w:trPr>
        <w:tc>
          <w:tcPr>
            <w:tcW w:w="1733"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21001</w:t>
            </w:r>
          </w:p>
        </w:tc>
        <w:tc>
          <w:tcPr>
            <w:tcW w:w="3229" w:type="dxa"/>
            <w:vAlign w:val="top"/>
          </w:tcPr>
          <w:p>
            <w:pPr>
              <w:ind w:left="5"/>
              <w:spacing w:before="79" w:line="229" w:lineRule="auto"/>
              <w:rPr>
                <w:rFonts w:ascii="SimSun" w:hAnsi="SimSun" w:eastAsia="SimSun" w:cs="SimSun"/>
                <w:sz w:val="15"/>
                <w:szCs w:val="15"/>
              </w:rPr>
            </w:pPr>
            <w:r>
              <w:rPr>
                <w:rFonts w:ascii="SimSun" w:hAnsi="SimSun" w:eastAsia="SimSun" w:cs="SimSun"/>
                <w:sz w:val="15"/>
                <w:szCs w:val="15"/>
                <w:color w:val="212529"/>
                <w:spacing w:val="10"/>
              </w:rPr>
              <w:t>卫生健康管理事务</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3456.71</w:t>
            </w:r>
          </w:p>
        </w:tc>
        <w:tc>
          <w:tcPr>
            <w:tcW w:w="1329" w:type="dxa"/>
            <w:vAlign w:val="top"/>
          </w:tcPr>
          <w:p>
            <w:pPr>
              <w:pStyle w:val="TableText"/>
              <w:ind w:left="821"/>
              <w:spacing w:before="98" w:line="172" w:lineRule="auto"/>
              <w:rPr>
                <w:sz w:val="14"/>
                <w:szCs w:val="14"/>
              </w:rPr>
            </w:pPr>
            <w:r>
              <w:rPr>
                <w:sz w:val="14"/>
                <w:szCs w:val="14"/>
                <w:color w:val="212529"/>
              </w:rPr>
              <w:t>324.</w:t>
            </w:r>
            <w:r>
              <w:rPr>
                <w:sz w:val="14"/>
                <w:szCs w:val="14"/>
                <w:color w:val="212529"/>
                <w:spacing w:val="6"/>
              </w:rPr>
              <w:t xml:space="preserve"> </w:t>
            </w:r>
            <w:r>
              <w:rPr>
                <w:sz w:val="14"/>
                <w:szCs w:val="14"/>
                <w:color w:val="212529"/>
              </w:rPr>
              <w:t>20</w:t>
            </w:r>
          </w:p>
        </w:tc>
        <w:tc>
          <w:tcPr>
            <w:tcW w:w="1409" w:type="dxa"/>
            <w:vAlign w:val="top"/>
          </w:tcPr>
          <w:p>
            <w:pPr>
              <w:pStyle w:val="TableText"/>
              <w:ind w:left="818"/>
              <w:spacing w:before="98" w:line="186" w:lineRule="auto"/>
              <w:rPr>
                <w:sz w:val="13"/>
                <w:szCs w:val="13"/>
              </w:rPr>
            </w:pPr>
            <w:r>
              <w:rPr>
                <w:sz w:val="13"/>
                <w:szCs w:val="13"/>
                <w:color w:val="212529"/>
                <w:spacing w:val="4"/>
              </w:rPr>
              <w:t>3132.</w:t>
            </w:r>
            <w:r>
              <w:rPr>
                <w:sz w:val="13"/>
                <w:szCs w:val="13"/>
                <w:color w:val="212529"/>
                <w:spacing w:val="11"/>
                <w:w w:val="102"/>
              </w:rPr>
              <w:t xml:space="preserve"> </w:t>
            </w:r>
            <w:r>
              <w:rPr>
                <w:sz w:val="13"/>
                <w:szCs w:val="13"/>
                <w:color w:val="212529"/>
                <w:spacing w:val="4"/>
              </w:rPr>
              <w:t>51</w:t>
            </w:r>
          </w:p>
        </w:tc>
      </w:tr>
      <w:tr>
        <w:trPr>
          <w:trHeight w:val="314" w:hRule="atLeast"/>
        </w:trPr>
        <w:tc>
          <w:tcPr>
            <w:tcW w:w="1733"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4"/>
                <w:position w:val="1"/>
              </w:rPr>
              <w:t>2100101</w:t>
            </w:r>
          </w:p>
        </w:tc>
        <w:tc>
          <w:tcPr>
            <w:tcW w:w="3229" w:type="dxa"/>
            <w:vAlign w:val="top"/>
          </w:tcPr>
          <w:p>
            <w:pPr>
              <w:ind w:left="4"/>
              <w:spacing w:before="79"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324.20</w:t>
            </w:r>
          </w:p>
        </w:tc>
        <w:tc>
          <w:tcPr>
            <w:tcW w:w="1329" w:type="dxa"/>
            <w:vAlign w:val="top"/>
          </w:tcPr>
          <w:p>
            <w:pPr>
              <w:ind w:right="22"/>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324.20</w:t>
            </w:r>
          </w:p>
        </w:tc>
        <w:tc>
          <w:tcPr>
            <w:tcW w:w="1409" w:type="dxa"/>
            <w:vAlign w:val="top"/>
          </w:tcPr>
          <w:p>
            <w:pPr>
              <w:pStyle w:val="TableText"/>
              <w:rPr/>
            </w:pPr>
            <w:r/>
          </w:p>
        </w:tc>
      </w:tr>
      <w:tr>
        <w:trPr>
          <w:trHeight w:val="314" w:hRule="atLeast"/>
        </w:trPr>
        <w:tc>
          <w:tcPr>
            <w:tcW w:w="173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2100199</w:t>
            </w:r>
          </w:p>
        </w:tc>
        <w:tc>
          <w:tcPr>
            <w:tcW w:w="3229" w:type="dxa"/>
            <w:vAlign w:val="top"/>
          </w:tcPr>
          <w:p>
            <w:pPr>
              <w:ind w:left="3"/>
              <w:spacing w:before="80" w:line="229" w:lineRule="auto"/>
              <w:rPr>
                <w:rFonts w:ascii="SimSun" w:hAnsi="SimSun" w:eastAsia="SimSun" w:cs="SimSun"/>
                <w:sz w:val="15"/>
                <w:szCs w:val="15"/>
              </w:rPr>
            </w:pPr>
            <w:r>
              <w:rPr>
                <w:rFonts w:ascii="SimSun" w:hAnsi="SimSun" w:eastAsia="SimSun" w:cs="SimSun"/>
                <w:sz w:val="15"/>
                <w:szCs w:val="15"/>
                <w:color w:val="212529"/>
                <w:spacing w:val="11"/>
              </w:rPr>
              <w:t>其他卫生健康管理事务支出</w:t>
            </w:r>
          </w:p>
        </w:tc>
        <w:tc>
          <w:tcPr>
            <w:tcW w:w="1458" w:type="dxa"/>
            <w:vAlign w:val="top"/>
          </w:tcPr>
          <w:p>
            <w:pPr>
              <w:ind w:right="20"/>
              <w:spacing w:before="80"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3132.51</w:t>
            </w:r>
          </w:p>
        </w:tc>
        <w:tc>
          <w:tcPr>
            <w:tcW w:w="1329" w:type="dxa"/>
            <w:vAlign w:val="top"/>
          </w:tcPr>
          <w:p>
            <w:pPr>
              <w:pStyle w:val="TableText"/>
              <w:rPr/>
            </w:pPr>
            <w:r/>
          </w:p>
        </w:tc>
        <w:tc>
          <w:tcPr>
            <w:tcW w:w="1409" w:type="dxa"/>
            <w:vAlign w:val="top"/>
          </w:tcPr>
          <w:p>
            <w:pPr>
              <w:ind w:right="24"/>
              <w:spacing w:before="80"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3132.51</w:t>
            </w:r>
          </w:p>
        </w:tc>
      </w:tr>
      <w:tr>
        <w:trPr>
          <w:trHeight w:val="314" w:hRule="atLeast"/>
        </w:trPr>
        <w:tc>
          <w:tcPr>
            <w:tcW w:w="173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21003</w:t>
            </w:r>
          </w:p>
        </w:tc>
        <w:tc>
          <w:tcPr>
            <w:tcW w:w="3229" w:type="dxa"/>
            <w:vAlign w:val="top"/>
          </w:tcPr>
          <w:p>
            <w:pPr>
              <w:ind w:left="3"/>
              <w:spacing w:before="80" w:line="228" w:lineRule="auto"/>
              <w:rPr>
                <w:rFonts w:ascii="SimSun" w:hAnsi="SimSun" w:eastAsia="SimSun" w:cs="SimSun"/>
                <w:sz w:val="15"/>
                <w:szCs w:val="15"/>
              </w:rPr>
            </w:pPr>
            <w:r>
              <w:rPr>
                <w:rFonts w:ascii="SimSun" w:hAnsi="SimSun" w:eastAsia="SimSun" w:cs="SimSun"/>
                <w:sz w:val="15"/>
                <w:szCs w:val="15"/>
                <w:color w:val="212529"/>
                <w:spacing w:val="11"/>
              </w:rPr>
              <w:t>基层医疗卫生机构</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329" w:type="dxa"/>
            <w:vAlign w:val="top"/>
          </w:tcPr>
          <w:p>
            <w:pPr>
              <w:pStyle w:val="TableText"/>
              <w:rPr/>
            </w:pPr>
            <w:r/>
          </w:p>
        </w:tc>
        <w:tc>
          <w:tcPr>
            <w:tcW w:w="1409" w:type="dxa"/>
            <w:vAlign w:val="top"/>
          </w:tcPr>
          <w:p>
            <w:pPr>
              <w:pStyle w:val="TableText"/>
              <w:ind w:left="989"/>
              <w:spacing w:before="98" w:line="187" w:lineRule="auto"/>
              <w:rPr>
                <w:sz w:val="13"/>
                <w:szCs w:val="13"/>
              </w:rPr>
            </w:pPr>
            <w:r>
              <w:rPr>
                <w:sz w:val="13"/>
                <w:szCs w:val="13"/>
                <w:color w:val="212529"/>
                <w:spacing w:val="2"/>
              </w:rPr>
              <w:t>12.</w:t>
            </w:r>
            <w:r>
              <w:rPr>
                <w:sz w:val="13"/>
                <w:szCs w:val="13"/>
                <w:color w:val="212529"/>
                <w:spacing w:val="11"/>
                <w:w w:val="102"/>
              </w:rPr>
              <w:t xml:space="preserve"> </w:t>
            </w:r>
            <w:r>
              <w:rPr>
                <w:sz w:val="13"/>
                <w:szCs w:val="13"/>
                <w:color w:val="212529"/>
                <w:spacing w:val="2"/>
              </w:rPr>
              <w:t>00</w:t>
            </w:r>
          </w:p>
        </w:tc>
      </w:tr>
      <w:tr>
        <w:trPr>
          <w:trHeight w:val="314" w:hRule="atLeast"/>
        </w:trPr>
        <w:tc>
          <w:tcPr>
            <w:tcW w:w="1733"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2100399</w:t>
            </w:r>
          </w:p>
        </w:tc>
        <w:tc>
          <w:tcPr>
            <w:tcW w:w="3229" w:type="dxa"/>
            <w:vAlign w:val="top"/>
          </w:tcPr>
          <w:p>
            <w:pPr>
              <w:ind w:left="3"/>
              <w:spacing w:before="80" w:line="228" w:lineRule="auto"/>
              <w:rPr>
                <w:rFonts w:ascii="SimSun" w:hAnsi="SimSun" w:eastAsia="SimSun" w:cs="SimSun"/>
                <w:sz w:val="15"/>
                <w:szCs w:val="15"/>
              </w:rPr>
            </w:pPr>
            <w:r>
              <w:rPr>
                <w:rFonts w:ascii="SimSun" w:hAnsi="SimSun" w:eastAsia="SimSun" w:cs="SimSun"/>
                <w:sz w:val="15"/>
                <w:szCs w:val="15"/>
                <w:color w:val="212529"/>
                <w:spacing w:val="11"/>
              </w:rPr>
              <w:t>其他基层医疗卫生机构支出</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329" w:type="dxa"/>
            <w:vAlign w:val="top"/>
          </w:tcPr>
          <w:p>
            <w:pPr>
              <w:pStyle w:val="TableText"/>
              <w:rPr/>
            </w:pPr>
            <w:r/>
          </w:p>
        </w:tc>
        <w:tc>
          <w:tcPr>
            <w:tcW w:w="1409"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21004</w:t>
            </w:r>
          </w:p>
        </w:tc>
        <w:tc>
          <w:tcPr>
            <w:tcW w:w="3229" w:type="dxa"/>
            <w:vAlign w:val="top"/>
          </w:tcPr>
          <w:p>
            <w:pPr>
              <w:ind w:left="8"/>
              <w:spacing w:before="81" w:line="229" w:lineRule="auto"/>
              <w:rPr>
                <w:rFonts w:ascii="SimSun" w:hAnsi="SimSun" w:eastAsia="SimSun" w:cs="SimSun"/>
                <w:sz w:val="15"/>
                <w:szCs w:val="15"/>
              </w:rPr>
            </w:pPr>
            <w:r>
              <w:rPr>
                <w:rFonts w:ascii="SimSun" w:hAnsi="SimSun" w:eastAsia="SimSun" w:cs="SimSun"/>
                <w:sz w:val="15"/>
                <w:szCs w:val="15"/>
                <w:color w:val="212529"/>
                <w:spacing w:val="8"/>
              </w:rPr>
              <w:t>公共卫生</w:t>
            </w:r>
          </w:p>
        </w:tc>
        <w:tc>
          <w:tcPr>
            <w:tcW w:w="1458" w:type="dxa"/>
            <w:vAlign w:val="top"/>
          </w:tcPr>
          <w:p>
            <w:pPr>
              <w:ind w:right="20"/>
              <w:spacing w:before="8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2151.81</w:t>
            </w:r>
          </w:p>
        </w:tc>
        <w:tc>
          <w:tcPr>
            <w:tcW w:w="1329" w:type="dxa"/>
            <w:vAlign w:val="top"/>
          </w:tcPr>
          <w:p>
            <w:pPr>
              <w:pStyle w:val="TableText"/>
              <w:rPr/>
            </w:pPr>
            <w:r/>
          </w:p>
        </w:tc>
        <w:tc>
          <w:tcPr>
            <w:tcW w:w="1409" w:type="dxa"/>
            <w:vAlign w:val="top"/>
          </w:tcPr>
          <w:p>
            <w:pPr>
              <w:pStyle w:val="TableText"/>
              <w:ind w:left="817"/>
              <w:spacing w:before="99" w:line="173" w:lineRule="auto"/>
              <w:rPr>
                <w:sz w:val="14"/>
                <w:szCs w:val="14"/>
              </w:rPr>
            </w:pPr>
            <w:r>
              <w:rPr>
                <w:sz w:val="14"/>
                <w:szCs w:val="14"/>
                <w:color w:val="212529"/>
              </w:rPr>
              <w:t>2151.</w:t>
            </w:r>
            <w:r>
              <w:rPr>
                <w:sz w:val="14"/>
                <w:szCs w:val="14"/>
                <w:color w:val="212529"/>
              </w:rPr>
              <w:t xml:space="preserve"> </w:t>
            </w:r>
            <w:r>
              <w:rPr>
                <w:sz w:val="14"/>
                <w:szCs w:val="14"/>
                <w:color w:val="212529"/>
              </w:rPr>
              <w:t>81</w:t>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2100408</w:t>
            </w:r>
          </w:p>
        </w:tc>
        <w:tc>
          <w:tcPr>
            <w:tcW w:w="3229" w:type="dxa"/>
            <w:vAlign w:val="top"/>
          </w:tcPr>
          <w:p>
            <w:pPr>
              <w:ind w:left="3"/>
              <w:spacing w:before="81" w:line="228" w:lineRule="auto"/>
              <w:rPr>
                <w:rFonts w:ascii="SimSun" w:hAnsi="SimSun" w:eastAsia="SimSun" w:cs="SimSun"/>
                <w:sz w:val="15"/>
                <w:szCs w:val="15"/>
              </w:rPr>
            </w:pPr>
            <w:r>
              <w:rPr>
                <w:rFonts w:ascii="SimSun" w:hAnsi="SimSun" w:eastAsia="SimSun" w:cs="SimSun"/>
                <w:sz w:val="15"/>
                <w:szCs w:val="15"/>
                <w:color w:val="212529"/>
                <w:spacing w:val="11"/>
              </w:rPr>
              <w:t>基本公共卫生服务</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1739.90</w:t>
            </w:r>
          </w:p>
        </w:tc>
        <w:tc>
          <w:tcPr>
            <w:tcW w:w="1329" w:type="dxa"/>
            <w:vAlign w:val="top"/>
          </w:tcPr>
          <w:p>
            <w:pPr>
              <w:pStyle w:val="TableText"/>
              <w:rPr/>
            </w:pPr>
            <w:r/>
          </w:p>
        </w:tc>
        <w:tc>
          <w:tcPr>
            <w:tcW w:w="1409"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1739.90</w:t>
            </w:r>
          </w:p>
        </w:tc>
      </w:tr>
      <w:tr>
        <w:trPr>
          <w:trHeight w:val="314" w:hRule="atLeast"/>
        </w:trPr>
        <w:tc>
          <w:tcPr>
            <w:tcW w:w="1733"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2100410</w:t>
            </w:r>
          </w:p>
        </w:tc>
        <w:tc>
          <w:tcPr>
            <w:tcW w:w="3229" w:type="dxa"/>
            <w:vAlign w:val="top"/>
          </w:tcPr>
          <w:p>
            <w:pPr>
              <w:ind w:left="6"/>
              <w:spacing w:before="81" w:line="229" w:lineRule="auto"/>
              <w:rPr>
                <w:rFonts w:ascii="SimSun" w:hAnsi="SimSun" w:eastAsia="SimSun" w:cs="SimSun"/>
                <w:sz w:val="15"/>
                <w:szCs w:val="15"/>
              </w:rPr>
            </w:pPr>
            <w:r>
              <w:rPr>
                <w:rFonts w:ascii="SimSun" w:hAnsi="SimSun" w:eastAsia="SimSun" w:cs="SimSun"/>
                <w:sz w:val="15"/>
                <w:szCs w:val="15"/>
                <w:color w:val="212529"/>
                <w:spacing w:val="11"/>
              </w:rPr>
              <w:t>突发公共卫生事件应急处置</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400.00</w:t>
            </w:r>
          </w:p>
        </w:tc>
        <w:tc>
          <w:tcPr>
            <w:tcW w:w="1329" w:type="dxa"/>
            <w:vAlign w:val="top"/>
          </w:tcPr>
          <w:p>
            <w:pPr>
              <w:pStyle w:val="TableText"/>
              <w:rPr/>
            </w:pPr>
            <w:r/>
          </w:p>
        </w:tc>
        <w:tc>
          <w:tcPr>
            <w:tcW w:w="1409"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400.00</w:t>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2100499</w:t>
            </w:r>
          </w:p>
        </w:tc>
        <w:tc>
          <w:tcPr>
            <w:tcW w:w="3229" w:type="dxa"/>
            <w:vAlign w:val="top"/>
          </w:tcPr>
          <w:p>
            <w:pPr>
              <w:ind w:left="3"/>
              <w:spacing w:before="82" w:line="229" w:lineRule="auto"/>
              <w:rPr>
                <w:rFonts w:ascii="SimSun" w:hAnsi="SimSun" w:eastAsia="SimSun" w:cs="SimSun"/>
                <w:sz w:val="15"/>
                <w:szCs w:val="15"/>
              </w:rPr>
            </w:pPr>
            <w:r>
              <w:rPr>
                <w:rFonts w:ascii="SimSun" w:hAnsi="SimSun" w:eastAsia="SimSun" w:cs="SimSun"/>
                <w:sz w:val="15"/>
                <w:szCs w:val="15"/>
                <w:color w:val="212529"/>
                <w:spacing w:val="11"/>
              </w:rPr>
              <w:t>其他公共卫生支出</w:t>
            </w:r>
          </w:p>
        </w:tc>
        <w:tc>
          <w:tcPr>
            <w:tcW w:w="1458" w:type="dxa"/>
            <w:vAlign w:val="top"/>
          </w:tcPr>
          <w:p>
            <w:pPr>
              <w:ind w:right="20"/>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11.91</w:t>
            </w:r>
          </w:p>
        </w:tc>
        <w:tc>
          <w:tcPr>
            <w:tcW w:w="1329" w:type="dxa"/>
            <w:vAlign w:val="top"/>
          </w:tcPr>
          <w:p>
            <w:pPr>
              <w:pStyle w:val="TableText"/>
              <w:rPr/>
            </w:pPr>
            <w:r/>
          </w:p>
        </w:tc>
        <w:tc>
          <w:tcPr>
            <w:tcW w:w="1409" w:type="dxa"/>
            <w:vAlign w:val="top"/>
          </w:tcPr>
          <w:p>
            <w:pPr>
              <w:ind w:right="24"/>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11.91</w:t>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21007</w:t>
            </w:r>
          </w:p>
        </w:tc>
        <w:tc>
          <w:tcPr>
            <w:tcW w:w="3229" w:type="dxa"/>
            <w:vAlign w:val="top"/>
          </w:tcPr>
          <w:p>
            <w:pPr>
              <w:ind w:left="4"/>
              <w:spacing w:before="82" w:line="229" w:lineRule="auto"/>
              <w:rPr>
                <w:rFonts w:ascii="SimSun" w:hAnsi="SimSun" w:eastAsia="SimSun" w:cs="SimSun"/>
                <w:sz w:val="15"/>
                <w:szCs w:val="15"/>
              </w:rPr>
            </w:pPr>
            <w:r>
              <w:rPr>
                <w:rFonts w:ascii="SimSun" w:hAnsi="SimSun" w:eastAsia="SimSun" w:cs="SimSun"/>
                <w:sz w:val="15"/>
                <w:szCs w:val="15"/>
                <w:color w:val="212529"/>
                <w:spacing w:val="10"/>
              </w:rPr>
              <w:t>计划生育事务</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933.66</w:t>
            </w:r>
          </w:p>
        </w:tc>
        <w:tc>
          <w:tcPr>
            <w:tcW w:w="1329" w:type="dxa"/>
            <w:vAlign w:val="top"/>
          </w:tcPr>
          <w:p>
            <w:pPr>
              <w:pStyle w:val="TableText"/>
              <w:rPr/>
            </w:pPr>
            <w:r/>
          </w:p>
        </w:tc>
        <w:tc>
          <w:tcPr>
            <w:tcW w:w="1409" w:type="dxa"/>
            <w:vAlign w:val="top"/>
          </w:tcPr>
          <w:p>
            <w:pPr>
              <w:pStyle w:val="TableText"/>
              <w:ind w:left="897"/>
              <w:spacing w:before="101" w:line="172" w:lineRule="auto"/>
              <w:rPr>
                <w:sz w:val="14"/>
                <w:szCs w:val="14"/>
              </w:rPr>
            </w:pPr>
            <w:r>
              <w:rPr>
                <w:sz w:val="14"/>
                <w:szCs w:val="14"/>
                <w:color w:val="212529"/>
              </w:rPr>
              <w:t>933.</w:t>
            </w:r>
            <w:r>
              <w:rPr>
                <w:sz w:val="14"/>
                <w:szCs w:val="14"/>
                <w:color w:val="212529"/>
                <w:spacing w:val="8"/>
              </w:rPr>
              <w:t xml:space="preserve"> </w:t>
            </w:r>
            <w:r>
              <w:rPr>
                <w:sz w:val="14"/>
                <w:szCs w:val="14"/>
                <w:color w:val="212529"/>
              </w:rPr>
              <w:t>66</w:t>
            </w:r>
          </w:p>
        </w:tc>
      </w:tr>
      <w:tr>
        <w:trPr>
          <w:trHeight w:val="314" w:hRule="atLeast"/>
        </w:trPr>
        <w:tc>
          <w:tcPr>
            <w:tcW w:w="1733"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2100717</w:t>
            </w:r>
          </w:p>
        </w:tc>
        <w:tc>
          <w:tcPr>
            <w:tcW w:w="3229" w:type="dxa"/>
            <w:vAlign w:val="top"/>
          </w:tcPr>
          <w:p>
            <w:pPr>
              <w:ind w:left="4"/>
              <w:spacing w:before="82" w:line="229" w:lineRule="auto"/>
              <w:rPr>
                <w:rFonts w:ascii="SimSun" w:hAnsi="SimSun" w:eastAsia="SimSun" w:cs="SimSun"/>
                <w:sz w:val="15"/>
                <w:szCs w:val="15"/>
              </w:rPr>
            </w:pPr>
            <w:r>
              <w:rPr>
                <w:rFonts w:ascii="SimSun" w:hAnsi="SimSun" w:eastAsia="SimSun" w:cs="SimSun"/>
                <w:sz w:val="15"/>
                <w:szCs w:val="15"/>
                <w:color w:val="212529"/>
                <w:spacing w:val="10"/>
              </w:rPr>
              <w:t>计划生育服务</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3.01</w:t>
            </w:r>
          </w:p>
        </w:tc>
        <w:tc>
          <w:tcPr>
            <w:tcW w:w="1329" w:type="dxa"/>
            <w:vAlign w:val="top"/>
          </w:tcPr>
          <w:p>
            <w:pPr>
              <w:pStyle w:val="TableText"/>
              <w:rPr/>
            </w:pPr>
            <w:r/>
          </w:p>
        </w:tc>
        <w:tc>
          <w:tcPr>
            <w:tcW w:w="1409" w:type="dxa"/>
            <w:vAlign w:val="top"/>
          </w:tcPr>
          <w:p>
            <w:pPr>
              <w:ind w:right="24"/>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3.01</w:t>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2100799</w:t>
            </w:r>
          </w:p>
        </w:tc>
        <w:tc>
          <w:tcPr>
            <w:tcW w:w="3229" w:type="dxa"/>
            <w:vAlign w:val="top"/>
          </w:tcPr>
          <w:p>
            <w:pPr>
              <w:ind w:left="3"/>
              <w:spacing w:before="83" w:line="229" w:lineRule="auto"/>
              <w:rPr>
                <w:rFonts w:ascii="SimSun" w:hAnsi="SimSun" w:eastAsia="SimSun" w:cs="SimSun"/>
                <w:sz w:val="15"/>
                <w:szCs w:val="15"/>
              </w:rPr>
            </w:pPr>
            <w:r>
              <w:rPr>
                <w:rFonts w:ascii="SimSun" w:hAnsi="SimSun" w:eastAsia="SimSun" w:cs="SimSun"/>
                <w:sz w:val="15"/>
                <w:szCs w:val="15"/>
                <w:color w:val="212529"/>
                <w:spacing w:val="11"/>
              </w:rPr>
              <w:t>其他计划生育事务支出</w:t>
            </w:r>
          </w:p>
        </w:tc>
        <w:tc>
          <w:tcPr>
            <w:tcW w:w="1458" w:type="dxa"/>
            <w:vAlign w:val="top"/>
          </w:tcPr>
          <w:p>
            <w:pPr>
              <w:ind w:right="20"/>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930.65</w:t>
            </w:r>
          </w:p>
        </w:tc>
        <w:tc>
          <w:tcPr>
            <w:tcW w:w="1329" w:type="dxa"/>
            <w:vAlign w:val="top"/>
          </w:tcPr>
          <w:p>
            <w:pPr>
              <w:pStyle w:val="TableText"/>
              <w:rPr/>
            </w:pPr>
            <w:r/>
          </w:p>
        </w:tc>
        <w:tc>
          <w:tcPr>
            <w:tcW w:w="1409" w:type="dxa"/>
            <w:vAlign w:val="top"/>
          </w:tcPr>
          <w:p>
            <w:pPr>
              <w:ind w:right="24"/>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930.65</w:t>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229" w:type="dxa"/>
            <w:vAlign w:val="top"/>
          </w:tcPr>
          <w:p>
            <w:pPr>
              <w:ind w:left="4"/>
              <w:spacing w:before="8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11.70</w:t>
            </w:r>
          </w:p>
        </w:tc>
        <w:tc>
          <w:tcPr>
            <w:tcW w:w="1329" w:type="dxa"/>
            <w:vAlign w:val="top"/>
          </w:tcPr>
          <w:p>
            <w:pPr>
              <w:pStyle w:val="TableText"/>
              <w:ind w:left="910"/>
              <w:spacing w:before="101" w:line="187" w:lineRule="auto"/>
              <w:rPr>
                <w:sz w:val="13"/>
                <w:szCs w:val="13"/>
              </w:rPr>
            </w:pPr>
            <w:r>
              <w:rPr>
                <w:sz w:val="13"/>
                <w:szCs w:val="13"/>
                <w:color w:val="212529"/>
                <w:spacing w:val="2"/>
              </w:rPr>
              <w:t>11.</w:t>
            </w:r>
            <w:r>
              <w:rPr>
                <w:sz w:val="13"/>
                <w:szCs w:val="13"/>
                <w:color w:val="212529"/>
                <w:spacing w:val="11"/>
                <w:w w:val="102"/>
              </w:rPr>
              <w:t xml:space="preserve"> </w:t>
            </w:r>
            <w:r>
              <w:rPr>
                <w:sz w:val="13"/>
                <w:szCs w:val="13"/>
                <w:color w:val="212529"/>
                <w:spacing w:val="2"/>
              </w:rPr>
              <w:t>70</w:t>
            </w:r>
          </w:p>
        </w:tc>
        <w:tc>
          <w:tcPr>
            <w:tcW w:w="1409" w:type="dxa"/>
            <w:vAlign w:val="top"/>
          </w:tcPr>
          <w:p>
            <w:pPr>
              <w:pStyle w:val="TableText"/>
              <w:rPr/>
            </w:pPr>
            <w:r/>
          </w:p>
        </w:tc>
      </w:tr>
      <w:tr>
        <w:trPr>
          <w:trHeight w:val="314" w:hRule="atLeast"/>
        </w:trPr>
        <w:tc>
          <w:tcPr>
            <w:tcW w:w="1733"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229" w:type="dxa"/>
            <w:vAlign w:val="top"/>
          </w:tcPr>
          <w:p>
            <w:pPr>
              <w:ind w:left="4"/>
              <w:spacing w:before="83"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7.85</w:t>
            </w:r>
          </w:p>
        </w:tc>
        <w:tc>
          <w:tcPr>
            <w:tcW w:w="1329"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7.85</w:t>
            </w:r>
          </w:p>
        </w:tc>
        <w:tc>
          <w:tcPr>
            <w:tcW w:w="1409" w:type="dxa"/>
            <w:vAlign w:val="top"/>
          </w:tcPr>
          <w:p>
            <w:pPr>
              <w:pStyle w:val="TableText"/>
              <w:rPr/>
            </w:pPr>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229" w:type="dxa"/>
            <w:vAlign w:val="top"/>
          </w:tcPr>
          <w:p>
            <w:pPr>
              <w:ind w:left="8"/>
              <w:spacing w:before="84"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3.62</w:t>
            </w:r>
          </w:p>
        </w:tc>
        <w:tc>
          <w:tcPr>
            <w:tcW w:w="1329" w:type="dxa"/>
            <w:vAlign w:val="top"/>
          </w:tcPr>
          <w:p>
            <w:pPr>
              <w:ind w:right="22"/>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3.62</w:t>
            </w:r>
          </w:p>
        </w:tc>
        <w:tc>
          <w:tcPr>
            <w:tcW w:w="1409" w:type="dxa"/>
            <w:vAlign w:val="top"/>
          </w:tcPr>
          <w:p>
            <w:pPr>
              <w:pStyle w:val="TableText"/>
              <w:rPr/>
            </w:pPr>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2101199</w:t>
            </w:r>
          </w:p>
        </w:tc>
        <w:tc>
          <w:tcPr>
            <w:tcW w:w="3229" w:type="dxa"/>
            <w:vAlign w:val="top"/>
          </w:tcPr>
          <w:p>
            <w:pPr>
              <w:ind w:left="3"/>
              <w:spacing w:before="84" w:line="230" w:lineRule="auto"/>
              <w:rPr>
                <w:rFonts w:ascii="SimSun" w:hAnsi="SimSun" w:eastAsia="SimSun" w:cs="SimSun"/>
                <w:sz w:val="15"/>
                <w:szCs w:val="15"/>
              </w:rPr>
            </w:pPr>
            <w:r>
              <w:rPr>
                <w:rFonts w:ascii="SimSun" w:hAnsi="SimSun" w:eastAsia="SimSun" w:cs="SimSun"/>
                <w:sz w:val="15"/>
                <w:szCs w:val="15"/>
                <w:color w:val="212529"/>
                <w:spacing w:val="11"/>
              </w:rPr>
              <w:t>其他行政事业单位医疗支出</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0.23</w:t>
            </w:r>
          </w:p>
        </w:tc>
        <w:tc>
          <w:tcPr>
            <w:tcW w:w="1329" w:type="dxa"/>
            <w:vAlign w:val="top"/>
          </w:tcPr>
          <w:p>
            <w:pPr>
              <w:ind w:right="22"/>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0.23</w:t>
            </w:r>
          </w:p>
        </w:tc>
        <w:tc>
          <w:tcPr>
            <w:tcW w:w="1409" w:type="dxa"/>
            <w:vAlign w:val="top"/>
          </w:tcPr>
          <w:p>
            <w:pPr>
              <w:pStyle w:val="TableText"/>
              <w:rPr/>
            </w:pPr>
            <w:r/>
          </w:p>
        </w:tc>
      </w:tr>
      <w:tr>
        <w:trPr>
          <w:trHeight w:val="314" w:hRule="atLeast"/>
        </w:trPr>
        <w:tc>
          <w:tcPr>
            <w:tcW w:w="1733"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21099</w:t>
            </w:r>
          </w:p>
        </w:tc>
        <w:tc>
          <w:tcPr>
            <w:tcW w:w="3229" w:type="dxa"/>
            <w:vAlign w:val="top"/>
          </w:tcPr>
          <w:p>
            <w:pPr>
              <w:ind w:left="3"/>
              <w:spacing w:before="84" w:line="229" w:lineRule="auto"/>
              <w:rPr>
                <w:rFonts w:ascii="SimSun" w:hAnsi="SimSun" w:eastAsia="SimSun" w:cs="SimSun"/>
                <w:sz w:val="15"/>
                <w:szCs w:val="15"/>
              </w:rPr>
            </w:pPr>
            <w:r>
              <w:rPr>
                <w:rFonts w:ascii="SimSun" w:hAnsi="SimSun" w:eastAsia="SimSun" w:cs="SimSun"/>
                <w:sz w:val="15"/>
                <w:szCs w:val="15"/>
                <w:color w:val="212529"/>
                <w:spacing w:val="11"/>
              </w:rPr>
              <w:t>其他卫生健康支出</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329" w:type="dxa"/>
            <w:vAlign w:val="top"/>
          </w:tcPr>
          <w:p>
            <w:pPr>
              <w:pStyle w:val="TableText"/>
              <w:rPr/>
            </w:pPr>
            <w:r/>
          </w:p>
        </w:tc>
        <w:tc>
          <w:tcPr>
            <w:tcW w:w="1409" w:type="dxa"/>
            <w:vAlign w:val="top"/>
          </w:tcPr>
          <w:p>
            <w:pPr>
              <w:pStyle w:val="TableText"/>
              <w:ind w:left="989"/>
              <w:spacing w:before="103" w:line="187" w:lineRule="auto"/>
              <w:rPr>
                <w:sz w:val="13"/>
                <w:szCs w:val="13"/>
              </w:rPr>
            </w:pPr>
            <w:r>
              <w:rPr>
                <w:sz w:val="13"/>
                <w:szCs w:val="13"/>
                <w:color w:val="212529"/>
                <w:spacing w:val="2"/>
              </w:rPr>
              <w:t>15.</w:t>
            </w:r>
            <w:r>
              <w:rPr>
                <w:sz w:val="13"/>
                <w:szCs w:val="13"/>
                <w:color w:val="212529"/>
                <w:spacing w:val="11"/>
                <w:w w:val="102"/>
              </w:rPr>
              <w:t xml:space="preserve"> </w:t>
            </w:r>
            <w:r>
              <w:rPr>
                <w:sz w:val="13"/>
                <w:szCs w:val="13"/>
                <w:color w:val="212529"/>
                <w:spacing w:val="2"/>
              </w:rPr>
              <w:t>00</w:t>
            </w:r>
          </w:p>
        </w:tc>
      </w:tr>
      <w:tr>
        <w:trPr>
          <w:trHeight w:val="314" w:hRule="atLeast"/>
        </w:trPr>
        <w:tc>
          <w:tcPr>
            <w:tcW w:w="1733"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2109999</w:t>
            </w:r>
          </w:p>
        </w:tc>
        <w:tc>
          <w:tcPr>
            <w:tcW w:w="3229" w:type="dxa"/>
            <w:vAlign w:val="top"/>
          </w:tcPr>
          <w:p>
            <w:pPr>
              <w:ind w:left="3"/>
              <w:spacing w:before="85" w:line="229" w:lineRule="auto"/>
              <w:rPr>
                <w:rFonts w:ascii="SimSun" w:hAnsi="SimSun" w:eastAsia="SimSun" w:cs="SimSun"/>
                <w:sz w:val="15"/>
                <w:szCs w:val="15"/>
              </w:rPr>
            </w:pPr>
            <w:r>
              <w:rPr>
                <w:rFonts w:ascii="SimSun" w:hAnsi="SimSun" w:eastAsia="SimSun" w:cs="SimSun"/>
                <w:sz w:val="15"/>
                <w:szCs w:val="15"/>
                <w:color w:val="212529"/>
                <w:spacing w:val="11"/>
              </w:rPr>
              <w:t>其他卫生健康支出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329" w:type="dxa"/>
            <w:vAlign w:val="top"/>
          </w:tcPr>
          <w:p>
            <w:pPr>
              <w:pStyle w:val="TableText"/>
              <w:rPr/>
            </w:pPr>
            <w:r/>
          </w:p>
        </w:tc>
        <w:tc>
          <w:tcPr>
            <w:tcW w:w="1409" w:type="dxa"/>
            <w:vAlign w:val="top"/>
          </w:tcPr>
          <w:p>
            <w:pPr>
              <w:ind w:right="24"/>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r>
      <w:tr>
        <w:trPr>
          <w:trHeight w:val="314" w:hRule="atLeast"/>
        </w:trPr>
        <w:tc>
          <w:tcPr>
            <w:tcW w:w="1733" w:type="dxa"/>
            <w:vAlign w:val="top"/>
          </w:tcPr>
          <w:p>
            <w:pPr>
              <w:ind w:left="8"/>
              <w:spacing w:before="85"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229" w:type="dxa"/>
            <w:vAlign w:val="top"/>
          </w:tcPr>
          <w:p>
            <w:pPr>
              <w:ind w:left="4"/>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329" w:type="dxa"/>
            <w:vAlign w:val="top"/>
          </w:tcPr>
          <w:p>
            <w:pPr>
              <w:pStyle w:val="TableText"/>
              <w:ind w:left="900"/>
              <w:spacing w:before="104" w:line="186" w:lineRule="auto"/>
              <w:rPr>
                <w:sz w:val="13"/>
                <w:szCs w:val="13"/>
              </w:rPr>
            </w:pPr>
            <w:r>
              <w:rPr>
                <w:sz w:val="13"/>
                <w:szCs w:val="13"/>
                <w:color w:val="212529"/>
                <w:spacing w:val="4"/>
              </w:rPr>
              <w:t>24.</w:t>
            </w:r>
            <w:r>
              <w:rPr>
                <w:sz w:val="13"/>
                <w:szCs w:val="13"/>
                <w:color w:val="212529"/>
                <w:spacing w:val="10"/>
                <w:w w:val="101"/>
              </w:rPr>
              <w:t xml:space="preserve"> </w:t>
            </w:r>
            <w:r>
              <w:rPr>
                <w:sz w:val="13"/>
                <w:szCs w:val="13"/>
                <w:color w:val="212529"/>
                <w:spacing w:val="4"/>
              </w:rPr>
              <w:t>67</w:t>
            </w:r>
          </w:p>
        </w:tc>
        <w:tc>
          <w:tcPr>
            <w:tcW w:w="1409" w:type="dxa"/>
            <w:vAlign w:val="top"/>
          </w:tcPr>
          <w:p>
            <w:pPr>
              <w:pStyle w:val="TableText"/>
              <w:rPr/>
            </w:pPr>
            <w:r/>
          </w:p>
        </w:tc>
      </w:tr>
      <w:tr>
        <w:trPr>
          <w:trHeight w:val="314" w:hRule="atLeast"/>
        </w:trPr>
        <w:tc>
          <w:tcPr>
            <w:tcW w:w="1733"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229" w:type="dxa"/>
            <w:vAlign w:val="top"/>
          </w:tcPr>
          <w:p>
            <w:pPr>
              <w:ind w:left="4"/>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329" w:type="dxa"/>
            <w:vAlign w:val="top"/>
          </w:tcPr>
          <w:p>
            <w:pPr>
              <w:pStyle w:val="TableText"/>
              <w:ind w:left="900"/>
              <w:spacing w:before="104" w:line="186" w:lineRule="auto"/>
              <w:rPr>
                <w:sz w:val="13"/>
                <w:szCs w:val="13"/>
              </w:rPr>
            </w:pPr>
            <w:r>
              <w:rPr>
                <w:sz w:val="13"/>
                <w:szCs w:val="13"/>
                <w:color w:val="212529"/>
                <w:spacing w:val="4"/>
              </w:rPr>
              <w:t>24.</w:t>
            </w:r>
            <w:r>
              <w:rPr>
                <w:sz w:val="13"/>
                <w:szCs w:val="13"/>
                <w:color w:val="212529"/>
                <w:spacing w:val="10"/>
                <w:w w:val="101"/>
              </w:rPr>
              <w:t xml:space="preserve"> </w:t>
            </w:r>
            <w:r>
              <w:rPr>
                <w:sz w:val="13"/>
                <w:szCs w:val="13"/>
                <w:color w:val="212529"/>
                <w:spacing w:val="4"/>
              </w:rPr>
              <w:t>67</w:t>
            </w:r>
          </w:p>
        </w:tc>
        <w:tc>
          <w:tcPr>
            <w:tcW w:w="1409" w:type="dxa"/>
            <w:vAlign w:val="top"/>
          </w:tcPr>
          <w:p>
            <w:pPr>
              <w:pStyle w:val="TableText"/>
              <w:rPr/>
            </w:pPr>
            <w:r/>
          </w:p>
        </w:tc>
      </w:tr>
      <w:tr>
        <w:trPr>
          <w:trHeight w:val="319" w:hRule="atLeast"/>
        </w:trPr>
        <w:tc>
          <w:tcPr>
            <w:tcW w:w="1733" w:type="dxa"/>
            <w:vAlign w:val="top"/>
          </w:tcPr>
          <w:p>
            <w:pPr>
              <w:ind w:left="8"/>
              <w:spacing w:before="86"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229" w:type="dxa"/>
            <w:vAlign w:val="top"/>
          </w:tcPr>
          <w:p>
            <w:pPr>
              <w:ind w:left="4"/>
              <w:spacing w:before="8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58" w:type="dxa"/>
            <w:vAlign w:val="top"/>
          </w:tcPr>
          <w:p>
            <w:pPr>
              <w:ind w:right="20"/>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329" w:type="dxa"/>
            <w:vAlign w:val="top"/>
          </w:tcPr>
          <w:p>
            <w:pPr>
              <w:ind w:right="22"/>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409" w:type="dxa"/>
            <w:vAlign w:val="top"/>
          </w:tcPr>
          <w:p>
            <w:pPr>
              <w:pStyle w:val="TableText"/>
              <w:rPr/>
            </w:pPr>
            <w:r/>
          </w:p>
        </w:tc>
      </w:tr>
    </w:tbl>
    <w:p>
      <w:pPr>
        <w:pStyle w:val="BodyText"/>
        <w:rPr/>
      </w:pPr>
      <w:r/>
    </w:p>
    <w:p>
      <w:pPr>
        <w:sectPr>
          <w:headerReference w:type="default" r:id="rId14"/>
          <w:footerReference w:type="default" r:id="rId15"/>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4" w:hRule="atLeast"/>
        </w:trPr>
        <w:tc>
          <w:tcPr>
            <w:tcW w:w="18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1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4" w:line="225" w:lineRule="auto"/>
              <w:jc w:val="right"/>
              <w:rPr>
                <w:rFonts w:ascii="SimSun" w:hAnsi="SimSun" w:eastAsia="SimSun" w:cs="SimSun"/>
                <w:sz w:val="14"/>
                <w:szCs w:val="14"/>
              </w:rPr>
            </w:pPr>
            <w:r>
              <w:rPr>
                <w:rFonts w:ascii="SimSun" w:hAnsi="SimSun" w:eastAsia="SimSun" w:cs="SimSun"/>
                <w:sz w:val="14"/>
                <w:szCs w:val="14"/>
                <w:color w:val="212529"/>
                <w:spacing w:val="2"/>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9" w:id="13"/>
            <w:bookmarkEnd w:id="13"/>
            <w:bookmarkStart w:name="bookmark9" w:id="14"/>
            <w:bookmarkEnd w:id="14"/>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116" w:type="dxa"/>
            <w:vAlign w:val="top"/>
            <w:gridSpan w:val="6"/>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042" w:type="dxa"/>
            <w:vAlign w:val="top"/>
            <w:tcBorders>
              <w:top w:val="single" w:color="FFFFFF" w:sz="4" w:space="0"/>
              <w:left w:val="single" w:color="FFFFFF" w:sz="2" w:space="0"/>
              <w:right w:val="single" w:color="FFFFFF" w:sz="2" w:space="0"/>
            </w:tcBorders>
          </w:tcPr>
          <w:p>
            <w:pPr>
              <w:ind w:left="369"/>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3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8"/>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895" w:type="dxa"/>
            <w:vAlign w:val="top"/>
            <w:vMerge w:val="restart"/>
            <w:tcBorders>
              <w:bottom w:val="nil"/>
            </w:tcBorders>
          </w:tcPr>
          <w:p>
            <w:pPr>
              <w:ind w:left="771"/>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02" w:type="dxa"/>
            <w:vAlign w:val="top"/>
            <w:vMerge w:val="restart"/>
            <w:tcBorders>
              <w:bottom w:val="nil"/>
            </w:tcBorders>
          </w:tcPr>
          <w:p>
            <w:pPr>
              <w:ind w:left="375"/>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66" w:type="dxa"/>
            <w:vAlign w:val="top"/>
            <w:vMerge w:val="restart"/>
            <w:tcBorders>
              <w:bottom w:val="nil"/>
            </w:tcBorders>
          </w:tcPr>
          <w:p>
            <w:pPr>
              <w:ind w:left="81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5" w:type="dxa"/>
            <w:vAlign w:val="top"/>
            <w:gridSpan w:val="4"/>
          </w:tcPr>
          <w:p>
            <w:pPr>
              <w:ind w:left="1923"/>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895" w:type="dxa"/>
            <w:vAlign w:val="top"/>
            <w:vMerge w:val="continue"/>
            <w:tcBorders>
              <w:top w:val="nil"/>
            </w:tcBorders>
          </w:tcPr>
          <w:p>
            <w:pPr>
              <w:pStyle w:val="TableText"/>
              <w:rPr/>
            </w:pPr>
            <w:r/>
          </w:p>
        </w:tc>
        <w:tc>
          <w:tcPr>
            <w:tcW w:w="1102" w:type="dxa"/>
            <w:vAlign w:val="top"/>
            <w:vMerge w:val="continue"/>
            <w:tcBorders>
              <w:top w:val="nil"/>
            </w:tcBorders>
          </w:tcPr>
          <w:p>
            <w:pPr>
              <w:pStyle w:val="TableText"/>
              <w:rPr/>
            </w:pPr>
            <w:r/>
          </w:p>
        </w:tc>
        <w:tc>
          <w:tcPr>
            <w:tcW w:w="1966" w:type="dxa"/>
            <w:vAlign w:val="top"/>
            <w:vMerge w:val="continue"/>
            <w:tcBorders>
              <w:top w:val="nil"/>
            </w:tcBorders>
          </w:tcPr>
          <w:p>
            <w:pPr>
              <w:pStyle w:val="TableText"/>
              <w:rPr/>
            </w:pPr>
            <w:r/>
          </w:p>
        </w:tc>
        <w:tc>
          <w:tcPr>
            <w:tcW w:w="1112" w:type="dxa"/>
            <w:vAlign w:val="top"/>
          </w:tcPr>
          <w:p>
            <w:pPr>
              <w:ind w:left="387"/>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23" w:type="dxa"/>
            <w:vAlign w:val="top"/>
          </w:tcPr>
          <w:p>
            <w:pPr>
              <w:ind w:left="65"/>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918" w:type="dxa"/>
            <w:vAlign w:val="top"/>
          </w:tcPr>
          <w:p>
            <w:pPr>
              <w:ind w:left="46"/>
              <w:spacing w:before="2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w:t>
            </w:r>
          </w:p>
          <w:p>
            <w:pPr>
              <w:ind w:left="286"/>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1042" w:type="dxa"/>
            <w:vAlign w:val="top"/>
          </w:tcPr>
          <w:p>
            <w:pPr>
              <w:ind w:left="40"/>
              <w:spacing w:before="2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国有资本经营</w:t>
            </w:r>
          </w:p>
          <w:p>
            <w:pPr>
              <w:ind w:left="344"/>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r>
      <w:tr>
        <w:trPr>
          <w:trHeight w:val="379"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6630.49</w:t>
            </w:r>
          </w:p>
        </w:tc>
        <w:tc>
          <w:tcPr>
            <w:tcW w:w="1966" w:type="dxa"/>
            <w:vAlign w:val="top"/>
          </w:tcPr>
          <w:p>
            <w:pPr>
              <w:ind w:left="1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ind w:left="11"/>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ind w:left="8"/>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6"/>
              </w:rPr>
              <w:t>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112" w:type="dxa"/>
            <w:vAlign w:val="top"/>
          </w:tcPr>
          <w:p>
            <w:pPr>
              <w:ind w:right="25"/>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68.27</w:t>
            </w:r>
          </w:p>
        </w:tc>
        <w:tc>
          <w:tcPr>
            <w:tcW w:w="1123" w:type="dxa"/>
            <w:vAlign w:val="top"/>
          </w:tcPr>
          <w:p>
            <w:pPr>
              <w:ind w:right="1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68.27</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12" w:type="dxa"/>
            <w:vAlign w:val="top"/>
          </w:tcPr>
          <w:p>
            <w:pPr>
              <w:ind w:right="25"/>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6580.88</w:t>
            </w:r>
          </w:p>
        </w:tc>
        <w:tc>
          <w:tcPr>
            <w:tcW w:w="1123" w:type="dxa"/>
            <w:vAlign w:val="top"/>
          </w:tcPr>
          <w:p>
            <w:pPr>
              <w:ind w:right="1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6580.88</w:t>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7"/>
              </w:rPr>
              <w:t>自然资源海洋气象</w:t>
            </w:r>
            <w:r>
              <w:rPr>
                <w:rFonts w:ascii="SimSun" w:hAnsi="SimSun" w:eastAsia="SimSun" w:cs="SimSun"/>
                <w:sz w:val="15"/>
                <w:szCs w:val="15"/>
                <w:color w:val="212529"/>
              </w:rPr>
              <w:t xml:space="preserve"> </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12" w:type="dxa"/>
            <w:vAlign w:val="top"/>
          </w:tcPr>
          <w:p>
            <w:pPr>
              <w:ind w:right="25"/>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123"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29" w:line="209" w:lineRule="auto"/>
              <w:rPr>
                <w:rFonts w:ascii="SimSun" w:hAnsi="SimSun" w:eastAsia="SimSun" w:cs="SimSun"/>
                <w:sz w:val="15"/>
                <w:szCs w:val="15"/>
              </w:rPr>
            </w:pPr>
            <w:r>
              <w:rPr>
                <w:rFonts w:ascii="SimSun" w:hAnsi="SimSun" w:eastAsia="SimSun" w:cs="SimSun"/>
                <w:sz w:val="15"/>
                <w:szCs w:val="15"/>
                <w:color w:val="212529"/>
                <w:spacing w:val="11"/>
              </w:rPr>
              <w:t>二十一、粮油物资储备支</w:t>
            </w:r>
            <w:r>
              <w:rPr>
                <w:rFonts w:ascii="SimSun" w:hAnsi="SimSun" w:eastAsia="SimSun" w:cs="SimSun"/>
                <w:sz w:val="15"/>
                <w:szCs w:val="15"/>
                <w:color w:val="212529"/>
              </w:rPr>
              <w:t xml:space="preserve"> </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firstLine="2"/>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国有资本经营预</w:t>
            </w:r>
            <w:r>
              <w:rPr>
                <w:rFonts w:ascii="SimSun" w:hAnsi="SimSun" w:eastAsia="SimSun" w:cs="SimSun"/>
                <w:sz w:val="15"/>
                <w:szCs w:val="15"/>
                <w:color w:val="212529"/>
              </w:rPr>
              <w:t xml:space="preserve"> </w:t>
            </w:r>
            <w:r>
              <w:rPr>
                <w:rFonts w:ascii="SimSun" w:hAnsi="SimSun" w:eastAsia="SimSun" w:cs="SimSun"/>
                <w:sz w:val="15"/>
                <w:szCs w:val="15"/>
                <w:color w:val="212529"/>
                <w:spacing w:val="8"/>
              </w:rPr>
              <w:t>算支出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30" w:line="226" w:lineRule="auto"/>
              <w:rPr>
                <w:rFonts w:ascii="SimSun" w:hAnsi="SimSun" w:eastAsia="SimSun" w:cs="SimSun"/>
                <w:sz w:val="15"/>
                <w:szCs w:val="15"/>
              </w:rPr>
            </w:pPr>
            <w:r>
              <w:rPr>
                <w:rFonts w:ascii="SimSun" w:hAnsi="SimSun" w:eastAsia="SimSun" w:cs="SimSun"/>
                <w:sz w:val="15"/>
                <w:szCs w:val="15"/>
                <w:color w:val="212529"/>
                <w:spacing w:val="11"/>
              </w:rPr>
              <w:t>二十三、灾害防治及应急</w:t>
            </w:r>
          </w:p>
          <w:p>
            <w:pPr>
              <w:ind w:left="12"/>
              <w:spacing w:line="190" w:lineRule="auto"/>
              <w:rPr>
                <w:rFonts w:ascii="SimSun" w:hAnsi="SimSun" w:eastAsia="SimSun" w:cs="SimSun"/>
                <w:sz w:val="15"/>
                <w:szCs w:val="15"/>
              </w:rPr>
            </w:pPr>
            <w:r>
              <w:rPr>
                <w:rFonts w:ascii="SimSun" w:hAnsi="SimSun" w:eastAsia="SimSun" w:cs="SimSun"/>
                <w:sz w:val="15"/>
                <w:szCs w:val="15"/>
                <w:color w:val="212529"/>
                <w:spacing w:val="8"/>
              </w:rPr>
              <w:t>管理支出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二十九、债务发行费用支</w:t>
            </w:r>
            <w:r>
              <w:rPr>
                <w:rFonts w:ascii="SimSun" w:hAnsi="SimSun" w:eastAsia="SimSun" w:cs="SimSun"/>
                <w:sz w:val="15"/>
                <w:szCs w:val="15"/>
                <w:color w:val="212529"/>
              </w:rPr>
              <w:t xml:space="preserve"> </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1" w:right="172" w:hanging="13"/>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4"/>
              </w:rPr>
              <w:t>的支出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4" w:hRule="atLeast"/>
        </w:trPr>
        <w:tc>
          <w:tcPr>
            <w:tcW w:w="1895" w:type="dxa"/>
            <w:vAlign w:val="top"/>
          </w:tcPr>
          <w:p>
            <w:pPr>
              <w:ind w:left="449"/>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02" w:type="dxa"/>
            <w:vAlign w:val="top"/>
          </w:tcPr>
          <w:p>
            <w:pPr>
              <w:pStyle w:val="TableText"/>
              <w:ind w:left="257"/>
              <w:spacing w:before="138" w:line="172" w:lineRule="auto"/>
              <w:rPr>
                <w:sz w:val="14"/>
                <w:szCs w:val="14"/>
              </w:rPr>
            </w:pPr>
            <w:r>
              <w:rPr>
                <w:sz w:val="14"/>
                <w:szCs w:val="14"/>
                <w:color w:val="212529"/>
                <w:spacing w:val="1"/>
              </w:rPr>
              <w:t>6630.</w:t>
            </w:r>
            <w:r>
              <w:rPr>
                <w:sz w:val="14"/>
                <w:szCs w:val="14"/>
                <w:color w:val="212529"/>
                <w:spacing w:val="1"/>
              </w:rPr>
              <w:t xml:space="preserve"> </w:t>
            </w:r>
            <w:r>
              <w:rPr>
                <w:sz w:val="14"/>
                <w:szCs w:val="14"/>
                <w:color w:val="212529"/>
                <w:spacing w:val="1"/>
              </w:rPr>
              <w:t>49</w:t>
            </w:r>
          </w:p>
        </w:tc>
        <w:tc>
          <w:tcPr>
            <w:tcW w:w="1966" w:type="dxa"/>
            <w:vAlign w:val="top"/>
          </w:tcPr>
          <w:p>
            <w:pPr>
              <w:ind w:left="488"/>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12" w:type="dxa"/>
            <w:vAlign w:val="top"/>
          </w:tcPr>
          <w:p>
            <w:pPr>
              <w:pStyle w:val="TableText"/>
              <w:ind w:left="263"/>
              <w:spacing w:before="138" w:line="172" w:lineRule="auto"/>
              <w:rPr>
                <w:sz w:val="14"/>
                <w:szCs w:val="14"/>
              </w:rPr>
            </w:pPr>
            <w:r>
              <w:rPr>
                <w:sz w:val="14"/>
                <w:szCs w:val="14"/>
                <w:color w:val="212529"/>
              </w:rPr>
              <w:t>6673.</w:t>
            </w:r>
            <w:r>
              <w:rPr>
                <w:sz w:val="14"/>
                <w:szCs w:val="14"/>
                <w:color w:val="212529"/>
                <w:spacing w:val="9"/>
              </w:rPr>
              <w:t xml:space="preserve"> </w:t>
            </w:r>
            <w:r>
              <w:rPr>
                <w:sz w:val="14"/>
                <w:szCs w:val="14"/>
                <w:color w:val="212529"/>
              </w:rPr>
              <w:t>83</w:t>
            </w:r>
          </w:p>
        </w:tc>
        <w:tc>
          <w:tcPr>
            <w:tcW w:w="1123" w:type="dxa"/>
            <w:vAlign w:val="top"/>
          </w:tcPr>
          <w:p>
            <w:pPr>
              <w:pStyle w:val="TableText"/>
              <w:ind w:left="272"/>
              <w:spacing w:before="138" w:line="172" w:lineRule="auto"/>
              <w:rPr>
                <w:sz w:val="14"/>
                <w:szCs w:val="14"/>
              </w:rPr>
            </w:pPr>
            <w:r>
              <w:rPr>
                <w:sz w:val="14"/>
                <w:szCs w:val="14"/>
                <w:color w:val="212529"/>
                <w:spacing w:val="1"/>
              </w:rPr>
              <w:t>6673.</w:t>
            </w:r>
            <w:r>
              <w:rPr>
                <w:sz w:val="14"/>
                <w:szCs w:val="14"/>
                <w:color w:val="212529"/>
                <w:spacing w:val="1"/>
              </w:rPr>
              <w:t xml:space="preserve"> </w:t>
            </w:r>
            <w:r>
              <w:rPr>
                <w:sz w:val="14"/>
                <w:szCs w:val="14"/>
                <w:color w:val="212529"/>
                <w:spacing w:val="1"/>
              </w:rPr>
              <w:t>83</w:t>
            </w:r>
          </w:p>
        </w:tc>
        <w:tc>
          <w:tcPr>
            <w:tcW w:w="918" w:type="dxa"/>
            <w:vAlign w:val="top"/>
          </w:tcPr>
          <w:p>
            <w:pPr>
              <w:pStyle w:val="TableText"/>
              <w:rPr/>
            </w:pPr>
            <w:r/>
          </w:p>
        </w:tc>
        <w:tc>
          <w:tcPr>
            <w:tcW w:w="1042" w:type="dxa"/>
            <w:vAlign w:val="top"/>
          </w:tcPr>
          <w:p>
            <w:pPr>
              <w:pStyle w:val="TableText"/>
              <w:rPr/>
            </w:pPr>
            <w:r/>
          </w:p>
        </w:tc>
      </w:tr>
    </w:tbl>
    <w:p>
      <w:pPr>
        <w:pStyle w:val="BodyText"/>
        <w:rPr/>
      </w:pPr>
      <w:r/>
    </w:p>
    <w:p>
      <w:pPr>
        <w:sectPr>
          <w:headerReference w:type="default" r:id="rId16"/>
          <w:footerReference w:type="default" r:id="rId17"/>
          <w:pgSz w:w="11900" w:h="16840"/>
          <w:pgMar w:top="642" w:right="0" w:bottom="340" w:left="0" w:header="326" w:footer="111"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3" w:hRule="atLeast"/>
        </w:trPr>
        <w:tc>
          <w:tcPr>
            <w:tcW w:w="1895" w:type="dxa"/>
            <w:vAlign w:val="top"/>
          </w:tcPr>
          <w:p>
            <w:pPr>
              <w:ind w:left="7"/>
              <w:spacing w:before="113" w:line="229" w:lineRule="auto"/>
              <w:rPr>
                <w:rFonts w:ascii="SimSun" w:hAnsi="SimSun" w:eastAsia="SimSun" w:cs="SimSun"/>
                <w:sz w:val="15"/>
                <w:szCs w:val="15"/>
              </w:rPr>
            </w:pPr>
            <w:bookmarkStart w:name="bookmark40" w:id="15"/>
            <w:bookmarkEnd w:id="15"/>
            <w:r>
              <w:rPr>
                <w:rFonts w:ascii="SimSun" w:hAnsi="SimSun" w:eastAsia="SimSun" w:cs="SimSun"/>
                <w:sz w:val="15"/>
                <w:szCs w:val="15"/>
                <w:color w:val="212529"/>
                <w:spacing w:val="10"/>
              </w:rPr>
              <w:t>上年财政拨款结转</w:t>
            </w:r>
          </w:p>
        </w:tc>
        <w:tc>
          <w:tcPr>
            <w:tcW w:w="110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43.34</w:t>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43.34</w:t>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3" w:hRule="atLeast"/>
        </w:trPr>
        <w:tc>
          <w:tcPr>
            <w:tcW w:w="1895" w:type="dxa"/>
            <w:vAlign w:val="top"/>
          </w:tcPr>
          <w:p>
            <w:pPr>
              <w:ind w:left="614"/>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02" w:type="dxa"/>
            <w:vAlign w:val="top"/>
          </w:tcPr>
          <w:p>
            <w:pPr>
              <w:pStyle w:val="TableText"/>
              <w:ind w:left="257"/>
              <w:spacing w:before="136" w:line="172" w:lineRule="auto"/>
              <w:rPr>
                <w:sz w:val="14"/>
                <w:szCs w:val="14"/>
              </w:rPr>
            </w:pPr>
            <w:r>
              <w:rPr>
                <w:sz w:val="14"/>
                <w:szCs w:val="14"/>
                <w:color w:val="212529"/>
                <w:spacing w:val="1"/>
              </w:rPr>
              <w:t>6673.</w:t>
            </w:r>
            <w:r>
              <w:rPr>
                <w:sz w:val="14"/>
                <w:szCs w:val="14"/>
                <w:color w:val="212529"/>
                <w:spacing w:val="1"/>
              </w:rPr>
              <w:t xml:space="preserve"> </w:t>
            </w:r>
            <w:r>
              <w:rPr>
                <w:sz w:val="14"/>
                <w:szCs w:val="14"/>
                <w:color w:val="212529"/>
                <w:spacing w:val="1"/>
              </w:rPr>
              <w:t>83</w:t>
            </w:r>
          </w:p>
        </w:tc>
        <w:tc>
          <w:tcPr>
            <w:tcW w:w="1966" w:type="dxa"/>
            <w:vAlign w:val="top"/>
          </w:tcPr>
          <w:p>
            <w:pPr>
              <w:ind w:left="649"/>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12" w:type="dxa"/>
            <w:vAlign w:val="top"/>
          </w:tcPr>
          <w:p>
            <w:pPr>
              <w:pStyle w:val="TableText"/>
              <w:ind w:left="263"/>
              <w:spacing w:before="136" w:line="172" w:lineRule="auto"/>
              <w:rPr>
                <w:sz w:val="14"/>
                <w:szCs w:val="14"/>
              </w:rPr>
            </w:pPr>
            <w:r>
              <w:rPr>
                <w:sz w:val="14"/>
                <w:szCs w:val="14"/>
                <w:color w:val="212529"/>
              </w:rPr>
              <w:t>6673.</w:t>
            </w:r>
            <w:r>
              <w:rPr>
                <w:sz w:val="14"/>
                <w:szCs w:val="14"/>
                <w:color w:val="212529"/>
                <w:spacing w:val="9"/>
              </w:rPr>
              <w:t xml:space="preserve"> </w:t>
            </w:r>
            <w:r>
              <w:rPr>
                <w:sz w:val="14"/>
                <w:szCs w:val="14"/>
                <w:color w:val="212529"/>
              </w:rPr>
              <w:t>83</w:t>
            </w:r>
          </w:p>
        </w:tc>
        <w:tc>
          <w:tcPr>
            <w:tcW w:w="1123" w:type="dxa"/>
            <w:vAlign w:val="top"/>
          </w:tcPr>
          <w:p>
            <w:pPr>
              <w:pStyle w:val="TableText"/>
              <w:ind w:left="272"/>
              <w:spacing w:before="136" w:line="172" w:lineRule="auto"/>
              <w:rPr>
                <w:sz w:val="14"/>
                <w:szCs w:val="14"/>
              </w:rPr>
            </w:pPr>
            <w:r>
              <w:rPr>
                <w:sz w:val="14"/>
                <w:szCs w:val="14"/>
                <w:color w:val="212529"/>
                <w:spacing w:val="1"/>
              </w:rPr>
              <w:t>6673.</w:t>
            </w:r>
            <w:r>
              <w:rPr>
                <w:sz w:val="14"/>
                <w:szCs w:val="14"/>
                <w:color w:val="212529"/>
                <w:spacing w:val="1"/>
              </w:rPr>
              <w:t xml:space="preserve"> </w:t>
            </w:r>
            <w:r>
              <w:rPr>
                <w:sz w:val="14"/>
                <w:szCs w:val="14"/>
                <w:color w:val="212529"/>
                <w:spacing w:val="1"/>
              </w:rPr>
              <w:t>83</w:t>
            </w:r>
          </w:p>
        </w:tc>
        <w:tc>
          <w:tcPr>
            <w:tcW w:w="918" w:type="dxa"/>
            <w:vAlign w:val="top"/>
          </w:tcPr>
          <w:p>
            <w:pPr>
              <w:pStyle w:val="TableText"/>
              <w:rPr/>
            </w:pPr>
            <w:r/>
          </w:p>
        </w:tc>
        <w:tc>
          <w:tcPr>
            <w:tcW w:w="1042" w:type="dxa"/>
            <w:vAlign w:val="top"/>
          </w:tcPr>
          <w:p>
            <w:pPr>
              <w:pStyle w:val="TableText"/>
              <w:rPr/>
            </w:pPr>
            <w:r/>
          </w:p>
        </w:tc>
      </w:tr>
    </w:tbl>
    <w:p>
      <w:pPr>
        <w:pStyle w:val="BodyText"/>
        <w:rPr/>
      </w:pPr>
      <w:r/>
    </w:p>
    <w:p>
      <w:pPr>
        <w:sectPr>
          <w:headerReference w:type="default" r:id="rId18"/>
          <w:footerReference w:type="default" r:id="rId19"/>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36"/>
        <w:gridCol w:w="3045"/>
        <w:gridCol w:w="1588"/>
        <w:gridCol w:w="1382"/>
        <w:gridCol w:w="1507"/>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419"/>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1" w:id="16"/>
            <w:bookmarkEnd w:id="16"/>
            <w:bookmarkStart w:name="bookmark10" w:id="17"/>
            <w:bookmarkEnd w:id="17"/>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651"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507" w:type="dxa"/>
            <w:vAlign w:val="top"/>
            <w:tcBorders>
              <w:top w:val="single" w:color="FFFFFF" w:sz="4" w:space="0"/>
              <w:left w:val="single" w:color="FFFFFF" w:sz="2" w:space="0"/>
              <w:right w:val="single" w:color="FFFFFF" w:sz="2" w:space="0"/>
            </w:tcBorders>
          </w:tcPr>
          <w:p>
            <w:pPr>
              <w:ind w:left="834"/>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681" w:type="dxa"/>
            <w:vAlign w:val="top"/>
            <w:gridSpan w:val="2"/>
          </w:tcPr>
          <w:p>
            <w:pPr>
              <w:ind w:left="2169"/>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477" w:type="dxa"/>
            <w:vAlign w:val="top"/>
            <w:gridSpan w:val="3"/>
          </w:tcPr>
          <w:p>
            <w:pPr>
              <w:ind w:left="1747"/>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36" w:type="dxa"/>
            <w:vAlign w:val="top"/>
          </w:tcPr>
          <w:p>
            <w:pPr>
              <w:ind w:left="479"/>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045" w:type="dxa"/>
            <w:vAlign w:val="top"/>
          </w:tcPr>
          <w:p>
            <w:pPr>
              <w:ind w:left="118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88" w:type="dxa"/>
            <w:vAlign w:val="top"/>
          </w:tcPr>
          <w:p>
            <w:pPr>
              <w:ind w:left="626"/>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82" w:type="dxa"/>
            <w:vAlign w:val="top"/>
          </w:tcPr>
          <w:p>
            <w:pPr>
              <w:ind w:left="355"/>
              <w:spacing w:before="64" w:line="157" w:lineRule="exact"/>
              <w:outlineLvl w:val="1"/>
              <w:rPr>
                <w:rFonts w:ascii="Microsoft YaHei" w:hAnsi="Microsoft YaHei" w:eastAsia="Microsoft YaHei" w:cs="Microsoft YaHei"/>
                <w:sz w:val="15"/>
                <w:szCs w:val="15"/>
              </w:rPr>
            </w:pPr>
            <w:bookmarkStart w:name="bookmark11" w:id="18"/>
            <w:bookmarkEnd w:id="18"/>
            <w:r>
              <w:rPr>
                <w:rFonts w:ascii="Microsoft YaHei" w:hAnsi="Microsoft YaHei" w:eastAsia="Microsoft YaHei" w:cs="Microsoft YaHei"/>
                <w:sz w:val="15"/>
                <w:szCs w:val="15"/>
                <w:color w:val="212529"/>
                <w:spacing w:val="8"/>
                <w:position w:val="-1"/>
              </w:rPr>
              <w:t>基本支出</w:t>
            </w:r>
          </w:p>
        </w:tc>
        <w:tc>
          <w:tcPr>
            <w:tcW w:w="1507" w:type="dxa"/>
            <w:vAlign w:val="top"/>
          </w:tcPr>
          <w:p>
            <w:pPr>
              <w:ind w:left="418"/>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681" w:type="dxa"/>
            <w:vAlign w:val="top"/>
            <w:gridSpan w:val="2"/>
          </w:tcPr>
          <w:p>
            <w:pPr>
              <w:ind w:left="2171"/>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88" w:type="dxa"/>
            <w:vAlign w:val="top"/>
          </w:tcPr>
          <w:p>
            <w:pPr>
              <w:pStyle w:val="TableText"/>
              <w:ind w:left="999"/>
              <w:spacing w:before="87" w:line="172" w:lineRule="auto"/>
              <w:rPr>
                <w:sz w:val="14"/>
                <w:szCs w:val="14"/>
              </w:rPr>
            </w:pPr>
            <w:r>
              <w:rPr>
                <w:sz w:val="14"/>
                <w:szCs w:val="14"/>
                <w:color w:val="212529"/>
              </w:rPr>
              <w:t>6630.</w:t>
            </w:r>
            <w:r>
              <w:rPr>
                <w:sz w:val="14"/>
                <w:szCs w:val="14"/>
                <w:color w:val="212529"/>
                <w:spacing w:val="10"/>
              </w:rPr>
              <w:t xml:space="preserve"> </w:t>
            </w:r>
            <w:r>
              <w:rPr>
                <w:sz w:val="14"/>
                <w:szCs w:val="14"/>
                <w:color w:val="212529"/>
              </w:rPr>
              <w:t>49</w:t>
            </w:r>
          </w:p>
        </w:tc>
        <w:tc>
          <w:tcPr>
            <w:tcW w:w="1382" w:type="dxa"/>
            <w:vAlign w:val="top"/>
          </w:tcPr>
          <w:p>
            <w:pPr>
              <w:pStyle w:val="TableText"/>
              <w:ind w:left="872"/>
              <w:spacing w:before="87" w:line="172" w:lineRule="auto"/>
              <w:rPr>
                <w:sz w:val="14"/>
                <w:szCs w:val="14"/>
              </w:rPr>
            </w:pPr>
            <w:r>
              <w:rPr>
                <w:sz w:val="14"/>
                <w:szCs w:val="14"/>
                <w:color w:val="212529"/>
                <w:spacing w:val="1"/>
              </w:rPr>
              <w:t>428.</w:t>
            </w:r>
            <w:r>
              <w:rPr>
                <w:sz w:val="14"/>
                <w:szCs w:val="14"/>
                <w:color w:val="212529"/>
                <w:spacing w:val="6"/>
              </w:rPr>
              <w:t xml:space="preserve"> </w:t>
            </w:r>
            <w:r>
              <w:rPr>
                <w:sz w:val="14"/>
                <w:szCs w:val="14"/>
                <w:color w:val="212529"/>
                <w:spacing w:val="1"/>
              </w:rPr>
              <w:t>84</w:t>
            </w:r>
          </w:p>
        </w:tc>
        <w:tc>
          <w:tcPr>
            <w:tcW w:w="1507" w:type="dxa"/>
            <w:vAlign w:val="top"/>
          </w:tcPr>
          <w:p>
            <w:pPr>
              <w:pStyle w:val="TableText"/>
              <w:ind w:left="914"/>
              <w:spacing w:before="87" w:line="173" w:lineRule="auto"/>
              <w:rPr>
                <w:sz w:val="14"/>
                <w:szCs w:val="14"/>
              </w:rPr>
            </w:pPr>
            <w:r>
              <w:rPr>
                <w:sz w:val="14"/>
                <w:szCs w:val="14"/>
                <w:color w:val="212529"/>
              </w:rPr>
              <w:t>6201.</w:t>
            </w:r>
            <w:r>
              <w:rPr>
                <w:sz w:val="14"/>
                <w:szCs w:val="14"/>
                <w:color w:val="212529"/>
                <w:spacing w:val="9"/>
              </w:rPr>
              <w:t xml:space="preserve"> </w:t>
            </w:r>
            <w:r>
              <w:rPr>
                <w:sz w:val="14"/>
                <w:szCs w:val="14"/>
                <w:color w:val="212529"/>
              </w:rPr>
              <w:t>65</w:t>
            </w:r>
          </w:p>
        </w:tc>
      </w:tr>
      <w:tr>
        <w:trPr>
          <w:trHeight w:val="292" w:hRule="atLeast"/>
        </w:trPr>
        <w:tc>
          <w:tcPr>
            <w:tcW w:w="1636"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045" w:type="dxa"/>
            <w:vAlign w:val="top"/>
          </w:tcPr>
          <w:p>
            <w:pPr>
              <w:ind w:left="6"/>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88"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68.27</w:t>
            </w:r>
          </w:p>
        </w:tc>
        <w:tc>
          <w:tcPr>
            <w:tcW w:w="1382"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68.27</w:t>
            </w:r>
          </w:p>
        </w:tc>
        <w:tc>
          <w:tcPr>
            <w:tcW w:w="1507" w:type="dxa"/>
            <w:vAlign w:val="top"/>
          </w:tcPr>
          <w:p>
            <w:pPr>
              <w:pStyle w:val="TableText"/>
              <w:rPr/>
            </w:pPr>
            <w:r/>
          </w:p>
        </w:tc>
      </w:tr>
      <w:tr>
        <w:trPr>
          <w:trHeight w:val="292" w:hRule="atLeast"/>
        </w:trPr>
        <w:tc>
          <w:tcPr>
            <w:tcW w:w="1636"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045" w:type="dxa"/>
            <w:vAlign w:val="top"/>
          </w:tcPr>
          <w:p>
            <w:pPr>
              <w:ind w:left="4"/>
              <w:spacing w:before="69"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88"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68.27</w:t>
            </w:r>
          </w:p>
        </w:tc>
        <w:tc>
          <w:tcPr>
            <w:tcW w:w="1382"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68.27</w:t>
            </w:r>
          </w:p>
        </w:tc>
        <w:tc>
          <w:tcPr>
            <w:tcW w:w="1507" w:type="dxa"/>
            <w:vAlign w:val="top"/>
          </w:tcPr>
          <w:p>
            <w:pPr>
              <w:pStyle w:val="TableText"/>
              <w:rPr/>
            </w:pPr>
            <w:r/>
          </w:p>
        </w:tc>
      </w:tr>
      <w:tr>
        <w:trPr>
          <w:trHeight w:val="292" w:hRule="atLeast"/>
        </w:trPr>
        <w:tc>
          <w:tcPr>
            <w:tcW w:w="1636"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045" w:type="dxa"/>
            <w:vAlign w:val="top"/>
          </w:tcPr>
          <w:p>
            <w:pPr>
              <w:ind w:left="4"/>
              <w:spacing w:before="70"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588"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48.95</w:t>
            </w:r>
          </w:p>
        </w:tc>
        <w:tc>
          <w:tcPr>
            <w:tcW w:w="1382"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48.95</w:t>
            </w:r>
          </w:p>
        </w:tc>
        <w:tc>
          <w:tcPr>
            <w:tcW w:w="1507" w:type="dxa"/>
            <w:vAlign w:val="top"/>
          </w:tcPr>
          <w:p>
            <w:pPr>
              <w:pStyle w:val="TableText"/>
              <w:rPr/>
            </w:pPr>
            <w:r/>
          </w:p>
        </w:tc>
      </w:tr>
      <w:tr>
        <w:trPr>
          <w:trHeight w:val="292" w:hRule="atLeast"/>
        </w:trPr>
        <w:tc>
          <w:tcPr>
            <w:tcW w:w="1636"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045" w:type="dxa"/>
            <w:vAlign w:val="top"/>
          </w:tcPr>
          <w:p>
            <w:pPr>
              <w:ind w:left="4"/>
              <w:spacing w:before="7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19.32</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19.32</w:t>
            </w:r>
          </w:p>
        </w:tc>
        <w:tc>
          <w:tcPr>
            <w:tcW w:w="1507" w:type="dxa"/>
            <w:vAlign w:val="top"/>
          </w:tcPr>
          <w:p>
            <w:pPr>
              <w:pStyle w:val="TableText"/>
              <w:rPr/>
            </w:pPr>
            <w:r/>
          </w:p>
        </w:tc>
      </w:tr>
      <w:tr>
        <w:trPr>
          <w:trHeight w:val="292" w:hRule="atLeast"/>
        </w:trPr>
        <w:tc>
          <w:tcPr>
            <w:tcW w:w="1636"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045" w:type="dxa"/>
            <w:vAlign w:val="top"/>
          </w:tcPr>
          <w:p>
            <w:pPr>
              <w:ind w:left="6"/>
              <w:spacing w:before="71"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6537.55</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335.90</w:t>
            </w:r>
          </w:p>
        </w:tc>
        <w:tc>
          <w:tcPr>
            <w:tcW w:w="1507"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6201.65</w:t>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21001</w:t>
            </w:r>
          </w:p>
        </w:tc>
        <w:tc>
          <w:tcPr>
            <w:tcW w:w="3045" w:type="dxa"/>
            <w:vAlign w:val="top"/>
          </w:tcPr>
          <w:p>
            <w:pPr>
              <w:ind w:left="6"/>
              <w:spacing w:before="72" w:line="229" w:lineRule="auto"/>
              <w:rPr>
                <w:rFonts w:ascii="SimSun" w:hAnsi="SimSun" w:eastAsia="SimSun" w:cs="SimSun"/>
                <w:sz w:val="15"/>
                <w:szCs w:val="15"/>
              </w:rPr>
            </w:pPr>
            <w:r>
              <w:rPr>
                <w:rFonts w:ascii="SimSun" w:hAnsi="SimSun" w:eastAsia="SimSun" w:cs="SimSun"/>
                <w:sz w:val="15"/>
                <w:szCs w:val="15"/>
                <w:color w:val="212529"/>
                <w:spacing w:val="10"/>
              </w:rPr>
              <w:t>卫生健康管理事务</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3446.59</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324.20</w:t>
            </w:r>
          </w:p>
        </w:tc>
        <w:tc>
          <w:tcPr>
            <w:tcW w:w="1507"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3122.39</w:t>
            </w:r>
          </w:p>
        </w:tc>
      </w:tr>
      <w:tr>
        <w:trPr>
          <w:trHeight w:val="292"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2100101</w:t>
            </w:r>
          </w:p>
        </w:tc>
        <w:tc>
          <w:tcPr>
            <w:tcW w:w="3045" w:type="dxa"/>
            <w:vAlign w:val="top"/>
          </w:tcPr>
          <w:p>
            <w:pPr>
              <w:ind w:left="4"/>
              <w:spacing w:before="73"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324.20</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324.20</w:t>
            </w:r>
          </w:p>
        </w:tc>
        <w:tc>
          <w:tcPr>
            <w:tcW w:w="1507" w:type="dxa"/>
            <w:vAlign w:val="top"/>
          </w:tcPr>
          <w:p>
            <w:pPr>
              <w:pStyle w:val="TableText"/>
              <w:rPr/>
            </w:pPr>
            <w:r/>
          </w:p>
        </w:tc>
      </w:tr>
      <w:tr>
        <w:trPr>
          <w:trHeight w:val="293"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2100199</w:t>
            </w:r>
          </w:p>
        </w:tc>
        <w:tc>
          <w:tcPr>
            <w:tcW w:w="3045" w:type="dxa"/>
            <w:vAlign w:val="top"/>
          </w:tcPr>
          <w:p>
            <w:pPr>
              <w:ind w:left="4"/>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其他卫生健康管理事务支出</w:t>
            </w:r>
          </w:p>
        </w:tc>
        <w:tc>
          <w:tcPr>
            <w:tcW w:w="1588" w:type="dxa"/>
            <w:vAlign w:val="top"/>
          </w:tcPr>
          <w:p>
            <w:pPr>
              <w:ind w:right="20"/>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3122.39</w:t>
            </w:r>
          </w:p>
        </w:tc>
        <w:tc>
          <w:tcPr>
            <w:tcW w:w="1382" w:type="dxa"/>
            <w:vAlign w:val="top"/>
          </w:tcPr>
          <w:p>
            <w:pPr>
              <w:pStyle w:val="TableText"/>
              <w:rPr/>
            </w:pPr>
            <w:r/>
          </w:p>
        </w:tc>
        <w:tc>
          <w:tcPr>
            <w:tcW w:w="1507" w:type="dxa"/>
            <w:vAlign w:val="top"/>
          </w:tcPr>
          <w:p>
            <w:pPr>
              <w:ind w:right="24"/>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3122.39</w:t>
            </w:r>
          </w:p>
        </w:tc>
      </w:tr>
      <w:tr>
        <w:trPr>
          <w:trHeight w:val="293" w:hRule="atLeast"/>
        </w:trPr>
        <w:tc>
          <w:tcPr>
            <w:tcW w:w="1636"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21004</w:t>
            </w:r>
          </w:p>
        </w:tc>
        <w:tc>
          <w:tcPr>
            <w:tcW w:w="3045" w:type="dxa"/>
            <w:vAlign w:val="top"/>
          </w:tcPr>
          <w:p>
            <w:pPr>
              <w:ind w:left="9"/>
              <w:spacing w:before="73" w:line="229" w:lineRule="auto"/>
              <w:rPr>
                <w:rFonts w:ascii="SimSun" w:hAnsi="SimSun" w:eastAsia="SimSun" w:cs="SimSun"/>
                <w:sz w:val="15"/>
                <w:szCs w:val="15"/>
              </w:rPr>
            </w:pPr>
            <w:r>
              <w:rPr>
                <w:rFonts w:ascii="SimSun" w:hAnsi="SimSun" w:eastAsia="SimSun" w:cs="SimSun"/>
                <w:sz w:val="15"/>
                <w:szCs w:val="15"/>
                <w:color w:val="212529"/>
                <w:spacing w:val="8"/>
              </w:rPr>
              <w:t>公共卫生</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2144.60</w:t>
            </w:r>
          </w:p>
        </w:tc>
        <w:tc>
          <w:tcPr>
            <w:tcW w:w="1382" w:type="dxa"/>
            <w:vAlign w:val="top"/>
          </w:tcPr>
          <w:p>
            <w:pPr>
              <w:pStyle w:val="TableText"/>
              <w:rPr/>
            </w:pPr>
            <w:r/>
          </w:p>
        </w:tc>
        <w:tc>
          <w:tcPr>
            <w:tcW w:w="1507"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2144.60</w:t>
            </w:r>
          </w:p>
        </w:tc>
      </w:tr>
      <w:tr>
        <w:trPr>
          <w:trHeight w:val="293" w:hRule="atLeast"/>
        </w:trPr>
        <w:tc>
          <w:tcPr>
            <w:tcW w:w="1636"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2100408</w:t>
            </w:r>
          </w:p>
        </w:tc>
        <w:tc>
          <w:tcPr>
            <w:tcW w:w="3045" w:type="dxa"/>
            <w:vAlign w:val="top"/>
          </w:tcPr>
          <w:p>
            <w:pPr>
              <w:ind w:left="4"/>
              <w:spacing w:before="73" w:line="228" w:lineRule="auto"/>
              <w:rPr>
                <w:rFonts w:ascii="SimSun" w:hAnsi="SimSun" w:eastAsia="SimSun" w:cs="SimSun"/>
                <w:sz w:val="15"/>
                <w:szCs w:val="15"/>
              </w:rPr>
            </w:pPr>
            <w:r>
              <w:rPr>
                <w:rFonts w:ascii="SimSun" w:hAnsi="SimSun" w:eastAsia="SimSun" w:cs="SimSun"/>
                <w:sz w:val="15"/>
                <w:szCs w:val="15"/>
                <w:color w:val="212529"/>
                <w:spacing w:val="11"/>
              </w:rPr>
              <w:t>基本公共卫生服务</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1738.76</w:t>
            </w:r>
          </w:p>
        </w:tc>
        <w:tc>
          <w:tcPr>
            <w:tcW w:w="1382" w:type="dxa"/>
            <w:vAlign w:val="top"/>
          </w:tcPr>
          <w:p>
            <w:pPr>
              <w:pStyle w:val="TableText"/>
              <w:rPr/>
            </w:pPr>
            <w:r/>
          </w:p>
        </w:tc>
        <w:tc>
          <w:tcPr>
            <w:tcW w:w="1507"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1738.76</w:t>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2100410</w:t>
            </w:r>
          </w:p>
        </w:tc>
        <w:tc>
          <w:tcPr>
            <w:tcW w:w="3045" w:type="dxa"/>
            <w:vAlign w:val="top"/>
          </w:tcPr>
          <w:p>
            <w:pPr>
              <w:ind w:left="7"/>
              <w:spacing w:before="73" w:line="229" w:lineRule="auto"/>
              <w:rPr>
                <w:rFonts w:ascii="SimSun" w:hAnsi="SimSun" w:eastAsia="SimSun" w:cs="SimSun"/>
                <w:sz w:val="15"/>
                <w:szCs w:val="15"/>
              </w:rPr>
            </w:pPr>
            <w:r>
              <w:rPr>
                <w:rFonts w:ascii="SimSun" w:hAnsi="SimSun" w:eastAsia="SimSun" w:cs="SimSun"/>
                <w:sz w:val="15"/>
                <w:szCs w:val="15"/>
                <w:color w:val="212529"/>
                <w:spacing w:val="11"/>
              </w:rPr>
              <w:t>突发公共卫生事件应急处置</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400.00</w:t>
            </w:r>
          </w:p>
        </w:tc>
        <w:tc>
          <w:tcPr>
            <w:tcW w:w="1382" w:type="dxa"/>
            <w:vAlign w:val="top"/>
          </w:tcPr>
          <w:p>
            <w:pPr>
              <w:pStyle w:val="TableText"/>
              <w:rPr/>
            </w:pPr>
            <w:r/>
          </w:p>
        </w:tc>
        <w:tc>
          <w:tcPr>
            <w:tcW w:w="1507"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400.00</w:t>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2100499</w:t>
            </w:r>
          </w:p>
        </w:tc>
        <w:tc>
          <w:tcPr>
            <w:tcW w:w="3045" w:type="dxa"/>
            <w:vAlign w:val="top"/>
          </w:tcPr>
          <w:p>
            <w:pPr>
              <w:ind w:left="4"/>
              <w:spacing w:before="72" w:line="229" w:lineRule="auto"/>
              <w:rPr>
                <w:rFonts w:ascii="SimSun" w:hAnsi="SimSun" w:eastAsia="SimSun" w:cs="SimSun"/>
                <w:sz w:val="15"/>
                <w:szCs w:val="15"/>
              </w:rPr>
            </w:pPr>
            <w:r>
              <w:rPr>
                <w:rFonts w:ascii="SimSun" w:hAnsi="SimSun" w:eastAsia="SimSun" w:cs="SimSun"/>
                <w:sz w:val="15"/>
                <w:szCs w:val="15"/>
                <w:color w:val="212529"/>
                <w:spacing w:val="11"/>
              </w:rPr>
              <w:t>其他公共卫生支出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5.84</w:t>
            </w:r>
          </w:p>
        </w:tc>
        <w:tc>
          <w:tcPr>
            <w:tcW w:w="1382" w:type="dxa"/>
            <w:vAlign w:val="top"/>
          </w:tcPr>
          <w:p>
            <w:pPr>
              <w:pStyle w:val="TableText"/>
              <w:rPr/>
            </w:pPr>
            <w:r/>
          </w:p>
        </w:tc>
        <w:tc>
          <w:tcPr>
            <w:tcW w:w="1507"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5.84</w:t>
            </w:r>
          </w:p>
        </w:tc>
      </w:tr>
      <w:tr>
        <w:trPr>
          <w:trHeight w:val="293" w:hRule="atLeast"/>
        </w:trPr>
        <w:tc>
          <w:tcPr>
            <w:tcW w:w="1636"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21007</w:t>
            </w:r>
          </w:p>
        </w:tc>
        <w:tc>
          <w:tcPr>
            <w:tcW w:w="3045" w:type="dxa"/>
            <w:vAlign w:val="top"/>
          </w:tcPr>
          <w:p>
            <w:pPr>
              <w:ind w:left="4"/>
              <w:spacing w:before="73" w:line="229" w:lineRule="auto"/>
              <w:rPr>
                <w:rFonts w:ascii="SimSun" w:hAnsi="SimSun" w:eastAsia="SimSun" w:cs="SimSun"/>
                <w:sz w:val="15"/>
                <w:szCs w:val="15"/>
              </w:rPr>
            </w:pPr>
            <w:r>
              <w:rPr>
                <w:rFonts w:ascii="SimSun" w:hAnsi="SimSun" w:eastAsia="SimSun" w:cs="SimSun"/>
                <w:sz w:val="15"/>
                <w:szCs w:val="15"/>
                <w:color w:val="212529"/>
                <w:spacing w:val="10"/>
              </w:rPr>
              <w:t>计划生育事务</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919.66</w:t>
            </w:r>
          </w:p>
        </w:tc>
        <w:tc>
          <w:tcPr>
            <w:tcW w:w="1382" w:type="dxa"/>
            <w:vAlign w:val="top"/>
          </w:tcPr>
          <w:p>
            <w:pPr>
              <w:pStyle w:val="TableText"/>
              <w:rPr/>
            </w:pPr>
            <w:r/>
          </w:p>
        </w:tc>
        <w:tc>
          <w:tcPr>
            <w:tcW w:w="1507"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919.66</w:t>
            </w:r>
          </w:p>
        </w:tc>
      </w:tr>
      <w:tr>
        <w:trPr>
          <w:trHeight w:val="292"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2100799</w:t>
            </w:r>
          </w:p>
        </w:tc>
        <w:tc>
          <w:tcPr>
            <w:tcW w:w="3045" w:type="dxa"/>
            <w:vAlign w:val="top"/>
          </w:tcPr>
          <w:p>
            <w:pPr>
              <w:ind w:left="4"/>
              <w:spacing w:before="73" w:line="229" w:lineRule="auto"/>
              <w:rPr>
                <w:rFonts w:ascii="SimSun" w:hAnsi="SimSun" w:eastAsia="SimSun" w:cs="SimSun"/>
                <w:sz w:val="15"/>
                <w:szCs w:val="15"/>
              </w:rPr>
            </w:pPr>
            <w:r>
              <w:rPr>
                <w:rFonts w:ascii="SimSun" w:hAnsi="SimSun" w:eastAsia="SimSun" w:cs="SimSun"/>
                <w:sz w:val="15"/>
                <w:szCs w:val="15"/>
                <w:color w:val="212529"/>
                <w:spacing w:val="11"/>
              </w:rPr>
              <w:t>其他计划生育事务支出</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919.66</w:t>
            </w:r>
          </w:p>
        </w:tc>
        <w:tc>
          <w:tcPr>
            <w:tcW w:w="1382" w:type="dxa"/>
            <w:vAlign w:val="top"/>
          </w:tcPr>
          <w:p>
            <w:pPr>
              <w:pStyle w:val="TableText"/>
              <w:rPr/>
            </w:pPr>
            <w:r/>
          </w:p>
        </w:tc>
        <w:tc>
          <w:tcPr>
            <w:tcW w:w="1507"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919.66</w:t>
            </w:r>
          </w:p>
        </w:tc>
      </w:tr>
      <w:tr>
        <w:trPr>
          <w:trHeight w:val="293"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045" w:type="dxa"/>
            <w:vAlign w:val="top"/>
          </w:tcPr>
          <w:p>
            <w:pPr>
              <w:ind w:left="4"/>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11.70</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11.70</w:t>
            </w:r>
          </w:p>
        </w:tc>
        <w:tc>
          <w:tcPr>
            <w:tcW w:w="1507" w:type="dxa"/>
            <w:vAlign w:val="top"/>
          </w:tcPr>
          <w:p>
            <w:pPr>
              <w:pStyle w:val="TableText"/>
              <w:rPr/>
            </w:pPr>
            <w:r/>
          </w:p>
        </w:tc>
      </w:tr>
      <w:tr>
        <w:trPr>
          <w:trHeight w:val="293" w:hRule="atLeast"/>
        </w:trPr>
        <w:tc>
          <w:tcPr>
            <w:tcW w:w="1636"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045" w:type="dxa"/>
            <w:vAlign w:val="top"/>
          </w:tcPr>
          <w:p>
            <w:pPr>
              <w:ind w:left="4"/>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7.85</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7.85</w:t>
            </w:r>
          </w:p>
        </w:tc>
        <w:tc>
          <w:tcPr>
            <w:tcW w:w="1507" w:type="dxa"/>
            <w:vAlign w:val="top"/>
          </w:tcPr>
          <w:p>
            <w:pPr>
              <w:pStyle w:val="TableText"/>
              <w:rPr/>
            </w:pPr>
            <w:r/>
          </w:p>
        </w:tc>
      </w:tr>
      <w:tr>
        <w:trPr>
          <w:trHeight w:val="292" w:hRule="atLeast"/>
        </w:trPr>
        <w:tc>
          <w:tcPr>
            <w:tcW w:w="1636"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045" w:type="dxa"/>
            <w:vAlign w:val="top"/>
          </w:tcPr>
          <w:p>
            <w:pPr>
              <w:ind w:left="9"/>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3.62</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3.62</w:t>
            </w:r>
          </w:p>
        </w:tc>
        <w:tc>
          <w:tcPr>
            <w:tcW w:w="1507" w:type="dxa"/>
            <w:vAlign w:val="top"/>
          </w:tcPr>
          <w:p>
            <w:pPr>
              <w:pStyle w:val="TableText"/>
              <w:rPr/>
            </w:pPr>
            <w:r/>
          </w:p>
        </w:tc>
      </w:tr>
      <w:tr>
        <w:trPr>
          <w:trHeight w:val="292"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2101199</w:t>
            </w:r>
          </w:p>
        </w:tc>
        <w:tc>
          <w:tcPr>
            <w:tcW w:w="3045" w:type="dxa"/>
            <w:vAlign w:val="top"/>
          </w:tcPr>
          <w:p>
            <w:pPr>
              <w:ind w:left="4"/>
              <w:spacing w:before="74" w:line="230" w:lineRule="auto"/>
              <w:rPr>
                <w:rFonts w:ascii="SimSun" w:hAnsi="SimSun" w:eastAsia="SimSun" w:cs="SimSun"/>
                <w:sz w:val="15"/>
                <w:szCs w:val="15"/>
              </w:rPr>
            </w:pPr>
            <w:r>
              <w:rPr>
                <w:rFonts w:ascii="SimSun" w:hAnsi="SimSun" w:eastAsia="SimSun" w:cs="SimSun"/>
                <w:sz w:val="15"/>
                <w:szCs w:val="15"/>
                <w:color w:val="212529"/>
                <w:spacing w:val="11"/>
              </w:rPr>
              <w:t>其他行政事业单位医疗支出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0.23</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0.23</w:t>
            </w:r>
          </w:p>
        </w:tc>
        <w:tc>
          <w:tcPr>
            <w:tcW w:w="1507" w:type="dxa"/>
            <w:vAlign w:val="top"/>
          </w:tcPr>
          <w:p>
            <w:pPr>
              <w:pStyle w:val="TableText"/>
              <w:rPr/>
            </w:pPr>
            <w:r/>
          </w:p>
        </w:tc>
      </w:tr>
      <w:tr>
        <w:trPr>
          <w:trHeight w:val="293" w:hRule="atLeast"/>
        </w:trPr>
        <w:tc>
          <w:tcPr>
            <w:tcW w:w="1636"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21099</w:t>
            </w:r>
          </w:p>
        </w:tc>
        <w:tc>
          <w:tcPr>
            <w:tcW w:w="3045" w:type="dxa"/>
            <w:vAlign w:val="top"/>
          </w:tcPr>
          <w:p>
            <w:pPr>
              <w:ind w:left="4"/>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其他卫生健康支出</w:t>
            </w:r>
          </w:p>
        </w:tc>
        <w:tc>
          <w:tcPr>
            <w:tcW w:w="1588" w:type="dxa"/>
            <w:vAlign w:val="top"/>
          </w:tcPr>
          <w:p>
            <w:pPr>
              <w:ind w:right="20"/>
              <w:spacing w:before="7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382" w:type="dxa"/>
            <w:vAlign w:val="top"/>
          </w:tcPr>
          <w:p>
            <w:pPr>
              <w:pStyle w:val="TableText"/>
              <w:rPr/>
            </w:pPr>
            <w:r/>
          </w:p>
        </w:tc>
        <w:tc>
          <w:tcPr>
            <w:tcW w:w="1507" w:type="dxa"/>
            <w:vAlign w:val="top"/>
          </w:tcPr>
          <w:p>
            <w:pPr>
              <w:ind w:right="24"/>
              <w:spacing w:before="7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r>
      <w:tr>
        <w:trPr>
          <w:trHeight w:val="292" w:hRule="atLeast"/>
        </w:trPr>
        <w:tc>
          <w:tcPr>
            <w:tcW w:w="1636"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2109999</w:t>
            </w:r>
          </w:p>
        </w:tc>
        <w:tc>
          <w:tcPr>
            <w:tcW w:w="3045" w:type="dxa"/>
            <w:vAlign w:val="top"/>
          </w:tcPr>
          <w:p>
            <w:pPr>
              <w:ind w:left="4"/>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其他卫生健康支出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382" w:type="dxa"/>
            <w:vAlign w:val="top"/>
          </w:tcPr>
          <w:p>
            <w:pPr>
              <w:pStyle w:val="TableText"/>
              <w:rPr/>
            </w:pPr>
            <w:r/>
          </w:p>
        </w:tc>
        <w:tc>
          <w:tcPr>
            <w:tcW w:w="1507"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r>
      <w:tr>
        <w:trPr>
          <w:trHeight w:val="292" w:hRule="atLeast"/>
        </w:trPr>
        <w:tc>
          <w:tcPr>
            <w:tcW w:w="1636" w:type="dxa"/>
            <w:vAlign w:val="top"/>
          </w:tcPr>
          <w:p>
            <w:pPr>
              <w:ind w:left="8"/>
              <w:spacing w:before="75"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045" w:type="dxa"/>
            <w:vAlign w:val="top"/>
          </w:tcPr>
          <w:p>
            <w:pPr>
              <w:ind w:left="5"/>
              <w:spacing w:before="7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507" w:type="dxa"/>
            <w:vAlign w:val="top"/>
          </w:tcPr>
          <w:p>
            <w:pPr>
              <w:pStyle w:val="TableText"/>
              <w:rPr/>
            </w:pPr>
            <w:r/>
          </w:p>
        </w:tc>
      </w:tr>
      <w:tr>
        <w:trPr>
          <w:trHeight w:val="293" w:hRule="atLeast"/>
        </w:trPr>
        <w:tc>
          <w:tcPr>
            <w:tcW w:w="1636" w:type="dxa"/>
            <w:vAlign w:val="top"/>
          </w:tcPr>
          <w:p>
            <w:pPr>
              <w:ind w:left="8"/>
              <w:spacing w:before="76"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045" w:type="dxa"/>
            <w:vAlign w:val="top"/>
          </w:tcPr>
          <w:p>
            <w:pPr>
              <w:ind w:left="5"/>
              <w:spacing w:before="76"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88" w:type="dxa"/>
            <w:vAlign w:val="top"/>
          </w:tcPr>
          <w:p>
            <w:pPr>
              <w:ind w:right="20"/>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382" w:type="dxa"/>
            <w:vAlign w:val="top"/>
          </w:tcPr>
          <w:p>
            <w:pPr>
              <w:ind w:right="20"/>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507" w:type="dxa"/>
            <w:vAlign w:val="top"/>
          </w:tcPr>
          <w:p>
            <w:pPr>
              <w:pStyle w:val="TableText"/>
              <w:rPr/>
            </w:pPr>
            <w:r/>
          </w:p>
        </w:tc>
      </w:tr>
      <w:tr>
        <w:trPr>
          <w:trHeight w:val="298" w:hRule="atLeast"/>
        </w:trPr>
        <w:tc>
          <w:tcPr>
            <w:tcW w:w="1636"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045" w:type="dxa"/>
            <w:vAlign w:val="top"/>
          </w:tcPr>
          <w:p>
            <w:pPr>
              <w:ind w:left="5"/>
              <w:spacing w:before="7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507" w:type="dxa"/>
            <w:vAlign w:val="top"/>
          </w:tcPr>
          <w:p>
            <w:pPr>
              <w:pStyle w:val="TableText"/>
              <w:rPr/>
            </w:pPr>
            <w:r/>
          </w:p>
        </w:tc>
      </w:tr>
    </w:tbl>
    <w:p>
      <w:pPr>
        <w:pStyle w:val="BodyText"/>
        <w:rPr/>
      </w:pPr>
      <w:r/>
    </w:p>
    <w:p>
      <w:pPr>
        <w:sectPr>
          <w:headerReference w:type="default" r:id="rId14"/>
          <w:footerReference w:type="default" r:id="rId20"/>
          <w:pgSz w:w="11900" w:h="16840"/>
          <w:pgMar w:top="642" w:right="0" w:bottom="340" w:left="0" w:header="326" w:footer="111"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278"/>
        <w:gridCol w:w="2257"/>
        <w:gridCol w:w="1177"/>
        <w:gridCol w:w="1188"/>
        <w:gridCol w:w="1182"/>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345"/>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2" w:id="19"/>
            <w:bookmarkEnd w:id="19"/>
            <w:bookmarkStart w:name="bookmark11" w:id="20"/>
            <w:bookmarkEnd w:id="20"/>
            <w:bookmarkStart w:name="bookmark12" w:id="21"/>
            <w:bookmarkEnd w:id="21"/>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12" w:type="dxa"/>
            <w:vAlign w:val="top"/>
            <w:gridSpan w:val="3"/>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82" w:type="dxa"/>
            <w:vAlign w:val="top"/>
            <w:tcBorders>
              <w:top w:val="single" w:color="FFFFFF" w:sz="4" w:space="0"/>
              <w:left w:val="single" w:color="FFFFFF" w:sz="2" w:space="0"/>
              <w:right w:val="single" w:color="FFFFFF" w:sz="2" w:space="0"/>
            </w:tcBorders>
          </w:tcPr>
          <w:p>
            <w:pPr>
              <w:ind w:left="511"/>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278" w:type="dxa"/>
            <w:vAlign w:val="top"/>
            <w:vMerge w:val="restart"/>
            <w:tcBorders>
              <w:bottom w:val="nil"/>
            </w:tcBorders>
          </w:tcPr>
          <w:p>
            <w:pPr>
              <w:ind w:left="650"/>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57" w:type="dxa"/>
            <w:vAlign w:val="top"/>
            <w:vMerge w:val="restart"/>
            <w:tcBorders>
              <w:bottom w:val="nil"/>
            </w:tcBorders>
          </w:tcPr>
          <w:p>
            <w:pPr>
              <w:ind w:left="140"/>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547" w:type="dxa"/>
            <w:vAlign w:val="top"/>
            <w:gridSpan w:val="3"/>
          </w:tcPr>
          <w:p>
            <w:pPr>
              <w:ind w:left="127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278" w:type="dxa"/>
            <w:vAlign w:val="top"/>
            <w:vMerge w:val="continue"/>
            <w:tcBorders>
              <w:top w:val="nil"/>
            </w:tcBorders>
          </w:tcPr>
          <w:p>
            <w:pPr>
              <w:pStyle w:val="TableText"/>
              <w:rPr/>
            </w:pPr>
            <w:r/>
          </w:p>
        </w:tc>
        <w:tc>
          <w:tcPr>
            <w:tcW w:w="2257" w:type="dxa"/>
            <w:vAlign w:val="top"/>
            <w:vMerge w:val="continue"/>
            <w:tcBorders>
              <w:top w:val="nil"/>
            </w:tcBorders>
          </w:tcPr>
          <w:p>
            <w:pPr>
              <w:pStyle w:val="TableText"/>
              <w:rPr/>
            </w:pPr>
            <w:r/>
          </w:p>
        </w:tc>
        <w:tc>
          <w:tcPr>
            <w:tcW w:w="1177" w:type="dxa"/>
            <w:vAlign w:val="top"/>
          </w:tcPr>
          <w:p>
            <w:pPr>
              <w:ind w:left="418"/>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1"/>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82" w:type="dxa"/>
            <w:vAlign w:val="top"/>
          </w:tcPr>
          <w:p>
            <w:pPr>
              <w:ind w:left="261"/>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35" w:type="dxa"/>
            <w:vAlign w:val="top"/>
            <w:gridSpan w:val="2"/>
          </w:tcPr>
          <w:p>
            <w:pPr>
              <w:ind w:left="2607"/>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77" w:type="dxa"/>
            <w:vAlign w:val="top"/>
          </w:tcPr>
          <w:p>
            <w:pPr>
              <w:pStyle w:val="TableText"/>
              <w:ind w:left="668"/>
              <w:spacing w:before="87" w:line="172" w:lineRule="auto"/>
              <w:rPr>
                <w:sz w:val="14"/>
                <w:szCs w:val="14"/>
              </w:rPr>
            </w:pPr>
            <w:r>
              <w:rPr>
                <w:sz w:val="14"/>
                <w:szCs w:val="14"/>
                <w:color w:val="212529"/>
                <w:spacing w:val="1"/>
              </w:rPr>
              <w:t>428.</w:t>
            </w:r>
            <w:r>
              <w:rPr>
                <w:sz w:val="14"/>
                <w:szCs w:val="14"/>
                <w:color w:val="212529"/>
                <w:spacing w:val="6"/>
              </w:rPr>
              <w:t xml:space="preserve"> </w:t>
            </w:r>
            <w:r>
              <w:rPr>
                <w:sz w:val="14"/>
                <w:szCs w:val="14"/>
                <w:color w:val="212529"/>
                <w:spacing w:val="1"/>
              </w:rPr>
              <w:t>84</w:t>
            </w:r>
          </w:p>
        </w:tc>
        <w:tc>
          <w:tcPr>
            <w:tcW w:w="1188" w:type="dxa"/>
            <w:vAlign w:val="top"/>
          </w:tcPr>
          <w:p>
            <w:pPr>
              <w:pStyle w:val="TableText"/>
              <w:ind w:left="677"/>
              <w:spacing w:before="87" w:line="186" w:lineRule="auto"/>
              <w:rPr>
                <w:sz w:val="13"/>
                <w:szCs w:val="13"/>
              </w:rPr>
            </w:pPr>
            <w:r>
              <w:rPr>
                <w:sz w:val="13"/>
                <w:szCs w:val="13"/>
                <w:color w:val="212529"/>
                <w:spacing w:val="4"/>
              </w:rPr>
              <w:t>275.</w:t>
            </w:r>
            <w:r>
              <w:rPr>
                <w:sz w:val="13"/>
                <w:szCs w:val="13"/>
                <w:color w:val="212529"/>
                <w:spacing w:val="4"/>
              </w:rPr>
              <w:t xml:space="preserve"> </w:t>
            </w:r>
            <w:r>
              <w:rPr>
                <w:sz w:val="13"/>
                <w:szCs w:val="13"/>
                <w:color w:val="212529"/>
                <w:spacing w:val="4"/>
              </w:rPr>
              <w:t>81</w:t>
            </w:r>
          </w:p>
        </w:tc>
        <w:tc>
          <w:tcPr>
            <w:tcW w:w="1182" w:type="dxa"/>
            <w:vAlign w:val="top"/>
          </w:tcPr>
          <w:p>
            <w:pPr>
              <w:pStyle w:val="TableText"/>
              <w:ind w:left="682"/>
              <w:spacing w:before="87" w:line="186" w:lineRule="auto"/>
              <w:rPr>
                <w:sz w:val="13"/>
                <w:szCs w:val="13"/>
              </w:rPr>
            </w:pPr>
            <w:r>
              <w:rPr>
                <w:sz w:val="13"/>
                <w:szCs w:val="13"/>
                <w:color w:val="212529"/>
                <w:spacing w:val="4"/>
              </w:rPr>
              <w:t>153.</w:t>
            </w:r>
            <w:r>
              <w:rPr>
                <w:sz w:val="13"/>
                <w:szCs w:val="13"/>
                <w:color w:val="212529"/>
                <w:spacing w:val="9"/>
              </w:rPr>
              <w:t xml:space="preserve"> </w:t>
            </w:r>
            <w:r>
              <w:rPr>
                <w:sz w:val="13"/>
                <w:szCs w:val="13"/>
                <w:color w:val="212529"/>
                <w:spacing w:val="4"/>
              </w:rPr>
              <w:t>04</w:t>
            </w:r>
          </w:p>
        </w:tc>
      </w:tr>
      <w:tr>
        <w:trPr>
          <w:trHeight w:val="292" w:hRule="atLeast"/>
        </w:trPr>
        <w:tc>
          <w:tcPr>
            <w:tcW w:w="3278"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57" w:type="dxa"/>
            <w:vAlign w:val="top"/>
          </w:tcPr>
          <w:p>
            <w:pPr>
              <w:pStyle w:val="TableText"/>
              <w:rPr/>
            </w:pPr>
            <w:r/>
          </w:p>
        </w:tc>
        <w:tc>
          <w:tcPr>
            <w:tcW w:w="1177" w:type="dxa"/>
            <w:vAlign w:val="top"/>
          </w:tcPr>
          <w:p>
            <w:pPr>
              <w:ind w:right="18"/>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206.85</w:t>
            </w:r>
          </w:p>
        </w:tc>
        <w:tc>
          <w:tcPr>
            <w:tcW w:w="1188" w:type="dxa"/>
            <w:vAlign w:val="top"/>
          </w:tcPr>
          <w:p>
            <w:pPr>
              <w:ind w:right="23"/>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206.85</w:t>
            </w:r>
          </w:p>
        </w:tc>
        <w:tc>
          <w:tcPr>
            <w:tcW w:w="1182" w:type="dxa"/>
            <w:vAlign w:val="top"/>
          </w:tcPr>
          <w:p>
            <w:pPr>
              <w:pStyle w:val="TableText"/>
              <w:rPr/>
            </w:pPr>
            <w:r/>
          </w:p>
        </w:tc>
      </w:tr>
      <w:tr>
        <w:trPr>
          <w:trHeight w:val="292" w:hRule="atLeast"/>
        </w:trPr>
        <w:tc>
          <w:tcPr>
            <w:tcW w:w="3278"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57" w:type="dxa"/>
            <w:vAlign w:val="top"/>
          </w:tcPr>
          <w:p>
            <w:pPr>
              <w:ind w:left="326"/>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77" w:type="dxa"/>
            <w:vAlign w:val="top"/>
          </w:tcPr>
          <w:p>
            <w:pPr>
              <w:ind w:right="18"/>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73.06</w:t>
            </w:r>
          </w:p>
        </w:tc>
        <w:tc>
          <w:tcPr>
            <w:tcW w:w="1188" w:type="dxa"/>
            <w:vAlign w:val="top"/>
          </w:tcPr>
          <w:p>
            <w:pPr>
              <w:ind w:right="23"/>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73.06</w:t>
            </w:r>
          </w:p>
        </w:tc>
        <w:tc>
          <w:tcPr>
            <w:tcW w:w="1182" w:type="dxa"/>
            <w:vAlign w:val="top"/>
          </w:tcPr>
          <w:p>
            <w:pPr>
              <w:pStyle w:val="TableText"/>
              <w:rPr/>
            </w:pPr>
            <w:r/>
          </w:p>
        </w:tc>
      </w:tr>
      <w:tr>
        <w:trPr>
          <w:trHeight w:val="292" w:hRule="atLeast"/>
        </w:trPr>
        <w:tc>
          <w:tcPr>
            <w:tcW w:w="3278"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57" w:type="dxa"/>
            <w:vAlign w:val="top"/>
          </w:tcPr>
          <w:p>
            <w:pPr>
              <w:ind w:left="326"/>
              <w:spacing w:before="70"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77" w:type="dxa"/>
            <w:vAlign w:val="top"/>
          </w:tcPr>
          <w:p>
            <w:pPr>
              <w:ind w:right="18"/>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46.09</w:t>
            </w:r>
          </w:p>
        </w:tc>
        <w:tc>
          <w:tcPr>
            <w:tcW w:w="1188" w:type="dxa"/>
            <w:vAlign w:val="top"/>
          </w:tcPr>
          <w:p>
            <w:pPr>
              <w:ind w:right="23"/>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46.09</w:t>
            </w:r>
          </w:p>
        </w:tc>
        <w:tc>
          <w:tcPr>
            <w:tcW w:w="1182" w:type="dxa"/>
            <w:vAlign w:val="top"/>
          </w:tcPr>
          <w:p>
            <w:pPr>
              <w:pStyle w:val="TableText"/>
              <w:rPr/>
            </w:pPr>
            <w:r/>
          </w:p>
        </w:tc>
      </w:tr>
      <w:tr>
        <w:trPr>
          <w:trHeight w:val="292" w:hRule="atLeast"/>
        </w:trPr>
        <w:tc>
          <w:tcPr>
            <w:tcW w:w="3278" w:type="dxa"/>
            <w:vAlign w:val="top"/>
          </w:tcPr>
          <w:p>
            <w:pPr>
              <w:ind w:left="332"/>
              <w:spacing w:before="70"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57" w:type="dxa"/>
            <w:vAlign w:val="top"/>
          </w:tcPr>
          <w:p>
            <w:pPr>
              <w:ind w:left="326"/>
              <w:spacing w:before="71"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77" w:type="dxa"/>
            <w:vAlign w:val="top"/>
          </w:tcPr>
          <w:p>
            <w:pPr>
              <w:ind w:right="18"/>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12.20</w:t>
            </w:r>
          </w:p>
        </w:tc>
        <w:tc>
          <w:tcPr>
            <w:tcW w:w="1188" w:type="dxa"/>
            <w:vAlign w:val="top"/>
          </w:tcPr>
          <w:p>
            <w:pPr>
              <w:ind w:right="23"/>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12.20</w:t>
            </w:r>
          </w:p>
        </w:tc>
        <w:tc>
          <w:tcPr>
            <w:tcW w:w="1182" w:type="dxa"/>
            <w:vAlign w:val="top"/>
          </w:tcPr>
          <w:p>
            <w:pPr>
              <w:pStyle w:val="TableText"/>
              <w:rPr/>
            </w:pPr>
            <w:r/>
          </w:p>
        </w:tc>
      </w:tr>
      <w:tr>
        <w:trPr>
          <w:trHeight w:val="292" w:hRule="atLeast"/>
        </w:trPr>
        <w:tc>
          <w:tcPr>
            <w:tcW w:w="3278"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57" w:type="dxa"/>
            <w:vAlign w:val="top"/>
          </w:tcPr>
          <w:p>
            <w:pPr>
              <w:ind w:left="325"/>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77" w:type="dxa"/>
            <w:vAlign w:val="top"/>
          </w:tcPr>
          <w:p>
            <w:pPr>
              <w:ind w:right="18"/>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19.32</w:t>
            </w:r>
          </w:p>
        </w:tc>
        <w:tc>
          <w:tcPr>
            <w:tcW w:w="1188" w:type="dxa"/>
            <w:vAlign w:val="top"/>
          </w:tcPr>
          <w:p>
            <w:pPr>
              <w:ind w:right="23"/>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19.32</w:t>
            </w:r>
          </w:p>
        </w:tc>
        <w:tc>
          <w:tcPr>
            <w:tcW w:w="1182" w:type="dxa"/>
            <w:vAlign w:val="top"/>
          </w:tcPr>
          <w:p>
            <w:pPr>
              <w:pStyle w:val="TableText"/>
              <w:rPr/>
            </w:pPr>
            <w:r/>
          </w:p>
        </w:tc>
      </w:tr>
      <w:tr>
        <w:trPr>
          <w:trHeight w:val="292" w:hRule="atLeast"/>
        </w:trPr>
        <w:tc>
          <w:tcPr>
            <w:tcW w:w="3278"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57" w:type="dxa"/>
            <w:vAlign w:val="top"/>
          </w:tcPr>
          <w:p>
            <w:pPr>
              <w:ind w:left="325"/>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77" w:type="dxa"/>
            <w:vAlign w:val="top"/>
          </w:tcPr>
          <w:p>
            <w:pPr>
              <w:ind w:right="18"/>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7.85</w:t>
            </w:r>
          </w:p>
        </w:tc>
        <w:tc>
          <w:tcPr>
            <w:tcW w:w="1188" w:type="dxa"/>
            <w:vAlign w:val="top"/>
          </w:tcPr>
          <w:p>
            <w:pPr>
              <w:ind w:right="23"/>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7.85</w:t>
            </w:r>
          </w:p>
        </w:tc>
        <w:tc>
          <w:tcPr>
            <w:tcW w:w="1182" w:type="dxa"/>
            <w:vAlign w:val="top"/>
          </w:tcPr>
          <w:p>
            <w:pPr>
              <w:pStyle w:val="TableText"/>
              <w:rPr/>
            </w:pPr>
            <w:r/>
          </w:p>
        </w:tc>
      </w:tr>
      <w:tr>
        <w:trPr>
          <w:trHeight w:val="293" w:hRule="atLeast"/>
        </w:trPr>
        <w:tc>
          <w:tcPr>
            <w:tcW w:w="3278" w:type="dxa"/>
            <w:vAlign w:val="top"/>
          </w:tcPr>
          <w:p>
            <w:pPr>
              <w:ind w:left="336"/>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57" w:type="dxa"/>
            <w:vAlign w:val="top"/>
          </w:tcPr>
          <w:p>
            <w:pPr>
              <w:ind w:left="325"/>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77" w:type="dxa"/>
            <w:vAlign w:val="top"/>
          </w:tcPr>
          <w:p>
            <w:pPr>
              <w:ind w:right="18"/>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3.62</w:t>
            </w:r>
          </w:p>
        </w:tc>
        <w:tc>
          <w:tcPr>
            <w:tcW w:w="1188" w:type="dxa"/>
            <w:vAlign w:val="top"/>
          </w:tcPr>
          <w:p>
            <w:pPr>
              <w:ind w:right="23"/>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3.62</w:t>
            </w:r>
          </w:p>
        </w:tc>
        <w:tc>
          <w:tcPr>
            <w:tcW w:w="1182" w:type="dxa"/>
            <w:vAlign w:val="top"/>
          </w:tcPr>
          <w:p>
            <w:pPr>
              <w:pStyle w:val="TableText"/>
              <w:rPr/>
            </w:pPr>
            <w:r/>
          </w:p>
        </w:tc>
      </w:tr>
      <w:tr>
        <w:trPr>
          <w:trHeight w:val="293" w:hRule="atLeast"/>
        </w:trPr>
        <w:tc>
          <w:tcPr>
            <w:tcW w:w="3278"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57" w:type="dxa"/>
            <w:vAlign w:val="top"/>
          </w:tcPr>
          <w:p>
            <w:pPr>
              <w:ind w:left="325"/>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77" w:type="dxa"/>
            <w:vAlign w:val="top"/>
          </w:tcPr>
          <w:p>
            <w:pPr>
              <w:ind w:right="18"/>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0.59</w:t>
            </w:r>
          </w:p>
        </w:tc>
        <w:tc>
          <w:tcPr>
            <w:tcW w:w="1188" w:type="dxa"/>
            <w:vAlign w:val="top"/>
          </w:tcPr>
          <w:p>
            <w:pPr>
              <w:ind w:right="23"/>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0.59</w:t>
            </w:r>
          </w:p>
        </w:tc>
        <w:tc>
          <w:tcPr>
            <w:tcW w:w="1182" w:type="dxa"/>
            <w:vAlign w:val="top"/>
          </w:tcPr>
          <w:p>
            <w:pPr>
              <w:pStyle w:val="TableText"/>
              <w:rPr/>
            </w:pPr>
            <w:r/>
          </w:p>
        </w:tc>
      </w:tr>
      <w:tr>
        <w:trPr>
          <w:trHeight w:val="293" w:hRule="atLeast"/>
        </w:trPr>
        <w:tc>
          <w:tcPr>
            <w:tcW w:w="3278" w:type="dxa"/>
            <w:vAlign w:val="top"/>
          </w:tcPr>
          <w:p>
            <w:pPr>
              <w:ind w:left="331"/>
              <w:spacing w:before="72"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57" w:type="dxa"/>
            <w:vAlign w:val="top"/>
          </w:tcPr>
          <w:p>
            <w:pPr>
              <w:ind w:left="324"/>
              <w:spacing w:before="72"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177" w:type="dxa"/>
            <w:vAlign w:val="top"/>
          </w:tcPr>
          <w:p>
            <w:pPr>
              <w:ind w:right="18"/>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188" w:type="dxa"/>
            <w:vAlign w:val="top"/>
          </w:tcPr>
          <w:p>
            <w:pPr>
              <w:ind w:right="23"/>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182" w:type="dxa"/>
            <w:vAlign w:val="top"/>
          </w:tcPr>
          <w:p>
            <w:pPr>
              <w:pStyle w:val="TableText"/>
              <w:rPr/>
            </w:pPr>
            <w:r/>
          </w:p>
        </w:tc>
      </w:tr>
      <w:tr>
        <w:trPr>
          <w:trHeight w:val="293" w:hRule="atLeast"/>
        </w:trPr>
        <w:tc>
          <w:tcPr>
            <w:tcW w:w="3278" w:type="dxa"/>
            <w:vAlign w:val="top"/>
          </w:tcPr>
          <w:p>
            <w:pPr>
              <w:ind w:left="330"/>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57" w:type="dxa"/>
            <w:vAlign w:val="top"/>
          </w:tcPr>
          <w:p>
            <w:pPr>
              <w:ind w:left="323"/>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1177" w:type="dxa"/>
            <w:vAlign w:val="top"/>
          </w:tcPr>
          <w:p>
            <w:pPr>
              <w:ind w:right="18"/>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19.46</w:t>
            </w:r>
          </w:p>
        </w:tc>
        <w:tc>
          <w:tcPr>
            <w:tcW w:w="1188" w:type="dxa"/>
            <w:vAlign w:val="top"/>
          </w:tcPr>
          <w:p>
            <w:pPr>
              <w:ind w:right="23"/>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19.46</w:t>
            </w:r>
          </w:p>
        </w:tc>
        <w:tc>
          <w:tcPr>
            <w:tcW w:w="1182" w:type="dxa"/>
            <w:vAlign w:val="top"/>
          </w:tcPr>
          <w:p>
            <w:pPr>
              <w:pStyle w:val="TableText"/>
              <w:rPr/>
            </w:pPr>
            <w:r/>
          </w:p>
        </w:tc>
      </w:tr>
      <w:tr>
        <w:trPr>
          <w:trHeight w:val="293" w:hRule="atLeast"/>
        </w:trPr>
        <w:tc>
          <w:tcPr>
            <w:tcW w:w="3278" w:type="dxa"/>
            <w:vAlign w:val="top"/>
          </w:tcPr>
          <w:p>
            <w:pPr>
              <w:ind w:left="9"/>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57" w:type="dxa"/>
            <w:vAlign w:val="top"/>
          </w:tcPr>
          <w:p>
            <w:pPr>
              <w:pStyle w:val="TableText"/>
              <w:rPr/>
            </w:pPr>
            <w:r/>
          </w:p>
        </w:tc>
        <w:tc>
          <w:tcPr>
            <w:tcW w:w="1177" w:type="dxa"/>
            <w:vAlign w:val="top"/>
          </w:tcPr>
          <w:p>
            <w:pPr>
              <w:ind w:right="18"/>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153.04</w:t>
            </w:r>
          </w:p>
        </w:tc>
        <w:tc>
          <w:tcPr>
            <w:tcW w:w="1188" w:type="dxa"/>
            <w:vAlign w:val="top"/>
          </w:tcPr>
          <w:p>
            <w:pPr>
              <w:pStyle w:val="TableText"/>
              <w:rPr/>
            </w:pPr>
            <w:r/>
          </w:p>
        </w:tc>
        <w:tc>
          <w:tcPr>
            <w:tcW w:w="1182"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153.04</w:t>
            </w:r>
          </w:p>
        </w:tc>
      </w:tr>
      <w:tr>
        <w:trPr>
          <w:trHeight w:val="292" w:hRule="atLeast"/>
        </w:trPr>
        <w:tc>
          <w:tcPr>
            <w:tcW w:w="3278" w:type="dxa"/>
            <w:vAlign w:val="top"/>
          </w:tcPr>
          <w:p>
            <w:pPr>
              <w:ind w:left="334"/>
              <w:spacing w:before="71"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57" w:type="dxa"/>
            <w:vAlign w:val="top"/>
          </w:tcPr>
          <w:p>
            <w:pPr>
              <w:ind w:left="326"/>
              <w:spacing w:before="71"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77" w:type="dxa"/>
            <w:vAlign w:val="top"/>
          </w:tcPr>
          <w:p>
            <w:pPr>
              <w:ind w:right="18"/>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82"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3" w:hRule="atLeast"/>
        </w:trPr>
        <w:tc>
          <w:tcPr>
            <w:tcW w:w="3278" w:type="dxa"/>
            <w:vAlign w:val="top"/>
          </w:tcPr>
          <w:p>
            <w:pPr>
              <w:ind w:left="343"/>
              <w:spacing w:before="72" w:line="230" w:lineRule="auto"/>
              <w:rPr>
                <w:rFonts w:ascii="SimSun" w:hAnsi="SimSun" w:eastAsia="SimSun" w:cs="SimSun"/>
                <w:sz w:val="15"/>
                <w:szCs w:val="15"/>
              </w:rPr>
            </w:pPr>
            <w:r>
              <w:rPr>
                <w:rFonts w:ascii="SimSun" w:hAnsi="SimSun" w:eastAsia="SimSun" w:cs="SimSun"/>
                <w:sz w:val="15"/>
                <w:szCs w:val="15"/>
                <w:color w:val="212529"/>
                <w:spacing w:val="4"/>
              </w:rPr>
              <w:t>邮电费</w:t>
            </w:r>
          </w:p>
        </w:tc>
        <w:tc>
          <w:tcPr>
            <w:tcW w:w="2257" w:type="dxa"/>
            <w:vAlign w:val="top"/>
          </w:tcPr>
          <w:p>
            <w:pPr>
              <w:ind w:left="326"/>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77" w:type="dxa"/>
            <w:vAlign w:val="top"/>
          </w:tcPr>
          <w:p>
            <w:pPr>
              <w:ind w:right="18"/>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82"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2" w:hRule="atLeast"/>
        </w:trPr>
        <w:tc>
          <w:tcPr>
            <w:tcW w:w="3278" w:type="dxa"/>
            <w:vAlign w:val="top"/>
          </w:tcPr>
          <w:p>
            <w:pPr>
              <w:ind w:left="331"/>
              <w:spacing w:before="72" w:line="230" w:lineRule="auto"/>
              <w:rPr>
                <w:rFonts w:ascii="SimSun" w:hAnsi="SimSun" w:eastAsia="SimSun" w:cs="SimSun"/>
                <w:sz w:val="15"/>
                <w:szCs w:val="15"/>
              </w:rPr>
            </w:pPr>
            <w:r>
              <w:rPr>
                <w:rFonts w:ascii="SimSun" w:hAnsi="SimSun" w:eastAsia="SimSun" w:cs="SimSun"/>
                <w:sz w:val="15"/>
                <w:szCs w:val="15"/>
                <w:color w:val="212529"/>
                <w:spacing w:val="8"/>
              </w:rPr>
              <w:t>取暖费</w:t>
            </w:r>
          </w:p>
        </w:tc>
        <w:tc>
          <w:tcPr>
            <w:tcW w:w="2257" w:type="dxa"/>
            <w:vAlign w:val="top"/>
          </w:tcPr>
          <w:p>
            <w:pPr>
              <w:ind w:left="326"/>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77" w:type="dxa"/>
            <w:vAlign w:val="top"/>
          </w:tcPr>
          <w:p>
            <w:pPr>
              <w:ind w:right="18"/>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75.00</w:t>
            </w:r>
          </w:p>
        </w:tc>
        <w:tc>
          <w:tcPr>
            <w:tcW w:w="1188" w:type="dxa"/>
            <w:vAlign w:val="top"/>
          </w:tcPr>
          <w:p>
            <w:pPr>
              <w:pStyle w:val="TableText"/>
              <w:rPr/>
            </w:pPr>
            <w:r/>
          </w:p>
        </w:tc>
        <w:tc>
          <w:tcPr>
            <w:tcW w:w="1182"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75.00</w:t>
            </w:r>
          </w:p>
        </w:tc>
      </w:tr>
      <w:tr>
        <w:trPr>
          <w:trHeight w:val="293" w:hRule="atLeast"/>
        </w:trPr>
        <w:tc>
          <w:tcPr>
            <w:tcW w:w="3278" w:type="dxa"/>
            <w:vAlign w:val="top"/>
          </w:tcPr>
          <w:p>
            <w:pPr>
              <w:ind w:left="331"/>
              <w:spacing w:before="73" w:line="229" w:lineRule="auto"/>
              <w:rPr>
                <w:rFonts w:ascii="SimSun" w:hAnsi="SimSun" w:eastAsia="SimSun" w:cs="SimSun"/>
                <w:sz w:val="15"/>
                <w:szCs w:val="15"/>
              </w:rPr>
            </w:pPr>
            <w:r>
              <w:rPr>
                <w:rFonts w:ascii="SimSun" w:hAnsi="SimSun" w:eastAsia="SimSun" w:cs="SimSun"/>
                <w:sz w:val="15"/>
                <w:szCs w:val="15"/>
                <w:color w:val="212529"/>
                <w:spacing w:val="10"/>
              </w:rPr>
              <w:t>物业管理费</w:t>
            </w:r>
          </w:p>
        </w:tc>
        <w:tc>
          <w:tcPr>
            <w:tcW w:w="2257" w:type="dxa"/>
            <w:vAlign w:val="top"/>
          </w:tcPr>
          <w:p>
            <w:pPr>
              <w:ind w:left="326"/>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77" w:type="dxa"/>
            <w:vAlign w:val="top"/>
          </w:tcPr>
          <w:p>
            <w:pPr>
              <w:ind w:right="18"/>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54.08</w:t>
            </w:r>
          </w:p>
        </w:tc>
        <w:tc>
          <w:tcPr>
            <w:tcW w:w="1188" w:type="dxa"/>
            <w:vAlign w:val="top"/>
          </w:tcPr>
          <w:p>
            <w:pPr>
              <w:pStyle w:val="TableText"/>
              <w:rPr/>
            </w:pPr>
            <w:r/>
          </w:p>
        </w:tc>
        <w:tc>
          <w:tcPr>
            <w:tcW w:w="1182"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54.08</w:t>
            </w:r>
          </w:p>
        </w:tc>
      </w:tr>
      <w:tr>
        <w:trPr>
          <w:trHeight w:val="293" w:hRule="atLeast"/>
        </w:trPr>
        <w:tc>
          <w:tcPr>
            <w:tcW w:w="3278" w:type="dxa"/>
            <w:vAlign w:val="top"/>
          </w:tcPr>
          <w:p>
            <w:pPr>
              <w:ind w:left="333"/>
              <w:spacing w:before="72" w:line="230" w:lineRule="auto"/>
              <w:rPr>
                <w:rFonts w:ascii="SimSun" w:hAnsi="SimSun" w:eastAsia="SimSun" w:cs="SimSun"/>
                <w:sz w:val="15"/>
                <w:szCs w:val="15"/>
              </w:rPr>
            </w:pPr>
            <w:r>
              <w:rPr>
                <w:rFonts w:ascii="SimSun" w:hAnsi="SimSun" w:eastAsia="SimSun" w:cs="SimSun"/>
                <w:sz w:val="15"/>
                <w:szCs w:val="15"/>
                <w:color w:val="212529"/>
                <w:spacing w:val="8"/>
              </w:rPr>
              <w:t>差旅费</w:t>
            </w:r>
          </w:p>
        </w:tc>
        <w:tc>
          <w:tcPr>
            <w:tcW w:w="2257" w:type="dxa"/>
            <w:vAlign w:val="top"/>
          </w:tcPr>
          <w:p>
            <w:pPr>
              <w:ind w:left="326"/>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77" w:type="dxa"/>
            <w:vAlign w:val="top"/>
          </w:tcPr>
          <w:p>
            <w:pPr>
              <w:ind w:right="18"/>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0.50</w:t>
            </w:r>
          </w:p>
        </w:tc>
        <w:tc>
          <w:tcPr>
            <w:tcW w:w="1188" w:type="dxa"/>
            <w:vAlign w:val="top"/>
          </w:tcPr>
          <w:p>
            <w:pPr>
              <w:pStyle w:val="TableText"/>
              <w:rPr/>
            </w:pPr>
            <w:r/>
          </w:p>
        </w:tc>
        <w:tc>
          <w:tcPr>
            <w:tcW w:w="1182"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0.50</w:t>
            </w:r>
          </w:p>
        </w:tc>
      </w:tr>
      <w:tr>
        <w:trPr>
          <w:trHeight w:val="292" w:hRule="atLeast"/>
        </w:trPr>
        <w:tc>
          <w:tcPr>
            <w:tcW w:w="3278" w:type="dxa"/>
            <w:vAlign w:val="top"/>
          </w:tcPr>
          <w:p>
            <w:pPr>
              <w:ind w:left="330"/>
              <w:spacing w:before="72" w:line="229" w:lineRule="auto"/>
              <w:rPr>
                <w:rFonts w:ascii="SimSun" w:hAnsi="SimSun" w:eastAsia="SimSun" w:cs="SimSun"/>
                <w:sz w:val="15"/>
                <w:szCs w:val="15"/>
              </w:rPr>
            </w:pPr>
            <w:r>
              <w:rPr>
                <w:rFonts w:ascii="SimSun" w:hAnsi="SimSun" w:eastAsia="SimSun" w:cs="SimSun"/>
                <w:sz w:val="15"/>
                <w:szCs w:val="15"/>
                <w:color w:val="212529"/>
                <w:spacing w:val="10"/>
              </w:rPr>
              <w:t>委托业务费</w:t>
            </w:r>
          </w:p>
        </w:tc>
        <w:tc>
          <w:tcPr>
            <w:tcW w:w="2257" w:type="dxa"/>
            <w:vAlign w:val="top"/>
          </w:tcPr>
          <w:p>
            <w:pPr>
              <w:ind w:left="326"/>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77" w:type="dxa"/>
            <w:vAlign w:val="top"/>
          </w:tcPr>
          <w:p>
            <w:pPr>
              <w:ind w:right="18"/>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0.18</w:t>
            </w:r>
          </w:p>
        </w:tc>
        <w:tc>
          <w:tcPr>
            <w:tcW w:w="1188" w:type="dxa"/>
            <w:vAlign w:val="top"/>
          </w:tcPr>
          <w:p>
            <w:pPr>
              <w:pStyle w:val="TableText"/>
              <w:rPr/>
            </w:pPr>
            <w:r/>
          </w:p>
        </w:tc>
        <w:tc>
          <w:tcPr>
            <w:tcW w:w="1182"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0.18</w:t>
            </w:r>
          </w:p>
        </w:tc>
      </w:tr>
      <w:tr>
        <w:trPr>
          <w:trHeight w:val="292" w:hRule="atLeast"/>
        </w:trPr>
        <w:tc>
          <w:tcPr>
            <w:tcW w:w="3278"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57" w:type="dxa"/>
            <w:vAlign w:val="top"/>
          </w:tcPr>
          <w:p>
            <w:pPr>
              <w:ind w:left="326"/>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77" w:type="dxa"/>
            <w:vAlign w:val="top"/>
          </w:tcPr>
          <w:p>
            <w:pPr>
              <w:ind w:right="18"/>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2.41</w:t>
            </w:r>
          </w:p>
        </w:tc>
        <w:tc>
          <w:tcPr>
            <w:tcW w:w="1188" w:type="dxa"/>
            <w:vAlign w:val="top"/>
          </w:tcPr>
          <w:p>
            <w:pPr>
              <w:pStyle w:val="TableText"/>
              <w:rPr/>
            </w:pPr>
            <w:r/>
          </w:p>
        </w:tc>
        <w:tc>
          <w:tcPr>
            <w:tcW w:w="1182"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2.41</w:t>
            </w:r>
          </w:p>
        </w:tc>
      </w:tr>
      <w:tr>
        <w:trPr>
          <w:trHeight w:val="293" w:hRule="atLeast"/>
        </w:trPr>
        <w:tc>
          <w:tcPr>
            <w:tcW w:w="3278"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57" w:type="dxa"/>
            <w:vAlign w:val="top"/>
          </w:tcPr>
          <w:p>
            <w:pPr>
              <w:ind w:left="327"/>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77" w:type="dxa"/>
            <w:vAlign w:val="top"/>
          </w:tcPr>
          <w:p>
            <w:pPr>
              <w:ind w:right="18"/>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4.23</w:t>
            </w:r>
          </w:p>
        </w:tc>
        <w:tc>
          <w:tcPr>
            <w:tcW w:w="1188" w:type="dxa"/>
            <w:vAlign w:val="top"/>
          </w:tcPr>
          <w:p>
            <w:pPr>
              <w:pStyle w:val="TableText"/>
              <w:rPr/>
            </w:pPr>
            <w:r/>
          </w:p>
        </w:tc>
        <w:tc>
          <w:tcPr>
            <w:tcW w:w="1182" w:type="dxa"/>
            <w:vAlign w:val="top"/>
          </w:tcPr>
          <w:p>
            <w:pPr>
              <w:ind w:right="22"/>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4.23</w:t>
            </w:r>
          </w:p>
        </w:tc>
      </w:tr>
      <w:tr>
        <w:trPr>
          <w:trHeight w:val="292" w:hRule="atLeast"/>
        </w:trPr>
        <w:tc>
          <w:tcPr>
            <w:tcW w:w="3278" w:type="dxa"/>
            <w:vAlign w:val="top"/>
          </w:tcPr>
          <w:p>
            <w:pPr>
              <w:ind w:left="336"/>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2257"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1177" w:type="dxa"/>
            <w:vAlign w:val="top"/>
          </w:tcPr>
          <w:p>
            <w:pPr>
              <w:ind w:right="18"/>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188" w:type="dxa"/>
            <w:vAlign w:val="top"/>
          </w:tcPr>
          <w:p>
            <w:pPr>
              <w:pStyle w:val="TableText"/>
              <w:rPr/>
            </w:pPr>
            <w:r/>
          </w:p>
        </w:tc>
        <w:tc>
          <w:tcPr>
            <w:tcW w:w="1182"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r>
      <w:tr>
        <w:trPr>
          <w:trHeight w:val="292" w:hRule="atLeast"/>
        </w:trPr>
        <w:tc>
          <w:tcPr>
            <w:tcW w:w="3278"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57" w:type="dxa"/>
            <w:vAlign w:val="top"/>
          </w:tcPr>
          <w:p>
            <w:pPr>
              <w:ind w:left="326"/>
              <w:spacing w:before="74"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77" w:type="dxa"/>
            <w:vAlign w:val="top"/>
          </w:tcPr>
          <w:p>
            <w:pPr>
              <w:ind w:right="18"/>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9.63</w:t>
            </w:r>
          </w:p>
        </w:tc>
        <w:tc>
          <w:tcPr>
            <w:tcW w:w="1188" w:type="dxa"/>
            <w:vAlign w:val="top"/>
          </w:tcPr>
          <w:p>
            <w:pPr>
              <w:pStyle w:val="TableText"/>
              <w:rPr/>
            </w:pPr>
            <w:r/>
          </w:p>
        </w:tc>
        <w:tc>
          <w:tcPr>
            <w:tcW w:w="1182"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9.63</w:t>
            </w:r>
          </w:p>
        </w:tc>
      </w:tr>
      <w:tr>
        <w:trPr>
          <w:trHeight w:val="293" w:hRule="atLeast"/>
        </w:trPr>
        <w:tc>
          <w:tcPr>
            <w:tcW w:w="3278" w:type="dxa"/>
            <w:vAlign w:val="top"/>
          </w:tcPr>
          <w:p>
            <w:pPr>
              <w:ind w:left="6"/>
              <w:spacing w:before="75"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57" w:type="dxa"/>
            <w:vAlign w:val="top"/>
          </w:tcPr>
          <w:p>
            <w:pPr>
              <w:pStyle w:val="TableText"/>
              <w:rPr/>
            </w:pPr>
            <w:r/>
          </w:p>
        </w:tc>
        <w:tc>
          <w:tcPr>
            <w:tcW w:w="1177" w:type="dxa"/>
            <w:vAlign w:val="top"/>
          </w:tcPr>
          <w:p>
            <w:pPr>
              <w:ind w:right="18"/>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68.95</w:t>
            </w:r>
          </w:p>
        </w:tc>
        <w:tc>
          <w:tcPr>
            <w:tcW w:w="1188" w:type="dxa"/>
            <w:vAlign w:val="top"/>
          </w:tcPr>
          <w:p>
            <w:pPr>
              <w:ind w:right="23"/>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68.95</w:t>
            </w:r>
          </w:p>
        </w:tc>
        <w:tc>
          <w:tcPr>
            <w:tcW w:w="1182" w:type="dxa"/>
            <w:vAlign w:val="top"/>
          </w:tcPr>
          <w:p>
            <w:pPr>
              <w:pStyle w:val="TableText"/>
              <w:rPr/>
            </w:pPr>
            <w:r/>
          </w:p>
        </w:tc>
      </w:tr>
      <w:tr>
        <w:trPr>
          <w:trHeight w:val="292" w:hRule="atLeast"/>
        </w:trPr>
        <w:tc>
          <w:tcPr>
            <w:tcW w:w="3278" w:type="dxa"/>
            <w:vAlign w:val="top"/>
          </w:tcPr>
          <w:p>
            <w:pPr>
              <w:ind w:left="331"/>
              <w:spacing w:before="74"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57" w:type="dxa"/>
            <w:vAlign w:val="top"/>
          </w:tcPr>
          <w:p>
            <w:pPr>
              <w:ind w:left="326"/>
              <w:spacing w:before="74"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77" w:type="dxa"/>
            <w:vAlign w:val="top"/>
          </w:tcPr>
          <w:p>
            <w:pPr>
              <w:ind w:right="18"/>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48.95</w:t>
            </w:r>
          </w:p>
        </w:tc>
        <w:tc>
          <w:tcPr>
            <w:tcW w:w="1188" w:type="dxa"/>
            <w:vAlign w:val="top"/>
          </w:tcPr>
          <w:p>
            <w:pPr>
              <w:ind w:right="23"/>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48.95</w:t>
            </w:r>
          </w:p>
        </w:tc>
        <w:tc>
          <w:tcPr>
            <w:tcW w:w="1182" w:type="dxa"/>
            <w:vAlign w:val="top"/>
          </w:tcPr>
          <w:p>
            <w:pPr>
              <w:pStyle w:val="TableText"/>
              <w:rPr/>
            </w:pPr>
            <w:r/>
          </w:p>
        </w:tc>
      </w:tr>
      <w:tr>
        <w:trPr>
          <w:trHeight w:val="298" w:hRule="atLeast"/>
        </w:trPr>
        <w:tc>
          <w:tcPr>
            <w:tcW w:w="3278"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2257" w:type="dxa"/>
            <w:vAlign w:val="top"/>
          </w:tcPr>
          <w:p>
            <w:pPr>
              <w:ind w:left="323"/>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1177" w:type="dxa"/>
            <w:vAlign w:val="top"/>
          </w:tcPr>
          <w:p>
            <w:pPr>
              <w:ind w:right="18"/>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188" w:type="dxa"/>
            <w:vAlign w:val="top"/>
          </w:tcPr>
          <w:p>
            <w:pPr>
              <w:ind w:right="23"/>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182" w:type="dxa"/>
            <w:vAlign w:val="top"/>
          </w:tcPr>
          <w:p>
            <w:pPr>
              <w:pStyle w:val="TableText"/>
              <w:rPr/>
            </w:pPr>
            <w:r/>
          </w:p>
        </w:tc>
      </w:tr>
    </w:tbl>
    <w:p>
      <w:pPr>
        <w:pStyle w:val="BodyText"/>
        <w:rPr/>
      </w:pPr>
      <w:r/>
    </w:p>
    <w:p>
      <w:pPr>
        <w:sectPr>
          <w:headerReference w:type="default" r:id="rId21"/>
          <w:footerReference w:type="default" r:id="rId22"/>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468"/>
        <w:gridCol w:w="4795"/>
        <w:gridCol w:w="1895"/>
      </w:tblGrid>
      <w:tr>
        <w:trPr>
          <w:trHeight w:val="383" w:hRule="atLeast"/>
        </w:trPr>
        <w:tc>
          <w:tcPr>
            <w:tcW w:w="246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7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95" w:type="dxa"/>
            <w:vAlign w:val="top"/>
            <w:tcBorders>
              <w:bottom w:val="single" w:color="FFFFFF" w:sz="4" w:space="0"/>
              <w:top w:val="single" w:color="FFFFFF" w:sz="4" w:space="0"/>
              <w:left w:val="single" w:color="FFFFFF" w:sz="2" w:space="0"/>
              <w:right w:val="single" w:color="FFFFFF" w:sz="2" w:space="0"/>
            </w:tcBorders>
          </w:tcPr>
          <w:p>
            <w:pPr>
              <w:ind w:left="1157"/>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2"/>
            <w:bookmarkEnd w:id="22"/>
            <w:bookmarkStart w:name="bookmark13" w:id="23"/>
            <w:bookmarkEnd w:id="23"/>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263"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895" w:type="dxa"/>
            <w:vAlign w:val="top"/>
            <w:tcBorders>
              <w:top w:val="single" w:color="FFFFFF" w:sz="4" w:space="0"/>
              <w:left w:val="single" w:color="FFFFFF" w:sz="2" w:space="0"/>
              <w:right w:val="single" w:color="FFFFFF" w:sz="2" w:space="0"/>
            </w:tcBorders>
          </w:tcPr>
          <w:p>
            <w:pPr>
              <w:ind w:left="1287"/>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263" w:type="dxa"/>
            <w:vAlign w:val="top"/>
            <w:gridSpan w:val="2"/>
          </w:tcPr>
          <w:p>
            <w:pPr>
              <w:ind w:left="345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895" w:type="dxa"/>
            <w:vAlign w:val="top"/>
            <w:vMerge w:val="restart"/>
            <w:tcBorders>
              <w:bottom w:val="nil"/>
            </w:tcBorders>
          </w:tcPr>
          <w:p>
            <w:pPr>
              <w:ind w:left="20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468" w:type="dxa"/>
            <w:vAlign w:val="top"/>
          </w:tcPr>
          <w:p>
            <w:pPr>
              <w:ind w:left="742"/>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795" w:type="dxa"/>
            <w:vAlign w:val="top"/>
          </w:tcPr>
          <w:p>
            <w:pPr>
              <w:ind w:left="206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895" w:type="dxa"/>
            <w:vAlign w:val="top"/>
            <w:vMerge w:val="continue"/>
            <w:tcBorders>
              <w:top w:val="nil"/>
            </w:tcBorders>
          </w:tcPr>
          <w:p>
            <w:pPr>
              <w:pStyle w:val="TableText"/>
              <w:rPr/>
            </w:pPr>
            <w:r/>
          </w:p>
        </w:tc>
      </w:tr>
      <w:tr>
        <w:trPr>
          <w:trHeight w:val="378" w:hRule="atLeast"/>
        </w:trPr>
        <w:tc>
          <w:tcPr>
            <w:tcW w:w="7263" w:type="dxa"/>
            <w:vAlign w:val="top"/>
            <w:gridSpan w:val="2"/>
          </w:tcPr>
          <w:p>
            <w:pPr>
              <w:ind w:left="346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895" w:type="dxa"/>
            <w:vAlign w:val="top"/>
          </w:tcPr>
          <w:p>
            <w:pPr>
              <w:pStyle w:val="TableText"/>
              <w:rPr/>
            </w:pPr>
            <w:r/>
          </w:p>
        </w:tc>
      </w:tr>
      <w:tr>
        <w:trPr>
          <w:trHeight w:val="378" w:hRule="atLeast"/>
        </w:trPr>
        <w:tc>
          <w:tcPr>
            <w:tcW w:w="2468" w:type="dxa"/>
            <w:vAlign w:val="top"/>
          </w:tcPr>
          <w:p>
            <w:pPr>
              <w:pStyle w:val="TableText"/>
              <w:rPr/>
            </w:pPr>
            <w:r/>
          </w:p>
        </w:tc>
        <w:tc>
          <w:tcPr>
            <w:tcW w:w="4795" w:type="dxa"/>
            <w:vAlign w:val="top"/>
          </w:tcPr>
          <w:p>
            <w:pPr>
              <w:pStyle w:val="TableText"/>
              <w:rPr/>
            </w:pPr>
            <w:r/>
          </w:p>
        </w:tc>
        <w:tc>
          <w:tcPr>
            <w:tcW w:w="1895"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18"/>
          <w:footerReference w:type="default" r:id="rId23"/>
          <w:pgSz w:w="11900" w:h="16840"/>
          <w:pgMar w:top="642" w:right="0" w:bottom="340" w:left="0" w:header="326" w:footer="11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21"/>
        <w:gridCol w:w="1134"/>
        <w:gridCol w:w="1145"/>
        <w:gridCol w:w="1150"/>
      </w:tblGrid>
      <w:tr>
        <w:trPr>
          <w:trHeight w:val="383" w:hRule="atLeast"/>
        </w:trPr>
        <w:tc>
          <w:tcPr>
            <w:tcW w:w="220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0" w:type="dxa"/>
            <w:vAlign w:val="top"/>
            <w:tcBorders>
              <w:bottom w:val="single" w:color="FFFFFF" w:sz="4" w:space="0"/>
              <w:top w:val="single" w:color="FFFFFF" w:sz="4" w:space="0"/>
              <w:left w:val="single" w:color="FFFFFF" w:sz="2" w:space="0"/>
              <w:right w:val="single" w:color="FFFFFF" w:sz="2" w:space="0"/>
            </w:tcBorders>
          </w:tcPr>
          <w:p>
            <w:pPr>
              <w:ind w:left="411"/>
              <w:spacing w:before="127" w:line="234" w:lineRule="auto"/>
              <w:rPr>
                <w:rFonts w:ascii="SimSun" w:hAnsi="SimSun" w:eastAsia="SimSun" w:cs="SimSun"/>
                <w:sz w:val="12"/>
                <w:szCs w:val="12"/>
              </w:rPr>
            </w:pPr>
            <w:r>
              <w:rPr>
                <w:rFonts w:ascii="SimSun" w:hAnsi="SimSun" w:eastAsia="SimSun" w:cs="SimSun"/>
                <w:sz w:val="12"/>
                <w:szCs w:val="12"/>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4" w:id="24"/>
            <w:bookmarkEnd w:id="24"/>
            <w:bookmarkStart w:name="bookmark14" w:id="25"/>
            <w:bookmarkEnd w:id="25"/>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729"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134" w:type="dxa"/>
            <w:vAlign w:val="top"/>
            <w:tcBorders>
              <w:top w:val="single" w:color="FFFFFF" w:sz="4" w:space="0"/>
              <w:left w:val="single" w:color="FFFFFF" w:sz="2" w:space="0"/>
              <w:right w:val="single" w:color="FFFFFF" w:sz="2" w:space="0"/>
            </w:tcBorders>
          </w:tcPr>
          <w:p>
            <w:pPr>
              <w:pStyle w:val="TableText"/>
              <w:rPr/>
            </w:pPr>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0" w:type="dxa"/>
            <w:vAlign w:val="top"/>
            <w:tcBorders>
              <w:top w:val="single" w:color="FFFFFF" w:sz="4" w:space="0"/>
              <w:left w:val="single" w:color="FFFFFF" w:sz="2" w:space="0"/>
              <w:right w:val="single" w:color="FFFFFF" w:sz="2" w:space="0"/>
            </w:tcBorders>
          </w:tcPr>
          <w:p>
            <w:pPr>
              <w:ind w:left="542"/>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208" w:type="dxa"/>
            <w:vAlign w:val="top"/>
          </w:tcPr>
          <w:p>
            <w:pPr>
              <w:ind w:left="76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21" w:type="dxa"/>
            <w:vAlign w:val="top"/>
          </w:tcPr>
          <w:p>
            <w:pPr>
              <w:ind w:left="142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34" w:type="dxa"/>
            <w:vAlign w:val="top"/>
          </w:tcPr>
          <w:p>
            <w:pPr>
              <w:ind w:left="39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40"/>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29" w:type="dxa"/>
            <w:vAlign w:val="top"/>
            <w:gridSpan w:val="2"/>
          </w:tcPr>
          <w:p>
            <w:pPr>
              <w:ind w:left="2692"/>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78" w:hRule="atLeast"/>
        </w:trPr>
        <w:tc>
          <w:tcPr>
            <w:tcW w:w="2208" w:type="dxa"/>
            <w:vAlign w:val="top"/>
          </w:tcPr>
          <w:p>
            <w:pPr>
              <w:pStyle w:val="TableText"/>
              <w:rPr/>
            </w:pPr>
            <w:r/>
          </w:p>
        </w:tc>
        <w:tc>
          <w:tcPr>
            <w:tcW w:w="3521" w:type="dxa"/>
            <w:vAlign w:val="top"/>
          </w:tcPr>
          <w:p>
            <w:pPr>
              <w:pStyle w:val="TableText"/>
              <w:rPr/>
            </w:pPr>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footerReference w:type="default" r:id="rId24"/>
          <w:pgSz w:w="11900" w:h="16840"/>
          <w:pgMar w:top="642" w:right="0" w:bottom="340" w:left="0" w:header="326" w:footer="11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50"/>
        <w:gridCol w:w="1717"/>
        <w:gridCol w:w="983"/>
        <w:gridCol w:w="972"/>
        <w:gridCol w:w="1436"/>
        <w:gridCol w:w="1005"/>
        <w:gridCol w:w="961"/>
        <w:gridCol w:w="934"/>
      </w:tblGrid>
      <w:tr>
        <w:trPr>
          <w:trHeight w:val="383" w:hRule="atLeast"/>
        </w:trPr>
        <w:tc>
          <w:tcPr>
            <w:tcW w:w="11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34" w:type="dxa"/>
            <w:vAlign w:val="top"/>
            <w:tcBorders>
              <w:bottom w:val="single" w:color="FFFFFF" w:sz="4" w:space="0"/>
              <w:top w:val="single" w:color="FFFFFF" w:sz="4" w:space="0"/>
              <w:left w:val="single" w:color="FFFFFF" w:sz="2" w:space="0"/>
              <w:right w:val="single" w:color="FFFFFF" w:sz="2" w:space="0"/>
            </w:tcBorders>
          </w:tcPr>
          <w:p>
            <w:pPr>
              <w:ind w:left="197"/>
              <w:spacing w:before="235" w:line="211" w:lineRule="auto"/>
              <w:rPr>
                <w:rFonts w:ascii="SimSun" w:hAnsi="SimSun" w:eastAsia="SimSun" w:cs="SimSun"/>
                <w:sz w:val="12"/>
                <w:szCs w:val="12"/>
              </w:rPr>
            </w:pPr>
            <w:r>
              <w:rPr>
                <w:rFonts w:ascii="SimSun" w:hAnsi="SimSun" w:eastAsia="SimSun" w:cs="SimSun"/>
                <w:sz w:val="12"/>
                <w:szCs w:val="12"/>
                <w:color w:val="212529"/>
                <w:spacing w:val="7"/>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224"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934" w:type="dxa"/>
            <w:vAlign w:val="top"/>
            <w:tcBorders>
              <w:top w:val="single" w:color="FFFFFF" w:sz="4" w:space="0"/>
              <w:left w:val="single" w:color="FFFFFF" w:sz="2" w:space="0"/>
              <w:right w:val="single" w:color="FFFFFF" w:sz="2" w:space="0"/>
            </w:tcBorders>
          </w:tcPr>
          <w:p>
            <w:pPr>
              <w:ind w:left="2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18"/>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7"/>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67" w:type="dxa"/>
            <w:vAlign w:val="top"/>
            <w:gridSpan w:val="2"/>
          </w:tcPr>
          <w:p>
            <w:pPr>
              <w:ind w:left="1259"/>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83" w:type="dxa"/>
            <w:vAlign w:val="top"/>
            <w:vMerge w:val="restart"/>
            <w:tcBorders>
              <w:bottom w:val="nil"/>
            </w:tcBorders>
          </w:tcPr>
          <w:p>
            <w:pPr>
              <w:ind w:left="90"/>
              <w:spacing w:before="21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w:t>
            </w:r>
          </w:p>
          <w:p>
            <w:pPr>
              <w:ind w:left="75"/>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营收入预算</w:t>
            </w:r>
          </w:p>
        </w:tc>
        <w:tc>
          <w:tcPr>
            <w:tcW w:w="972" w:type="dxa"/>
            <w:vAlign w:val="top"/>
            <w:vMerge w:val="restart"/>
            <w:tcBorders>
              <w:bottom w:val="nil"/>
            </w:tcBorders>
          </w:tcPr>
          <w:p>
            <w:pPr>
              <w:pStyle w:val="TableText"/>
              <w:rPr/>
            </w:pPr>
            <w:r/>
          </w:p>
          <w:p>
            <w:pPr>
              <w:ind w:left="14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005" w:type="dxa"/>
            <w:vAlign w:val="top"/>
            <w:vMerge w:val="restart"/>
            <w:tcBorders>
              <w:bottom w:val="nil"/>
            </w:tcBorders>
          </w:tcPr>
          <w:p>
            <w:pPr>
              <w:pStyle w:val="TableText"/>
              <w:spacing w:line="241" w:lineRule="auto"/>
              <w:rPr/>
            </w:pPr>
            <w:r/>
          </w:p>
          <w:p>
            <w:pPr>
              <w:ind w:left="331"/>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61" w:type="dxa"/>
            <w:vAlign w:val="top"/>
            <w:vMerge w:val="restart"/>
            <w:tcBorders>
              <w:bottom w:val="nil"/>
            </w:tcBorders>
          </w:tcPr>
          <w:p>
            <w:pPr>
              <w:ind w:left="142"/>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34" w:type="dxa"/>
            <w:vAlign w:val="top"/>
            <w:vMerge w:val="restart"/>
            <w:tcBorders>
              <w:bottom w:val="nil"/>
            </w:tcBorders>
          </w:tcPr>
          <w:p>
            <w:pPr>
              <w:pStyle w:val="TableText"/>
              <w:rPr/>
            </w:pPr>
            <w:r/>
          </w:p>
          <w:p>
            <w:pPr>
              <w:ind w:left="130"/>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50" w:type="dxa"/>
            <w:vAlign w:val="top"/>
          </w:tcPr>
          <w:p>
            <w:pPr>
              <w:ind w:left="78"/>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17" w:type="dxa"/>
            <w:vAlign w:val="top"/>
          </w:tcPr>
          <w:p>
            <w:pPr>
              <w:ind w:left="517"/>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continue"/>
            <w:tcBorders>
              <w:top w:val="nil"/>
            </w:tcBorders>
          </w:tcPr>
          <w:p>
            <w:pPr>
              <w:pStyle w:val="TableText"/>
              <w:rPr/>
            </w:pPr>
            <w:r/>
          </w:p>
        </w:tc>
        <w:tc>
          <w:tcPr>
            <w:tcW w:w="972"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1005"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934" w:type="dxa"/>
            <w:vAlign w:val="top"/>
            <w:vMerge w:val="continue"/>
            <w:tcBorders>
              <w:top w:val="nil"/>
            </w:tcBorders>
          </w:tcPr>
          <w:p>
            <w:pPr>
              <w:pStyle w:val="TableText"/>
              <w:rPr/>
            </w:pPr>
            <w:r/>
          </w:p>
        </w:tc>
      </w:tr>
      <w:tr>
        <w:trPr>
          <w:trHeight w:val="378" w:hRule="atLeast"/>
        </w:trPr>
        <w:tc>
          <w:tcPr>
            <w:tcW w:w="2867" w:type="dxa"/>
            <w:vAlign w:val="top"/>
            <w:gridSpan w:val="2"/>
          </w:tcPr>
          <w:p>
            <w:pPr>
              <w:ind w:left="1262"/>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78" w:hRule="atLeast"/>
        </w:trPr>
        <w:tc>
          <w:tcPr>
            <w:tcW w:w="1150" w:type="dxa"/>
            <w:vAlign w:val="top"/>
          </w:tcPr>
          <w:p>
            <w:pPr>
              <w:pStyle w:val="TableText"/>
              <w:rPr/>
            </w:pPr>
            <w:r/>
          </w:p>
        </w:tc>
        <w:tc>
          <w:tcPr>
            <w:tcW w:w="1717" w:type="dxa"/>
            <w:vAlign w:val="top"/>
          </w:tcPr>
          <w:p>
            <w:pPr>
              <w:pStyle w:val="TableText"/>
              <w:rPr/>
            </w:pPr>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05"/>
        <w:gridCol w:w="1458"/>
        <w:gridCol w:w="1393"/>
        <w:gridCol w:w="1382"/>
        <w:gridCol w:w="1420"/>
      </w:tblGrid>
      <w:tr>
        <w:trPr>
          <w:trHeight w:val="384" w:hRule="atLeast"/>
        </w:trPr>
        <w:tc>
          <w:tcPr>
            <w:tcW w:w="35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0" w:type="dxa"/>
            <w:vAlign w:val="top"/>
            <w:tcBorders>
              <w:bottom w:val="single" w:color="FFFFFF" w:sz="4" w:space="0"/>
              <w:top w:val="single" w:color="FFFFFF" w:sz="4" w:space="0"/>
              <w:left w:val="single" w:color="FFFFFF" w:sz="2" w:space="0"/>
              <w:right w:val="single" w:color="FFFFFF" w:sz="2" w:space="0"/>
            </w:tcBorders>
          </w:tcPr>
          <w:p>
            <w:pPr>
              <w:ind w:left="616"/>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outlineLvl w:val="1"/>
              <w:rPr>
                <w:rFonts w:ascii="Microsoft YaHei" w:hAnsi="Microsoft YaHei" w:eastAsia="Microsoft YaHei" w:cs="Microsoft YaHei"/>
                <w:sz w:val="19"/>
                <w:szCs w:val="19"/>
              </w:rPr>
            </w:pPr>
            <w:bookmarkStart w:name="bookmark15" w:id="26"/>
            <w:bookmarkEnd w:id="26"/>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56" w:type="dxa"/>
            <w:vAlign w:val="top"/>
            <w:gridSpan w:val="3"/>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420" w:type="dxa"/>
            <w:vAlign w:val="top"/>
            <w:tcBorders>
              <w:top w:val="single" w:color="FFFFFF" w:sz="4" w:space="0"/>
              <w:left w:val="single" w:color="FFFFFF" w:sz="2" w:space="0"/>
              <w:right w:val="single" w:color="FFFFFF" w:sz="2" w:space="0"/>
            </w:tcBorders>
          </w:tcPr>
          <w:p>
            <w:pPr>
              <w:ind w:left="812"/>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505" w:type="dxa"/>
            <w:vAlign w:val="top"/>
            <w:vMerge w:val="restart"/>
            <w:tcBorders>
              <w:bottom w:val="nil"/>
            </w:tcBorders>
          </w:tcPr>
          <w:p>
            <w:pPr>
              <w:pStyle w:val="TableText"/>
              <w:rPr/>
            </w:pPr>
            <w:r/>
          </w:p>
          <w:p>
            <w:pPr>
              <w:ind w:left="157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653" w:type="dxa"/>
            <w:vAlign w:val="top"/>
            <w:gridSpan w:val="4"/>
          </w:tcPr>
          <w:p>
            <w:pPr>
              <w:ind w:left="2329"/>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505" w:type="dxa"/>
            <w:vAlign w:val="top"/>
            <w:vMerge w:val="continue"/>
            <w:tcBorders>
              <w:top w:val="nil"/>
            </w:tcBorders>
          </w:tcPr>
          <w:p>
            <w:pPr>
              <w:pStyle w:val="TableText"/>
              <w:rPr/>
            </w:pPr>
            <w:r/>
          </w:p>
        </w:tc>
        <w:tc>
          <w:tcPr>
            <w:tcW w:w="1458" w:type="dxa"/>
            <w:vAlign w:val="top"/>
          </w:tcPr>
          <w:p>
            <w:pPr>
              <w:ind w:left="556"/>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82" w:type="dxa"/>
            <w:vAlign w:val="top"/>
          </w:tcPr>
          <w:p>
            <w:pPr>
              <w:ind w:left="111"/>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20" w:type="dxa"/>
            <w:vAlign w:val="top"/>
          </w:tcPr>
          <w:p>
            <w:pPr>
              <w:ind w:left="68"/>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505" w:type="dxa"/>
            <w:vAlign w:val="top"/>
          </w:tcPr>
          <w:p>
            <w:pPr>
              <w:ind w:left="1104"/>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339"/>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934"/>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458"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93"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131"/>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9" w:hRule="atLeast"/>
        </w:trPr>
        <w:tc>
          <w:tcPr>
            <w:tcW w:w="3505" w:type="dxa"/>
            <w:vAlign w:val="top"/>
          </w:tcPr>
          <w:p>
            <w:pPr>
              <w:ind w:left="968"/>
              <w:spacing w:before="117"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458"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82" w:type="dxa"/>
            <w:vAlign w:val="top"/>
          </w:tcPr>
          <w:p>
            <w:pPr>
              <w:pStyle w:val="TableText"/>
              <w:rPr/>
            </w:pPr>
            <w:r/>
          </w:p>
        </w:tc>
        <w:tc>
          <w:tcPr>
            <w:tcW w:w="1420" w:type="dxa"/>
            <w:vAlign w:val="top"/>
          </w:tcPr>
          <w:p>
            <w:pPr>
              <w:pStyle w:val="TableText"/>
              <w:rPr/>
            </w:pPr>
            <w:r/>
          </w:p>
        </w:tc>
      </w:tr>
      <w:tr>
        <w:trPr>
          <w:trHeight w:val="384" w:hRule="atLeast"/>
        </w:trPr>
        <w:tc>
          <w:tcPr>
            <w:tcW w:w="3505" w:type="dxa"/>
            <w:vAlign w:val="top"/>
          </w:tcPr>
          <w:p>
            <w:pPr>
              <w:ind w:left="1578"/>
              <w:spacing w:before="11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93"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82" w:type="dxa"/>
            <w:vAlign w:val="top"/>
          </w:tcPr>
          <w:p>
            <w:pPr>
              <w:pStyle w:val="TableText"/>
              <w:rPr/>
            </w:pPr>
            <w:r/>
          </w:p>
        </w:tc>
        <w:tc>
          <w:tcPr>
            <w:tcW w:w="1420" w:type="dxa"/>
            <w:vAlign w:val="top"/>
          </w:tcPr>
          <w:p>
            <w:pPr>
              <w:pStyle w:val="TableText"/>
              <w:rPr/>
            </w:pPr>
            <w:r/>
          </w:p>
        </w:tc>
      </w:tr>
    </w:tbl>
    <w:p>
      <w:pPr>
        <w:pStyle w:val="BodyText"/>
        <w:rPr/>
      </w:pPr>
      <w:r/>
    </w:p>
    <w:p>
      <w:pPr>
        <w:sectPr>
          <w:headerReference w:type="default" r:id="rId9"/>
          <w:footerReference w:type="default" r:id="rId25"/>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29"/>
        <w:gridCol w:w="1469"/>
        <w:gridCol w:w="1566"/>
        <w:gridCol w:w="1555"/>
        <w:gridCol w:w="1539"/>
      </w:tblGrid>
      <w:tr>
        <w:trPr>
          <w:trHeight w:val="383" w:hRule="atLeast"/>
        </w:trPr>
        <w:tc>
          <w:tcPr>
            <w:tcW w:w="302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69" w:type="dxa"/>
            <w:vAlign w:val="top"/>
            <w:tcBorders>
              <w:left w:val="single" w:color="FFFFFF" w:sz="2" w:space="0"/>
              <w:right w:val="single" w:color="FFFFFF" w:sz="2" w:space="0"/>
              <w:bottom w:val="single" w:color="FFFFFF" w:sz="4" w:space="0"/>
              <w:top w:val="nil"/>
            </w:tcBorders>
          </w:tcPr>
          <w:p>
            <w:pPr>
              <w:pStyle w:val="TableText"/>
              <w:rPr/>
            </w:pPr>
            <w:r/>
          </w:p>
        </w:tc>
        <w:tc>
          <w:tcPr>
            <w:tcW w:w="156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5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39" w:type="dxa"/>
            <w:vAlign w:val="top"/>
            <w:tcBorders>
              <w:left w:val="single" w:color="FFFFFF" w:sz="2" w:space="0"/>
              <w:right w:val="single" w:color="FFFFFF" w:sz="2" w:space="0"/>
              <w:bottom w:val="single" w:color="FFFFFF" w:sz="4" w:space="0"/>
              <w:top w:val="single" w:color="FFFFFF" w:sz="4" w:space="0"/>
            </w:tcBorders>
          </w:tcPr>
          <w:p>
            <w:pPr>
              <w:ind w:left="736"/>
              <w:spacing w:before="8" w:line="234" w:lineRule="auto"/>
              <w:rPr>
                <w:rFonts w:ascii="SimSun" w:hAnsi="SimSun" w:eastAsia="SimSun" w:cs="SimSun"/>
                <w:sz w:val="12"/>
                <w:szCs w:val="12"/>
              </w:rPr>
            </w:pPr>
            <w:r>
              <w:rPr>
                <w:rFonts w:ascii="SimSun" w:hAnsi="SimSun" w:eastAsia="SimSun" w:cs="SimSun"/>
                <w:sz w:val="12"/>
                <w:szCs w:val="12"/>
                <w:color w:val="212529"/>
                <w:spacing w:val="7"/>
              </w:rPr>
              <w:t>预算公开表11</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5" w:id="27"/>
            <w:bookmarkEnd w:id="27"/>
            <w:bookmarkStart w:name="bookmark16" w:id="28"/>
            <w:bookmarkEnd w:id="28"/>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029" w:type="dxa"/>
            <w:vAlign w:val="top"/>
            <w:tcBorders>
              <w:left w:val="single" w:color="FFFFFF" w:sz="2" w:space="0"/>
              <w:right w:val="single" w:color="FFFFFF" w:sz="2" w:space="0"/>
              <w:top w:val="single" w:color="FFFFFF" w:sz="4"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469" w:type="dxa"/>
            <w:vAlign w:val="top"/>
            <w:tcBorders>
              <w:left w:val="single" w:color="FFFFFF" w:sz="2" w:space="0"/>
              <w:right w:val="single" w:color="FFFFFF" w:sz="2" w:space="0"/>
              <w:top w:val="single" w:color="FFFFFF" w:sz="4" w:space="0"/>
            </w:tcBorders>
          </w:tcPr>
          <w:p>
            <w:pPr>
              <w:pStyle w:val="TableText"/>
              <w:rPr/>
            </w:pPr>
            <w:r/>
          </w:p>
        </w:tc>
        <w:tc>
          <w:tcPr>
            <w:tcW w:w="1566" w:type="dxa"/>
            <w:vAlign w:val="top"/>
            <w:tcBorders>
              <w:left w:val="single" w:color="FFFFFF" w:sz="2" w:space="0"/>
              <w:right w:val="single" w:color="FFFFFF" w:sz="2" w:space="0"/>
              <w:top w:val="single" w:color="FFFFFF" w:sz="4" w:space="0"/>
            </w:tcBorders>
          </w:tcPr>
          <w:p>
            <w:pPr>
              <w:pStyle w:val="TableText"/>
              <w:rPr/>
            </w:pPr>
            <w:r/>
          </w:p>
        </w:tc>
        <w:tc>
          <w:tcPr>
            <w:tcW w:w="1555" w:type="dxa"/>
            <w:vAlign w:val="top"/>
            <w:tcBorders>
              <w:left w:val="single" w:color="FFFFFF" w:sz="2" w:space="0"/>
              <w:right w:val="single" w:color="FFFFFF" w:sz="2" w:space="0"/>
              <w:top w:val="single" w:color="FFFFFF" w:sz="4" w:space="0"/>
            </w:tcBorders>
          </w:tcPr>
          <w:p>
            <w:pPr>
              <w:pStyle w:val="TableText"/>
              <w:rPr/>
            </w:pPr>
            <w:r/>
          </w:p>
        </w:tc>
        <w:tc>
          <w:tcPr>
            <w:tcW w:w="1539" w:type="dxa"/>
            <w:vAlign w:val="top"/>
            <w:tcBorders>
              <w:left w:val="single" w:color="FFFFFF" w:sz="2" w:space="0"/>
              <w:right w:val="single" w:color="FFFFFF" w:sz="2" w:space="0"/>
              <w:top w:val="single" w:color="FFFFFF" w:sz="4" w:space="0"/>
            </w:tcBorders>
          </w:tcPr>
          <w:p>
            <w:pPr>
              <w:ind w:left="931"/>
              <w:spacing w:before="126"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029" w:type="dxa"/>
            <w:vAlign w:val="top"/>
            <w:vMerge w:val="restart"/>
            <w:tcBorders>
              <w:bottom w:val="nil"/>
            </w:tcBorders>
          </w:tcPr>
          <w:p>
            <w:pPr>
              <w:ind w:left="1175"/>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129" w:type="dxa"/>
            <w:vAlign w:val="top"/>
            <w:gridSpan w:val="4"/>
          </w:tcPr>
          <w:p>
            <w:pPr>
              <w:ind w:left="2649"/>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029" w:type="dxa"/>
            <w:vAlign w:val="top"/>
            <w:vMerge w:val="continue"/>
            <w:tcBorders>
              <w:top w:val="nil"/>
            </w:tcBorders>
          </w:tcPr>
          <w:p>
            <w:pPr>
              <w:pStyle w:val="TableText"/>
              <w:rPr/>
            </w:pPr>
            <w:r/>
          </w:p>
        </w:tc>
        <w:tc>
          <w:tcPr>
            <w:tcW w:w="1469" w:type="dxa"/>
            <w:vAlign w:val="top"/>
          </w:tcPr>
          <w:p>
            <w:pPr>
              <w:ind w:left="56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66" w:type="dxa"/>
            <w:vAlign w:val="top"/>
          </w:tcPr>
          <w:p>
            <w:pPr>
              <w:ind w:left="284"/>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555" w:type="dxa"/>
            <w:vAlign w:val="top"/>
          </w:tcPr>
          <w:p>
            <w:pPr>
              <w:ind w:left="201"/>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39" w:type="dxa"/>
            <w:vAlign w:val="top"/>
          </w:tcPr>
          <w:p>
            <w:pPr>
              <w:ind w:left="129"/>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029" w:type="dxa"/>
            <w:vAlign w:val="top"/>
          </w:tcPr>
          <w:p>
            <w:pPr>
              <w:ind w:left="1176"/>
              <w:spacing w:before="11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469" w:type="dxa"/>
            <w:vAlign w:val="top"/>
          </w:tcPr>
          <w:p>
            <w:pPr>
              <w:ind w:right="24"/>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153.04</w:t>
            </w:r>
          </w:p>
        </w:tc>
        <w:tc>
          <w:tcPr>
            <w:tcW w:w="1566" w:type="dxa"/>
            <w:vAlign w:val="top"/>
          </w:tcPr>
          <w:p>
            <w:pPr>
              <w:ind w:right="23"/>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153.04</w:t>
            </w:r>
          </w:p>
        </w:tc>
        <w:tc>
          <w:tcPr>
            <w:tcW w:w="1555" w:type="dxa"/>
            <w:vAlign w:val="top"/>
          </w:tcPr>
          <w:p>
            <w:pPr>
              <w:pStyle w:val="TableText"/>
              <w:rPr/>
            </w:pPr>
            <w:r/>
          </w:p>
        </w:tc>
        <w:tc>
          <w:tcPr>
            <w:tcW w:w="1539" w:type="dxa"/>
            <w:vAlign w:val="top"/>
          </w:tcPr>
          <w:p>
            <w:pPr>
              <w:pStyle w:val="TableText"/>
              <w:rPr/>
            </w:pPr>
            <w:r/>
          </w:p>
        </w:tc>
      </w:tr>
      <w:tr>
        <w:trPr>
          <w:trHeight w:val="383" w:hRule="atLeast"/>
        </w:trPr>
        <w:tc>
          <w:tcPr>
            <w:tcW w:w="3029" w:type="dxa"/>
            <w:vAlign w:val="top"/>
          </w:tcPr>
          <w:p>
            <w:pPr>
              <w:ind w:left="10"/>
              <w:spacing w:before="117" w:line="229" w:lineRule="auto"/>
              <w:rPr>
                <w:rFonts w:ascii="SimSun" w:hAnsi="SimSun" w:eastAsia="SimSun" w:cs="SimSun"/>
                <w:sz w:val="15"/>
                <w:szCs w:val="15"/>
              </w:rPr>
            </w:pPr>
            <w:r>
              <w:rPr>
                <w:rFonts w:ascii="SimSun" w:hAnsi="SimSun" w:eastAsia="SimSun" w:cs="SimSun"/>
                <w:sz w:val="15"/>
                <w:szCs w:val="15"/>
                <w:color w:val="212529"/>
                <w:spacing w:val="10"/>
              </w:rPr>
              <w:t>兴县卫生健康局</w:t>
            </w:r>
          </w:p>
        </w:tc>
        <w:tc>
          <w:tcPr>
            <w:tcW w:w="1469"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153.04</w:t>
            </w:r>
          </w:p>
        </w:tc>
        <w:tc>
          <w:tcPr>
            <w:tcW w:w="1566"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153.04</w:t>
            </w:r>
          </w:p>
        </w:tc>
        <w:tc>
          <w:tcPr>
            <w:tcW w:w="1555" w:type="dxa"/>
            <w:vAlign w:val="top"/>
          </w:tcPr>
          <w:p>
            <w:pPr>
              <w:pStyle w:val="TableText"/>
              <w:rPr/>
            </w:pPr>
            <w:r/>
          </w:p>
        </w:tc>
        <w:tc>
          <w:tcPr>
            <w:tcW w:w="1539" w:type="dxa"/>
            <w:vAlign w:val="top"/>
          </w:tcPr>
          <w:p>
            <w:pPr>
              <w:pStyle w:val="TableText"/>
              <w:rPr/>
            </w:pPr>
            <w:r/>
          </w:p>
        </w:tc>
      </w:tr>
    </w:tbl>
    <w:p>
      <w:pPr>
        <w:pStyle w:val="BodyText"/>
        <w:rPr/>
      </w:pPr>
      <w:r/>
    </w:p>
    <w:p>
      <w:pPr>
        <w:sectPr>
          <w:headerReference w:type="default" r:id="rId18"/>
          <w:footerReference w:type="default" r:id="rId26"/>
          <w:pgSz w:w="11900" w:h="16840"/>
          <w:pgMar w:top="642" w:right="0" w:bottom="340" w:left="0" w:header="326" w:footer="11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997"/>
        <w:gridCol w:w="1188"/>
        <w:gridCol w:w="1188"/>
        <w:gridCol w:w="788"/>
        <w:gridCol w:w="1177"/>
        <w:gridCol w:w="1015"/>
        <w:gridCol w:w="805"/>
      </w:tblGrid>
      <w:tr>
        <w:trPr>
          <w:trHeight w:val="384" w:hRule="atLeast"/>
        </w:trPr>
        <w:tc>
          <w:tcPr>
            <w:tcW w:w="299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8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8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78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7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20" w:type="dxa"/>
            <w:vAlign w:val="top"/>
            <w:gridSpan w:val="2"/>
            <w:tcBorders>
              <w:bottom w:val="single" w:color="FFFFFF" w:sz="4" w:space="0"/>
              <w:top w:val="single" w:color="FFFFFF" w:sz="4" w:space="0"/>
              <w:left w:val="single" w:color="FFFFFF" w:sz="2" w:space="0"/>
              <w:right w:val="single" w:color="FFFFFF" w:sz="2" w:space="0"/>
            </w:tcBorders>
          </w:tcPr>
          <w:p>
            <w:pPr>
              <w:ind w:left="1017"/>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预算公开表12</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6" w:id="29"/>
            <w:bookmarkEnd w:id="29"/>
            <w:bookmarkStart w:name="bookmark17" w:id="30"/>
            <w:bookmarkEnd w:id="30"/>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9" w:hRule="atLeast"/>
        </w:trPr>
        <w:tc>
          <w:tcPr>
            <w:tcW w:w="7338" w:type="dxa"/>
            <w:vAlign w:val="top"/>
            <w:gridSpan w:val="5"/>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820" w:type="dxa"/>
            <w:vAlign w:val="top"/>
            <w:gridSpan w:val="2"/>
            <w:tcBorders>
              <w:top w:val="single" w:color="FFFFFF" w:sz="4" w:space="0"/>
              <w:left w:val="single" w:color="FFFFFF" w:sz="2" w:space="0"/>
              <w:right w:val="single" w:color="FFFFFF" w:sz="2" w:space="0"/>
            </w:tcBorders>
          </w:tcPr>
          <w:p>
            <w:pPr>
              <w:ind w:left="1147"/>
              <w:spacing w:before="122"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vMerge w:val="restart"/>
            <w:tcBorders>
              <w:bottom w:val="nil"/>
            </w:tcBorders>
          </w:tcPr>
          <w:p>
            <w:pPr>
              <w:ind w:left="1162"/>
              <w:spacing w:before="30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188" w:type="dxa"/>
            <w:vAlign w:val="top"/>
            <w:vMerge w:val="restart"/>
            <w:tcBorders>
              <w:bottom w:val="nil"/>
            </w:tcBorders>
          </w:tcPr>
          <w:p>
            <w:pPr>
              <w:ind w:left="421"/>
              <w:spacing w:before="30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153" w:type="dxa"/>
            <w:vAlign w:val="top"/>
            <w:gridSpan w:val="3"/>
          </w:tcPr>
          <w:p>
            <w:pPr>
              <w:ind w:left="1005"/>
              <w:spacing w:before="10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015" w:type="dxa"/>
            <w:vAlign w:val="top"/>
            <w:vMerge w:val="restart"/>
            <w:tcBorders>
              <w:bottom w:val="nil"/>
            </w:tcBorders>
          </w:tcPr>
          <w:p>
            <w:pPr>
              <w:ind w:left="18"/>
              <w:spacing w:before="2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财政专户管理</w:t>
            </w:r>
          </w:p>
          <w:p>
            <w:pPr>
              <w:ind w:left="348"/>
              <w:spacing w:before="27"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资金</w:t>
            </w:r>
          </w:p>
        </w:tc>
        <w:tc>
          <w:tcPr>
            <w:tcW w:w="805" w:type="dxa"/>
            <w:vAlign w:val="top"/>
            <w:vMerge w:val="restart"/>
            <w:tcBorders>
              <w:bottom w:val="nil"/>
            </w:tcBorders>
          </w:tcPr>
          <w:p>
            <w:pPr>
              <w:ind w:left="67"/>
              <w:spacing w:before="30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379" w:hRule="atLeast"/>
        </w:trPr>
        <w:tc>
          <w:tcPr>
            <w:tcW w:w="2997" w:type="dxa"/>
            <w:vAlign w:val="top"/>
            <w:vMerge w:val="continue"/>
            <w:tcBorders>
              <w:top w:val="nil"/>
            </w:tcBorders>
          </w:tcPr>
          <w:p>
            <w:pPr>
              <w:pStyle w:val="TableText"/>
              <w:rPr/>
            </w:pPr>
            <w:r/>
          </w:p>
        </w:tc>
        <w:tc>
          <w:tcPr>
            <w:tcW w:w="1188" w:type="dxa"/>
            <w:vAlign w:val="top"/>
            <w:vMerge w:val="continue"/>
            <w:tcBorders>
              <w:top w:val="nil"/>
            </w:tcBorders>
          </w:tcPr>
          <w:p>
            <w:pPr>
              <w:pStyle w:val="TableText"/>
              <w:rPr/>
            </w:pPr>
            <w:r/>
          </w:p>
        </w:tc>
        <w:tc>
          <w:tcPr>
            <w:tcW w:w="1188" w:type="dxa"/>
            <w:vAlign w:val="top"/>
          </w:tcPr>
          <w:p>
            <w:pPr>
              <w:ind w:left="95"/>
              <w:spacing w:before="10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788" w:type="dxa"/>
            <w:vAlign w:val="top"/>
          </w:tcPr>
          <w:p>
            <w:pPr>
              <w:ind w:left="140" w:right="72" w:hanging="79"/>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w:t>
            </w:r>
            <w:r>
              <w:rPr>
                <w:rFonts w:ascii="Microsoft YaHei" w:hAnsi="Microsoft YaHei" w:eastAsia="Microsoft YaHei" w:cs="Microsoft YaHei"/>
                <w:sz w:val="15"/>
                <w:szCs w:val="15"/>
                <w:color w:val="212529"/>
                <w:spacing w:val="2"/>
              </w:rPr>
              <w:t xml:space="preserve"> </w:t>
            </w:r>
            <w:r>
              <w:rPr>
                <w:rFonts w:ascii="Microsoft YaHei" w:hAnsi="Microsoft YaHei" w:eastAsia="Microsoft YaHei" w:cs="Microsoft YaHei"/>
                <w:sz w:val="15"/>
                <w:szCs w:val="15"/>
                <w:color w:val="212529"/>
                <w:spacing w:val="10"/>
              </w:rPr>
              <w:t>金预算</w:t>
            </w:r>
          </w:p>
        </w:tc>
        <w:tc>
          <w:tcPr>
            <w:tcW w:w="1177" w:type="dxa"/>
            <w:vAlign w:val="top"/>
          </w:tcPr>
          <w:p>
            <w:pPr>
              <w:ind w:left="33"/>
              <w:spacing w:before="2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w:t>
            </w:r>
          </w:p>
          <w:p>
            <w:pPr>
              <w:ind w:left="500"/>
              <w:spacing w:before="2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算</w:t>
            </w:r>
          </w:p>
        </w:tc>
        <w:tc>
          <w:tcPr>
            <w:tcW w:w="1015" w:type="dxa"/>
            <w:vAlign w:val="top"/>
            <w:vMerge w:val="continue"/>
            <w:tcBorders>
              <w:top w:val="nil"/>
            </w:tcBorders>
          </w:tcPr>
          <w:p>
            <w:pPr>
              <w:pStyle w:val="TableText"/>
              <w:rPr/>
            </w:pPr>
            <w:r/>
          </w:p>
        </w:tc>
        <w:tc>
          <w:tcPr>
            <w:tcW w:w="805" w:type="dxa"/>
            <w:vAlign w:val="top"/>
            <w:vMerge w:val="continue"/>
            <w:tcBorders>
              <w:top w:val="nil"/>
            </w:tcBorders>
          </w:tcPr>
          <w:p>
            <w:pPr>
              <w:pStyle w:val="TableText"/>
              <w:rPr/>
            </w:pPr>
            <w:r/>
          </w:p>
        </w:tc>
      </w:tr>
      <w:tr>
        <w:trPr>
          <w:trHeight w:val="379" w:hRule="atLeast"/>
        </w:trPr>
        <w:tc>
          <w:tcPr>
            <w:tcW w:w="2997" w:type="dxa"/>
            <w:vAlign w:val="top"/>
          </w:tcPr>
          <w:p>
            <w:pPr>
              <w:ind w:left="1459"/>
              <w:spacing w:before="110"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188" w:type="dxa"/>
            <w:vAlign w:val="top"/>
          </w:tcPr>
          <w:p>
            <w:pPr>
              <w:ind w:left="545"/>
              <w:spacing w:before="110"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188" w:type="dxa"/>
            <w:vAlign w:val="top"/>
          </w:tcPr>
          <w:p>
            <w:pPr>
              <w:ind w:left="547"/>
              <w:spacing w:before="110"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788" w:type="dxa"/>
            <w:vAlign w:val="top"/>
          </w:tcPr>
          <w:p>
            <w:pPr>
              <w:ind w:left="346"/>
              <w:spacing w:before="110"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177" w:type="dxa"/>
            <w:vAlign w:val="top"/>
          </w:tcPr>
          <w:p>
            <w:pPr>
              <w:ind w:left="548"/>
              <w:spacing w:before="110"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015" w:type="dxa"/>
            <w:vAlign w:val="top"/>
          </w:tcPr>
          <w:p>
            <w:pPr>
              <w:ind w:left="465"/>
              <w:spacing w:before="110"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05" w:type="dxa"/>
            <w:vAlign w:val="top"/>
          </w:tcPr>
          <w:p>
            <w:pPr>
              <w:ind w:left="358"/>
              <w:spacing w:before="110"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997" w:type="dxa"/>
            <w:vAlign w:val="top"/>
          </w:tcPr>
          <w:p>
            <w:pPr>
              <w:ind w:left="91"/>
              <w:spacing w:before="110" w:line="229" w:lineRule="auto"/>
              <w:rPr>
                <w:rFonts w:ascii="SimSun" w:hAnsi="SimSun" w:eastAsia="SimSun" w:cs="SimSun"/>
                <w:sz w:val="15"/>
                <w:szCs w:val="15"/>
              </w:rPr>
            </w:pPr>
            <w:r>
              <w:rPr>
                <w:rFonts w:ascii="SimSun" w:hAnsi="SimSun" w:eastAsia="SimSun" w:cs="SimSun"/>
                <w:sz w:val="15"/>
                <w:szCs w:val="15"/>
                <w:color w:val="212529"/>
                <w:spacing w:val="10"/>
              </w:rPr>
              <w:t>兴县卫生健康局</w:t>
            </w:r>
          </w:p>
        </w:tc>
        <w:tc>
          <w:tcPr>
            <w:tcW w:w="1188" w:type="dxa"/>
            <w:vAlign w:val="top"/>
          </w:tcPr>
          <w:p>
            <w:pPr>
              <w:ind w:right="24"/>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6201.65</w:t>
            </w:r>
          </w:p>
        </w:tc>
        <w:tc>
          <w:tcPr>
            <w:tcW w:w="1188" w:type="dxa"/>
            <w:vAlign w:val="top"/>
          </w:tcPr>
          <w:p>
            <w:pPr>
              <w:ind w:right="23"/>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6201.65</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1"/>
              <w:spacing w:before="110" w:line="229" w:lineRule="auto"/>
              <w:rPr>
                <w:rFonts w:ascii="SimSun" w:hAnsi="SimSun" w:eastAsia="SimSun" w:cs="SimSun"/>
                <w:sz w:val="15"/>
                <w:szCs w:val="15"/>
              </w:rPr>
            </w:pPr>
            <w:r>
              <w:rPr>
                <w:rFonts w:ascii="SimSun" w:hAnsi="SimSun" w:eastAsia="SimSun" w:cs="SimSun"/>
                <w:sz w:val="15"/>
                <w:szCs w:val="15"/>
                <w:color w:val="212529"/>
                <w:spacing w:val="10"/>
              </w:rPr>
              <w:t>2025年全民健身活动中心建设项目</w:t>
            </w:r>
          </w:p>
        </w:tc>
        <w:tc>
          <w:tcPr>
            <w:tcW w:w="1188" w:type="dxa"/>
            <w:vAlign w:val="top"/>
          </w:tcPr>
          <w:p>
            <w:pPr>
              <w:ind w:right="24"/>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1000.00</w:t>
            </w:r>
          </w:p>
        </w:tc>
        <w:tc>
          <w:tcPr>
            <w:tcW w:w="1188" w:type="dxa"/>
            <w:vAlign w:val="top"/>
          </w:tcPr>
          <w:p>
            <w:pPr>
              <w:ind w:right="23"/>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1000.00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0" w:right="70" w:firstLine="160"/>
              <w:spacing w:before="24" w:line="212" w:lineRule="auto"/>
              <w:rPr>
                <w:rFonts w:ascii="SimSun" w:hAnsi="SimSun" w:eastAsia="SimSun" w:cs="SimSun"/>
                <w:sz w:val="15"/>
                <w:szCs w:val="15"/>
              </w:rPr>
            </w:pPr>
            <w:r>
              <w:rPr>
                <w:rFonts w:ascii="SimSun" w:hAnsi="SimSun" w:eastAsia="SimSun" w:cs="SimSun"/>
                <w:sz w:val="15"/>
                <w:szCs w:val="15"/>
                <w:color w:val="212529"/>
                <w:spacing w:val="11"/>
              </w:rPr>
              <w:t>疫情防控期间高速口隔离酒店改造及评</w:t>
            </w:r>
            <w:r>
              <w:rPr>
                <w:rFonts w:ascii="SimSun" w:hAnsi="SimSun" w:eastAsia="SimSun" w:cs="SimSun"/>
                <w:sz w:val="15"/>
                <w:szCs w:val="15"/>
                <w:color w:val="212529"/>
                <w:spacing w:val="7"/>
              </w:rPr>
              <w:t xml:space="preserve"> </w:t>
            </w:r>
            <w:r>
              <w:rPr>
                <w:rFonts w:ascii="SimSun" w:hAnsi="SimSun" w:eastAsia="SimSun" w:cs="SimSun"/>
                <w:sz w:val="15"/>
                <w:szCs w:val="15"/>
                <w:color w:val="212529"/>
              </w:rPr>
              <w:t>审</w:t>
            </w:r>
          </w:p>
        </w:tc>
        <w:tc>
          <w:tcPr>
            <w:tcW w:w="1188" w:type="dxa"/>
            <w:vAlign w:val="top"/>
          </w:tcPr>
          <w:p>
            <w:pPr>
              <w:ind w:right="24"/>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188" w:type="dxa"/>
            <w:vAlign w:val="top"/>
          </w:tcPr>
          <w:p>
            <w:pPr>
              <w:ind w:right="23"/>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4"/>
              <w:spacing w:before="111" w:line="228" w:lineRule="auto"/>
              <w:rPr>
                <w:rFonts w:ascii="SimSun" w:hAnsi="SimSun" w:eastAsia="SimSun" w:cs="SimSun"/>
                <w:sz w:val="15"/>
                <w:szCs w:val="15"/>
              </w:rPr>
            </w:pPr>
            <w:r>
              <w:rPr>
                <w:rFonts w:ascii="SimSun" w:hAnsi="SimSun" w:eastAsia="SimSun" w:cs="SimSun"/>
                <w:sz w:val="15"/>
                <w:szCs w:val="15"/>
                <w:color w:val="212529"/>
                <w:spacing w:val="10"/>
              </w:rPr>
              <w:t>公办示范托育机构基础设施建设（一）</w:t>
            </w:r>
          </w:p>
        </w:tc>
        <w:tc>
          <w:tcPr>
            <w:tcW w:w="1188" w:type="dxa"/>
            <w:vAlign w:val="top"/>
          </w:tcPr>
          <w:p>
            <w:pPr>
              <w:ind w:right="24"/>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188" w:type="dxa"/>
            <w:vAlign w:val="top"/>
          </w:tcPr>
          <w:p>
            <w:pPr>
              <w:ind w:right="23"/>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4"/>
              <w:spacing w:before="111" w:line="228" w:lineRule="auto"/>
              <w:rPr>
                <w:rFonts w:ascii="SimSun" w:hAnsi="SimSun" w:eastAsia="SimSun" w:cs="SimSun"/>
                <w:sz w:val="15"/>
                <w:szCs w:val="15"/>
              </w:rPr>
            </w:pPr>
            <w:r>
              <w:rPr>
                <w:rFonts w:ascii="SimSun" w:hAnsi="SimSun" w:eastAsia="SimSun" w:cs="SimSun"/>
                <w:sz w:val="15"/>
                <w:szCs w:val="15"/>
                <w:color w:val="212529"/>
                <w:spacing w:val="10"/>
              </w:rPr>
              <w:t>公办示范托育机构基础设施建设（二）</w:t>
            </w:r>
          </w:p>
        </w:tc>
        <w:tc>
          <w:tcPr>
            <w:tcW w:w="1188" w:type="dxa"/>
            <w:vAlign w:val="top"/>
          </w:tcPr>
          <w:p>
            <w:pPr>
              <w:ind w:right="24"/>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1188" w:type="dxa"/>
            <w:vAlign w:val="top"/>
          </w:tcPr>
          <w:p>
            <w:pPr>
              <w:ind w:right="23"/>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4"/>
              <w:spacing w:before="111" w:line="228" w:lineRule="auto"/>
              <w:rPr>
                <w:rFonts w:ascii="SimSun" w:hAnsi="SimSun" w:eastAsia="SimSun" w:cs="SimSun"/>
                <w:sz w:val="15"/>
                <w:szCs w:val="15"/>
              </w:rPr>
            </w:pPr>
            <w:r>
              <w:rPr>
                <w:rFonts w:ascii="SimSun" w:hAnsi="SimSun" w:eastAsia="SimSun" w:cs="SimSun"/>
                <w:sz w:val="15"/>
                <w:szCs w:val="15"/>
                <w:color w:val="212529"/>
                <w:spacing w:val="10"/>
              </w:rPr>
              <w:t>公办示范托育机构基础设施建设（三）</w:t>
            </w:r>
          </w:p>
        </w:tc>
        <w:tc>
          <w:tcPr>
            <w:tcW w:w="1188" w:type="dxa"/>
            <w:vAlign w:val="top"/>
          </w:tcPr>
          <w:p>
            <w:pPr>
              <w:ind w:right="24"/>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500.00</w:t>
            </w:r>
          </w:p>
        </w:tc>
        <w:tc>
          <w:tcPr>
            <w:tcW w:w="1188" w:type="dxa"/>
            <w:vAlign w:val="top"/>
          </w:tcPr>
          <w:p>
            <w:pPr>
              <w:ind w:right="23"/>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500.00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68"/>
              <w:spacing w:before="111" w:line="228" w:lineRule="auto"/>
              <w:rPr>
                <w:rFonts w:ascii="SimSun" w:hAnsi="SimSun" w:eastAsia="SimSun" w:cs="SimSun"/>
                <w:sz w:val="15"/>
                <w:szCs w:val="15"/>
              </w:rPr>
            </w:pPr>
            <w:r>
              <w:rPr>
                <w:rFonts w:ascii="SimSun" w:hAnsi="SimSun" w:eastAsia="SimSun" w:cs="SimSun"/>
                <w:sz w:val="15"/>
                <w:szCs w:val="15"/>
                <w:color w:val="212529"/>
                <w:spacing w:val="11"/>
              </w:rPr>
              <w:t>基本公共卫生县级配套</w:t>
            </w:r>
          </w:p>
        </w:tc>
        <w:tc>
          <w:tcPr>
            <w:tcW w:w="1188" w:type="dxa"/>
            <w:vAlign w:val="top"/>
          </w:tcPr>
          <w:p>
            <w:pPr>
              <w:ind w:right="24"/>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121.71</w:t>
            </w:r>
          </w:p>
        </w:tc>
        <w:tc>
          <w:tcPr>
            <w:tcW w:w="1188" w:type="dxa"/>
            <w:vAlign w:val="top"/>
          </w:tcPr>
          <w:p>
            <w:pPr>
              <w:ind w:right="23"/>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121.71</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8" w:right="70" w:firstLine="160"/>
              <w:spacing w:before="24" w:line="212" w:lineRule="auto"/>
              <w:rPr>
                <w:rFonts w:ascii="SimSun" w:hAnsi="SimSun" w:eastAsia="SimSun" w:cs="SimSun"/>
                <w:sz w:val="15"/>
                <w:szCs w:val="15"/>
              </w:rPr>
            </w:pPr>
            <w:r>
              <w:rPr>
                <w:rFonts w:ascii="SimSun" w:hAnsi="SimSun" w:eastAsia="SimSun" w:cs="SimSun"/>
                <w:sz w:val="15"/>
                <w:szCs w:val="15"/>
                <w:color w:val="212529"/>
                <w:spacing w:val="11"/>
              </w:rPr>
              <w:t>计划生育县级配套（农村部分计生家庭</w:t>
            </w:r>
            <w:r>
              <w:rPr>
                <w:rFonts w:ascii="SimSun" w:hAnsi="SimSun" w:eastAsia="SimSun" w:cs="SimSun"/>
                <w:sz w:val="15"/>
                <w:szCs w:val="15"/>
                <w:color w:val="212529"/>
                <w:spacing w:val="9"/>
              </w:rPr>
              <w:t xml:space="preserve"> </w:t>
            </w:r>
            <w:r>
              <w:rPr>
                <w:rFonts w:ascii="SimSun" w:hAnsi="SimSun" w:eastAsia="SimSun" w:cs="SimSun"/>
                <w:sz w:val="15"/>
                <w:szCs w:val="15"/>
                <w:color w:val="212529"/>
                <w:spacing w:val="4"/>
              </w:rPr>
              <w:t>奖励）</w:t>
            </w:r>
          </w:p>
        </w:tc>
        <w:tc>
          <w:tcPr>
            <w:tcW w:w="1188" w:type="dxa"/>
            <w:vAlign w:val="top"/>
          </w:tcPr>
          <w:p>
            <w:pPr>
              <w:ind w:right="24"/>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8.64</w:t>
            </w:r>
          </w:p>
        </w:tc>
        <w:tc>
          <w:tcPr>
            <w:tcW w:w="1188" w:type="dxa"/>
            <w:vAlign w:val="top"/>
          </w:tcPr>
          <w:p>
            <w:pPr>
              <w:ind w:right="23"/>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8.64</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6" w:right="70" w:firstLine="162"/>
              <w:spacing w:before="26" w:line="211" w:lineRule="auto"/>
              <w:rPr>
                <w:rFonts w:ascii="SimSun" w:hAnsi="SimSun" w:eastAsia="SimSun" w:cs="SimSun"/>
                <w:sz w:val="15"/>
                <w:szCs w:val="15"/>
              </w:rPr>
            </w:pPr>
            <w:r>
              <w:rPr>
                <w:rFonts w:ascii="SimSun" w:hAnsi="SimSun" w:eastAsia="SimSun" w:cs="SimSun"/>
                <w:sz w:val="15"/>
                <w:szCs w:val="15"/>
                <w:color w:val="212529"/>
                <w:spacing w:val="11"/>
              </w:rPr>
              <w:t>计划生育县级配套（全国计生特别扶助</w:t>
            </w:r>
            <w:r>
              <w:rPr>
                <w:rFonts w:ascii="SimSun" w:hAnsi="SimSun" w:eastAsia="SimSun" w:cs="SimSun"/>
                <w:sz w:val="15"/>
                <w:szCs w:val="15"/>
                <w:color w:val="212529"/>
                <w:spacing w:val="9"/>
              </w:rPr>
              <w:t xml:space="preserve"> </w:t>
            </w:r>
            <w:r>
              <w:rPr>
                <w:rFonts w:ascii="SimSun" w:hAnsi="SimSun" w:eastAsia="SimSun" w:cs="SimSun"/>
                <w:sz w:val="15"/>
                <w:szCs w:val="15"/>
                <w:color w:val="212529"/>
                <w:spacing w:val="9"/>
              </w:rPr>
              <w:t>独生子女伤残家庭）</w:t>
            </w:r>
          </w:p>
        </w:tc>
        <w:tc>
          <w:tcPr>
            <w:tcW w:w="1188" w:type="dxa"/>
            <w:vAlign w:val="top"/>
          </w:tcPr>
          <w:p>
            <w:pPr>
              <w:ind w:right="24"/>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1.48</w:t>
            </w:r>
          </w:p>
        </w:tc>
        <w:tc>
          <w:tcPr>
            <w:tcW w:w="1188" w:type="dxa"/>
            <w:vAlign w:val="top"/>
          </w:tcPr>
          <w:p>
            <w:pPr>
              <w:ind w:right="23"/>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1.48</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6" w:right="70" w:firstLine="162"/>
              <w:spacing w:before="26" w:line="211" w:lineRule="auto"/>
              <w:rPr>
                <w:rFonts w:ascii="SimSun" w:hAnsi="SimSun" w:eastAsia="SimSun" w:cs="SimSun"/>
                <w:sz w:val="15"/>
                <w:szCs w:val="15"/>
              </w:rPr>
            </w:pPr>
            <w:r>
              <w:rPr>
                <w:rFonts w:ascii="SimSun" w:hAnsi="SimSun" w:eastAsia="SimSun" w:cs="SimSun"/>
                <w:sz w:val="15"/>
                <w:szCs w:val="15"/>
                <w:color w:val="212529"/>
                <w:spacing w:val="11"/>
              </w:rPr>
              <w:t>计划生育县级配套（全国计生特别扶助</w:t>
            </w:r>
            <w:r>
              <w:rPr>
                <w:rFonts w:ascii="SimSun" w:hAnsi="SimSun" w:eastAsia="SimSun" w:cs="SimSun"/>
                <w:sz w:val="15"/>
                <w:szCs w:val="15"/>
                <w:color w:val="212529"/>
                <w:spacing w:val="9"/>
              </w:rPr>
              <w:t xml:space="preserve"> </w:t>
            </w:r>
            <w:r>
              <w:rPr>
                <w:rFonts w:ascii="SimSun" w:hAnsi="SimSun" w:eastAsia="SimSun" w:cs="SimSun"/>
                <w:sz w:val="15"/>
                <w:szCs w:val="15"/>
                <w:color w:val="212529"/>
                <w:spacing w:val="9"/>
              </w:rPr>
              <w:t>独生子女死亡家庭）</w:t>
            </w:r>
          </w:p>
        </w:tc>
        <w:tc>
          <w:tcPr>
            <w:tcW w:w="1188" w:type="dxa"/>
            <w:vAlign w:val="top"/>
          </w:tcPr>
          <w:p>
            <w:pPr>
              <w:ind w:right="24"/>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1.64</w:t>
            </w:r>
          </w:p>
        </w:tc>
        <w:tc>
          <w:tcPr>
            <w:tcW w:w="1188" w:type="dxa"/>
            <w:vAlign w:val="top"/>
          </w:tcPr>
          <w:p>
            <w:pPr>
              <w:ind w:right="23"/>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1.64</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8" w:right="70" w:firstLine="160"/>
              <w:spacing w:before="26" w:line="211" w:lineRule="auto"/>
              <w:rPr>
                <w:rFonts w:ascii="SimSun" w:hAnsi="SimSun" w:eastAsia="SimSun" w:cs="SimSun"/>
                <w:sz w:val="15"/>
                <w:szCs w:val="15"/>
              </w:rPr>
            </w:pPr>
            <w:r>
              <w:rPr>
                <w:rFonts w:ascii="SimSun" w:hAnsi="SimSun" w:eastAsia="SimSun" w:cs="SimSun"/>
                <w:sz w:val="15"/>
                <w:szCs w:val="15"/>
                <w:color w:val="212529"/>
                <w:spacing w:val="11"/>
              </w:rPr>
              <w:t>计划生育县级配套（农村独生子女父母</w:t>
            </w:r>
            <w:r>
              <w:rPr>
                <w:rFonts w:ascii="SimSun" w:hAnsi="SimSun" w:eastAsia="SimSun" w:cs="SimSun"/>
                <w:sz w:val="15"/>
                <w:szCs w:val="15"/>
                <w:color w:val="212529"/>
                <w:spacing w:val="9"/>
              </w:rPr>
              <w:t xml:space="preserve"> </w:t>
            </w:r>
            <w:r>
              <w:rPr>
                <w:rFonts w:ascii="SimSun" w:hAnsi="SimSun" w:eastAsia="SimSun" w:cs="SimSun"/>
                <w:sz w:val="15"/>
                <w:szCs w:val="15"/>
                <w:color w:val="212529"/>
                <w:spacing w:val="6"/>
              </w:rPr>
              <w:t>奖励费）</w:t>
            </w:r>
          </w:p>
        </w:tc>
        <w:tc>
          <w:tcPr>
            <w:tcW w:w="1188" w:type="dxa"/>
            <w:vAlign w:val="top"/>
          </w:tcPr>
          <w:p>
            <w:pPr>
              <w:ind w:right="24"/>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106.03</w:t>
            </w:r>
          </w:p>
        </w:tc>
        <w:tc>
          <w:tcPr>
            <w:tcW w:w="1188" w:type="dxa"/>
            <w:vAlign w:val="top"/>
          </w:tcPr>
          <w:p>
            <w:pPr>
              <w:ind w:right="23"/>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106.03</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552" w:hRule="atLeast"/>
        </w:trPr>
        <w:tc>
          <w:tcPr>
            <w:tcW w:w="2997" w:type="dxa"/>
            <w:vAlign w:val="top"/>
          </w:tcPr>
          <w:p>
            <w:pPr>
              <w:ind w:left="5" w:right="70" w:firstLine="165"/>
              <w:spacing w:before="15" w:line="216" w:lineRule="auto"/>
              <w:rPr>
                <w:rFonts w:ascii="SimSun" w:hAnsi="SimSun" w:eastAsia="SimSun" w:cs="SimSun"/>
                <w:sz w:val="15"/>
                <w:szCs w:val="15"/>
              </w:rPr>
            </w:pPr>
            <w:r>
              <w:rPr>
                <w:rFonts w:ascii="SimSun" w:hAnsi="SimSun" w:eastAsia="SimSun" w:cs="SimSun"/>
                <w:sz w:val="15"/>
                <w:szCs w:val="15"/>
                <w:color w:val="212529"/>
                <w:spacing w:val="10"/>
              </w:rPr>
              <w:t>2025年计划生育服务中央（农村部分计</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9"/>
              </w:rPr>
              <w:t>划生育家庭扶助制度）晋财社[2024]207</w:t>
            </w:r>
            <w:r>
              <w:rPr>
                <w:rFonts w:ascii="SimSun" w:hAnsi="SimSun" w:eastAsia="SimSun" w:cs="SimSun"/>
                <w:sz w:val="15"/>
                <w:szCs w:val="15"/>
                <w:color w:val="212529"/>
                <w:spacing w:val="3"/>
              </w:rPr>
              <w:t xml:space="preserve">  </w:t>
            </w:r>
            <w:r>
              <w:rPr>
                <w:rFonts w:ascii="SimSun" w:hAnsi="SimSun" w:eastAsia="SimSun" w:cs="SimSun"/>
                <w:sz w:val="15"/>
                <w:szCs w:val="15"/>
                <w:color w:val="212529"/>
                <w:spacing w:val="3"/>
              </w:rPr>
              <w:t>号</w:t>
            </w:r>
          </w:p>
        </w:tc>
        <w:tc>
          <w:tcPr>
            <w:tcW w:w="1188" w:type="dxa"/>
            <w:vAlign w:val="top"/>
          </w:tcPr>
          <w:p>
            <w:pPr>
              <w:ind w:right="24"/>
              <w:spacing w:before="199"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56.00</w:t>
            </w:r>
          </w:p>
        </w:tc>
        <w:tc>
          <w:tcPr>
            <w:tcW w:w="1188" w:type="dxa"/>
            <w:vAlign w:val="top"/>
          </w:tcPr>
          <w:p>
            <w:pPr>
              <w:ind w:right="23"/>
              <w:spacing w:before="199"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56.00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6" w:right="70" w:firstLine="164"/>
              <w:spacing w:before="26" w:line="211" w:lineRule="auto"/>
              <w:rPr>
                <w:rFonts w:ascii="SimSun" w:hAnsi="SimSun" w:eastAsia="SimSun" w:cs="SimSun"/>
                <w:sz w:val="15"/>
                <w:szCs w:val="15"/>
              </w:rPr>
            </w:pPr>
            <w:r>
              <w:rPr>
                <w:rFonts w:ascii="SimSun" w:hAnsi="SimSun" w:eastAsia="SimSun" w:cs="SimSun"/>
                <w:sz w:val="15"/>
                <w:szCs w:val="15"/>
                <w:color w:val="212529"/>
                <w:spacing w:val="10"/>
              </w:rPr>
              <w:t>2025年计划生育服务中央（计划生育家</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9"/>
              </w:rPr>
              <w:t>庭特别扶助制度）晋财社[2024]207号</w:t>
            </w:r>
          </w:p>
        </w:tc>
        <w:tc>
          <w:tcPr>
            <w:tcW w:w="1188" w:type="dxa"/>
            <w:vAlign w:val="top"/>
          </w:tcPr>
          <w:p>
            <w:pPr>
              <w:ind w:right="24"/>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188" w:type="dxa"/>
            <w:vAlign w:val="top"/>
          </w:tcPr>
          <w:p>
            <w:pPr>
              <w:ind w:right="23"/>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7" w:right="85" w:firstLine="163"/>
              <w:spacing w:before="26" w:line="211" w:lineRule="auto"/>
              <w:rPr>
                <w:rFonts w:ascii="SimSun" w:hAnsi="SimSun" w:eastAsia="SimSun" w:cs="SimSun"/>
                <w:sz w:val="15"/>
                <w:szCs w:val="15"/>
              </w:rPr>
            </w:pPr>
            <w:r>
              <w:rPr>
                <w:rFonts w:ascii="SimSun" w:hAnsi="SimSun" w:eastAsia="SimSun" w:cs="SimSun"/>
                <w:sz w:val="15"/>
                <w:szCs w:val="15"/>
                <w:color w:val="212529"/>
                <w:spacing w:val="9"/>
              </w:rPr>
              <w:t>2025年计划生育服务省级（奖励扶助）</w:t>
            </w:r>
            <w:r>
              <w:rPr>
                <w:rFonts w:ascii="SimSun" w:hAnsi="SimSun" w:eastAsia="SimSun" w:cs="SimSun"/>
                <w:sz w:val="15"/>
                <w:szCs w:val="15"/>
                <w:color w:val="212529"/>
                <w:spacing w:val="8"/>
              </w:rPr>
              <w:t xml:space="preserve"> </w:t>
            </w:r>
            <w:r>
              <w:rPr>
                <w:rFonts w:ascii="SimSun" w:hAnsi="SimSun" w:eastAsia="SimSun" w:cs="SimSun"/>
                <w:sz w:val="15"/>
                <w:szCs w:val="15"/>
                <w:color w:val="212529"/>
                <w:spacing w:val="7"/>
              </w:rPr>
              <w:t>晋财社[2024]207号</w:t>
            </w:r>
          </w:p>
        </w:tc>
        <w:tc>
          <w:tcPr>
            <w:tcW w:w="1188" w:type="dxa"/>
            <w:vAlign w:val="top"/>
          </w:tcPr>
          <w:p>
            <w:pPr>
              <w:ind w:right="24"/>
              <w:spacing w:before="11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8.92</w:t>
            </w:r>
          </w:p>
        </w:tc>
        <w:tc>
          <w:tcPr>
            <w:tcW w:w="1188" w:type="dxa"/>
            <w:vAlign w:val="top"/>
          </w:tcPr>
          <w:p>
            <w:pPr>
              <w:ind w:right="23"/>
              <w:spacing w:before="11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8.92</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7" w:right="85" w:firstLine="163"/>
              <w:spacing w:before="26" w:line="211" w:lineRule="auto"/>
              <w:rPr>
                <w:rFonts w:ascii="SimSun" w:hAnsi="SimSun" w:eastAsia="SimSun" w:cs="SimSun"/>
                <w:sz w:val="15"/>
                <w:szCs w:val="15"/>
              </w:rPr>
            </w:pPr>
            <w:r>
              <w:rPr>
                <w:rFonts w:ascii="SimSun" w:hAnsi="SimSun" w:eastAsia="SimSun" w:cs="SimSun"/>
                <w:sz w:val="15"/>
                <w:szCs w:val="15"/>
                <w:color w:val="212529"/>
                <w:spacing w:val="9"/>
              </w:rPr>
              <w:t>2025年计划生育服务省级（特别扶助）</w:t>
            </w:r>
            <w:r>
              <w:rPr>
                <w:rFonts w:ascii="SimSun" w:hAnsi="SimSun" w:eastAsia="SimSun" w:cs="SimSun"/>
                <w:sz w:val="15"/>
                <w:szCs w:val="15"/>
                <w:color w:val="212529"/>
                <w:spacing w:val="8"/>
              </w:rPr>
              <w:t xml:space="preserve"> </w:t>
            </w:r>
            <w:r>
              <w:rPr>
                <w:rFonts w:ascii="SimSun" w:hAnsi="SimSun" w:eastAsia="SimSun" w:cs="SimSun"/>
                <w:sz w:val="15"/>
                <w:szCs w:val="15"/>
                <w:color w:val="212529"/>
                <w:spacing w:val="7"/>
              </w:rPr>
              <w:t>晋财社[2024]207号</w:t>
            </w:r>
          </w:p>
        </w:tc>
        <w:tc>
          <w:tcPr>
            <w:tcW w:w="1188" w:type="dxa"/>
            <w:vAlign w:val="top"/>
          </w:tcPr>
          <w:p>
            <w:pPr>
              <w:ind w:right="24"/>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7.83</w:t>
            </w:r>
          </w:p>
        </w:tc>
        <w:tc>
          <w:tcPr>
            <w:tcW w:w="1188" w:type="dxa"/>
            <w:vAlign w:val="top"/>
          </w:tcPr>
          <w:p>
            <w:pPr>
              <w:ind w:right="23"/>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7.83</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7" w:right="70" w:firstLine="163"/>
              <w:spacing w:before="26" w:line="211" w:lineRule="auto"/>
              <w:rPr>
                <w:rFonts w:ascii="SimSun" w:hAnsi="SimSun" w:eastAsia="SimSun" w:cs="SimSun"/>
                <w:sz w:val="15"/>
                <w:szCs w:val="15"/>
              </w:rPr>
            </w:pPr>
            <w:r>
              <w:rPr>
                <w:rFonts w:ascii="SimSun" w:hAnsi="SimSun" w:eastAsia="SimSun" w:cs="SimSun"/>
                <w:sz w:val="15"/>
                <w:szCs w:val="15"/>
                <w:color w:val="212529"/>
                <w:spacing w:val="10"/>
              </w:rPr>
              <w:t>2025年计划生育服务省级（省四项）晋</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6"/>
              </w:rPr>
              <w:t>财社[2024]207号</w:t>
            </w:r>
          </w:p>
        </w:tc>
        <w:tc>
          <w:tcPr>
            <w:tcW w:w="1188" w:type="dxa"/>
            <w:vAlign w:val="top"/>
          </w:tcPr>
          <w:p>
            <w:pPr>
              <w:ind w:right="24"/>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165.00</w:t>
            </w:r>
          </w:p>
        </w:tc>
        <w:tc>
          <w:tcPr>
            <w:tcW w:w="1188" w:type="dxa"/>
            <w:vAlign w:val="top"/>
          </w:tcPr>
          <w:p>
            <w:pPr>
              <w:ind w:right="23"/>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165.00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31" w:right="70" w:firstLine="139"/>
              <w:spacing w:before="27" w:line="210" w:lineRule="auto"/>
              <w:rPr>
                <w:rFonts w:ascii="SimSun" w:hAnsi="SimSun" w:eastAsia="SimSun" w:cs="SimSun"/>
                <w:sz w:val="15"/>
                <w:szCs w:val="15"/>
              </w:rPr>
            </w:pPr>
            <w:r>
              <w:rPr>
                <w:rFonts w:ascii="SimSun" w:hAnsi="SimSun" w:eastAsia="SimSun" w:cs="SimSun"/>
                <w:sz w:val="15"/>
                <w:szCs w:val="15"/>
                <w:color w:val="212529"/>
                <w:spacing w:val="10"/>
              </w:rPr>
              <w:t>2025年基本公共卫生服务中央（晋财社</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2"/>
              </w:rPr>
              <w:t>[2024]220号）</w:t>
            </w:r>
          </w:p>
        </w:tc>
        <w:tc>
          <w:tcPr>
            <w:tcW w:w="1188" w:type="dxa"/>
            <w:vAlign w:val="top"/>
          </w:tcPr>
          <w:p>
            <w:pPr>
              <w:ind w:right="24"/>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1186.42</w:t>
            </w:r>
          </w:p>
        </w:tc>
        <w:tc>
          <w:tcPr>
            <w:tcW w:w="1188" w:type="dxa"/>
            <w:vAlign w:val="top"/>
          </w:tcPr>
          <w:p>
            <w:pPr>
              <w:ind w:right="23"/>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1186.42</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31" w:right="70" w:firstLine="139"/>
              <w:spacing w:before="27" w:line="210" w:lineRule="auto"/>
              <w:rPr>
                <w:rFonts w:ascii="SimSun" w:hAnsi="SimSun" w:eastAsia="SimSun" w:cs="SimSun"/>
                <w:sz w:val="15"/>
                <w:szCs w:val="15"/>
              </w:rPr>
            </w:pPr>
            <w:r>
              <w:rPr>
                <w:rFonts w:ascii="SimSun" w:hAnsi="SimSun" w:eastAsia="SimSun" w:cs="SimSun"/>
                <w:sz w:val="15"/>
                <w:szCs w:val="15"/>
                <w:color w:val="212529"/>
                <w:spacing w:val="10"/>
              </w:rPr>
              <w:t>2025年基本公共卫生服务省级（晋财社</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2"/>
              </w:rPr>
              <w:t>[2024]220号）</w:t>
            </w:r>
          </w:p>
        </w:tc>
        <w:tc>
          <w:tcPr>
            <w:tcW w:w="1188" w:type="dxa"/>
            <w:vAlign w:val="top"/>
          </w:tcPr>
          <w:p>
            <w:pPr>
              <w:ind w:right="24"/>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182.12</w:t>
            </w:r>
          </w:p>
        </w:tc>
        <w:tc>
          <w:tcPr>
            <w:tcW w:w="1188" w:type="dxa"/>
            <w:vAlign w:val="top"/>
          </w:tcPr>
          <w:p>
            <w:pPr>
              <w:ind w:right="23"/>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182.12</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31" w:right="395" w:firstLine="139"/>
              <w:spacing w:before="27" w:line="210" w:lineRule="auto"/>
              <w:rPr>
                <w:rFonts w:ascii="SimSun" w:hAnsi="SimSun" w:eastAsia="SimSun" w:cs="SimSun"/>
                <w:sz w:val="15"/>
                <w:szCs w:val="15"/>
              </w:rPr>
            </w:pPr>
            <w:r>
              <w:rPr>
                <w:rFonts w:ascii="SimSun" w:hAnsi="SimSun" w:eastAsia="SimSun" w:cs="SimSun"/>
                <w:sz w:val="15"/>
                <w:szCs w:val="15"/>
                <w:color w:val="212529"/>
                <w:spacing w:val="10"/>
              </w:rPr>
              <w:t>2025年基本公共卫生市级（吕财社</w:t>
            </w:r>
            <w:r>
              <w:rPr>
                <w:rFonts w:ascii="SimSun" w:hAnsi="SimSun" w:eastAsia="SimSun" w:cs="SimSun"/>
                <w:sz w:val="15"/>
                <w:szCs w:val="15"/>
                <w:color w:val="212529"/>
              </w:rPr>
              <w:t xml:space="preserve"> </w:t>
            </w:r>
            <w:r>
              <w:rPr>
                <w:rFonts w:ascii="SimSun" w:hAnsi="SimSun" w:eastAsia="SimSun" w:cs="SimSun"/>
                <w:sz w:val="15"/>
                <w:szCs w:val="15"/>
                <w:color w:val="212529"/>
                <w:spacing w:val="2"/>
              </w:rPr>
              <w:t>[2025]5号）</w:t>
            </w:r>
          </w:p>
        </w:tc>
        <w:tc>
          <w:tcPr>
            <w:tcW w:w="1188" w:type="dxa"/>
            <w:vAlign w:val="top"/>
          </w:tcPr>
          <w:p>
            <w:pPr>
              <w:ind w:right="24"/>
              <w:spacing w:before="11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27.21</w:t>
            </w:r>
          </w:p>
        </w:tc>
        <w:tc>
          <w:tcPr>
            <w:tcW w:w="1188" w:type="dxa"/>
            <w:vAlign w:val="top"/>
          </w:tcPr>
          <w:p>
            <w:pPr>
              <w:ind w:right="23"/>
              <w:spacing w:before="11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27.21</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552" w:hRule="atLeast"/>
        </w:trPr>
        <w:tc>
          <w:tcPr>
            <w:tcW w:w="2997" w:type="dxa"/>
            <w:vAlign w:val="top"/>
          </w:tcPr>
          <w:p>
            <w:pPr>
              <w:ind w:left="6" w:right="70" w:firstLine="186"/>
              <w:spacing w:before="17" w:line="215" w:lineRule="auto"/>
              <w:rPr>
                <w:rFonts w:ascii="SimSun" w:hAnsi="SimSun" w:eastAsia="SimSun" w:cs="SimSun"/>
                <w:sz w:val="15"/>
                <w:szCs w:val="15"/>
              </w:rPr>
            </w:pPr>
            <w:r>
              <w:rPr>
                <w:rFonts w:ascii="SimSun" w:hAnsi="SimSun" w:eastAsia="SimSun" w:cs="SimSun"/>
                <w:sz w:val="15"/>
                <w:szCs w:val="15"/>
                <w:color w:val="212529"/>
                <w:spacing w:val="6"/>
              </w:rPr>
              <w:t>吕财社〔2025〕</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6"/>
              </w:rPr>
              <w:t>10号预拨2025年计划生</w:t>
            </w:r>
            <w:r>
              <w:rPr>
                <w:rFonts w:ascii="SimSun" w:hAnsi="SimSun" w:eastAsia="SimSun" w:cs="SimSun"/>
                <w:sz w:val="15"/>
                <w:szCs w:val="15"/>
                <w:color w:val="212529"/>
              </w:rPr>
              <w:t xml:space="preserve"> </w:t>
            </w:r>
            <w:r>
              <w:rPr>
                <w:rFonts w:ascii="SimSun" w:hAnsi="SimSun" w:eastAsia="SimSun" w:cs="SimSun"/>
                <w:sz w:val="15"/>
                <w:szCs w:val="15"/>
                <w:color w:val="212529"/>
                <w:spacing w:val="9"/>
              </w:rPr>
              <w:t>育家庭奖励扶助政策“4+2</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9"/>
              </w:rPr>
              <w:t>”市级配套资</w:t>
            </w:r>
            <w:r>
              <w:rPr>
                <w:rFonts w:ascii="SimSun" w:hAnsi="SimSun" w:eastAsia="SimSun" w:cs="SimSun"/>
                <w:sz w:val="15"/>
                <w:szCs w:val="15"/>
                <w:color w:val="212529"/>
              </w:rPr>
              <w:t xml:space="preserve">  </w:t>
            </w:r>
            <w:r>
              <w:rPr>
                <w:rFonts w:ascii="SimSun" w:hAnsi="SimSun" w:eastAsia="SimSun" w:cs="SimSun"/>
                <w:sz w:val="15"/>
                <w:szCs w:val="15"/>
                <w:color w:val="212529"/>
                <w:spacing w:val="2"/>
              </w:rPr>
              <w:t>金</w:t>
            </w:r>
          </w:p>
        </w:tc>
        <w:tc>
          <w:tcPr>
            <w:tcW w:w="1188" w:type="dxa"/>
            <w:vAlign w:val="top"/>
          </w:tcPr>
          <w:p>
            <w:pPr>
              <w:ind w:right="24"/>
              <w:spacing w:before="20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1188" w:type="dxa"/>
            <w:vAlign w:val="top"/>
          </w:tcPr>
          <w:p>
            <w:pPr>
              <w:ind w:right="23"/>
              <w:spacing w:before="20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551" w:hRule="atLeast"/>
        </w:trPr>
        <w:tc>
          <w:tcPr>
            <w:tcW w:w="2997" w:type="dxa"/>
            <w:vAlign w:val="top"/>
          </w:tcPr>
          <w:p>
            <w:pPr>
              <w:ind w:left="6" w:right="70" w:firstLine="186"/>
              <w:spacing w:before="16" w:line="215" w:lineRule="auto"/>
              <w:rPr>
                <w:rFonts w:ascii="SimSun" w:hAnsi="SimSun" w:eastAsia="SimSun" w:cs="SimSun"/>
                <w:sz w:val="15"/>
                <w:szCs w:val="15"/>
              </w:rPr>
            </w:pPr>
            <w:r>
              <w:rPr>
                <w:rFonts w:ascii="SimSun" w:hAnsi="SimSun" w:eastAsia="SimSun" w:cs="SimSun"/>
                <w:sz w:val="15"/>
                <w:szCs w:val="15"/>
                <w:color w:val="212529"/>
                <w:spacing w:val="6"/>
              </w:rPr>
              <w:t>吕财社〔2025〕</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6"/>
              </w:rPr>
              <w:t>10号预拨2025年计划生</w:t>
            </w:r>
            <w:r>
              <w:rPr>
                <w:rFonts w:ascii="SimSun" w:hAnsi="SimSun" w:eastAsia="SimSun" w:cs="SimSun"/>
                <w:sz w:val="15"/>
                <w:szCs w:val="15"/>
                <w:color w:val="212529"/>
              </w:rPr>
              <w:t xml:space="preserve"> </w:t>
            </w:r>
            <w:r>
              <w:rPr>
                <w:rFonts w:ascii="SimSun" w:hAnsi="SimSun" w:eastAsia="SimSun" w:cs="SimSun"/>
                <w:sz w:val="15"/>
                <w:szCs w:val="15"/>
                <w:color w:val="212529"/>
                <w:spacing w:val="9"/>
              </w:rPr>
              <w:t>育家庭奖励扶助政策“4+2</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9"/>
              </w:rPr>
              <w:t>”市级配套资</w:t>
            </w:r>
            <w:r>
              <w:rPr>
                <w:rFonts w:ascii="SimSun" w:hAnsi="SimSun" w:eastAsia="SimSun" w:cs="SimSun"/>
                <w:sz w:val="15"/>
                <w:szCs w:val="15"/>
                <w:color w:val="212529"/>
              </w:rPr>
              <w:t xml:space="preserve">  </w:t>
            </w:r>
            <w:r>
              <w:rPr>
                <w:rFonts w:ascii="SimSun" w:hAnsi="SimSun" w:eastAsia="SimSun" w:cs="SimSun"/>
                <w:sz w:val="15"/>
                <w:szCs w:val="15"/>
                <w:color w:val="212529"/>
                <w:spacing w:val="2"/>
              </w:rPr>
              <w:t>金</w:t>
            </w:r>
          </w:p>
        </w:tc>
        <w:tc>
          <w:tcPr>
            <w:tcW w:w="1188" w:type="dxa"/>
            <w:vAlign w:val="top"/>
          </w:tcPr>
          <w:p>
            <w:pPr>
              <w:ind w:right="24"/>
              <w:spacing w:before="20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1.47</w:t>
            </w:r>
          </w:p>
        </w:tc>
        <w:tc>
          <w:tcPr>
            <w:tcW w:w="1188" w:type="dxa"/>
            <w:vAlign w:val="top"/>
          </w:tcPr>
          <w:p>
            <w:pPr>
              <w:ind w:right="23"/>
              <w:spacing w:before="20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1.47</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552" w:hRule="atLeast"/>
        </w:trPr>
        <w:tc>
          <w:tcPr>
            <w:tcW w:w="2997" w:type="dxa"/>
            <w:vAlign w:val="top"/>
          </w:tcPr>
          <w:p>
            <w:pPr>
              <w:ind w:left="6" w:right="70" w:firstLine="186"/>
              <w:spacing w:before="17" w:line="215" w:lineRule="auto"/>
              <w:rPr>
                <w:rFonts w:ascii="SimSun" w:hAnsi="SimSun" w:eastAsia="SimSun" w:cs="SimSun"/>
                <w:sz w:val="15"/>
                <w:szCs w:val="15"/>
              </w:rPr>
            </w:pPr>
            <w:r>
              <w:rPr>
                <w:rFonts w:ascii="SimSun" w:hAnsi="SimSun" w:eastAsia="SimSun" w:cs="SimSun"/>
                <w:sz w:val="15"/>
                <w:szCs w:val="15"/>
                <w:color w:val="212529"/>
                <w:spacing w:val="6"/>
              </w:rPr>
              <w:t>吕财社〔2025〕</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6"/>
              </w:rPr>
              <w:t>10号预拨2025年计划生</w:t>
            </w:r>
            <w:r>
              <w:rPr>
                <w:rFonts w:ascii="SimSun" w:hAnsi="SimSun" w:eastAsia="SimSun" w:cs="SimSun"/>
                <w:sz w:val="15"/>
                <w:szCs w:val="15"/>
                <w:color w:val="212529"/>
              </w:rPr>
              <w:t xml:space="preserve"> </w:t>
            </w:r>
            <w:r>
              <w:rPr>
                <w:rFonts w:ascii="SimSun" w:hAnsi="SimSun" w:eastAsia="SimSun" w:cs="SimSun"/>
                <w:sz w:val="15"/>
                <w:szCs w:val="15"/>
                <w:color w:val="212529"/>
                <w:spacing w:val="9"/>
              </w:rPr>
              <w:t>育家庭奖励扶助政策“4+2</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9"/>
              </w:rPr>
              <w:t>”市级配套资</w:t>
            </w:r>
            <w:r>
              <w:rPr>
                <w:rFonts w:ascii="SimSun" w:hAnsi="SimSun" w:eastAsia="SimSun" w:cs="SimSun"/>
                <w:sz w:val="15"/>
                <w:szCs w:val="15"/>
                <w:color w:val="212529"/>
              </w:rPr>
              <w:t xml:space="preserve">  </w:t>
            </w:r>
            <w:r>
              <w:rPr>
                <w:rFonts w:ascii="SimSun" w:hAnsi="SimSun" w:eastAsia="SimSun" w:cs="SimSun"/>
                <w:sz w:val="15"/>
                <w:szCs w:val="15"/>
                <w:color w:val="212529"/>
                <w:spacing w:val="2"/>
              </w:rPr>
              <w:t>金</w:t>
            </w:r>
          </w:p>
        </w:tc>
        <w:tc>
          <w:tcPr>
            <w:tcW w:w="1188" w:type="dxa"/>
            <w:vAlign w:val="top"/>
          </w:tcPr>
          <w:p>
            <w:pPr>
              <w:ind w:right="24"/>
              <w:spacing w:before="20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30.29</w:t>
            </w:r>
          </w:p>
        </w:tc>
        <w:tc>
          <w:tcPr>
            <w:tcW w:w="1188" w:type="dxa"/>
            <w:vAlign w:val="top"/>
          </w:tcPr>
          <w:p>
            <w:pPr>
              <w:ind w:right="23"/>
              <w:spacing w:before="20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30.29</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31" w:right="395" w:firstLine="139"/>
              <w:spacing w:before="29" w:line="209" w:lineRule="auto"/>
              <w:rPr>
                <w:rFonts w:ascii="SimSun" w:hAnsi="SimSun" w:eastAsia="SimSun" w:cs="SimSun"/>
                <w:sz w:val="15"/>
                <w:szCs w:val="15"/>
              </w:rPr>
            </w:pPr>
            <w:r>
              <w:rPr>
                <w:rFonts w:ascii="SimSun" w:hAnsi="SimSun" w:eastAsia="SimSun" w:cs="SimSun"/>
                <w:sz w:val="15"/>
                <w:szCs w:val="15"/>
                <w:color w:val="212529"/>
                <w:spacing w:val="10"/>
              </w:rPr>
              <w:t>2025年基本公共卫生市级（吕财社</w:t>
            </w:r>
            <w:r>
              <w:rPr>
                <w:rFonts w:ascii="SimSun" w:hAnsi="SimSun" w:eastAsia="SimSun" w:cs="SimSun"/>
                <w:sz w:val="15"/>
                <w:szCs w:val="15"/>
                <w:color w:val="212529"/>
              </w:rPr>
              <w:t xml:space="preserve"> </w:t>
            </w:r>
            <w:r>
              <w:rPr>
                <w:rFonts w:ascii="SimSun" w:hAnsi="SimSun" w:eastAsia="SimSun" w:cs="SimSun"/>
                <w:sz w:val="15"/>
                <w:szCs w:val="15"/>
                <w:color w:val="212529"/>
                <w:spacing w:val="2"/>
              </w:rPr>
              <w:t>[2025]5号）</w:t>
            </w:r>
          </w:p>
        </w:tc>
        <w:tc>
          <w:tcPr>
            <w:tcW w:w="1188" w:type="dxa"/>
            <w:vAlign w:val="top"/>
          </w:tcPr>
          <w:p>
            <w:pPr>
              <w:ind w:right="24"/>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6.80</w:t>
            </w:r>
          </w:p>
        </w:tc>
        <w:tc>
          <w:tcPr>
            <w:tcW w:w="1188" w:type="dxa"/>
            <w:vAlign w:val="top"/>
          </w:tcPr>
          <w:p>
            <w:pPr>
              <w:ind w:right="23"/>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6.80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68"/>
              <w:spacing w:before="116" w:line="228" w:lineRule="auto"/>
              <w:rPr>
                <w:rFonts w:ascii="SimSun" w:hAnsi="SimSun" w:eastAsia="SimSun" w:cs="SimSun"/>
                <w:sz w:val="15"/>
                <w:szCs w:val="15"/>
              </w:rPr>
            </w:pPr>
            <w:r>
              <w:rPr>
                <w:rFonts w:ascii="SimSun" w:hAnsi="SimSun" w:eastAsia="SimSun" w:cs="SimSun"/>
                <w:sz w:val="15"/>
                <w:szCs w:val="15"/>
                <w:color w:val="212529"/>
                <w:spacing w:val="11"/>
              </w:rPr>
              <w:t>基本公共卫生县级配套</w:t>
            </w:r>
          </w:p>
        </w:tc>
        <w:tc>
          <w:tcPr>
            <w:tcW w:w="1188" w:type="dxa"/>
            <w:vAlign w:val="top"/>
          </w:tcPr>
          <w:p>
            <w:pPr>
              <w:ind w:right="24"/>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214.50</w:t>
            </w:r>
          </w:p>
        </w:tc>
        <w:tc>
          <w:tcPr>
            <w:tcW w:w="1188" w:type="dxa"/>
            <w:vAlign w:val="top"/>
          </w:tcPr>
          <w:p>
            <w:pPr>
              <w:ind w:right="23"/>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214.50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7" w:right="70" w:firstLine="163"/>
              <w:spacing w:before="29" w:line="209" w:lineRule="auto"/>
              <w:rPr>
                <w:rFonts w:ascii="SimSun" w:hAnsi="SimSun" w:eastAsia="SimSun" w:cs="SimSun"/>
                <w:sz w:val="15"/>
                <w:szCs w:val="15"/>
              </w:rPr>
            </w:pPr>
            <w:r>
              <w:rPr>
                <w:rFonts w:ascii="SimSun" w:hAnsi="SimSun" w:eastAsia="SimSun" w:cs="SimSun"/>
                <w:sz w:val="15"/>
                <w:szCs w:val="15"/>
                <w:color w:val="212529"/>
                <w:spacing w:val="10"/>
              </w:rPr>
              <w:t>2025年普惠托育机构补助资金省级（晋</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6"/>
              </w:rPr>
              <w:t>财社[2024]202号）</w:t>
            </w:r>
          </w:p>
        </w:tc>
        <w:tc>
          <w:tcPr>
            <w:tcW w:w="1188" w:type="dxa"/>
            <w:vAlign w:val="top"/>
          </w:tcPr>
          <w:p>
            <w:pPr>
              <w:ind w:right="24"/>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34.19</w:t>
            </w:r>
          </w:p>
        </w:tc>
        <w:tc>
          <w:tcPr>
            <w:tcW w:w="1188" w:type="dxa"/>
            <w:vAlign w:val="top"/>
          </w:tcPr>
          <w:p>
            <w:pPr>
              <w:ind w:right="23"/>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34.19</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551" w:hRule="atLeast"/>
        </w:trPr>
        <w:tc>
          <w:tcPr>
            <w:tcW w:w="2997" w:type="dxa"/>
            <w:vAlign w:val="top"/>
          </w:tcPr>
          <w:p>
            <w:pPr>
              <w:ind w:left="34" w:right="70" w:firstLine="136"/>
              <w:spacing w:before="19" w:line="226" w:lineRule="auto"/>
              <w:rPr>
                <w:rFonts w:ascii="SimSun" w:hAnsi="SimSun" w:eastAsia="SimSun" w:cs="SimSun"/>
                <w:sz w:val="15"/>
                <w:szCs w:val="15"/>
              </w:rPr>
            </w:pPr>
            <w:r>
              <w:rPr>
                <w:rFonts w:ascii="SimSun" w:hAnsi="SimSun" w:eastAsia="SimSun" w:cs="SimSun"/>
                <w:sz w:val="15"/>
                <w:szCs w:val="15"/>
                <w:color w:val="212529"/>
                <w:spacing w:val="10"/>
              </w:rPr>
              <w:t>2025年省级地方公共卫生服务补助资金</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9"/>
              </w:rPr>
              <w:t>(村级计生服务员报酬补助资金)晋财社</w:t>
            </w:r>
          </w:p>
          <w:p>
            <w:pPr>
              <w:ind w:left="31"/>
              <w:spacing w:line="189" w:lineRule="auto"/>
              <w:rPr>
                <w:rFonts w:ascii="SimSun" w:hAnsi="SimSun" w:eastAsia="SimSun" w:cs="SimSun"/>
                <w:sz w:val="15"/>
                <w:szCs w:val="15"/>
              </w:rPr>
            </w:pPr>
            <w:r>
              <w:rPr>
                <w:rFonts w:ascii="SimSun" w:hAnsi="SimSun" w:eastAsia="SimSun" w:cs="SimSun"/>
                <w:sz w:val="15"/>
                <w:szCs w:val="15"/>
                <w:color w:val="212529"/>
                <w:spacing w:val="3"/>
              </w:rPr>
              <w:t>[2024]217号</w:t>
            </w:r>
          </w:p>
        </w:tc>
        <w:tc>
          <w:tcPr>
            <w:tcW w:w="1188" w:type="dxa"/>
            <w:vAlign w:val="top"/>
          </w:tcPr>
          <w:p>
            <w:pPr>
              <w:ind w:right="24"/>
              <w:spacing w:before="20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5.84</w:t>
            </w:r>
          </w:p>
        </w:tc>
        <w:tc>
          <w:tcPr>
            <w:tcW w:w="1188" w:type="dxa"/>
            <w:vAlign w:val="top"/>
          </w:tcPr>
          <w:p>
            <w:pPr>
              <w:ind w:right="23"/>
              <w:spacing w:before="20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5.84</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9" w:right="151" w:firstLine="183"/>
              <w:spacing w:before="30" w:line="208" w:lineRule="auto"/>
              <w:rPr>
                <w:rFonts w:ascii="SimSun" w:hAnsi="SimSun" w:eastAsia="SimSun" w:cs="SimSun"/>
                <w:sz w:val="15"/>
                <w:szCs w:val="15"/>
              </w:rPr>
            </w:pPr>
            <w:r>
              <w:rPr>
                <w:rFonts w:ascii="SimSun" w:hAnsi="SimSun" w:eastAsia="SimSun" w:cs="SimSun"/>
                <w:sz w:val="15"/>
                <w:szCs w:val="15"/>
                <w:color w:val="212529"/>
                <w:spacing w:val="7"/>
              </w:rPr>
              <w:t>吕财社〔2025〕3号下达2025年生育补</w:t>
            </w:r>
            <w:r>
              <w:rPr>
                <w:rFonts w:ascii="SimSun" w:hAnsi="SimSun" w:eastAsia="SimSun" w:cs="SimSun"/>
                <w:sz w:val="15"/>
                <w:szCs w:val="15"/>
                <w:color w:val="212529"/>
                <w:spacing w:val="18"/>
                <w:w w:val="101"/>
              </w:rPr>
              <w:t xml:space="preserve"> </w:t>
            </w:r>
            <w:r>
              <w:rPr>
                <w:rFonts w:ascii="SimSun" w:hAnsi="SimSun" w:eastAsia="SimSun" w:cs="SimSun"/>
                <w:sz w:val="15"/>
                <w:szCs w:val="15"/>
                <w:color w:val="212529"/>
                <w:spacing w:val="10"/>
              </w:rPr>
              <w:t>贴市级配套资金</w:t>
            </w:r>
          </w:p>
        </w:tc>
        <w:tc>
          <w:tcPr>
            <w:tcW w:w="1188"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69.00</w:t>
            </w:r>
          </w:p>
        </w:tc>
        <w:tc>
          <w:tcPr>
            <w:tcW w:w="1188"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69.00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6" w:right="151" w:firstLine="186"/>
              <w:spacing w:before="30" w:line="208" w:lineRule="auto"/>
              <w:rPr>
                <w:rFonts w:ascii="SimSun" w:hAnsi="SimSun" w:eastAsia="SimSun" w:cs="SimSun"/>
                <w:sz w:val="15"/>
                <w:szCs w:val="15"/>
              </w:rPr>
            </w:pPr>
            <w:r>
              <w:rPr>
                <w:rFonts w:ascii="SimSun" w:hAnsi="SimSun" w:eastAsia="SimSun" w:cs="SimSun"/>
                <w:sz w:val="15"/>
                <w:szCs w:val="15"/>
                <w:color w:val="212529"/>
                <w:spacing w:val="7"/>
              </w:rPr>
              <w:t>吕财社〔2025〕4号预拨2025年普惠托</w:t>
            </w:r>
            <w:r>
              <w:rPr>
                <w:rFonts w:ascii="SimSun" w:hAnsi="SimSun" w:eastAsia="SimSun" w:cs="SimSun"/>
                <w:sz w:val="15"/>
                <w:szCs w:val="15"/>
                <w:color w:val="212529"/>
                <w:spacing w:val="18"/>
                <w:w w:val="101"/>
              </w:rPr>
              <w:t xml:space="preserve"> </w:t>
            </w:r>
            <w:r>
              <w:rPr>
                <w:rFonts w:ascii="SimSun" w:hAnsi="SimSun" w:eastAsia="SimSun" w:cs="SimSun"/>
                <w:sz w:val="15"/>
                <w:szCs w:val="15"/>
                <w:color w:val="212529"/>
                <w:spacing w:val="11"/>
              </w:rPr>
              <w:t>育补贴市级配套资金</w:t>
            </w:r>
          </w:p>
        </w:tc>
        <w:tc>
          <w:tcPr>
            <w:tcW w:w="1188"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6.22</w:t>
            </w:r>
          </w:p>
        </w:tc>
        <w:tc>
          <w:tcPr>
            <w:tcW w:w="1188"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6.22</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1" w:right="70" w:firstLine="181"/>
              <w:spacing w:before="30" w:line="208" w:lineRule="auto"/>
              <w:rPr>
                <w:rFonts w:ascii="SimSun" w:hAnsi="SimSun" w:eastAsia="SimSun" w:cs="SimSun"/>
                <w:sz w:val="15"/>
                <w:szCs w:val="15"/>
              </w:rPr>
            </w:pPr>
            <w:r>
              <w:rPr>
                <w:rFonts w:ascii="SimSun" w:hAnsi="SimSun" w:eastAsia="SimSun" w:cs="SimSun"/>
                <w:sz w:val="15"/>
                <w:szCs w:val="15"/>
                <w:color w:val="212529"/>
                <w:spacing w:val="6"/>
              </w:rPr>
              <w:t>吕财社〔2025〕</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6"/>
              </w:rPr>
              <w:t>11号预拨2025年村级计</w:t>
            </w:r>
            <w:r>
              <w:rPr>
                <w:rFonts w:ascii="SimSun" w:hAnsi="SimSun" w:eastAsia="SimSun" w:cs="SimSun"/>
                <w:sz w:val="15"/>
                <w:szCs w:val="15"/>
                <w:color w:val="212529"/>
              </w:rPr>
              <w:t xml:space="preserve"> </w:t>
            </w:r>
            <w:r>
              <w:rPr>
                <w:rFonts w:ascii="SimSun" w:hAnsi="SimSun" w:eastAsia="SimSun" w:cs="SimSun"/>
                <w:sz w:val="15"/>
                <w:szCs w:val="15"/>
                <w:color w:val="212529"/>
                <w:spacing w:val="10"/>
              </w:rPr>
              <w:t>生服务员报酬市级配套资金</w:t>
            </w:r>
          </w:p>
        </w:tc>
        <w:tc>
          <w:tcPr>
            <w:tcW w:w="1188"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10.85</w:t>
            </w:r>
          </w:p>
        </w:tc>
        <w:tc>
          <w:tcPr>
            <w:tcW w:w="1188" w:type="dxa"/>
            <w:vAlign w:val="top"/>
          </w:tcPr>
          <w:p>
            <w:pPr>
              <w:ind w:right="23"/>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10.85</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84" w:hRule="atLeast"/>
        </w:trPr>
        <w:tc>
          <w:tcPr>
            <w:tcW w:w="2997" w:type="dxa"/>
            <w:vAlign w:val="top"/>
          </w:tcPr>
          <w:p>
            <w:pPr>
              <w:ind w:left="167"/>
              <w:spacing w:before="118" w:line="228" w:lineRule="auto"/>
              <w:rPr>
                <w:rFonts w:ascii="SimSun" w:hAnsi="SimSun" w:eastAsia="SimSun" w:cs="SimSun"/>
                <w:sz w:val="15"/>
                <w:szCs w:val="15"/>
              </w:rPr>
            </w:pPr>
            <w:r>
              <w:rPr>
                <w:rFonts w:ascii="SimSun" w:hAnsi="SimSun" w:eastAsia="SimSun" w:cs="SimSun"/>
                <w:sz w:val="15"/>
                <w:szCs w:val="15"/>
                <w:color w:val="212529"/>
                <w:spacing w:val="10"/>
              </w:rPr>
              <w:t>G村计生服务员报酬（县配套）</w:t>
            </w:r>
          </w:p>
        </w:tc>
        <w:tc>
          <w:tcPr>
            <w:tcW w:w="1188"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65.95</w:t>
            </w:r>
          </w:p>
        </w:tc>
        <w:tc>
          <w:tcPr>
            <w:tcW w:w="1188" w:type="dxa"/>
            <w:vAlign w:val="top"/>
          </w:tcPr>
          <w:p>
            <w:pPr>
              <w:ind w:right="23"/>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65.95</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bl>
    <w:p>
      <w:pPr>
        <w:pStyle w:val="BodyText"/>
        <w:rPr/>
      </w:pPr>
      <w:r/>
    </w:p>
    <w:p>
      <w:pPr>
        <w:sectPr>
          <w:headerReference w:type="default" r:id="rId27"/>
          <w:footerReference w:type="default" r:id="rId28"/>
          <w:pgSz w:w="11900" w:h="16840"/>
          <w:pgMar w:top="642" w:right="0" w:bottom="340" w:left="0" w:header="326" w:footer="111"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997"/>
        <w:gridCol w:w="1188"/>
        <w:gridCol w:w="1188"/>
        <w:gridCol w:w="788"/>
        <w:gridCol w:w="1177"/>
        <w:gridCol w:w="1015"/>
        <w:gridCol w:w="805"/>
      </w:tblGrid>
      <w:tr>
        <w:trPr>
          <w:trHeight w:val="557" w:hRule="atLeast"/>
        </w:trPr>
        <w:tc>
          <w:tcPr>
            <w:tcW w:w="2997" w:type="dxa"/>
            <w:vAlign w:val="top"/>
          </w:tcPr>
          <w:p>
            <w:pPr>
              <w:ind w:left="8" w:right="151" w:firstLine="184"/>
              <w:spacing w:before="16" w:line="226" w:lineRule="auto"/>
              <w:rPr>
                <w:rFonts w:ascii="SimSun" w:hAnsi="SimSun" w:eastAsia="SimSun" w:cs="SimSun"/>
                <w:sz w:val="15"/>
                <w:szCs w:val="15"/>
              </w:rPr>
            </w:pPr>
            <w:bookmarkStart w:name="bookmark47" w:id="31"/>
            <w:bookmarkEnd w:id="31"/>
            <w:r>
              <w:rPr>
                <w:rFonts w:ascii="SimSun" w:hAnsi="SimSun" w:eastAsia="SimSun" w:cs="SimSun"/>
                <w:sz w:val="15"/>
                <w:szCs w:val="15"/>
                <w:color w:val="212529"/>
                <w:spacing w:val="7"/>
              </w:rPr>
              <w:t>吕财社[2023]251号--2023年生</w:t>
            </w:r>
            <w:r>
              <w:rPr>
                <w:rFonts w:ascii="SimSun" w:hAnsi="SimSun" w:eastAsia="SimSun" w:cs="SimSun"/>
                <w:sz w:val="15"/>
                <w:szCs w:val="15"/>
                <w:color w:val="212529"/>
                <w:spacing w:val="6"/>
              </w:rPr>
              <w:t>育关怀</w:t>
            </w:r>
            <w:r>
              <w:rPr>
                <w:rFonts w:ascii="SimSun" w:hAnsi="SimSun" w:eastAsia="SimSun" w:cs="SimSun"/>
                <w:sz w:val="15"/>
                <w:szCs w:val="15"/>
                <w:color w:val="212529"/>
              </w:rPr>
              <w:t xml:space="preserve"> </w:t>
            </w:r>
            <w:r>
              <w:rPr>
                <w:rFonts w:ascii="SimSun" w:hAnsi="SimSun" w:eastAsia="SimSun" w:cs="SimSun"/>
                <w:sz w:val="15"/>
                <w:szCs w:val="15"/>
                <w:color w:val="212529"/>
                <w:spacing w:val="10"/>
              </w:rPr>
              <w:t>市级配套资金（上年未下达编制结转）</w:t>
            </w:r>
          </w:p>
          <w:p>
            <w:pPr>
              <w:ind w:left="15"/>
              <w:spacing w:line="200" w:lineRule="auto"/>
              <w:rPr>
                <w:rFonts w:ascii="SimSun" w:hAnsi="SimSun" w:eastAsia="SimSun" w:cs="SimSun"/>
                <w:sz w:val="15"/>
                <w:szCs w:val="15"/>
              </w:rPr>
            </w:pPr>
            <w:r>
              <w:rPr>
                <w:rFonts w:ascii="SimSun" w:hAnsi="SimSun" w:eastAsia="SimSun" w:cs="SimSun"/>
                <w:sz w:val="15"/>
                <w:szCs w:val="15"/>
                <w:color w:val="212529"/>
                <w:spacing w:val="7"/>
              </w:rPr>
              <w:t>（兴财预〔2024〕448号）</w:t>
            </w:r>
          </w:p>
        </w:tc>
        <w:tc>
          <w:tcPr>
            <w:tcW w:w="1188" w:type="dxa"/>
            <w:vAlign w:val="top"/>
          </w:tcPr>
          <w:p>
            <w:pPr>
              <w:ind w:right="24"/>
              <w:spacing w:before="20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0.81</w:t>
            </w:r>
          </w:p>
        </w:tc>
        <w:tc>
          <w:tcPr>
            <w:tcW w:w="1188" w:type="dxa"/>
            <w:vAlign w:val="top"/>
          </w:tcPr>
          <w:p>
            <w:pPr>
              <w:ind w:right="23"/>
              <w:spacing w:before="20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0.81</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551" w:hRule="atLeast"/>
        </w:trPr>
        <w:tc>
          <w:tcPr>
            <w:tcW w:w="2997" w:type="dxa"/>
            <w:vAlign w:val="top"/>
          </w:tcPr>
          <w:p>
            <w:pPr>
              <w:ind w:left="11" w:right="70" w:firstLine="160"/>
              <w:spacing w:before="12" w:line="226" w:lineRule="auto"/>
              <w:rPr>
                <w:rFonts w:ascii="SimSun" w:hAnsi="SimSun" w:eastAsia="SimSun" w:cs="SimSun"/>
                <w:sz w:val="15"/>
                <w:szCs w:val="15"/>
              </w:rPr>
            </w:pPr>
            <w:r>
              <w:rPr>
                <w:rFonts w:ascii="SimSun" w:hAnsi="SimSun" w:eastAsia="SimSun" w:cs="SimSun"/>
                <w:sz w:val="15"/>
                <w:szCs w:val="15"/>
                <w:color w:val="212529"/>
                <w:spacing w:val="8"/>
              </w:rPr>
              <w:t>兴财社〔2023〕58号2023年地方公共卫</w:t>
            </w:r>
            <w:r>
              <w:rPr>
                <w:rFonts w:ascii="SimSun" w:hAnsi="SimSun" w:eastAsia="SimSun" w:cs="SimSun"/>
                <w:sz w:val="15"/>
                <w:szCs w:val="15"/>
                <w:color w:val="212529"/>
                <w:spacing w:val="16"/>
              </w:rPr>
              <w:t xml:space="preserve"> </w:t>
            </w:r>
            <w:r>
              <w:rPr>
                <w:rFonts w:ascii="SimSun" w:hAnsi="SimSun" w:eastAsia="SimSun" w:cs="SimSun"/>
                <w:sz w:val="15"/>
                <w:szCs w:val="15"/>
                <w:color w:val="212529"/>
                <w:spacing w:val="9"/>
              </w:rPr>
              <w:t>生(村计生服务员报酬晋财社【2022】</w:t>
            </w:r>
          </w:p>
          <w:p>
            <w:pPr>
              <w:ind w:left="8"/>
              <w:spacing w:line="198" w:lineRule="auto"/>
              <w:rPr>
                <w:rFonts w:ascii="SimSun" w:hAnsi="SimSun" w:eastAsia="SimSun" w:cs="SimSun"/>
                <w:sz w:val="15"/>
                <w:szCs w:val="15"/>
              </w:rPr>
            </w:pPr>
            <w:r>
              <w:rPr>
                <w:rFonts w:ascii="SimSun" w:hAnsi="SimSun" w:eastAsia="SimSun" w:cs="SimSun"/>
                <w:sz w:val="15"/>
                <w:szCs w:val="15"/>
                <w:color w:val="212529"/>
                <w:spacing w:val="6"/>
              </w:rPr>
              <w:t>240)省级</w:t>
            </w:r>
          </w:p>
        </w:tc>
        <w:tc>
          <w:tcPr>
            <w:tcW w:w="1188" w:type="dxa"/>
            <w:vAlign w:val="top"/>
          </w:tcPr>
          <w:p>
            <w:pPr>
              <w:ind w:right="24"/>
              <w:spacing w:before="19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4.89</w:t>
            </w:r>
          </w:p>
        </w:tc>
        <w:tc>
          <w:tcPr>
            <w:tcW w:w="1188" w:type="dxa"/>
            <w:vAlign w:val="top"/>
          </w:tcPr>
          <w:p>
            <w:pPr>
              <w:ind w:right="23"/>
              <w:spacing w:before="19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4.89</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551" w:hRule="atLeast"/>
        </w:trPr>
        <w:tc>
          <w:tcPr>
            <w:tcW w:w="2997" w:type="dxa"/>
            <w:vAlign w:val="top"/>
          </w:tcPr>
          <w:p>
            <w:pPr>
              <w:ind w:left="177"/>
              <w:spacing w:before="13" w:line="226" w:lineRule="auto"/>
              <w:rPr>
                <w:rFonts w:ascii="SimSun" w:hAnsi="SimSun" w:eastAsia="SimSun" w:cs="SimSun"/>
                <w:sz w:val="15"/>
                <w:szCs w:val="15"/>
              </w:rPr>
            </w:pPr>
            <w:r>
              <w:rPr>
                <w:rFonts w:ascii="SimSun" w:hAnsi="SimSun" w:eastAsia="SimSun" w:cs="SimSun"/>
                <w:sz w:val="15"/>
                <w:szCs w:val="15"/>
                <w:color w:val="212529"/>
                <w:spacing w:val="8"/>
              </w:rPr>
              <w:t>（兴财社〔2023〕540号）关于下达</w:t>
            </w:r>
          </w:p>
          <w:p>
            <w:pPr>
              <w:ind w:left="14" w:right="70" w:hanging="6"/>
              <w:spacing w:before="1" w:line="211" w:lineRule="auto"/>
              <w:rPr>
                <w:rFonts w:ascii="SimSun" w:hAnsi="SimSun" w:eastAsia="SimSun" w:cs="SimSun"/>
                <w:sz w:val="15"/>
                <w:szCs w:val="15"/>
              </w:rPr>
            </w:pPr>
            <w:r>
              <w:rPr>
                <w:rFonts w:ascii="SimSun" w:hAnsi="SimSun" w:eastAsia="SimSun" w:cs="SimSun"/>
                <w:sz w:val="15"/>
                <w:szCs w:val="15"/>
                <w:color w:val="212529"/>
                <w:spacing w:val="10"/>
              </w:rPr>
              <w:t>2023年村级计生服务员报酬市级配套资金</w:t>
            </w:r>
            <w:r>
              <w:rPr>
                <w:rFonts w:ascii="SimSun" w:hAnsi="SimSun" w:eastAsia="SimSun" w:cs="SimSun"/>
                <w:sz w:val="15"/>
                <w:szCs w:val="15"/>
                <w:color w:val="212529"/>
                <w:spacing w:val="6"/>
              </w:rPr>
              <w:t xml:space="preserve"> </w:t>
            </w:r>
            <w:r>
              <w:rPr>
                <w:rFonts w:ascii="SimSun" w:hAnsi="SimSun" w:eastAsia="SimSun" w:cs="SimSun"/>
                <w:sz w:val="15"/>
                <w:szCs w:val="15"/>
                <w:color w:val="212529"/>
                <w:spacing w:val="5"/>
              </w:rPr>
              <w:t>（吕财社〔2023〕</w:t>
            </w:r>
            <w:r>
              <w:rPr>
                <w:rFonts w:ascii="SimSun" w:hAnsi="SimSun" w:eastAsia="SimSun" w:cs="SimSun"/>
                <w:sz w:val="15"/>
                <w:szCs w:val="15"/>
                <w:color w:val="212529"/>
                <w:spacing w:val="-42"/>
              </w:rPr>
              <w:t xml:space="preserve"> </w:t>
            </w:r>
            <w:r>
              <w:rPr>
                <w:rFonts w:ascii="SimSun" w:hAnsi="SimSun" w:eastAsia="SimSun" w:cs="SimSun"/>
                <w:sz w:val="15"/>
                <w:szCs w:val="15"/>
                <w:color w:val="212529"/>
                <w:spacing w:val="5"/>
              </w:rPr>
              <w:t>163号）</w:t>
            </w:r>
          </w:p>
        </w:tc>
        <w:tc>
          <w:tcPr>
            <w:tcW w:w="1188" w:type="dxa"/>
            <w:vAlign w:val="top"/>
          </w:tcPr>
          <w:p>
            <w:pPr>
              <w:ind w:right="24"/>
              <w:spacing w:before="19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10.99</w:t>
            </w:r>
          </w:p>
        </w:tc>
        <w:tc>
          <w:tcPr>
            <w:tcW w:w="1188" w:type="dxa"/>
            <w:vAlign w:val="top"/>
          </w:tcPr>
          <w:p>
            <w:pPr>
              <w:ind w:right="23"/>
              <w:spacing w:before="19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10.99</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8" w:hRule="atLeast"/>
        </w:trPr>
        <w:tc>
          <w:tcPr>
            <w:tcW w:w="2997" w:type="dxa"/>
            <w:vAlign w:val="top"/>
          </w:tcPr>
          <w:p>
            <w:pPr>
              <w:ind w:left="171"/>
              <w:spacing w:before="111" w:line="229" w:lineRule="auto"/>
              <w:rPr>
                <w:rFonts w:ascii="SimSun" w:hAnsi="SimSun" w:eastAsia="SimSun" w:cs="SimSun"/>
                <w:sz w:val="15"/>
                <w:szCs w:val="15"/>
              </w:rPr>
            </w:pPr>
            <w:r>
              <w:rPr>
                <w:rFonts w:ascii="SimSun" w:hAnsi="SimSun" w:eastAsia="SimSun" w:cs="SimSun"/>
                <w:sz w:val="15"/>
                <w:szCs w:val="15"/>
                <w:color w:val="212529"/>
                <w:spacing w:val="9"/>
              </w:rPr>
              <w:t>2024年尾欠办公楼运行经费</w:t>
            </w:r>
          </w:p>
        </w:tc>
        <w:tc>
          <w:tcPr>
            <w:tcW w:w="1188" w:type="dxa"/>
            <w:vAlign w:val="top"/>
          </w:tcPr>
          <w:p>
            <w:pPr>
              <w:ind w:right="24"/>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188" w:type="dxa"/>
            <w:vAlign w:val="top"/>
          </w:tcPr>
          <w:p>
            <w:pPr>
              <w:ind w:right="23"/>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0"/>
              <w:spacing w:before="112" w:line="228" w:lineRule="auto"/>
              <w:rPr>
                <w:rFonts w:ascii="SimSun" w:hAnsi="SimSun" w:eastAsia="SimSun" w:cs="SimSun"/>
                <w:sz w:val="15"/>
                <w:szCs w:val="15"/>
              </w:rPr>
            </w:pPr>
            <w:r>
              <w:rPr>
                <w:rFonts w:ascii="SimSun" w:hAnsi="SimSun" w:eastAsia="SimSun" w:cs="SimSun"/>
                <w:sz w:val="15"/>
                <w:szCs w:val="15"/>
                <w:color w:val="212529"/>
                <w:spacing w:val="10"/>
              </w:rPr>
              <w:t>托育机构补贴</w:t>
            </w:r>
          </w:p>
        </w:tc>
        <w:tc>
          <w:tcPr>
            <w:tcW w:w="1188" w:type="dxa"/>
            <w:vAlign w:val="top"/>
          </w:tcPr>
          <w:p>
            <w:pPr>
              <w:ind w:right="24"/>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22.68</w:t>
            </w:r>
          </w:p>
        </w:tc>
        <w:tc>
          <w:tcPr>
            <w:tcW w:w="1188" w:type="dxa"/>
            <w:vAlign w:val="top"/>
          </w:tcPr>
          <w:p>
            <w:pPr>
              <w:ind w:right="23"/>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22.68</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8" w:hRule="atLeast"/>
        </w:trPr>
        <w:tc>
          <w:tcPr>
            <w:tcW w:w="2997" w:type="dxa"/>
            <w:vAlign w:val="top"/>
          </w:tcPr>
          <w:p>
            <w:pPr>
              <w:ind w:left="174"/>
              <w:spacing w:before="112" w:line="229" w:lineRule="auto"/>
              <w:rPr>
                <w:rFonts w:ascii="SimSun" w:hAnsi="SimSun" w:eastAsia="SimSun" w:cs="SimSun"/>
                <w:sz w:val="15"/>
                <w:szCs w:val="15"/>
              </w:rPr>
            </w:pPr>
            <w:r>
              <w:rPr>
                <w:rFonts w:ascii="SimSun" w:hAnsi="SimSun" w:eastAsia="SimSun" w:cs="SimSun"/>
                <w:sz w:val="15"/>
                <w:szCs w:val="15"/>
                <w:color w:val="212529"/>
                <w:spacing w:val="8"/>
              </w:rPr>
              <w:t>生育补贴</w:t>
            </w:r>
          </w:p>
        </w:tc>
        <w:tc>
          <w:tcPr>
            <w:tcW w:w="1188" w:type="dxa"/>
            <w:vAlign w:val="top"/>
          </w:tcPr>
          <w:p>
            <w:pPr>
              <w:ind w:right="24"/>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344.00</w:t>
            </w:r>
          </w:p>
        </w:tc>
        <w:tc>
          <w:tcPr>
            <w:tcW w:w="1188" w:type="dxa"/>
            <w:vAlign w:val="top"/>
          </w:tcPr>
          <w:p>
            <w:pPr>
              <w:ind w:right="23"/>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344.00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2"/>
              <w:spacing w:before="114" w:line="229" w:lineRule="auto"/>
              <w:rPr>
                <w:rFonts w:ascii="SimSun" w:hAnsi="SimSun" w:eastAsia="SimSun" w:cs="SimSun"/>
                <w:sz w:val="15"/>
                <w:szCs w:val="15"/>
              </w:rPr>
            </w:pPr>
            <w:r>
              <w:rPr>
                <w:rFonts w:ascii="SimSun" w:hAnsi="SimSun" w:eastAsia="SimSun" w:cs="SimSun"/>
                <w:sz w:val="15"/>
                <w:szCs w:val="15"/>
                <w:color w:val="212529"/>
                <w:spacing w:val="11"/>
              </w:rPr>
              <w:t>兴县公共卫生应急管理体系建设工程款</w:t>
            </w:r>
          </w:p>
        </w:tc>
        <w:tc>
          <w:tcPr>
            <w:tcW w:w="1188" w:type="dxa"/>
            <w:vAlign w:val="top"/>
          </w:tcPr>
          <w:p>
            <w:pPr>
              <w:ind w:right="24"/>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188" w:type="dxa"/>
            <w:vAlign w:val="top"/>
          </w:tcPr>
          <w:p>
            <w:pPr>
              <w:ind w:right="23"/>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1"/>
              <w:spacing w:before="114" w:line="229" w:lineRule="auto"/>
              <w:rPr>
                <w:rFonts w:ascii="SimSun" w:hAnsi="SimSun" w:eastAsia="SimSun" w:cs="SimSun"/>
                <w:sz w:val="15"/>
                <w:szCs w:val="15"/>
              </w:rPr>
            </w:pPr>
            <w:r>
              <w:rPr>
                <w:rFonts w:ascii="SimSun" w:hAnsi="SimSun" w:eastAsia="SimSun" w:cs="SimSun"/>
                <w:sz w:val="15"/>
                <w:szCs w:val="15"/>
                <w:color w:val="212529"/>
                <w:spacing w:val="10"/>
              </w:rPr>
              <w:t>2025年全民健身活动中心建设项目</w:t>
            </w:r>
          </w:p>
        </w:tc>
        <w:tc>
          <w:tcPr>
            <w:tcW w:w="1188" w:type="dxa"/>
            <w:vAlign w:val="top"/>
          </w:tcPr>
          <w:p>
            <w:pPr>
              <w:ind w:right="24"/>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1188" w:type="dxa"/>
            <w:vAlign w:val="top"/>
          </w:tcPr>
          <w:p>
            <w:pPr>
              <w:ind w:right="23"/>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2"/>
              <w:spacing w:before="114" w:line="229" w:lineRule="auto"/>
              <w:rPr>
                <w:rFonts w:ascii="SimSun" w:hAnsi="SimSun" w:eastAsia="SimSun" w:cs="SimSun"/>
                <w:sz w:val="15"/>
                <w:szCs w:val="15"/>
              </w:rPr>
            </w:pPr>
            <w:r>
              <w:rPr>
                <w:rFonts w:ascii="SimSun" w:hAnsi="SimSun" w:eastAsia="SimSun" w:cs="SimSun"/>
                <w:sz w:val="15"/>
                <w:szCs w:val="15"/>
                <w:color w:val="212529"/>
                <w:spacing w:val="11"/>
              </w:rPr>
              <w:t>兴县全民健身中心地下车库建设项目</w:t>
            </w:r>
          </w:p>
        </w:tc>
        <w:tc>
          <w:tcPr>
            <w:tcW w:w="1188" w:type="dxa"/>
            <w:vAlign w:val="top"/>
          </w:tcPr>
          <w:p>
            <w:pPr>
              <w:ind w:right="24"/>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500.00</w:t>
            </w:r>
          </w:p>
        </w:tc>
        <w:tc>
          <w:tcPr>
            <w:tcW w:w="1188" w:type="dxa"/>
            <w:vAlign w:val="top"/>
          </w:tcPr>
          <w:p>
            <w:pPr>
              <w:ind w:right="23"/>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500.00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8" w:right="70" w:firstLine="163"/>
              <w:spacing w:before="18" w:line="216" w:lineRule="auto"/>
              <w:rPr>
                <w:rFonts w:ascii="SimSun" w:hAnsi="SimSun" w:eastAsia="SimSun" w:cs="SimSun"/>
                <w:sz w:val="15"/>
                <w:szCs w:val="15"/>
              </w:rPr>
            </w:pPr>
            <w:r>
              <w:rPr>
                <w:rFonts w:ascii="SimSun" w:hAnsi="SimSun" w:eastAsia="SimSun" w:cs="SimSun"/>
                <w:sz w:val="15"/>
                <w:szCs w:val="15"/>
                <w:color w:val="212529"/>
                <w:spacing w:val="11"/>
              </w:rPr>
              <w:t>兴县公办示范综合托育机构建设设施设</w:t>
            </w:r>
            <w:r>
              <w:rPr>
                <w:rFonts w:ascii="SimSun" w:hAnsi="SimSun" w:eastAsia="SimSun" w:cs="SimSun"/>
                <w:sz w:val="15"/>
                <w:szCs w:val="15"/>
                <w:color w:val="212529"/>
                <w:spacing w:val="5"/>
              </w:rPr>
              <w:t xml:space="preserve"> </w:t>
            </w:r>
            <w:r>
              <w:rPr>
                <w:rFonts w:ascii="SimSun" w:hAnsi="SimSun" w:eastAsia="SimSun" w:cs="SimSun"/>
                <w:sz w:val="15"/>
                <w:szCs w:val="15"/>
                <w:color w:val="212529"/>
                <w:spacing w:val="6"/>
              </w:rPr>
              <w:t>备费</w:t>
            </w:r>
          </w:p>
        </w:tc>
        <w:tc>
          <w:tcPr>
            <w:tcW w:w="1188" w:type="dxa"/>
            <w:vAlign w:val="top"/>
          </w:tcPr>
          <w:p>
            <w:pPr>
              <w:ind w:right="24"/>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188" w:type="dxa"/>
            <w:vAlign w:val="top"/>
          </w:tcPr>
          <w:p>
            <w:pPr>
              <w:ind w:right="23"/>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69"/>
              <w:spacing w:before="115" w:line="229" w:lineRule="auto"/>
              <w:rPr>
                <w:rFonts w:ascii="SimSun" w:hAnsi="SimSun" w:eastAsia="SimSun" w:cs="SimSun"/>
                <w:sz w:val="15"/>
                <w:szCs w:val="15"/>
              </w:rPr>
            </w:pPr>
            <w:r>
              <w:rPr>
                <w:rFonts w:ascii="SimSun" w:hAnsi="SimSun" w:eastAsia="SimSun" w:cs="SimSun"/>
                <w:sz w:val="15"/>
                <w:szCs w:val="15"/>
                <w:color w:val="212529"/>
                <w:spacing w:val="11"/>
              </w:rPr>
              <w:t>城市健康客厅设施设备购置</w:t>
            </w:r>
          </w:p>
        </w:tc>
        <w:tc>
          <w:tcPr>
            <w:tcW w:w="1188" w:type="dxa"/>
            <w:vAlign w:val="top"/>
          </w:tcPr>
          <w:p>
            <w:pPr>
              <w:ind w:right="24"/>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188" w:type="dxa"/>
            <w:vAlign w:val="top"/>
          </w:tcPr>
          <w:p>
            <w:pPr>
              <w:ind w:right="23"/>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69"/>
              <w:spacing w:before="115" w:line="229" w:lineRule="auto"/>
              <w:rPr>
                <w:rFonts w:ascii="SimSun" w:hAnsi="SimSun" w:eastAsia="SimSun" w:cs="SimSun"/>
                <w:sz w:val="15"/>
                <w:szCs w:val="15"/>
              </w:rPr>
            </w:pPr>
            <w:r>
              <w:rPr>
                <w:rFonts w:ascii="SimSun" w:hAnsi="SimSun" w:eastAsia="SimSun" w:cs="SimSun"/>
                <w:sz w:val="15"/>
                <w:szCs w:val="15"/>
                <w:color w:val="212529"/>
                <w:spacing w:val="11"/>
              </w:rPr>
              <w:t>城市健康客厅运行公用支出</w:t>
            </w:r>
          </w:p>
        </w:tc>
        <w:tc>
          <w:tcPr>
            <w:tcW w:w="1188" w:type="dxa"/>
            <w:vAlign w:val="top"/>
          </w:tcPr>
          <w:p>
            <w:pPr>
              <w:ind w:right="24"/>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1188" w:type="dxa"/>
            <w:vAlign w:val="top"/>
          </w:tcPr>
          <w:p>
            <w:pPr>
              <w:ind w:right="23"/>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551" w:hRule="atLeast"/>
        </w:trPr>
        <w:tc>
          <w:tcPr>
            <w:tcW w:w="2997" w:type="dxa"/>
            <w:vAlign w:val="top"/>
          </w:tcPr>
          <w:p>
            <w:pPr>
              <w:ind w:left="7" w:right="70" w:firstLine="164"/>
              <w:spacing w:before="19" w:line="214" w:lineRule="auto"/>
              <w:jc w:val="both"/>
              <w:rPr>
                <w:rFonts w:ascii="SimSun" w:hAnsi="SimSun" w:eastAsia="SimSun" w:cs="SimSun"/>
                <w:sz w:val="15"/>
                <w:szCs w:val="15"/>
              </w:rPr>
            </w:pPr>
            <w:r>
              <w:rPr>
                <w:rFonts w:ascii="SimSun" w:hAnsi="SimSun" w:eastAsia="SimSun" w:cs="SimSun"/>
                <w:sz w:val="15"/>
                <w:szCs w:val="15"/>
                <w:color w:val="212529"/>
                <w:spacing w:val="11"/>
              </w:rPr>
              <w:t>兴县全民健身中心建设项目和兴县公办</w:t>
            </w:r>
            <w:r>
              <w:rPr>
                <w:rFonts w:ascii="SimSun" w:hAnsi="SimSun" w:eastAsia="SimSun" w:cs="SimSun"/>
                <w:sz w:val="15"/>
                <w:szCs w:val="15"/>
                <w:color w:val="212529"/>
                <w:spacing w:val="5"/>
              </w:rPr>
              <w:t xml:space="preserve"> </w:t>
            </w:r>
            <w:r>
              <w:rPr>
                <w:rFonts w:ascii="SimSun" w:hAnsi="SimSun" w:eastAsia="SimSun" w:cs="SimSun"/>
                <w:sz w:val="15"/>
                <w:szCs w:val="15"/>
                <w:color w:val="212529"/>
                <w:spacing w:val="11"/>
              </w:rPr>
              <w:t>示范性综合托育机构建设项目取暖管道接</w:t>
            </w:r>
            <w:r>
              <w:rPr>
                <w:rFonts w:ascii="SimSun" w:hAnsi="SimSun" w:eastAsia="SimSun" w:cs="SimSun"/>
                <w:sz w:val="15"/>
                <w:szCs w:val="15"/>
                <w:color w:val="212529"/>
                <w:spacing w:val="9"/>
              </w:rPr>
              <w:t xml:space="preserve"> </w:t>
            </w:r>
            <w:r>
              <w:rPr>
                <w:rFonts w:ascii="SimSun" w:hAnsi="SimSun" w:eastAsia="SimSun" w:cs="SimSun"/>
                <w:sz w:val="15"/>
                <w:szCs w:val="15"/>
                <w:color w:val="212529"/>
                <w:spacing w:val="1"/>
              </w:rPr>
              <w:t>入</w:t>
            </w:r>
          </w:p>
        </w:tc>
        <w:tc>
          <w:tcPr>
            <w:tcW w:w="1188" w:type="dxa"/>
            <w:vAlign w:val="top"/>
          </w:tcPr>
          <w:p>
            <w:pPr>
              <w:ind w:right="24"/>
              <w:spacing w:before="20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188" w:type="dxa"/>
            <w:vAlign w:val="top"/>
          </w:tcPr>
          <w:p>
            <w:pPr>
              <w:ind w:right="23"/>
              <w:spacing w:before="20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8" w:right="70" w:firstLine="163"/>
              <w:spacing w:before="19" w:line="215" w:lineRule="auto"/>
              <w:rPr>
                <w:rFonts w:ascii="SimSun" w:hAnsi="SimSun" w:eastAsia="SimSun" w:cs="SimSun"/>
                <w:sz w:val="15"/>
                <w:szCs w:val="15"/>
              </w:rPr>
            </w:pPr>
            <w:r>
              <w:rPr>
                <w:rFonts w:ascii="SimSun" w:hAnsi="SimSun" w:eastAsia="SimSun" w:cs="SimSun"/>
                <w:sz w:val="15"/>
                <w:szCs w:val="15"/>
                <w:color w:val="212529"/>
                <w:spacing w:val="11"/>
              </w:rPr>
              <w:t>兴县全民健身中心建设项目和兴县公办</w:t>
            </w:r>
            <w:r>
              <w:rPr>
                <w:rFonts w:ascii="SimSun" w:hAnsi="SimSun" w:eastAsia="SimSun" w:cs="SimSun"/>
                <w:sz w:val="15"/>
                <w:szCs w:val="15"/>
                <w:color w:val="212529"/>
                <w:spacing w:val="5"/>
              </w:rPr>
              <w:t xml:space="preserve"> </w:t>
            </w:r>
            <w:r>
              <w:rPr>
                <w:rFonts w:ascii="SimSun" w:hAnsi="SimSun" w:eastAsia="SimSun" w:cs="SimSun"/>
                <w:sz w:val="15"/>
                <w:szCs w:val="15"/>
                <w:color w:val="212529"/>
                <w:spacing w:val="11"/>
              </w:rPr>
              <w:t>示范性综合托育机构建设项目取暖费</w:t>
            </w:r>
          </w:p>
        </w:tc>
        <w:tc>
          <w:tcPr>
            <w:tcW w:w="1188" w:type="dxa"/>
            <w:vAlign w:val="top"/>
          </w:tcPr>
          <w:p>
            <w:pPr>
              <w:ind w:right="24"/>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188" w:type="dxa"/>
            <w:vAlign w:val="top"/>
          </w:tcPr>
          <w:p>
            <w:pPr>
              <w:ind w:right="23"/>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6" w:right="70" w:firstLine="166"/>
              <w:spacing w:before="19" w:line="215" w:lineRule="auto"/>
              <w:rPr>
                <w:rFonts w:ascii="SimSun" w:hAnsi="SimSun" w:eastAsia="SimSun" w:cs="SimSun"/>
                <w:sz w:val="15"/>
                <w:szCs w:val="15"/>
              </w:rPr>
            </w:pPr>
            <w:r>
              <w:rPr>
                <w:rFonts w:ascii="SimSun" w:hAnsi="SimSun" w:eastAsia="SimSun" w:cs="SimSun"/>
                <w:sz w:val="15"/>
                <w:szCs w:val="15"/>
                <w:color w:val="212529"/>
                <w:spacing w:val="11"/>
              </w:rPr>
              <w:t>原苛临高速东隔离酒店租赁改造费含评</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9"/>
              </w:rPr>
              <w:t>估费（疫情期间）</w:t>
            </w:r>
          </w:p>
        </w:tc>
        <w:tc>
          <w:tcPr>
            <w:tcW w:w="1188" w:type="dxa"/>
            <w:vAlign w:val="top"/>
          </w:tcPr>
          <w:p>
            <w:pPr>
              <w:ind w:right="24"/>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188" w:type="dxa"/>
            <w:vAlign w:val="top"/>
          </w:tcPr>
          <w:p>
            <w:pPr>
              <w:ind w:right="23"/>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69"/>
              <w:spacing w:before="117" w:line="228" w:lineRule="auto"/>
              <w:rPr>
                <w:rFonts w:ascii="SimSun" w:hAnsi="SimSun" w:eastAsia="SimSun" w:cs="SimSun"/>
                <w:sz w:val="15"/>
                <w:szCs w:val="15"/>
              </w:rPr>
            </w:pPr>
            <w:r>
              <w:rPr>
                <w:rFonts w:ascii="SimSun" w:hAnsi="SimSun" w:eastAsia="SimSun" w:cs="SimSun"/>
                <w:sz w:val="15"/>
                <w:szCs w:val="15"/>
                <w:color w:val="212529"/>
                <w:spacing w:val="11"/>
              </w:rPr>
              <w:t>健康扶贫乡村振兴工作经费</w:t>
            </w:r>
          </w:p>
        </w:tc>
        <w:tc>
          <w:tcPr>
            <w:tcW w:w="1188" w:type="dxa"/>
            <w:vAlign w:val="top"/>
          </w:tcPr>
          <w:p>
            <w:pPr>
              <w:ind w:right="24"/>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188" w:type="dxa"/>
            <w:vAlign w:val="top"/>
          </w:tcPr>
          <w:p>
            <w:pPr>
              <w:ind w:right="23"/>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69"/>
              <w:spacing w:before="117" w:line="229" w:lineRule="auto"/>
              <w:rPr>
                <w:rFonts w:ascii="SimSun" w:hAnsi="SimSun" w:eastAsia="SimSun" w:cs="SimSun"/>
                <w:sz w:val="15"/>
                <w:szCs w:val="15"/>
              </w:rPr>
            </w:pPr>
            <w:r>
              <w:rPr>
                <w:rFonts w:ascii="SimSun" w:hAnsi="SimSun" w:eastAsia="SimSun" w:cs="SimSun"/>
                <w:sz w:val="15"/>
                <w:szCs w:val="15"/>
                <w:color w:val="212529"/>
                <w:spacing w:val="11"/>
              </w:rPr>
              <w:t>深化医药体制改革工作经费</w:t>
            </w:r>
          </w:p>
        </w:tc>
        <w:tc>
          <w:tcPr>
            <w:tcW w:w="1188"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6"/>
              <w:spacing w:before="117" w:line="229" w:lineRule="auto"/>
              <w:rPr>
                <w:rFonts w:ascii="SimSun" w:hAnsi="SimSun" w:eastAsia="SimSun" w:cs="SimSun"/>
                <w:sz w:val="15"/>
                <w:szCs w:val="15"/>
              </w:rPr>
            </w:pPr>
            <w:r>
              <w:rPr>
                <w:rFonts w:ascii="SimSun" w:hAnsi="SimSun" w:eastAsia="SimSun" w:cs="SimSun"/>
                <w:sz w:val="15"/>
                <w:szCs w:val="15"/>
                <w:color w:val="212529"/>
                <w:spacing w:val="10"/>
              </w:rPr>
              <w:t>医疗废物处置费及转运车购买</w:t>
            </w:r>
          </w:p>
        </w:tc>
        <w:tc>
          <w:tcPr>
            <w:tcW w:w="1188"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188"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69"/>
              <w:spacing w:before="117" w:line="228" w:lineRule="auto"/>
              <w:rPr>
                <w:rFonts w:ascii="SimSun" w:hAnsi="SimSun" w:eastAsia="SimSun" w:cs="SimSun"/>
                <w:sz w:val="15"/>
                <w:szCs w:val="15"/>
              </w:rPr>
            </w:pPr>
            <w:r>
              <w:rPr>
                <w:rFonts w:ascii="SimSun" w:hAnsi="SimSun" w:eastAsia="SimSun" w:cs="SimSun"/>
                <w:sz w:val="15"/>
                <w:szCs w:val="15"/>
                <w:color w:val="212529"/>
                <w:spacing w:val="10"/>
              </w:rPr>
              <w:t>计生协会经费</w:t>
            </w:r>
          </w:p>
        </w:tc>
        <w:tc>
          <w:tcPr>
            <w:tcW w:w="1188"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9.37</w:t>
            </w:r>
          </w:p>
        </w:tc>
        <w:tc>
          <w:tcPr>
            <w:tcW w:w="1188"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9.37</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69"/>
              <w:spacing w:before="117" w:line="229" w:lineRule="auto"/>
              <w:rPr>
                <w:rFonts w:ascii="SimSun" w:hAnsi="SimSun" w:eastAsia="SimSun" w:cs="SimSun"/>
                <w:sz w:val="15"/>
                <w:szCs w:val="15"/>
              </w:rPr>
            </w:pPr>
            <w:r>
              <w:rPr>
                <w:rFonts w:ascii="SimSun" w:hAnsi="SimSun" w:eastAsia="SimSun" w:cs="SimSun"/>
                <w:sz w:val="15"/>
                <w:szCs w:val="15"/>
                <w:color w:val="212529"/>
                <w:spacing w:val="11"/>
              </w:rPr>
              <w:t>死亡人员丧葬抚恤金</w:t>
            </w:r>
          </w:p>
        </w:tc>
        <w:tc>
          <w:tcPr>
            <w:tcW w:w="1188"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16.00</w:t>
            </w:r>
          </w:p>
        </w:tc>
        <w:tc>
          <w:tcPr>
            <w:tcW w:w="1188"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0"/>
              <w:spacing w:before="118" w:line="228" w:lineRule="auto"/>
              <w:rPr>
                <w:rFonts w:ascii="SimSun" w:hAnsi="SimSun" w:eastAsia="SimSun" w:cs="SimSun"/>
                <w:sz w:val="15"/>
                <w:szCs w:val="15"/>
              </w:rPr>
            </w:pPr>
            <w:r>
              <w:rPr>
                <w:rFonts w:ascii="SimSun" w:hAnsi="SimSun" w:eastAsia="SimSun" w:cs="SimSun"/>
                <w:sz w:val="15"/>
                <w:szCs w:val="15"/>
                <w:color w:val="212529"/>
                <w:spacing w:val="11"/>
              </w:rPr>
              <w:t>卫生健康宣传教育经费</w:t>
            </w:r>
          </w:p>
        </w:tc>
        <w:tc>
          <w:tcPr>
            <w:tcW w:w="1188"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w:t>
            </w:r>
          </w:p>
        </w:tc>
        <w:tc>
          <w:tcPr>
            <w:tcW w:w="1188" w:type="dxa"/>
            <w:vAlign w:val="top"/>
          </w:tcPr>
          <w:p>
            <w:pPr>
              <w:ind w:right="23"/>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0" w:right="70" w:firstLine="161"/>
              <w:spacing w:before="21" w:line="214" w:lineRule="auto"/>
              <w:rPr>
                <w:rFonts w:ascii="SimSun" w:hAnsi="SimSun" w:eastAsia="SimSun" w:cs="SimSun"/>
                <w:sz w:val="15"/>
                <w:szCs w:val="15"/>
              </w:rPr>
            </w:pPr>
            <w:r>
              <w:rPr>
                <w:rFonts w:ascii="SimSun" w:hAnsi="SimSun" w:eastAsia="SimSun" w:cs="SimSun"/>
                <w:sz w:val="15"/>
                <w:szCs w:val="15"/>
                <w:color w:val="212529"/>
                <w:spacing w:val="11"/>
              </w:rPr>
              <w:t>兴县中医院物业服务项目政府购买服务</w:t>
            </w:r>
            <w:r>
              <w:rPr>
                <w:rFonts w:ascii="SimSun" w:hAnsi="SimSun" w:eastAsia="SimSun" w:cs="SimSun"/>
                <w:sz w:val="15"/>
                <w:szCs w:val="15"/>
                <w:color w:val="212529"/>
                <w:spacing w:val="5"/>
              </w:rPr>
              <w:t xml:space="preserve"> </w:t>
            </w:r>
            <w:r>
              <w:rPr>
                <w:rFonts w:ascii="SimSun" w:hAnsi="SimSun" w:eastAsia="SimSun" w:cs="SimSun"/>
                <w:sz w:val="15"/>
                <w:szCs w:val="15"/>
                <w:color w:val="212529"/>
                <w:spacing w:val="8"/>
              </w:rPr>
              <w:t>实施方案</w:t>
            </w:r>
          </w:p>
        </w:tc>
        <w:tc>
          <w:tcPr>
            <w:tcW w:w="1188"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7.80</w:t>
            </w:r>
          </w:p>
        </w:tc>
        <w:tc>
          <w:tcPr>
            <w:tcW w:w="1188" w:type="dxa"/>
            <w:vAlign w:val="top"/>
          </w:tcPr>
          <w:p>
            <w:pPr>
              <w:ind w:right="23"/>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79" w:hRule="atLeast"/>
        </w:trPr>
        <w:tc>
          <w:tcPr>
            <w:tcW w:w="2997" w:type="dxa"/>
            <w:vAlign w:val="top"/>
          </w:tcPr>
          <w:p>
            <w:pPr>
              <w:ind w:left="172"/>
              <w:spacing w:before="118" w:line="229" w:lineRule="auto"/>
              <w:rPr>
                <w:rFonts w:ascii="SimSun" w:hAnsi="SimSun" w:eastAsia="SimSun" w:cs="SimSun"/>
                <w:sz w:val="15"/>
                <w:szCs w:val="15"/>
              </w:rPr>
            </w:pPr>
            <w:r>
              <w:rPr>
                <w:rFonts w:ascii="SimSun" w:hAnsi="SimSun" w:eastAsia="SimSun" w:cs="SimSun"/>
                <w:sz w:val="15"/>
                <w:szCs w:val="15"/>
                <w:color w:val="212529"/>
                <w:spacing w:val="10"/>
              </w:rPr>
              <w:t>兴县中医院物业服务（空档期服务费）</w:t>
            </w:r>
          </w:p>
        </w:tc>
        <w:tc>
          <w:tcPr>
            <w:tcW w:w="1188"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188" w:type="dxa"/>
            <w:vAlign w:val="top"/>
          </w:tcPr>
          <w:p>
            <w:pPr>
              <w:ind w:right="23"/>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r>
        <w:trPr>
          <w:trHeight w:val="384" w:hRule="atLeast"/>
        </w:trPr>
        <w:tc>
          <w:tcPr>
            <w:tcW w:w="2997" w:type="dxa"/>
            <w:vAlign w:val="top"/>
          </w:tcPr>
          <w:p>
            <w:pPr>
              <w:ind w:left="174"/>
              <w:spacing w:before="118" w:line="229" w:lineRule="auto"/>
              <w:rPr>
                <w:rFonts w:ascii="SimSun" w:hAnsi="SimSun" w:eastAsia="SimSun" w:cs="SimSun"/>
                <w:sz w:val="15"/>
                <w:szCs w:val="15"/>
              </w:rPr>
            </w:pPr>
            <w:r>
              <w:rPr>
                <w:rFonts w:ascii="SimSun" w:hAnsi="SimSun" w:eastAsia="SimSun" w:cs="SimSun"/>
                <w:sz w:val="15"/>
                <w:szCs w:val="15"/>
                <w:color w:val="212529"/>
                <w:spacing w:val="10"/>
              </w:rPr>
              <w:t>生育补贴工作经费</w:t>
            </w:r>
          </w:p>
        </w:tc>
        <w:tc>
          <w:tcPr>
            <w:tcW w:w="1188"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188" w:type="dxa"/>
            <w:vAlign w:val="top"/>
          </w:tcPr>
          <w:p>
            <w:pPr>
              <w:ind w:right="23"/>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788" w:type="dxa"/>
            <w:vAlign w:val="top"/>
          </w:tcPr>
          <w:p>
            <w:pPr>
              <w:pStyle w:val="TableText"/>
              <w:rPr/>
            </w:pPr>
            <w:r/>
          </w:p>
        </w:tc>
        <w:tc>
          <w:tcPr>
            <w:tcW w:w="1177" w:type="dxa"/>
            <w:vAlign w:val="top"/>
          </w:tcPr>
          <w:p>
            <w:pPr>
              <w:pStyle w:val="TableText"/>
              <w:rPr/>
            </w:pPr>
            <w:r/>
          </w:p>
        </w:tc>
        <w:tc>
          <w:tcPr>
            <w:tcW w:w="1015" w:type="dxa"/>
            <w:vAlign w:val="top"/>
          </w:tcPr>
          <w:p>
            <w:pPr>
              <w:pStyle w:val="TableText"/>
              <w:rPr/>
            </w:pPr>
            <w:r/>
          </w:p>
        </w:tc>
        <w:tc>
          <w:tcPr>
            <w:tcW w:w="805" w:type="dxa"/>
            <w:vAlign w:val="top"/>
          </w:tcPr>
          <w:p>
            <w:pPr>
              <w:pStyle w:val="TableText"/>
              <w:rPr/>
            </w:pPr>
            <w:r/>
          </w:p>
        </w:tc>
      </w:tr>
    </w:tbl>
    <w:p>
      <w:pPr>
        <w:pStyle w:val="BodyText"/>
        <w:rPr/>
      </w:pPr>
      <w:r/>
    </w:p>
    <w:p>
      <w:pPr>
        <w:sectPr>
          <w:headerReference w:type="default" r:id="rId21"/>
          <w:footerReference w:type="default" r:id="rId29"/>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980"/>
        <w:gridCol w:w="1264"/>
        <w:gridCol w:w="1382"/>
        <w:gridCol w:w="1328"/>
        <w:gridCol w:w="1204"/>
      </w:tblGrid>
      <w:tr>
        <w:trPr>
          <w:trHeight w:val="384" w:hRule="atLeast"/>
        </w:trPr>
        <w:tc>
          <w:tcPr>
            <w:tcW w:w="398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6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04" w:type="dxa"/>
            <w:vAlign w:val="top"/>
            <w:tcBorders>
              <w:bottom w:val="single" w:color="FFFFFF" w:sz="4" w:space="0"/>
              <w:top w:val="single" w:color="FFFFFF" w:sz="4" w:space="0"/>
              <w:left w:val="single" w:color="FFFFFF" w:sz="2" w:space="0"/>
              <w:right w:val="single" w:color="FFFFFF" w:sz="2" w:space="0"/>
            </w:tcBorders>
          </w:tcPr>
          <w:p>
            <w:pPr>
              <w:ind w:left="401"/>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18" w:id="32"/>
            <w:bookmarkEnd w:id="32"/>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954" w:type="dxa"/>
            <w:vAlign w:val="top"/>
            <w:gridSpan w:val="4"/>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单位名称：兴县卫生健康局</w:t>
            </w:r>
          </w:p>
        </w:tc>
        <w:tc>
          <w:tcPr>
            <w:tcW w:w="1204" w:type="dxa"/>
            <w:vAlign w:val="top"/>
            <w:tcBorders>
              <w:top w:val="single" w:color="FFFFFF" w:sz="4" w:space="0"/>
              <w:left w:val="single" w:color="FFFFFF" w:sz="2" w:space="0"/>
              <w:right w:val="single" w:color="FFFFFF" w:sz="2" w:space="0"/>
            </w:tcBorders>
          </w:tcPr>
          <w:p>
            <w:pPr>
              <w:ind w:left="531"/>
              <w:spacing w:before="123"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980" w:type="dxa"/>
            <w:vAlign w:val="top"/>
            <w:vMerge w:val="restart"/>
            <w:tcBorders>
              <w:bottom w:val="nil"/>
            </w:tcBorders>
          </w:tcPr>
          <w:p>
            <w:pPr>
              <w:ind w:left="1652"/>
              <w:spacing w:before="30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64" w:type="dxa"/>
            <w:vAlign w:val="top"/>
            <w:vMerge w:val="restart"/>
            <w:tcBorders>
              <w:bottom w:val="nil"/>
            </w:tcBorders>
          </w:tcPr>
          <w:p>
            <w:pPr>
              <w:ind w:left="46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914" w:type="dxa"/>
            <w:vAlign w:val="top"/>
            <w:gridSpan w:val="3"/>
          </w:tcPr>
          <w:p>
            <w:pPr>
              <w:ind w:left="1383"/>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9" w:hRule="atLeast"/>
        </w:trPr>
        <w:tc>
          <w:tcPr>
            <w:tcW w:w="3980" w:type="dxa"/>
            <w:vAlign w:val="top"/>
            <w:vMerge w:val="continue"/>
            <w:tcBorders>
              <w:top w:val="nil"/>
            </w:tcBorders>
          </w:tcPr>
          <w:p>
            <w:pPr>
              <w:pStyle w:val="TableText"/>
              <w:rPr/>
            </w:pPr>
            <w:r/>
          </w:p>
        </w:tc>
        <w:tc>
          <w:tcPr>
            <w:tcW w:w="1264" w:type="dxa"/>
            <w:vAlign w:val="top"/>
            <w:vMerge w:val="continue"/>
            <w:tcBorders>
              <w:top w:val="nil"/>
            </w:tcBorders>
          </w:tcPr>
          <w:p>
            <w:pPr>
              <w:pStyle w:val="TableText"/>
              <w:rPr/>
            </w:pPr>
            <w:r/>
          </w:p>
        </w:tc>
        <w:tc>
          <w:tcPr>
            <w:tcW w:w="1382" w:type="dxa"/>
            <w:vAlign w:val="top"/>
          </w:tcPr>
          <w:p>
            <w:pPr>
              <w:ind w:left="196"/>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28" w:type="dxa"/>
            <w:vAlign w:val="top"/>
          </w:tcPr>
          <w:p>
            <w:pPr>
              <w:ind w:left="251"/>
              <w:spacing w:before="2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w:t>
            </w:r>
          </w:p>
          <w:p>
            <w:pPr>
              <w:ind w:left="491"/>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1204" w:type="dxa"/>
            <w:vAlign w:val="top"/>
          </w:tcPr>
          <w:p>
            <w:pPr>
              <w:ind w:left="284"/>
              <w:spacing w:before="23"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68"/>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9" w:hRule="atLeast"/>
        </w:trPr>
        <w:tc>
          <w:tcPr>
            <w:tcW w:w="3980" w:type="dxa"/>
            <w:vAlign w:val="top"/>
          </w:tcPr>
          <w:p>
            <w:pPr>
              <w:ind w:left="1950"/>
              <w:spacing w:before="113"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64" w:type="dxa"/>
            <w:vAlign w:val="top"/>
          </w:tcPr>
          <w:p>
            <w:pPr>
              <w:ind w:left="584"/>
              <w:spacing w:before="113"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382" w:type="dxa"/>
            <w:vAlign w:val="top"/>
          </w:tcPr>
          <w:p>
            <w:pPr>
              <w:ind w:left="648"/>
              <w:spacing w:before="113"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328" w:type="dxa"/>
            <w:vAlign w:val="top"/>
          </w:tcPr>
          <w:p>
            <w:pPr>
              <w:ind w:left="616"/>
              <w:spacing w:before="113"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04" w:type="dxa"/>
            <w:vAlign w:val="top"/>
          </w:tcPr>
          <w:p>
            <w:pPr>
              <w:ind w:left="556"/>
              <w:spacing w:before="113"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9" w:hRule="atLeast"/>
        </w:trPr>
        <w:tc>
          <w:tcPr>
            <w:tcW w:w="3980" w:type="dxa"/>
            <w:vAlign w:val="top"/>
          </w:tcPr>
          <w:p>
            <w:pPr>
              <w:ind w:left="10"/>
              <w:spacing w:before="113" w:line="229" w:lineRule="auto"/>
              <w:rPr>
                <w:rFonts w:ascii="SimSun" w:hAnsi="SimSun" w:eastAsia="SimSun" w:cs="SimSun"/>
                <w:sz w:val="15"/>
                <w:szCs w:val="15"/>
              </w:rPr>
            </w:pPr>
            <w:r>
              <w:rPr>
                <w:rFonts w:ascii="SimSun" w:hAnsi="SimSun" w:eastAsia="SimSun" w:cs="SimSun"/>
                <w:sz w:val="15"/>
                <w:szCs w:val="15"/>
                <w:color w:val="212529"/>
                <w:spacing w:val="10"/>
              </w:rPr>
              <w:t>兴县卫生健康和体育局</w:t>
            </w:r>
          </w:p>
        </w:tc>
        <w:tc>
          <w:tcPr>
            <w:tcW w:w="1264"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43.34</w:t>
            </w:r>
          </w:p>
        </w:tc>
        <w:tc>
          <w:tcPr>
            <w:tcW w:w="1382"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43.34</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980" w:type="dxa"/>
            <w:vAlign w:val="top"/>
          </w:tcPr>
          <w:p>
            <w:pPr>
              <w:ind w:left="91"/>
              <w:spacing w:before="113" w:line="229" w:lineRule="auto"/>
              <w:rPr>
                <w:rFonts w:ascii="SimSun" w:hAnsi="SimSun" w:eastAsia="SimSun" w:cs="SimSun"/>
                <w:sz w:val="15"/>
                <w:szCs w:val="15"/>
              </w:rPr>
            </w:pPr>
            <w:r>
              <w:rPr>
                <w:rFonts w:ascii="SimSun" w:hAnsi="SimSun" w:eastAsia="SimSun" w:cs="SimSun"/>
                <w:sz w:val="15"/>
                <w:szCs w:val="15"/>
                <w:color w:val="212529"/>
                <w:spacing w:val="10"/>
              </w:rPr>
              <w:t>兴县卫生健康局</w:t>
            </w:r>
          </w:p>
        </w:tc>
        <w:tc>
          <w:tcPr>
            <w:tcW w:w="1264"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43.34</w:t>
            </w:r>
          </w:p>
        </w:tc>
        <w:tc>
          <w:tcPr>
            <w:tcW w:w="1382"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43.34</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980" w:type="dxa"/>
            <w:vAlign w:val="top"/>
          </w:tcPr>
          <w:p>
            <w:pPr>
              <w:ind w:left="12" w:right="161" w:firstLine="165"/>
              <w:spacing w:before="27" w:line="210" w:lineRule="auto"/>
              <w:rPr>
                <w:rFonts w:ascii="SimSun" w:hAnsi="SimSun" w:eastAsia="SimSun" w:cs="SimSun"/>
                <w:sz w:val="15"/>
                <w:szCs w:val="15"/>
              </w:rPr>
            </w:pPr>
            <w:r>
              <w:rPr>
                <w:rFonts w:ascii="SimSun" w:hAnsi="SimSun" w:eastAsia="SimSun" w:cs="SimSun"/>
                <w:sz w:val="15"/>
                <w:szCs w:val="15"/>
                <w:color w:val="212529"/>
                <w:spacing w:val="10"/>
              </w:rPr>
              <w:t>（兴财社〔2024〕53号）省级地方公共</w:t>
            </w:r>
            <w:r>
              <w:rPr>
                <w:rFonts w:ascii="SimSun" w:hAnsi="SimSun" w:eastAsia="SimSun" w:cs="SimSun"/>
                <w:sz w:val="15"/>
                <w:szCs w:val="15"/>
                <w:color w:val="212529"/>
                <w:spacing w:val="9"/>
              </w:rPr>
              <w:t>卫生-村服务</w:t>
            </w:r>
            <w:r>
              <w:rPr>
                <w:rFonts w:ascii="SimSun" w:hAnsi="SimSun" w:eastAsia="SimSun" w:cs="SimSun"/>
                <w:sz w:val="15"/>
                <w:szCs w:val="15"/>
                <w:color w:val="212529"/>
              </w:rPr>
              <w:t xml:space="preserve"> </w:t>
            </w:r>
            <w:r>
              <w:rPr>
                <w:rFonts w:ascii="SimSun" w:hAnsi="SimSun" w:eastAsia="SimSun" w:cs="SimSun"/>
                <w:sz w:val="15"/>
                <w:szCs w:val="15"/>
                <w:color w:val="212529"/>
                <w:spacing w:val="7"/>
              </w:rPr>
              <w:t>员（晋财社〔2023〕289号）</w:t>
            </w:r>
          </w:p>
        </w:tc>
        <w:tc>
          <w:tcPr>
            <w:tcW w:w="1264"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6.07</w:t>
            </w:r>
          </w:p>
        </w:tc>
        <w:tc>
          <w:tcPr>
            <w:tcW w:w="1382"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6.07</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980" w:type="dxa"/>
            <w:vAlign w:val="top"/>
          </w:tcPr>
          <w:p>
            <w:pPr>
              <w:ind w:left="15" w:right="80" w:firstLine="162"/>
              <w:spacing w:before="27" w:line="210" w:lineRule="auto"/>
              <w:rPr>
                <w:rFonts w:ascii="SimSun" w:hAnsi="SimSun" w:eastAsia="SimSun" w:cs="SimSun"/>
                <w:sz w:val="15"/>
                <w:szCs w:val="15"/>
              </w:rPr>
            </w:pPr>
            <w:r>
              <w:rPr>
                <w:rFonts w:ascii="SimSun" w:hAnsi="SimSun" w:eastAsia="SimSun" w:cs="SimSun"/>
                <w:sz w:val="15"/>
                <w:szCs w:val="15"/>
                <w:color w:val="212529"/>
                <w:spacing w:val="8"/>
              </w:rPr>
              <w:t>（兴财社〔2024〕</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1151号）2024年生育关怀</w:t>
            </w:r>
            <w:r>
              <w:rPr>
                <w:rFonts w:ascii="SimSun" w:hAnsi="SimSun" w:eastAsia="SimSun" w:cs="SimSun"/>
                <w:sz w:val="15"/>
                <w:szCs w:val="15"/>
                <w:color w:val="212529"/>
                <w:spacing w:val="7"/>
              </w:rPr>
              <w:t>市级配套</w:t>
            </w:r>
            <w:r>
              <w:rPr>
                <w:rFonts w:ascii="SimSun" w:hAnsi="SimSun" w:eastAsia="SimSun" w:cs="SimSun"/>
                <w:sz w:val="15"/>
                <w:szCs w:val="15"/>
                <w:color w:val="212529"/>
              </w:rPr>
              <w:t xml:space="preserve"> </w:t>
            </w:r>
            <w:r>
              <w:rPr>
                <w:rFonts w:ascii="SimSun" w:hAnsi="SimSun" w:eastAsia="SimSun" w:cs="SimSun"/>
                <w:sz w:val="15"/>
                <w:szCs w:val="15"/>
                <w:color w:val="212529"/>
                <w:spacing w:val="7"/>
              </w:rPr>
              <w:t>（吕财社〔2024〕202号）</w:t>
            </w:r>
          </w:p>
        </w:tc>
        <w:tc>
          <w:tcPr>
            <w:tcW w:w="1264"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3.01</w:t>
            </w:r>
          </w:p>
        </w:tc>
        <w:tc>
          <w:tcPr>
            <w:tcW w:w="1382"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3.01</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980" w:type="dxa"/>
            <w:vAlign w:val="top"/>
          </w:tcPr>
          <w:p>
            <w:pPr>
              <w:ind w:left="6" w:right="161" w:firstLine="171"/>
              <w:spacing w:before="27" w:line="210" w:lineRule="auto"/>
              <w:rPr>
                <w:rFonts w:ascii="SimSun" w:hAnsi="SimSun" w:eastAsia="SimSun" w:cs="SimSun"/>
                <w:sz w:val="15"/>
                <w:szCs w:val="15"/>
              </w:rPr>
            </w:pPr>
            <w:r>
              <w:rPr>
                <w:rFonts w:ascii="SimSun" w:hAnsi="SimSun" w:eastAsia="SimSun" w:cs="SimSun"/>
                <w:sz w:val="15"/>
                <w:szCs w:val="15"/>
                <w:color w:val="212529"/>
                <w:spacing w:val="9"/>
              </w:rPr>
              <w:t>（兴财社〔2024〕455号）2024年村级计生服务员报</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8"/>
              </w:rPr>
              <w:t>酬市级（吕财社〔2024〕8号）</w:t>
            </w:r>
          </w:p>
        </w:tc>
        <w:tc>
          <w:tcPr>
            <w:tcW w:w="1264" w:type="dxa"/>
            <w:vAlign w:val="top"/>
          </w:tcPr>
          <w:p>
            <w:pPr>
              <w:ind w:right="19"/>
              <w:spacing w:before="11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10.99</w:t>
            </w:r>
          </w:p>
        </w:tc>
        <w:tc>
          <w:tcPr>
            <w:tcW w:w="1382" w:type="dxa"/>
            <w:vAlign w:val="top"/>
          </w:tcPr>
          <w:p>
            <w:pPr>
              <w:ind w:right="19"/>
              <w:spacing w:before="11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10.99</w:t>
            </w:r>
          </w:p>
        </w:tc>
        <w:tc>
          <w:tcPr>
            <w:tcW w:w="1328" w:type="dxa"/>
            <w:vAlign w:val="top"/>
          </w:tcPr>
          <w:p>
            <w:pPr>
              <w:pStyle w:val="TableText"/>
              <w:rPr/>
            </w:pPr>
            <w:r/>
          </w:p>
        </w:tc>
        <w:tc>
          <w:tcPr>
            <w:tcW w:w="1204" w:type="dxa"/>
            <w:vAlign w:val="top"/>
          </w:tcPr>
          <w:p>
            <w:pPr>
              <w:pStyle w:val="TableText"/>
              <w:rPr/>
            </w:pPr>
            <w:r/>
          </w:p>
        </w:tc>
      </w:tr>
      <w:tr>
        <w:trPr>
          <w:trHeight w:val="551" w:hRule="atLeast"/>
        </w:trPr>
        <w:tc>
          <w:tcPr>
            <w:tcW w:w="3980" w:type="dxa"/>
            <w:vAlign w:val="top"/>
          </w:tcPr>
          <w:p>
            <w:pPr>
              <w:ind w:left="6" w:right="110" w:firstLine="170"/>
              <w:spacing w:before="16" w:line="215" w:lineRule="auto"/>
              <w:jc w:val="both"/>
              <w:rPr>
                <w:rFonts w:ascii="SimSun" w:hAnsi="SimSun" w:eastAsia="SimSun" w:cs="SimSun"/>
                <w:sz w:val="15"/>
                <w:szCs w:val="15"/>
              </w:rPr>
            </w:pPr>
            <w:r>
              <w:rPr>
                <w:rFonts w:ascii="SimSun" w:hAnsi="SimSun" w:eastAsia="SimSun" w:cs="SimSun"/>
                <w:sz w:val="15"/>
                <w:szCs w:val="15"/>
                <w:color w:val="212529"/>
                <w:spacing w:val="9"/>
              </w:rPr>
              <w:t>（兴财社〔2024〕642号）关于下达2024年普惠托育</w:t>
            </w:r>
            <w:r>
              <w:rPr>
                <w:rFonts w:ascii="SimSun" w:hAnsi="SimSun" w:eastAsia="SimSun" w:cs="SimSun"/>
                <w:sz w:val="15"/>
                <w:szCs w:val="15"/>
                <w:color w:val="212529"/>
                <w:spacing w:val="2"/>
              </w:rPr>
              <w:t xml:space="preserve"> </w:t>
            </w:r>
            <w:r>
              <w:rPr>
                <w:rFonts w:ascii="SimSun" w:hAnsi="SimSun" w:eastAsia="SimSun" w:cs="SimSun"/>
                <w:sz w:val="15"/>
                <w:szCs w:val="15"/>
                <w:color w:val="212529"/>
                <w:spacing w:val="9"/>
              </w:rPr>
              <w:t>补贴全覆盖民生实事补助资金的通知（吕财社〔2024〕</w:t>
            </w:r>
            <w:r>
              <w:rPr>
                <w:rFonts w:ascii="SimSun" w:hAnsi="SimSun" w:eastAsia="SimSun" w:cs="SimSun"/>
                <w:sz w:val="15"/>
                <w:szCs w:val="15"/>
                <w:color w:val="212529"/>
                <w:spacing w:val="17"/>
              </w:rPr>
              <w:t xml:space="preserve"> </w:t>
            </w:r>
            <w:r>
              <w:rPr>
                <w:rFonts w:ascii="SimSun" w:hAnsi="SimSun" w:eastAsia="SimSun" w:cs="SimSun"/>
                <w:sz w:val="15"/>
                <w:szCs w:val="15"/>
                <w:color w:val="212529"/>
                <w:spacing w:val="3"/>
              </w:rPr>
              <w:t>52号）</w:t>
            </w:r>
          </w:p>
        </w:tc>
        <w:tc>
          <w:tcPr>
            <w:tcW w:w="1264" w:type="dxa"/>
            <w:vAlign w:val="top"/>
          </w:tcPr>
          <w:p>
            <w:pPr>
              <w:ind w:right="19"/>
              <w:spacing w:before="20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3.76</w:t>
            </w:r>
          </w:p>
        </w:tc>
        <w:tc>
          <w:tcPr>
            <w:tcW w:w="1382" w:type="dxa"/>
            <w:vAlign w:val="top"/>
          </w:tcPr>
          <w:p>
            <w:pPr>
              <w:ind w:right="19"/>
              <w:spacing w:before="20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3.76</w:t>
            </w:r>
          </w:p>
        </w:tc>
        <w:tc>
          <w:tcPr>
            <w:tcW w:w="1328" w:type="dxa"/>
            <w:vAlign w:val="top"/>
          </w:tcPr>
          <w:p>
            <w:pPr>
              <w:pStyle w:val="TableText"/>
              <w:rPr/>
            </w:pPr>
            <w:r/>
          </w:p>
        </w:tc>
        <w:tc>
          <w:tcPr>
            <w:tcW w:w="1204" w:type="dxa"/>
            <w:vAlign w:val="top"/>
          </w:tcPr>
          <w:p>
            <w:pPr>
              <w:pStyle w:val="TableText"/>
              <w:rPr/>
            </w:pPr>
            <w:r/>
          </w:p>
        </w:tc>
      </w:tr>
      <w:tr>
        <w:trPr>
          <w:trHeight w:val="379" w:hRule="atLeast"/>
        </w:trPr>
        <w:tc>
          <w:tcPr>
            <w:tcW w:w="3980" w:type="dxa"/>
            <w:vAlign w:val="top"/>
          </w:tcPr>
          <w:p>
            <w:pPr>
              <w:ind w:left="7" w:right="95" w:firstLine="170"/>
              <w:spacing w:before="29" w:line="209" w:lineRule="auto"/>
              <w:rPr>
                <w:rFonts w:ascii="SimSun" w:hAnsi="SimSun" w:eastAsia="SimSun" w:cs="SimSun"/>
                <w:sz w:val="15"/>
                <w:szCs w:val="15"/>
              </w:rPr>
            </w:pPr>
            <w:r>
              <w:rPr>
                <w:rFonts w:ascii="SimSun" w:hAnsi="SimSun" w:eastAsia="SimSun" w:cs="SimSun"/>
                <w:sz w:val="15"/>
                <w:szCs w:val="15"/>
                <w:color w:val="212529"/>
                <w:spacing w:val="9"/>
              </w:rPr>
              <w:t>（兴财社〔2024〕591号）2024年普惠托育补贴全覆</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10"/>
              </w:rPr>
              <w:t>盖民生实事补助资金（省级</w:t>
            </w:r>
            <w:r>
              <w:rPr>
                <w:rFonts w:ascii="SimSun" w:hAnsi="SimSun" w:eastAsia="SimSun" w:cs="SimSun"/>
                <w:sz w:val="15"/>
                <w:szCs w:val="15"/>
                <w:color w:val="212529"/>
                <w:spacing w:val="-3"/>
              </w:rPr>
              <w:t>）</w:t>
            </w:r>
            <w:r>
              <w:rPr>
                <w:rFonts w:ascii="SimSun" w:hAnsi="SimSun" w:eastAsia="SimSun" w:cs="SimSun"/>
                <w:sz w:val="15"/>
                <w:szCs w:val="15"/>
                <w:color w:val="212529"/>
                <w:spacing w:val="-54"/>
              </w:rPr>
              <w:t xml:space="preserve"> </w:t>
            </w:r>
            <w:r>
              <w:rPr>
                <w:rFonts w:ascii="SimSun" w:hAnsi="SimSun" w:eastAsia="SimSun" w:cs="SimSun"/>
                <w:sz w:val="15"/>
                <w:szCs w:val="15"/>
                <w:color w:val="212529"/>
                <w:spacing w:val="-3"/>
              </w:rPr>
              <w:t>（</w:t>
            </w:r>
            <w:r>
              <w:rPr>
                <w:rFonts w:ascii="SimSun" w:hAnsi="SimSun" w:eastAsia="SimSun" w:cs="SimSun"/>
                <w:sz w:val="15"/>
                <w:szCs w:val="15"/>
                <w:color w:val="212529"/>
                <w:spacing w:val="10"/>
              </w:rPr>
              <w:t>晋财社〔2024〕91号）</w:t>
            </w:r>
          </w:p>
        </w:tc>
        <w:tc>
          <w:tcPr>
            <w:tcW w:w="1264"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6.36</w:t>
            </w:r>
          </w:p>
        </w:tc>
        <w:tc>
          <w:tcPr>
            <w:tcW w:w="1382"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6.36</w:t>
            </w:r>
          </w:p>
        </w:tc>
        <w:tc>
          <w:tcPr>
            <w:tcW w:w="1328" w:type="dxa"/>
            <w:vAlign w:val="top"/>
          </w:tcPr>
          <w:p>
            <w:pPr>
              <w:pStyle w:val="TableText"/>
              <w:rPr/>
            </w:pPr>
            <w:r/>
          </w:p>
        </w:tc>
        <w:tc>
          <w:tcPr>
            <w:tcW w:w="1204" w:type="dxa"/>
            <w:vAlign w:val="top"/>
          </w:tcPr>
          <w:p>
            <w:pPr>
              <w:pStyle w:val="TableText"/>
              <w:rPr/>
            </w:pPr>
            <w:r/>
          </w:p>
        </w:tc>
      </w:tr>
      <w:tr>
        <w:trPr>
          <w:trHeight w:val="551" w:hRule="atLeast"/>
        </w:trPr>
        <w:tc>
          <w:tcPr>
            <w:tcW w:w="3980" w:type="dxa"/>
            <w:vAlign w:val="top"/>
          </w:tcPr>
          <w:p>
            <w:pPr>
              <w:ind w:left="8" w:right="161" w:firstLine="169"/>
              <w:spacing w:before="19" w:line="214" w:lineRule="auto"/>
              <w:jc w:val="both"/>
              <w:rPr>
                <w:rFonts w:ascii="SimSun" w:hAnsi="SimSun" w:eastAsia="SimSun" w:cs="SimSun"/>
                <w:sz w:val="15"/>
                <w:szCs w:val="15"/>
              </w:rPr>
            </w:pPr>
            <w:r>
              <w:rPr>
                <w:rFonts w:ascii="SimSun" w:hAnsi="SimSun" w:eastAsia="SimSun" w:cs="SimSun"/>
                <w:sz w:val="15"/>
                <w:szCs w:val="15"/>
                <w:color w:val="212529"/>
                <w:spacing w:val="8"/>
              </w:rPr>
              <w:t>（兴财社〔2024〕553号）</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8"/>
              </w:rPr>
              <w:t>中央和省级财政基本公共</w:t>
            </w:r>
            <w:r>
              <w:rPr>
                <w:rFonts w:ascii="SimSun" w:hAnsi="SimSun" w:eastAsia="SimSun" w:cs="SimSun"/>
                <w:sz w:val="15"/>
                <w:szCs w:val="15"/>
                <w:color w:val="212529"/>
              </w:rPr>
              <w:t xml:space="preserve"> </w:t>
            </w:r>
            <w:r>
              <w:rPr>
                <w:rFonts w:ascii="SimSun" w:hAnsi="SimSun" w:eastAsia="SimSun" w:cs="SimSun"/>
                <w:sz w:val="15"/>
                <w:szCs w:val="15"/>
                <w:color w:val="212529"/>
                <w:spacing w:val="9"/>
              </w:rPr>
              <w:t>卫生服务职业病防治（吕财社〔2024〕</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9"/>
              </w:rPr>
              <w:t>139号）职业病</w:t>
            </w:r>
            <w:r>
              <w:rPr>
                <w:rFonts w:ascii="SimSun" w:hAnsi="SimSun" w:eastAsia="SimSun" w:cs="SimSun"/>
                <w:sz w:val="15"/>
                <w:szCs w:val="15"/>
                <w:color w:val="212529"/>
              </w:rPr>
              <w:t xml:space="preserve"> </w:t>
            </w:r>
            <w:r>
              <w:rPr>
                <w:rFonts w:ascii="SimSun" w:hAnsi="SimSun" w:eastAsia="SimSun" w:cs="SimSun"/>
                <w:sz w:val="15"/>
                <w:szCs w:val="15"/>
                <w:color w:val="212529"/>
                <w:spacing w:val="9"/>
              </w:rPr>
              <w:t>防治中央</w:t>
            </w:r>
          </w:p>
        </w:tc>
        <w:tc>
          <w:tcPr>
            <w:tcW w:w="1264" w:type="dxa"/>
            <w:vAlign w:val="top"/>
          </w:tcPr>
          <w:p>
            <w:pPr>
              <w:ind w:right="19"/>
              <w:spacing w:before="20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0.27</w:t>
            </w:r>
          </w:p>
        </w:tc>
        <w:tc>
          <w:tcPr>
            <w:tcW w:w="1382" w:type="dxa"/>
            <w:vAlign w:val="top"/>
          </w:tcPr>
          <w:p>
            <w:pPr>
              <w:ind w:right="19"/>
              <w:spacing w:before="20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0.27</w:t>
            </w:r>
          </w:p>
        </w:tc>
        <w:tc>
          <w:tcPr>
            <w:tcW w:w="1328" w:type="dxa"/>
            <w:vAlign w:val="top"/>
          </w:tcPr>
          <w:p>
            <w:pPr>
              <w:pStyle w:val="TableText"/>
              <w:rPr/>
            </w:pPr>
            <w:r/>
          </w:p>
        </w:tc>
        <w:tc>
          <w:tcPr>
            <w:tcW w:w="1204" w:type="dxa"/>
            <w:vAlign w:val="top"/>
          </w:tcPr>
          <w:p>
            <w:pPr>
              <w:pStyle w:val="TableText"/>
              <w:rPr/>
            </w:pPr>
            <w:r/>
          </w:p>
        </w:tc>
      </w:tr>
      <w:tr>
        <w:trPr>
          <w:trHeight w:val="551" w:hRule="atLeast"/>
        </w:trPr>
        <w:tc>
          <w:tcPr>
            <w:tcW w:w="3980" w:type="dxa"/>
            <w:vAlign w:val="top"/>
          </w:tcPr>
          <w:p>
            <w:pPr>
              <w:ind w:left="8" w:right="159" w:firstLine="169"/>
              <w:spacing w:before="19" w:line="214" w:lineRule="auto"/>
              <w:jc w:val="both"/>
              <w:rPr>
                <w:rFonts w:ascii="SimSun" w:hAnsi="SimSun" w:eastAsia="SimSun" w:cs="SimSun"/>
                <w:sz w:val="15"/>
                <w:szCs w:val="15"/>
              </w:rPr>
            </w:pPr>
            <w:r>
              <w:rPr>
                <w:rFonts w:ascii="SimSun" w:hAnsi="SimSun" w:eastAsia="SimSun" w:cs="SimSun"/>
                <w:sz w:val="15"/>
                <w:szCs w:val="15"/>
                <w:color w:val="212529"/>
                <w:spacing w:val="8"/>
              </w:rPr>
              <w:t>（兴财社〔2024〕553号）</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8"/>
              </w:rPr>
              <w:t>中央和省级财政基本公共</w:t>
            </w:r>
            <w:r>
              <w:rPr>
                <w:rFonts w:ascii="SimSun" w:hAnsi="SimSun" w:eastAsia="SimSun" w:cs="SimSun"/>
                <w:sz w:val="15"/>
                <w:szCs w:val="15"/>
                <w:color w:val="212529"/>
              </w:rPr>
              <w:t xml:space="preserve"> </w:t>
            </w:r>
            <w:r>
              <w:rPr>
                <w:rFonts w:ascii="SimSun" w:hAnsi="SimSun" w:eastAsia="SimSun" w:cs="SimSun"/>
                <w:sz w:val="15"/>
                <w:szCs w:val="15"/>
                <w:color w:val="212529"/>
                <w:spacing w:val="9"/>
              </w:rPr>
              <w:t>卫生服务卫生健康项目监督管理（吕财社〔2024〕</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9"/>
              </w:rPr>
              <w:t>139</w:t>
            </w:r>
            <w:r>
              <w:rPr>
                <w:rFonts w:ascii="SimSun" w:hAnsi="SimSun" w:eastAsia="SimSun" w:cs="SimSun"/>
                <w:sz w:val="15"/>
                <w:szCs w:val="15"/>
                <w:color w:val="212529"/>
              </w:rPr>
              <w:t xml:space="preserve"> </w:t>
            </w:r>
            <w:r>
              <w:rPr>
                <w:rFonts w:ascii="SimSun" w:hAnsi="SimSun" w:eastAsia="SimSun" w:cs="SimSun"/>
                <w:sz w:val="15"/>
                <w:szCs w:val="15"/>
                <w:color w:val="212529"/>
                <w:spacing w:val="11"/>
              </w:rPr>
              <w:t>号）卫生健康项目监督管理中央</w:t>
            </w:r>
          </w:p>
        </w:tc>
        <w:tc>
          <w:tcPr>
            <w:tcW w:w="1264" w:type="dxa"/>
            <w:vAlign w:val="top"/>
          </w:tcPr>
          <w:p>
            <w:pPr>
              <w:ind w:right="19"/>
              <w:spacing w:before="20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0.87</w:t>
            </w:r>
          </w:p>
        </w:tc>
        <w:tc>
          <w:tcPr>
            <w:tcW w:w="1382" w:type="dxa"/>
            <w:vAlign w:val="top"/>
          </w:tcPr>
          <w:p>
            <w:pPr>
              <w:ind w:right="19"/>
              <w:spacing w:before="20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0.87</w:t>
            </w:r>
          </w:p>
        </w:tc>
        <w:tc>
          <w:tcPr>
            <w:tcW w:w="1328" w:type="dxa"/>
            <w:vAlign w:val="top"/>
          </w:tcPr>
          <w:p>
            <w:pPr>
              <w:pStyle w:val="TableText"/>
              <w:rPr/>
            </w:pPr>
            <w:r/>
          </w:p>
        </w:tc>
        <w:tc>
          <w:tcPr>
            <w:tcW w:w="1204" w:type="dxa"/>
            <w:vAlign w:val="top"/>
          </w:tcPr>
          <w:p>
            <w:pPr>
              <w:pStyle w:val="TableText"/>
              <w:rPr/>
            </w:pPr>
            <w:r/>
          </w:p>
        </w:tc>
      </w:tr>
      <w:tr>
        <w:trPr>
          <w:trHeight w:val="557" w:hRule="atLeast"/>
        </w:trPr>
        <w:tc>
          <w:tcPr>
            <w:tcW w:w="3980" w:type="dxa"/>
            <w:vAlign w:val="top"/>
          </w:tcPr>
          <w:p>
            <w:pPr>
              <w:ind w:left="9" w:right="80" w:firstLine="168"/>
              <w:spacing w:before="21" w:line="226" w:lineRule="auto"/>
              <w:rPr>
                <w:rFonts w:ascii="SimSun" w:hAnsi="SimSun" w:eastAsia="SimSun" w:cs="SimSun"/>
                <w:sz w:val="15"/>
                <w:szCs w:val="15"/>
              </w:rPr>
            </w:pPr>
            <w:r>
              <w:rPr>
                <w:rFonts w:ascii="SimSun" w:hAnsi="SimSun" w:eastAsia="SimSun" w:cs="SimSun"/>
                <w:sz w:val="15"/>
                <w:szCs w:val="15"/>
                <w:color w:val="212529"/>
                <w:spacing w:val="8"/>
              </w:rPr>
              <w:t>（兴财社〔2024〕67号）</w:t>
            </w:r>
            <w:r>
              <w:rPr>
                <w:rFonts w:ascii="SimSun" w:hAnsi="SimSun" w:eastAsia="SimSun" w:cs="SimSun"/>
                <w:sz w:val="15"/>
                <w:szCs w:val="15"/>
                <w:color w:val="212529"/>
                <w:spacing w:val="-23"/>
              </w:rPr>
              <w:t xml:space="preserve"> </w:t>
            </w:r>
            <w:r>
              <w:rPr>
                <w:rFonts w:ascii="SimSun" w:hAnsi="SimSun" w:eastAsia="SimSun" w:cs="SimSun"/>
                <w:sz w:val="15"/>
                <w:szCs w:val="15"/>
                <w:color w:val="212529"/>
                <w:spacing w:val="8"/>
              </w:rPr>
              <w:t>中央财政医疗服务与保障能</w:t>
            </w:r>
            <w:r>
              <w:rPr>
                <w:rFonts w:ascii="SimSun" w:hAnsi="SimSun" w:eastAsia="SimSun" w:cs="SimSun"/>
                <w:sz w:val="15"/>
                <w:szCs w:val="15"/>
                <w:color w:val="212529"/>
              </w:rPr>
              <w:t xml:space="preserve"> </w:t>
            </w:r>
            <w:r>
              <w:rPr>
                <w:rFonts w:ascii="SimSun" w:hAnsi="SimSun" w:eastAsia="SimSun" w:cs="SimSun"/>
                <w:sz w:val="15"/>
                <w:szCs w:val="15"/>
                <w:color w:val="212529"/>
                <w:spacing w:val="11"/>
              </w:rPr>
              <w:t>力提升（卫生健康人才培养）万民医师支援农村工程</w:t>
            </w:r>
          </w:p>
          <w:p>
            <w:pPr>
              <w:ind w:left="15"/>
              <w:spacing w:line="195" w:lineRule="auto"/>
              <w:rPr>
                <w:rFonts w:ascii="SimSun" w:hAnsi="SimSun" w:eastAsia="SimSun" w:cs="SimSun"/>
                <w:sz w:val="15"/>
                <w:szCs w:val="15"/>
              </w:rPr>
            </w:pPr>
            <w:r>
              <w:rPr>
                <w:rFonts w:ascii="SimSun" w:hAnsi="SimSun" w:eastAsia="SimSun" w:cs="SimSun"/>
                <w:sz w:val="15"/>
                <w:szCs w:val="15"/>
                <w:color w:val="212529"/>
                <w:spacing w:val="7"/>
              </w:rPr>
              <w:t>（晋财社〔2023〕320号）</w:t>
            </w:r>
          </w:p>
        </w:tc>
        <w:tc>
          <w:tcPr>
            <w:tcW w:w="1264" w:type="dxa"/>
            <w:vAlign w:val="top"/>
          </w:tcPr>
          <w:p>
            <w:pPr>
              <w:ind w:right="19"/>
              <w:spacing w:before="20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382" w:type="dxa"/>
            <w:vAlign w:val="top"/>
          </w:tcPr>
          <w:p>
            <w:pPr>
              <w:ind w:right="19"/>
              <w:spacing w:before="20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328" w:type="dxa"/>
            <w:vAlign w:val="top"/>
          </w:tcPr>
          <w:p>
            <w:pPr>
              <w:pStyle w:val="TableText"/>
              <w:rPr/>
            </w:pPr>
            <w:r/>
          </w:p>
        </w:tc>
        <w:tc>
          <w:tcPr>
            <w:tcW w:w="1204" w:type="dxa"/>
            <w:vAlign w:val="top"/>
          </w:tcPr>
          <w:p>
            <w:pPr>
              <w:pStyle w:val="TableText"/>
              <w:rPr/>
            </w:pPr>
            <w:r/>
          </w:p>
        </w:tc>
      </w:tr>
    </w:tbl>
    <w:p>
      <w:pPr>
        <w:pStyle w:val="BodyText"/>
        <w:rPr/>
      </w:pPr>
      <w:r/>
    </w:p>
    <w:p>
      <w:pPr>
        <w:sectPr>
          <w:headerReference w:type="default" r:id="rId9"/>
          <w:footerReference w:type="default" r:id="rId30"/>
          <w:pgSz w:w="11900" w:h="16840"/>
          <w:pgMar w:top="642" w:right="0" w:bottom="340" w:left="0" w:header="326" w:footer="111" w:gutter="0"/>
        </w:sectPr>
        <w:rPr/>
      </w:pPr>
    </w:p>
    <w:p>
      <w:pPr>
        <w:pStyle w:val="BodyText"/>
        <w:spacing w:line="334" w:lineRule="auto"/>
        <w:rPr/>
      </w:pPr>
      <w:r/>
    </w:p>
    <w:p>
      <w:pPr>
        <w:pStyle w:val="BodyText"/>
        <w:spacing w:line="335" w:lineRule="auto"/>
        <w:rPr/>
      </w:pPr>
      <w:r/>
    </w:p>
    <w:p>
      <w:pPr>
        <w:ind w:left="4064"/>
        <w:spacing w:before="94" w:line="230" w:lineRule="exact"/>
        <w:outlineLvl w:val="0"/>
        <w:rPr>
          <w:rFonts w:ascii="Microsoft YaHei" w:hAnsi="Microsoft YaHei" w:eastAsia="Microsoft YaHei" w:cs="Microsoft YaHei"/>
          <w:sz w:val="22"/>
          <w:szCs w:val="22"/>
        </w:rPr>
      </w:pPr>
      <w:bookmarkStart w:name="bookmark19" w:id="33"/>
      <w:bookmarkEnd w:id="33"/>
      <w:r>
        <w:rPr>
          <w:rFonts w:ascii="Microsoft YaHei" w:hAnsi="Microsoft YaHei" w:eastAsia="Microsoft YaHei" w:cs="Microsoft YaHei"/>
          <w:sz w:val="22"/>
          <w:szCs w:val="22"/>
          <w:spacing w:val="4"/>
          <w:position w:val="-1"/>
        </w:rPr>
        <w:t>第三部分</w:t>
      </w:r>
      <w:r>
        <w:rPr>
          <w:rFonts w:ascii="Microsoft YaHei" w:hAnsi="Microsoft YaHei" w:eastAsia="Microsoft YaHei" w:cs="Microsoft YaHei"/>
          <w:sz w:val="22"/>
          <w:szCs w:val="22"/>
          <w:spacing w:val="53"/>
          <w:position w:val="-1"/>
        </w:rPr>
        <w:t xml:space="preserve"> </w:t>
      </w:r>
      <w:r>
        <w:rPr>
          <w:rFonts w:ascii="Microsoft YaHei" w:hAnsi="Microsoft YaHei" w:eastAsia="Microsoft YaHei" w:cs="Microsoft YaHei"/>
          <w:sz w:val="22"/>
          <w:szCs w:val="22"/>
          <w:spacing w:val="4"/>
          <w:position w:val="-1"/>
        </w:rPr>
        <w:t>2025年度单位预算情况说明</w:t>
      </w:r>
    </w:p>
    <w:p>
      <w:pPr>
        <w:ind w:left="1261"/>
        <w:spacing w:before="299" w:line="229" w:lineRule="exact"/>
        <w:outlineLvl w:val="1"/>
        <w:rPr>
          <w:rFonts w:ascii="Microsoft YaHei" w:hAnsi="Microsoft YaHei" w:eastAsia="Microsoft YaHei" w:cs="Microsoft YaHei"/>
          <w:sz w:val="22"/>
          <w:szCs w:val="22"/>
        </w:rPr>
      </w:pPr>
      <w:bookmarkStart w:name="bookmark20" w:id="34"/>
      <w:bookmarkEnd w:id="34"/>
      <w:r>
        <w:rPr>
          <w:rFonts w:ascii="Microsoft YaHei" w:hAnsi="Microsoft YaHei" w:eastAsia="Microsoft YaHei" w:cs="Microsoft YaHei"/>
          <w:sz w:val="22"/>
          <w:szCs w:val="22"/>
          <w:spacing w:val="9"/>
          <w:position w:val="-1"/>
        </w:rPr>
        <w:t>一、单位预算收支数据变动情况及原因</w:t>
      </w:r>
    </w:p>
    <w:p>
      <w:pPr>
        <w:ind w:left="1255" w:right="1223" w:firstLine="464"/>
        <w:spacing w:before="188" w:line="322" w:lineRule="auto"/>
        <w:jc w:val="both"/>
        <w:rPr>
          <w:rFonts w:ascii="FangSong" w:hAnsi="FangSong" w:eastAsia="FangSong" w:cs="FangSong"/>
          <w:sz w:val="23"/>
          <w:szCs w:val="23"/>
        </w:rPr>
      </w:pPr>
      <w:r>
        <w:rPr>
          <w:rFonts w:ascii="FangSong" w:hAnsi="FangSong" w:eastAsia="FangSong" w:cs="FangSong"/>
          <w:sz w:val="23"/>
          <w:szCs w:val="23"/>
          <w:spacing w:val="5"/>
        </w:rPr>
        <w:t>2025年度兴县卫生健康局预算收入总计6,6</w:t>
      </w:r>
      <w:r>
        <w:rPr>
          <w:rFonts w:ascii="FangSong" w:hAnsi="FangSong" w:eastAsia="FangSong" w:cs="FangSong"/>
          <w:sz w:val="23"/>
          <w:szCs w:val="23"/>
          <w:spacing w:val="4"/>
        </w:rPr>
        <w:t>73.83万元，其中：本年收入6,630.49万元，</w:t>
      </w:r>
      <w:r>
        <w:rPr>
          <w:rFonts w:ascii="FangSong" w:hAnsi="FangSong" w:eastAsia="FangSong" w:cs="FangSong"/>
          <w:sz w:val="23"/>
          <w:szCs w:val="23"/>
        </w:rPr>
        <w:t xml:space="preserve"> </w:t>
      </w:r>
      <w:r>
        <w:rPr>
          <w:rFonts w:ascii="FangSong" w:hAnsi="FangSong" w:eastAsia="FangSong" w:cs="FangSong"/>
          <w:sz w:val="23"/>
          <w:szCs w:val="23"/>
          <w:spacing w:val="4"/>
        </w:rPr>
        <w:t>上年结转43.34万元，</w:t>
      </w:r>
      <w:r>
        <w:rPr>
          <w:rFonts w:ascii="FangSong" w:hAnsi="FangSong" w:eastAsia="FangSong" w:cs="FangSong"/>
          <w:sz w:val="23"/>
          <w:szCs w:val="23"/>
          <w:spacing w:val="-67"/>
        </w:rPr>
        <w:t xml:space="preserve"> </w:t>
      </w:r>
      <w:r>
        <w:rPr>
          <w:rFonts w:ascii="FangSong" w:hAnsi="FangSong" w:eastAsia="FangSong" w:cs="FangSong"/>
          <w:sz w:val="23"/>
          <w:szCs w:val="23"/>
          <w:spacing w:val="4"/>
        </w:rPr>
        <w:t>比上年增加1485.81</w:t>
      </w:r>
      <w:r>
        <w:rPr>
          <w:rFonts w:ascii="FangSong" w:hAnsi="FangSong" w:eastAsia="FangSong" w:cs="FangSong"/>
          <w:sz w:val="23"/>
          <w:szCs w:val="23"/>
          <w:spacing w:val="3"/>
        </w:rPr>
        <w:t>万元，增长28.64%，主要原因是工程增加，拨款增</w:t>
      </w:r>
      <w:r>
        <w:rPr>
          <w:rFonts w:ascii="FangSong" w:hAnsi="FangSong" w:eastAsia="FangSong" w:cs="FangSong"/>
          <w:sz w:val="23"/>
          <w:szCs w:val="23"/>
        </w:rPr>
        <w:t xml:space="preserve"> </w:t>
      </w:r>
      <w:r>
        <w:rPr>
          <w:rFonts w:ascii="FangSong" w:hAnsi="FangSong" w:eastAsia="FangSong" w:cs="FangSong"/>
          <w:sz w:val="23"/>
          <w:szCs w:val="23"/>
          <w:spacing w:val="10"/>
        </w:rPr>
        <w:t>加；本年单位预算支出总计6,673.83万元，其中：</w:t>
      </w:r>
      <w:r>
        <w:rPr>
          <w:rFonts w:ascii="FangSong" w:hAnsi="FangSong" w:eastAsia="FangSong" w:cs="FangSong"/>
          <w:sz w:val="23"/>
          <w:szCs w:val="23"/>
          <w:spacing w:val="9"/>
        </w:rPr>
        <w:t>本年预算安排6,630.49万元，上年结转</w:t>
      </w:r>
      <w:r>
        <w:rPr>
          <w:rFonts w:ascii="FangSong" w:hAnsi="FangSong" w:eastAsia="FangSong" w:cs="FangSong"/>
          <w:sz w:val="23"/>
          <w:szCs w:val="23"/>
        </w:rPr>
        <w:t xml:space="preserve"> </w:t>
      </w:r>
      <w:r>
        <w:rPr>
          <w:rFonts w:ascii="FangSong" w:hAnsi="FangSong" w:eastAsia="FangSong" w:cs="FangSong"/>
          <w:sz w:val="23"/>
          <w:szCs w:val="23"/>
        </w:rPr>
        <w:t>43.34万元，比上年增加1485.81万元，增长28.64%，主要原因是工程增加，拨款增加</w:t>
      </w:r>
    </w:p>
    <w:p>
      <w:pPr>
        <w:ind w:left="1261"/>
        <w:spacing w:line="229" w:lineRule="exact"/>
        <w:outlineLvl w:val="1"/>
        <w:rPr>
          <w:rFonts w:ascii="Microsoft YaHei" w:hAnsi="Microsoft YaHei" w:eastAsia="Microsoft YaHei" w:cs="Microsoft YaHei"/>
          <w:sz w:val="22"/>
          <w:szCs w:val="22"/>
        </w:rPr>
      </w:pPr>
      <w:bookmarkStart w:name="bookmark21" w:id="35"/>
      <w:bookmarkEnd w:id="35"/>
      <w:r>
        <w:rPr>
          <w:rFonts w:ascii="Microsoft YaHei" w:hAnsi="Microsoft YaHei" w:eastAsia="Microsoft YaHei" w:cs="Microsoft YaHei"/>
          <w:sz w:val="22"/>
          <w:szCs w:val="22"/>
          <w:spacing w:val="8"/>
          <w:position w:val="-1"/>
        </w:rPr>
        <w:t>二、收入预算情况说明</w:t>
      </w:r>
    </w:p>
    <w:p>
      <w:pPr>
        <w:ind w:left="1255" w:right="1223" w:firstLine="464"/>
        <w:spacing w:before="176" w:line="325" w:lineRule="auto"/>
        <w:jc w:val="both"/>
        <w:rPr>
          <w:rFonts w:ascii="FangSong" w:hAnsi="FangSong" w:eastAsia="FangSong" w:cs="FangSong"/>
          <w:sz w:val="23"/>
          <w:szCs w:val="23"/>
        </w:rPr>
      </w:pPr>
      <w:r>
        <w:rPr>
          <w:rFonts w:ascii="FangSong" w:hAnsi="FangSong" w:eastAsia="FangSong" w:cs="FangSong"/>
          <w:sz w:val="23"/>
          <w:szCs w:val="23"/>
          <w:spacing w:val="15"/>
        </w:rPr>
        <w:t>2025年度兴县卫生健康局预算收入6,673.83万元</w:t>
      </w:r>
      <w:r>
        <w:rPr>
          <w:rFonts w:ascii="FangSong" w:hAnsi="FangSong" w:eastAsia="FangSong" w:cs="FangSong"/>
          <w:sz w:val="23"/>
          <w:szCs w:val="23"/>
          <w:spacing w:val="-62"/>
        </w:rPr>
        <w:t xml:space="preserve"> </w:t>
      </w:r>
      <w:r>
        <w:rPr>
          <w:rFonts w:ascii="FangSong" w:hAnsi="FangSong" w:eastAsia="FangSong" w:cs="FangSong"/>
          <w:sz w:val="23"/>
          <w:szCs w:val="23"/>
          <w:spacing w:val="15"/>
        </w:rPr>
        <w:t>，主要包括一</w:t>
      </w:r>
      <w:r>
        <w:rPr>
          <w:rFonts w:ascii="FangSong" w:hAnsi="FangSong" w:eastAsia="FangSong" w:cs="FangSong"/>
          <w:sz w:val="23"/>
          <w:szCs w:val="23"/>
          <w:spacing w:val="14"/>
        </w:rPr>
        <w:t>般公共预算拨款收入</w:t>
      </w:r>
      <w:r>
        <w:rPr>
          <w:rFonts w:ascii="FangSong" w:hAnsi="FangSong" w:eastAsia="FangSong" w:cs="FangSong"/>
          <w:sz w:val="23"/>
          <w:szCs w:val="23"/>
        </w:rPr>
        <w:t xml:space="preserve"> </w:t>
      </w:r>
      <w:r>
        <w:rPr>
          <w:rFonts w:ascii="FangSong" w:hAnsi="FangSong" w:eastAsia="FangSong" w:cs="FangSong"/>
          <w:sz w:val="23"/>
          <w:szCs w:val="23"/>
        </w:rPr>
        <w:t>6,630.49万元，</w:t>
      </w:r>
      <w:r>
        <w:rPr>
          <w:rFonts w:ascii="FangSong" w:hAnsi="FangSong" w:eastAsia="FangSong" w:cs="FangSong"/>
          <w:sz w:val="23"/>
          <w:szCs w:val="23"/>
          <w:spacing w:val="-57"/>
        </w:rPr>
        <w:t xml:space="preserve"> </w:t>
      </w:r>
      <w:r>
        <w:rPr>
          <w:rFonts w:ascii="FangSong" w:hAnsi="FangSong" w:eastAsia="FangSong" w:cs="FangSong"/>
          <w:sz w:val="23"/>
          <w:szCs w:val="23"/>
        </w:rPr>
        <w:t>占99.35%；政府性基金预算拨款收入0万元，</w:t>
      </w:r>
      <w:r>
        <w:rPr>
          <w:rFonts w:ascii="FangSong" w:hAnsi="FangSong" w:eastAsia="FangSong" w:cs="FangSong"/>
          <w:sz w:val="23"/>
          <w:szCs w:val="23"/>
          <w:spacing w:val="-57"/>
        </w:rPr>
        <w:t xml:space="preserve"> </w:t>
      </w:r>
      <w:r>
        <w:rPr>
          <w:rFonts w:ascii="FangSong" w:hAnsi="FangSong" w:eastAsia="FangSong" w:cs="FangSong"/>
          <w:sz w:val="23"/>
          <w:szCs w:val="23"/>
        </w:rPr>
        <w:t>占0%</w:t>
      </w:r>
      <w:r>
        <w:rPr>
          <w:rFonts w:ascii="FangSong" w:hAnsi="FangSong" w:eastAsia="FangSong" w:cs="FangSong"/>
          <w:sz w:val="23"/>
          <w:szCs w:val="23"/>
          <w:spacing w:val="-1"/>
        </w:rPr>
        <w:t>；国有资本经营预算拨款收</w:t>
      </w:r>
      <w:r>
        <w:rPr>
          <w:rFonts w:ascii="FangSong" w:hAnsi="FangSong" w:eastAsia="FangSong" w:cs="FangSong"/>
          <w:sz w:val="23"/>
          <w:szCs w:val="23"/>
        </w:rPr>
        <w:t xml:space="preserve"> </w:t>
      </w:r>
      <w:r>
        <w:rPr>
          <w:rFonts w:ascii="FangSong" w:hAnsi="FangSong" w:eastAsia="FangSong" w:cs="FangSong"/>
          <w:sz w:val="23"/>
          <w:szCs w:val="23"/>
          <w:spacing w:val="5"/>
        </w:rPr>
        <w:t>入0万元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5"/>
        </w:rPr>
        <w:t xml:space="preserve"> </w:t>
      </w:r>
      <w:r>
        <w:rPr>
          <w:rFonts w:ascii="FangSong" w:hAnsi="FangSong" w:eastAsia="FangSong" w:cs="FangSong"/>
          <w:sz w:val="23"/>
          <w:szCs w:val="23"/>
          <w:spacing w:val="5"/>
        </w:rPr>
        <w:t>占0%；财政专户管理资金收入0万元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4"/>
        </w:rPr>
        <w:t xml:space="preserve"> </w:t>
      </w:r>
      <w:r>
        <w:rPr>
          <w:rFonts w:ascii="FangSong" w:hAnsi="FangSong" w:eastAsia="FangSong" w:cs="FangSong"/>
          <w:sz w:val="23"/>
          <w:szCs w:val="23"/>
          <w:spacing w:val="5"/>
        </w:rPr>
        <w:t>占0%；单位资金0万元</w:t>
      </w:r>
      <w:r>
        <w:rPr>
          <w:rFonts w:ascii="FangSong" w:hAnsi="FangSong" w:eastAsia="FangSong" w:cs="FangSong"/>
          <w:sz w:val="23"/>
          <w:szCs w:val="23"/>
          <w:spacing w:val="-69"/>
        </w:rPr>
        <w:t xml:space="preserve"> </w:t>
      </w:r>
      <w:r>
        <w:rPr>
          <w:rFonts w:ascii="FangSong" w:hAnsi="FangSong" w:eastAsia="FangSong" w:cs="FangSong"/>
          <w:sz w:val="23"/>
          <w:szCs w:val="23"/>
          <w:spacing w:val="5"/>
        </w:rPr>
        <w:t>，</w:t>
      </w:r>
      <w:r>
        <w:rPr>
          <w:rFonts w:ascii="FangSong" w:hAnsi="FangSong" w:eastAsia="FangSong" w:cs="FangSong"/>
          <w:sz w:val="23"/>
          <w:szCs w:val="23"/>
          <w:spacing w:val="-44"/>
        </w:rPr>
        <w:t xml:space="preserve"> </w:t>
      </w:r>
      <w:r>
        <w:rPr>
          <w:rFonts w:ascii="FangSong" w:hAnsi="FangSong" w:eastAsia="FangSong" w:cs="FangSong"/>
          <w:sz w:val="23"/>
          <w:szCs w:val="23"/>
          <w:spacing w:val="5"/>
        </w:rPr>
        <w:t>占0%；上</w:t>
      </w:r>
      <w:r>
        <w:rPr>
          <w:rFonts w:ascii="FangSong" w:hAnsi="FangSong" w:eastAsia="FangSong" w:cs="FangSong"/>
          <w:sz w:val="23"/>
          <w:szCs w:val="23"/>
          <w:spacing w:val="4"/>
        </w:rPr>
        <w:t>年结转</w:t>
      </w:r>
      <w:r>
        <w:rPr>
          <w:rFonts w:ascii="FangSong" w:hAnsi="FangSong" w:eastAsia="FangSong" w:cs="FangSong"/>
          <w:sz w:val="23"/>
          <w:szCs w:val="23"/>
        </w:rPr>
        <w:t xml:space="preserve"> </w:t>
      </w:r>
      <w:r>
        <w:rPr>
          <w:rFonts w:ascii="FangSong" w:hAnsi="FangSong" w:eastAsia="FangSong" w:cs="FangSong"/>
          <w:sz w:val="23"/>
          <w:szCs w:val="23"/>
          <w:spacing w:val="-4"/>
        </w:rPr>
        <w:t>43.34万元，</w:t>
      </w:r>
      <w:r>
        <w:rPr>
          <w:rFonts w:ascii="FangSong" w:hAnsi="FangSong" w:eastAsia="FangSong" w:cs="FangSong"/>
          <w:sz w:val="23"/>
          <w:szCs w:val="23"/>
          <w:spacing w:val="-58"/>
        </w:rPr>
        <w:t xml:space="preserve"> </w:t>
      </w:r>
      <w:r>
        <w:rPr>
          <w:rFonts w:ascii="FangSong" w:hAnsi="FangSong" w:eastAsia="FangSong" w:cs="FangSong"/>
          <w:sz w:val="23"/>
          <w:szCs w:val="23"/>
          <w:spacing w:val="-4"/>
        </w:rPr>
        <w:t>占0.65%。</w:t>
      </w:r>
    </w:p>
    <w:p>
      <w:pPr>
        <w:pStyle w:val="BodyText"/>
        <w:spacing w:line="363" w:lineRule="auto"/>
        <w:rPr/>
      </w:pPr>
      <w:r/>
    </w:p>
    <w:p>
      <w:pPr>
        <w:ind w:firstLine="3485"/>
        <w:spacing w:before="1" w:line="2856" w:lineRule="exact"/>
        <w:rPr/>
      </w:pPr>
      <w:r>
        <w:rPr>
          <w:position w:val="-57"/>
        </w:rPr>
        <w:drawing>
          <wp:inline distT="0" distB="0" distL="0" distR="0">
            <wp:extent cx="2485936" cy="1813292"/>
            <wp:effectExtent l="0" t="0" r="0" b="0"/>
            <wp:docPr id="4" name="IM 4"/>
            <wp:cNvGraphicFramePr/>
            <a:graphic>
              <a:graphicData uri="http://schemas.openxmlformats.org/drawingml/2006/picture">
                <pic:pic>
                  <pic:nvPicPr>
                    <pic:cNvPr id="4" name="IM 4"/>
                    <pic:cNvPicPr/>
                  </pic:nvPicPr>
                  <pic:blipFill>
                    <a:blip r:embed="rId33"/>
                    <a:stretch>
                      <a:fillRect/>
                    </a:stretch>
                  </pic:blipFill>
                  <pic:spPr>
                    <a:xfrm rot="0">
                      <a:off x="0" y="0"/>
                      <a:ext cx="2485936" cy="1813292"/>
                    </a:xfrm>
                    <a:prstGeom prst="rect">
                      <a:avLst/>
                    </a:prstGeom>
                  </pic:spPr>
                </pic:pic>
              </a:graphicData>
            </a:graphic>
          </wp:inline>
        </w:drawing>
      </w:r>
    </w:p>
    <w:p>
      <w:pPr>
        <w:pStyle w:val="BodyText"/>
        <w:spacing w:line="284" w:lineRule="auto"/>
        <w:rPr/>
      </w:pPr>
      <w:r/>
    </w:p>
    <w:p>
      <w:pPr>
        <w:pStyle w:val="BodyText"/>
        <w:spacing w:line="284" w:lineRule="auto"/>
        <w:rPr/>
      </w:pPr>
      <w:r/>
    </w:p>
    <w:p>
      <w:pPr>
        <w:ind w:left="1262"/>
        <w:spacing w:before="95" w:line="230" w:lineRule="exact"/>
        <w:outlineLvl w:val="1"/>
        <w:rPr>
          <w:rFonts w:ascii="Microsoft YaHei" w:hAnsi="Microsoft YaHei" w:eastAsia="Microsoft YaHei" w:cs="Microsoft YaHei"/>
          <w:sz w:val="22"/>
          <w:szCs w:val="22"/>
        </w:rPr>
      </w:pPr>
      <w:bookmarkStart w:name="bookmark22" w:id="36"/>
      <w:bookmarkEnd w:id="36"/>
      <w:r>
        <w:rPr>
          <w:rFonts w:ascii="Microsoft YaHei" w:hAnsi="Microsoft YaHei" w:eastAsia="Microsoft YaHei" w:cs="Microsoft YaHei"/>
          <w:sz w:val="22"/>
          <w:szCs w:val="22"/>
          <w:spacing w:val="7"/>
          <w:position w:val="-1"/>
        </w:rPr>
        <w:t>三、支出预算情况说明</w:t>
      </w:r>
    </w:p>
    <w:p>
      <w:pPr>
        <w:ind w:left="1258" w:right="1223" w:firstLine="462"/>
        <w:spacing w:before="174" w:line="322" w:lineRule="auto"/>
        <w:rPr>
          <w:rFonts w:ascii="FangSong" w:hAnsi="FangSong" w:eastAsia="FangSong" w:cs="FangSong"/>
          <w:sz w:val="23"/>
          <w:szCs w:val="23"/>
        </w:rPr>
      </w:pPr>
      <w:r>
        <w:rPr>
          <w:rFonts w:ascii="FangSong" w:hAnsi="FangSong" w:eastAsia="FangSong" w:cs="FangSong"/>
          <w:sz w:val="23"/>
          <w:szCs w:val="23"/>
          <w:spacing w:val="4"/>
        </w:rPr>
        <w:t>2025</w:t>
      </w:r>
      <w:r>
        <w:rPr>
          <w:rFonts w:ascii="FangSong" w:hAnsi="FangSong" w:eastAsia="FangSong" w:cs="FangSong"/>
          <w:sz w:val="23"/>
          <w:szCs w:val="23"/>
          <w:spacing w:val="-67"/>
        </w:rPr>
        <w:t xml:space="preserve"> </w:t>
      </w:r>
      <w:r>
        <w:rPr>
          <w:rFonts w:ascii="FangSong" w:hAnsi="FangSong" w:eastAsia="FangSong" w:cs="FangSong"/>
          <w:sz w:val="23"/>
          <w:szCs w:val="23"/>
          <w:spacing w:val="4"/>
        </w:rPr>
        <w:t>年度</w:t>
      </w:r>
      <w:r>
        <w:rPr>
          <w:rFonts w:ascii="FangSong" w:hAnsi="FangSong" w:eastAsia="FangSong" w:cs="FangSong"/>
          <w:sz w:val="23"/>
          <w:szCs w:val="23"/>
          <w:spacing w:val="-67"/>
        </w:rPr>
        <w:t xml:space="preserve"> </w:t>
      </w:r>
      <w:r>
        <w:rPr>
          <w:rFonts w:ascii="FangSong" w:hAnsi="FangSong" w:eastAsia="FangSong" w:cs="FangSong"/>
          <w:sz w:val="23"/>
          <w:szCs w:val="23"/>
          <w:spacing w:val="4"/>
        </w:rPr>
        <w:t>兴县卫</w:t>
      </w:r>
      <w:r>
        <w:rPr>
          <w:rFonts w:ascii="FangSong" w:hAnsi="FangSong" w:eastAsia="FangSong" w:cs="FangSong"/>
          <w:sz w:val="23"/>
          <w:szCs w:val="23"/>
          <w:spacing w:val="-60"/>
        </w:rPr>
        <w:t xml:space="preserve"> </w:t>
      </w:r>
      <w:r>
        <w:rPr>
          <w:rFonts w:ascii="FangSong" w:hAnsi="FangSong" w:eastAsia="FangSong" w:cs="FangSong"/>
          <w:sz w:val="23"/>
          <w:szCs w:val="23"/>
          <w:spacing w:val="4"/>
        </w:rPr>
        <w:t>生健康局支</w:t>
      </w:r>
      <w:r>
        <w:rPr>
          <w:rFonts w:ascii="FangSong" w:hAnsi="FangSong" w:eastAsia="FangSong" w:cs="FangSong"/>
          <w:sz w:val="23"/>
          <w:szCs w:val="23"/>
          <w:spacing w:val="-49"/>
        </w:rPr>
        <w:t xml:space="preserve"> </w:t>
      </w:r>
      <w:r>
        <w:rPr>
          <w:rFonts w:ascii="FangSong" w:hAnsi="FangSong" w:eastAsia="FangSong" w:cs="FangSong"/>
          <w:sz w:val="23"/>
          <w:szCs w:val="23"/>
          <w:spacing w:val="4"/>
        </w:rPr>
        <w:t>出预算6673.83万元</w:t>
      </w:r>
      <w:r>
        <w:rPr>
          <w:rFonts w:ascii="FangSong" w:hAnsi="FangSong" w:eastAsia="FangSong" w:cs="FangSong"/>
          <w:sz w:val="23"/>
          <w:szCs w:val="23"/>
          <w:spacing w:val="-56"/>
        </w:rPr>
        <w:t xml:space="preserve"> </w:t>
      </w:r>
      <w:r>
        <w:rPr>
          <w:rFonts w:ascii="FangSong" w:hAnsi="FangSong" w:eastAsia="FangSong" w:cs="FangSong"/>
          <w:sz w:val="23"/>
          <w:szCs w:val="23"/>
          <w:spacing w:val="4"/>
        </w:rPr>
        <w:t>，其</w:t>
      </w:r>
      <w:r>
        <w:rPr>
          <w:rFonts w:ascii="FangSong" w:hAnsi="FangSong" w:eastAsia="FangSong" w:cs="FangSong"/>
          <w:sz w:val="23"/>
          <w:szCs w:val="23"/>
          <w:spacing w:val="-44"/>
        </w:rPr>
        <w:t xml:space="preserve"> </w:t>
      </w:r>
      <w:r>
        <w:rPr>
          <w:rFonts w:ascii="FangSong" w:hAnsi="FangSong" w:eastAsia="FangSong" w:cs="FangSong"/>
          <w:sz w:val="23"/>
          <w:szCs w:val="23"/>
          <w:spacing w:val="4"/>
        </w:rPr>
        <w:t>中</w:t>
      </w:r>
      <w:r>
        <w:rPr>
          <w:rFonts w:ascii="FangSong" w:hAnsi="FangSong" w:eastAsia="FangSong" w:cs="FangSong"/>
          <w:sz w:val="23"/>
          <w:szCs w:val="23"/>
          <w:spacing w:val="-55"/>
        </w:rPr>
        <w:t xml:space="preserve"> </w:t>
      </w:r>
      <w:r>
        <w:rPr>
          <w:rFonts w:ascii="FangSong" w:hAnsi="FangSong" w:eastAsia="FangSong" w:cs="FangSong"/>
          <w:sz w:val="23"/>
          <w:szCs w:val="23"/>
          <w:spacing w:val="4"/>
        </w:rPr>
        <w:t>：基本支</w:t>
      </w:r>
      <w:r>
        <w:rPr>
          <w:rFonts w:ascii="FangSong" w:hAnsi="FangSong" w:eastAsia="FangSong" w:cs="FangSong"/>
          <w:sz w:val="23"/>
          <w:szCs w:val="23"/>
          <w:spacing w:val="-49"/>
        </w:rPr>
        <w:t xml:space="preserve"> </w:t>
      </w:r>
      <w:r>
        <w:rPr>
          <w:rFonts w:ascii="FangSong" w:hAnsi="FangSong" w:eastAsia="FangSong" w:cs="FangSong"/>
          <w:sz w:val="23"/>
          <w:szCs w:val="23"/>
          <w:spacing w:val="4"/>
        </w:rPr>
        <w:t>出428.84万元</w:t>
      </w:r>
      <w:r>
        <w:rPr>
          <w:rFonts w:ascii="FangSong" w:hAnsi="FangSong" w:eastAsia="FangSong" w:cs="FangSong"/>
          <w:sz w:val="23"/>
          <w:szCs w:val="23"/>
          <w:spacing w:val="-57"/>
        </w:rPr>
        <w:t xml:space="preserve"> </w:t>
      </w:r>
      <w:r>
        <w:rPr>
          <w:rFonts w:ascii="FangSong" w:hAnsi="FangSong" w:eastAsia="FangSong" w:cs="FangSong"/>
          <w:sz w:val="23"/>
          <w:szCs w:val="23"/>
          <w:spacing w:val="4"/>
        </w:rPr>
        <w:t>，</w:t>
      </w:r>
      <w:r>
        <w:rPr>
          <w:rFonts w:ascii="FangSong" w:hAnsi="FangSong" w:eastAsia="FangSong" w:cs="FangSong"/>
          <w:sz w:val="23"/>
          <w:szCs w:val="23"/>
          <w:spacing w:val="-33"/>
        </w:rPr>
        <w:t xml:space="preserve"> </w:t>
      </w:r>
      <w:r>
        <w:rPr>
          <w:rFonts w:ascii="FangSong" w:hAnsi="FangSong" w:eastAsia="FangSong" w:cs="FangSong"/>
          <w:sz w:val="23"/>
          <w:szCs w:val="23"/>
          <w:spacing w:val="4"/>
        </w:rPr>
        <w:t>占</w:t>
      </w:r>
      <w:r>
        <w:rPr>
          <w:rFonts w:ascii="FangSong" w:hAnsi="FangSong" w:eastAsia="FangSong" w:cs="FangSong"/>
          <w:sz w:val="23"/>
          <w:szCs w:val="23"/>
        </w:rPr>
        <w:t xml:space="preserve"> </w:t>
      </w:r>
      <w:r>
        <w:rPr>
          <w:rFonts w:ascii="FangSong" w:hAnsi="FangSong" w:eastAsia="FangSong" w:cs="FangSong"/>
          <w:sz w:val="23"/>
          <w:szCs w:val="23"/>
          <w:spacing w:val="-2"/>
        </w:rPr>
        <w:t>6.43%；项目支出6244.99万元，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占93.57%。</w:t>
      </w:r>
    </w:p>
    <w:p>
      <w:pPr>
        <w:ind w:left="1271"/>
        <w:spacing w:before="4" w:line="230" w:lineRule="exact"/>
        <w:outlineLvl w:val="1"/>
        <w:rPr>
          <w:rFonts w:ascii="Microsoft YaHei" w:hAnsi="Microsoft YaHei" w:eastAsia="Microsoft YaHei" w:cs="Microsoft YaHei"/>
          <w:sz w:val="22"/>
          <w:szCs w:val="22"/>
        </w:rPr>
      </w:pPr>
      <w:bookmarkStart w:name="bookmark23" w:id="37"/>
      <w:bookmarkEnd w:id="37"/>
      <w:r>
        <w:rPr>
          <w:rFonts w:ascii="Microsoft YaHei" w:hAnsi="Microsoft YaHei" w:eastAsia="Microsoft YaHei" w:cs="Microsoft YaHei"/>
          <w:sz w:val="22"/>
          <w:szCs w:val="22"/>
          <w:spacing w:val="8"/>
          <w:position w:val="-1"/>
        </w:rPr>
        <w:t>四、财政拨款收支预算总体情况说明</w:t>
      </w:r>
    </w:p>
    <w:p>
      <w:pPr>
        <w:ind w:left="1258" w:right="1223" w:firstLine="462"/>
        <w:spacing w:before="176" w:line="322" w:lineRule="auto"/>
        <w:rPr>
          <w:rFonts w:ascii="FangSong" w:hAnsi="FangSong" w:eastAsia="FangSong" w:cs="FangSong"/>
          <w:sz w:val="23"/>
          <w:szCs w:val="23"/>
        </w:rPr>
      </w:pPr>
      <w:r>
        <w:rPr>
          <w:rFonts w:ascii="FangSong" w:hAnsi="FangSong" w:eastAsia="FangSong" w:cs="FangSong"/>
          <w:sz w:val="23"/>
          <w:szCs w:val="23"/>
          <w:spacing w:val="5"/>
        </w:rPr>
        <w:t>2025年度兴县卫生健康局财政拨款收支总预算6,673.83万元。其中：一般</w:t>
      </w:r>
      <w:r>
        <w:rPr>
          <w:rFonts w:ascii="FangSong" w:hAnsi="FangSong" w:eastAsia="FangSong" w:cs="FangSong"/>
          <w:sz w:val="23"/>
          <w:szCs w:val="23"/>
          <w:spacing w:val="4"/>
        </w:rPr>
        <w:t>公共预算拨款</w:t>
      </w:r>
      <w:r>
        <w:rPr>
          <w:rFonts w:ascii="FangSong" w:hAnsi="FangSong" w:eastAsia="FangSong" w:cs="FangSong"/>
          <w:sz w:val="23"/>
          <w:szCs w:val="23"/>
        </w:rPr>
        <w:t xml:space="preserve"> </w:t>
      </w:r>
      <w:r>
        <w:rPr>
          <w:rFonts w:ascii="FangSong" w:hAnsi="FangSong" w:eastAsia="FangSong" w:cs="FangSong"/>
          <w:sz w:val="23"/>
          <w:szCs w:val="23"/>
          <w:spacing w:val="3"/>
        </w:rPr>
        <w:t>6,673.83万元，政府性基金预算拨款0万元，</w:t>
      </w:r>
      <w:r>
        <w:rPr>
          <w:rFonts w:ascii="FangSong" w:hAnsi="FangSong" w:eastAsia="FangSong" w:cs="FangSong"/>
          <w:sz w:val="23"/>
          <w:szCs w:val="23"/>
          <w:spacing w:val="-68"/>
        </w:rPr>
        <w:t xml:space="preserve"> </w:t>
      </w:r>
      <w:r>
        <w:rPr>
          <w:rFonts w:ascii="FangSong" w:hAnsi="FangSong" w:eastAsia="FangSong" w:cs="FangSong"/>
          <w:sz w:val="23"/>
          <w:szCs w:val="23"/>
          <w:spacing w:val="3"/>
        </w:rPr>
        <w:t>国有资本</w:t>
      </w:r>
      <w:r>
        <w:rPr>
          <w:rFonts w:ascii="FangSong" w:hAnsi="FangSong" w:eastAsia="FangSong" w:cs="FangSong"/>
          <w:sz w:val="23"/>
          <w:szCs w:val="23"/>
          <w:spacing w:val="2"/>
        </w:rPr>
        <w:t>经营预算拨款0万元。其中：</w:t>
      </w:r>
      <w:r>
        <w:rPr>
          <w:rFonts w:ascii="FangSong" w:hAnsi="FangSong" w:eastAsia="FangSong" w:cs="FangSong"/>
          <w:sz w:val="23"/>
          <w:szCs w:val="23"/>
          <w:spacing w:val="-64"/>
        </w:rPr>
        <w:t xml:space="preserve"> </w:t>
      </w:r>
      <w:r>
        <w:rPr>
          <w:rFonts w:ascii="FangSong" w:hAnsi="FangSong" w:eastAsia="FangSong" w:cs="FangSong"/>
          <w:sz w:val="23"/>
          <w:szCs w:val="23"/>
          <w:spacing w:val="2"/>
        </w:rPr>
        <w:t>当年拨款</w:t>
      </w:r>
      <w:r>
        <w:rPr>
          <w:rFonts w:ascii="FangSong" w:hAnsi="FangSong" w:eastAsia="FangSong" w:cs="FangSong"/>
          <w:sz w:val="23"/>
          <w:szCs w:val="23"/>
        </w:rPr>
        <w:t xml:space="preserve"> </w:t>
      </w:r>
      <w:r>
        <w:rPr>
          <w:rFonts w:ascii="FangSong" w:hAnsi="FangSong" w:eastAsia="FangSong" w:cs="FangSong"/>
          <w:sz w:val="23"/>
          <w:szCs w:val="23"/>
          <w:spacing w:val="5"/>
        </w:rPr>
        <w:t>收入6,630.49万元，上年结转收入4</w:t>
      </w:r>
      <w:r>
        <w:rPr>
          <w:rFonts w:ascii="FangSong" w:hAnsi="FangSong" w:eastAsia="FangSong" w:cs="FangSong"/>
          <w:sz w:val="23"/>
          <w:szCs w:val="23"/>
          <w:spacing w:val="4"/>
        </w:rPr>
        <w:t>3.34万元。支出包括：社会保障和就业支出68.27万元、</w:t>
      </w:r>
      <w:r>
        <w:rPr>
          <w:rFonts w:ascii="FangSong" w:hAnsi="FangSong" w:eastAsia="FangSong" w:cs="FangSong"/>
          <w:sz w:val="23"/>
          <w:szCs w:val="23"/>
        </w:rPr>
        <w:t xml:space="preserve"> </w:t>
      </w:r>
      <w:r>
        <w:rPr>
          <w:rFonts w:ascii="FangSong" w:hAnsi="FangSong" w:eastAsia="FangSong" w:cs="FangSong"/>
          <w:sz w:val="23"/>
          <w:szCs w:val="23"/>
        </w:rPr>
        <w:t>卫生健康支出6,580.88万元、住房保障支出24.67万元等。</w:t>
      </w:r>
    </w:p>
    <w:p>
      <w:pPr>
        <w:ind w:left="1264"/>
        <w:spacing w:line="230" w:lineRule="exact"/>
        <w:outlineLvl w:val="1"/>
        <w:rPr>
          <w:rFonts w:ascii="Microsoft YaHei" w:hAnsi="Microsoft YaHei" w:eastAsia="Microsoft YaHei" w:cs="Microsoft YaHei"/>
          <w:sz w:val="22"/>
          <w:szCs w:val="22"/>
        </w:rPr>
      </w:pPr>
      <w:bookmarkStart w:name="bookmark24" w:id="38"/>
      <w:bookmarkEnd w:id="38"/>
      <w:r>
        <w:rPr>
          <w:rFonts w:ascii="Microsoft YaHei" w:hAnsi="Microsoft YaHei" w:eastAsia="Microsoft YaHei" w:cs="Microsoft YaHei"/>
          <w:sz w:val="22"/>
          <w:szCs w:val="22"/>
          <w:spacing w:val="8"/>
          <w:position w:val="-1"/>
        </w:rPr>
        <w:t>五、一般公共预算支出情况说明</w:t>
      </w:r>
    </w:p>
    <w:p>
      <w:pPr>
        <w:ind w:left="1725"/>
        <w:spacing w:before="186"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1267" w:right="1223" w:firstLine="453"/>
        <w:spacing w:before="124" w:line="322" w:lineRule="auto"/>
        <w:rPr>
          <w:rFonts w:ascii="FangSong" w:hAnsi="FangSong" w:eastAsia="FangSong" w:cs="FangSong"/>
          <w:sz w:val="23"/>
          <w:szCs w:val="23"/>
        </w:rPr>
      </w:pPr>
      <w:r>
        <w:rPr>
          <w:rFonts w:ascii="FangSong" w:hAnsi="FangSong" w:eastAsia="FangSong" w:cs="FangSong"/>
          <w:sz w:val="23"/>
          <w:szCs w:val="23"/>
          <w:spacing w:val="7"/>
        </w:rPr>
        <w:t>2025年度兴县卫生健康局一般公共预算当年支出6,630.49万元</w:t>
      </w:r>
      <w:r>
        <w:rPr>
          <w:rFonts w:ascii="FangSong" w:hAnsi="FangSong" w:eastAsia="FangSong" w:cs="FangSong"/>
          <w:sz w:val="23"/>
          <w:szCs w:val="23"/>
          <w:spacing w:val="-56"/>
        </w:rPr>
        <w:t xml:space="preserve"> </w:t>
      </w:r>
      <w:r>
        <w:rPr>
          <w:rFonts w:ascii="FangSong" w:hAnsi="FangSong" w:eastAsia="FangSong" w:cs="FangSong"/>
          <w:sz w:val="23"/>
          <w:szCs w:val="23"/>
          <w:spacing w:val="7"/>
        </w:rPr>
        <w:t>,</w:t>
      </w:r>
      <w:r>
        <w:rPr>
          <w:rFonts w:ascii="FangSong" w:hAnsi="FangSong" w:eastAsia="FangSong" w:cs="FangSong"/>
          <w:sz w:val="23"/>
          <w:szCs w:val="23"/>
          <w:spacing w:val="-59"/>
        </w:rPr>
        <w:t xml:space="preserve"> </w:t>
      </w:r>
      <w:r>
        <w:rPr>
          <w:rFonts w:ascii="FangSong" w:hAnsi="FangSong" w:eastAsia="FangSong" w:cs="FangSong"/>
          <w:sz w:val="23"/>
          <w:szCs w:val="23"/>
          <w:spacing w:val="7"/>
        </w:rPr>
        <w:t>比上年增加2602.27万</w:t>
      </w:r>
      <w:r>
        <w:rPr>
          <w:rFonts w:ascii="FangSong" w:hAnsi="FangSong" w:eastAsia="FangSong" w:cs="FangSong"/>
          <w:sz w:val="23"/>
          <w:szCs w:val="23"/>
        </w:rPr>
        <w:t xml:space="preserve"> </w:t>
      </w:r>
      <w:r>
        <w:rPr>
          <w:rFonts w:ascii="FangSong" w:hAnsi="FangSong" w:eastAsia="FangSong" w:cs="FangSong"/>
          <w:sz w:val="23"/>
          <w:szCs w:val="23"/>
          <w:spacing w:val="-2"/>
        </w:rPr>
        <w:t>元，增长64.6%。</w:t>
      </w:r>
    </w:p>
    <w:p>
      <w:pPr>
        <w:ind w:left="1725"/>
        <w:spacing w:before="8"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ind w:left="1264" w:right="1223" w:firstLine="455"/>
        <w:spacing w:before="121" w:line="327" w:lineRule="auto"/>
        <w:jc w:val="both"/>
        <w:rPr>
          <w:rFonts w:ascii="FangSong" w:hAnsi="FangSong" w:eastAsia="FangSong" w:cs="FangSong"/>
          <w:sz w:val="23"/>
          <w:szCs w:val="23"/>
        </w:rPr>
      </w:pPr>
      <w:r>
        <w:rPr>
          <w:rFonts w:ascii="FangSong" w:hAnsi="FangSong" w:eastAsia="FangSong" w:cs="FangSong"/>
          <w:sz w:val="23"/>
          <w:szCs w:val="23"/>
          <w:spacing w:val="2"/>
        </w:rPr>
        <w:t>2025年度兴县卫生健康局一般公共预算当年支出6,630.49万元,主要用于以下方面：社会</w:t>
      </w:r>
      <w:r>
        <w:rPr>
          <w:rFonts w:ascii="FangSong" w:hAnsi="FangSong" w:eastAsia="FangSong" w:cs="FangSong"/>
          <w:sz w:val="23"/>
          <w:szCs w:val="23"/>
          <w:spacing w:val="9"/>
        </w:rPr>
        <w:t xml:space="preserve"> </w:t>
      </w:r>
      <w:r>
        <w:rPr>
          <w:rFonts w:ascii="FangSong" w:hAnsi="FangSong" w:eastAsia="FangSong" w:cs="FangSong"/>
          <w:sz w:val="23"/>
          <w:szCs w:val="23"/>
          <w:spacing w:val="2"/>
        </w:rPr>
        <w:t>保障和就业支出68.27万元，</w:t>
      </w:r>
      <w:r>
        <w:rPr>
          <w:rFonts w:ascii="FangSong" w:hAnsi="FangSong" w:eastAsia="FangSong" w:cs="FangSong"/>
          <w:sz w:val="23"/>
          <w:szCs w:val="23"/>
          <w:spacing w:val="-53"/>
        </w:rPr>
        <w:t xml:space="preserve"> </w:t>
      </w:r>
      <w:r>
        <w:rPr>
          <w:rFonts w:ascii="FangSong" w:hAnsi="FangSong" w:eastAsia="FangSong" w:cs="FangSong"/>
          <w:sz w:val="23"/>
          <w:szCs w:val="23"/>
          <w:spacing w:val="2"/>
        </w:rPr>
        <w:t>占1.03%；卫生健康支出6,537.</w:t>
      </w:r>
      <w:r>
        <w:rPr>
          <w:rFonts w:ascii="FangSong" w:hAnsi="FangSong" w:eastAsia="FangSong" w:cs="FangSong"/>
          <w:sz w:val="23"/>
          <w:szCs w:val="23"/>
          <w:spacing w:val="1"/>
        </w:rPr>
        <w:t>55万元，</w:t>
      </w:r>
      <w:r>
        <w:rPr>
          <w:rFonts w:ascii="FangSong" w:hAnsi="FangSong" w:eastAsia="FangSong" w:cs="FangSong"/>
          <w:sz w:val="23"/>
          <w:szCs w:val="23"/>
          <w:spacing w:val="-53"/>
        </w:rPr>
        <w:t xml:space="preserve"> </w:t>
      </w:r>
      <w:r>
        <w:rPr>
          <w:rFonts w:ascii="FangSong" w:hAnsi="FangSong" w:eastAsia="FangSong" w:cs="FangSong"/>
          <w:sz w:val="23"/>
          <w:szCs w:val="23"/>
          <w:spacing w:val="1"/>
        </w:rPr>
        <w:t>占98.60%；住房保障支</w:t>
      </w:r>
      <w:r>
        <w:rPr>
          <w:rFonts w:ascii="FangSong" w:hAnsi="FangSong" w:eastAsia="FangSong" w:cs="FangSong"/>
          <w:sz w:val="23"/>
          <w:szCs w:val="23"/>
        </w:rPr>
        <w:t xml:space="preserve"> </w:t>
      </w:r>
      <w:r>
        <w:rPr>
          <w:rFonts w:ascii="FangSong" w:hAnsi="FangSong" w:eastAsia="FangSong" w:cs="FangSong"/>
          <w:sz w:val="23"/>
          <w:szCs w:val="23"/>
          <w:spacing w:val="-4"/>
        </w:rPr>
        <w:t>出24.67万元，</w:t>
      </w:r>
      <w:r>
        <w:rPr>
          <w:rFonts w:ascii="FangSong" w:hAnsi="FangSong" w:eastAsia="FangSong" w:cs="FangSong"/>
          <w:sz w:val="23"/>
          <w:szCs w:val="23"/>
          <w:spacing w:val="-58"/>
        </w:rPr>
        <w:t xml:space="preserve"> </w:t>
      </w:r>
      <w:r>
        <w:rPr>
          <w:rFonts w:ascii="FangSong" w:hAnsi="FangSong" w:eastAsia="FangSong" w:cs="FangSong"/>
          <w:sz w:val="23"/>
          <w:szCs w:val="23"/>
          <w:spacing w:val="-4"/>
        </w:rPr>
        <w:t>占0.37%等。</w:t>
      </w:r>
    </w:p>
    <w:p>
      <w:pPr>
        <w:spacing w:line="327" w:lineRule="auto"/>
        <w:sectPr>
          <w:headerReference w:type="default" r:id="rId31"/>
          <w:footerReference w:type="default" r:id="rId32"/>
          <w:pgSz w:w="11900" w:h="16840"/>
          <w:pgMar w:top="642" w:right="0" w:bottom="340" w:left="0" w:header="326" w:footer="111" w:gutter="0"/>
        </w:sectPr>
        <w:rPr>
          <w:rFonts w:ascii="FangSong" w:hAnsi="FangSong" w:eastAsia="FangSong" w:cs="FangSong"/>
          <w:sz w:val="23"/>
          <w:szCs w:val="23"/>
        </w:rPr>
      </w:pPr>
    </w:p>
    <w:p>
      <w:pPr>
        <w:pStyle w:val="BodyText"/>
        <w:spacing w:line="261" w:lineRule="auto"/>
        <w:rPr/>
      </w:pPr>
      <w:r/>
    </w:p>
    <w:p>
      <w:pPr>
        <w:pStyle w:val="BodyText"/>
        <w:spacing w:line="262" w:lineRule="auto"/>
        <w:rPr/>
      </w:pPr>
      <w:r/>
    </w:p>
    <w:p>
      <w:pPr>
        <w:pStyle w:val="BodyText"/>
        <w:spacing w:line="262" w:lineRule="auto"/>
        <w:rPr/>
      </w:pPr>
      <w:r/>
    </w:p>
    <w:p>
      <w:pPr>
        <w:ind w:firstLine="4764"/>
        <w:spacing w:line="2463" w:lineRule="exact"/>
        <w:rPr/>
      </w:pPr>
      <w:r>
        <w:rPr>
          <w:position w:val="-49"/>
        </w:rPr>
        <w:drawing>
          <wp:inline distT="0" distB="0" distL="0" distR="0">
            <wp:extent cx="1724935" cy="1564258"/>
            <wp:effectExtent l="0" t="0" r="0" b="0"/>
            <wp:docPr id="6" name="IM 6"/>
            <wp:cNvGraphicFramePr/>
            <a:graphic>
              <a:graphicData uri="http://schemas.openxmlformats.org/drawingml/2006/picture">
                <pic:pic>
                  <pic:nvPicPr>
                    <pic:cNvPr id="6" name="IM 6"/>
                    <pic:cNvPicPr/>
                  </pic:nvPicPr>
                  <pic:blipFill>
                    <a:blip r:embed="rId36"/>
                    <a:stretch>
                      <a:fillRect/>
                    </a:stretch>
                  </pic:blipFill>
                  <pic:spPr>
                    <a:xfrm rot="0">
                      <a:off x="0" y="0"/>
                      <a:ext cx="1724935" cy="1564258"/>
                    </a:xfrm>
                    <a:prstGeom prst="rect">
                      <a:avLst/>
                    </a:prstGeom>
                  </pic:spPr>
                </pic:pic>
              </a:graphicData>
            </a:graphic>
          </wp:inline>
        </w:drawing>
      </w:r>
    </w:p>
    <w:p>
      <w:pPr>
        <w:pStyle w:val="BodyText"/>
        <w:spacing w:line="265" w:lineRule="auto"/>
        <w:rPr/>
      </w:pPr>
      <w:r/>
    </w:p>
    <w:p>
      <w:pPr>
        <w:pStyle w:val="BodyText"/>
        <w:spacing w:line="265" w:lineRule="auto"/>
        <w:rPr/>
      </w:pPr>
      <w:r/>
    </w:p>
    <w:p>
      <w:pPr>
        <w:ind w:left="1262"/>
        <w:spacing w:before="94" w:line="230" w:lineRule="exact"/>
        <w:outlineLvl w:val="1"/>
        <w:rPr>
          <w:rFonts w:ascii="Microsoft YaHei" w:hAnsi="Microsoft YaHei" w:eastAsia="Microsoft YaHei" w:cs="Microsoft YaHei"/>
          <w:sz w:val="22"/>
          <w:szCs w:val="22"/>
        </w:rPr>
      </w:pPr>
      <w:bookmarkStart w:name="bookmark25" w:id="39"/>
      <w:bookmarkEnd w:id="39"/>
      <w:r>
        <w:rPr>
          <w:rFonts w:ascii="Microsoft YaHei" w:hAnsi="Microsoft YaHei" w:eastAsia="Microsoft YaHei" w:cs="Microsoft YaHei"/>
          <w:sz w:val="22"/>
          <w:szCs w:val="22"/>
          <w:spacing w:val="8"/>
          <w:position w:val="-1"/>
        </w:rPr>
        <w:t>六、一般公共预算基本支出情况说明</w:t>
      </w:r>
    </w:p>
    <w:p>
      <w:pPr>
        <w:ind w:left="1720"/>
        <w:spacing w:before="174" w:line="222" w:lineRule="auto"/>
        <w:rPr>
          <w:rFonts w:ascii="FangSong" w:hAnsi="FangSong" w:eastAsia="FangSong" w:cs="FangSong"/>
          <w:sz w:val="23"/>
          <w:szCs w:val="23"/>
        </w:rPr>
      </w:pPr>
      <w:r>
        <w:rPr>
          <w:rFonts w:ascii="FangSong" w:hAnsi="FangSong" w:eastAsia="FangSong" w:cs="FangSong"/>
          <w:sz w:val="23"/>
          <w:szCs w:val="23"/>
        </w:rPr>
        <w:t>2025年度兴县卫生健康局一般公共预算安排基本支出428.84万元，其中：</w:t>
      </w:r>
    </w:p>
    <w:p>
      <w:pPr>
        <w:ind w:left="1264" w:right="1223" w:firstLine="463"/>
        <w:spacing w:before="135" w:line="321" w:lineRule="auto"/>
        <w:jc w:val="both"/>
        <w:rPr>
          <w:rFonts w:ascii="FangSong" w:hAnsi="FangSong" w:eastAsia="FangSong" w:cs="FangSong"/>
          <w:sz w:val="23"/>
          <w:szCs w:val="23"/>
        </w:rPr>
      </w:pPr>
      <w:r>
        <w:rPr>
          <w:rFonts w:ascii="FangSong" w:hAnsi="FangSong" w:eastAsia="FangSong" w:cs="FangSong"/>
          <w:sz w:val="23"/>
          <w:szCs w:val="23"/>
          <w:spacing w:val="5"/>
        </w:rPr>
        <w:t>人员经费275.81万元，主要包括：其他对个人和家庭的补助、其他工资福利支出、公务</w:t>
      </w:r>
      <w:r>
        <w:rPr>
          <w:rFonts w:ascii="FangSong" w:hAnsi="FangSong" w:eastAsia="FangSong" w:cs="FangSong"/>
          <w:sz w:val="23"/>
          <w:szCs w:val="23"/>
          <w:spacing w:val="1"/>
        </w:rPr>
        <w:t xml:space="preserve"> </w:t>
      </w:r>
      <w:r>
        <w:rPr>
          <w:rFonts w:ascii="FangSong" w:hAnsi="FangSong" w:eastAsia="FangSong" w:cs="FangSong"/>
          <w:sz w:val="23"/>
          <w:szCs w:val="23"/>
          <w:spacing w:val="5"/>
        </w:rPr>
        <w:t>员医疗补助缴费、其他社会保障缴费、基本工资、奖金、住房公积金、退休费、机关事业单</w:t>
      </w:r>
      <w:r>
        <w:rPr>
          <w:rFonts w:ascii="FangSong" w:hAnsi="FangSong" w:eastAsia="FangSong" w:cs="FangSong"/>
          <w:sz w:val="23"/>
          <w:szCs w:val="23"/>
          <w:spacing w:val="10"/>
        </w:rPr>
        <w:t xml:space="preserve"> </w:t>
      </w:r>
      <w:r>
        <w:rPr>
          <w:rFonts w:ascii="FangSong" w:hAnsi="FangSong" w:eastAsia="FangSong" w:cs="FangSong"/>
          <w:sz w:val="23"/>
          <w:szCs w:val="23"/>
        </w:rPr>
        <w:t>位基本养老保险缴费、职工基本医疗保险缴费、津贴补贴</w:t>
      </w:r>
      <w:r>
        <w:rPr>
          <w:rFonts w:ascii="FangSong" w:hAnsi="FangSong" w:eastAsia="FangSong" w:cs="FangSong"/>
          <w:sz w:val="23"/>
          <w:szCs w:val="23"/>
          <w:spacing w:val="-1"/>
        </w:rPr>
        <w:t>等；</w:t>
      </w:r>
    </w:p>
    <w:p>
      <w:pPr>
        <w:ind w:left="1271" w:right="1222" w:firstLine="458"/>
        <w:spacing w:before="9" w:line="320" w:lineRule="auto"/>
        <w:rPr>
          <w:rFonts w:ascii="FangSong" w:hAnsi="FangSong" w:eastAsia="FangSong" w:cs="FangSong"/>
          <w:sz w:val="23"/>
          <w:szCs w:val="23"/>
        </w:rPr>
      </w:pPr>
      <w:r>
        <w:rPr>
          <w:rFonts w:ascii="FangSong" w:hAnsi="FangSong" w:eastAsia="FangSong" w:cs="FangSong"/>
          <w:sz w:val="23"/>
          <w:szCs w:val="23"/>
          <w:spacing w:val="10"/>
        </w:rPr>
        <w:t>公用经费153.04万元，主要包括：</w:t>
      </w:r>
      <w:r>
        <w:rPr>
          <w:rFonts w:ascii="FangSong" w:hAnsi="FangSong" w:eastAsia="FangSong" w:cs="FangSong"/>
          <w:sz w:val="23"/>
          <w:szCs w:val="23"/>
          <w:spacing w:val="-66"/>
        </w:rPr>
        <w:t xml:space="preserve"> </w:t>
      </w:r>
      <w:r>
        <w:rPr>
          <w:rFonts w:ascii="FangSong" w:hAnsi="FangSong" w:eastAsia="FangSong" w:cs="FangSong"/>
          <w:sz w:val="23"/>
          <w:szCs w:val="23"/>
          <w:spacing w:val="10"/>
        </w:rPr>
        <w:t>办公费、邮电费、公</w:t>
      </w:r>
      <w:r>
        <w:rPr>
          <w:rFonts w:ascii="FangSong" w:hAnsi="FangSong" w:eastAsia="FangSong" w:cs="FangSong"/>
          <w:sz w:val="23"/>
          <w:szCs w:val="23"/>
          <w:spacing w:val="9"/>
        </w:rPr>
        <w:t>务用车运行维护费、物业管理</w:t>
      </w:r>
      <w:r>
        <w:rPr>
          <w:rFonts w:ascii="FangSong" w:hAnsi="FangSong" w:eastAsia="FangSong" w:cs="FangSong"/>
          <w:sz w:val="23"/>
          <w:szCs w:val="23"/>
        </w:rPr>
        <w:t xml:space="preserve"> </w:t>
      </w:r>
      <w:r>
        <w:rPr>
          <w:rFonts w:ascii="FangSong" w:hAnsi="FangSong" w:eastAsia="FangSong" w:cs="FangSong"/>
          <w:sz w:val="23"/>
          <w:szCs w:val="23"/>
        </w:rPr>
        <w:t>费、福利费、其他交通费用、委托业务费、差旅费、工会经费、</w:t>
      </w:r>
      <w:r>
        <w:rPr>
          <w:rFonts w:ascii="FangSong" w:hAnsi="FangSong" w:eastAsia="FangSong" w:cs="FangSong"/>
          <w:sz w:val="23"/>
          <w:szCs w:val="23"/>
          <w:spacing w:val="-1"/>
        </w:rPr>
        <w:t>取暖费等。</w:t>
      </w:r>
    </w:p>
    <w:p>
      <w:pPr>
        <w:ind w:left="1255"/>
        <w:spacing w:line="229" w:lineRule="exact"/>
        <w:outlineLvl w:val="1"/>
        <w:rPr>
          <w:rFonts w:ascii="Microsoft YaHei" w:hAnsi="Microsoft YaHei" w:eastAsia="Microsoft YaHei" w:cs="Microsoft YaHei"/>
          <w:sz w:val="22"/>
          <w:szCs w:val="22"/>
        </w:rPr>
      </w:pPr>
      <w:bookmarkStart w:name="bookmark26" w:id="40"/>
      <w:bookmarkEnd w:id="40"/>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265" w:right="1223" w:firstLine="454"/>
        <w:spacing w:before="184" w:line="324" w:lineRule="auto"/>
        <w:jc w:val="both"/>
        <w:rPr>
          <w:rFonts w:ascii="FangSong" w:hAnsi="FangSong" w:eastAsia="FangSong" w:cs="FangSong"/>
          <w:sz w:val="23"/>
          <w:szCs w:val="23"/>
        </w:rPr>
      </w:pPr>
      <w:r>
        <w:rPr>
          <w:rFonts w:ascii="FangSong" w:hAnsi="FangSong" w:eastAsia="FangSong" w:cs="FangSong"/>
          <w:sz w:val="23"/>
          <w:szCs w:val="23"/>
          <w:spacing w:val="9"/>
        </w:rPr>
        <w:t>2025年兴县卫生健康局财政拨款安排的“</w:t>
      </w:r>
      <w:r>
        <w:rPr>
          <w:rFonts w:ascii="FangSong" w:hAnsi="FangSong" w:eastAsia="FangSong" w:cs="FangSong"/>
          <w:sz w:val="23"/>
          <w:szCs w:val="23"/>
          <w:spacing w:val="-81"/>
        </w:rPr>
        <w:t xml:space="preserve"> </w:t>
      </w:r>
      <w:r>
        <w:rPr>
          <w:rFonts w:ascii="FangSong" w:hAnsi="FangSong" w:eastAsia="FangSong" w:cs="FangSong"/>
          <w:sz w:val="23"/>
          <w:szCs w:val="23"/>
          <w:spacing w:val="9"/>
        </w:rPr>
        <w:t>三公</w:t>
      </w:r>
      <w:r>
        <w:rPr>
          <w:rFonts w:ascii="FangSong" w:hAnsi="FangSong" w:eastAsia="FangSong" w:cs="FangSong"/>
          <w:sz w:val="23"/>
          <w:szCs w:val="23"/>
          <w:spacing w:val="-71"/>
        </w:rPr>
        <w:t xml:space="preserve"> </w:t>
      </w:r>
      <w:r>
        <w:rPr>
          <w:rFonts w:ascii="FangSong" w:hAnsi="FangSong" w:eastAsia="FangSong" w:cs="FangSong"/>
          <w:sz w:val="23"/>
          <w:szCs w:val="23"/>
          <w:spacing w:val="8"/>
        </w:rPr>
        <w:t>”经费预算4.00万元与2024年预算数相</w:t>
      </w:r>
      <w:r>
        <w:rPr>
          <w:rFonts w:ascii="FangSong" w:hAnsi="FangSong" w:eastAsia="FangSong" w:cs="FangSong"/>
          <w:sz w:val="23"/>
          <w:szCs w:val="23"/>
        </w:rPr>
        <w:t xml:space="preserve"> </w:t>
      </w:r>
      <w:r>
        <w:rPr>
          <w:rFonts w:ascii="FangSong" w:hAnsi="FangSong" w:eastAsia="FangSong" w:cs="FangSong"/>
          <w:sz w:val="23"/>
          <w:szCs w:val="23"/>
          <w:spacing w:val="4"/>
        </w:rPr>
        <w:t>同。其中：</w:t>
      </w:r>
      <w:r>
        <w:rPr>
          <w:rFonts w:ascii="FangSong" w:hAnsi="FangSong" w:eastAsia="FangSong" w:cs="FangSong"/>
          <w:sz w:val="23"/>
          <w:szCs w:val="23"/>
          <w:spacing w:val="-66"/>
        </w:rPr>
        <w:t xml:space="preserve"> </w:t>
      </w:r>
      <w:r>
        <w:rPr>
          <w:rFonts w:ascii="FangSong" w:hAnsi="FangSong" w:eastAsia="FangSong" w:cs="FangSong"/>
          <w:sz w:val="23"/>
          <w:szCs w:val="23"/>
          <w:spacing w:val="4"/>
        </w:rPr>
        <w:t>因公出国（境）费0万元，与上年预算数相同；公务接待费0万元，与上</w:t>
      </w:r>
      <w:r>
        <w:rPr>
          <w:rFonts w:ascii="FangSong" w:hAnsi="FangSong" w:eastAsia="FangSong" w:cs="FangSong"/>
          <w:sz w:val="23"/>
          <w:szCs w:val="23"/>
          <w:spacing w:val="3"/>
        </w:rPr>
        <w:t>年预算数</w:t>
      </w:r>
      <w:r>
        <w:rPr>
          <w:rFonts w:ascii="FangSong" w:hAnsi="FangSong" w:eastAsia="FangSong" w:cs="FangSong"/>
          <w:sz w:val="23"/>
          <w:szCs w:val="23"/>
        </w:rPr>
        <w:t xml:space="preserve"> </w:t>
      </w:r>
      <w:r>
        <w:rPr>
          <w:rFonts w:ascii="FangSong" w:hAnsi="FangSong" w:eastAsia="FangSong" w:cs="FangSong"/>
          <w:sz w:val="23"/>
          <w:szCs w:val="23"/>
          <w:spacing w:val="10"/>
        </w:rPr>
        <w:t>相同；公务用车购置及运行费4.00万元，与上年预算数相同。公务用车运行维护费4.00万</w:t>
      </w:r>
      <w:r>
        <w:rPr>
          <w:rFonts w:ascii="FangSong" w:hAnsi="FangSong" w:eastAsia="FangSong" w:cs="FangSong"/>
          <w:sz w:val="23"/>
          <w:szCs w:val="23"/>
          <w:spacing w:val="9"/>
        </w:rPr>
        <w:t xml:space="preserve"> </w:t>
      </w:r>
      <w:r>
        <w:rPr>
          <w:rFonts w:ascii="FangSong" w:hAnsi="FangSong" w:eastAsia="FangSong" w:cs="FangSong"/>
          <w:sz w:val="23"/>
          <w:szCs w:val="23"/>
        </w:rPr>
        <w:t>元，与上年预算数相同；公务用车购置费0万元，与上年预算数相同。</w:t>
      </w:r>
    </w:p>
    <w:p>
      <w:pPr>
        <w:pStyle w:val="BodyText"/>
        <w:spacing w:line="264" w:lineRule="auto"/>
        <w:rPr/>
      </w:pPr>
      <w:r/>
    </w:p>
    <w:p>
      <w:pPr>
        <w:ind w:firstLine="3226"/>
        <w:spacing w:line="2551" w:lineRule="exact"/>
        <w:rPr/>
      </w:pPr>
      <w:r>
        <w:rPr>
          <w:position w:val="-51"/>
        </w:rPr>
        <w:drawing>
          <wp:inline distT="0" distB="0" distL="0" distR="0">
            <wp:extent cx="3386453" cy="1619879"/>
            <wp:effectExtent l="0" t="0" r="0" b="0"/>
            <wp:docPr id="8" name="IM 8"/>
            <wp:cNvGraphicFramePr/>
            <a:graphic>
              <a:graphicData uri="http://schemas.openxmlformats.org/drawingml/2006/picture">
                <pic:pic>
                  <pic:nvPicPr>
                    <pic:cNvPr id="8" name="IM 8"/>
                    <pic:cNvPicPr/>
                  </pic:nvPicPr>
                  <pic:blipFill>
                    <a:blip r:embed="rId37"/>
                    <a:stretch>
                      <a:fillRect/>
                    </a:stretch>
                  </pic:blipFill>
                  <pic:spPr>
                    <a:xfrm rot="0">
                      <a:off x="0" y="0"/>
                      <a:ext cx="3386453" cy="1619879"/>
                    </a:xfrm>
                    <a:prstGeom prst="rect">
                      <a:avLst/>
                    </a:prstGeom>
                  </pic:spPr>
                </pic:pic>
              </a:graphicData>
            </a:graphic>
          </wp:inline>
        </w:drawing>
      </w:r>
    </w:p>
    <w:p>
      <w:pPr>
        <w:pStyle w:val="BodyText"/>
        <w:spacing w:line="447" w:lineRule="auto"/>
        <w:rPr/>
      </w:pPr>
      <w:r/>
    </w:p>
    <w:p>
      <w:pPr>
        <w:ind w:left="1253"/>
        <w:spacing w:before="100" w:line="230" w:lineRule="exact"/>
        <w:outlineLvl w:val="1"/>
        <w:rPr>
          <w:rFonts w:ascii="Microsoft YaHei" w:hAnsi="Microsoft YaHei" w:eastAsia="Microsoft YaHei" w:cs="Microsoft YaHei"/>
          <w:sz w:val="23"/>
          <w:szCs w:val="23"/>
        </w:rPr>
      </w:pPr>
      <w:bookmarkStart w:name="bookmark27" w:id="41"/>
      <w:bookmarkEnd w:id="41"/>
      <w:r>
        <w:rPr>
          <w:rFonts w:ascii="Microsoft YaHei" w:hAnsi="Microsoft YaHei" w:eastAsia="Microsoft YaHei" w:cs="Microsoft YaHei"/>
          <w:sz w:val="23"/>
          <w:szCs w:val="23"/>
          <w:spacing w:val="-1"/>
          <w:position w:val="-1"/>
        </w:rPr>
        <w:t>八、机关运行经费增减变动原因说明</w:t>
      </w:r>
    </w:p>
    <w:p>
      <w:pPr>
        <w:ind w:left="1264" w:right="1223" w:firstLine="461"/>
        <w:spacing w:before="175" w:line="324" w:lineRule="auto"/>
        <w:rPr>
          <w:rFonts w:ascii="FangSong" w:hAnsi="FangSong" w:eastAsia="FangSong" w:cs="FangSong"/>
          <w:sz w:val="23"/>
          <w:szCs w:val="23"/>
        </w:rPr>
      </w:pPr>
      <w:r>
        <w:rPr>
          <w:rFonts w:ascii="FangSong" w:hAnsi="FangSong" w:eastAsia="FangSong" w:cs="FangSong"/>
          <w:sz w:val="23"/>
          <w:szCs w:val="23"/>
          <w:spacing w:val="2"/>
        </w:rPr>
        <w:t>本单位本年度机关运行经费153.04。比2024年预算减少8.81万元，下降5.44%，原因</w:t>
      </w:r>
      <w:r>
        <w:rPr>
          <w:rFonts w:ascii="FangSong" w:hAnsi="FangSong" w:eastAsia="FangSong" w:cs="FangSong"/>
          <w:sz w:val="23"/>
          <w:szCs w:val="23"/>
          <w:spacing w:val="1"/>
        </w:rPr>
        <w:t>是行</w:t>
      </w:r>
      <w:r>
        <w:rPr>
          <w:rFonts w:ascii="FangSong" w:hAnsi="FangSong" w:eastAsia="FangSong" w:cs="FangSong"/>
          <w:sz w:val="23"/>
          <w:szCs w:val="23"/>
        </w:rPr>
        <w:t xml:space="preserve"> </w:t>
      </w:r>
      <w:r>
        <w:rPr>
          <w:rFonts w:ascii="FangSong" w:hAnsi="FangSong" w:eastAsia="FangSong" w:cs="FangSong"/>
          <w:sz w:val="23"/>
          <w:szCs w:val="23"/>
          <w:spacing w:val="-1"/>
        </w:rPr>
        <w:t>政参公单位在职公务员交通补贴减少。</w:t>
      </w:r>
    </w:p>
    <w:p>
      <w:pPr>
        <w:ind w:left="1258"/>
        <w:spacing w:line="226" w:lineRule="exact"/>
        <w:outlineLvl w:val="1"/>
        <w:rPr>
          <w:rFonts w:ascii="Microsoft YaHei" w:hAnsi="Microsoft YaHei" w:eastAsia="Microsoft YaHei" w:cs="Microsoft YaHei"/>
          <w:sz w:val="22"/>
          <w:szCs w:val="22"/>
        </w:rPr>
      </w:pPr>
      <w:bookmarkStart w:name="bookmark28" w:id="42"/>
      <w:bookmarkEnd w:id="42"/>
      <w:r>
        <w:rPr>
          <w:rFonts w:ascii="Microsoft YaHei" w:hAnsi="Microsoft YaHei" w:eastAsia="Microsoft YaHei" w:cs="Microsoft YaHei"/>
          <w:sz w:val="22"/>
          <w:szCs w:val="22"/>
          <w:spacing w:val="9"/>
          <w:position w:val="-1"/>
        </w:rPr>
        <w:t>九、政府采购情况</w:t>
      </w:r>
    </w:p>
    <w:p>
      <w:pPr>
        <w:ind w:left="1267" w:right="1223" w:firstLine="453"/>
        <w:spacing w:before="178" w:line="323" w:lineRule="auto"/>
        <w:rPr>
          <w:rFonts w:ascii="FangSong" w:hAnsi="FangSong" w:eastAsia="FangSong" w:cs="FangSong"/>
          <w:sz w:val="23"/>
          <w:szCs w:val="23"/>
        </w:rPr>
      </w:pPr>
      <w:r>
        <w:rPr>
          <w:rFonts w:ascii="FangSong" w:hAnsi="FangSong" w:eastAsia="FangSong" w:cs="FangSong"/>
          <w:sz w:val="23"/>
          <w:szCs w:val="23"/>
          <w:spacing w:val="10"/>
        </w:rPr>
        <w:t>2025年兴县卫生健康局政府采购预算总额4.00万元。其中：政府采购货物预算2.80万</w:t>
      </w:r>
      <w:r>
        <w:rPr>
          <w:rFonts w:ascii="FangSong" w:hAnsi="FangSong" w:eastAsia="FangSong" w:cs="FangSong"/>
          <w:sz w:val="23"/>
          <w:szCs w:val="23"/>
          <w:spacing w:val="14"/>
        </w:rPr>
        <w:t xml:space="preserve"> </w:t>
      </w:r>
      <w:r>
        <w:rPr>
          <w:rFonts w:ascii="FangSong" w:hAnsi="FangSong" w:eastAsia="FangSong" w:cs="FangSong"/>
          <w:sz w:val="23"/>
          <w:szCs w:val="23"/>
        </w:rPr>
        <w:t>元、政府采购工程预算0万元、政府采购服务预算1.</w:t>
      </w:r>
      <w:r>
        <w:rPr>
          <w:rFonts w:ascii="FangSong" w:hAnsi="FangSong" w:eastAsia="FangSong" w:cs="FangSong"/>
          <w:sz w:val="23"/>
          <w:szCs w:val="23"/>
          <w:spacing w:val="-1"/>
        </w:rPr>
        <w:t>20万元。</w:t>
      </w:r>
    </w:p>
    <w:p>
      <w:pPr>
        <w:ind w:left="1260"/>
        <w:spacing w:line="230" w:lineRule="exact"/>
        <w:outlineLvl w:val="1"/>
        <w:rPr>
          <w:rFonts w:ascii="Microsoft YaHei" w:hAnsi="Microsoft YaHei" w:eastAsia="Microsoft YaHei" w:cs="Microsoft YaHei"/>
          <w:sz w:val="22"/>
          <w:szCs w:val="22"/>
        </w:rPr>
      </w:pPr>
      <w:bookmarkStart w:name="bookmark29" w:id="43"/>
      <w:bookmarkEnd w:id="43"/>
      <w:r>
        <w:rPr>
          <w:rFonts w:ascii="Microsoft YaHei" w:hAnsi="Microsoft YaHei" w:eastAsia="Microsoft YaHei" w:cs="Microsoft YaHei"/>
          <w:sz w:val="22"/>
          <w:szCs w:val="22"/>
          <w:spacing w:val="9"/>
          <w:position w:val="-1"/>
        </w:rPr>
        <w:t>十、绩效管理情况</w:t>
      </w:r>
    </w:p>
    <w:p>
      <w:pPr>
        <w:ind w:left="1735"/>
        <w:spacing w:before="175"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spacing w:line="223" w:lineRule="auto"/>
        <w:sectPr>
          <w:headerReference w:type="default" r:id="rId34"/>
          <w:footerReference w:type="default" r:id="rId35"/>
          <w:pgSz w:w="11900" w:h="16840"/>
          <w:pgMar w:top="642" w:right="0" w:bottom="340" w:left="0" w:header="326" w:footer="111"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259"/>
        <w:spacing w:before="75" w:line="221" w:lineRule="auto"/>
        <w:rPr>
          <w:rFonts w:ascii="FangSong" w:hAnsi="FangSong" w:eastAsia="FangSong" w:cs="FangSong"/>
          <w:sz w:val="23"/>
          <w:szCs w:val="23"/>
        </w:rPr>
      </w:pPr>
      <w:r>
        <w:rPr>
          <w:rFonts w:ascii="FangSong" w:hAnsi="FangSong" w:eastAsia="FangSong" w:cs="FangSong"/>
          <w:sz w:val="23"/>
          <w:szCs w:val="23"/>
        </w:rPr>
        <w:t>2025年编报单位整体绩效目标，涉及资金6244.99万元。</w:t>
      </w:r>
    </w:p>
    <w:p>
      <w:pPr>
        <w:ind w:left="1720"/>
        <w:spacing w:before="124"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1263" w:right="1223" w:firstLine="456"/>
        <w:spacing w:before="132" w:line="323" w:lineRule="auto"/>
        <w:rPr>
          <w:rFonts w:ascii="FangSong" w:hAnsi="FangSong" w:eastAsia="FangSong" w:cs="FangSong"/>
          <w:sz w:val="23"/>
          <w:szCs w:val="23"/>
        </w:rPr>
      </w:pPr>
      <w:r>
        <w:rPr>
          <w:rFonts w:ascii="FangSong" w:hAnsi="FangSong" w:eastAsia="FangSong" w:cs="FangSong"/>
          <w:sz w:val="23"/>
          <w:szCs w:val="23"/>
          <w:spacing w:val="5"/>
        </w:rPr>
        <w:t>2025年兴县卫生健康局纳入绩效目标管理的二级项目53个，共计金额6</w:t>
      </w:r>
      <w:r>
        <w:rPr>
          <w:rFonts w:ascii="FangSong" w:hAnsi="FangSong" w:eastAsia="FangSong" w:cs="FangSong"/>
          <w:sz w:val="23"/>
          <w:szCs w:val="23"/>
          <w:spacing w:val="4"/>
        </w:rPr>
        <w:t>,244.99万元。其</w:t>
      </w:r>
      <w:r>
        <w:rPr>
          <w:rFonts w:ascii="FangSong" w:hAnsi="FangSong" w:eastAsia="FangSong" w:cs="FangSong"/>
          <w:sz w:val="23"/>
          <w:szCs w:val="23"/>
        </w:rPr>
        <w:t xml:space="preserve"> </w:t>
      </w:r>
      <w:r>
        <w:rPr>
          <w:rFonts w:ascii="FangSong" w:hAnsi="FangSong" w:eastAsia="FangSong" w:cs="FangSong"/>
          <w:sz w:val="23"/>
          <w:szCs w:val="23"/>
          <w:spacing w:val="7"/>
        </w:rPr>
        <w:t>中：其他运转类项目1个，涉及金额5.00万元；特定目标类项目52个，涉及金额6,239.</w:t>
      </w:r>
      <w:r>
        <w:rPr>
          <w:rFonts w:ascii="FangSong" w:hAnsi="FangSong" w:eastAsia="FangSong" w:cs="FangSong"/>
          <w:sz w:val="23"/>
          <w:szCs w:val="23"/>
          <w:spacing w:val="6"/>
        </w:rPr>
        <w:t>99万</w:t>
      </w:r>
      <w:r>
        <w:rPr>
          <w:rFonts w:ascii="FangSong" w:hAnsi="FangSong" w:eastAsia="FangSong" w:cs="FangSong"/>
          <w:sz w:val="23"/>
          <w:szCs w:val="23"/>
        </w:rPr>
        <w:t xml:space="preserve"> </w:t>
      </w:r>
      <w:r>
        <w:rPr>
          <w:rFonts w:ascii="FangSong" w:hAnsi="FangSong" w:eastAsia="FangSong" w:cs="FangSong"/>
          <w:sz w:val="23"/>
          <w:szCs w:val="23"/>
          <w:spacing w:val="3"/>
        </w:rPr>
        <w:t>元。公开项目绩效目标53个，涉及项目金额6,244.99万元，</w:t>
      </w:r>
      <w:r>
        <w:rPr>
          <w:rFonts w:ascii="FangSong" w:hAnsi="FangSong" w:eastAsia="FangSong" w:cs="FangSong"/>
          <w:sz w:val="23"/>
          <w:szCs w:val="23"/>
          <w:spacing w:val="-39"/>
        </w:rPr>
        <w:t xml:space="preserve"> </w:t>
      </w:r>
      <w:r>
        <w:rPr>
          <w:rFonts w:ascii="FangSong" w:hAnsi="FangSong" w:eastAsia="FangSong" w:cs="FangSong"/>
          <w:sz w:val="23"/>
          <w:szCs w:val="23"/>
          <w:spacing w:val="3"/>
        </w:rPr>
        <w:t>占部门（单位）项目支出总额的</w:t>
      </w:r>
      <w:r>
        <w:rPr>
          <w:rFonts w:ascii="FangSong" w:hAnsi="FangSong" w:eastAsia="FangSong" w:cs="FangSong"/>
          <w:sz w:val="23"/>
          <w:szCs w:val="23"/>
        </w:rPr>
        <w:t xml:space="preserve"> </w:t>
      </w:r>
      <w:r>
        <w:rPr>
          <w:rFonts w:ascii="FangSong" w:hAnsi="FangSong" w:eastAsia="FangSong" w:cs="FangSong"/>
          <w:sz w:val="23"/>
          <w:szCs w:val="23"/>
          <w:spacing w:val="2"/>
        </w:rPr>
        <w:t>100%。其中：其他运转类项目1个，涉及项目金额5.00万元；特定目标类项目52个，涉及项目</w:t>
      </w:r>
      <w:r>
        <w:rPr>
          <w:rFonts w:ascii="FangSong" w:hAnsi="FangSong" w:eastAsia="FangSong" w:cs="FangSong"/>
          <w:sz w:val="23"/>
          <w:szCs w:val="23"/>
          <w:spacing w:val="4"/>
        </w:rPr>
        <w:t xml:space="preserve"> </w:t>
      </w:r>
      <w:r>
        <w:rPr>
          <w:rFonts w:ascii="FangSong" w:hAnsi="FangSong" w:eastAsia="FangSong" w:cs="FangSong"/>
          <w:sz w:val="23"/>
          <w:szCs w:val="23"/>
          <w:spacing w:val="-1"/>
        </w:rPr>
        <w:t>金额6,239.99万元。</w:t>
      </w:r>
    </w:p>
    <w:p>
      <w:pPr>
        <w:ind w:left="1264"/>
        <w:spacing w:before="1" w:line="222"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2" w:lineRule="auto"/>
        <w:sectPr>
          <w:headerReference w:type="default" r:id="rId18"/>
          <w:footerReference w:type="default" r:id="rId38"/>
          <w:pgSz w:w="11900" w:h="16840"/>
          <w:pgMar w:top="642" w:right="0" w:bottom="340" w:left="0" w:header="326" w:footer="111"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264"/>
        <w:spacing w:line="12282" w:lineRule="exact"/>
        <w:rPr/>
      </w:pPr>
      <w:r>
        <w:pict>
          <v:shape id="_x0000_s260" style="position:absolute;margin-left:391.92pt;margin-top:228.067pt;mso-position-vertical-relative:text;mso-position-horizontal-relative:text;width:119.4pt;height:18.85pt;z-index:251658240;rotation:330;" fillcolor="#404040" filled="true" stroked="false" type="#_x0000_t136">
            <v:fill opacity="0.400000"/>
            <v:textpath style="font-family:&quot;SimSun&quot;;font-size:20;v-text-kern:t;mso-text-shadow:auto" string="仅供内部审核"/>
          </v:shape>
        </w:pict>
      </w:r>
      <w:r>
        <w:pict>
          <v:shape id="_x0000_s262" style="position:absolute;margin-left:86.92pt;margin-top:472.067pt;mso-position-vertical-relative:text;mso-position-horizontal-relative:text;width:119.4pt;height:18.85pt;z-index:251659264;rotation:330;" fillcolor="#404040" filled="true" stroked="false" type="#_x0000_t136">
            <v:fill opacity="0.400000"/>
            <v:textpath style="font-family:&quot;SimSun&quot;;font-size:20;v-text-kern:t;mso-text-shadow:auto" string="仅供内部审核"/>
          </v:shape>
        </w:pict>
      </w:r>
      <w:r>
        <w:rPr>
          <w:position w:val="-245"/>
        </w:rPr>
        <w:drawing>
          <wp:inline distT="0" distB="0" distL="0" distR="0">
            <wp:extent cx="4695863" cy="7798977"/>
            <wp:effectExtent l="0" t="0" r="0" b="0"/>
            <wp:docPr id="10" name="IM 10"/>
            <wp:cNvGraphicFramePr/>
            <a:graphic>
              <a:graphicData uri="http://schemas.openxmlformats.org/drawingml/2006/picture">
                <pic:pic>
                  <pic:nvPicPr>
                    <pic:cNvPr id="10" name="IM 10"/>
                    <pic:cNvPicPr/>
                  </pic:nvPicPr>
                  <pic:blipFill>
                    <a:blip r:embed="rId41"/>
                    <a:stretch>
                      <a:fillRect/>
                    </a:stretch>
                  </pic:blipFill>
                  <pic:spPr>
                    <a:xfrm rot="0">
                      <a:off x="0" y="0"/>
                      <a:ext cx="4695863" cy="7798977"/>
                    </a:xfrm>
                    <a:prstGeom prst="rect">
                      <a:avLst/>
                    </a:prstGeom>
                  </pic:spPr>
                </pic:pic>
              </a:graphicData>
            </a:graphic>
          </wp:inline>
        </w:drawing>
      </w:r>
    </w:p>
    <w:p>
      <w:pPr>
        <w:spacing w:line="12282" w:lineRule="exact"/>
        <w:sectPr>
          <w:headerReference w:type="default" r:id="rId39"/>
          <w:footerReference w:type="default" r:id="rId40"/>
          <w:pgSz w:w="11900" w:h="16840"/>
          <w:pgMar w:top="642" w:right="0" w:bottom="340" w:left="0" w:header="326" w:footer="110"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264" style="position:absolute;margin-left:391.92pt;margin-top:228.067pt;mso-position-vertical-relative:text;mso-position-horizontal-relative:text;width:119.4pt;height:18.85pt;z-index:251660288;rotation:330;" fillcolor="#404040" filled="true" stroked="false" type="#_x0000_t136">
            <v:fill opacity="0.400000"/>
            <v:textpath style="font-family:&quot;SimSun&quot;;font-size:20;v-text-kern:t;mso-text-shadow:auto" string="仅供内部审核"/>
          </v:shape>
        </w:pict>
      </w:r>
      <w:r>
        <w:pict>
          <v:shape id="_x0000_s266" style="position:absolute;margin-left:86.92pt;margin-top:472.067pt;mso-position-vertical-relative:text;mso-position-horizontal-relative:text;width:119.4pt;height:18.85pt;z-index:251661312;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12" name="IM 12"/>
            <wp:cNvGraphicFramePr/>
            <a:graphic>
              <a:graphicData uri="http://schemas.openxmlformats.org/drawingml/2006/picture">
                <pic:pic>
                  <pic:nvPicPr>
                    <pic:cNvPr id="12" name="IM 12"/>
                    <pic:cNvPicPr/>
                  </pic:nvPicPr>
                  <pic:blipFill>
                    <a:blip r:embed="rId43"/>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42"/>
          <w:pgSz w:w="11900" w:h="16840"/>
          <w:pgMar w:top="642" w:right="0" w:bottom="340" w:left="0" w:header="326" w:footer="110" w:gutter="0"/>
        </w:sectPr>
        <w:rPr/>
      </w:pPr>
    </w:p>
    <w:p>
      <w:pPr>
        <w:pStyle w:val="BodyText"/>
        <w:spacing w:line="277" w:lineRule="auto"/>
        <w:rPr/>
      </w:pPr>
      <w:r/>
    </w:p>
    <w:p>
      <w:pPr>
        <w:pStyle w:val="BodyText"/>
        <w:spacing w:line="278" w:lineRule="auto"/>
        <w:rPr/>
      </w:pPr>
      <w:r/>
    </w:p>
    <w:p>
      <w:pPr>
        <w:ind w:firstLine="2254"/>
        <w:spacing w:line="12185" w:lineRule="exact"/>
        <w:rPr/>
      </w:pPr>
      <w:r>
        <w:pict>
          <v:shape id="_x0000_s268" style="position:absolute;margin-left:391.92pt;margin-top:228.067pt;mso-position-vertical-relative:text;mso-position-horizontal-relative:text;width:119.4pt;height:18.85pt;z-index:251662336;rotation:330;" fillcolor="#404040" filled="true" stroked="false" type="#_x0000_t136">
            <v:fill opacity="0.400000"/>
            <v:textpath style="font-family:&quot;SimSun&quot;;font-size:20;v-text-kern:t;mso-text-shadow:auto" string="仅供内部审核"/>
          </v:shape>
        </w:pict>
      </w:r>
      <w:r>
        <w:pict>
          <v:shape id="_x0000_s270" style="position:absolute;margin-left:86.92pt;margin-top:472.067pt;mso-position-vertical-relative:text;mso-position-horizontal-relative:text;width:119.4pt;height:18.85pt;z-index:251663360;rotation:330;" fillcolor="#404040" filled="true" stroked="false" type="#_x0000_t136">
            <v:fill opacity="0.400000"/>
            <v:textpath style="font-family:&quot;SimSun&quot;;font-size:20;v-text-kern:t;mso-text-shadow:auto" string="仅供内部审核"/>
          </v:shape>
        </w:pict>
      </w:r>
      <w:r>
        <w:rPr>
          <w:position w:val="-243"/>
        </w:rPr>
        <w:drawing>
          <wp:inline distT="0" distB="0" distL="0" distR="0">
            <wp:extent cx="4709593" cy="7737189"/>
            <wp:effectExtent l="0" t="0" r="0" b="0"/>
            <wp:docPr id="14" name="IM 14"/>
            <wp:cNvGraphicFramePr/>
            <a:graphic>
              <a:graphicData uri="http://schemas.openxmlformats.org/drawingml/2006/picture">
                <pic:pic>
                  <pic:nvPicPr>
                    <pic:cNvPr id="14" name="IM 14"/>
                    <pic:cNvPicPr/>
                  </pic:nvPicPr>
                  <pic:blipFill>
                    <a:blip r:embed="rId45"/>
                    <a:stretch>
                      <a:fillRect/>
                    </a:stretch>
                  </pic:blipFill>
                  <pic:spPr>
                    <a:xfrm rot="0">
                      <a:off x="0" y="0"/>
                      <a:ext cx="4709593" cy="7737189"/>
                    </a:xfrm>
                    <a:prstGeom prst="rect">
                      <a:avLst/>
                    </a:prstGeom>
                  </pic:spPr>
                </pic:pic>
              </a:graphicData>
            </a:graphic>
          </wp:inline>
        </w:drawing>
      </w:r>
    </w:p>
    <w:p>
      <w:pPr>
        <w:spacing w:line="12185" w:lineRule="exact"/>
        <w:sectPr>
          <w:footerReference w:type="default" r:id="rId4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54"/>
        <w:spacing w:line="12131" w:lineRule="exact"/>
        <w:rPr/>
      </w:pPr>
      <w:r>
        <w:pict>
          <v:shape id="_x0000_s272" style="position:absolute;margin-left:391.92pt;margin-top:228.067pt;mso-position-vertical-relative:text;mso-position-horizontal-relative:text;width:119.4pt;height:18.85pt;z-index:251664384;rotation:330;" fillcolor="#404040" filled="true" stroked="false" type="#_x0000_t136">
            <v:fill opacity="0.400000"/>
            <v:textpath style="font-family:&quot;SimSun&quot;;font-size:20;v-text-kern:t;mso-text-shadow:auto" string="仅供内部审核"/>
          </v:shape>
        </w:pict>
      </w:r>
      <w:r>
        <w:pict>
          <v:shape id="_x0000_s274" style="position:absolute;margin-left:86.92pt;margin-top:472.067pt;mso-position-vertical-relative:text;mso-position-horizontal-relative:text;width:119.4pt;height:18.85pt;z-index:251665408;rotation:330;" fillcolor="#404040" filled="true" stroked="false" type="#_x0000_t136">
            <v:fill opacity="0.400000"/>
            <v:textpath style="font-family:&quot;SimSun&quot;;font-size:20;v-text-kern:t;mso-text-shadow:auto" string="仅供内部审核"/>
          </v:shape>
        </w:pict>
      </w:r>
      <w:r>
        <w:rPr>
          <w:position w:val="-242"/>
        </w:rPr>
        <w:drawing>
          <wp:inline distT="0" distB="0" distL="0" distR="0">
            <wp:extent cx="4709593" cy="7702864"/>
            <wp:effectExtent l="0" t="0" r="0" b="0"/>
            <wp:docPr id="16" name="IM 16"/>
            <wp:cNvGraphicFramePr/>
            <a:graphic>
              <a:graphicData uri="http://schemas.openxmlformats.org/drawingml/2006/picture">
                <pic:pic>
                  <pic:nvPicPr>
                    <pic:cNvPr id="16" name="IM 16"/>
                    <pic:cNvPicPr/>
                  </pic:nvPicPr>
                  <pic:blipFill>
                    <a:blip r:embed="rId47"/>
                    <a:stretch>
                      <a:fillRect/>
                    </a:stretch>
                  </pic:blipFill>
                  <pic:spPr>
                    <a:xfrm rot="0">
                      <a:off x="0" y="0"/>
                      <a:ext cx="4709593" cy="7702864"/>
                    </a:xfrm>
                    <a:prstGeom prst="rect">
                      <a:avLst/>
                    </a:prstGeom>
                  </pic:spPr>
                </pic:pic>
              </a:graphicData>
            </a:graphic>
          </wp:inline>
        </w:drawing>
      </w:r>
    </w:p>
    <w:p>
      <w:pPr>
        <w:spacing w:line="12131" w:lineRule="exact"/>
        <w:sectPr>
          <w:footerReference w:type="default" r:id="rId46"/>
          <w:pgSz w:w="11900" w:h="16840"/>
          <w:pgMar w:top="642" w:right="0" w:bottom="340" w:left="0" w:header="326" w:footer="110" w:gutter="0"/>
        </w:sectPr>
        <w:rPr/>
      </w:pPr>
    </w:p>
    <w:p>
      <w:pPr>
        <w:pStyle w:val="BodyText"/>
        <w:spacing w:line="277" w:lineRule="auto"/>
        <w:rPr/>
      </w:pPr>
      <w:r/>
    </w:p>
    <w:p>
      <w:pPr>
        <w:pStyle w:val="BodyText"/>
        <w:spacing w:line="278" w:lineRule="auto"/>
        <w:rPr/>
      </w:pPr>
      <w:r/>
    </w:p>
    <w:p>
      <w:pPr>
        <w:ind w:firstLine="2264"/>
        <w:spacing w:line="12023" w:lineRule="exact"/>
        <w:rPr/>
      </w:pPr>
      <w:r>
        <w:pict>
          <v:shape id="_x0000_s276" style="position:absolute;margin-left:391.92pt;margin-top:228.067pt;mso-position-vertical-relative:text;mso-position-horizontal-relative:text;width:119.4pt;height:18.85pt;z-index:251666432;rotation:330;" fillcolor="#404040" filled="true" stroked="false" type="#_x0000_t136">
            <v:fill opacity="0.400000"/>
            <v:textpath style="font-family:&quot;SimSun&quot;;font-size:20;v-text-kern:t;mso-text-shadow:auto" string="仅供内部审核"/>
          </v:shape>
        </w:pict>
      </w:r>
      <w:r>
        <w:pict>
          <v:shape id="_x0000_s278" style="position:absolute;margin-left:86.92pt;margin-top:472.067pt;mso-position-vertical-relative:text;mso-position-horizontal-relative:text;width:119.4pt;height:18.85pt;z-index:251667456;rotation:330;" fillcolor="#404040" filled="true" stroked="false" type="#_x0000_t136">
            <v:fill opacity="0.400000"/>
            <v:textpath style="font-family:&quot;SimSun&quot;;font-size:20;v-text-kern:t;mso-text-shadow:auto" string="仅供内部审核"/>
          </v:shape>
        </w:pict>
      </w:r>
      <w:r>
        <w:rPr>
          <w:position w:val="-240"/>
        </w:rPr>
        <w:drawing>
          <wp:inline distT="0" distB="0" distL="0" distR="0">
            <wp:extent cx="4695863" cy="7634211"/>
            <wp:effectExtent l="0" t="0" r="0" b="0"/>
            <wp:docPr id="18" name="IM 18"/>
            <wp:cNvGraphicFramePr/>
            <a:graphic>
              <a:graphicData uri="http://schemas.openxmlformats.org/drawingml/2006/picture">
                <pic:pic>
                  <pic:nvPicPr>
                    <pic:cNvPr id="18" name="IM 18"/>
                    <pic:cNvPicPr/>
                  </pic:nvPicPr>
                  <pic:blipFill>
                    <a:blip r:embed="rId49"/>
                    <a:stretch>
                      <a:fillRect/>
                    </a:stretch>
                  </pic:blipFill>
                  <pic:spPr>
                    <a:xfrm rot="0">
                      <a:off x="0" y="0"/>
                      <a:ext cx="4695863" cy="7634211"/>
                    </a:xfrm>
                    <a:prstGeom prst="rect">
                      <a:avLst/>
                    </a:prstGeom>
                  </pic:spPr>
                </pic:pic>
              </a:graphicData>
            </a:graphic>
          </wp:inline>
        </w:drawing>
      </w:r>
    </w:p>
    <w:p>
      <w:pPr>
        <w:spacing w:line="12023" w:lineRule="exact"/>
        <w:sectPr>
          <w:footerReference w:type="default" r:id="rId4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69" w:lineRule="exact"/>
        <w:rPr/>
      </w:pPr>
      <w:r>
        <w:pict>
          <v:shape id="_x0000_s280" style="position:absolute;margin-left:86.92pt;margin-top:472.067pt;mso-position-vertical-relative:text;mso-position-horizontal-relative:text;width:119.4pt;height:18.85pt;z-index:251668480;rotation:330;" fillcolor="#404040" filled="true" stroked="false" type="#_x0000_t136">
            <v:fill opacity="0.400000"/>
            <v:textpath style="font-family:&quot;SimSun&quot;;font-size:20;v-text-kern:t;mso-text-shadow:auto" string="仅供内部审核"/>
          </v:shape>
        </w:pict>
      </w:r>
      <w:r>
        <w:pict>
          <v:shape id="_x0000_s282" style="position:absolute;margin-left:391.92pt;margin-top:228.067pt;mso-position-vertical-relative:text;mso-position-horizontal-relative:text;width:119.4pt;height:18.85pt;z-index:251669504;rotation:330;" fillcolor="#404040" filled="true" stroked="false" type="#_x0000_t136">
            <v:fill opacity="0.400000"/>
            <v:textpath style="font-family:&quot;SimSun&quot;;font-size:20;v-text-kern:t;mso-text-shadow:auto" string="仅供内部审核"/>
          </v:shape>
        </w:pict>
      </w:r>
      <w:r>
        <w:rPr>
          <w:position w:val="-239"/>
        </w:rPr>
        <w:drawing>
          <wp:inline distT="0" distB="0" distL="0" distR="0">
            <wp:extent cx="4695863" cy="7599884"/>
            <wp:effectExtent l="0" t="0" r="0" b="0"/>
            <wp:docPr id="20" name="IM 20"/>
            <wp:cNvGraphicFramePr/>
            <a:graphic>
              <a:graphicData uri="http://schemas.openxmlformats.org/drawingml/2006/picture">
                <pic:pic>
                  <pic:nvPicPr>
                    <pic:cNvPr id="20" name="IM 20"/>
                    <pic:cNvPicPr/>
                  </pic:nvPicPr>
                  <pic:blipFill>
                    <a:blip r:embed="rId51"/>
                    <a:stretch>
                      <a:fillRect/>
                    </a:stretch>
                  </pic:blipFill>
                  <pic:spPr>
                    <a:xfrm rot="0">
                      <a:off x="0" y="0"/>
                      <a:ext cx="4695863" cy="7599884"/>
                    </a:xfrm>
                    <a:prstGeom prst="rect">
                      <a:avLst/>
                    </a:prstGeom>
                  </pic:spPr>
                </pic:pic>
              </a:graphicData>
            </a:graphic>
          </wp:inline>
        </w:drawing>
      </w:r>
    </w:p>
    <w:p>
      <w:pPr>
        <w:spacing w:line="11969" w:lineRule="exact"/>
        <w:sectPr>
          <w:footerReference w:type="default" r:id="rId5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47" w:lineRule="exact"/>
        <w:rPr/>
      </w:pPr>
      <w:r>
        <w:pict>
          <v:shape id="_x0000_s284" style="position:absolute;margin-left:86.92pt;margin-top:472.067pt;mso-position-vertical-relative:text;mso-position-horizontal-relative:text;width:119.4pt;height:18.85pt;z-index:251670528;rotation:330;" fillcolor="#404040" filled="true" stroked="false" type="#_x0000_t136">
            <v:fill opacity="0.400000"/>
            <v:textpath style="font-family:&quot;SimSun&quot;;font-size:20;v-text-kern:t;mso-text-shadow:auto" string="仅供内部审核"/>
          </v:shape>
        </w:pict>
      </w:r>
      <w:r>
        <w:pict>
          <v:shape id="_x0000_s286" style="position:absolute;margin-left:391.92pt;margin-top:228.067pt;mso-position-vertical-relative:text;mso-position-horizontal-relative:text;width:119.4pt;height:18.85pt;z-index:251671552;rotation:330;" fillcolor="#404040" filled="true" stroked="false" type="#_x0000_t136">
            <v:fill opacity="0.400000"/>
            <v:textpath style="font-family:&quot;SimSun&quot;;font-size:20;v-text-kern:t;mso-text-shadow:auto" string="仅供内部审核"/>
          </v:shape>
        </w:pict>
      </w:r>
      <w:r>
        <w:rPr>
          <w:position w:val="-238"/>
        </w:rPr>
        <w:drawing>
          <wp:inline distT="0" distB="0" distL="0" distR="0">
            <wp:extent cx="4695863" cy="7586153"/>
            <wp:effectExtent l="0" t="0" r="0" b="0"/>
            <wp:docPr id="22" name="IM 22"/>
            <wp:cNvGraphicFramePr/>
            <a:graphic>
              <a:graphicData uri="http://schemas.openxmlformats.org/drawingml/2006/picture">
                <pic:pic>
                  <pic:nvPicPr>
                    <pic:cNvPr id="22" name="IM 22"/>
                    <pic:cNvPicPr/>
                  </pic:nvPicPr>
                  <pic:blipFill>
                    <a:blip r:embed="rId53"/>
                    <a:stretch>
                      <a:fillRect/>
                    </a:stretch>
                  </pic:blipFill>
                  <pic:spPr>
                    <a:xfrm rot="0">
                      <a:off x="0" y="0"/>
                      <a:ext cx="4695863" cy="7586153"/>
                    </a:xfrm>
                    <a:prstGeom prst="rect">
                      <a:avLst/>
                    </a:prstGeom>
                  </pic:spPr>
                </pic:pic>
              </a:graphicData>
            </a:graphic>
          </wp:inline>
        </w:drawing>
      </w:r>
    </w:p>
    <w:p>
      <w:pPr>
        <w:spacing w:line="11947" w:lineRule="exact"/>
        <w:sectPr>
          <w:footerReference w:type="default" r:id="rId5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088" w:lineRule="exact"/>
        <w:rPr/>
      </w:pPr>
      <w:r>
        <w:pict>
          <v:shape id="_x0000_s288" style="position:absolute;margin-left:86.92pt;margin-top:472.067pt;mso-position-vertical-relative:text;mso-position-horizontal-relative:text;width:119.4pt;height:18.85pt;z-index:251672576;rotation:330;" fillcolor="#404040" filled="true" stroked="false" type="#_x0000_t136">
            <v:fill opacity="0.400000"/>
            <v:textpath style="font-family:&quot;SimSun&quot;;font-size:20;v-text-kern:t;mso-text-shadow:auto" string="仅供内部审核"/>
          </v:shape>
        </w:pict>
      </w:r>
      <w:r>
        <w:pict>
          <v:shape id="_x0000_s290" style="position:absolute;margin-left:391.92pt;margin-top:228.067pt;mso-position-vertical-relative:text;mso-position-horizontal-relative:text;width:119.4pt;height:18.85pt;z-index:251673600;rotation:330;" fillcolor="#404040" filled="true" stroked="false" type="#_x0000_t136">
            <v:fill opacity="0.400000"/>
            <v:textpath style="font-family:&quot;SimSun&quot;;font-size:20;v-text-kern:t;mso-text-shadow:auto" string="仅供内部审核"/>
          </v:shape>
        </w:pict>
      </w:r>
      <w:r>
        <w:rPr>
          <w:position w:val="-241"/>
        </w:rPr>
        <w:drawing>
          <wp:inline distT="0" distB="0" distL="0" distR="0">
            <wp:extent cx="4695863" cy="7675403"/>
            <wp:effectExtent l="0" t="0" r="0" b="0"/>
            <wp:docPr id="24" name="IM 24"/>
            <wp:cNvGraphicFramePr/>
            <a:graphic>
              <a:graphicData uri="http://schemas.openxmlformats.org/drawingml/2006/picture">
                <pic:pic>
                  <pic:nvPicPr>
                    <pic:cNvPr id="24" name="IM 24"/>
                    <pic:cNvPicPr/>
                  </pic:nvPicPr>
                  <pic:blipFill>
                    <a:blip r:embed="rId55"/>
                    <a:stretch>
                      <a:fillRect/>
                    </a:stretch>
                  </pic:blipFill>
                  <pic:spPr>
                    <a:xfrm rot="0">
                      <a:off x="0" y="0"/>
                      <a:ext cx="4695863" cy="7675403"/>
                    </a:xfrm>
                    <a:prstGeom prst="rect">
                      <a:avLst/>
                    </a:prstGeom>
                  </pic:spPr>
                </pic:pic>
              </a:graphicData>
            </a:graphic>
          </wp:inline>
        </w:drawing>
      </w:r>
    </w:p>
    <w:p>
      <w:pPr>
        <w:spacing w:line="12088" w:lineRule="exact"/>
        <w:sectPr>
          <w:footerReference w:type="default" r:id="rId5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001" w:lineRule="exact"/>
        <w:rPr/>
      </w:pPr>
      <w:r>
        <w:pict>
          <v:shape id="_x0000_s292" style="position:absolute;margin-left:391.92pt;margin-top:228.067pt;mso-position-vertical-relative:text;mso-position-horizontal-relative:text;width:119.4pt;height:18.85pt;z-index:251674624;rotation:330;" fillcolor="#404040" filled="true" stroked="false" type="#_x0000_t136">
            <v:fill opacity="0.400000"/>
            <v:textpath style="font-family:&quot;SimSun&quot;;font-size:20;v-text-kern:t;mso-text-shadow:auto" string="仅供内部审核"/>
          </v:shape>
        </w:pict>
      </w:r>
      <w:r>
        <w:pict>
          <v:shape id="_x0000_s294" style="position:absolute;margin-left:86.92pt;margin-top:472.067pt;mso-position-vertical-relative:text;mso-position-horizontal-relative:text;width:119.4pt;height:18.85pt;z-index:251675648;rotation:330;" fillcolor="#404040" filled="true" stroked="false" type="#_x0000_t136">
            <v:fill opacity="0.400000"/>
            <v:textpath style="font-family:&quot;SimSun&quot;;font-size:20;v-text-kern:t;mso-text-shadow:auto" string="仅供内部审核"/>
          </v:shape>
        </w:pict>
      </w:r>
      <w:r>
        <w:rPr>
          <w:position w:val="-240"/>
        </w:rPr>
        <w:drawing>
          <wp:inline distT="0" distB="0" distL="0" distR="0">
            <wp:extent cx="4695863" cy="7620480"/>
            <wp:effectExtent l="0" t="0" r="0" b="0"/>
            <wp:docPr id="26" name="IM 26"/>
            <wp:cNvGraphicFramePr/>
            <a:graphic>
              <a:graphicData uri="http://schemas.openxmlformats.org/drawingml/2006/picture">
                <pic:pic>
                  <pic:nvPicPr>
                    <pic:cNvPr id="26" name="IM 26"/>
                    <pic:cNvPicPr/>
                  </pic:nvPicPr>
                  <pic:blipFill>
                    <a:blip r:embed="rId57"/>
                    <a:stretch>
                      <a:fillRect/>
                    </a:stretch>
                  </pic:blipFill>
                  <pic:spPr>
                    <a:xfrm rot="0">
                      <a:off x="0" y="0"/>
                      <a:ext cx="4695863" cy="7620480"/>
                    </a:xfrm>
                    <a:prstGeom prst="rect">
                      <a:avLst/>
                    </a:prstGeom>
                  </pic:spPr>
                </pic:pic>
              </a:graphicData>
            </a:graphic>
          </wp:inline>
        </w:drawing>
      </w:r>
    </w:p>
    <w:p>
      <w:pPr>
        <w:spacing w:line="12001" w:lineRule="exact"/>
        <w:sectPr>
          <w:footerReference w:type="default" r:id="rId5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066" w:lineRule="exact"/>
        <w:rPr/>
      </w:pPr>
      <w:r>
        <w:pict>
          <v:shape id="_x0000_s296" style="position:absolute;margin-left:391.92pt;margin-top:228.067pt;mso-position-vertical-relative:text;mso-position-horizontal-relative:text;width:119.4pt;height:18.85pt;z-index:251676672;rotation:330;" fillcolor="#404040" filled="true" stroked="false" type="#_x0000_t136">
            <v:fill opacity="0.400000"/>
            <v:textpath style="font-family:&quot;SimSun&quot;;font-size:20;v-text-kern:t;mso-text-shadow:auto" string="仅供内部审核"/>
          </v:shape>
        </w:pict>
      </w:r>
      <w:r>
        <w:pict>
          <v:shape id="_x0000_s298" style="position:absolute;margin-left:86.92pt;margin-top:472.067pt;mso-position-vertical-relative:text;mso-position-horizontal-relative:text;width:119.4pt;height:18.85pt;z-index:251677696;rotation:330;" fillcolor="#404040" filled="true" stroked="false" type="#_x0000_t136">
            <v:fill opacity="0.400000"/>
            <v:textpath style="font-family:&quot;SimSun&quot;;font-size:20;v-text-kern:t;mso-text-shadow:auto" string="仅供内部审核"/>
          </v:shape>
        </w:pict>
      </w:r>
      <w:r>
        <w:rPr>
          <w:position w:val="-241"/>
        </w:rPr>
        <w:drawing>
          <wp:inline distT="0" distB="0" distL="0" distR="0">
            <wp:extent cx="4695863" cy="7661672"/>
            <wp:effectExtent l="0" t="0" r="0" b="0"/>
            <wp:docPr id="28" name="IM 28"/>
            <wp:cNvGraphicFramePr/>
            <a:graphic>
              <a:graphicData uri="http://schemas.openxmlformats.org/drawingml/2006/picture">
                <pic:pic>
                  <pic:nvPicPr>
                    <pic:cNvPr id="28" name="IM 28"/>
                    <pic:cNvPicPr/>
                  </pic:nvPicPr>
                  <pic:blipFill>
                    <a:blip r:embed="rId59"/>
                    <a:stretch>
                      <a:fillRect/>
                    </a:stretch>
                  </pic:blipFill>
                  <pic:spPr>
                    <a:xfrm rot="0">
                      <a:off x="0" y="0"/>
                      <a:ext cx="4695863" cy="7661672"/>
                    </a:xfrm>
                    <a:prstGeom prst="rect">
                      <a:avLst/>
                    </a:prstGeom>
                  </pic:spPr>
                </pic:pic>
              </a:graphicData>
            </a:graphic>
          </wp:inline>
        </w:drawing>
      </w:r>
    </w:p>
    <w:p>
      <w:pPr>
        <w:spacing w:line="12066" w:lineRule="exact"/>
        <w:sectPr>
          <w:footerReference w:type="default" r:id="rId5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82" w:lineRule="exact"/>
        <w:rPr/>
      </w:pPr>
      <w:r>
        <w:pict>
          <v:shape id="_x0000_s300" style="position:absolute;margin-left:86.92pt;margin-top:472.067pt;mso-position-vertical-relative:text;mso-position-horizontal-relative:text;width:119.4pt;height:18.85pt;z-index:251678720;rotation:330;" fillcolor="#404040" filled="true" stroked="false" type="#_x0000_t136">
            <v:fill opacity="0.400000"/>
            <v:textpath style="font-family:&quot;SimSun&quot;;font-size:20;v-text-kern:t;mso-text-shadow:auto" string="仅供内部审核"/>
          </v:shape>
        </w:pict>
      </w:r>
      <w:r>
        <w:pict>
          <v:shape id="_x0000_s302" style="position:absolute;margin-left:391.92pt;margin-top:228.067pt;mso-position-vertical-relative:text;mso-position-horizontal-relative:text;width:119.4pt;height:18.85pt;z-index:251679744;rotation:330;" fillcolor="#404040" filled="true" stroked="false" type="#_x0000_t136">
            <v:fill opacity="0.400000"/>
            <v:textpath style="font-family:&quot;SimSun&quot;;font-size:20;v-text-kern:t;mso-text-shadow:auto" string="仅供内部审核"/>
          </v:shape>
        </w:pict>
      </w:r>
      <w:r>
        <w:rPr>
          <w:position w:val="-245"/>
        </w:rPr>
        <w:drawing>
          <wp:inline distT="0" distB="0" distL="0" distR="0">
            <wp:extent cx="4695863" cy="7798977"/>
            <wp:effectExtent l="0" t="0" r="0" b="0"/>
            <wp:docPr id="30" name="IM 30"/>
            <wp:cNvGraphicFramePr/>
            <a:graphic>
              <a:graphicData uri="http://schemas.openxmlformats.org/drawingml/2006/picture">
                <pic:pic>
                  <pic:nvPicPr>
                    <pic:cNvPr id="30" name="IM 30"/>
                    <pic:cNvPicPr/>
                  </pic:nvPicPr>
                  <pic:blipFill>
                    <a:blip r:embed="rId61"/>
                    <a:stretch>
                      <a:fillRect/>
                    </a:stretch>
                  </pic:blipFill>
                  <pic:spPr>
                    <a:xfrm rot="0">
                      <a:off x="0" y="0"/>
                      <a:ext cx="4695863" cy="7798977"/>
                    </a:xfrm>
                    <a:prstGeom prst="rect">
                      <a:avLst/>
                    </a:prstGeom>
                  </pic:spPr>
                </pic:pic>
              </a:graphicData>
            </a:graphic>
          </wp:inline>
        </w:drawing>
      </w:r>
    </w:p>
    <w:p>
      <w:pPr>
        <w:spacing w:line="12282" w:lineRule="exact"/>
        <w:sectPr>
          <w:footerReference w:type="default" r:id="rId6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304" style="position:absolute;margin-left:391.92pt;margin-top:228.067pt;mso-position-vertical-relative:text;mso-position-horizontal-relative:text;width:119.4pt;height:18.85pt;z-index:251680768;rotation:330;" fillcolor="#404040" filled="true" stroked="false" type="#_x0000_t136">
            <v:fill opacity="0.400000"/>
            <v:textpath style="font-family:&quot;SimSun&quot;;font-size:20;v-text-kern:t;mso-text-shadow:auto" string="仅供内部审核"/>
          </v:shape>
        </w:pict>
      </w:r>
      <w:r>
        <w:pict>
          <v:shape id="_x0000_s306" style="position:absolute;margin-left:86.92pt;margin-top:472.067pt;mso-position-vertical-relative:text;mso-position-horizontal-relative:text;width:119.4pt;height:18.85pt;z-index:251681792;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32" name="IM 32"/>
            <wp:cNvGraphicFramePr/>
            <a:graphic>
              <a:graphicData uri="http://schemas.openxmlformats.org/drawingml/2006/picture">
                <pic:pic>
                  <pic:nvPicPr>
                    <pic:cNvPr id="32" name="IM 32"/>
                    <pic:cNvPicPr/>
                  </pic:nvPicPr>
                  <pic:blipFill>
                    <a:blip r:embed="rId63"/>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62"/>
          <w:pgSz w:w="11900" w:h="16840"/>
          <w:pgMar w:top="642" w:right="0" w:bottom="340" w:left="0" w:header="326" w:footer="111" w:gutter="0"/>
        </w:sectPr>
        <w:rPr/>
      </w:pPr>
    </w:p>
    <w:p>
      <w:pPr>
        <w:pStyle w:val="BodyText"/>
        <w:spacing w:line="277" w:lineRule="auto"/>
        <w:rPr/>
      </w:pPr>
      <w:r>
        <w:pict>
          <v:shape id="_x0000_s316" style="position:absolute;margin-left:491.92pt;margin-top:44.1055pt;mso-position-vertical-relative:page;mso-position-horizontal-relative:page;width:119.4pt;height:18.85pt;z-index:25168691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875"/>
        <w:spacing w:line="12152" w:lineRule="exact"/>
        <w:rPr/>
      </w:pPr>
      <w:r>
        <w:pict>
          <v:shape id="_x0000_s318" style="position:absolute;margin-left:491.92pt;margin-top:472.067pt;mso-position-vertical-relative:text;mso-position-horizontal-relative:text;width:119.4pt;height:18.85pt;z-index:251682816;rotation:330;" fillcolor="#404040" filled="true" stroked="false" type="#_x0000_t136">
            <v:fill opacity="0.400000"/>
            <v:textpath style="font-family:&quot;SimSun&quot;;font-size:20;v-text-kern:t;mso-text-shadow:auto" string="仅供内部审核"/>
          </v:shape>
        </w:pict>
      </w:r>
      <w:r>
        <w:pict>
          <v:shape id="_x0000_s320" style="position:absolute;margin-left:-13.08pt;margin-top:228.067pt;mso-position-vertical-relative:text;mso-position-horizontal-relative:text;width:119.4pt;height:18.85pt;z-index:251683840;rotation:330;" fillcolor="#404040" filled="true" stroked="false" type="#_x0000_t136">
            <v:fill opacity="0.400000"/>
            <v:textpath style="font-family:&quot;SimSun&quot;;font-size:20;v-text-kern:t;mso-text-shadow:auto" string="仅供内部审核"/>
          </v:shape>
        </w:pict>
      </w:r>
      <w:r>
        <w:pict>
          <v:shape id="_x0000_s322" style="position:absolute;margin-left:86.92pt;margin-top:472.067pt;mso-position-vertical-relative:text;mso-position-horizontal-relative:text;width:119.4pt;height:18.85pt;z-index:251684864;rotation:330;" fillcolor="#404040" filled="true" stroked="false" type="#_x0000_t136">
            <v:fill opacity="0.400000"/>
            <v:textpath style="font-family:&quot;SimSun&quot;;font-size:20;v-text-kern:t;mso-text-shadow:auto" string="仅供内部审核"/>
          </v:shape>
        </w:pict>
      </w:r>
      <w:r>
        <w:pict>
          <v:shape id="_x0000_s324" style="position:absolute;margin-left:391.92pt;margin-top:228.067pt;mso-position-vertical-relative:text;mso-position-horizontal-relative:text;width:119.4pt;height:18.85pt;z-index:251685888;rotation:330;" fillcolor="#404040" filled="true" stroked="false" type="#_x0000_t136">
            <v:fill opacity="0.400000"/>
            <v:textpath style="font-family:&quot;SimSun&quot;;font-size:20;v-text-kern:t;mso-text-shadow:auto" string="仅供内部审核"/>
          </v:shape>
        </w:pict>
      </w:r>
      <w:r>
        <w:rPr>
          <w:position w:val="-243"/>
        </w:rPr>
        <w:drawing>
          <wp:inline distT="0" distB="0" distL="0" distR="0">
            <wp:extent cx="5197030" cy="7716595"/>
            <wp:effectExtent l="0" t="0" r="0" b="0"/>
            <wp:docPr id="34" name="IM 34"/>
            <wp:cNvGraphicFramePr/>
            <a:graphic>
              <a:graphicData uri="http://schemas.openxmlformats.org/drawingml/2006/picture">
                <pic:pic>
                  <pic:nvPicPr>
                    <pic:cNvPr id="34" name="IM 34"/>
                    <pic:cNvPicPr/>
                  </pic:nvPicPr>
                  <pic:blipFill>
                    <a:blip r:embed="rId66"/>
                    <a:stretch>
                      <a:fillRect/>
                    </a:stretch>
                  </pic:blipFill>
                  <pic:spPr>
                    <a:xfrm rot="0">
                      <a:off x="0" y="0"/>
                      <a:ext cx="5197030" cy="7716595"/>
                    </a:xfrm>
                    <a:prstGeom prst="rect">
                      <a:avLst/>
                    </a:prstGeom>
                  </pic:spPr>
                </pic:pic>
              </a:graphicData>
            </a:graphic>
          </wp:inline>
        </w:drawing>
      </w:r>
    </w:p>
    <w:p>
      <w:pPr>
        <w:spacing w:line="12152" w:lineRule="exact"/>
        <w:sectPr>
          <w:headerReference w:type="default" r:id="rId64"/>
          <w:footerReference w:type="default" r:id="rId6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066" w:lineRule="exact"/>
        <w:rPr/>
      </w:pPr>
      <w:r>
        <w:pict>
          <v:shape id="_x0000_s326" style="position:absolute;margin-left:86.92pt;margin-top:472.067pt;mso-position-vertical-relative:text;mso-position-horizontal-relative:text;width:119.4pt;height:18.85pt;z-index:251687936;rotation:330;" fillcolor="#404040" filled="true" stroked="false" type="#_x0000_t136">
            <v:fill opacity="0.400000"/>
            <v:textpath style="font-family:&quot;SimSun&quot;;font-size:20;v-text-kern:t;mso-text-shadow:auto" string="仅供内部审核"/>
          </v:shape>
        </w:pict>
      </w:r>
      <w:r>
        <w:pict>
          <v:shape id="_x0000_s328" style="position:absolute;margin-left:391.92pt;margin-top:228.067pt;mso-position-vertical-relative:text;mso-position-horizontal-relative:text;width:119.4pt;height:18.85pt;z-index:251688960;rotation:330;" fillcolor="#404040" filled="true" stroked="false" type="#_x0000_t136">
            <v:fill opacity="0.400000"/>
            <v:textpath style="font-family:&quot;SimSun&quot;;font-size:20;v-text-kern:t;mso-text-shadow:auto" string="仅供内部审核"/>
          </v:shape>
        </w:pict>
      </w:r>
      <w:r>
        <w:rPr>
          <w:position w:val="-241"/>
        </w:rPr>
        <w:drawing>
          <wp:inline distT="0" distB="0" distL="0" distR="0">
            <wp:extent cx="4695863" cy="7661672"/>
            <wp:effectExtent l="0" t="0" r="0" b="0"/>
            <wp:docPr id="36" name="IM 36"/>
            <wp:cNvGraphicFramePr/>
            <a:graphic>
              <a:graphicData uri="http://schemas.openxmlformats.org/drawingml/2006/picture">
                <pic:pic>
                  <pic:nvPicPr>
                    <pic:cNvPr id="36" name="IM 36"/>
                    <pic:cNvPicPr/>
                  </pic:nvPicPr>
                  <pic:blipFill>
                    <a:blip r:embed="rId68"/>
                    <a:stretch>
                      <a:fillRect/>
                    </a:stretch>
                  </pic:blipFill>
                  <pic:spPr>
                    <a:xfrm rot="0">
                      <a:off x="0" y="0"/>
                      <a:ext cx="4695863" cy="7661672"/>
                    </a:xfrm>
                    <a:prstGeom prst="rect">
                      <a:avLst/>
                    </a:prstGeom>
                  </pic:spPr>
                </pic:pic>
              </a:graphicData>
            </a:graphic>
          </wp:inline>
        </w:drawing>
      </w:r>
    </w:p>
    <w:p>
      <w:pPr>
        <w:spacing w:line="12066" w:lineRule="exact"/>
        <w:sectPr>
          <w:headerReference w:type="default" r:id="rId39"/>
          <w:footerReference w:type="default" r:id="rId6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871" w:lineRule="exact"/>
        <w:rPr/>
      </w:pPr>
      <w:r>
        <w:pict>
          <v:shape id="_x0000_s330" style="position:absolute;margin-left:86.92pt;margin-top:472.067pt;mso-position-vertical-relative:text;mso-position-horizontal-relative:text;width:119.4pt;height:18.85pt;z-index:251693056;rotation:330;" fillcolor="#404040" filled="true" stroked="false" type="#_x0000_t136">
            <v:fill opacity="0.400000"/>
            <v:textpath style="font-family:&quot;SimSun&quot;;font-size:20;v-text-kern:t;mso-text-shadow:auto" string="仅供内部审核"/>
          </v:shape>
        </w:pict>
      </w:r>
      <w:r>
        <w:pict>
          <v:shape id="_x0000_s332" style="position:absolute;margin-left:391.92pt;margin-top:228.067pt;mso-position-vertical-relative:text;mso-position-horizontal-relative:text;width:119.4pt;height:18.85pt;z-index:251694080;rotation:330;" fillcolor="#404040" filled="true" stroked="false" type="#_x0000_t136">
            <v:fill opacity="0.400000"/>
            <v:textpath style="font-family:&quot;SimSun&quot;;font-size:20;v-text-kern:t;mso-text-shadow:auto" string="仅供内部审核"/>
          </v:shape>
        </w:pict>
      </w:r>
      <w:r>
        <w:rPr>
          <w:position w:val="-237"/>
        </w:rPr>
        <w:drawing>
          <wp:inline distT="0" distB="0" distL="0" distR="0">
            <wp:extent cx="4695863" cy="7538097"/>
            <wp:effectExtent l="0" t="0" r="0" b="0"/>
            <wp:docPr id="38" name="IM 38"/>
            <wp:cNvGraphicFramePr/>
            <a:graphic>
              <a:graphicData uri="http://schemas.openxmlformats.org/drawingml/2006/picture">
                <pic:pic>
                  <pic:nvPicPr>
                    <pic:cNvPr id="38" name="IM 38"/>
                    <pic:cNvPicPr/>
                  </pic:nvPicPr>
                  <pic:blipFill>
                    <a:blip r:embed="rId70"/>
                    <a:stretch>
                      <a:fillRect/>
                    </a:stretch>
                  </pic:blipFill>
                  <pic:spPr>
                    <a:xfrm rot="0">
                      <a:off x="0" y="0"/>
                      <a:ext cx="4695863" cy="7538097"/>
                    </a:xfrm>
                    <a:prstGeom prst="rect">
                      <a:avLst/>
                    </a:prstGeom>
                  </pic:spPr>
                </pic:pic>
              </a:graphicData>
            </a:graphic>
          </wp:inline>
        </w:drawing>
      </w:r>
    </w:p>
    <w:p>
      <w:pPr>
        <w:spacing w:line="11871" w:lineRule="exact"/>
        <w:sectPr>
          <w:footerReference w:type="default" r:id="rId6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334" style="position:absolute;margin-left:391.92pt;margin-top:228.067pt;mso-position-vertical-relative:text;mso-position-horizontal-relative:text;width:119.4pt;height:18.85pt;z-index:251698176;rotation:330;" fillcolor="#404040" filled="true" stroked="false" type="#_x0000_t136">
            <v:fill opacity="0.400000"/>
            <v:textpath style="font-family:&quot;SimSun&quot;;font-size:20;v-text-kern:t;mso-text-shadow:auto" string="仅供内部审核"/>
          </v:shape>
        </w:pict>
      </w:r>
      <w:r>
        <w:pict>
          <v:shape id="_x0000_s336" style="position:absolute;margin-left:86.92pt;margin-top:472.067pt;mso-position-vertical-relative:text;mso-position-horizontal-relative:text;width:119.4pt;height:18.85pt;z-index:25169920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40" name="IM 40"/>
            <wp:cNvGraphicFramePr/>
            <a:graphic>
              <a:graphicData uri="http://schemas.openxmlformats.org/drawingml/2006/picture">
                <pic:pic>
                  <pic:nvPicPr>
                    <pic:cNvPr id="40" name="IM 40"/>
                    <pic:cNvPicPr/>
                  </pic:nvPicPr>
                  <pic:blipFill>
                    <a:blip r:embed="rId72"/>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7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338" style="position:absolute;margin-left:86.92pt;margin-top:472.067pt;mso-position-vertical-relative:text;mso-position-horizontal-relative:text;width:119.4pt;height:18.85pt;z-index:251703296;rotation:330;" fillcolor="#404040" filled="true" stroked="false" type="#_x0000_t136">
            <v:fill opacity="0.400000"/>
            <v:textpath style="font-family:&quot;SimSun&quot;;font-size:20;v-text-kern:t;mso-text-shadow:auto" string="仅供内部审核"/>
          </v:shape>
        </w:pict>
      </w:r>
      <w:r>
        <w:pict>
          <v:shape id="_x0000_s340" style="position:absolute;margin-left:391.92pt;margin-top:228.067pt;mso-position-vertical-relative:text;mso-position-horizontal-relative:text;width:119.4pt;height:18.85pt;z-index:25170432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42" name="IM 42"/>
            <wp:cNvGraphicFramePr/>
            <a:graphic>
              <a:graphicData uri="http://schemas.openxmlformats.org/drawingml/2006/picture">
                <pic:pic>
                  <pic:nvPicPr>
                    <pic:cNvPr id="42" name="IM 42"/>
                    <pic:cNvPicPr/>
                  </pic:nvPicPr>
                  <pic:blipFill>
                    <a:blip r:embed="rId74"/>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73"/>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001" w:lineRule="exact"/>
        <w:rPr/>
      </w:pPr>
      <w:r>
        <w:pict>
          <v:shape id="_x0000_s342" style="position:absolute;margin-left:391.92pt;margin-top:228.067pt;mso-position-vertical-relative:text;mso-position-horizontal-relative:text;width:119.4pt;height:18.85pt;z-index:251708416;rotation:330;" fillcolor="#404040" filled="true" stroked="false" type="#_x0000_t136">
            <v:fill opacity="0.400000"/>
            <v:textpath style="font-family:&quot;SimSun&quot;;font-size:20;v-text-kern:t;mso-text-shadow:auto" string="仅供内部审核"/>
          </v:shape>
        </w:pict>
      </w:r>
      <w:r>
        <w:pict>
          <v:shape id="_x0000_s344" style="position:absolute;margin-left:86.92pt;margin-top:472.067pt;mso-position-vertical-relative:text;mso-position-horizontal-relative:text;width:119.4pt;height:18.85pt;z-index:251709440;rotation:330;" fillcolor="#404040" filled="true" stroked="false" type="#_x0000_t136">
            <v:fill opacity="0.400000"/>
            <v:textpath style="font-family:&quot;SimSun&quot;;font-size:20;v-text-kern:t;mso-text-shadow:auto" string="仅供内部审核"/>
          </v:shape>
        </w:pict>
      </w:r>
      <w:r>
        <w:rPr>
          <w:position w:val="-240"/>
        </w:rPr>
        <w:drawing>
          <wp:inline distT="0" distB="0" distL="0" distR="0">
            <wp:extent cx="4695863" cy="7620480"/>
            <wp:effectExtent l="0" t="0" r="0" b="0"/>
            <wp:docPr id="44" name="IM 44"/>
            <wp:cNvGraphicFramePr/>
            <a:graphic>
              <a:graphicData uri="http://schemas.openxmlformats.org/drawingml/2006/picture">
                <pic:pic>
                  <pic:nvPicPr>
                    <pic:cNvPr id="44" name="IM 44"/>
                    <pic:cNvPicPr/>
                  </pic:nvPicPr>
                  <pic:blipFill>
                    <a:blip r:embed="rId76"/>
                    <a:stretch>
                      <a:fillRect/>
                    </a:stretch>
                  </pic:blipFill>
                  <pic:spPr>
                    <a:xfrm rot="0">
                      <a:off x="0" y="0"/>
                      <a:ext cx="4695863" cy="7620480"/>
                    </a:xfrm>
                    <a:prstGeom prst="rect">
                      <a:avLst/>
                    </a:prstGeom>
                  </pic:spPr>
                </pic:pic>
              </a:graphicData>
            </a:graphic>
          </wp:inline>
        </w:drawing>
      </w:r>
    </w:p>
    <w:p>
      <w:pPr>
        <w:spacing w:line="12001" w:lineRule="exact"/>
        <w:sectPr>
          <w:footerReference w:type="default" r:id="rId7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346" style="position:absolute;margin-left:391.92pt;margin-top:228.067pt;mso-position-vertical-relative:text;mso-position-horizontal-relative:text;width:119.4pt;height:18.85pt;z-index:251713536;rotation:330;" fillcolor="#404040" filled="true" stroked="false" type="#_x0000_t136">
            <v:fill opacity="0.400000"/>
            <v:textpath style="font-family:&quot;SimSun&quot;;font-size:20;v-text-kern:t;mso-text-shadow:auto" string="仅供内部审核"/>
          </v:shape>
        </w:pict>
      </w:r>
      <w:r>
        <w:pict>
          <v:shape id="_x0000_s348" style="position:absolute;margin-left:86.92pt;margin-top:472.067pt;mso-position-vertical-relative:text;mso-position-horizontal-relative:text;width:119.4pt;height:18.85pt;z-index:25171456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46" name="IM 46"/>
            <wp:cNvGraphicFramePr/>
            <a:graphic>
              <a:graphicData uri="http://schemas.openxmlformats.org/drawingml/2006/picture">
                <pic:pic>
                  <pic:nvPicPr>
                    <pic:cNvPr id="46" name="IM 46"/>
                    <pic:cNvPicPr/>
                  </pic:nvPicPr>
                  <pic:blipFill>
                    <a:blip r:embed="rId78"/>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7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04" w:lineRule="exact"/>
        <w:rPr/>
      </w:pPr>
      <w:r>
        <w:pict>
          <v:shape id="_x0000_s350" style="position:absolute;margin-left:391.92pt;margin-top:228.067pt;mso-position-vertical-relative:text;mso-position-horizontal-relative:text;width:119.4pt;height:18.85pt;z-index:251718656;rotation:330;" fillcolor="#404040" filled="true" stroked="false" type="#_x0000_t136">
            <v:fill opacity="0.400000"/>
            <v:textpath style="font-family:&quot;SimSun&quot;;font-size:20;v-text-kern:t;mso-text-shadow:auto" string="仅供内部审核"/>
          </v:shape>
        </w:pict>
      </w:r>
      <w:r>
        <w:pict>
          <v:shape id="_x0000_s352" style="position:absolute;margin-left:86.92pt;margin-top:472.067pt;mso-position-vertical-relative:text;mso-position-horizontal-relative:text;width:119.4pt;height:18.85pt;z-index:251719680;rotation:330;" fillcolor="#404040" filled="true" stroked="false" type="#_x0000_t136">
            <v:fill opacity="0.400000"/>
            <v:textpath style="font-family:&quot;SimSun&quot;;font-size:20;v-text-kern:t;mso-text-shadow:auto" string="仅供内部审核"/>
          </v:shape>
        </w:pict>
      </w:r>
      <w:r>
        <w:rPr>
          <w:position w:val="-238"/>
        </w:rPr>
        <w:drawing>
          <wp:inline distT="0" distB="0" distL="0" distR="0">
            <wp:extent cx="4695863" cy="7558692"/>
            <wp:effectExtent l="0" t="0" r="0" b="0"/>
            <wp:docPr id="48" name="IM 48"/>
            <wp:cNvGraphicFramePr/>
            <a:graphic>
              <a:graphicData uri="http://schemas.openxmlformats.org/drawingml/2006/picture">
                <pic:pic>
                  <pic:nvPicPr>
                    <pic:cNvPr id="48" name="IM 48"/>
                    <pic:cNvPicPr/>
                  </pic:nvPicPr>
                  <pic:blipFill>
                    <a:blip r:embed="rId80"/>
                    <a:stretch>
                      <a:fillRect/>
                    </a:stretch>
                  </pic:blipFill>
                  <pic:spPr>
                    <a:xfrm rot="0">
                      <a:off x="0" y="0"/>
                      <a:ext cx="4695863" cy="7558692"/>
                    </a:xfrm>
                    <a:prstGeom prst="rect">
                      <a:avLst/>
                    </a:prstGeom>
                  </pic:spPr>
                </pic:pic>
              </a:graphicData>
            </a:graphic>
          </wp:inline>
        </w:drawing>
      </w:r>
    </w:p>
    <w:p>
      <w:pPr>
        <w:spacing w:line="11904" w:lineRule="exact"/>
        <w:sectPr>
          <w:footerReference w:type="default" r:id="rId7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69" w:lineRule="exact"/>
        <w:rPr/>
      </w:pPr>
      <w:r>
        <w:pict>
          <v:shape id="_x0000_s354" style="position:absolute;margin-left:391.92pt;margin-top:228.067pt;mso-position-vertical-relative:text;mso-position-horizontal-relative:text;width:119.4pt;height:18.85pt;z-index:251723776;rotation:330;" fillcolor="#404040" filled="true" stroked="false" type="#_x0000_t136">
            <v:fill opacity="0.400000"/>
            <v:textpath style="font-family:&quot;SimSun&quot;;font-size:20;v-text-kern:t;mso-text-shadow:auto" string="仅供内部审核"/>
          </v:shape>
        </w:pict>
      </w:r>
      <w:r>
        <w:pict>
          <v:shape id="_x0000_s356" style="position:absolute;margin-left:86.92pt;margin-top:472.067pt;mso-position-vertical-relative:text;mso-position-horizontal-relative:text;width:119.4pt;height:18.85pt;z-index:251724800;rotation:330;" fillcolor="#404040" filled="true" stroked="false" type="#_x0000_t136">
            <v:fill opacity="0.400000"/>
            <v:textpath style="font-family:&quot;SimSun&quot;;font-size:20;v-text-kern:t;mso-text-shadow:auto" string="仅供内部审核"/>
          </v:shape>
        </w:pict>
      </w:r>
      <w:r>
        <w:rPr>
          <w:position w:val="-239"/>
        </w:rPr>
        <w:drawing>
          <wp:inline distT="0" distB="0" distL="0" distR="0">
            <wp:extent cx="4695863" cy="7599884"/>
            <wp:effectExtent l="0" t="0" r="0" b="0"/>
            <wp:docPr id="50" name="IM 50"/>
            <wp:cNvGraphicFramePr/>
            <a:graphic>
              <a:graphicData uri="http://schemas.openxmlformats.org/drawingml/2006/picture">
                <pic:pic>
                  <pic:nvPicPr>
                    <pic:cNvPr id="50" name="IM 50"/>
                    <pic:cNvPicPr/>
                  </pic:nvPicPr>
                  <pic:blipFill>
                    <a:blip r:embed="rId82"/>
                    <a:stretch>
                      <a:fillRect/>
                    </a:stretch>
                  </pic:blipFill>
                  <pic:spPr>
                    <a:xfrm rot="0">
                      <a:off x="0" y="0"/>
                      <a:ext cx="4695863" cy="7599884"/>
                    </a:xfrm>
                    <a:prstGeom prst="rect">
                      <a:avLst/>
                    </a:prstGeom>
                  </pic:spPr>
                </pic:pic>
              </a:graphicData>
            </a:graphic>
          </wp:inline>
        </w:drawing>
      </w:r>
    </w:p>
    <w:p>
      <w:pPr>
        <w:spacing w:line="11969" w:lineRule="exact"/>
        <w:sectPr>
          <w:footerReference w:type="default" r:id="rId81"/>
          <w:pgSz w:w="11900" w:h="16840"/>
          <w:pgMar w:top="642" w:right="0" w:bottom="340" w:left="0" w:header="326" w:footer="110" w:gutter="0"/>
        </w:sectPr>
        <w:rPr/>
      </w:pPr>
    </w:p>
    <w:p>
      <w:pPr>
        <w:pStyle w:val="BodyText"/>
        <w:spacing w:line="277" w:lineRule="auto"/>
        <w:rPr/>
      </w:pPr>
      <w:r/>
    </w:p>
    <w:p>
      <w:pPr>
        <w:pStyle w:val="BodyText"/>
        <w:spacing w:line="278" w:lineRule="auto"/>
        <w:rPr/>
      </w:pPr>
      <w:r/>
    </w:p>
    <w:p>
      <w:pPr>
        <w:ind w:firstLine="2264"/>
        <w:spacing w:line="11990" w:lineRule="exact"/>
        <w:rPr/>
      </w:pPr>
      <w:r>
        <w:pict>
          <v:shape id="_x0000_s358" style="position:absolute;margin-left:86.92pt;margin-top:472.067pt;mso-position-vertical-relative:text;mso-position-horizontal-relative:text;width:119.4pt;height:18.85pt;z-index:251728896;rotation:330;" fillcolor="#404040" filled="true" stroked="false" type="#_x0000_t136">
            <v:fill opacity="0.400000"/>
            <v:textpath style="font-family:&quot;SimSun&quot;;font-size:20;v-text-kern:t;mso-text-shadow:auto" string="仅供内部审核"/>
          </v:shape>
        </w:pict>
      </w:r>
      <w:r>
        <w:pict>
          <v:shape id="_x0000_s360" style="position:absolute;margin-left:391.92pt;margin-top:228.067pt;mso-position-vertical-relative:text;mso-position-horizontal-relative:text;width:119.4pt;height:18.85pt;z-index:251729920;rotation:330;" fillcolor="#404040" filled="true" stroked="false" type="#_x0000_t136">
            <v:fill opacity="0.400000"/>
            <v:textpath style="font-family:&quot;SimSun&quot;;font-size:20;v-text-kern:t;mso-text-shadow:auto" string="仅供内部审核"/>
          </v:shape>
        </w:pict>
      </w:r>
      <w:r>
        <w:rPr>
          <w:position w:val="-239"/>
        </w:rPr>
        <w:drawing>
          <wp:inline distT="0" distB="0" distL="0" distR="0">
            <wp:extent cx="4695863" cy="7613614"/>
            <wp:effectExtent l="0" t="0" r="0" b="0"/>
            <wp:docPr id="52" name="IM 52"/>
            <wp:cNvGraphicFramePr/>
            <a:graphic>
              <a:graphicData uri="http://schemas.openxmlformats.org/drawingml/2006/picture">
                <pic:pic>
                  <pic:nvPicPr>
                    <pic:cNvPr id="52" name="IM 52"/>
                    <pic:cNvPicPr/>
                  </pic:nvPicPr>
                  <pic:blipFill>
                    <a:blip r:embed="rId84"/>
                    <a:stretch>
                      <a:fillRect/>
                    </a:stretch>
                  </pic:blipFill>
                  <pic:spPr>
                    <a:xfrm rot="0">
                      <a:off x="0" y="0"/>
                      <a:ext cx="4695863" cy="7613614"/>
                    </a:xfrm>
                    <a:prstGeom prst="rect">
                      <a:avLst/>
                    </a:prstGeom>
                  </pic:spPr>
                </pic:pic>
              </a:graphicData>
            </a:graphic>
          </wp:inline>
        </w:drawing>
      </w:r>
    </w:p>
    <w:p>
      <w:pPr>
        <w:spacing w:line="11990" w:lineRule="exact"/>
        <w:sectPr>
          <w:footerReference w:type="default" r:id="rId83"/>
          <w:pgSz w:w="11900" w:h="16840"/>
          <w:pgMar w:top="642" w:right="0" w:bottom="340" w:left="0" w:header="326" w:footer="110"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362" style="position:absolute;margin-left:86.92pt;margin-top:472.067pt;mso-position-vertical-relative:text;mso-position-horizontal-relative:text;width:119.4pt;height:18.85pt;z-index:251734016;rotation:330;" fillcolor="#404040" filled="true" stroked="false" type="#_x0000_t136">
            <v:fill opacity="0.400000"/>
            <v:textpath style="font-family:&quot;SimSun&quot;;font-size:20;v-text-kern:t;mso-text-shadow:auto" string="仅供内部审核"/>
          </v:shape>
        </w:pict>
      </w:r>
      <w:r>
        <w:pict>
          <v:shape id="_x0000_s364" style="position:absolute;margin-left:391.92pt;margin-top:228.067pt;mso-position-vertical-relative:text;mso-position-horizontal-relative:text;width:119.4pt;height:18.85pt;z-index:25173504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54" name="IM 54"/>
            <wp:cNvGraphicFramePr/>
            <a:graphic>
              <a:graphicData uri="http://schemas.openxmlformats.org/drawingml/2006/picture">
                <pic:pic>
                  <pic:nvPicPr>
                    <pic:cNvPr id="54" name="IM 54"/>
                    <pic:cNvPicPr/>
                  </pic:nvPicPr>
                  <pic:blipFill>
                    <a:blip r:embed="rId86"/>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8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001" w:lineRule="exact"/>
        <w:rPr/>
      </w:pPr>
      <w:r>
        <w:pict>
          <v:shape id="_x0000_s366" style="position:absolute;margin-left:86.92pt;margin-top:472.067pt;mso-position-vertical-relative:text;mso-position-horizontal-relative:text;width:119.4pt;height:18.85pt;z-index:251739136;rotation:330;" fillcolor="#404040" filled="true" stroked="false" type="#_x0000_t136">
            <v:fill opacity="0.400000"/>
            <v:textpath style="font-family:&quot;SimSun&quot;;font-size:20;v-text-kern:t;mso-text-shadow:auto" string="仅供内部审核"/>
          </v:shape>
        </w:pict>
      </w:r>
      <w:r>
        <w:pict>
          <v:shape id="_x0000_s368" style="position:absolute;margin-left:391.92pt;margin-top:228.067pt;mso-position-vertical-relative:text;mso-position-horizontal-relative:text;width:119.4pt;height:18.85pt;z-index:251740160;rotation:330;" fillcolor="#404040" filled="true" stroked="false" type="#_x0000_t136">
            <v:fill opacity="0.400000"/>
            <v:textpath style="font-family:&quot;SimSun&quot;;font-size:20;v-text-kern:t;mso-text-shadow:auto" string="仅供内部审核"/>
          </v:shape>
        </w:pict>
      </w:r>
      <w:r>
        <w:rPr>
          <w:position w:val="-240"/>
        </w:rPr>
        <w:drawing>
          <wp:inline distT="0" distB="0" distL="0" distR="0">
            <wp:extent cx="4695863" cy="7620480"/>
            <wp:effectExtent l="0" t="0" r="0" b="0"/>
            <wp:docPr id="56" name="IM 56"/>
            <wp:cNvGraphicFramePr/>
            <a:graphic>
              <a:graphicData uri="http://schemas.openxmlformats.org/drawingml/2006/picture">
                <pic:pic>
                  <pic:nvPicPr>
                    <pic:cNvPr id="56" name="IM 56"/>
                    <pic:cNvPicPr/>
                  </pic:nvPicPr>
                  <pic:blipFill>
                    <a:blip r:embed="rId88"/>
                    <a:stretch>
                      <a:fillRect/>
                    </a:stretch>
                  </pic:blipFill>
                  <pic:spPr>
                    <a:xfrm rot="0">
                      <a:off x="0" y="0"/>
                      <a:ext cx="4695863" cy="7620480"/>
                    </a:xfrm>
                    <a:prstGeom prst="rect">
                      <a:avLst/>
                    </a:prstGeom>
                  </pic:spPr>
                </pic:pic>
              </a:graphicData>
            </a:graphic>
          </wp:inline>
        </w:drawing>
      </w:r>
    </w:p>
    <w:p>
      <w:pPr>
        <w:spacing w:line="12001" w:lineRule="exact"/>
        <w:sectPr>
          <w:footerReference w:type="default" r:id="rId87"/>
          <w:pgSz w:w="11900" w:h="16840"/>
          <w:pgMar w:top="642" w:right="0" w:bottom="340" w:left="0" w:header="326" w:footer="110" w:gutter="0"/>
        </w:sectPr>
        <w:rPr/>
      </w:pPr>
    </w:p>
    <w:p>
      <w:pPr>
        <w:pStyle w:val="BodyText"/>
        <w:spacing w:line="277" w:lineRule="auto"/>
        <w:rPr/>
      </w:pPr>
      <w:r/>
    </w:p>
    <w:p>
      <w:pPr>
        <w:pStyle w:val="BodyText"/>
        <w:spacing w:line="278" w:lineRule="auto"/>
        <w:rPr/>
      </w:pPr>
      <w:r/>
    </w:p>
    <w:p>
      <w:pPr>
        <w:ind w:firstLine="2264"/>
        <w:spacing w:line="12282" w:lineRule="exact"/>
        <w:rPr/>
      </w:pPr>
      <w:r>
        <w:pict>
          <v:shape id="_x0000_s370" style="position:absolute;margin-left:391.92pt;margin-top:228.067pt;mso-position-vertical-relative:text;mso-position-horizontal-relative:text;width:119.4pt;height:18.85pt;z-index:251744256;rotation:330;" fillcolor="#404040" filled="true" stroked="false" type="#_x0000_t136">
            <v:fill opacity="0.400000"/>
            <v:textpath style="font-family:&quot;SimSun&quot;;font-size:20;v-text-kern:t;mso-text-shadow:auto" string="仅供内部审核"/>
          </v:shape>
        </w:pict>
      </w:r>
      <w:r>
        <w:pict>
          <v:shape id="_x0000_s372" style="position:absolute;margin-left:86.92pt;margin-top:472.067pt;mso-position-vertical-relative:text;mso-position-horizontal-relative:text;width:119.4pt;height:18.85pt;z-index:251745280;rotation:330;" fillcolor="#404040" filled="true" stroked="false" type="#_x0000_t136">
            <v:fill opacity="0.400000"/>
            <v:textpath style="font-family:&quot;SimSun&quot;;font-size:20;v-text-kern:t;mso-text-shadow:auto" string="仅供内部审核"/>
          </v:shape>
        </w:pict>
      </w:r>
      <w:r>
        <w:rPr>
          <w:position w:val="-245"/>
        </w:rPr>
        <w:drawing>
          <wp:inline distT="0" distB="0" distL="0" distR="0">
            <wp:extent cx="4695863" cy="7798977"/>
            <wp:effectExtent l="0" t="0" r="0" b="0"/>
            <wp:docPr id="58" name="IM 58"/>
            <wp:cNvGraphicFramePr/>
            <a:graphic>
              <a:graphicData uri="http://schemas.openxmlformats.org/drawingml/2006/picture">
                <pic:pic>
                  <pic:nvPicPr>
                    <pic:cNvPr id="58" name="IM 58"/>
                    <pic:cNvPicPr/>
                  </pic:nvPicPr>
                  <pic:blipFill>
                    <a:blip r:embed="rId90"/>
                    <a:stretch>
                      <a:fillRect/>
                    </a:stretch>
                  </pic:blipFill>
                  <pic:spPr>
                    <a:xfrm rot="0">
                      <a:off x="0" y="0"/>
                      <a:ext cx="4695863" cy="7798977"/>
                    </a:xfrm>
                    <a:prstGeom prst="rect">
                      <a:avLst/>
                    </a:prstGeom>
                  </pic:spPr>
                </pic:pic>
              </a:graphicData>
            </a:graphic>
          </wp:inline>
        </w:drawing>
      </w:r>
    </w:p>
    <w:p>
      <w:pPr>
        <w:spacing w:line="12282" w:lineRule="exact"/>
        <w:sectPr>
          <w:footerReference w:type="default" r:id="rId8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04" w:lineRule="exact"/>
        <w:rPr/>
      </w:pPr>
      <w:r>
        <w:pict>
          <v:shape id="_x0000_s374" style="position:absolute;margin-left:391.92pt;margin-top:228.067pt;mso-position-vertical-relative:text;mso-position-horizontal-relative:text;width:119.4pt;height:18.85pt;z-index:251749376;rotation:330;" fillcolor="#404040" filled="true" stroked="false" type="#_x0000_t136">
            <v:fill opacity="0.400000"/>
            <v:textpath style="font-family:&quot;SimSun&quot;;font-size:20;v-text-kern:t;mso-text-shadow:auto" string="仅供内部审核"/>
          </v:shape>
        </w:pict>
      </w:r>
      <w:r>
        <w:pict>
          <v:shape id="_x0000_s376" style="position:absolute;margin-left:86.92pt;margin-top:472.067pt;mso-position-vertical-relative:text;mso-position-horizontal-relative:text;width:119.4pt;height:18.85pt;z-index:251750400;rotation:330;" fillcolor="#404040" filled="true" stroked="false" type="#_x0000_t136">
            <v:fill opacity="0.400000"/>
            <v:textpath style="font-family:&quot;SimSun&quot;;font-size:20;v-text-kern:t;mso-text-shadow:auto" string="仅供内部审核"/>
          </v:shape>
        </w:pict>
      </w:r>
      <w:r>
        <w:rPr>
          <w:position w:val="-238"/>
        </w:rPr>
        <w:drawing>
          <wp:inline distT="0" distB="0" distL="0" distR="0">
            <wp:extent cx="4695863" cy="7558692"/>
            <wp:effectExtent l="0" t="0" r="0" b="0"/>
            <wp:docPr id="60" name="IM 60"/>
            <wp:cNvGraphicFramePr/>
            <a:graphic>
              <a:graphicData uri="http://schemas.openxmlformats.org/drawingml/2006/picture">
                <pic:pic>
                  <pic:nvPicPr>
                    <pic:cNvPr id="60" name="IM 60"/>
                    <pic:cNvPicPr/>
                  </pic:nvPicPr>
                  <pic:blipFill>
                    <a:blip r:embed="rId92"/>
                    <a:stretch>
                      <a:fillRect/>
                    </a:stretch>
                  </pic:blipFill>
                  <pic:spPr>
                    <a:xfrm rot="0">
                      <a:off x="0" y="0"/>
                      <a:ext cx="4695863" cy="7558692"/>
                    </a:xfrm>
                    <a:prstGeom prst="rect">
                      <a:avLst/>
                    </a:prstGeom>
                  </pic:spPr>
                </pic:pic>
              </a:graphicData>
            </a:graphic>
          </wp:inline>
        </w:drawing>
      </w:r>
    </w:p>
    <w:p>
      <w:pPr>
        <w:spacing w:line="11904" w:lineRule="exact"/>
        <w:sectPr>
          <w:footerReference w:type="default" r:id="rId9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69" w:lineRule="exact"/>
        <w:rPr/>
      </w:pPr>
      <w:r>
        <w:pict>
          <v:shape id="_x0000_s378" style="position:absolute;margin-left:86.92pt;margin-top:472.067pt;mso-position-vertical-relative:text;mso-position-horizontal-relative:text;width:119.4pt;height:18.85pt;z-index:251754496;rotation:330;" fillcolor="#404040" filled="true" stroked="false" type="#_x0000_t136">
            <v:fill opacity="0.400000"/>
            <v:textpath style="font-family:&quot;SimSun&quot;;font-size:20;v-text-kern:t;mso-text-shadow:auto" string="仅供内部审核"/>
          </v:shape>
        </w:pict>
      </w:r>
      <w:r>
        <w:pict>
          <v:shape id="_x0000_s380" style="position:absolute;margin-left:391.92pt;margin-top:228.067pt;mso-position-vertical-relative:text;mso-position-horizontal-relative:text;width:119.4pt;height:18.85pt;z-index:251755520;rotation:330;" fillcolor="#404040" filled="true" stroked="false" type="#_x0000_t136">
            <v:fill opacity="0.400000"/>
            <v:textpath style="font-family:&quot;SimSun&quot;;font-size:20;v-text-kern:t;mso-text-shadow:auto" string="仅供内部审核"/>
          </v:shape>
        </w:pict>
      </w:r>
      <w:r>
        <w:rPr>
          <w:position w:val="-239"/>
        </w:rPr>
        <w:drawing>
          <wp:inline distT="0" distB="0" distL="0" distR="0">
            <wp:extent cx="4695863" cy="7599884"/>
            <wp:effectExtent l="0" t="0" r="0" b="0"/>
            <wp:docPr id="62" name="IM 62"/>
            <wp:cNvGraphicFramePr/>
            <a:graphic>
              <a:graphicData uri="http://schemas.openxmlformats.org/drawingml/2006/picture">
                <pic:pic>
                  <pic:nvPicPr>
                    <pic:cNvPr id="62" name="IM 62"/>
                    <pic:cNvPicPr/>
                  </pic:nvPicPr>
                  <pic:blipFill>
                    <a:blip r:embed="rId94"/>
                    <a:stretch>
                      <a:fillRect/>
                    </a:stretch>
                  </pic:blipFill>
                  <pic:spPr>
                    <a:xfrm rot="0">
                      <a:off x="0" y="0"/>
                      <a:ext cx="4695863" cy="7599884"/>
                    </a:xfrm>
                    <a:prstGeom prst="rect">
                      <a:avLst/>
                    </a:prstGeom>
                  </pic:spPr>
                </pic:pic>
              </a:graphicData>
            </a:graphic>
          </wp:inline>
        </w:drawing>
      </w:r>
    </w:p>
    <w:p>
      <w:pPr>
        <w:spacing w:line="11969" w:lineRule="exact"/>
        <w:sectPr>
          <w:footerReference w:type="default" r:id="rId93"/>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82" w:lineRule="exact"/>
        <w:rPr/>
      </w:pPr>
      <w:r>
        <w:pict>
          <v:shape id="_x0000_s382" style="position:absolute;margin-left:86.92pt;margin-top:472.067pt;mso-position-vertical-relative:text;mso-position-horizontal-relative:text;width:119.4pt;height:18.85pt;z-index:251759616;rotation:330;" fillcolor="#404040" filled="true" stroked="false" type="#_x0000_t136">
            <v:fill opacity="0.400000"/>
            <v:textpath style="font-family:&quot;SimSun&quot;;font-size:20;v-text-kern:t;mso-text-shadow:auto" string="仅供内部审核"/>
          </v:shape>
        </w:pict>
      </w:r>
      <w:r>
        <w:pict>
          <v:shape id="_x0000_s384" style="position:absolute;margin-left:391.92pt;margin-top:228.067pt;mso-position-vertical-relative:text;mso-position-horizontal-relative:text;width:119.4pt;height:18.85pt;z-index:251760640;rotation:330;" fillcolor="#404040" filled="true" stroked="false" type="#_x0000_t136">
            <v:fill opacity="0.400000"/>
            <v:textpath style="font-family:&quot;SimSun&quot;;font-size:20;v-text-kern:t;mso-text-shadow:auto" string="仅供内部审核"/>
          </v:shape>
        </w:pict>
      </w:r>
      <w:r>
        <w:rPr>
          <w:position w:val="-245"/>
        </w:rPr>
        <w:drawing>
          <wp:inline distT="0" distB="0" distL="0" distR="0">
            <wp:extent cx="4695863" cy="7798977"/>
            <wp:effectExtent l="0" t="0" r="0" b="0"/>
            <wp:docPr id="64" name="IM 64"/>
            <wp:cNvGraphicFramePr/>
            <a:graphic>
              <a:graphicData uri="http://schemas.openxmlformats.org/drawingml/2006/picture">
                <pic:pic>
                  <pic:nvPicPr>
                    <pic:cNvPr id="64" name="IM 64"/>
                    <pic:cNvPicPr/>
                  </pic:nvPicPr>
                  <pic:blipFill>
                    <a:blip r:embed="rId96"/>
                    <a:stretch>
                      <a:fillRect/>
                    </a:stretch>
                  </pic:blipFill>
                  <pic:spPr>
                    <a:xfrm rot="0">
                      <a:off x="0" y="0"/>
                      <a:ext cx="4695863" cy="7798977"/>
                    </a:xfrm>
                    <a:prstGeom prst="rect">
                      <a:avLst/>
                    </a:prstGeom>
                  </pic:spPr>
                </pic:pic>
              </a:graphicData>
            </a:graphic>
          </wp:inline>
        </w:drawing>
      </w:r>
    </w:p>
    <w:p>
      <w:pPr>
        <w:spacing w:line="12282" w:lineRule="exact"/>
        <w:sectPr>
          <w:footerReference w:type="default" r:id="rId9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386" style="position:absolute;margin-left:391.92pt;margin-top:228.067pt;mso-position-vertical-relative:text;mso-position-horizontal-relative:text;width:119.4pt;height:18.85pt;z-index:251764736;rotation:330;" fillcolor="#404040" filled="true" stroked="false" type="#_x0000_t136">
            <v:fill opacity="0.400000"/>
            <v:textpath style="font-family:&quot;SimSun&quot;;font-size:20;v-text-kern:t;mso-text-shadow:auto" string="仅供内部审核"/>
          </v:shape>
        </w:pict>
      </w:r>
      <w:r>
        <w:pict>
          <v:shape id="_x0000_s388" style="position:absolute;margin-left:86.92pt;margin-top:472.067pt;mso-position-vertical-relative:text;mso-position-horizontal-relative:text;width:119.4pt;height:18.85pt;z-index:25176576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66" name="IM 66"/>
            <wp:cNvGraphicFramePr/>
            <a:graphic>
              <a:graphicData uri="http://schemas.openxmlformats.org/drawingml/2006/picture">
                <pic:pic>
                  <pic:nvPicPr>
                    <pic:cNvPr id="66" name="IM 66"/>
                    <pic:cNvPicPr/>
                  </pic:nvPicPr>
                  <pic:blipFill>
                    <a:blip r:embed="rId98"/>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9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69" w:lineRule="exact"/>
        <w:rPr/>
      </w:pPr>
      <w:r>
        <w:pict>
          <v:shape id="_x0000_s390" style="position:absolute;margin-left:86.92pt;margin-top:472.067pt;mso-position-vertical-relative:text;mso-position-horizontal-relative:text;width:119.4pt;height:18.85pt;z-index:251769856;rotation:330;" fillcolor="#404040" filled="true" stroked="false" type="#_x0000_t136">
            <v:fill opacity="0.400000"/>
            <v:textpath style="font-family:&quot;SimSun&quot;;font-size:20;v-text-kern:t;mso-text-shadow:auto" string="仅供内部审核"/>
          </v:shape>
        </w:pict>
      </w:r>
      <w:r>
        <w:pict>
          <v:shape id="_x0000_s392" style="position:absolute;margin-left:391.92pt;margin-top:228.067pt;mso-position-vertical-relative:text;mso-position-horizontal-relative:text;width:119.4pt;height:18.85pt;z-index:251770880;rotation:330;" fillcolor="#404040" filled="true" stroked="false" type="#_x0000_t136">
            <v:fill opacity="0.400000"/>
            <v:textpath style="font-family:&quot;SimSun&quot;;font-size:20;v-text-kern:t;mso-text-shadow:auto" string="仅供内部审核"/>
          </v:shape>
        </w:pict>
      </w:r>
      <w:r>
        <w:rPr>
          <w:position w:val="-239"/>
        </w:rPr>
        <w:drawing>
          <wp:inline distT="0" distB="0" distL="0" distR="0">
            <wp:extent cx="4695863" cy="7599884"/>
            <wp:effectExtent l="0" t="0" r="0" b="0"/>
            <wp:docPr id="68" name="IM 68"/>
            <wp:cNvGraphicFramePr/>
            <a:graphic>
              <a:graphicData uri="http://schemas.openxmlformats.org/drawingml/2006/picture">
                <pic:pic>
                  <pic:nvPicPr>
                    <pic:cNvPr id="68" name="IM 68"/>
                    <pic:cNvPicPr/>
                  </pic:nvPicPr>
                  <pic:blipFill>
                    <a:blip r:embed="rId100"/>
                    <a:stretch>
                      <a:fillRect/>
                    </a:stretch>
                  </pic:blipFill>
                  <pic:spPr>
                    <a:xfrm rot="0">
                      <a:off x="0" y="0"/>
                      <a:ext cx="4695863" cy="7599884"/>
                    </a:xfrm>
                    <a:prstGeom prst="rect">
                      <a:avLst/>
                    </a:prstGeom>
                  </pic:spPr>
                </pic:pic>
              </a:graphicData>
            </a:graphic>
          </wp:inline>
        </w:drawing>
      </w:r>
    </w:p>
    <w:p>
      <w:pPr>
        <w:spacing w:line="11969" w:lineRule="exact"/>
        <w:sectPr>
          <w:footerReference w:type="default" r:id="rId9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36" w:lineRule="exact"/>
        <w:rPr/>
      </w:pPr>
      <w:r>
        <w:pict>
          <v:shape id="_x0000_s394" style="position:absolute;margin-left:86.92pt;margin-top:472.067pt;mso-position-vertical-relative:text;mso-position-horizontal-relative:text;width:119.4pt;height:18.85pt;z-index:251774976;rotation:330;" fillcolor="#404040" filled="true" stroked="false" type="#_x0000_t136">
            <v:fill opacity="0.400000"/>
            <v:textpath style="font-family:&quot;SimSun&quot;;font-size:20;v-text-kern:t;mso-text-shadow:auto" string="仅供内部审核"/>
          </v:shape>
        </w:pict>
      </w:r>
      <w:r>
        <w:pict>
          <v:shape id="_x0000_s396" style="position:absolute;margin-left:391.92pt;margin-top:228.067pt;mso-position-vertical-relative:text;mso-position-horizontal-relative:text;width:119.4pt;height:18.85pt;z-index:251776000;rotation:330;" fillcolor="#404040" filled="true" stroked="false" type="#_x0000_t136">
            <v:fill opacity="0.400000"/>
            <v:textpath style="font-family:&quot;SimSun&quot;;font-size:20;v-text-kern:t;mso-text-shadow:auto" string="仅供内部审核"/>
          </v:shape>
        </w:pict>
      </w:r>
      <w:r>
        <w:rPr>
          <w:position w:val="-238"/>
        </w:rPr>
        <w:drawing>
          <wp:inline distT="0" distB="0" distL="0" distR="0">
            <wp:extent cx="4695863" cy="7579288"/>
            <wp:effectExtent l="0" t="0" r="0" b="0"/>
            <wp:docPr id="70" name="IM 70"/>
            <wp:cNvGraphicFramePr/>
            <a:graphic>
              <a:graphicData uri="http://schemas.openxmlformats.org/drawingml/2006/picture">
                <pic:pic>
                  <pic:nvPicPr>
                    <pic:cNvPr id="70" name="IM 70"/>
                    <pic:cNvPicPr/>
                  </pic:nvPicPr>
                  <pic:blipFill>
                    <a:blip r:embed="rId102"/>
                    <a:stretch>
                      <a:fillRect/>
                    </a:stretch>
                  </pic:blipFill>
                  <pic:spPr>
                    <a:xfrm rot="0">
                      <a:off x="0" y="0"/>
                      <a:ext cx="4695863" cy="7579288"/>
                    </a:xfrm>
                    <a:prstGeom prst="rect">
                      <a:avLst/>
                    </a:prstGeom>
                  </pic:spPr>
                </pic:pic>
              </a:graphicData>
            </a:graphic>
          </wp:inline>
        </w:drawing>
      </w:r>
    </w:p>
    <w:p>
      <w:pPr>
        <w:spacing w:line="11936" w:lineRule="exact"/>
        <w:sectPr>
          <w:footerReference w:type="default" r:id="rId10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31" w:lineRule="exact"/>
        <w:rPr/>
      </w:pPr>
      <w:r>
        <w:pict>
          <v:shape id="_x0000_s398" style="position:absolute;margin-left:86.92pt;margin-top:472.067pt;mso-position-vertical-relative:text;mso-position-horizontal-relative:text;width:119.4pt;height:18.85pt;z-index:251780096;rotation:330;" fillcolor="#404040" filled="true" stroked="false" type="#_x0000_t136">
            <v:fill opacity="0.400000"/>
            <v:textpath style="font-family:&quot;SimSun&quot;;font-size:20;v-text-kern:t;mso-text-shadow:auto" string="仅供内部审核"/>
          </v:shape>
        </w:pict>
      </w:r>
      <w:r>
        <w:pict>
          <v:shape id="_x0000_s400" style="position:absolute;margin-left:391.92pt;margin-top:228.067pt;mso-position-vertical-relative:text;mso-position-horizontal-relative:text;width:119.4pt;height:18.85pt;z-index:251781120;rotation:330;" fillcolor="#404040" filled="true" stroked="false" type="#_x0000_t136">
            <v:fill opacity="0.400000"/>
            <v:textpath style="font-family:&quot;SimSun&quot;;font-size:20;v-text-kern:t;mso-text-shadow:auto" string="仅供内部审核"/>
          </v:shape>
        </w:pict>
      </w:r>
      <w:r>
        <w:rPr>
          <w:position w:val="-242"/>
        </w:rPr>
        <w:drawing>
          <wp:inline distT="0" distB="0" distL="0" distR="0">
            <wp:extent cx="4695863" cy="7702864"/>
            <wp:effectExtent l="0" t="0" r="0" b="0"/>
            <wp:docPr id="72" name="IM 72"/>
            <wp:cNvGraphicFramePr/>
            <a:graphic>
              <a:graphicData uri="http://schemas.openxmlformats.org/drawingml/2006/picture">
                <pic:pic>
                  <pic:nvPicPr>
                    <pic:cNvPr id="72" name="IM 72"/>
                    <pic:cNvPicPr/>
                  </pic:nvPicPr>
                  <pic:blipFill>
                    <a:blip r:embed="rId104"/>
                    <a:stretch>
                      <a:fillRect/>
                    </a:stretch>
                  </pic:blipFill>
                  <pic:spPr>
                    <a:xfrm rot="0">
                      <a:off x="0" y="0"/>
                      <a:ext cx="4695863" cy="7702864"/>
                    </a:xfrm>
                    <a:prstGeom prst="rect">
                      <a:avLst/>
                    </a:prstGeom>
                  </pic:spPr>
                </pic:pic>
              </a:graphicData>
            </a:graphic>
          </wp:inline>
        </w:drawing>
      </w:r>
    </w:p>
    <w:p>
      <w:pPr>
        <w:spacing w:line="12131" w:lineRule="exact"/>
        <w:sectPr>
          <w:footerReference w:type="default" r:id="rId103"/>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04" w:lineRule="exact"/>
        <w:rPr/>
      </w:pPr>
      <w:r>
        <w:pict>
          <v:shape id="_x0000_s402" style="position:absolute;margin-left:391.92pt;margin-top:228.067pt;mso-position-vertical-relative:text;mso-position-horizontal-relative:text;width:119.4pt;height:18.85pt;z-index:251785216;rotation:330;" fillcolor="#404040" filled="true" stroked="false" type="#_x0000_t136">
            <v:fill opacity="0.400000"/>
            <v:textpath style="font-family:&quot;SimSun&quot;;font-size:20;v-text-kern:t;mso-text-shadow:auto" string="仅供内部审核"/>
          </v:shape>
        </w:pict>
      </w:r>
      <w:r>
        <w:pict>
          <v:shape id="_x0000_s404" style="position:absolute;margin-left:86.92pt;margin-top:472.067pt;mso-position-vertical-relative:text;mso-position-horizontal-relative:text;width:119.4pt;height:18.85pt;z-index:251786240;rotation:330;" fillcolor="#404040" filled="true" stroked="false" type="#_x0000_t136">
            <v:fill opacity="0.400000"/>
            <v:textpath style="font-family:&quot;SimSun&quot;;font-size:20;v-text-kern:t;mso-text-shadow:auto" string="仅供内部审核"/>
          </v:shape>
        </w:pict>
      </w:r>
      <w:r>
        <w:rPr>
          <w:position w:val="-238"/>
        </w:rPr>
        <w:drawing>
          <wp:inline distT="0" distB="0" distL="0" distR="0">
            <wp:extent cx="4695863" cy="7558692"/>
            <wp:effectExtent l="0" t="0" r="0" b="0"/>
            <wp:docPr id="74" name="IM 74"/>
            <wp:cNvGraphicFramePr/>
            <a:graphic>
              <a:graphicData uri="http://schemas.openxmlformats.org/drawingml/2006/picture">
                <pic:pic>
                  <pic:nvPicPr>
                    <pic:cNvPr id="74" name="IM 74"/>
                    <pic:cNvPicPr/>
                  </pic:nvPicPr>
                  <pic:blipFill>
                    <a:blip r:embed="rId106"/>
                    <a:stretch>
                      <a:fillRect/>
                    </a:stretch>
                  </pic:blipFill>
                  <pic:spPr>
                    <a:xfrm rot="0">
                      <a:off x="0" y="0"/>
                      <a:ext cx="4695863" cy="7558692"/>
                    </a:xfrm>
                    <a:prstGeom prst="rect">
                      <a:avLst/>
                    </a:prstGeom>
                  </pic:spPr>
                </pic:pic>
              </a:graphicData>
            </a:graphic>
          </wp:inline>
        </w:drawing>
      </w:r>
    </w:p>
    <w:p>
      <w:pPr>
        <w:spacing w:line="11904" w:lineRule="exact"/>
        <w:sectPr>
          <w:footerReference w:type="default" r:id="rId10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52" w:lineRule="exact"/>
        <w:rPr/>
      </w:pPr>
      <w:r>
        <w:pict>
          <v:shape id="_x0000_s406" style="position:absolute;margin-left:86.92pt;margin-top:472.067pt;mso-position-vertical-relative:text;mso-position-horizontal-relative:text;width:119.4pt;height:18.85pt;z-index:251790336;rotation:330;" fillcolor="#404040" filled="true" stroked="false" type="#_x0000_t136">
            <v:fill opacity="0.400000"/>
            <v:textpath style="font-family:&quot;SimSun&quot;;font-size:20;v-text-kern:t;mso-text-shadow:auto" string="仅供内部审核"/>
          </v:shape>
        </w:pict>
      </w:r>
      <w:r>
        <w:pict>
          <v:shape id="_x0000_s408" style="position:absolute;margin-left:391.92pt;margin-top:228.067pt;mso-position-vertical-relative:text;mso-position-horizontal-relative:text;width:119.4pt;height:18.85pt;z-index:251791360;rotation:330;" fillcolor="#404040" filled="true" stroked="false" type="#_x0000_t136">
            <v:fill opacity="0.400000"/>
            <v:textpath style="font-family:&quot;SimSun&quot;;font-size:20;v-text-kern:t;mso-text-shadow:auto" string="仅供内部审核"/>
          </v:shape>
        </w:pict>
      </w:r>
      <w:r>
        <w:rPr>
          <w:position w:val="-243"/>
        </w:rPr>
        <w:drawing>
          <wp:inline distT="0" distB="0" distL="0" distR="0">
            <wp:extent cx="4695863" cy="7716595"/>
            <wp:effectExtent l="0" t="0" r="0" b="0"/>
            <wp:docPr id="76" name="IM 76"/>
            <wp:cNvGraphicFramePr/>
            <a:graphic>
              <a:graphicData uri="http://schemas.openxmlformats.org/drawingml/2006/picture">
                <pic:pic>
                  <pic:nvPicPr>
                    <pic:cNvPr id="76" name="IM 76"/>
                    <pic:cNvPicPr/>
                  </pic:nvPicPr>
                  <pic:blipFill>
                    <a:blip r:embed="rId108"/>
                    <a:stretch>
                      <a:fillRect/>
                    </a:stretch>
                  </pic:blipFill>
                  <pic:spPr>
                    <a:xfrm rot="0">
                      <a:off x="0" y="0"/>
                      <a:ext cx="4695863" cy="7716595"/>
                    </a:xfrm>
                    <a:prstGeom prst="rect">
                      <a:avLst/>
                    </a:prstGeom>
                  </pic:spPr>
                </pic:pic>
              </a:graphicData>
            </a:graphic>
          </wp:inline>
        </w:drawing>
      </w:r>
    </w:p>
    <w:p>
      <w:pPr>
        <w:spacing w:line="12152" w:lineRule="exact"/>
        <w:sectPr>
          <w:footerReference w:type="default" r:id="rId10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54"/>
        <w:spacing w:line="12217" w:lineRule="exact"/>
        <w:rPr/>
      </w:pPr>
      <w:r>
        <w:pict>
          <v:shape id="_x0000_s410" style="position:absolute;margin-left:391.92pt;margin-top:228.067pt;mso-position-vertical-relative:text;mso-position-horizontal-relative:text;width:119.4pt;height:18.85pt;z-index:251795456;rotation:330;" fillcolor="#404040" filled="true" stroked="false" type="#_x0000_t136">
            <v:fill opacity="0.400000"/>
            <v:textpath style="font-family:&quot;SimSun&quot;;font-size:20;v-text-kern:t;mso-text-shadow:auto" string="仅供内部审核"/>
          </v:shape>
        </w:pict>
      </w:r>
      <w:r>
        <w:pict>
          <v:shape id="_x0000_s412" style="position:absolute;margin-left:86.92pt;margin-top:472.067pt;mso-position-vertical-relative:text;mso-position-horizontal-relative:text;width:119.4pt;height:18.85pt;z-index:25179648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709593" cy="7757785"/>
            <wp:effectExtent l="0" t="0" r="0" b="0"/>
            <wp:docPr id="78" name="IM 78"/>
            <wp:cNvGraphicFramePr/>
            <a:graphic>
              <a:graphicData uri="http://schemas.openxmlformats.org/drawingml/2006/picture">
                <pic:pic>
                  <pic:nvPicPr>
                    <pic:cNvPr id="78" name="IM 78"/>
                    <pic:cNvPicPr/>
                  </pic:nvPicPr>
                  <pic:blipFill>
                    <a:blip r:embed="rId110"/>
                    <a:stretch>
                      <a:fillRect/>
                    </a:stretch>
                  </pic:blipFill>
                  <pic:spPr>
                    <a:xfrm rot="0">
                      <a:off x="0" y="0"/>
                      <a:ext cx="4709593" cy="7757785"/>
                    </a:xfrm>
                    <a:prstGeom prst="rect">
                      <a:avLst/>
                    </a:prstGeom>
                  </pic:spPr>
                </pic:pic>
              </a:graphicData>
            </a:graphic>
          </wp:inline>
        </w:drawing>
      </w:r>
    </w:p>
    <w:p>
      <w:pPr>
        <w:spacing w:line="12217" w:lineRule="exact"/>
        <w:sectPr>
          <w:footerReference w:type="default" r:id="rId10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414" style="position:absolute;margin-left:391.92pt;margin-top:228.067pt;mso-position-vertical-relative:text;mso-position-horizontal-relative:text;width:119.4pt;height:18.85pt;z-index:251800576;rotation:330;" fillcolor="#404040" filled="true" stroked="false" type="#_x0000_t136">
            <v:fill opacity="0.400000"/>
            <v:textpath style="font-family:&quot;SimSun&quot;;font-size:20;v-text-kern:t;mso-text-shadow:auto" string="仅供内部审核"/>
          </v:shape>
        </w:pict>
      </w:r>
      <w:r>
        <w:pict>
          <v:shape id="_x0000_s416" style="position:absolute;margin-left:86.92pt;margin-top:472.067pt;mso-position-vertical-relative:text;mso-position-horizontal-relative:text;width:119.4pt;height:18.85pt;z-index:25180160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80" name="IM 80"/>
            <wp:cNvGraphicFramePr/>
            <a:graphic>
              <a:graphicData uri="http://schemas.openxmlformats.org/drawingml/2006/picture">
                <pic:pic>
                  <pic:nvPicPr>
                    <pic:cNvPr id="80" name="IM 80"/>
                    <pic:cNvPicPr/>
                  </pic:nvPicPr>
                  <pic:blipFill>
                    <a:blip r:embed="rId112"/>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11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52" w:lineRule="exact"/>
        <w:rPr/>
      </w:pPr>
      <w:r>
        <w:pict>
          <v:shape id="_x0000_s418" style="position:absolute;margin-left:86.92pt;margin-top:472.067pt;mso-position-vertical-relative:text;mso-position-horizontal-relative:text;width:119.4pt;height:18.85pt;z-index:251805696;rotation:330;" fillcolor="#404040" filled="true" stroked="false" type="#_x0000_t136">
            <v:fill opacity="0.400000"/>
            <v:textpath style="font-family:&quot;SimSun&quot;;font-size:20;v-text-kern:t;mso-text-shadow:auto" string="仅供内部审核"/>
          </v:shape>
        </w:pict>
      </w:r>
      <w:r>
        <w:pict>
          <v:shape id="_x0000_s420" style="position:absolute;margin-left:391.92pt;margin-top:228.067pt;mso-position-vertical-relative:text;mso-position-horizontal-relative:text;width:119.4pt;height:18.85pt;z-index:251806720;rotation:330;" fillcolor="#404040" filled="true" stroked="false" type="#_x0000_t136">
            <v:fill opacity="0.400000"/>
            <v:textpath style="font-family:&quot;SimSun&quot;;font-size:20;v-text-kern:t;mso-text-shadow:auto" string="仅供内部审核"/>
          </v:shape>
        </w:pict>
      </w:r>
      <w:r>
        <w:rPr>
          <w:position w:val="-243"/>
        </w:rPr>
        <w:drawing>
          <wp:inline distT="0" distB="0" distL="0" distR="0">
            <wp:extent cx="4695863" cy="7716595"/>
            <wp:effectExtent l="0" t="0" r="0" b="0"/>
            <wp:docPr id="82" name="IM 82"/>
            <wp:cNvGraphicFramePr/>
            <a:graphic>
              <a:graphicData uri="http://schemas.openxmlformats.org/drawingml/2006/picture">
                <pic:pic>
                  <pic:nvPicPr>
                    <pic:cNvPr id="82" name="IM 82"/>
                    <pic:cNvPicPr/>
                  </pic:nvPicPr>
                  <pic:blipFill>
                    <a:blip r:embed="rId114"/>
                    <a:stretch>
                      <a:fillRect/>
                    </a:stretch>
                  </pic:blipFill>
                  <pic:spPr>
                    <a:xfrm rot="0">
                      <a:off x="0" y="0"/>
                      <a:ext cx="4695863" cy="7716595"/>
                    </a:xfrm>
                    <a:prstGeom prst="rect">
                      <a:avLst/>
                    </a:prstGeom>
                  </pic:spPr>
                </pic:pic>
              </a:graphicData>
            </a:graphic>
          </wp:inline>
        </w:drawing>
      </w:r>
    </w:p>
    <w:p>
      <w:pPr>
        <w:spacing w:line="12152" w:lineRule="exact"/>
        <w:sectPr>
          <w:footerReference w:type="default" r:id="rId113"/>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00"/>
        <w:spacing w:line="12282" w:lineRule="exact"/>
        <w:rPr/>
      </w:pPr>
      <w:r>
        <w:pict>
          <v:shape id="_x0000_s422" style="position:absolute;margin-left:86.92pt;margin-top:472.067pt;mso-position-vertical-relative:text;mso-position-horizontal-relative:text;width:119.4pt;height:18.85pt;z-index:251810816;rotation:330;" fillcolor="#404040" filled="true" stroked="false" type="#_x0000_t136">
            <v:fill opacity="0.400000"/>
            <v:textpath style="font-family:&quot;SimSun&quot;;font-size:20;v-text-kern:t;mso-text-shadow:auto" string="仅供内部审核"/>
          </v:shape>
        </w:pict>
      </w:r>
      <w:r>
        <w:pict>
          <v:shape id="_x0000_s424" style="position:absolute;margin-left:391.92pt;margin-top:228.067pt;mso-position-vertical-relative:text;mso-position-horizontal-relative:text;width:119.4pt;height:18.85pt;z-index:251811840;rotation:330;" fillcolor="#404040" filled="true" stroked="false" type="#_x0000_t136">
            <v:fill opacity="0.400000"/>
            <v:textpath style="font-family:&quot;SimSun&quot;;font-size:20;v-text-kern:t;mso-text-shadow:auto" string="仅供内部审核"/>
          </v:shape>
        </w:pict>
      </w:r>
      <w:r>
        <w:rPr>
          <w:position w:val="-245"/>
        </w:rPr>
        <w:drawing>
          <wp:inline distT="0" distB="0" distL="0" distR="0">
            <wp:extent cx="4778247" cy="7798977"/>
            <wp:effectExtent l="0" t="0" r="0" b="0"/>
            <wp:docPr id="84" name="IM 84"/>
            <wp:cNvGraphicFramePr/>
            <a:graphic>
              <a:graphicData uri="http://schemas.openxmlformats.org/drawingml/2006/picture">
                <pic:pic>
                  <pic:nvPicPr>
                    <pic:cNvPr id="84" name="IM 84"/>
                    <pic:cNvPicPr/>
                  </pic:nvPicPr>
                  <pic:blipFill>
                    <a:blip r:embed="rId116"/>
                    <a:stretch>
                      <a:fillRect/>
                    </a:stretch>
                  </pic:blipFill>
                  <pic:spPr>
                    <a:xfrm rot="0">
                      <a:off x="0" y="0"/>
                      <a:ext cx="4778247" cy="7798977"/>
                    </a:xfrm>
                    <a:prstGeom prst="rect">
                      <a:avLst/>
                    </a:prstGeom>
                  </pic:spPr>
                </pic:pic>
              </a:graphicData>
            </a:graphic>
          </wp:inline>
        </w:drawing>
      </w:r>
    </w:p>
    <w:p>
      <w:pPr>
        <w:spacing w:line="12282" w:lineRule="exact"/>
        <w:sectPr>
          <w:footerReference w:type="default" r:id="rId11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426" style="position:absolute;margin-left:391.92pt;margin-top:228.067pt;mso-position-vertical-relative:text;mso-position-horizontal-relative:text;width:119.4pt;height:18.85pt;z-index:251815936;rotation:330;" fillcolor="#404040" filled="true" stroked="false" type="#_x0000_t136">
            <v:fill opacity="0.400000"/>
            <v:textpath style="font-family:&quot;SimSun&quot;;font-size:20;v-text-kern:t;mso-text-shadow:auto" string="仅供内部审核"/>
          </v:shape>
        </w:pict>
      </w:r>
      <w:r>
        <w:pict>
          <v:shape id="_x0000_s428" style="position:absolute;margin-left:86.92pt;margin-top:472.067pt;mso-position-vertical-relative:text;mso-position-horizontal-relative:text;width:119.4pt;height:18.85pt;z-index:25181696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86" name="IM 86"/>
            <wp:cNvGraphicFramePr/>
            <a:graphic>
              <a:graphicData uri="http://schemas.openxmlformats.org/drawingml/2006/picture">
                <pic:pic>
                  <pic:nvPicPr>
                    <pic:cNvPr id="86" name="IM 86"/>
                    <pic:cNvPicPr/>
                  </pic:nvPicPr>
                  <pic:blipFill>
                    <a:blip r:embed="rId118"/>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11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839" w:lineRule="exact"/>
        <w:rPr/>
      </w:pPr>
      <w:r>
        <w:pict>
          <v:shape id="_x0000_s430" style="position:absolute;margin-left:391.92pt;margin-top:228.067pt;mso-position-vertical-relative:text;mso-position-horizontal-relative:text;width:119.4pt;height:18.85pt;z-index:251821056;rotation:330;" fillcolor="#404040" filled="true" stroked="false" type="#_x0000_t136">
            <v:fill opacity="0.400000"/>
            <v:textpath style="font-family:&quot;SimSun&quot;;font-size:20;v-text-kern:t;mso-text-shadow:auto" string="仅供内部审核"/>
          </v:shape>
        </w:pict>
      </w:r>
      <w:r>
        <w:pict>
          <v:shape id="_x0000_s432" style="position:absolute;margin-left:86.92pt;margin-top:472.067pt;mso-position-vertical-relative:text;mso-position-horizontal-relative:text;width:119.4pt;height:18.85pt;z-index:251822080;rotation:330;" fillcolor="#404040" filled="true" stroked="false" type="#_x0000_t136">
            <v:fill opacity="0.400000"/>
            <v:textpath style="font-family:&quot;SimSun&quot;;font-size:20;v-text-kern:t;mso-text-shadow:auto" string="仅供内部审核"/>
          </v:shape>
        </w:pict>
      </w:r>
      <w:r>
        <w:rPr>
          <w:position w:val="-236"/>
        </w:rPr>
        <w:drawing>
          <wp:inline distT="0" distB="0" distL="0" distR="0">
            <wp:extent cx="4695863" cy="7517500"/>
            <wp:effectExtent l="0" t="0" r="0" b="0"/>
            <wp:docPr id="88" name="IM 88"/>
            <wp:cNvGraphicFramePr/>
            <a:graphic>
              <a:graphicData uri="http://schemas.openxmlformats.org/drawingml/2006/picture">
                <pic:pic>
                  <pic:nvPicPr>
                    <pic:cNvPr id="88" name="IM 88"/>
                    <pic:cNvPicPr/>
                  </pic:nvPicPr>
                  <pic:blipFill>
                    <a:blip r:embed="rId120"/>
                    <a:stretch>
                      <a:fillRect/>
                    </a:stretch>
                  </pic:blipFill>
                  <pic:spPr>
                    <a:xfrm rot="0">
                      <a:off x="0" y="0"/>
                      <a:ext cx="4695863" cy="7517500"/>
                    </a:xfrm>
                    <a:prstGeom prst="rect">
                      <a:avLst/>
                    </a:prstGeom>
                  </pic:spPr>
                </pic:pic>
              </a:graphicData>
            </a:graphic>
          </wp:inline>
        </w:drawing>
      </w:r>
    </w:p>
    <w:p>
      <w:pPr>
        <w:spacing w:line="11839" w:lineRule="exact"/>
        <w:sectPr>
          <w:footerReference w:type="default" r:id="rId11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82" w:lineRule="exact"/>
        <w:rPr/>
      </w:pPr>
      <w:r>
        <w:pict>
          <v:shape id="_x0000_s434" style="position:absolute;margin-left:86.92pt;margin-top:472.067pt;mso-position-vertical-relative:text;mso-position-horizontal-relative:text;width:119.4pt;height:18.85pt;z-index:251826176;rotation:330;" fillcolor="#404040" filled="true" stroked="false" type="#_x0000_t136">
            <v:fill opacity="0.400000"/>
            <v:textpath style="font-family:&quot;SimSun&quot;;font-size:20;v-text-kern:t;mso-text-shadow:auto" string="仅供内部审核"/>
          </v:shape>
        </w:pict>
      </w:r>
      <w:r>
        <w:pict>
          <v:shape id="_x0000_s436" style="position:absolute;margin-left:391.92pt;margin-top:228.067pt;mso-position-vertical-relative:text;mso-position-horizontal-relative:text;width:119.4pt;height:18.85pt;z-index:251827200;rotation:330;" fillcolor="#404040" filled="true" stroked="false" type="#_x0000_t136">
            <v:fill opacity="0.400000"/>
            <v:textpath style="font-family:&quot;SimSun&quot;;font-size:20;v-text-kern:t;mso-text-shadow:auto" string="仅供内部审核"/>
          </v:shape>
        </w:pict>
      </w:r>
      <w:r>
        <w:rPr>
          <w:position w:val="-245"/>
        </w:rPr>
        <w:drawing>
          <wp:inline distT="0" distB="0" distL="0" distR="0">
            <wp:extent cx="4695863" cy="7798977"/>
            <wp:effectExtent l="0" t="0" r="0" b="0"/>
            <wp:docPr id="90" name="IM 90"/>
            <wp:cNvGraphicFramePr/>
            <a:graphic>
              <a:graphicData uri="http://schemas.openxmlformats.org/drawingml/2006/picture">
                <pic:pic>
                  <pic:nvPicPr>
                    <pic:cNvPr id="90" name="IM 90"/>
                    <pic:cNvPicPr/>
                  </pic:nvPicPr>
                  <pic:blipFill>
                    <a:blip r:embed="rId122"/>
                    <a:stretch>
                      <a:fillRect/>
                    </a:stretch>
                  </pic:blipFill>
                  <pic:spPr>
                    <a:xfrm rot="0">
                      <a:off x="0" y="0"/>
                      <a:ext cx="4695863" cy="7798977"/>
                    </a:xfrm>
                    <a:prstGeom prst="rect">
                      <a:avLst/>
                    </a:prstGeom>
                  </pic:spPr>
                </pic:pic>
              </a:graphicData>
            </a:graphic>
          </wp:inline>
        </w:drawing>
      </w:r>
    </w:p>
    <w:p>
      <w:pPr>
        <w:spacing w:line="12282" w:lineRule="exact"/>
        <w:sectPr>
          <w:footerReference w:type="default" r:id="rId12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774" w:lineRule="exact"/>
        <w:rPr/>
      </w:pPr>
      <w:r>
        <w:pict>
          <v:shape id="_x0000_s438" style="position:absolute;margin-left:86.92pt;margin-top:472.067pt;mso-position-vertical-relative:text;mso-position-horizontal-relative:text;width:119.4pt;height:18.85pt;z-index:251831296;rotation:330;" fillcolor="#404040" filled="true" stroked="false" type="#_x0000_t136">
            <v:fill opacity="0.400000"/>
            <v:textpath style="font-family:&quot;SimSun&quot;;font-size:20;v-text-kern:t;mso-text-shadow:auto" string="仅供内部审核"/>
          </v:shape>
        </w:pict>
      </w:r>
      <w:r>
        <w:pict>
          <v:shape id="_x0000_s440" style="position:absolute;margin-left:391.92pt;margin-top:228.067pt;mso-position-vertical-relative:text;mso-position-horizontal-relative:text;width:119.4pt;height:18.85pt;z-index:251832320;rotation:330;" fillcolor="#404040" filled="true" stroked="false" type="#_x0000_t136">
            <v:fill opacity="0.400000"/>
            <v:textpath style="font-family:&quot;SimSun&quot;;font-size:20;v-text-kern:t;mso-text-shadow:auto" string="仅供内部审核"/>
          </v:shape>
        </w:pict>
      </w:r>
      <w:r>
        <w:rPr>
          <w:position w:val="-235"/>
        </w:rPr>
        <w:drawing>
          <wp:inline distT="0" distB="0" distL="0" distR="0">
            <wp:extent cx="4695863" cy="7476309"/>
            <wp:effectExtent l="0" t="0" r="0" b="0"/>
            <wp:docPr id="92" name="IM 92"/>
            <wp:cNvGraphicFramePr/>
            <a:graphic>
              <a:graphicData uri="http://schemas.openxmlformats.org/drawingml/2006/picture">
                <pic:pic>
                  <pic:nvPicPr>
                    <pic:cNvPr id="92" name="IM 92"/>
                    <pic:cNvPicPr/>
                  </pic:nvPicPr>
                  <pic:blipFill>
                    <a:blip r:embed="rId124"/>
                    <a:stretch>
                      <a:fillRect/>
                    </a:stretch>
                  </pic:blipFill>
                  <pic:spPr>
                    <a:xfrm rot="0">
                      <a:off x="0" y="0"/>
                      <a:ext cx="4695863" cy="7476309"/>
                    </a:xfrm>
                    <a:prstGeom prst="rect">
                      <a:avLst/>
                    </a:prstGeom>
                  </pic:spPr>
                </pic:pic>
              </a:graphicData>
            </a:graphic>
          </wp:inline>
        </w:drawing>
      </w:r>
    </w:p>
    <w:p>
      <w:pPr>
        <w:spacing w:line="11774" w:lineRule="exact"/>
        <w:sectPr>
          <w:footerReference w:type="default" r:id="rId123"/>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31" w:lineRule="exact"/>
        <w:rPr/>
      </w:pPr>
      <w:r>
        <w:pict>
          <v:shape id="_x0000_s442" style="position:absolute;margin-left:391.92pt;margin-top:228.067pt;mso-position-vertical-relative:text;mso-position-horizontal-relative:text;width:119.4pt;height:18.85pt;z-index:251836416;rotation:330;" fillcolor="#404040" filled="true" stroked="false" type="#_x0000_t136">
            <v:fill opacity="0.400000"/>
            <v:textpath style="font-family:&quot;SimSun&quot;;font-size:20;v-text-kern:t;mso-text-shadow:auto" string="仅供内部审核"/>
          </v:shape>
        </w:pict>
      </w:r>
      <w:r>
        <w:pict>
          <v:shape id="_x0000_s444" style="position:absolute;margin-left:86.92pt;margin-top:472.067pt;mso-position-vertical-relative:text;mso-position-horizontal-relative:text;width:119.4pt;height:18.85pt;z-index:251837440;rotation:330;" fillcolor="#404040" filled="true" stroked="false" type="#_x0000_t136">
            <v:fill opacity="0.400000"/>
            <v:textpath style="font-family:&quot;SimSun&quot;;font-size:20;v-text-kern:t;mso-text-shadow:auto" string="仅供内部审核"/>
          </v:shape>
        </w:pict>
      </w:r>
      <w:r>
        <w:rPr>
          <w:position w:val="-242"/>
        </w:rPr>
        <w:drawing>
          <wp:inline distT="0" distB="0" distL="0" distR="0">
            <wp:extent cx="4695863" cy="7702864"/>
            <wp:effectExtent l="0" t="0" r="0" b="0"/>
            <wp:docPr id="94" name="IM 94"/>
            <wp:cNvGraphicFramePr/>
            <a:graphic>
              <a:graphicData uri="http://schemas.openxmlformats.org/drawingml/2006/picture">
                <pic:pic>
                  <pic:nvPicPr>
                    <pic:cNvPr id="94" name="IM 94"/>
                    <pic:cNvPicPr/>
                  </pic:nvPicPr>
                  <pic:blipFill>
                    <a:blip r:embed="rId126"/>
                    <a:stretch>
                      <a:fillRect/>
                    </a:stretch>
                  </pic:blipFill>
                  <pic:spPr>
                    <a:xfrm rot="0">
                      <a:off x="0" y="0"/>
                      <a:ext cx="4695863" cy="7702864"/>
                    </a:xfrm>
                    <a:prstGeom prst="rect">
                      <a:avLst/>
                    </a:prstGeom>
                  </pic:spPr>
                </pic:pic>
              </a:graphicData>
            </a:graphic>
          </wp:inline>
        </w:drawing>
      </w:r>
    </w:p>
    <w:p>
      <w:pPr>
        <w:spacing w:line="12131" w:lineRule="exact"/>
        <w:sectPr>
          <w:footerReference w:type="default" r:id="rId12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31" w:lineRule="exact"/>
        <w:rPr/>
      </w:pPr>
      <w:r>
        <w:pict>
          <v:shape id="_x0000_s446" style="position:absolute;margin-left:391.92pt;margin-top:228.067pt;mso-position-vertical-relative:text;mso-position-horizontal-relative:text;width:119.4pt;height:18.85pt;z-index:251841536;rotation:330;" fillcolor="#404040" filled="true" stroked="false" type="#_x0000_t136">
            <v:fill opacity="0.400000"/>
            <v:textpath style="font-family:&quot;SimSun&quot;;font-size:20;v-text-kern:t;mso-text-shadow:auto" string="仅供内部审核"/>
          </v:shape>
        </w:pict>
      </w:r>
      <w:r>
        <w:pict>
          <v:shape id="_x0000_s448" style="position:absolute;margin-left:86.92pt;margin-top:472.067pt;mso-position-vertical-relative:text;mso-position-horizontal-relative:text;width:119.4pt;height:18.85pt;z-index:251842560;rotation:330;" fillcolor="#404040" filled="true" stroked="false" type="#_x0000_t136">
            <v:fill opacity="0.400000"/>
            <v:textpath style="font-family:&quot;SimSun&quot;;font-size:20;v-text-kern:t;mso-text-shadow:auto" string="仅供内部审核"/>
          </v:shape>
        </w:pict>
      </w:r>
      <w:r>
        <w:rPr>
          <w:position w:val="-242"/>
        </w:rPr>
        <w:drawing>
          <wp:inline distT="0" distB="0" distL="0" distR="0">
            <wp:extent cx="4695863" cy="7702864"/>
            <wp:effectExtent l="0" t="0" r="0" b="0"/>
            <wp:docPr id="96" name="IM 96"/>
            <wp:cNvGraphicFramePr/>
            <a:graphic>
              <a:graphicData uri="http://schemas.openxmlformats.org/drawingml/2006/picture">
                <pic:pic>
                  <pic:nvPicPr>
                    <pic:cNvPr id="96" name="IM 96"/>
                    <pic:cNvPicPr/>
                  </pic:nvPicPr>
                  <pic:blipFill>
                    <a:blip r:embed="rId128"/>
                    <a:stretch>
                      <a:fillRect/>
                    </a:stretch>
                  </pic:blipFill>
                  <pic:spPr>
                    <a:xfrm rot="0">
                      <a:off x="0" y="0"/>
                      <a:ext cx="4695863" cy="7702864"/>
                    </a:xfrm>
                    <a:prstGeom prst="rect">
                      <a:avLst/>
                    </a:prstGeom>
                  </pic:spPr>
                </pic:pic>
              </a:graphicData>
            </a:graphic>
          </wp:inline>
        </w:drawing>
      </w:r>
    </w:p>
    <w:p>
      <w:pPr>
        <w:spacing w:line="12131" w:lineRule="exact"/>
        <w:sectPr>
          <w:footerReference w:type="default" r:id="rId12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04" w:lineRule="exact"/>
        <w:rPr/>
      </w:pPr>
      <w:r>
        <w:pict>
          <v:shape id="_x0000_s450" style="position:absolute;margin-left:391.92pt;margin-top:228.067pt;mso-position-vertical-relative:text;mso-position-horizontal-relative:text;width:119.4pt;height:18.85pt;z-index:251846656;rotation:330;" fillcolor="#404040" filled="true" stroked="false" type="#_x0000_t136">
            <v:fill opacity="0.400000"/>
            <v:textpath style="font-family:&quot;SimSun&quot;;font-size:20;v-text-kern:t;mso-text-shadow:auto" string="仅供内部审核"/>
          </v:shape>
        </w:pict>
      </w:r>
      <w:r>
        <w:pict>
          <v:shape id="_x0000_s452" style="position:absolute;margin-left:86.92pt;margin-top:472.067pt;mso-position-vertical-relative:text;mso-position-horizontal-relative:text;width:119.4pt;height:18.85pt;z-index:251847680;rotation:330;" fillcolor="#404040" filled="true" stroked="false" type="#_x0000_t136">
            <v:fill opacity="0.400000"/>
            <v:textpath style="font-family:&quot;SimSun&quot;;font-size:20;v-text-kern:t;mso-text-shadow:auto" string="仅供内部审核"/>
          </v:shape>
        </w:pict>
      </w:r>
      <w:r>
        <w:rPr>
          <w:position w:val="-238"/>
        </w:rPr>
        <w:drawing>
          <wp:inline distT="0" distB="0" distL="0" distR="0">
            <wp:extent cx="4695863" cy="7558692"/>
            <wp:effectExtent l="0" t="0" r="0" b="0"/>
            <wp:docPr id="98" name="IM 98"/>
            <wp:cNvGraphicFramePr/>
            <a:graphic>
              <a:graphicData uri="http://schemas.openxmlformats.org/drawingml/2006/picture">
                <pic:pic>
                  <pic:nvPicPr>
                    <pic:cNvPr id="98" name="IM 98"/>
                    <pic:cNvPicPr/>
                  </pic:nvPicPr>
                  <pic:blipFill>
                    <a:blip r:embed="rId130"/>
                    <a:stretch>
                      <a:fillRect/>
                    </a:stretch>
                  </pic:blipFill>
                  <pic:spPr>
                    <a:xfrm rot="0">
                      <a:off x="0" y="0"/>
                      <a:ext cx="4695863" cy="7558692"/>
                    </a:xfrm>
                    <a:prstGeom prst="rect">
                      <a:avLst/>
                    </a:prstGeom>
                  </pic:spPr>
                </pic:pic>
              </a:graphicData>
            </a:graphic>
          </wp:inline>
        </w:drawing>
      </w:r>
    </w:p>
    <w:p>
      <w:pPr>
        <w:spacing w:line="11904" w:lineRule="exact"/>
        <w:sectPr>
          <w:footerReference w:type="default" r:id="rId12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52" w:lineRule="exact"/>
        <w:rPr/>
      </w:pPr>
      <w:r>
        <w:pict>
          <v:shape id="_x0000_s454" style="position:absolute;margin-left:86.92pt;margin-top:472.067pt;mso-position-vertical-relative:text;mso-position-horizontal-relative:text;width:119.4pt;height:18.85pt;z-index:251851776;rotation:330;" fillcolor="#404040" filled="true" stroked="false" type="#_x0000_t136">
            <v:fill opacity="0.400000"/>
            <v:textpath style="font-family:&quot;SimSun&quot;;font-size:20;v-text-kern:t;mso-text-shadow:auto" string="仅供内部审核"/>
          </v:shape>
        </w:pict>
      </w:r>
      <w:r>
        <w:pict>
          <v:shape id="_x0000_s456" style="position:absolute;margin-left:391.92pt;margin-top:228.067pt;mso-position-vertical-relative:text;mso-position-horizontal-relative:text;width:119.4pt;height:18.85pt;z-index:251852800;rotation:330;" fillcolor="#404040" filled="true" stroked="false" type="#_x0000_t136">
            <v:fill opacity="0.400000"/>
            <v:textpath style="font-family:&quot;SimSun&quot;;font-size:20;v-text-kern:t;mso-text-shadow:auto" string="仅供内部审核"/>
          </v:shape>
        </w:pict>
      </w:r>
      <w:r>
        <w:rPr>
          <w:position w:val="-243"/>
        </w:rPr>
        <w:drawing>
          <wp:inline distT="0" distB="0" distL="0" distR="0">
            <wp:extent cx="4695863" cy="7716595"/>
            <wp:effectExtent l="0" t="0" r="0" b="0"/>
            <wp:docPr id="100" name="IM 100"/>
            <wp:cNvGraphicFramePr/>
            <a:graphic>
              <a:graphicData uri="http://schemas.openxmlformats.org/drawingml/2006/picture">
                <pic:pic>
                  <pic:nvPicPr>
                    <pic:cNvPr id="100" name="IM 100"/>
                    <pic:cNvPicPr/>
                  </pic:nvPicPr>
                  <pic:blipFill>
                    <a:blip r:embed="rId132"/>
                    <a:stretch>
                      <a:fillRect/>
                    </a:stretch>
                  </pic:blipFill>
                  <pic:spPr>
                    <a:xfrm rot="0">
                      <a:off x="0" y="0"/>
                      <a:ext cx="4695863" cy="7716595"/>
                    </a:xfrm>
                    <a:prstGeom prst="rect">
                      <a:avLst/>
                    </a:prstGeom>
                  </pic:spPr>
                </pic:pic>
              </a:graphicData>
            </a:graphic>
          </wp:inline>
        </w:drawing>
      </w:r>
    </w:p>
    <w:p>
      <w:pPr>
        <w:spacing w:line="12152" w:lineRule="exact"/>
        <w:sectPr>
          <w:footerReference w:type="default" r:id="rId13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458" style="position:absolute;margin-left:391.92pt;margin-top:228.067pt;mso-position-vertical-relative:text;mso-position-horizontal-relative:text;width:119.4pt;height:18.85pt;z-index:251856896;rotation:330;" fillcolor="#404040" filled="true" stroked="false" type="#_x0000_t136">
            <v:fill opacity="0.400000"/>
            <v:textpath style="font-family:&quot;SimSun&quot;;font-size:20;v-text-kern:t;mso-text-shadow:auto" string="仅供内部审核"/>
          </v:shape>
        </w:pict>
      </w:r>
      <w:r>
        <w:pict>
          <v:shape id="_x0000_s460" style="position:absolute;margin-left:86.92pt;margin-top:472.067pt;mso-position-vertical-relative:text;mso-position-horizontal-relative:text;width:119.4pt;height:18.85pt;z-index:25185792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102" name="IM 102"/>
            <wp:cNvGraphicFramePr/>
            <a:graphic>
              <a:graphicData uri="http://schemas.openxmlformats.org/drawingml/2006/picture">
                <pic:pic>
                  <pic:nvPicPr>
                    <pic:cNvPr id="102" name="IM 102"/>
                    <pic:cNvPicPr/>
                  </pic:nvPicPr>
                  <pic:blipFill>
                    <a:blip r:embed="rId134"/>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133"/>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462" style="position:absolute;margin-left:391.92pt;margin-top:228.067pt;mso-position-vertical-relative:text;mso-position-horizontal-relative:text;width:119.4pt;height:18.85pt;z-index:251862016;rotation:330;" fillcolor="#404040" filled="true" stroked="false" type="#_x0000_t136">
            <v:fill opacity="0.400000"/>
            <v:textpath style="font-family:&quot;SimSun&quot;;font-size:20;v-text-kern:t;mso-text-shadow:auto" string="仅供内部审核"/>
          </v:shape>
        </w:pict>
      </w:r>
      <w:r>
        <w:pict>
          <v:shape id="_x0000_s464" style="position:absolute;margin-left:86.92pt;margin-top:472.067pt;mso-position-vertical-relative:text;mso-position-horizontal-relative:text;width:119.4pt;height:18.85pt;z-index:25186304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104" name="IM 104"/>
            <wp:cNvGraphicFramePr/>
            <a:graphic>
              <a:graphicData uri="http://schemas.openxmlformats.org/drawingml/2006/picture">
                <pic:pic>
                  <pic:nvPicPr>
                    <pic:cNvPr id="104" name="IM 104"/>
                    <pic:cNvPicPr/>
                  </pic:nvPicPr>
                  <pic:blipFill>
                    <a:blip r:embed="rId136"/>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13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001" w:lineRule="exact"/>
        <w:rPr/>
      </w:pPr>
      <w:r>
        <w:pict>
          <v:shape id="_x0000_s466" style="position:absolute;margin-left:391.92pt;margin-top:228.067pt;mso-position-vertical-relative:text;mso-position-horizontal-relative:text;width:119.4pt;height:18.85pt;z-index:251867136;rotation:330;" fillcolor="#404040" filled="true" stroked="false" type="#_x0000_t136">
            <v:fill opacity="0.400000"/>
            <v:textpath style="font-family:&quot;SimSun&quot;;font-size:20;v-text-kern:t;mso-text-shadow:auto" string="仅供内部审核"/>
          </v:shape>
        </w:pict>
      </w:r>
      <w:r>
        <w:pict>
          <v:shape id="_x0000_s468" style="position:absolute;margin-left:86.92pt;margin-top:472.067pt;mso-position-vertical-relative:text;mso-position-horizontal-relative:text;width:119.4pt;height:18.85pt;z-index:251868160;rotation:330;" fillcolor="#404040" filled="true" stroked="false" type="#_x0000_t136">
            <v:fill opacity="0.400000"/>
            <v:textpath style="font-family:&quot;SimSun&quot;;font-size:20;v-text-kern:t;mso-text-shadow:auto" string="仅供内部审核"/>
          </v:shape>
        </w:pict>
      </w:r>
      <w:r>
        <w:rPr>
          <w:position w:val="-240"/>
        </w:rPr>
        <w:drawing>
          <wp:inline distT="0" distB="0" distL="0" distR="0">
            <wp:extent cx="4695863" cy="7620480"/>
            <wp:effectExtent l="0" t="0" r="0" b="0"/>
            <wp:docPr id="106" name="IM 106"/>
            <wp:cNvGraphicFramePr/>
            <a:graphic>
              <a:graphicData uri="http://schemas.openxmlformats.org/drawingml/2006/picture">
                <pic:pic>
                  <pic:nvPicPr>
                    <pic:cNvPr id="106" name="IM 106"/>
                    <pic:cNvPicPr/>
                  </pic:nvPicPr>
                  <pic:blipFill>
                    <a:blip r:embed="rId138"/>
                    <a:stretch>
                      <a:fillRect/>
                    </a:stretch>
                  </pic:blipFill>
                  <pic:spPr>
                    <a:xfrm rot="0">
                      <a:off x="0" y="0"/>
                      <a:ext cx="4695863" cy="7620480"/>
                    </a:xfrm>
                    <a:prstGeom prst="rect">
                      <a:avLst/>
                    </a:prstGeom>
                  </pic:spPr>
                </pic:pic>
              </a:graphicData>
            </a:graphic>
          </wp:inline>
        </w:drawing>
      </w:r>
    </w:p>
    <w:p>
      <w:pPr>
        <w:spacing w:line="12001" w:lineRule="exact"/>
        <w:sectPr>
          <w:footerReference w:type="default" r:id="rId13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21"/>
        <w:spacing w:line="12131" w:lineRule="exact"/>
        <w:rPr/>
      </w:pPr>
      <w:r>
        <w:pict>
          <v:shape id="_x0000_s470" style="position:absolute;margin-left:391.92pt;margin-top:228.067pt;mso-position-vertical-relative:text;mso-position-horizontal-relative:text;width:119.4pt;height:18.85pt;z-index:251872256;rotation:330;" fillcolor="#404040" filled="true" stroked="false" type="#_x0000_t136">
            <v:fill opacity="0.400000"/>
            <v:textpath style="font-family:&quot;SimSun&quot;;font-size:20;v-text-kern:t;mso-text-shadow:auto" string="仅供内部审核"/>
          </v:shape>
        </w:pict>
      </w:r>
      <w:r>
        <w:pict>
          <v:shape id="_x0000_s472" style="position:absolute;margin-left:86.92pt;margin-top:472.067pt;mso-position-vertical-relative:text;mso-position-horizontal-relative:text;width:119.4pt;height:18.85pt;z-index:251873280;rotation:330;" fillcolor="#404040" filled="true" stroked="false" type="#_x0000_t136">
            <v:fill opacity="0.400000"/>
            <v:textpath style="font-family:&quot;SimSun&quot;;font-size:20;v-text-kern:t;mso-text-shadow:auto" string="仅供内部审核"/>
          </v:shape>
        </w:pict>
      </w:r>
      <w:r>
        <w:rPr>
          <w:position w:val="-242"/>
        </w:rPr>
        <w:drawing>
          <wp:inline distT="0" distB="0" distL="0" distR="0">
            <wp:extent cx="4750785" cy="7702864"/>
            <wp:effectExtent l="0" t="0" r="0" b="0"/>
            <wp:docPr id="108" name="IM 108"/>
            <wp:cNvGraphicFramePr/>
            <a:graphic>
              <a:graphicData uri="http://schemas.openxmlformats.org/drawingml/2006/picture">
                <pic:pic>
                  <pic:nvPicPr>
                    <pic:cNvPr id="108" name="IM 108"/>
                    <pic:cNvPicPr/>
                  </pic:nvPicPr>
                  <pic:blipFill>
                    <a:blip r:embed="rId140"/>
                    <a:stretch>
                      <a:fillRect/>
                    </a:stretch>
                  </pic:blipFill>
                  <pic:spPr>
                    <a:xfrm rot="0">
                      <a:off x="0" y="0"/>
                      <a:ext cx="4750785" cy="7702864"/>
                    </a:xfrm>
                    <a:prstGeom prst="rect">
                      <a:avLst/>
                    </a:prstGeom>
                  </pic:spPr>
                </pic:pic>
              </a:graphicData>
            </a:graphic>
          </wp:inline>
        </w:drawing>
      </w:r>
    </w:p>
    <w:p>
      <w:pPr>
        <w:spacing w:line="12131" w:lineRule="exact"/>
        <w:sectPr>
          <w:footerReference w:type="default" r:id="rId13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31" w:lineRule="exact"/>
        <w:rPr/>
      </w:pPr>
      <w:r>
        <w:pict>
          <v:shape id="_x0000_s474" style="position:absolute;margin-left:86.92pt;margin-top:472.067pt;mso-position-vertical-relative:text;mso-position-horizontal-relative:text;width:119.4pt;height:18.85pt;z-index:251877376;rotation:330;" fillcolor="#404040" filled="true" stroked="false" type="#_x0000_t136">
            <v:fill opacity="0.400000"/>
            <v:textpath style="font-family:&quot;SimSun&quot;;font-size:20;v-text-kern:t;mso-text-shadow:auto" string="仅供内部审核"/>
          </v:shape>
        </w:pict>
      </w:r>
      <w:r>
        <w:pict>
          <v:shape id="_x0000_s476" style="position:absolute;margin-left:391.92pt;margin-top:228.067pt;mso-position-vertical-relative:text;mso-position-horizontal-relative:text;width:119.4pt;height:18.85pt;z-index:251878400;rotation:330;" fillcolor="#404040" filled="true" stroked="false" type="#_x0000_t136">
            <v:fill opacity="0.400000"/>
            <v:textpath style="font-family:&quot;SimSun&quot;;font-size:20;v-text-kern:t;mso-text-shadow:auto" string="仅供内部审核"/>
          </v:shape>
        </w:pict>
      </w:r>
      <w:r>
        <w:rPr>
          <w:position w:val="-242"/>
        </w:rPr>
        <w:drawing>
          <wp:inline distT="0" distB="0" distL="0" distR="0">
            <wp:extent cx="4695863" cy="7702864"/>
            <wp:effectExtent l="0" t="0" r="0" b="0"/>
            <wp:docPr id="110" name="IM 110"/>
            <wp:cNvGraphicFramePr/>
            <a:graphic>
              <a:graphicData uri="http://schemas.openxmlformats.org/drawingml/2006/picture">
                <pic:pic>
                  <pic:nvPicPr>
                    <pic:cNvPr id="110" name="IM 110"/>
                    <pic:cNvPicPr/>
                  </pic:nvPicPr>
                  <pic:blipFill>
                    <a:blip r:embed="rId142"/>
                    <a:stretch>
                      <a:fillRect/>
                    </a:stretch>
                  </pic:blipFill>
                  <pic:spPr>
                    <a:xfrm rot="0">
                      <a:off x="0" y="0"/>
                      <a:ext cx="4695863" cy="7702864"/>
                    </a:xfrm>
                    <a:prstGeom prst="rect">
                      <a:avLst/>
                    </a:prstGeom>
                  </pic:spPr>
                </pic:pic>
              </a:graphicData>
            </a:graphic>
          </wp:inline>
        </w:drawing>
      </w:r>
    </w:p>
    <w:p>
      <w:pPr>
        <w:spacing w:line="12131" w:lineRule="exact"/>
        <w:sectPr>
          <w:footerReference w:type="default" r:id="rId14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21"/>
        <w:spacing w:line="12001" w:lineRule="exact"/>
        <w:rPr/>
      </w:pPr>
      <w:r>
        <w:pict>
          <v:shape id="_x0000_s478" style="position:absolute;margin-left:86.92pt;margin-top:472.067pt;mso-position-vertical-relative:text;mso-position-horizontal-relative:text;width:119.4pt;height:18.85pt;z-index:251882496;rotation:330;" fillcolor="#404040" filled="true" stroked="false" type="#_x0000_t136">
            <v:fill opacity="0.400000"/>
            <v:textpath style="font-family:&quot;SimSun&quot;;font-size:20;v-text-kern:t;mso-text-shadow:auto" string="仅供内部审核"/>
          </v:shape>
        </w:pict>
      </w:r>
      <w:r>
        <w:pict>
          <v:shape id="_x0000_s480" style="position:absolute;margin-left:391.92pt;margin-top:228.067pt;mso-position-vertical-relative:text;mso-position-horizontal-relative:text;width:119.4pt;height:18.85pt;z-index:251883520;rotation:330;" fillcolor="#404040" filled="true" stroked="false" type="#_x0000_t136">
            <v:fill opacity="0.400000"/>
            <v:textpath style="font-family:&quot;SimSun&quot;;font-size:20;v-text-kern:t;mso-text-shadow:auto" string="仅供内部审核"/>
          </v:shape>
        </w:pict>
      </w:r>
      <w:r>
        <w:rPr>
          <w:position w:val="-240"/>
        </w:rPr>
        <w:drawing>
          <wp:inline distT="0" distB="0" distL="0" distR="0">
            <wp:extent cx="4750785" cy="7620480"/>
            <wp:effectExtent l="0" t="0" r="0" b="0"/>
            <wp:docPr id="112" name="IM 112"/>
            <wp:cNvGraphicFramePr/>
            <a:graphic>
              <a:graphicData uri="http://schemas.openxmlformats.org/drawingml/2006/picture">
                <pic:pic>
                  <pic:nvPicPr>
                    <pic:cNvPr id="112" name="IM 112"/>
                    <pic:cNvPicPr/>
                  </pic:nvPicPr>
                  <pic:blipFill>
                    <a:blip r:embed="rId144"/>
                    <a:stretch>
                      <a:fillRect/>
                    </a:stretch>
                  </pic:blipFill>
                  <pic:spPr>
                    <a:xfrm rot="0">
                      <a:off x="0" y="0"/>
                      <a:ext cx="4750785" cy="7620480"/>
                    </a:xfrm>
                    <a:prstGeom prst="rect">
                      <a:avLst/>
                    </a:prstGeom>
                  </pic:spPr>
                </pic:pic>
              </a:graphicData>
            </a:graphic>
          </wp:inline>
        </w:drawing>
      </w:r>
    </w:p>
    <w:p>
      <w:pPr>
        <w:spacing w:line="12001" w:lineRule="exact"/>
        <w:sectPr>
          <w:footerReference w:type="default" r:id="rId143"/>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482" style="position:absolute;margin-left:86.92pt;margin-top:472.067pt;mso-position-vertical-relative:text;mso-position-horizontal-relative:text;width:119.4pt;height:18.85pt;z-index:251887616;rotation:330;" fillcolor="#404040" filled="true" stroked="false" type="#_x0000_t136">
            <v:fill opacity="0.400000"/>
            <v:textpath style="font-family:&quot;SimSun&quot;;font-size:20;v-text-kern:t;mso-text-shadow:auto" string="仅供内部审核"/>
          </v:shape>
        </w:pict>
      </w:r>
      <w:r>
        <w:pict>
          <v:shape id="_x0000_s484" style="position:absolute;margin-left:391.92pt;margin-top:228.067pt;mso-position-vertical-relative:text;mso-position-horizontal-relative:text;width:119.4pt;height:18.85pt;z-index:25188864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114" name="IM 114"/>
            <wp:cNvGraphicFramePr/>
            <a:graphic>
              <a:graphicData uri="http://schemas.openxmlformats.org/drawingml/2006/picture">
                <pic:pic>
                  <pic:nvPicPr>
                    <pic:cNvPr id="114" name="IM 114"/>
                    <pic:cNvPicPr/>
                  </pic:nvPicPr>
                  <pic:blipFill>
                    <a:blip r:embed="rId146"/>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14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69" w:lineRule="exact"/>
        <w:rPr/>
      </w:pPr>
      <w:r>
        <w:pict>
          <v:shape id="_x0000_s486" style="position:absolute;margin-left:391.92pt;margin-top:228.067pt;mso-position-vertical-relative:text;mso-position-horizontal-relative:text;width:119.4pt;height:18.85pt;z-index:251892736;rotation:330;" fillcolor="#404040" filled="true" stroked="false" type="#_x0000_t136">
            <v:fill opacity="0.400000"/>
            <v:textpath style="font-family:&quot;SimSun&quot;;font-size:20;v-text-kern:t;mso-text-shadow:auto" string="仅供内部审核"/>
          </v:shape>
        </w:pict>
      </w:r>
      <w:r>
        <w:pict>
          <v:shape id="_x0000_s488" style="position:absolute;margin-left:86.92pt;margin-top:472.067pt;mso-position-vertical-relative:text;mso-position-horizontal-relative:text;width:119.4pt;height:18.85pt;z-index:251893760;rotation:330;" fillcolor="#404040" filled="true" stroked="false" type="#_x0000_t136">
            <v:fill opacity="0.400000"/>
            <v:textpath style="font-family:&quot;SimSun&quot;;font-size:20;v-text-kern:t;mso-text-shadow:auto" string="仅供内部审核"/>
          </v:shape>
        </w:pict>
      </w:r>
      <w:r>
        <w:rPr>
          <w:position w:val="-239"/>
        </w:rPr>
        <w:drawing>
          <wp:inline distT="0" distB="0" distL="0" distR="0">
            <wp:extent cx="4695863" cy="7599884"/>
            <wp:effectExtent l="0" t="0" r="0" b="0"/>
            <wp:docPr id="116" name="IM 116"/>
            <wp:cNvGraphicFramePr/>
            <a:graphic>
              <a:graphicData uri="http://schemas.openxmlformats.org/drawingml/2006/picture">
                <pic:pic>
                  <pic:nvPicPr>
                    <pic:cNvPr id="116" name="IM 116"/>
                    <pic:cNvPicPr/>
                  </pic:nvPicPr>
                  <pic:blipFill>
                    <a:blip r:embed="rId148"/>
                    <a:stretch>
                      <a:fillRect/>
                    </a:stretch>
                  </pic:blipFill>
                  <pic:spPr>
                    <a:xfrm rot="0">
                      <a:off x="0" y="0"/>
                      <a:ext cx="4695863" cy="7599884"/>
                    </a:xfrm>
                    <a:prstGeom prst="rect">
                      <a:avLst/>
                    </a:prstGeom>
                  </pic:spPr>
                </pic:pic>
              </a:graphicData>
            </a:graphic>
          </wp:inline>
        </w:drawing>
      </w:r>
    </w:p>
    <w:p>
      <w:pPr>
        <w:spacing w:line="11969" w:lineRule="exact"/>
        <w:sectPr>
          <w:footerReference w:type="default" r:id="rId14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36" w:lineRule="exact"/>
        <w:rPr/>
      </w:pPr>
      <w:r>
        <w:pict>
          <v:shape id="_x0000_s490" style="position:absolute;margin-left:86.92pt;margin-top:472.067pt;mso-position-vertical-relative:text;mso-position-horizontal-relative:text;width:119.4pt;height:18.85pt;z-index:251897856;rotation:330;" fillcolor="#404040" filled="true" stroked="false" type="#_x0000_t136">
            <v:fill opacity="0.400000"/>
            <v:textpath style="font-family:&quot;SimSun&quot;;font-size:20;v-text-kern:t;mso-text-shadow:auto" string="仅供内部审核"/>
          </v:shape>
        </w:pict>
      </w:r>
      <w:r>
        <w:pict>
          <v:shape id="_x0000_s492" style="position:absolute;margin-left:391.92pt;margin-top:228.067pt;mso-position-vertical-relative:text;mso-position-horizontal-relative:text;width:119.4pt;height:18.85pt;z-index:251898880;rotation:330;" fillcolor="#404040" filled="true" stroked="false" type="#_x0000_t136">
            <v:fill opacity="0.400000"/>
            <v:textpath style="font-family:&quot;SimSun&quot;;font-size:20;v-text-kern:t;mso-text-shadow:auto" string="仅供内部审核"/>
          </v:shape>
        </w:pict>
      </w:r>
      <w:r>
        <w:rPr>
          <w:position w:val="-238"/>
        </w:rPr>
        <w:drawing>
          <wp:inline distT="0" distB="0" distL="0" distR="0">
            <wp:extent cx="4695863" cy="7579288"/>
            <wp:effectExtent l="0" t="0" r="0" b="0"/>
            <wp:docPr id="118" name="IM 118"/>
            <wp:cNvGraphicFramePr/>
            <a:graphic>
              <a:graphicData uri="http://schemas.openxmlformats.org/drawingml/2006/picture">
                <pic:pic>
                  <pic:nvPicPr>
                    <pic:cNvPr id="118" name="IM 118"/>
                    <pic:cNvPicPr/>
                  </pic:nvPicPr>
                  <pic:blipFill>
                    <a:blip r:embed="rId150"/>
                    <a:stretch>
                      <a:fillRect/>
                    </a:stretch>
                  </pic:blipFill>
                  <pic:spPr>
                    <a:xfrm rot="0">
                      <a:off x="0" y="0"/>
                      <a:ext cx="4695863" cy="7579288"/>
                    </a:xfrm>
                    <a:prstGeom prst="rect">
                      <a:avLst/>
                    </a:prstGeom>
                  </pic:spPr>
                </pic:pic>
              </a:graphicData>
            </a:graphic>
          </wp:inline>
        </w:drawing>
      </w:r>
    </w:p>
    <w:p>
      <w:pPr>
        <w:spacing w:line="11936" w:lineRule="exact"/>
        <w:sectPr>
          <w:footerReference w:type="default" r:id="rId14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31" w:lineRule="exact"/>
        <w:rPr/>
      </w:pPr>
      <w:r>
        <w:pict>
          <v:shape id="_x0000_s494" style="position:absolute;margin-left:86.92pt;margin-top:472.067pt;mso-position-vertical-relative:text;mso-position-horizontal-relative:text;width:119.4pt;height:18.85pt;z-index:251902976;rotation:330;" fillcolor="#404040" filled="true" stroked="false" type="#_x0000_t136">
            <v:fill opacity="0.400000"/>
            <v:textpath style="font-family:&quot;SimSun&quot;;font-size:20;v-text-kern:t;mso-text-shadow:auto" string="仅供内部审核"/>
          </v:shape>
        </w:pict>
      </w:r>
      <w:r>
        <w:pict>
          <v:shape id="_x0000_s496" style="position:absolute;margin-left:391.92pt;margin-top:228.067pt;mso-position-vertical-relative:text;mso-position-horizontal-relative:text;width:119.4pt;height:18.85pt;z-index:251904000;rotation:330;" fillcolor="#404040" filled="true" stroked="false" type="#_x0000_t136">
            <v:fill opacity="0.400000"/>
            <v:textpath style="font-family:&quot;SimSun&quot;;font-size:20;v-text-kern:t;mso-text-shadow:auto" string="仅供内部审核"/>
          </v:shape>
        </w:pict>
      </w:r>
      <w:r>
        <w:rPr>
          <w:position w:val="-242"/>
        </w:rPr>
        <w:drawing>
          <wp:inline distT="0" distB="0" distL="0" distR="0">
            <wp:extent cx="4695863" cy="7702864"/>
            <wp:effectExtent l="0" t="0" r="0" b="0"/>
            <wp:docPr id="120" name="IM 120"/>
            <wp:cNvGraphicFramePr/>
            <a:graphic>
              <a:graphicData uri="http://schemas.openxmlformats.org/drawingml/2006/picture">
                <pic:pic>
                  <pic:nvPicPr>
                    <pic:cNvPr id="120" name="IM 120"/>
                    <pic:cNvPicPr/>
                  </pic:nvPicPr>
                  <pic:blipFill>
                    <a:blip r:embed="rId152"/>
                    <a:stretch>
                      <a:fillRect/>
                    </a:stretch>
                  </pic:blipFill>
                  <pic:spPr>
                    <a:xfrm rot="0">
                      <a:off x="0" y="0"/>
                      <a:ext cx="4695863" cy="7702864"/>
                    </a:xfrm>
                    <a:prstGeom prst="rect">
                      <a:avLst/>
                    </a:prstGeom>
                  </pic:spPr>
                </pic:pic>
              </a:graphicData>
            </a:graphic>
          </wp:inline>
        </w:drawing>
      </w:r>
    </w:p>
    <w:p>
      <w:pPr>
        <w:spacing w:line="12131" w:lineRule="exact"/>
        <w:sectPr>
          <w:footerReference w:type="default" r:id="rId15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904" w:lineRule="exact"/>
        <w:rPr/>
      </w:pPr>
      <w:r>
        <w:pict>
          <v:shape id="_x0000_s498" style="position:absolute;margin-left:391.92pt;margin-top:228.067pt;mso-position-vertical-relative:text;mso-position-horizontal-relative:text;width:119.4pt;height:18.85pt;z-index:251908096;rotation:330;" fillcolor="#404040" filled="true" stroked="false" type="#_x0000_t136">
            <v:fill opacity="0.400000"/>
            <v:textpath style="font-family:&quot;SimSun&quot;;font-size:20;v-text-kern:t;mso-text-shadow:auto" string="仅供内部审核"/>
          </v:shape>
        </w:pict>
      </w:r>
      <w:r>
        <w:pict>
          <v:shape id="_x0000_s500" style="position:absolute;margin-left:86.92pt;margin-top:472.067pt;mso-position-vertical-relative:text;mso-position-horizontal-relative:text;width:119.4pt;height:18.85pt;z-index:251909120;rotation:330;" fillcolor="#404040" filled="true" stroked="false" type="#_x0000_t136">
            <v:fill opacity="0.400000"/>
            <v:textpath style="font-family:&quot;SimSun&quot;;font-size:20;v-text-kern:t;mso-text-shadow:auto" string="仅供内部审核"/>
          </v:shape>
        </w:pict>
      </w:r>
      <w:r>
        <w:rPr>
          <w:position w:val="-238"/>
        </w:rPr>
        <w:drawing>
          <wp:inline distT="0" distB="0" distL="0" distR="0">
            <wp:extent cx="4695863" cy="7558692"/>
            <wp:effectExtent l="0" t="0" r="0" b="0"/>
            <wp:docPr id="122" name="IM 122"/>
            <wp:cNvGraphicFramePr/>
            <a:graphic>
              <a:graphicData uri="http://schemas.openxmlformats.org/drawingml/2006/picture">
                <pic:pic>
                  <pic:nvPicPr>
                    <pic:cNvPr id="122" name="IM 122"/>
                    <pic:cNvPicPr/>
                  </pic:nvPicPr>
                  <pic:blipFill>
                    <a:blip r:embed="rId154"/>
                    <a:stretch>
                      <a:fillRect/>
                    </a:stretch>
                  </pic:blipFill>
                  <pic:spPr>
                    <a:xfrm rot="0">
                      <a:off x="0" y="0"/>
                      <a:ext cx="4695863" cy="7558692"/>
                    </a:xfrm>
                    <a:prstGeom prst="rect">
                      <a:avLst/>
                    </a:prstGeom>
                  </pic:spPr>
                </pic:pic>
              </a:graphicData>
            </a:graphic>
          </wp:inline>
        </w:drawing>
      </w:r>
    </w:p>
    <w:p>
      <w:pPr>
        <w:spacing w:line="11904" w:lineRule="exact"/>
        <w:sectPr>
          <w:footerReference w:type="default" r:id="rId153"/>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52" w:lineRule="exact"/>
        <w:rPr/>
      </w:pPr>
      <w:r>
        <w:pict>
          <v:shape id="_x0000_s502" style="position:absolute;margin-left:391.92pt;margin-top:228.067pt;mso-position-vertical-relative:text;mso-position-horizontal-relative:text;width:119.4pt;height:18.85pt;z-index:251913216;rotation:330;" fillcolor="#404040" filled="true" stroked="false" type="#_x0000_t136">
            <v:fill opacity="0.400000"/>
            <v:textpath style="font-family:&quot;SimSun&quot;;font-size:20;v-text-kern:t;mso-text-shadow:auto" string="仅供内部审核"/>
          </v:shape>
        </w:pict>
      </w:r>
      <w:r>
        <w:pict>
          <v:shape id="_x0000_s504" style="position:absolute;margin-left:86.92pt;margin-top:472.067pt;mso-position-vertical-relative:text;mso-position-horizontal-relative:text;width:119.4pt;height:18.85pt;z-index:251914240;rotation:330;" fillcolor="#404040" filled="true" stroked="false" type="#_x0000_t136">
            <v:fill opacity="0.400000"/>
            <v:textpath style="font-family:&quot;SimSun&quot;;font-size:20;v-text-kern:t;mso-text-shadow:auto" string="仅供内部审核"/>
          </v:shape>
        </w:pict>
      </w:r>
      <w:r>
        <w:rPr>
          <w:position w:val="-243"/>
        </w:rPr>
        <w:drawing>
          <wp:inline distT="0" distB="0" distL="0" distR="0">
            <wp:extent cx="4695863" cy="7716595"/>
            <wp:effectExtent l="0" t="0" r="0" b="0"/>
            <wp:docPr id="124" name="IM 124"/>
            <wp:cNvGraphicFramePr/>
            <a:graphic>
              <a:graphicData uri="http://schemas.openxmlformats.org/drawingml/2006/picture">
                <pic:pic>
                  <pic:nvPicPr>
                    <pic:cNvPr id="124" name="IM 124"/>
                    <pic:cNvPicPr/>
                  </pic:nvPicPr>
                  <pic:blipFill>
                    <a:blip r:embed="rId156"/>
                    <a:stretch>
                      <a:fillRect/>
                    </a:stretch>
                  </pic:blipFill>
                  <pic:spPr>
                    <a:xfrm rot="0">
                      <a:off x="0" y="0"/>
                      <a:ext cx="4695863" cy="7716595"/>
                    </a:xfrm>
                    <a:prstGeom prst="rect">
                      <a:avLst/>
                    </a:prstGeom>
                  </pic:spPr>
                </pic:pic>
              </a:graphicData>
            </a:graphic>
          </wp:inline>
        </w:drawing>
      </w:r>
    </w:p>
    <w:p>
      <w:pPr>
        <w:spacing w:line="12152" w:lineRule="exact"/>
        <w:sectPr>
          <w:footerReference w:type="default" r:id="rId15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00"/>
        <w:spacing w:line="12217" w:lineRule="exact"/>
        <w:rPr/>
      </w:pPr>
      <w:r>
        <w:pict>
          <v:shape id="_x0000_s506" style="position:absolute;margin-left:86.92pt;margin-top:472.067pt;mso-position-vertical-relative:text;mso-position-horizontal-relative:text;width:119.4pt;height:18.85pt;z-index:251918336;rotation:330;" fillcolor="#404040" filled="true" stroked="false" type="#_x0000_t136">
            <v:fill opacity="0.400000"/>
            <v:textpath style="font-family:&quot;SimSun&quot;;font-size:20;v-text-kern:t;mso-text-shadow:auto" string="仅供内部审核"/>
          </v:shape>
        </w:pict>
      </w:r>
      <w:r>
        <w:pict>
          <v:shape id="_x0000_s508" style="position:absolute;margin-left:391.92pt;margin-top:228.067pt;mso-position-vertical-relative:text;mso-position-horizontal-relative:text;width:119.4pt;height:18.85pt;z-index:25191936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778247" cy="7757785"/>
            <wp:effectExtent l="0" t="0" r="0" b="0"/>
            <wp:docPr id="126" name="IM 126"/>
            <wp:cNvGraphicFramePr/>
            <a:graphic>
              <a:graphicData uri="http://schemas.openxmlformats.org/drawingml/2006/picture">
                <pic:pic>
                  <pic:nvPicPr>
                    <pic:cNvPr id="126" name="IM 126"/>
                    <pic:cNvPicPr/>
                  </pic:nvPicPr>
                  <pic:blipFill>
                    <a:blip r:embed="rId158"/>
                    <a:stretch>
                      <a:fillRect/>
                    </a:stretch>
                  </pic:blipFill>
                  <pic:spPr>
                    <a:xfrm rot="0">
                      <a:off x="0" y="0"/>
                      <a:ext cx="4778247" cy="7757785"/>
                    </a:xfrm>
                    <a:prstGeom prst="rect">
                      <a:avLst/>
                    </a:prstGeom>
                  </pic:spPr>
                </pic:pic>
              </a:graphicData>
            </a:graphic>
          </wp:inline>
        </w:drawing>
      </w:r>
    </w:p>
    <w:p>
      <w:pPr>
        <w:spacing w:line="12217" w:lineRule="exact"/>
        <w:sectPr>
          <w:footerReference w:type="default" r:id="rId15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1774" w:lineRule="exact"/>
        <w:rPr/>
      </w:pPr>
      <w:r>
        <w:pict>
          <v:shape id="_x0000_s510" style="position:absolute;margin-left:86.92pt;margin-top:472.067pt;mso-position-vertical-relative:text;mso-position-horizontal-relative:text;width:119.4pt;height:18.85pt;z-index:251923456;rotation:330;" fillcolor="#404040" filled="true" stroked="false" type="#_x0000_t136">
            <v:fill opacity="0.400000"/>
            <v:textpath style="font-family:&quot;SimSun&quot;;font-size:20;v-text-kern:t;mso-text-shadow:auto" string="仅供内部审核"/>
          </v:shape>
        </w:pict>
      </w:r>
      <w:r>
        <w:pict>
          <v:shape id="_x0000_s512" style="position:absolute;margin-left:391.92pt;margin-top:228.067pt;mso-position-vertical-relative:text;mso-position-horizontal-relative:text;width:119.4pt;height:18.85pt;z-index:251924480;rotation:330;" fillcolor="#404040" filled="true" stroked="false" type="#_x0000_t136">
            <v:fill opacity="0.400000"/>
            <v:textpath style="font-family:&quot;SimSun&quot;;font-size:20;v-text-kern:t;mso-text-shadow:auto" string="仅供内部审核"/>
          </v:shape>
        </w:pict>
      </w:r>
      <w:r>
        <w:rPr>
          <w:position w:val="-235"/>
        </w:rPr>
        <w:drawing>
          <wp:inline distT="0" distB="0" distL="0" distR="0">
            <wp:extent cx="4695863" cy="7476309"/>
            <wp:effectExtent l="0" t="0" r="0" b="0"/>
            <wp:docPr id="128" name="IM 128"/>
            <wp:cNvGraphicFramePr/>
            <a:graphic>
              <a:graphicData uri="http://schemas.openxmlformats.org/drawingml/2006/picture">
                <pic:pic>
                  <pic:nvPicPr>
                    <pic:cNvPr id="128" name="IM 128"/>
                    <pic:cNvPicPr/>
                  </pic:nvPicPr>
                  <pic:blipFill>
                    <a:blip r:embed="rId160"/>
                    <a:stretch>
                      <a:fillRect/>
                    </a:stretch>
                  </pic:blipFill>
                  <pic:spPr>
                    <a:xfrm rot="0">
                      <a:off x="0" y="0"/>
                      <a:ext cx="4695863" cy="7476309"/>
                    </a:xfrm>
                    <a:prstGeom prst="rect">
                      <a:avLst/>
                    </a:prstGeom>
                  </pic:spPr>
                </pic:pic>
              </a:graphicData>
            </a:graphic>
          </wp:inline>
        </w:drawing>
      </w:r>
    </w:p>
    <w:p>
      <w:pPr>
        <w:spacing w:line="11774" w:lineRule="exact"/>
        <w:sectPr>
          <w:footerReference w:type="default" r:id="rId15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31" w:lineRule="exact"/>
        <w:rPr/>
      </w:pPr>
      <w:r>
        <w:pict>
          <v:shape id="_x0000_s514" style="position:absolute;margin-left:391.92pt;margin-top:228.067pt;mso-position-vertical-relative:text;mso-position-horizontal-relative:text;width:119.4pt;height:18.85pt;z-index:251928576;rotation:330;" fillcolor="#404040" filled="true" stroked="false" type="#_x0000_t136">
            <v:fill opacity="0.400000"/>
            <v:textpath style="font-family:&quot;SimSun&quot;;font-size:20;v-text-kern:t;mso-text-shadow:auto" string="仅供内部审核"/>
          </v:shape>
        </w:pict>
      </w:r>
      <w:r>
        <w:pict>
          <v:shape id="_x0000_s516" style="position:absolute;margin-left:86.92pt;margin-top:472.067pt;mso-position-vertical-relative:text;mso-position-horizontal-relative:text;width:119.4pt;height:18.85pt;z-index:251929600;rotation:330;" fillcolor="#404040" filled="true" stroked="false" type="#_x0000_t136">
            <v:fill opacity="0.400000"/>
            <v:textpath style="font-family:&quot;SimSun&quot;;font-size:20;v-text-kern:t;mso-text-shadow:auto" string="仅供内部审核"/>
          </v:shape>
        </w:pict>
      </w:r>
      <w:r>
        <w:rPr>
          <w:position w:val="-242"/>
        </w:rPr>
        <w:drawing>
          <wp:inline distT="0" distB="0" distL="0" distR="0">
            <wp:extent cx="4695863" cy="7702864"/>
            <wp:effectExtent l="0" t="0" r="0" b="0"/>
            <wp:docPr id="130" name="IM 130"/>
            <wp:cNvGraphicFramePr/>
            <a:graphic>
              <a:graphicData uri="http://schemas.openxmlformats.org/drawingml/2006/picture">
                <pic:pic>
                  <pic:nvPicPr>
                    <pic:cNvPr id="130" name="IM 130"/>
                    <pic:cNvPicPr/>
                  </pic:nvPicPr>
                  <pic:blipFill>
                    <a:blip r:embed="rId162"/>
                    <a:stretch>
                      <a:fillRect/>
                    </a:stretch>
                  </pic:blipFill>
                  <pic:spPr>
                    <a:xfrm rot="0">
                      <a:off x="0" y="0"/>
                      <a:ext cx="4695863" cy="7702864"/>
                    </a:xfrm>
                    <a:prstGeom prst="rect">
                      <a:avLst/>
                    </a:prstGeom>
                  </pic:spPr>
                </pic:pic>
              </a:graphicData>
            </a:graphic>
          </wp:inline>
        </w:drawing>
      </w:r>
    </w:p>
    <w:p>
      <w:pPr>
        <w:spacing w:line="12131" w:lineRule="exact"/>
        <w:sectPr>
          <w:footerReference w:type="default" r:id="rId16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001" w:lineRule="exact"/>
        <w:rPr/>
      </w:pPr>
      <w:r>
        <w:pict>
          <v:shape id="_x0000_s518" style="position:absolute;margin-left:86.92pt;margin-top:472.067pt;mso-position-vertical-relative:text;mso-position-horizontal-relative:text;width:119.4pt;height:18.85pt;z-index:251933696;rotation:330;" fillcolor="#404040" filled="true" stroked="false" type="#_x0000_t136">
            <v:fill opacity="0.400000"/>
            <v:textpath style="font-family:&quot;SimSun&quot;;font-size:20;v-text-kern:t;mso-text-shadow:auto" string="仅供内部审核"/>
          </v:shape>
        </w:pict>
      </w:r>
      <w:r>
        <w:pict>
          <v:shape id="_x0000_s520" style="position:absolute;margin-left:391.92pt;margin-top:228.067pt;mso-position-vertical-relative:text;mso-position-horizontal-relative:text;width:119.4pt;height:18.85pt;z-index:251934720;rotation:330;" fillcolor="#404040" filled="true" stroked="false" type="#_x0000_t136">
            <v:fill opacity="0.400000"/>
            <v:textpath style="font-family:&quot;SimSun&quot;;font-size:20;v-text-kern:t;mso-text-shadow:auto" string="仅供内部审核"/>
          </v:shape>
        </w:pict>
      </w:r>
      <w:r>
        <w:rPr>
          <w:position w:val="-240"/>
        </w:rPr>
        <w:drawing>
          <wp:inline distT="0" distB="0" distL="0" distR="0">
            <wp:extent cx="4695863" cy="7620480"/>
            <wp:effectExtent l="0" t="0" r="0" b="0"/>
            <wp:docPr id="132" name="IM 132"/>
            <wp:cNvGraphicFramePr/>
            <a:graphic>
              <a:graphicData uri="http://schemas.openxmlformats.org/drawingml/2006/picture">
                <pic:pic>
                  <pic:nvPicPr>
                    <pic:cNvPr id="132" name="IM 132"/>
                    <pic:cNvPicPr/>
                  </pic:nvPicPr>
                  <pic:blipFill>
                    <a:blip r:embed="rId164"/>
                    <a:stretch>
                      <a:fillRect/>
                    </a:stretch>
                  </pic:blipFill>
                  <pic:spPr>
                    <a:xfrm rot="0">
                      <a:off x="0" y="0"/>
                      <a:ext cx="4695863" cy="7620480"/>
                    </a:xfrm>
                    <a:prstGeom prst="rect">
                      <a:avLst/>
                    </a:prstGeom>
                  </pic:spPr>
                </pic:pic>
              </a:graphicData>
            </a:graphic>
          </wp:inline>
        </w:drawing>
      </w:r>
    </w:p>
    <w:p>
      <w:pPr>
        <w:spacing w:line="12001" w:lineRule="exact"/>
        <w:sectPr>
          <w:footerReference w:type="default" r:id="rId163"/>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21"/>
        <w:spacing w:line="12250" w:lineRule="exact"/>
        <w:rPr/>
      </w:pPr>
      <w:r>
        <w:pict>
          <v:shape id="_x0000_s522" style="position:absolute;margin-left:391.92pt;margin-top:228.067pt;mso-position-vertical-relative:text;mso-position-horizontal-relative:text;width:119.4pt;height:18.85pt;z-index:251938816;rotation:330;" fillcolor="#404040" filled="true" stroked="false" type="#_x0000_t136">
            <v:fill opacity="0.400000"/>
            <v:textpath style="font-family:&quot;SimSun&quot;;font-size:20;v-text-kern:t;mso-text-shadow:auto" string="仅供内部审核"/>
          </v:shape>
        </w:pict>
      </w:r>
      <w:r>
        <w:pict>
          <v:shape id="_x0000_s524" style="position:absolute;margin-left:86.92pt;margin-top:472.067pt;mso-position-vertical-relative:text;mso-position-horizontal-relative:text;width:119.4pt;height:18.85pt;z-index:25193984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750785" cy="7778381"/>
            <wp:effectExtent l="0" t="0" r="0" b="0"/>
            <wp:docPr id="134" name="IM 134"/>
            <wp:cNvGraphicFramePr/>
            <a:graphic>
              <a:graphicData uri="http://schemas.openxmlformats.org/drawingml/2006/picture">
                <pic:pic>
                  <pic:nvPicPr>
                    <pic:cNvPr id="134" name="IM 134"/>
                    <pic:cNvPicPr/>
                  </pic:nvPicPr>
                  <pic:blipFill>
                    <a:blip r:embed="rId166"/>
                    <a:stretch>
                      <a:fillRect/>
                    </a:stretch>
                  </pic:blipFill>
                  <pic:spPr>
                    <a:xfrm rot="0">
                      <a:off x="0" y="0"/>
                      <a:ext cx="4750785" cy="7778381"/>
                    </a:xfrm>
                    <a:prstGeom prst="rect">
                      <a:avLst/>
                    </a:prstGeom>
                  </pic:spPr>
                </pic:pic>
              </a:graphicData>
            </a:graphic>
          </wp:inline>
        </w:drawing>
      </w:r>
    </w:p>
    <w:p>
      <w:pPr>
        <w:spacing w:line="12250" w:lineRule="exact"/>
        <w:sectPr>
          <w:footerReference w:type="default" r:id="rId165"/>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178"/>
        <w:spacing w:line="12282" w:lineRule="exact"/>
        <w:rPr/>
      </w:pPr>
      <w:r>
        <w:pict>
          <v:shape id="_x0000_s526" style="position:absolute;margin-left:391.92pt;margin-top:228.067pt;mso-position-vertical-relative:text;mso-position-horizontal-relative:text;width:119.4pt;height:18.85pt;z-index:251943936;rotation:330;" fillcolor="#404040" filled="true" stroked="false" type="#_x0000_t136">
            <v:fill opacity="0.400000"/>
            <v:textpath style="font-family:&quot;SimSun&quot;;font-size:20;v-text-kern:t;mso-text-shadow:auto" string="仅供内部审核"/>
          </v:shape>
        </w:pict>
      </w:r>
      <w:r>
        <w:pict>
          <v:shape id="_x0000_s528" style="position:absolute;margin-left:86.92pt;margin-top:472.067pt;mso-position-vertical-relative:text;mso-position-horizontal-relative:text;width:119.4pt;height:18.85pt;z-index:251944960;rotation:330;" fillcolor="#404040" filled="true" stroked="false" type="#_x0000_t136">
            <v:fill opacity="0.400000"/>
            <v:textpath style="font-family:&quot;SimSun&quot;;font-size:20;v-text-kern:t;mso-text-shadow:auto" string="仅供内部审核"/>
          </v:shape>
        </w:pict>
      </w:r>
      <w:r>
        <w:rPr>
          <w:position w:val="-245"/>
        </w:rPr>
        <w:drawing>
          <wp:inline distT="0" distB="0" distL="0" distR="0">
            <wp:extent cx="4805707" cy="7798977"/>
            <wp:effectExtent l="0" t="0" r="0" b="0"/>
            <wp:docPr id="136" name="IM 136"/>
            <wp:cNvGraphicFramePr/>
            <a:graphic>
              <a:graphicData uri="http://schemas.openxmlformats.org/drawingml/2006/picture">
                <pic:pic>
                  <pic:nvPicPr>
                    <pic:cNvPr id="136" name="IM 136"/>
                    <pic:cNvPicPr/>
                  </pic:nvPicPr>
                  <pic:blipFill>
                    <a:blip r:embed="rId168"/>
                    <a:stretch>
                      <a:fillRect/>
                    </a:stretch>
                  </pic:blipFill>
                  <pic:spPr>
                    <a:xfrm rot="0">
                      <a:off x="0" y="0"/>
                      <a:ext cx="4805707" cy="7798977"/>
                    </a:xfrm>
                    <a:prstGeom prst="rect">
                      <a:avLst/>
                    </a:prstGeom>
                  </pic:spPr>
                </pic:pic>
              </a:graphicData>
            </a:graphic>
          </wp:inline>
        </w:drawing>
      </w:r>
    </w:p>
    <w:p>
      <w:pPr>
        <w:spacing w:line="12282" w:lineRule="exact"/>
        <w:sectPr>
          <w:footerReference w:type="default" r:id="rId167"/>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217" w:lineRule="exact"/>
        <w:rPr/>
      </w:pPr>
      <w:r>
        <w:pict>
          <v:shape id="_x0000_s530" style="position:absolute;margin-left:86.92pt;margin-top:472.067pt;mso-position-vertical-relative:text;mso-position-horizontal-relative:text;width:119.4pt;height:18.85pt;z-index:251949056;rotation:330;" fillcolor="#404040" filled="true" stroked="false" type="#_x0000_t136">
            <v:fill opacity="0.400000"/>
            <v:textpath style="font-family:&quot;SimSun&quot;;font-size:20;v-text-kern:t;mso-text-shadow:auto" string="仅供内部审核"/>
          </v:shape>
        </w:pict>
      </w:r>
      <w:r>
        <w:pict>
          <v:shape id="_x0000_s532" style="position:absolute;margin-left:391.92pt;margin-top:228.067pt;mso-position-vertical-relative:text;mso-position-horizontal-relative:text;width:119.4pt;height:18.85pt;z-index:251950080;rotation:330;" fillcolor="#404040" filled="true" stroked="false" type="#_x0000_t136">
            <v:fill opacity="0.400000"/>
            <v:textpath style="font-family:&quot;SimSun&quot;;font-size:20;v-text-kern:t;mso-text-shadow:auto" string="仅供内部审核"/>
          </v:shape>
        </w:pict>
      </w:r>
      <w:r>
        <w:rPr>
          <w:position w:val="-244"/>
        </w:rPr>
        <w:drawing>
          <wp:inline distT="0" distB="0" distL="0" distR="0">
            <wp:extent cx="4695863" cy="7757785"/>
            <wp:effectExtent l="0" t="0" r="0" b="0"/>
            <wp:docPr id="138" name="IM 138"/>
            <wp:cNvGraphicFramePr/>
            <a:graphic>
              <a:graphicData uri="http://schemas.openxmlformats.org/drawingml/2006/picture">
                <pic:pic>
                  <pic:nvPicPr>
                    <pic:cNvPr id="138" name="IM 138"/>
                    <pic:cNvPicPr/>
                  </pic:nvPicPr>
                  <pic:blipFill>
                    <a:blip r:embed="rId170"/>
                    <a:stretch>
                      <a:fillRect/>
                    </a:stretch>
                  </pic:blipFill>
                  <pic:spPr>
                    <a:xfrm rot="0">
                      <a:off x="0" y="0"/>
                      <a:ext cx="4695863" cy="7757785"/>
                    </a:xfrm>
                    <a:prstGeom prst="rect">
                      <a:avLst/>
                    </a:prstGeom>
                  </pic:spPr>
                </pic:pic>
              </a:graphicData>
            </a:graphic>
          </wp:inline>
        </w:drawing>
      </w:r>
    </w:p>
    <w:p>
      <w:pPr>
        <w:spacing w:line="12217" w:lineRule="exact"/>
        <w:sectPr>
          <w:footerReference w:type="default" r:id="rId169"/>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64"/>
        <w:spacing w:line="12152" w:lineRule="exact"/>
        <w:rPr/>
      </w:pPr>
      <w:r>
        <w:pict>
          <v:shape id="_x0000_s534" style="position:absolute;margin-left:86.92pt;margin-top:472.067pt;mso-position-vertical-relative:text;mso-position-horizontal-relative:text;width:119.4pt;height:18.85pt;z-index:251954176;rotation:330;" fillcolor="#404040" filled="true" stroked="false" type="#_x0000_t136">
            <v:fill opacity="0.400000"/>
            <v:textpath style="font-family:&quot;SimSun&quot;;font-size:20;v-text-kern:t;mso-text-shadow:auto" string="仅供内部审核"/>
          </v:shape>
        </w:pict>
      </w:r>
      <w:r>
        <w:pict>
          <v:shape id="_x0000_s536" style="position:absolute;margin-left:391.92pt;margin-top:228.067pt;mso-position-vertical-relative:text;mso-position-horizontal-relative:text;width:119.4pt;height:18.85pt;z-index:251955200;rotation:330;" fillcolor="#404040" filled="true" stroked="false" type="#_x0000_t136">
            <v:fill opacity="0.400000"/>
            <v:textpath style="font-family:&quot;SimSun&quot;;font-size:20;v-text-kern:t;mso-text-shadow:auto" string="仅供内部审核"/>
          </v:shape>
        </w:pict>
      </w:r>
      <w:r>
        <w:rPr>
          <w:position w:val="-243"/>
        </w:rPr>
        <w:drawing>
          <wp:inline distT="0" distB="0" distL="0" distR="0">
            <wp:extent cx="4695863" cy="7716595"/>
            <wp:effectExtent l="0" t="0" r="0" b="0"/>
            <wp:docPr id="140" name="IM 140"/>
            <wp:cNvGraphicFramePr/>
            <a:graphic>
              <a:graphicData uri="http://schemas.openxmlformats.org/drawingml/2006/picture">
                <pic:pic>
                  <pic:nvPicPr>
                    <pic:cNvPr id="140" name="IM 140"/>
                    <pic:cNvPicPr/>
                  </pic:nvPicPr>
                  <pic:blipFill>
                    <a:blip r:embed="rId172"/>
                    <a:stretch>
                      <a:fillRect/>
                    </a:stretch>
                  </pic:blipFill>
                  <pic:spPr>
                    <a:xfrm rot="0">
                      <a:off x="0" y="0"/>
                      <a:ext cx="4695863" cy="7716595"/>
                    </a:xfrm>
                    <a:prstGeom prst="rect">
                      <a:avLst/>
                    </a:prstGeom>
                  </pic:spPr>
                </pic:pic>
              </a:graphicData>
            </a:graphic>
          </wp:inline>
        </w:drawing>
      </w:r>
    </w:p>
    <w:p>
      <w:pPr>
        <w:spacing w:line="12152" w:lineRule="exact"/>
        <w:sectPr>
          <w:footerReference w:type="default" r:id="rId171"/>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232"/>
        <w:spacing w:line="7341" w:lineRule="exact"/>
        <w:rPr/>
      </w:pPr>
      <w:r>
        <w:pict>
          <v:shape id="_x0000_s554" style="position:absolute;margin-left:391.92pt;margin-top:228.067pt;mso-position-vertical-relative:text;mso-position-horizontal-relative:text;width:119.4pt;height:18.85pt;z-index:251959296;rotation:330;" fillcolor="#404040" filled="true" stroked="false" type="#_x0000_t136">
            <v:fill opacity="0.400000"/>
            <v:textpath style="font-family:&quot;SimSun&quot;;font-size:20;v-text-kern:t;mso-text-shadow:auto" string="仅供内部审核"/>
          </v:shape>
        </w:pict>
      </w:r>
      <w:r>
        <w:rPr>
          <w:position w:val="-146"/>
        </w:rPr>
        <w:drawing>
          <wp:inline distT="0" distB="0" distL="0" distR="0">
            <wp:extent cx="4737055" cy="4661536"/>
            <wp:effectExtent l="0" t="0" r="0" b="0"/>
            <wp:docPr id="142" name="IM 142"/>
            <wp:cNvGraphicFramePr/>
            <a:graphic>
              <a:graphicData uri="http://schemas.openxmlformats.org/drawingml/2006/picture">
                <pic:pic>
                  <pic:nvPicPr>
                    <pic:cNvPr id="142" name="IM 142"/>
                    <pic:cNvPicPr/>
                  </pic:nvPicPr>
                  <pic:blipFill>
                    <a:blip r:embed="rId175"/>
                    <a:stretch>
                      <a:fillRect/>
                    </a:stretch>
                  </pic:blipFill>
                  <pic:spPr>
                    <a:xfrm rot="0">
                      <a:off x="0" y="0"/>
                      <a:ext cx="4737055" cy="4661536"/>
                    </a:xfrm>
                    <a:prstGeom prst="rect">
                      <a:avLst/>
                    </a:prstGeom>
                  </pic:spPr>
                </pic:pic>
              </a:graphicData>
            </a:graphic>
          </wp:inline>
        </w:drawing>
      </w:r>
    </w:p>
    <w:p>
      <w:pPr>
        <w:spacing w:line="7341" w:lineRule="exact"/>
        <w:sectPr>
          <w:headerReference w:type="default" r:id="rId173"/>
          <w:footerReference w:type="default" r:id="rId174"/>
          <w:pgSz w:w="11900" w:h="16840"/>
          <w:pgMar w:top="642" w:right="0" w:bottom="340" w:left="0" w:header="326" w:footer="111"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30" w:id="45"/>
      <w:bookmarkEnd w:id="45"/>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63" w:right="1223" w:firstLine="461"/>
        <w:spacing w:before="135" w:line="321" w:lineRule="auto"/>
        <w:jc w:val="both"/>
        <w:rPr>
          <w:rFonts w:ascii="FangSong" w:hAnsi="FangSong" w:eastAsia="FangSong" w:cs="FangSong"/>
          <w:sz w:val="23"/>
          <w:szCs w:val="23"/>
        </w:rPr>
      </w:pPr>
      <w:r>
        <w:rPr>
          <w:rFonts w:ascii="FangSong" w:hAnsi="FangSong" w:eastAsia="FangSong" w:cs="FangSong"/>
          <w:sz w:val="23"/>
          <w:szCs w:val="23"/>
          <w:spacing w:val="1"/>
        </w:rPr>
        <w:t>截至2025年1月1</w:t>
      </w:r>
      <w:r>
        <w:rPr>
          <w:rFonts w:ascii="FangSong" w:hAnsi="FangSong" w:eastAsia="FangSong" w:cs="FangSong"/>
          <w:sz w:val="23"/>
          <w:szCs w:val="23"/>
          <w:spacing w:val="-49"/>
        </w:rPr>
        <w:t xml:space="preserve"> </w:t>
      </w:r>
      <w:r>
        <w:rPr>
          <w:rFonts w:ascii="FangSong" w:hAnsi="FangSong" w:eastAsia="FangSong" w:cs="FangSong"/>
          <w:sz w:val="23"/>
          <w:szCs w:val="23"/>
          <w:spacing w:val="1"/>
        </w:rPr>
        <w:t>日，兴县卫生健康局共有公务用车编制4辆</w:t>
      </w:r>
      <w:r>
        <w:rPr>
          <w:rFonts w:ascii="FangSong" w:hAnsi="FangSong" w:eastAsia="FangSong" w:cs="FangSong"/>
          <w:sz w:val="23"/>
          <w:szCs w:val="23"/>
        </w:rPr>
        <w:t>，实有4辆，其中：领导用车0</w:t>
      </w:r>
      <w:r>
        <w:rPr>
          <w:rFonts w:ascii="FangSong" w:hAnsi="FangSong" w:eastAsia="FangSong" w:cs="FangSong"/>
          <w:sz w:val="23"/>
          <w:szCs w:val="23"/>
        </w:rPr>
        <w:t xml:space="preserve"> </w:t>
      </w:r>
      <w:r>
        <w:rPr>
          <w:rFonts w:ascii="FangSong" w:hAnsi="FangSong" w:eastAsia="FangSong" w:cs="FangSong"/>
          <w:sz w:val="23"/>
          <w:szCs w:val="23"/>
          <w:spacing w:val="5"/>
        </w:rPr>
        <w:t>辆，机要通信用车0辆，应急保障用车0辆，执法执勤用车0辆，特种专业技术用车0辆，事业</w:t>
      </w:r>
      <w:r>
        <w:rPr>
          <w:rFonts w:ascii="FangSong" w:hAnsi="FangSong" w:eastAsia="FangSong" w:cs="FangSong"/>
          <w:sz w:val="23"/>
          <w:szCs w:val="23"/>
          <w:spacing w:val="2"/>
        </w:rPr>
        <w:t xml:space="preserve"> </w:t>
      </w:r>
      <w:r>
        <w:rPr>
          <w:rFonts w:ascii="FangSong" w:hAnsi="FangSong" w:eastAsia="FangSong" w:cs="FangSong"/>
          <w:sz w:val="23"/>
          <w:szCs w:val="23"/>
          <w:spacing w:val="-1"/>
        </w:rPr>
        <w:t>单位业务用车0辆，其他公务用车4辆。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spacing w:val="-1"/>
        </w:rPr>
        <w:t>截至2025年1月1</w:t>
      </w:r>
      <w:r>
        <w:rPr>
          <w:rFonts w:ascii="FangSong" w:hAnsi="FangSong" w:eastAsia="FangSong" w:cs="FangSong"/>
          <w:sz w:val="23"/>
          <w:szCs w:val="23"/>
          <w:spacing w:val="-51"/>
        </w:rPr>
        <w:t xml:space="preserve"> </w:t>
      </w:r>
      <w:r>
        <w:rPr>
          <w:rFonts w:ascii="FangSong" w:hAnsi="FangSong" w:eastAsia="FangSong" w:cs="FangSong"/>
          <w:sz w:val="23"/>
          <w:szCs w:val="23"/>
          <w:spacing w:val="-1"/>
        </w:rPr>
        <w:t>日，兴县卫生健康局使用的办公</w:t>
      </w:r>
      <w:r>
        <w:rPr>
          <w:rFonts w:ascii="FangSong" w:hAnsi="FangSong" w:eastAsia="FangSong" w:cs="FangSong"/>
          <w:sz w:val="23"/>
          <w:szCs w:val="23"/>
          <w:spacing w:val="-2"/>
        </w:rPr>
        <w:t>用房建筑总面积3240.04平方米。</w:t>
      </w:r>
    </w:p>
    <w:p>
      <w:pPr>
        <w:ind w:left="1722"/>
        <w:spacing w:before="123"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4" w:right="1223" w:firstLine="460"/>
        <w:spacing w:before="135" w:line="320" w:lineRule="auto"/>
        <w:rPr>
          <w:rFonts w:ascii="FangSong" w:hAnsi="FangSong" w:eastAsia="FangSong" w:cs="FangSong"/>
          <w:sz w:val="23"/>
          <w:szCs w:val="23"/>
        </w:rPr>
      </w:pPr>
      <w:r>
        <w:rPr>
          <w:rFonts w:ascii="FangSong" w:hAnsi="FangSong" w:eastAsia="FangSong" w:cs="FangSong"/>
          <w:sz w:val="23"/>
          <w:szCs w:val="23"/>
          <w:spacing w:val="5"/>
        </w:rPr>
        <w:t>截至2025年1月1</w:t>
      </w:r>
      <w:r>
        <w:rPr>
          <w:rFonts w:ascii="FangSong" w:hAnsi="FangSong" w:eastAsia="FangSong" w:cs="FangSong"/>
          <w:sz w:val="23"/>
          <w:szCs w:val="23"/>
          <w:spacing w:val="-42"/>
        </w:rPr>
        <w:t xml:space="preserve"> </w:t>
      </w:r>
      <w:r>
        <w:rPr>
          <w:rFonts w:ascii="FangSong" w:hAnsi="FangSong" w:eastAsia="FangSong" w:cs="FangSong"/>
          <w:sz w:val="23"/>
          <w:szCs w:val="23"/>
          <w:spacing w:val="5"/>
        </w:rPr>
        <w:t>日，兴县卫生健康局占有使用价值50万</w:t>
      </w:r>
      <w:r>
        <w:rPr>
          <w:rFonts w:ascii="FangSong" w:hAnsi="FangSong" w:eastAsia="FangSong" w:cs="FangSong"/>
          <w:sz w:val="23"/>
          <w:szCs w:val="23"/>
          <w:spacing w:val="4"/>
        </w:rPr>
        <w:t>元（原值）</w:t>
      </w:r>
      <w:r>
        <w:rPr>
          <w:rFonts w:ascii="FangSong" w:hAnsi="FangSong" w:eastAsia="FangSong" w:cs="FangSong"/>
          <w:sz w:val="23"/>
          <w:szCs w:val="23"/>
          <w:spacing w:val="-59"/>
        </w:rPr>
        <w:t xml:space="preserve"> </w:t>
      </w:r>
      <w:r>
        <w:rPr>
          <w:rFonts w:ascii="FangSong" w:hAnsi="FangSong" w:eastAsia="FangSong" w:cs="FangSong"/>
          <w:sz w:val="23"/>
          <w:szCs w:val="23"/>
          <w:spacing w:val="4"/>
        </w:rPr>
        <w:t>以上的通用设备0台</w:t>
      </w:r>
      <w:r>
        <w:rPr>
          <w:rFonts w:ascii="FangSong" w:hAnsi="FangSong" w:eastAsia="FangSong" w:cs="FangSong"/>
          <w:sz w:val="23"/>
          <w:szCs w:val="23"/>
        </w:rPr>
        <w:t xml:space="preserve"> </w:t>
      </w:r>
      <w:r>
        <w:rPr>
          <w:rFonts w:ascii="FangSong" w:hAnsi="FangSong" w:eastAsia="FangSong" w:cs="FangSong"/>
          <w:sz w:val="23"/>
          <w:szCs w:val="23"/>
        </w:rPr>
        <w:t>（套</w:t>
      </w:r>
      <w:r>
        <w:rPr>
          <w:rFonts w:ascii="FangSong" w:hAnsi="FangSong" w:eastAsia="FangSong" w:cs="FangSong"/>
          <w:sz w:val="23"/>
          <w:szCs w:val="23"/>
          <w:spacing w:val="11"/>
        </w:rPr>
        <w:t>）；</w:t>
      </w:r>
      <w:r>
        <w:rPr>
          <w:rFonts w:ascii="FangSong" w:hAnsi="FangSong" w:eastAsia="FangSong" w:cs="FangSong"/>
          <w:sz w:val="23"/>
          <w:szCs w:val="23"/>
        </w:rPr>
        <w:t>兴县卫生健康局占有使用价值100万</w:t>
      </w:r>
      <w:r>
        <w:rPr>
          <w:rFonts w:ascii="FangSong" w:hAnsi="FangSong" w:eastAsia="FangSong" w:cs="FangSong"/>
          <w:sz w:val="23"/>
          <w:szCs w:val="23"/>
          <w:spacing w:val="-1"/>
        </w:rPr>
        <w:t>元（原值）以上的通用设备0台（套）。</w:t>
      </w:r>
    </w:p>
    <w:p>
      <w:pPr>
        <w:ind w:left="1260"/>
        <w:spacing w:line="227" w:lineRule="exact"/>
        <w:outlineLvl w:val="1"/>
        <w:rPr>
          <w:rFonts w:ascii="Microsoft YaHei" w:hAnsi="Microsoft YaHei" w:eastAsia="Microsoft YaHei" w:cs="Microsoft YaHei"/>
          <w:sz w:val="22"/>
          <w:szCs w:val="22"/>
        </w:rPr>
      </w:pPr>
      <w:bookmarkStart w:name="bookmark31" w:id="46"/>
      <w:bookmarkEnd w:id="46"/>
      <w:r>
        <w:rPr>
          <w:rFonts w:ascii="Microsoft YaHei" w:hAnsi="Microsoft YaHei" w:eastAsia="Microsoft YaHei" w:cs="Microsoft YaHei"/>
          <w:sz w:val="22"/>
          <w:szCs w:val="22"/>
          <w:spacing w:val="7"/>
          <w:position w:val="-1"/>
        </w:rPr>
        <w:t>十二、其他说明</w:t>
      </w:r>
    </w:p>
    <w:p>
      <w:pPr>
        <w:ind w:left="1725"/>
        <w:spacing w:before="185" w:line="221" w:lineRule="auto"/>
        <w:outlineLvl w:val="2"/>
        <w:rPr>
          <w:rFonts w:ascii="FangSong" w:hAnsi="FangSong" w:eastAsia="FangSong" w:cs="FangSong"/>
          <w:sz w:val="23"/>
          <w:szCs w:val="23"/>
        </w:rPr>
      </w:pPr>
      <w:bookmarkStart w:name="bookmark32" w:id="47"/>
      <w:bookmarkEnd w:id="47"/>
      <w:r>
        <w:rPr>
          <w:rFonts w:ascii="FangSong" w:hAnsi="FangSong" w:eastAsia="FangSong" w:cs="FangSong"/>
          <w:sz w:val="23"/>
          <w:szCs w:val="23"/>
          <w:spacing w:val="-1"/>
        </w:rPr>
        <w:t>（一）政府购买服务指导性目录</w:t>
      </w:r>
    </w:p>
    <w:p>
      <w:pPr>
        <w:ind w:left="1727"/>
        <w:spacing w:before="255" w:line="226" w:lineRule="auto"/>
        <w:rPr>
          <w:rFonts w:ascii="FangSong" w:hAnsi="FangSong" w:eastAsia="FangSong" w:cs="FangSong"/>
          <w:sz w:val="23"/>
          <w:szCs w:val="23"/>
        </w:rPr>
      </w:pPr>
      <w:r>
        <w:rPr>
          <w:rFonts w:ascii="FangSong" w:hAnsi="FangSong" w:eastAsia="FangSong" w:cs="FangSong"/>
          <w:sz w:val="23"/>
          <w:szCs w:val="23"/>
        </w:rPr>
        <w:t>无</w:t>
      </w:r>
    </w:p>
    <w:p>
      <w:pPr>
        <w:ind w:left="1725"/>
        <w:spacing w:before="248" w:line="222" w:lineRule="auto"/>
        <w:outlineLvl w:val="2"/>
        <w:rPr>
          <w:rFonts w:ascii="FangSong" w:hAnsi="FangSong" w:eastAsia="FangSong" w:cs="FangSong"/>
          <w:sz w:val="23"/>
          <w:szCs w:val="23"/>
        </w:rPr>
      </w:pPr>
      <w:bookmarkStart w:name="bookmark33" w:id="48"/>
      <w:bookmarkEnd w:id="48"/>
      <w:r>
        <w:rPr>
          <w:rFonts w:ascii="FangSong" w:hAnsi="FangSong" w:eastAsia="FangSong" w:cs="FangSong"/>
          <w:sz w:val="23"/>
          <w:szCs w:val="23"/>
          <w:spacing w:val="-3"/>
        </w:rPr>
        <w:t>（二）其他</w:t>
      </w:r>
    </w:p>
    <w:p>
      <w:pPr>
        <w:ind w:left="1727"/>
        <w:spacing w:before="264" w:line="226" w:lineRule="auto"/>
        <w:rPr>
          <w:rFonts w:ascii="FangSong" w:hAnsi="FangSong" w:eastAsia="FangSong" w:cs="FangSong"/>
          <w:sz w:val="23"/>
          <w:szCs w:val="23"/>
        </w:rPr>
      </w:pPr>
      <w:r>
        <w:rPr>
          <w:rFonts w:ascii="FangSong" w:hAnsi="FangSong" w:eastAsia="FangSong" w:cs="FangSong"/>
          <w:sz w:val="23"/>
          <w:szCs w:val="23"/>
        </w:rPr>
        <w:t>无</w:t>
      </w:r>
    </w:p>
    <w:p>
      <w:pPr>
        <w:spacing w:line="226" w:lineRule="auto"/>
        <w:sectPr>
          <w:headerReference w:type="default" r:id="rId176"/>
          <w:footerReference w:type="default" r:id="rId177"/>
          <w:pgSz w:w="11900" w:h="16840"/>
          <w:pgMar w:top="642" w:right="0" w:bottom="340" w:left="0" w:header="326" w:footer="111" w:gutter="0"/>
        </w:sectPr>
        <w:rPr>
          <w:rFonts w:ascii="FangSong" w:hAnsi="FangSong" w:eastAsia="FangSong" w:cs="FangSong"/>
          <w:sz w:val="23"/>
          <w:szCs w:val="23"/>
        </w:rPr>
      </w:pPr>
    </w:p>
    <w:p>
      <w:pPr>
        <w:pStyle w:val="BodyText"/>
        <w:spacing w:line="277" w:lineRule="auto"/>
        <w:rPr/>
      </w:pPr>
      <w:r>
        <w:pict>
          <v:shape id="_x0000_s574" style="position:absolute;margin-left:491.92pt;margin-top:44.1055pt;mso-position-vertical-relative:page;mso-position-horizontal-relative:page;width:119.4pt;height:18.85pt;z-index:25197363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335"/>
        <w:spacing w:line="13461" w:lineRule="exact"/>
        <w:rPr/>
      </w:pPr>
      <w:r>
        <w:pict>
          <v:shape id="_x0000_s576" style="position:absolute;margin-left:491.92pt;margin-top:472.067pt;mso-position-vertical-relative:text;mso-position-horizontal-relative:text;width:119.4pt;height:18.85pt;z-index:251969536;rotation:330;" fillcolor="#404040" filled="true" stroked="false" type="#_x0000_t136">
            <v:fill opacity="0.400000"/>
            <v:textpath style="font-family:&quot;SimSun&quot;;font-size:20;v-text-kern:t;mso-text-shadow:auto" string="仅供内部审核"/>
          </v:shape>
        </w:pict>
      </w:r>
      <w:r>
        <w:pict>
          <v:shape id="_x0000_s578" style="position:absolute;margin-left:-13.08pt;margin-top:228.067pt;mso-position-vertical-relative:text;mso-position-horizontal-relative:text;width:119.4pt;height:18.85pt;z-index:251970560;rotation:330;" fillcolor="#404040" filled="true" stroked="false" type="#_x0000_t136">
            <v:fill opacity="0.400000"/>
            <v:textpath style="font-family:&quot;SimSun&quot;;font-size:20;v-text-kern:t;mso-text-shadow:auto" string="仅供内部审核"/>
          </v:shape>
        </w:pict>
      </w:r>
      <w:r>
        <w:pict>
          <v:shape id="_x0000_s580" style="position:absolute;margin-left:86.92pt;margin-top:472.067pt;mso-position-vertical-relative:text;mso-position-horizontal-relative:text;width:119.4pt;height:18.85pt;z-index:251971584;rotation:330;" fillcolor="#404040" filled="true" stroked="false" type="#_x0000_t136">
            <v:fill opacity="0.400000"/>
            <v:textpath style="font-family:&quot;SimSun&quot;;font-size:20;v-text-kern:t;mso-text-shadow:auto" string="仅供内部审核"/>
          </v:shape>
        </w:pict>
      </w:r>
      <w:r>
        <w:pict>
          <v:shape id="_x0000_s582" style="position:absolute;margin-left:391.92pt;margin-top:228.067pt;mso-position-vertical-relative:text;mso-position-horizontal-relative:text;width:119.4pt;height:18.85pt;z-index:251972608;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876694" cy="8547295"/>
            <wp:effectExtent l="0" t="0" r="0" b="0"/>
            <wp:docPr id="144" name="IM 144"/>
            <wp:cNvGraphicFramePr/>
            <a:graphic>
              <a:graphicData uri="http://schemas.openxmlformats.org/drawingml/2006/picture">
                <pic:pic>
                  <pic:nvPicPr>
                    <pic:cNvPr id="144" name="IM 144"/>
                    <pic:cNvPicPr/>
                  </pic:nvPicPr>
                  <pic:blipFill>
                    <a:blip r:embed="rId179"/>
                    <a:stretch>
                      <a:fillRect/>
                    </a:stretch>
                  </pic:blipFill>
                  <pic:spPr>
                    <a:xfrm rot="0">
                      <a:off x="0" y="0"/>
                      <a:ext cx="5876694" cy="8547295"/>
                    </a:xfrm>
                    <a:prstGeom prst="rect">
                      <a:avLst/>
                    </a:prstGeom>
                  </pic:spPr>
                </pic:pic>
              </a:graphicData>
            </a:graphic>
          </wp:inline>
        </w:drawing>
      </w:r>
    </w:p>
    <w:p>
      <w:pPr>
        <w:spacing w:line="13461" w:lineRule="exact"/>
        <w:sectPr>
          <w:headerReference w:type="default" r:id="rId64"/>
          <w:footerReference w:type="default" r:id="rId178"/>
          <w:pgSz w:w="11900" w:h="16840"/>
          <w:pgMar w:top="642" w:right="0" w:bottom="340" w:left="0" w:header="326" w:footer="111" w:gutter="0"/>
        </w:sectPr>
        <w:rPr/>
      </w:pPr>
    </w:p>
    <w:p>
      <w:pPr>
        <w:pStyle w:val="BodyText"/>
        <w:spacing w:line="277" w:lineRule="auto"/>
        <w:rPr/>
      </w:pPr>
      <w:r>
        <w:pict>
          <v:shape id="_x0000_s584" style="position:absolute;margin-left:491.92pt;margin-top:44.1055pt;mso-position-vertical-relative:page;mso-position-horizontal-relative:page;width:119.4pt;height:18.85pt;z-index:25197875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378"/>
        <w:spacing w:line="13461" w:lineRule="exact"/>
        <w:rPr/>
      </w:pPr>
      <w:r>
        <w:pict>
          <v:shape id="_x0000_s586" style="position:absolute;margin-left:-13.08pt;margin-top:228.067pt;mso-position-vertical-relative:text;mso-position-horizontal-relative:text;width:119.4pt;height:18.85pt;z-index:251974656;rotation:330;" fillcolor="#404040" filled="true" stroked="false" type="#_x0000_t136">
            <v:fill opacity="0.400000"/>
            <v:textpath style="font-family:&quot;SimSun&quot;;font-size:20;v-text-kern:t;mso-text-shadow:auto" string="仅供内部审核"/>
          </v:shape>
        </w:pict>
      </w:r>
      <w:r>
        <w:pict>
          <v:shape id="_x0000_s588" style="position:absolute;margin-left:491.92pt;margin-top:472.067pt;mso-position-vertical-relative:text;mso-position-horizontal-relative:text;width:119.4pt;height:18.85pt;z-index:251975680;rotation:330;" fillcolor="#404040" filled="true" stroked="false" type="#_x0000_t136">
            <v:fill opacity="0.400000"/>
            <v:textpath style="font-family:&quot;SimSun&quot;;font-size:20;v-text-kern:t;mso-text-shadow:auto" string="仅供内部审核"/>
          </v:shape>
        </w:pict>
      </w:r>
      <w:r>
        <w:pict>
          <v:shape id="_x0000_s590" style="position:absolute;margin-left:86.92pt;margin-top:472.067pt;mso-position-vertical-relative:text;mso-position-horizontal-relative:text;width:119.4pt;height:18.85pt;z-index:251976704;rotation:330;" fillcolor="#404040" filled="true" stroked="false" type="#_x0000_t136">
            <v:fill opacity="0.400000"/>
            <v:textpath style="font-family:&quot;SimSun&quot;;font-size:20;v-text-kern:t;mso-text-shadow:auto" string="仅供内部审核"/>
          </v:shape>
        </w:pict>
      </w:r>
      <w:r>
        <w:pict>
          <v:shape id="_x0000_s592" style="position:absolute;margin-left:391.92pt;margin-top:228.067pt;mso-position-vertical-relative:text;mso-position-horizontal-relative:text;width:119.4pt;height:18.85pt;z-index:251977728;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821771" cy="8547295"/>
            <wp:effectExtent l="0" t="0" r="0" b="0"/>
            <wp:docPr id="146" name="IM 146"/>
            <wp:cNvGraphicFramePr/>
            <a:graphic>
              <a:graphicData uri="http://schemas.openxmlformats.org/drawingml/2006/picture">
                <pic:pic>
                  <pic:nvPicPr>
                    <pic:cNvPr id="146" name="IM 146"/>
                    <pic:cNvPicPr/>
                  </pic:nvPicPr>
                  <pic:blipFill>
                    <a:blip r:embed="rId181"/>
                    <a:stretch>
                      <a:fillRect/>
                    </a:stretch>
                  </pic:blipFill>
                  <pic:spPr>
                    <a:xfrm rot="0">
                      <a:off x="0" y="0"/>
                      <a:ext cx="5821771" cy="8547295"/>
                    </a:xfrm>
                    <a:prstGeom prst="rect">
                      <a:avLst/>
                    </a:prstGeom>
                  </pic:spPr>
                </pic:pic>
              </a:graphicData>
            </a:graphic>
          </wp:inline>
        </w:drawing>
      </w:r>
    </w:p>
    <w:p>
      <w:pPr>
        <w:spacing w:line="13461" w:lineRule="exact"/>
        <w:sectPr>
          <w:footerReference w:type="default" r:id="rId180"/>
          <w:pgSz w:w="11900" w:h="16840"/>
          <w:pgMar w:top="642" w:right="0" w:bottom="340" w:left="0" w:header="326" w:footer="111" w:gutter="0"/>
        </w:sectPr>
        <w:rPr/>
      </w:pPr>
    </w:p>
    <w:p>
      <w:pPr>
        <w:pStyle w:val="BodyText"/>
        <w:spacing w:line="277" w:lineRule="auto"/>
        <w:rPr/>
      </w:pPr>
      <w:r>
        <w:pict>
          <v:shape id="_x0000_s594" style="position:absolute;margin-left:491.92pt;margin-top:44.1055pt;mso-position-vertical-relative:page;mso-position-horizontal-relative:page;width:119.4pt;height:18.85pt;z-index:25197977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345"/>
        <w:spacing w:line="13461" w:lineRule="exact"/>
        <w:rPr/>
      </w:pPr>
      <w:r>
        <w:pict>
          <v:shape id="_x0000_s596" style="position:absolute;margin-left:86.92pt;margin-top:472.067pt;mso-position-vertical-relative:text;mso-position-horizontal-relative:text;width:119.4pt;height:18.85pt;z-index:251980800;rotation:330;" fillcolor="#404040" filled="true" stroked="false" type="#_x0000_t136">
            <v:fill opacity="0.400000"/>
            <v:textpath style="font-family:&quot;SimSun&quot;;font-size:20;v-text-kern:t;mso-text-shadow:auto" string="仅供内部审核"/>
          </v:shape>
        </w:pict>
      </w:r>
      <w:r>
        <w:pict>
          <v:shape id="_x0000_s598" style="position:absolute;margin-left:491.92pt;margin-top:472.067pt;mso-position-vertical-relative:text;mso-position-horizontal-relative:text;width:119.4pt;height:18.85pt;z-index:251981824;rotation:330;" fillcolor="#404040" filled="true" stroked="false" type="#_x0000_t136">
            <v:fill opacity="0.400000"/>
            <v:textpath style="font-family:&quot;SimSun&quot;;font-size:20;v-text-kern:t;mso-text-shadow:auto" string="仅供内部审核"/>
          </v:shape>
        </w:pict>
      </w:r>
      <w:r>
        <w:pict>
          <v:shape id="_x0000_s600" style="position:absolute;margin-left:391.92pt;margin-top:228.067pt;mso-position-vertical-relative:text;mso-position-horizontal-relative:text;width:119.4pt;height:18.85pt;z-index:251982848;rotation:330;" fillcolor="#404040" filled="true" stroked="false" type="#_x0000_t136">
            <v:fill opacity="0.400000"/>
            <v:textpath style="font-family:&quot;SimSun&quot;;font-size:20;v-text-kern:t;mso-text-shadow:auto" string="仅供内部审核"/>
          </v:shape>
        </w:pict>
      </w:r>
      <w:r>
        <w:pict>
          <v:shape id="_x0000_s602" style="position:absolute;margin-left:-13.08pt;margin-top:228.067pt;mso-position-vertical-relative:text;mso-position-horizontal-relative:text;width:119.4pt;height:18.85pt;z-index:251983872;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862964" cy="8547295"/>
            <wp:effectExtent l="0" t="0" r="0" b="0"/>
            <wp:docPr id="148" name="IM 148"/>
            <wp:cNvGraphicFramePr/>
            <a:graphic>
              <a:graphicData uri="http://schemas.openxmlformats.org/drawingml/2006/picture">
                <pic:pic>
                  <pic:nvPicPr>
                    <pic:cNvPr id="148" name="IM 148"/>
                    <pic:cNvPicPr/>
                  </pic:nvPicPr>
                  <pic:blipFill>
                    <a:blip r:embed="rId183"/>
                    <a:stretch>
                      <a:fillRect/>
                    </a:stretch>
                  </pic:blipFill>
                  <pic:spPr>
                    <a:xfrm rot="0">
                      <a:off x="0" y="0"/>
                      <a:ext cx="5862964" cy="8547295"/>
                    </a:xfrm>
                    <a:prstGeom prst="rect">
                      <a:avLst/>
                    </a:prstGeom>
                  </pic:spPr>
                </pic:pic>
              </a:graphicData>
            </a:graphic>
          </wp:inline>
        </w:drawing>
      </w:r>
    </w:p>
    <w:p>
      <w:pPr>
        <w:spacing w:line="13461" w:lineRule="exact"/>
        <w:sectPr>
          <w:footerReference w:type="default" r:id="rId182"/>
          <w:pgSz w:w="11900" w:h="16840"/>
          <w:pgMar w:top="642" w:right="0" w:bottom="340" w:left="0" w:header="326" w:footer="111" w:gutter="0"/>
        </w:sectPr>
        <w:rPr/>
      </w:pPr>
    </w:p>
    <w:p>
      <w:pPr>
        <w:pStyle w:val="BodyText"/>
        <w:spacing w:line="277" w:lineRule="auto"/>
        <w:rPr/>
      </w:pPr>
      <w:r>
        <w:pict>
          <v:shape id="_x0000_s604" style="position:absolute;margin-left:491.92pt;margin-top:44.1055pt;mso-position-vertical-relative:page;mso-position-horizontal-relative:page;width:119.4pt;height:18.85pt;z-index:25198592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345"/>
        <w:spacing w:line="13461" w:lineRule="exact"/>
        <w:rPr/>
      </w:pPr>
      <w:r>
        <w:pict>
          <v:shape id="_x0000_s606" style="position:absolute;margin-left:-13.08pt;margin-top:228.067pt;mso-position-vertical-relative:text;mso-position-horizontal-relative:text;width:119.4pt;height:18.85pt;z-index:251984896;rotation:330;" fillcolor="#404040" filled="true" stroked="false" type="#_x0000_t136">
            <v:fill opacity="0.400000"/>
            <v:textpath style="font-family:&quot;SimSun&quot;;font-size:20;v-text-kern:t;mso-text-shadow:auto" string="仅供内部审核"/>
          </v:shape>
        </w:pict>
      </w:r>
      <w:r>
        <w:pict>
          <v:shape id="_x0000_s608" style="position:absolute;margin-left:491.92pt;margin-top:472.067pt;mso-position-vertical-relative:text;mso-position-horizontal-relative:text;width:119.4pt;height:18.85pt;z-index:251986944;rotation:330;" fillcolor="#404040" filled="true" stroked="false" type="#_x0000_t136">
            <v:fill opacity="0.400000"/>
            <v:textpath style="font-family:&quot;SimSun&quot;;font-size:20;v-text-kern:t;mso-text-shadow:auto" string="仅供内部审核"/>
          </v:shape>
        </w:pict>
      </w:r>
      <w:r>
        <w:pict>
          <v:shape id="_x0000_s610" style="position:absolute;margin-left:391.92pt;margin-top:228.067pt;mso-position-vertical-relative:text;mso-position-horizontal-relative:text;width:119.4pt;height:18.85pt;z-index:251987968;rotation:330;" fillcolor="#404040" filled="true" stroked="false" type="#_x0000_t136">
            <v:fill opacity="0.400000"/>
            <v:textpath style="font-family:&quot;SimSun&quot;;font-size:20;v-text-kern:t;mso-text-shadow:auto" string="仅供内部审核"/>
          </v:shape>
        </w:pict>
      </w:r>
      <w:r>
        <w:pict>
          <v:shape id="_x0000_s612" style="position:absolute;margin-left:86.92pt;margin-top:472.067pt;mso-position-vertical-relative:text;mso-position-horizontal-relative:text;width:119.4pt;height:18.85pt;z-index:251988992;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862964" cy="8547295"/>
            <wp:effectExtent l="0" t="0" r="0" b="0"/>
            <wp:docPr id="150" name="IM 150"/>
            <wp:cNvGraphicFramePr/>
            <a:graphic>
              <a:graphicData uri="http://schemas.openxmlformats.org/drawingml/2006/picture">
                <pic:pic>
                  <pic:nvPicPr>
                    <pic:cNvPr id="150" name="IM 150"/>
                    <pic:cNvPicPr/>
                  </pic:nvPicPr>
                  <pic:blipFill>
                    <a:blip r:embed="rId185"/>
                    <a:stretch>
                      <a:fillRect/>
                    </a:stretch>
                  </pic:blipFill>
                  <pic:spPr>
                    <a:xfrm rot="0">
                      <a:off x="0" y="0"/>
                      <a:ext cx="5862964" cy="8547295"/>
                    </a:xfrm>
                    <a:prstGeom prst="rect">
                      <a:avLst/>
                    </a:prstGeom>
                  </pic:spPr>
                </pic:pic>
              </a:graphicData>
            </a:graphic>
          </wp:inline>
        </w:drawing>
      </w:r>
    </w:p>
    <w:p>
      <w:pPr>
        <w:spacing w:line="13461" w:lineRule="exact"/>
        <w:sectPr>
          <w:footerReference w:type="default" r:id="rId184"/>
          <w:pgSz w:w="11900" w:h="16840"/>
          <w:pgMar w:top="642" w:right="0" w:bottom="340" w:left="0" w:header="326" w:footer="111" w:gutter="0"/>
        </w:sectPr>
        <w:rPr/>
      </w:pPr>
    </w:p>
    <w:p>
      <w:pPr>
        <w:pStyle w:val="BodyText"/>
        <w:spacing w:line="277" w:lineRule="auto"/>
        <w:rPr/>
      </w:pPr>
      <w:r>
        <w:pict>
          <v:shape id="_x0000_s614" style="position:absolute;margin-left:491.92pt;margin-top:44.1055pt;mso-position-vertical-relative:page;mso-position-horizontal-relative:page;width:119.4pt;height:18.85pt;z-index:25199001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345"/>
        <w:spacing w:line="13461" w:lineRule="exact"/>
        <w:rPr/>
      </w:pPr>
      <w:r>
        <w:pict>
          <v:shape id="_x0000_s616" style="position:absolute;margin-left:491.92pt;margin-top:472.067pt;mso-position-vertical-relative:text;mso-position-horizontal-relative:text;width:119.4pt;height:18.85pt;z-index:251991040;rotation:330;" fillcolor="#404040" filled="true" stroked="false" type="#_x0000_t136">
            <v:fill opacity="0.400000"/>
            <v:textpath style="font-family:&quot;SimSun&quot;;font-size:20;v-text-kern:t;mso-text-shadow:auto" string="仅供内部审核"/>
          </v:shape>
        </w:pict>
      </w:r>
      <w:r>
        <w:pict>
          <v:shape id="_x0000_s618" style="position:absolute;margin-left:391.92pt;margin-top:228.067pt;mso-position-vertical-relative:text;mso-position-horizontal-relative:text;width:119.4pt;height:18.85pt;z-index:251992064;rotation:330;" fillcolor="#404040" filled="true" stroked="false" type="#_x0000_t136">
            <v:fill opacity="0.400000"/>
            <v:textpath style="font-family:&quot;SimSun&quot;;font-size:20;v-text-kern:t;mso-text-shadow:auto" string="仅供内部审核"/>
          </v:shape>
        </w:pict>
      </w:r>
      <w:r>
        <w:pict>
          <v:shape id="_x0000_s620" style="position:absolute;margin-left:86.92pt;margin-top:472.067pt;mso-position-vertical-relative:text;mso-position-horizontal-relative:text;width:119.4pt;height:18.85pt;z-index:251993088;rotation:330;" fillcolor="#404040" filled="true" stroked="false" type="#_x0000_t136">
            <v:fill opacity="0.400000"/>
            <v:textpath style="font-family:&quot;SimSun&quot;;font-size:20;v-text-kern:t;mso-text-shadow:auto" string="仅供内部审核"/>
          </v:shape>
        </w:pict>
      </w:r>
      <w:r>
        <w:pict>
          <v:shape id="_x0000_s622" style="position:absolute;margin-left:-13.08pt;margin-top:228.067pt;mso-position-vertical-relative:text;mso-position-horizontal-relative:text;width:119.4pt;height:18.85pt;z-index:251994112;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862964" cy="8547295"/>
            <wp:effectExtent l="0" t="0" r="0" b="0"/>
            <wp:docPr id="152" name="IM 152"/>
            <wp:cNvGraphicFramePr/>
            <a:graphic>
              <a:graphicData uri="http://schemas.openxmlformats.org/drawingml/2006/picture">
                <pic:pic>
                  <pic:nvPicPr>
                    <pic:cNvPr id="152" name="IM 152"/>
                    <pic:cNvPicPr/>
                  </pic:nvPicPr>
                  <pic:blipFill>
                    <a:blip r:embed="rId187"/>
                    <a:stretch>
                      <a:fillRect/>
                    </a:stretch>
                  </pic:blipFill>
                  <pic:spPr>
                    <a:xfrm rot="0">
                      <a:off x="0" y="0"/>
                      <a:ext cx="5862964" cy="8547295"/>
                    </a:xfrm>
                    <a:prstGeom prst="rect">
                      <a:avLst/>
                    </a:prstGeom>
                  </pic:spPr>
                </pic:pic>
              </a:graphicData>
            </a:graphic>
          </wp:inline>
        </w:drawing>
      </w:r>
    </w:p>
    <w:p>
      <w:pPr>
        <w:spacing w:line="13461" w:lineRule="exact"/>
        <w:sectPr>
          <w:footerReference w:type="default" r:id="rId186"/>
          <w:pgSz w:w="11900" w:h="16840"/>
          <w:pgMar w:top="642" w:right="0" w:bottom="340" w:left="0" w:header="326" w:footer="111" w:gutter="0"/>
        </w:sectPr>
        <w:rPr/>
      </w:pPr>
    </w:p>
    <w:p>
      <w:pPr>
        <w:pStyle w:val="BodyText"/>
        <w:spacing w:line="277" w:lineRule="auto"/>
        <w:rPr/>
      </w:pPr>
      <w:r>
        <w:pict>
          <v:shape id="_x0000_s624" style="position:absolute;margin-left:491.92pt;margin-top:44.1055pt;mso-position-vertical-relative:page;mso-position-horizontal-relative:page;width:119.4pt;height:18.85pt;z-index:25199513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367"/>
        <w:spacing w:line="13461" w:lineRule="exact"/>
        <w:rPr/>
      </w:pPr>
      <w:r>
        <w:pict>
          <v:shape id="_x0000_s626" style="position:absolute;margin-left:86.92pt;margin-top:472.067pt;mso-position-vertical-relative:text;mso-position-horizontal-relative:text;width:119.4pt;height:18.85pt;z-index:251996160;rotation:330;" fillcolor="#404040" filled="true" stroked="false" type="#_x0000_t136">
            <v:fill opacity="0.400000"/>
            <v:textpath style="font-family:&quot;SimSun&quot;;font-size:20;v-text-kern:t;mso-text-shadow:auto" string="仅供内部审核"/>
          </v:shape>
        </w:pict>
      </w:r>
      <w:r>
        <w:pict>
          <v:shape id="_x0000_s628" style="position:absolute;margin-left:491.92pt;margin-top:472.067pt;mso-position-vertical-relative:text;mso-position-horizontal-relative:text;width:119.4pt;height:18.85pt;z-index:251997184;rotation:330;" fillcolor="#404040" filled="true" stroked="false" type="#_x0000_t136">
            <v:fill opacity="0.400000"/>
            <v:textpath style="font-family:&quot;SimSun&quot;;font-size:20;v-text-kern:t;mso-text-shadow:auto" string="仅供内部审核"/>
          </v:shape>
        </w:pict>
      </w:r>
      <w:r>
        <w:pict>
          <v:shape id="_x0000_s630" style="position:absolute;margin-left:391.92pt;margin-top:228.067pt;mso-position-vertical-relative:text;mso-position-horizontal-relative:text;width:119.4pt;height:18.85pt;z-index:251998208;rotation:330;" fillcolor="#404040" filled="true" stroked="false" type="#_x0000_t136">
            <v:fill opacity="0.400000"/>
            <v:textpath style="font-family:&quot;SimSun&quot;;font-size:20;v-text-kern:t;mso-text-shadow:auto" string="仅供内部审核"/>
          </v:shape>
        </w:pict>
      </w:r>
      <w:r>
        <w:pict>
          <v:shape id="_x0000_s632" style="position:absolute;margin-left:-13.08pt;margin-top:228.067pt;mso-position-vertical-relative:text;mso-position-horizontal-relative:text;width:119.4pt;height:18.85pt;z-index:251999232;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835503" cy="8547295"/>
            <wp:effectExtent l="0" t="0" r="0" b="0"/>
            <wp:docPr id="154" name="IM 154"/>
            <wp:cNvGraphicFramePr/>
            <a:graphic>
              <a:graphicData uri="http://schemas.openxmlformats.org/drawingml/2006/picture">
                <pic:pic>
                  <pic:nvPicPr>
                    <pic:cNvPr id="154" name="IM 154"/>
                    <pic:cNvPicPr/>
                  </pic:nvPicPr>
                  <pic:blipFill>
                    <a:blip r:embed="rId189"/>
                    <a:stretch>
                      <a:fillRect/>
                    </a:stretch>
                  </pic:blipFill>
                  <pic:spPr>
                    <a:xfrm rot="0">
                      <a:off x="0" y="0"/>
                      <a:ext cx="5835503" cy="8547295"/>
                    </a:xfrm>
                    <a:prstGeom prst="rect">
                      <a:avLst/>
                    </a:prstGeom>
                  </pic:spPr>
                </pic:pic>
              </a:graphicData>
            </a:graphic>
          </wp:inline>
        </w:drawing>
      </w:r>
    </w:p>
    <w:p>
      <w:pPr>
        <w:spacing w:line="13461" w:lineRule="exact"/>
        <w:sectPr>
          <w:footerReference w:type="default" r:id="rId188"/>
          <w:pgSz w:w="11900" w:h="16840"/>
          <w:pgMar w:top="642" w:right="0" w:bottom="340" w:left="0" w:header="326" w:footer="111" w:gutter="0"/>
        </w:sectPr>
        <w:rPr/>
      </w:pPr>
    </w:p>
    <w:p>
      <w:pPr>
        <w:pStyle w:val="BodyText"/>
        <w:spacing w:line="277" w:lineRule="auto"/>
        <w:rPr/>
      </w:pPr>
      <w:r>
        <w:pict>
          <v:shape id="_x0000_s634" style="position:absolute;margin-left:491.92pt;margin-top:44.1055pt;mso-position-vertical-relative:page;mso-position-horizontal-relative:page;width:119.4pt;height:18.85pt;z-index:25200435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389"/>
        <w:spacing w:line="13461" w:lineRule="exact"/>
        <w:rPr/>
      </w:pPr>
      <w:r>
        <w:pict>
          <v:shape id="_x0000_s636" style="position:absolute;margin-left:-13.08pt;margin-top:228.067pt;mso-position-vertical-relative:text;mso-position-horizontal-relative:text;width:119.4pt;height:18.85pt;z-index:252000256;rotation:330;" fillcolor="#404040" filled="true" stroked="false" type="#_x0000_t136">
            <v:fill opacity="0.400000"/>
            <v:textpath style="font-family:&quot;SimSun&quot;;font-size:20;v-text-kern:t;mso-text-shadow:auto" string="仅供内部审核"/>
          </v:shape>
        </w:pict>
      </w:r>
      <w:r>
        <w:pict>
          <v:shape id="_x0000_s638" style="position:absolute;margin-left:391.92pt;margin-top:228.067pt;mso-position-vertical-relative:text;mso-position-horizontal-relative:text;width:119.4pt;height:18.85pt;z-index:252001280;rotation:330;" fillcolor="#404040" filled="true" stroked="false" type="#_x0000_t136">
            <v:fill opacity="0.400000"/>
            <v:textpath style="font-family:&quot;SimSun&quot;;font-size:20;v-text-kern:t;mso-text-shadow:auto" string="仅供内部审核"/>
          </v:shape>
        </w:pict>
      </w:r>
      <w:r>
        <w:pict>
          <v:shape id="_x0000_s640" style="position:absolute;margin-left:86.92pt;margin-top:472.067pt;mso-position-vertical-relative:text;mso-position-horizontal-relative:text;width:119.4pt;height:18.85pt;z-index:252002304;rotation:330;" fillcolor="#404040" filled="true" stroked="false" type="#_x0000_t136">
            <v:fill opacity="0.400000"/>
            <v:textpath style="font-family:&quot;SimSun&quot;;font-size:20;v-text-kern:t;mso-text-shadow:auto" string="仅供内部审核"/>
          </v:shape>
        </w:pict>
      </w:r>
      <w:r>
        <w:pict>
          <v:shape id="_x0000_s642" style="position:absolute;margin-left:491.92pt;margin-top:472.067pt;mso-position-vertical-relative:text;mso-position-horizontal-relative:text;width:119.4pt;height:18.85pt;z-index:252003328;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808041" cy="8547295"/>
            <wp:effectExtent l="0" t="0" r="0" b="0"/>
            <wp:docPr id="156" name="IM 156"/>
            <wp:cNvGraphicFramePr/>
            <a:graphic>
              <a:graphicData uri="http://schemas.openxmlformats.org/drawingml/2006/picture">
                <pic:pic>
                  <pic:nvPicPr>
                    <pic:cNvPr id="156" name="IM 156"/>
                    <pic:cNvPicPr/>
                  </pic:nvPicPr>
                  <pic:blipFill>
                    <a:blip r:embed="rId191"/>
                    <a:stretch>
                      <a:fillRect/>
                    </a:stretch>
                  </pic:blipFill>
                  <pic:spPr>
                    <a:xfrm rot="0">
                      <a:off x="0" y="0"/>
                      <a:ext cx="5808041" cy="8547295"/>
                    </a:xfrm>
                    <a:prstGeom prst="rect">
                      <a:avLst/>
                    </a:prstGeom>
                  </pic:spPr>
                </pic:pic>
              </a:graphicData>
            </a:graphic>
          </wp:inline>
        </w:drawing>
      </w:r>
    </w:p>
    <w:p>
      <w:pPr>
        <w:spacing w:line="13461" w:lineRule="exact"/>
        <w:sectPr>
          <w:footerReference w:type="default" r:id="rId190"/>
          <w:pgSz w:w="11900" w:h="16840"/>
          <w:pgMar w:top="642" w:right="0" w:bottom="340" w:left="0" w:header="326" w:footer="111" w:gutter="0"/>
        </w:sectPr>
        <w:rPr/>
      </w:pPr>
    </w:p>
    <w:p>
      <w:pPr>
        <w:pStyle w:val="BodyText"/>
        <w:spacing w:line="277" w:lineRule="auto"/>
        <w:rPr/>
      </w:pPr>
      <w:r>
        <w:pict>
          <v:shape id="_x0000_s644" style="position:absolute;margin-left:491.92pt;margin-top:44.1055pt;mso-position-vertical-relative:page;mso-position-horizontal-relative:page;width:119.4pt;height:18.85pt;z-index:25200537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367"/>
        <w:spacing w:line="13461" w:lineRule="exact"/>
        <w:rPr/>
      </w:pPr>
      <w:r>
        <w:pict>
          <v:shape id="_x0000_s646" style="position:absolute;margin-left:-13.08pt;margin-top:228.067pt;mso-position-vertical-relative:text;mso-position-horizontal-relative:text;width:119.4pt;height:18.85pt;z-index:252006400;rotation:330;" fillcolor="#404040" filled="true" stroked="false" type="#_x0000_t136">
            <v:fill opacity="0.400000"/>
            <v:textpath style="font-family:&quot;SimSun&quot;;font-size:20;v-text-kern:t;mso-text-shadow:auto" string="仅供内部审核"/>
          </v:shape>
        </w:pict>
      </w:r>
      <w:r>
        <w:pict>
          <v:shape id="_x0000_s648" style="position:absolute;margin-left:491.92pt;margin-top:472.067pt;mso-position-vertical-relative:text;mso-position-horizontal-relative:text;width:119.4pt;height:18.85pt;z-index:252007424;rotation:330;" fillcolor="#404040" filled="true" stroked="false" type="#_x0000_t136">
            <v:fill opacity="0.400000"/>
            <v:textpath style="font-family:&quot;SimSun&quot;;font-size:20;v-text-kern:t;mso-text-shadow:auto" string="仅供内部审核"/>
          </v:shape>
        </w:pict>
      </w:r>
      <w:r>
        <w:pict>
          <v:shape id="_x0000_s650" style="position:absolute;margin-left:86.92pt;margin-top:472.067pt;mso-position-vertical-relative:text;mso-position-horizontal-relative:text;width:119.4pt;height:18.85pt;z-index:252008448;rotation:330;" fillcolor="#404040" filled="true" stroked="false" type="#_x0000_t136">
            <v:fill opacity="0.400000"/>
            <v:textpath style="font-family:&quot;SimSun&quot;;font-size:20;v-text-kern:t;mso-text-shadow:auto" string="仅供内部审核"/>
          </v:shape>
        </w:pict>
      </w:r>
      <w:r>
        <w:pict>
          <v:shape id="_x0000_s652" style="position:absolute;margin-left:391.92pt;margin-top:228.067pt;mso-position-vertical-relative:text;mso-position-horizontal-relative:text;width:119.4pt;height:18.85pt;z-index:252009472;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835503" cy="8547295"/>
            <wp:effectExtent l="0" t="0" r="0" b="0"/>
            <wp:docPr id="158" name="IM 158"/>
            <wp:cNvGraphicFramePr/>
            <a:graphic>
              <a:graphicData uri="http://schemas.openxmlformats.org/drawingml/2006/picture">
                <pic:pic>
                  <pic:nvPicPr>
                    <pic:cNvPr id="158" name="IM 158"/>
                    <pic:cNvPicPr/>
                  </pic:nvPicPr>
                  <pic:blipFill>
                    <a:blip r:embed="rId193"/>
                    <a:stretch>
                      <a:fillRect/>
                    </a:stretch>
                  </pic:blipFill>
                  <pic:spPr>
                    <a:xfrm rot="0">
                      <a:off x="0" y="0"/>
                      <a:ext cx="5835503" cy="8547295"/>
                    </a:xfrm>
                    <a:prstGeom prst="rect">
                      <a:avLst/>
                    </a:prstGeom>
                  </pic:spPr>
                </pic:pic>
              </a:graphicData>
            </a:graphic>
          </wp:inline>
        </w:drawing>
      </w:r>
    </w:p>
    <w:p>
      <w:pPr>
        <w:spacing w:line="13461" w:lineRule="exact"/>
        <w:sectPr>
          <w:footerReference w:type="default" r:id="rId192"/>
          <w:pgSz w:w="11900" w:h="16840"/>
          <w:pgMar w:top="642" w:right="0" w:bottom="340" w:left="0" w:header="326" w:footer="111" w:gutter="0"/>
        </w:sectPr>
        <w:rPr/>
      </w:pPr>
    </w:p>
    <w:p>
      <w:pPr>
        <w:pStyle w:val="BodyText"/>
        <w:spacing w:line="269" w:lineRule="auto"/>
        <w:rPr/>
      </w:pPr>
      <w:r/>
    </w:p>
    <w:p>
      <w:pPr>
        <w:pStyle w:val="BodyText"/>
        <w:spacing w:line="270" w:lineRule="auto"/>
        <w:rPr/>
      </w:pPr>
      <w:r/>
    </w:p>
    <w:p>
      <w:pPr>
        <w:ind w:left="4986"/>
        <w:spacing w:before="94" w:line="228" w:lineRule="exact"/>
        <w:outlineLvl w:val="0"/>
        <w:rPr>
          <w:rFonts w:ascii="Microsoft YaHei" w:hAnsi="Microsoft YaHei" w:eastAsia="Microsoft YaHei" w:cs="Microsoft YaHei"/>
          <w:sz w:val="22"/>
          <w:szCs w:val="22"/>
        </w:rPr>
      </w:pPr>
      <w:bookmarkStart w:name="bookmark34" w:id="50"/>
      <w:bookmarkEnd w:id="50"/>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87" w:right="12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rPr>
        <w:t xml:space="preserve"> </w:t>
      </w:r>
      <w:r>
        <w:rPr>
          <w:rFonts w:ascii="FangSong" w:hAnsi="FangSong" w:eastAsia="FangSong" w:cs="FangSong"/>
          <w:sz w:val="23"/>
          <w:szCs w:val="23"/>
          <w:spacing w:val="-20"/>
        </w:rPr>
        <w:t>出。</w:t>
      </w:r>
    </w:p>
    <w:p>
      <w:pPr>
        <w:ind w:left="17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1266" w:right="12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rPr>
        <w:t xml:space="preserve"> </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rPr>
        <w:t xml:space="preserve"> </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8"/>
        </w:rPr>
        <w:t xml:space="preserve"> </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1"/>
        </w:rPr>
        <w:t xml:space="preserve"> </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spacing w:val="8"/>
        </w:rPr>
        <w:t xml:space="preserve"> </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1264" w:right="12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2"/>
        </w:rPr>
        <w:t xml:space="preserve"> </w:t>
      </w:r>
      <w:r>
        <w:rPr>
          <w:rFonts w:ascii="FangSong" w:hAnsi="FangSong" w:eastAsia="FangSong" w:cs="FangSong"/>
          <w:sz w:val="23"/>
          <w:szCs w:val="23"/>
          <w:spacing w:val="-1"/>
        </w:rPr>
        <w:t>本支出中的公用经费支出。</w:t>
      </w:r>
    </w:p>
    <w:p>
      <w:pPr>
        <w:ind w:left="1263" w:right="12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rPr>
        <w:t xml:space="preserve"> </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11"/>
        </w:rPr>
        <w:t xml:space="preserve"> </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11"/>
        </w:rPr>
        <w:t xml:space="preserve"> </w:t>
      </w:r>
      <w:r>
        <w:rPr>
          <w:rFonts w:ascii="FangSong" w:hAnsi="FangSong" w:eastAsia="FangSong" w:cs="FangSong"/>
          <w:sz w:val="23"/>
          <w:szCs w:val="23"/>
          <w:spacing w:val="-5"/>
        </w:rPr>
        <w:t>行为。</w:t>
      </w:r>
    </w:p>
    <w:p>
      <w:pPr>
        <w:ind w:left="17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1269" w:right="12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spacing w:val="7"/>
        </w:rPr>
        <w:t xml:space="preserve"> </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1263" w:right="12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 xml:space="preserve"> </w:t>
      </w:r>
      <w:r>
        <w:rPr>
          <w:rFonts w:ascii="FangSong" w:hAnsi="FangSong" w:eastAsia="FangSong" w:cs="FangSong"/>
          <w:sz w:val="23"/>
          <w:szCs w:val="23"/>
        </w:rPr>
        <w:t>事业单位经营收入、上级补助收入、附属单位上缴收入、其他收入。</w:t>
      </w:r>
    </w:p>
    <w:p>
      <w:pPr>
        <w:ind w:left="17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1265" w:right="1223" w:firstLine="458"/>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w:t>
      </w:r>
      <w:r>
        <w:rPr>
          <w:rFonts w:ascii="FangSong" w:hAnsi="FangSong" w:eastAsia="FangSong" w:cs="FangSong"/>
          <w:sz w:val="23"/>
          <w:szCs w:val="23"/>
          <w:spacing w:val="5"/>
        </w:rPr>
        <w:t>收入，安排用于保障和改善民生、推动经</w:t>
      </w:r>
      <w:r>
        <w:rPr>
          <w:rFonts w:ascii="FangSong" w:hAnsi="FangSong" w:eastAsia="FangSong" w:cs="FangSong"/>
          <w:sz w:val="23"/>
          <w:szCs w:val="23"/>
        </w:rPr>
        <w:t xml:space="preserve"> </w:t>
      </w:r>
      <w:r>
        <w:rPr>
          <w:rFonts w:ascii="FangSong" w:hAnsi="FangSong" w:eastAsia="FangSong" w:cs="FangSong"/>
          <w:sz w:val="23"/>
          <w:szCs w:val="23"/>
        </w:rPr>
        <w:t>济社会发展、维护国家安全、维持国家机构正常运转等方面的收支预算。</w:t>
      </w:r>
    </w:p>
    <w:p>
      <w:pPr>
        <w:ind w:left="1276" w:right="12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 xml:space="preserve"> </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7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7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headerReference w:type="default" r:id="rId14"/>
      <w:footerReference w:type="default" r:id="rId194"/>
      <w:pgSz w:w="11900" w:h="16840"/>
      <w:pgMar w:top="642" w:right="0" w:bottom="340" w:left="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9"/>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9"/>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20" w:lineRule="exact"/>
      <w:rPr>
        <w:rFonts w:ascii="SimSun" w:hAnsi="SimSun" w:eastAsia="SimSun" w:cs="SimSun"/>
        <w:sz w:val="16"/>
        <w:szCs w:val="16"/>
      </w:rPr>
    </w:pPr>
    <w:r>
      <w:rPr>
        <w:rFonts w:ascii="SimSun" w:hAnsi="SimSun" w:eastAsia="SimSun" w:cs="SimSun"/>
        <w:sz w:val="16"/>
        <w:szCs w:val="16"/>
        <w:spacing w:val="-9"/>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19" w:lineRule="exact"/>
      <w:rPr>
        <w:rFonts w:ascii="SimSun" w:hAnsi="SimSun" w:eastAsia="SimSun" w:cs="SimSun"/>
        <w:sz w:val="16"/>
        <w:szCs w:val="16"/>
      </w:rPr>
    </w:pPr>
    <w:r>
      <w:rPr>
        <w:rFonts w:ascii="SimSun" w:hAnsi="SimSun" w:eastAsia="SimSun" w:cs="SimSun"/>
        <w:sz w:val="16"/>
        <w:szCs w:val="16"/>
        <w:spacing w:val="-9"/>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bookmarkStart w:name="bookmark48" w:id="44"/>
    <w:bookmarkEnd w:id="44"/>
    <w:r>
      <w:rPr>
        <w:rFonts w:ascii="SimSun" w:hAnsi="SimSun" w:eastAsia="SimSun" w:cs="SimSun"/>
        <w:sz w:val="16"/>
        <w:szCs w:val="16"/>
        <w:spacing w:val="-10"/>
        <w:position w:val="1"/>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bookmarkStart w:name="bookmark49" w:id="49"/>
    <w:bookmarkEnd w:id="49"/>
    <w:r>
      <w:rPr>
        <w:rFonts w:ascii="SimSun" w:hAnsi="SimSun" w:eastAsia="SimSun" w:cs="SimSun"/>
        <w:sz w:val="16"/>
        <w:szCs w:val="16"/>
        <w:spacing w:val="-10"/>
        <w:position w:val="1"/>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-97-</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86.92pt;margin-top:44.1055pt;mso-position-vertical-relative:page;mso-position-horizontal-relative:page;width:119.4pt;height:18.85pt;z-index:-251658240;rotation:330;" o:allowincell="f" fillcolor="#404040" filled="true" stroked="false" type="#_x0000_t136">
          <v:fill opacity="0.400000"/>
          <v:textpath style="font-family:&quot;SimSun&quot;;font-size:20;v-text-kern:t;mso-text-shadow:auto" string="仅供内部审核"/>
        </v:shape>
      </w:pict>
    </w:r>
    <w:r>
      <w:pict>
        <v:shape id="PowerPlusWaterMarkObject4" style="position:absolute;margin-left:-13.08pt;margin-top:288.105pt;mso-position-vertical-relative:page;mso-position-horizontal-relative:page;width:119.4pt;height:18.85pt;z-index:-251657216;rotation:330;" o:allowincell="f" fillcolor="#404040" filled="true" stroked="false" type="#_x0000_t136">
          <v:fill opacity="0.400000"/>
          <v:textpath style="font-family:&quot;SimSun&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imSun&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imSun&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imSun&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imSun&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imSun&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imSun&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56" style="position:absolute;margin-left:86.92pt;margin-top:27.7633pt;mso-position-vertical-relative:text;mso-position-horizontal-relative:text;width:119.4pt;height:18.85pt;z-index:-251571200;rotation:330;" fillcolor="#404040" filled="true" stroked="false" type="#_x0000_t136">
          <v:fill opacity="0.400000"/>
          <v:textpath style="font-family:&quot;SimSun&quot;;font-size:20;v-text-kern:t;mso-text-shadow:auto" string="仅供内部审核"/>
        </v:shape>
      </w:pict>
    </w:r>
    <w:r>
      <w:pict>
        <v:shape id="PowerPlusWaterMarkObject158" style="position:absolute;margin-left:-13.08pt;margin-top:288.105pt;mso-position-vertical-relative:page;mso-position-horizontal-relative:page;width:119.4pt;height:18.85pt;z-index:-251574272;rotation:330;" o:allowincell="f" fillcolor="#404040" filled="true" stroked="false" type="#_x0000_t136">
          <v:fill opacity="0.400000"/>
          <v:textpath style="font-family:&quot;SimSun&quot;;font-size:20;v-text-kern:t;mso-text-shadow:auto" string="仅供内部审核"/>
        </v:shape>
      </w:pict>
    </w:r>
    <w:r>
      <w:pict>
        <v:shape id="PowerPlusWaterMarkObject160" style="position:absolute;margin-left:491.92pt;margin-top:44.1055pt;mso-position-vertical-relative:page;mso-position-horizontal-relative:page;width:119.4pt;height:18.85pt;z-index:-251572224;rotation:330;" o:allowincell="f" fillcolor="#404040" filled="true" stroked="false" type="#_x0000_t136">
          <v:fill opacity="0.400000"/>
          <v:textpath style="font-family:&quot;SimSun&quot;;font-size:20;v-text-kern:t;mso-text-shadow:auto" string="仅供内部审核"/>
        </v:shape>
      </w:pict>
    </w:r>
    <w:r>
      <w:pict>
        <v:shape id="PowerPlusWaterMarkObject162" style="position:absolute;margin-left:391.92pt;margin-top:288.105pt;mso-position-vertical-relative:page;mso-position-horizontal-relative:page;width:119.4pt;height:18.85pt;z-index:-251575296;rotation:330;" o:allowincell="f" fillcolor="#404040" filled="true" stroked="false" type="#_x0000_t136">
          <v:fill opacity="0.400000"/>
          <v:textpath style="font-family:&quot;SimSun&quot;;font-size:20;v-text-kern:t;mso-text-shadow:auto" string="仅供内部审核"/>
        </v:shape>
      </w:pict>
    </w:r>
    <w:r>
      <w:pict>
        <v:shape id="PowerPlusWaterMarkObject164" style="position:absolute;margin-left:86.92pt;margin-top:532.106pt;mso-position-vertical-relative:page;mso-position-horizontal-relative:page;width:119.4pt;height:18.85pt;z-index:-251578368;rotation:330;" o:allowincell="f" fillcolor="#404040" filled="true" stroked="false" type="#_x0000_t136">
          <v:fill opacity="0.400000"/>
          <v:textpath style="font-family:&quot;SimSun&quot;;font-size:20;v-text-kern:t;mso-text-shadow:auto" string="仅供内部审核"/>
        </v:shape>
      </w:pict>
    </w:r>
    <w:r>
      <w:pict>
        <v:shape id="PowerPlusWaterMarkObject166" style="position:absolute;margin-left:-13.08pt;margin-top:776.106pt;mso-position-vertical-relative:page;mso-position-horizontal-relative:page;width:119.4pt;height:18.85pt;z-index:-251576320;rotation:330;" o:allowincell="f" fillcolor="#404040" filled="true" stroked="false" type="#_x0000_t136">
          <v:fill opacity="0.400000"/>
          <v:textpath style="font-family:&quot;SimSun&quot;;font-size:20;v-text-kern:t;mso-text-shadow:auto" string="仅供内部审核"/>
        </v:shape>
      </w:pict>
    </w:r>
    <w:r>
      <w:pict>
        <v:shape id="PowerPlusWaterMarkObject168" style="position:absolute;margin-left:491.92pt;margin-top:532.106pt;mso-position-vertical-relative:page;mso-position-horizontal-relative:page;width:119.4pt;height:18.85pt;z-index:-251579392;rotation:330;" o:allowincell="f" fillcolor="#404040" filled="true" stroked="false" type="#_x0000_t136">
          <v:fill opacity="0.400000"/>
          <v:textpath style="font-family:&quot;SimSun&quot;;font-size:20;v-text-kern:t;mso-text-shadow:auto" string="仅供内部审核"/>
        </v:shape>
      </w:pict>
    </w:r>
    <w:r>
      <w:pict>
        <v:shape id="PowerPlusWaterMarkObject170" style="position:absolute;margin-left:391.92pt;margin-top:776.106pt;mso-position-vertical-relative:page;mso-position-horizontal-relative:page;width:119.4pt;height:18.85pt;z-index:-251577344;rotation:330;" o:allowincell="f" fillcolor="#404040" filled="true" stroked="false" type="#_x0000_t136">
          <v:fill opacity="0.400000"/>
          <v:textpath style="font-family:&quot;SimSun&quot;;font-size:20;v-text-kern:t;mso-text-shadow:auto" string="仅供内部审核"/>
        </v:shape>
      </w:pict>
    </w:r>
    <w:r>
      <w:pict>
        <v:shape id="_x0000_s172" style="position:absolute;margin-left:30pt;margin-top:29.5pt;mso-position-vertical-relative:page;mso-position-horizontal-relative:page;width:535pt;height:1pt;z-index:-25157324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74" style="position:absolute;margin-left:86.92pt;margin-top:27.7633pt;mso-position-vertical-relative:text;mso-position-horizontal-relative:text;width:119.4pt;height:18.85pt;z-index:-251561984;rotation:330;" fillcolor="#404040" filled="true" stroked="false" type="#_x0000_t136">
          <v:fill opacity="0.400000"/>
          <v:textpath style="font-family:&quot;SimSun&quot;;font-size:20;v-text-kern:t;mso-text-shadow:auto" string="仅供内部审核"/>
        </v:shape>
      </w:pict>
    </w:r>
    <w:r>
      <w:pict>
        <v:shape id="PowerPlusWaterMarkObject176" style="position:absolute;margin-left:-13.08pt;margin-top:288.105pt;mso-position-vertical-relative:page;mso-position-horizontal-relative:page;width:119.4pt;height:18.85pt;z-index:-251567104;rotation:330;" o:allowincell="f" fillcolor="#404040" filled="true" stroked="false" type="#_x0000_t136">
          <v:fill opacity="0.400000"/>
          <v:textpath style="font-family:&quot;SimSun&quot;;font-size:20;v-text-kern:t;mso-text-shadow:auto" string="仅供内部审核"/>
        </v:shape>
      </w:pict>
    </w:r>
    <w:r>
      <w:pict>
        <v:shape id="PowerPlusWaterMarkObject178" style="position:absolute;margin-left:491.92pt;margin-top:44.1055pt;mso-position-vertical-relative:page;mso-position-horizontal-relative:page;width:119.4pt;height:18.85pt;z-index:-251563008;rotation:330;" o:allowincell="f" fillcolor="#404040" filled="true" stroked="false" type="#_x0000_t136">
          <v:fill opacity="0.400000"/>
          <v:textpath style="font-family:&quot;SimSun&quot;;font-size:20;v-text-kern:t;mso-text-shadow:auto" string="仅供内部审核"/>
        </v:shape>
      </w:pict>
    </w:r>
    <w:r>
      <w:pict>
        <v:shape id="PowerPlusWaterMarkObject180" style="position:absolute;margin-left:391.92pt;margin-top:288.105pt;mso-position-vertical-relative:page;mso-position-horizontal-relative:page;width:119.4pt;height:18.85pt;z-index:-251570176;rotation:330;" o:allowincell="f" fillcolor="#404040" filled="true" stroked="false" type="#_x0000_t136">
          <v:fill opacity="0.400000"/>
          <v:textpath style="font-family:&quot;SimSun&quot;;font-size:20;v-text-kern:t;mso-text-shadow:auto" string="仅供内部审核"/>
        </v:shape>
      </w:pict>
    </w:r>
    <w:r>
      <w:pict>
        <v:shape id="PowerPlusWaterMarkObject182" style="position:absolute;margin-left:86.92pt;margin-top:532.106pt;mso-position-vertical-relative:page;mso-position-horizontal-relative:page;width:119.4pt;height:18.85pt;z-index:-251569152;rotation:330;" o:allowincell="f" fillcolor="#404040" filled="true" stroked="false" type="#_x0000_t136">
          <v:fill opacity="0.400000"/>
          <v:textpath style="font-family:&quot;SimSun&quot;;font-size:20;v-text-kern:t;mso-text-shadow:auto" string="仅供内部审核"/>
        </v:shape>
      </w:pict>
    </w:r>
    <w:r>
      <w:pict>
        <v:shape id="PowerPlusWaterMarkObject184" style="position:absolute;margin-left:-13.08pt;margin-top:776.106pt;mso-position-vertical-relative:page;mso-position-horizontal-relative:page;width:119.4pt;height:18.85pt;z-index:-251565056;rotation:330;" o:allowincell="f" fillcolor="#404040" filled="true" stroked="false" type="#_x0000_t136">
          <v:fill opacity="0.400000"/>
          <v:textpath style="font-family:&quot;SimSun&quot;;font-size:20;v-text-kern:t;mso-text-shadow:auto" string="仅供内部审核"/>
        </v:shape>
      </w:pict>
    </w:r>
    <w:r>
      <w:pict>
        <v:shape id="PowerPlusWaterMarkObject186" style="position:absolute;margin-left:491.92pt;margin-top:532.106pt;mso-position-vertical-relative:page;mso-position-horizontal-relative:page;width:119.4pt;height:18.85pt;z-index:-251568128;rotation:330;" o:allowincell="f" fillcolor="#404040" filled="true" stroked="false" type="#_x0000_t136">
          <v:fill opacity="0.400000"/>
          <v:textpath style="font-family:&quot;SimSun&quot;;font-size:20;v-text-kern:t;mso-text-shadow:auto" string="仅供内部审核"/>
        </v:shape>
      </w:pict>
    </w:r>
    <w:r>
      <w:pict>
        <v:shape id="PowerPlusWaterMarkObject188" style="position:absolute;margin-left:391.92pt;margin-top:776.106pt;mso-position-vertical-relative:page;mso-position-horizontal-relative:page;width:119.4pt;height:18.85pt;z-index:-251566080;rotation:330;" o:allowincell="f" fillcolor="#404040" filled="true" stroked="false" type="#_x0000_t136">
          <v:fill opacity="0.400000"/>
          <v:textpath style="font-family:&quot;SimSun&quot;;font-size:20;v-text-kern:t;mso-text-shadow:auto" string="仅供内部审核"/>
        </v:shape>
      </w:pict>
    </w:r>
    <w:r>
      <w:pict>
        <v:shape id="_x0000_s190" style="position:absolute;margin-left:30pt;margin-top:29.5pt;mso-position-vertical-relative:page;mso-position-horizontal-relative:page;width:535pt;height:1pt;z-index:-251564032;"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92" style="position:absolute;margin-left:86.92pt;margin-top:27.7633pt;mso-position-vertical-relative:text;mso-position-horizontal-relative:text;width:119.4pt;height:18.85pt;z-index:-251552768;rotation:330;" fillcolor="#404040" filled="true" stroked="false" type="#_x0000_t136">
          <v:fill opacity="0.400000"/>
          <v:textpath style="font-family:&quot;SimSun&quot;;font-size:20;v-text-kern:t;mso-text-shadow:auto" string="仅供内部审核"/>
        </v:shape>
      </w:pict>
    </w:r>
    <w:r>
      <w:pict>
        <v:shape id="PowerPlusWaterMarkObject194" style="position:absolute;margin-left:-13.08pt;margin-top:288.105pt;mso-position-vertical-relative:page;mso-position-horizontal-relative:page;width:119.4pt;height:18.85pt;z-index:-251560960;rotation:330;" o:allowincell="f" fillcolor="#404040" filled="true" stroked="false" type="#_x0000_t136">
          <v:fill opacity="0.400000"/>
          <v:textpath style="font-family:&quot;SimSun&quot;;font-size:20;v-text-kern:t;mso-text-shadow:auto" string="仅供内部审核"/>
        </v:shape>
      </w:pict>
    </w:r>
    <w:r>
      <w:pict>
        <v:shape id="PowerPlusWaterMarkObject196" style="position:absolute;margin-left:491.92pt;margin-top:44.1055pt;mso-position-vertical-relative:page;mso-position-horizontal-relative:page;width:119.4pt;height:18.85pt;z-index:-251553792;rotation:330;" o:allowincell="f" fillcolor="#404040" filled="true" stroked="false" type="#_x0000_t136">
          <v:fill opacity="0.400000"/>
          <v:textpath style="font-family:&quot;SimSun&quot;;font-size:20;v-text-kern:t;mso-text-shadow:auto" string="仅供内部审核"/>
        </v:shape>
      </w:pict>
    </w:r>
    <w:r>
      <w:pict>
        <v:shape id="PowerPlusWaterMarkObject198" style="position:absolute;margin-left:391.92pt;margin-top:288.105pt;mso-position-vertical-relative:page;mso-position-horizontal-relative:page;width:119.4pt;height:18.85pt;z-index:-251559936;rotation:330;" o:allowincell="f" fillcolor="#404040" filled="true" stroked="false" type="#_x0000_t136">
          <v:fill opacity="0.400000"/>
          <v:textpath style="font-family:&quot;SimSun&quot;;font-size:20;v-text-kern:t;mso-text-shadow:auto" string="仅供内部审核"/>
        </v:shape>
      </w:pict>
    </w:r>
    <w:r>
      <w:pict>
        <v:shape id="PowerPlusWaterMarkObject200" style="position:absolute;margin-left:86.92pt;margin-top:532.106pt;mso-position-vertical-relative:page;mso-position-horizontal-relative:page;width:119.4pt;height:18.85pt;z-index:-251558912;rotation:330;" o:allowincell="f" fillcolor="#404040" filled="true" stroked="false" type="#_x0000_t136">
          <v:fill opacity="0.400000"/>
          <v:textpath style="font-family:&quot;SimSun&quot;;font-size:20;v-text-kern:t;mso-text-shadow:auto" string="仅供内部审核"/>
        </v:shape>
      </w:pict>
    </w:r>
    <w:r>
      <w:pict>
        <v:shape id="PowerPlusWaterMarkObject202" style="position:absolute;margin-left:-13.08pt;margin-top:776.106pt;mso-position-vertical-relative:page;mso-position-horizontal-relative:page;width:119.4pt;height:18.85pt;z-index:-251557888;rotation:330;" o:allowincell="f" fillcolor="#404040" filled="true" stroked="false" type="#_x0000_t136">
          <v:fill opacity="0.400000"/>
          <v:textpath style="font-family:&quot;SimSun&quot;;font-size:20;v-text-kern:t;mso-text-shadow:auto" string="仅供内部审核"/>
        </v:shape>
      </w:pict>
    </w:r>
    <w:r>
      <w:pict>
        <v:shape id="PowerPlusWaterMarkObject204" style="position:absolute;margin-left:491.92pt;margin-top:532.106pt;mso-position-vertical-relative:page;mso-position-horizontal-relative:page;width:119.4pt;height:18.85pt;z-index:-251556864;rotation:330;" o:allowincell="f" fillcolor="#404040" filled="true" stroked="false" type="#_x0000_t136">
          <v:fill opacity="0.400000"/>
          <v:textpath style="font-family:&quot;SimSun&quot;;font-size:20;v-text-kern:t;mso-text-shadow:auto" string="仅供内部审核"/>
        </v:shape>
      </w:pict>
    </w:r>
    <w:r>
      <w:pict>
        <v:shape id="PowerPlusWaterMarkObject206" style="position:absolute;margin-left:391.92pt;margin-top:776.106pt;mso-position-vertical-relative:page;mso-position-horizontal-relative:page;width:119.4pt;height:18.85pt;z-index:-251555840;rotation:330;" o:allowincell="f" fillcolor="#404040" filled="true" stroked="false" type="#_x0000_t136">
          <v:fill opacity="0.400000"/>
          <v:textpath style="font-family:&quot;SimSun&quot;;font-size:20;v-text-kern:t;mso-text-shadow:auto" string="仅供内部审核"/>
        </v:shape>
      </w:pict>
    </w:r>
    <w:r>
      <w:pict>
        <v:shape id="_x0000_s208" style="position:absolute;margin-left:30pt;margin-top:29.5pt;mso-position-vertical-relative:page;mso-position-horizontal-relative:page;width:535pt;height:1pt;z-index:-251554816;"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210" style="position:absolute;margin-left:86.92pt;margin-top:27.7633pt;mso-position-vertical-relative:text;mso-position-horizontal-relative:text;width:119.4pt;height:18.85pt;z-index:-251543552;rotation:330;" fillcolor="#404040" filled="true" stroked="false" type="#_x0000_t136">
          <v:fill opacity="0.400000"/>
          <v:textpath style="font-family:&quot;SimSun&quot;;font-size:20;v-text-kern:t;mso-text-shadow:auto" string="仅供内部审核"/>
        </v:shape>
      </w:pict>
    </w:r>
    <w:r>
      <w:pict>
        <v:shape id="PowerPlusWaterMarkObject212" style="position:absolute;margin-left:-13.08pt;margin-top:288.105pt;mso-position-vertical-relative:page;mso-position-horizontal-relative:page;width:119.4pt;height:18.85pt;z-index:-251550720;rotation:330;" o:allowincell="f" fillcolor="#404040" filled="true" stroked="false" type="#_x0000_t136">
          <v:fill opacity="0.400000"/>
          <v:textpath style="font-family:&quot;SimSun&quot;;font-size:20;v-text-kern:t;mso-text-shadow:auto" string="仅供内部审核"/>
        </v:shape>
      </w:pict>
    </w:r>
    <w:r>
      <w:pict>
        <v:shape id="PowerPlusWaterMarkObject214" style="position:absolute;margin-left:491.92pt;margin-top:44.1055pt;mso-position-vertical-relative:page;mso-position-horizontal-relative:page;width:119.4pt;height:18.85pt;z-index:-251544576;rotation:330;" o:allowincell="f" fillcolor="#404040" filled="true" stroked="false" type="#_x0000_t136">
          <v:fill opacity="0.400000"/>
          <v:textpath style="font-family:&quot;SimSun&quot;;font-size:20;v-text-kern:t;mso-text-shadow:auto" string="仅供内部审核"/>
        </v:shape>
      </w:pict>
    </w:r>
    <w:r>
      <w:pict>
        <v:shape id="PowerPlusWaterMarkObject216" style="position:absolute;margin-left:391.92pt;margin-top:288.105pt;mso-position-vertical-relative:page;mso-position-horizontal-relative:page;width:119.4pt;height:18.85pt;z-index:-251551744;rotation:330;" o:allowincell="f" fillcolor="#404040" filled="true" stroked="false" type="#_x0000_t136">
          <v:fill opacity="0.400000"/>
          <v:textpath style="font-family:&quot;SimSun&quot;;font-size:20;v-text-kern:t;mso-text-shadow:auto" string="仅供内部审核"/>
        </v:shape>
      </w:pict>
    </w:r>
    <w:r>
      <w:pict>
        <v:shape id="PowerPlusWaterMarkObject218" style="position:absolute;margin-left:86.92pt;margin-top:532.106pt;mso-position-vertical-relative:page;mso-position-horizontal-relative:page;width:119.4pt;height:18.85pt;z-index:-251549696;rotation:330;" o:allowincell="f" fillcolor="#404040" filled="true" stroked="false" type="#_x0000_t136">
          <v:fill opacity="0.400000"/>
          <v:textpath style="font-family:&quot;SimSun&quot;;font-size:20;v-text-kern:t;mso-text-shadow:auto" string="仅供内部审核"/>
        </v:shape>
      </w:pict>
    </w:r>
    <w:r>
      <w:pict>
        <v:shape id="PowerPlusWaterMarkObject220" style="position:absolute;margin-left:-13.08pt;margin-top:776.106pt;mso-position-vertical-relative:page;mso-position-horizontal-relative:page;width:119.4pt;height:18.85pt;z-index:-251547648;rotation:330;" o:allowincell="f" fillcolor="#404040" filled="true" stroked="false" type="#_x0000_t136">
          <v:fill opacity="0.400000"/>
          <v:textpath style="font-family:&quot;SimSun&quot;;font-size:20;v-text-kern:t;mso-text-shadow:auto" string="仅供内部审核"/>
        </v:shape>
      </w:pict>
    </w:r>
    <w:r>
      <w:pict>
        <v:shape id="PowerPlusWaterMarkObject222" style="position:absolute;margin-left:491.92pt;margin-top:532.106pt;mso-position-vertical-relative:page;mso-position-horizontal-relative:page;width:119.4pt;height:18.85pt;z-index:-251548672;rotation:330;" o:allowincell="f" fillcolor="#404040" filled="true" stroked="false" type="#_x0000_t136">
          <v:fill opacity="0.400000"/>
          <v:textpath style="font-family:&quot;SimSun&quot;;font-size:20;v-text-kern:t;mso-text-shadow:auto" string="仅供内部审核"/>
        </v:shape>
      </w:pict>
    </w:r>
    <w:r>
      <w:pict>
        <v:shape id="PowerPlusWaterMarkObject224" style="position:absolute;margin-left:391.92pt;margin-top:776.106pt;mso-position-vertical-relative:page;mso-position-horizontal-relative:page;width:119.4pt;height:18.85pt;z-index:-251546624;rotation:330;" o:allowincell="f" fillcolor="#404040" filled="true" stroked="false" type="#_x0000_t136">
          <v:fill opacity="0.400000"/>
          <v:textpath style="font-family:&quot;SimSun&quot;;font-size:20;v-text-kern:t;mso-text-shadow:auto" string="仅供内部审核"/>
        </v:shape>
      </w:pict>
    </w:r>
    <w:r>
      <w:pict>
        <v:shape id="_x0000_s226" style="position:absolute;margin-left:30pt;margin-top:29.5pt;mso-position-vertical-relative:page;mso-position-horizontal-relative:page;width:535pt;height:1pt;z-index:-251545600;"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228" style="position:absolute;margin-left:86.92pt;margin-top:27.7633pt;mso-position-vertical-relative:text;mso-position-horizontal-relative:text;width:119.4pt;height:18.85pt;z-index:-251534336;rotation:330;" fillcolor="#404040" filled="true" stroked="false" type="#_x0000_t136">
          <v:fill opacity="0.400000"/>
          <v:textpath style="font-family:&quot;SimSun&quot;;font-size:20;v-text-kern:t;mso-text-shadow:auto" string="仅供内部审核"/>
        </v:shape>
      </w:pict>
    </w:r>
    <w:r>
      <w:pict>
        <v:shape id="PowerPlusWaterMarkObject230" style="position:absolute;margin-left:-13.08pt;margin-top:288.105pt;mso-position-vertical-relative:page;mso-position-horizontal-relative:page;width:119.4pt;height:18.85pt;z-index:-251541504;rotation:330;" o:allowincell="f" fillcolor="#404040" filled="true" stroked="false" type="#_x0000_t136">
          <v:fill opacity="0.400000"/>
          <v:textpath style="font-family:&quot;SimSun&quot;;font-size:20;v-text-kern:t;mso-text-shadow:auto" string="仅供内部审核"/>
        </v:shape>
      </w:pict>
    </w:r>
    <w:r>
      <w:pict>
        <v:shape id="PowerPlusWaterMarkObject232" style="position:absolute;margin-left:491.92pt;margin-top:44.1055pt;mso-position-vertical-relative:page;mso-position-horizontal-relative:page;width:119.4pt;height:18.85pt;z-index:-251535360;rotation:330;" o:allowincell="f" fillcolor="#404040" filled="true" stroked="false" type="#_x0000_t136">
          <v:fill opacity="0.400000"/>
          <v:textpath style="font-family:&quot;SimSun&quot;;font-size:20;v-text-kern:t;mso-text-shadow:auto" string="仅供内部审核"/>
        </v:shape>
      </w:pict>
    </w:r>
    <w:r>
      <w:pict>
        <v:shape id="PowerPlusWaterMarkObject234" style="position:absolute;margin-left:391.92pt;margin-top:288.105pt;mso-position-vertical-relative:page;mso-position-horizontal-relative:page;width:119.4pt;height:18.85pt;z-index:-251542528;rotation:330;" o:allowincell="f" fillcolor="#404040" filled="true" stroked="false" type="#_x0000_t136">
          <v:fill opacity="0.400000"/>
          <v:textpath style="font-family:&quot;SimSun&quot;;font-size:20;v-text-kern:t;mso-text-shadow:auto" string="仅供内部审核"/>
        </v:shape>
      </w:pict>
    </w:r>
    <w:r>
      <w:pict>
        <v:shape id="PowerPlusWaterMarkObject236" style="position:absolute;margin-left:86.92pt;margin-top:532.106pt;mso-position-vertical-relative:page;mso-position-horizontal-relative:page;width:119.4pt;height:18.85pt;z-index:-251539456;rotation:330;" o:allowincell="f" fillcolor="#404040" filled="true" stroked="false" type="#_x0000_t136">
          <v:fill opacity="0.400000"/>
          <v:textpath style="font-family:&quot;SimSun&quot;;font-size:20;v-text-kern:t;mso-text-shadow:auto" string="仅供内部审核"/>
        </v:shape>
      </w:pict>
    </w:r>
    <w:r>
      <w:pict>
        <v:shape id="PowerPlusWaterMarkObject238" style="position:absolute;margin-left:-13.08pt;margin-top:776.106pt;mso-position-vertical-relative:page;mso-position-horizontal-relative:page;width:119.4pt;height:18.85pt;z-index:-251540480;rotation:330;" o:allowincell="f" fillcolor="#404040" filled="true" stroked="false" type="#_x0000_t136">
          <v:fill opacity="0.400000"/>
          <v:textpath style="font-family:&quot;SimSun&quot;;font-size:20;v-text-kern:t;mso-text-shadow:auto" string="仅供内部审核"/>
        </v:shape>
      </w:pict>
    </w:r>
    <w:r>
      <w:pict>
        <v:shape id="PowerPlusWaterMarkObject240" style="position:absolute;margin-left:491.92pt;margin-top:532.106pt;mso-position-vertical-relative:page;mso-position-horizontal-relative:page;width:119.4pt;height:18.85pt;z-index:-251538432;rotation:330;" o:allowincell="f" fillcolor="#404040" filled="true" stroked="false" type="#_x0000_t136">
          <v:fill opacity="0.400000"/>
          <v:textpath style="font-family:&quot;SimSun&quot;;font-size:20;v-text-kern:t;mso-text-shadow:auto" string="仅供内部审核"/>
        </v:shape>
      </w:pict>
    </w:r>
    <w:r>
      <w:pict>
        <v:shape id="PowerPlusWaterMarkObject242" style="position:absolute;margin-left:391.92pt;margin-top:776.106pt;mso-position-vertical-relative:page;mso-position-horizontal-relative:page;width:119.4pt;height:18.85pt;z-index:-251537408;rotation:330;" o:allowincell="f" fillcolor="#404040" filled="true" stroked="false" type="#_x0000_t136">
          <v:fill opacity="0.400000"/>
          <v:textpath style="font-family:&quot;SimSun&quot;;font-size:20;v-text-kern:t;mso-text-shadow:auto" string="仅供内部审核"/>
        </v:shape>
      </w:pict>
    </w:r>
    <w:r>
      <w:pict>
        <v:shape id="_x0000_s244" style="position:absolute;margin-left:30pt;margin-top:29.5pt;mso-position-vertical-relative:page;mso-position-horizontal-relative:page;width:535pt;height:1pt;z-index:-251536384;"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246" style="position:absolute;margin-left:86.92pt;margin-top:27.7633pt;mso-position-vertical-relative:text;mso-position-horizontal-relative:text;width:119.4pt;height:18.85pt;z-index:-251527168;rotation:330;" fillcolor="#404040" filled="true" stroked="false" type="#_x0000_t136">
          <v:fill opacity="0.400000"/>
          <v:textpath style="font-family:&quot;SimSun&quot;;font-size:20;v-text-kern:t;mso-text-shadow:auto" string="仅供内部审核"/>
        </v:shape>
      </w:pict>
    </w:r>
    <w:r>
      <w:pict>
        <v:shape id="PowerPlusWaterMarkObject248" style="position:absolute;margin-left:-13.08pt;margin-top:288.105pt;mso-position-vertical-relative:page;mso-position-horizontal-relative:page;width:119.4pt;height:18.85pt;z-index:-251530240;rotation:330;" o:allowincell="f" fillcolor="#404040" filled="true" stroked="false" type="#_x0000_t136">
          <v:fill opacity="0.400000"/>
          <v:textpath style="font-family:&quot;SimSun&quot;;font-size:20;v-text-kern:t;mso-text-shadow:auto" string="仅供内部审核"/>
        </v:shape>
      </w:pict>
    </w:r>
    <w:r>
      <w:pict>
        <v:shape id="PowerPlusWaterMarkObject250" style="position:absolute;margin-left:491.92pt;margin-top:44.1055pt;mso-position-vertical-relative:page;mso-position-horizontal-relative:page;width:119.4pt;height:18.85pt;z-index:-251528192;rotation:330;" o:allowincell="f" fillcolor="#404040" filled="true" stroked="false" type="#_x0000_t136">
          <v:fill opacity="0.400000"/>
          <v:textpath style="font-family:&quot;SimSun&quot;;font-size:20;v-text-kern:t;mso-text-shadow:auto" string="仅供内部审核"/>
        </v:shape>
      </w:pict>
    </w:r>
    <w:r>
      <w:pict>
        <v:shape id="PowerPlusWaterMarkObject252" style="position:absolute;margin-left:-13.08pt;margin-top:776.106pt;mso-position-vertical-relative:page;mso-position-horizontal-relative:page;width:119.4pt;height:18.85pt;z-index:-251531264;rotation:330;" o:allowincell="f" fillcolor="#404040" filled="true" stroked="false" type="#_x0000_t136">
          <v:fill opacity="0.400000"/>
          <v:textpath style="font-family:&quot;SimSun&quot;;font-size:20;v-text-kern:t;mso-text-shadow:auto" string="仅供内部审核"/>
        </v:shape>
      </w:pict>
    </w:r>
    <w:r>
      <w:pict>
        <v:shape id="PowerPlusWaterMarkObject254" style="position:absolute;margin-left:491.92pt;margin-top:532.106pt;mso-position-vertical-relative:page;mso-position-horizontal-relative:page;width:119.4pt;height:18.85pt;z-index:-251533312;rotation:330;" o:allowincell="f" fillcolor="#404040" filled="true" stroked="false" type="#_x0000_t136">
          <v:fill opacity="0.400000"/>
          <v:textpath style="font-family:&quot;SimSun&quot;;font-size:20;v-text-kern:t;mso-text-shadow:auto" string="仅供内部审核"/>
        </v:shape>
      </w:pict>
    </w:r>
    <w:r>
      <w:pict>
        <v:shape id="PowerPlusWaterMarkObject256" style="position:absolute;margin-left:391.92pt;margin-top:776.106pt;mso-position-vertical-relative:page;mso-position-horizontal-relative:page;width:119.4pt;height:18.85pt;z-index:-251532288;rotation:330;" o:allowincell="f" fillcolor="#404040" filled="true" stroked="false" type="#_x0000_t136">
          <v:fill opacity="0.400000"/>
          <v:textpath style="font-family:&quot;SimSun&quot;;font-size:20;v-text-kern:t;mso-text-shadow:auto" string="仅供内部审核"/>
        </v:shape>
      </w:pict>
    </w:r>
    <w:r>
      <w:pict>
        <v:shape id="_x0000_s258" style="position:absolute;margin-left:30pt;margin-top:29.5pt;mso-position-vertical-relative:page;mso-position-horizontal-relative:page;width:535pt;height:1pt;z-index:-251529216;"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308" style="position:absolute;margin-left:86.92pt;margin-top:27.7633pt;mso-position-vertical-relative:text;mso-position-horizontal-relative:text;width:119.4pt;height:18.85pt;z-index:-251523072;rotation:330;" fillcolor="#404040" filled="true" stroked="false" type="#_x0000_t136">
          <v:fill opacity="0.400000"/>
          <v:textpath style="font-family:&quot;SimSun&quot;;font-size:20;v-text-kern:t;mso-text-shadow:auto" string="仅供内部审核"/>
        </v:shape>
      </w:pict>
    </w:r>
    <w:r>
      <w:pict>
        <v:shape id="PowerPlusWaterMarkObject310" style="position:absolute;margin-left:-13.08pt;margin-top:776.106pt;mso-position-vertical-relative:page;mso-position-horizontal-relative:page;width:119.4pt;height:18.85pt;z-index:-251525120;rotation:330;" o:allowincell="f" fillcolor="#404040" filled="true" stroked="false" type="#_x0000_t136">
          <v:fill opacity="0.400000"/>
          <v:textpath style="font-family:&quot;SimSun&quot;;font-size:20;v-text-kern:t;mso-text-shadow:auto" string="仅供内部审核"/>
        </v:shape>
      </w:pict>
    </w:r>
    <w:r>
      <w:pict>
        <v:shape id="PowerPlusWaterMarkObject312" style="position:absolute;margin-left:391.92pt;margin-top:776.106pt;mso-position-vertical-relative:page;mso-position-horizontal-relative:page;width:119.4pt;height:18.85pt;z-index:-251526144;rotation:330;" o:allowincell="f" fillcolor="#404040" filled="true" stroked="false" type="#_x0000_t136">
          <v:fill opacity="0.400000"/>
          <v:textpath style="font-family:&quot;SimSun&quot;;font-size:20;v-text-kern:t;mso-text-shadow:auto" string="仅供内部审核"/>
        </v:shape>
      </w:pict>
    </w:r>
    <w:r>
      <w:pict>
        <v:shape id="_x0000_s314" style="position:absolute;margin-left:30pt;margin-top:29.5pt;mso-position-vertical-relative:page;mso-position-horizontal-relative:page;width:535pt;height:1pt;z-index:-251524096;"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538" style="position:absolute;margin-left:86.92pt;margin-top:27.7633pt;mso-position-vertical-relative:text;mso-position-horizontal-relative:text;width:119.4pt;height:18.85pt;z-index:-251514880;rotation:330;" fillcolor="#404040" filled="true" stroked="false" type="#_x0000_t136">
          <v:fill opacity="0.400000"/>
          <v:textpath style="font-family:&quot;SimSun&quot;;font-size:20;v-text-kern:t;mso-text-shadow:auto" string="仅供内部审核"/>
        </v:shape>
      </w:pict>
    </w:r>
    <w:r>
      <w:pict>
        <v:shape id="PowerPlusWaterMarkObject540" style="position:absolute;margin-left:-13.08pt;margin-top:288.105pt;mso-position-vertical-relative:page;mso-position-horizontal-relative:page;width:119.4pt;height:18.85pt;z-index:-251517952;rotation:330;" o:allowincell="f" fillcolor="#404040" filled="true" stroked="false" type="#_x0000_t136">
          <v:fill opacity="0.400000"/>
          <v:textpath style="font-family:&quot;SimSun&quot;;font-size:20;v-text-kern:t;mso-text-shadow:auto" string="仅供内部审核"/>
        </v:shape>
      </w:pict>
    </w:r>
    <w:r>
      <w:pict>
        <v:shape id="PowerPlusWaterMarkObject542" style="position:absolute;margin-left:491.92pt;margin-top:44.1055pt;mso-position-vertical-relative:page;mso-position-horizontal-relative:page;width:119.4pt;height:18.85pt;z-index:-251515904;rotation:330;" o:allowincell="f" fillcolor="#404040" filled="true" stroked="false" type="#_x0000_t136">
          <v:fill opacity="0.400000"/>
          <v:textpath style="font-family:&quot;SimSun&quot;;font-size:20;v-text-kern:t;mso-text-shadow:auto" string="仅供内部审核"/>
        </v:shape>
      </w:pict>
    </w:r>
    <w:r>
      <w:pict>
        <v:shape id="PowerPlusWaterMarkObject544" style="position:absolute;margin-left:86.92pt;margin-top:532.106pt;mso-position-vertical-relative:page;mso-position-horizontal-relative:page;width:119.4pt;height:18.85pt;z-index:-251521024;rotation:330;" o:allowincell="f" fillcolor="#404040" filled="true" stroked="false" type="#_x0000_t136">
          <v:fill opacity="0.400000"/>
          <v:textpath style="font-family:&quot;SimSun&quot;;font-size:20;v-text-kern:t;mso-text-shadow:auto" string="仅供内部审核"/>
        </v:shape>
      </w:pict>
    </w:r>
    <w:r>
      <w:pict>
        <v:shape id="PowerPlusWaterMarkObject546" style="position:absolute;margin-left:-13.08pt;margin-top:776.106pt;mso-position-vertical-relative:page;mso-position-horizontal-relative:page;width:119.4pt;height:18.85pt;z-index:-251518976;rotation:330;" o:allowincell="f" fillcolor="#404040" filled="true" stroked="false" type="#_x0000_t136">
          <v:fill opacity="0.400000"/>
          <v:textpath style="font-family:&quot;SimSun&quot;;font-size:20;v-text-kern:t;mso-text-shadow:auto" string="仅供内部审核"/>
        </v:shape>
      </w:pict>
    </w:r>
    <w:r>
      <w:pict>
        <v:shape id="PowerPlusWaterMarkObject548" style="position:absolute;margin-left:491.92pt;margin-top:532.106pt;mso-position-vertical-relative:page;mso-position-horizontal-relative:page;width:119.4pt;height:18.85pt;z-index:-251522048;rotation:330;" o:allowincell="f" fillcolor="#404040" filled="true" stroked="false" type="#_x0000_t136">
          <v:fill opacity="0.400000"/>
          <v:textpath style="font-family:&quot;SimSun&quot;;font-size:20;v-text-kern:t;mso-text-shadow:auto" string="仅供内部审核"/>
        </v:shape>
      </w:pict>
    </w:r>
    <w:r>
      <w:pict>
        <v:shape id="PowerPlusWaterMarkObject550" style="position:absolute;margin-left:391.92pt;margin-top:776.106pt;mso-position-vertical-relative:page;mso-position-horizontal-relative:page;width:119.4pt;height:18.85pt;z-index:-251520000;rotation:330;" o:allowincell="f" fillcolor="#404040" filled="true" stroked="false" type="#_x0000_t136">
          <v:fill opacity="0.400000"/>
          <v:textpath style="font-family:&quot;SimSun&quot;;font-size:20;v-text-kern:t;mso-text-shadow:auto" string="仅供内部审核"/>
        </v:shape>
      </w:pict>
    </w:r>
    <w:r>
      <w:pict>
        <v:shape id="_x0000_s552" style="position:absolute;margin-left:30pt;margin-top:29.5pt;mso-position-vertical-relative:page;mso-position-horizontal-relative:page;width:535pt;height:1pt;z-index:-25151692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556" style="position:absolute;margin-left:86.92pt;margin-top:27.7633pt;mso-position-vertical-relative:text;mso-position-horizontal-relative:text;width:119.4pt;height:18.85pt;z-index:-251505664;rotation:330;" fillcolor="#404040" filled="true" stroked="false" type="#_x0000_t136">
          <v:fill opacity="0.400000"/>
          <v:textpath style="font-family:&quot;SimSun&quot;;font-size:20;v-text-kern:t;mso-text-shadow:auto" string="仅供内部审核"/>
        </v:shape>
      </w:pict>
    </w:r>
    <w:r>
      <w:pict>
        <v:shape id="PowerPlusWaterMarkObject558" style="position:absolute;margin-left:-13.08pt;margin-top:288.105pt;mso-position-vertical-relative:page;mso-position-horizontal-relative:page;width:119.4pt;height:18.85pt;z-index:-251513856;rotation:330;" o:allowincell="f" fillcolor="#404040" filled="true" stroked="false" type="#_x0000_t136">
          <v:fill opacity="0.400000"/>
          <v:textpath style="font-family:&quot;SimSun&quot;;font-size:20;v-text-kern:t;mso-text-shadow:auto" string="仅供内部审核"/>
        </v:shape>
      </w:pict>
    </w:r>
    <w:r>
      <w:pict>
        <v:shape id="PowerPlusWaterMarkObject560" style="position:absolute;margin-left:491.92pt;margin-top:44.1055pt;mso-position-vertical-relative:page;mso-position-horizontal-relative:page;width:119.4pt;height:18.85pt;z-index:-251506688;rotation:330;" o:allowincell="f" fillcolor="#404040" filled="true" stroked="false" type="#_x0000_t136">
          <v:fill opacity="0.400000"/>
          <v:textpath style="font-family:&quot;SimSun&quot;;font-size:20;v-text-kern:t;mso-text-shadow:auto" string="仅供内部审核"/>
        </v:shape>
      </w:pict>
    </w:r>
    <w:r>
      <w:pict>
        <v:shape id="PowerPlusWaterMarkObject562" style="position:absolute;margin-left:391.92pt;margin-top:288.105pt;mso-position-vertical-relative:page;mso-position-horizontal-relative:page;width:119.4pt;height:18.85pt;z-index:-251508736;rotation:330;" o:allowincell="f" fillcolor="#404040" filled="true" stroked="false" type="#_x0000_t136">
          <v:fill opacity="0.400000"/>
          <v:textpath style="font-family:&quot;SimSun&quot;;font-size:20;v-text-kern:t;mso-text-shadow:auto" string="仅供内部审核"/>
        </v:shape>
      </w:pict>
    </w:r>
    <w:r>
      <w:pict>
        <v:shape id="PowerPlusWaterMarkObject564" style="position:absolute;margin-left:86.92pt;margin-top:532.106pt;mso-position-vertical-relative:page;mso-position-horizontal-relative:page;width:119.4pt;height:18.85pt;z-index:-251511808;rotation:330;" o:allowincell="f" fillcolor="#404040" filled="true" stroked="false" type="#_x0000_t136">
          <v:fill opacity="0.400000"/>
          <v:textpath style="font-family:&quot;SimSun&quot;;font-size:20;v-text-kern:t;mso-text-shadow:auto" string="仅供内部审核"/>
        </v:shape>
      </w:pict>
    </w:r>
    <w:r>
      <w:pict>
        <v:shape id="PowerPlusWaterMarkObject566" style="position:absolute;margin-left:-13.08pt;margin-top:776.106pt;mso-position-vertical-relative:page;mso-position-horizontal-relative:page;width:119.4pt;height:18.85pt;z-index:-251509760;rotation:330;" o:allowincell="f" fillcolor="#404040" filled="true" stroked="false" type="#_x0000_t136">
          <v:fill opacity="0.400000"/>
          <v:textpath style="font-family:&quot;SimSun&quot;;font-size:20;v-text-kern:t;mso-text-shadow:auto" string="仅供内部审核"/>
        </v:shape>
      </w:pict>
    </w:r>
    <w:r>
      <w:pict>
        <v:shape id="PowerPlusWaterMarkObject568" style="position:absolute;margin-left:491.92pt;margin-top:532.106pt;mso-position-vertical-relative:page;mso-position-horizontal-relative:page;width:119.4pt;height:18.85pt;z-index:-251512832;rotation:330;" o:allowincell="f" fillcolor="#404040" filled="true" stroked="false" type="#_x0000_t136">
          <v:fill opacity="0.400000"/>
          <v:textpath style="font-family:&quot;SimSun&quot;;font-size:20;v-text-kern:t;mso-text-shadow:auto" string="仅供内部审核"/>
        </v:shape>
      </w:pict>
    </w:r>
    <w:r>
      <w:pict>
        <v:shape id="PowerPlusWaterMarkObject570" style="position:absolute;margin-left:391.92pt;margin-top:776.106pt;mso-position-vertical-relative:page;mso-position-horizontal-relative:page;width:119.4pt;height:18.85pt;z-index:-251510784;rotation:330;" o:allowincell="f" fillcolor="#404040" filled="true" stroked="false" type="#_x0000_t136">
          <v:fill opacity="0.400000"/>
          <v:textpath style="font-family:&quot;SimSun&quot;;font-size:20;v-text-kern:t;mso-text-shadow:auto" string="仅供内部审核"/>
        </v:shape>
      </w:pict>
    </w:r>
    <w:r>
      <w:pict>
        <v:shape id="_x0000_s572" style="position:absolute;margin-left:30pt;margin-top:29.5pt;mso-position-vertical-relative:page;mso-position-horizontal-relative:page;width:535pt;height:1pt;z-index:-251507712;"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imSun&quot;;font-size:20;v-text-kern:t;mso-text-shadow:auto" string="仅供内部审核"/>
        </v:shape>
      </w:pict>
    </w:r>
    <w:r>
      <w:pict>
        <v:shape id="PowerPlusWaterMarkObject20" style="position:absolute;margin-left:391.92pt;margin-top:288.105pt;mso-position-vertical-relative:page;mso-position-horizontal-relative:page;width:119.4pt;height:18.85pt;z-index:-251649024;rotation:330;" o:allowincell="f" fillcolor="#404040" filled="true" stroked="false" type="#_x0000_t136">
          <v:fill opacity="0.400000"/>
          <v:textpath style="font-family:&quot;SimSun&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imSun&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imSun&quot;;font-size:20;v-text-kern:t;mso-text-shadow:auto" string="仅供内部审核"/>
        </v:shape>
      </w:pict>
    </w:r>
    <w:r>
      <w:pict>
        <v:shape id="PowerPlusWaterMarkObject26" style="position:absolute;margin-left:491.92pt;margin-top:532.106pt;mso-position-vertical-relative:page;mso-position-horizontal-relative:page;width:119.4pt;height:18.85pt;z-index:-251645952;rotation:330;" o:allowincell="f" fillcolor="#404040" filled="true" stroked="false" type="#_x0000_t136">
          <v:fill opacity="0.400000"/>
          <v:textpath style="font-family:&quot;SimSun&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imSun&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imSun&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imSun&quot;;font-size:20;v-text-kern:t;mso-text-shadow:auto" string="仅供内部审核"/>
        </v:shape>
      </w:pict>
    </w: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86.92pt;margin-top:44.1055pt;mso-position-vertical-relative:page;mso-position-horizontal-relative:page;width:119.4pt;height:18.85pt;z-index:-251641856;rotation:330;" o:allowincell="f" fillcolor="#404040" filled="true" stroked="false" type="#_x0000_t136">
          <v:fill opacity="0.400000"/>
          <v:textpath style="font-family:&quot;SimSun&quot;;font-size:20;v-text-kern:t;mso-text-shadow:auto" string="仅供内部审核"/>
        </v:shape>
      </w:pict>
    </w:r>
    <w:r>
      <w:pict>
        <v:shape id="PowerPlusWaterMarkObject36" style="position:absolute;margin-left:491.92pt;margin-top:44.1055pt;mso-position-vertical-relative:page;mso-position-horizontal-relative:page;width:119.4pt;height:18.85pt;z-index:-251640832;rotation:330;" o:allowincell="f" fillcolor="#404040" filled="true" stroked="false" type="#_x0000_t136">
          <v:fill opacity="0.400000"/>
          <v:textpath style="font-family:&quot;SimSun&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imSun&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imSun&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imSun&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imSun&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imSun&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imSun&quot;;font-size:20;v-text-kern:t;mso-text-shadow:auto" string="仅供内部审核"/>
        </v:shape>
      </w:pict>
    </w: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50" style="position:absolute;margin-left:86.92pt;margin-top:27.7633pt;mso-position-vertical-relative:text;mso-position-horizontal-relative:text;width:119.4pt;height:18.85pt;z-index:-251625472;rotation:330;" fillcolor="#404040" filled="true" stroked="false" type="#_x0000_t136">
          <v:fill opacity="0.400000"/>
          <v:textpath style="font-family:&quot;SimSun&quot;;font-size:20;v-text-kern:t;mso-text-shadow:auto" string="仅供内部审核"/>
        </v:shape>
      </w:pict>
    </w:r>
    <w:r>
      <w:pict>
        <v:shape id="PowerPlusWaterMarkObject52" style="position:absolute;margin-left:-13.08pt;margin-top:288.105pt;mso-position-vertical-relative:page;mso-position-horizontal-relative:page;width:119.4pt;height:18.85pt;z-index:-251631616;rotation:330;" o:allowincell="f" fillcolor="#404040" filled="true" stroked="false" type="#_x0000_t136">
          <v:fill opacity="0.400000"/>
          <v:textpath style="font-family:&quot;SimSun&quot;;font-size:20;v-text-kern:t;mso-text-shadow:auto" string="仅供内部审核"/>
        </v:shape>
      </w:pict>
    </w:r>
    <w:r>
      <w:pict>
        <v:shape id="PowerPlusWaterMarkObject5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imSun&quot;;font-size:20;v-text-kern:t;mso-text-shadow:auto" string="仅供内部审核"/>
        </v:shape>
      </w:pict>
    </w:r>
    <w:r>
      <w:pict>
        <v:shape id="PowerPlusWaterMarkObject56" style="position:absolute;margin-left:391.92pt;margin-top:288.105pt;mso-position-vertical-relative:page;mso-position-horizontal-relative:page;width:119.4pt;height:18.85pt;z-index:-251632640;rotation:330;" o:allowincell="f" fillcolor="#404040" filled="true" stroked="false" type="#_x0000_t136">
          <v:fill opacity="0.400000"/>
          <v:textpath style="font-family:&quot;SimSun&quot;;font-size:20;v-text-kern:t;mso-text-shadow:auto" string="仅供内部审核"/>
        </v:shape>
      </w:pict>
    </w:r>
    <w:r>
      <w:pict>
        <v:shape id="PowerPlusWaterMarkObject58" style="position:absolute;margin-left:86.92pt;margin-top:532.106pt;mso-position-vertical-relative:page;mso-position-horizontal-relative:page;width:119.4pt;height:18.85pt;z-index:-251630592;rotation:330;" o:allowincell="f" fillcolor="#404040" filled="true" stroked="false" type="#_x0000_t136">
          <v:fill opacity="0.400000"/>
          <v:textpath style="font-family:&quot;SimSun&quot;;font-size:20;v-text-kern:t;mso-text-shadow:auto" string="仅供内部审核"/>
        </v:shape>
      </w:pict>
    </w:r>
    <w:r>
      <w:pict>
        <v:shape id="PowerPlusWaterMarkObject60" style="position:absolute;margin-left:-13.08pt;margin-top:776.106pt;mso-position-vertical-relative:page;mso-position-horizontal-relative:page;width:119.4pt;height:18.85pt;z-index:-251628544;rotation:330;" o:allowincell="f" fillcolor="#404040" filled="true" stroked="false" type="#_x0000_t136">
          <v:fill opacity="0.400000"/>
          <v:textpath style="font-family:&quot;SimSun&quot;;font-size:20;v-text-kern:t;mso-text-shadow:auto" string="仅供内部审核"/>
        </v:shape>
      </w:pict>
    </w:r>
    <w:r>
      <w:pict>
        <v:shape id="PowerPlusWaterMarkObject62" style="position:absolute;margin-left:491.92pt;margin-top:532.106pt;mso-position-vertical-relative:page;mso-position-horizontal-relative:page;width:119.4pt;height:18.85pt;z-index:-251633664;rotation:330;" o:allowincell="f" fillcolor="#404040" filled="true" stroked="false" type="#_x0000_t136">
          <v:fill opacity="0.400000"/>
          <v:textpath style="font-family:&quot;SimSun&quot;;font-size:20;v-text-kern:t;mso-text-shadow:auto" string="仅供内部审核"/>
        </v:shape>
      </w:pict>
    </w:r>
    <w:r>
      <w:pict>
        <v:shape id="PowerPlusWaterMarkObject64" style="position:absolute;margin-left:391.92pt;margin-top:776.106pt;mso-position-vertical-relative:page;mso-position-horizontal-relative:page;width:119.4pt;height:18.85pt;z-index:-251629568;rotation:330;" o:allowincell="f" fillcolor="#404040" filled="true" stroked="false" type="#_x0000_t136">
          <v:fill opacity="0.400000"/>
          <v:textpath style="font-family:&quot;SimSun&quot;;font-size:20;v-text-kern:t;mso-text-shadow:auto" string="仅供内部审核"/>
        </v:shape>
      </w:pict>
    </w:r>
    <w:r>
      <w:pict>
        <v:shape id="_x0000_s66"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68" style="position:absolute;margin-left:86.92pt;margin-top:27.7633pt;mso-position-vertical-relative:text;mso-position-horizontal-relative:text;width:119.4pt;height:18.85pt;z-index:-251616256;rotation:330;" fillcolor="#404040" filled="true" stroked="false" type="#_x0000_t136">
          <v:fill opacity="0.400000"/>
          <v:textpath style="font-family:&quot;SimSun&quot;;font-size:20;v-text-kern:t;mso-text-shadow:auto" string="仅供内部审核"/>
        </v:shape>
      </w:pict>
    </w:r>
    <w:r>
      <w:pict>
        <v:shape id="PowerPlusWaterMarkObject70" style="position:absolute;margin-left:-13.08pt;margin-top:288.105pt;mso-position-vertical-relative:page;mso-position-horizontal-relative:page;width:119.4pt;height:18.85pt;z-index:-251619328;rotation:330;" o:allowincell="f" fillcolor="#404040" filled="true" stroked="false" type="#_x0000_t136">
          <v:fill opacity="0.400000"/>
          <v:textpath style="font-family:&quot;SimSun&quot;;font-size:20;v-text-kern:t;mso-text-shadow:auto" string="仅供内部审核"/>
        </v:shape>
      </w:pict>
    </w:r>
    <w:r>
      <w:pict>
        <v:shape id="PowerPlusWaterMarkObject72" style="position:absolute;margin-left:491.92pt;margin-top:44.1055pt;mso-position-vertical-relative:page;mso-position-horizontal-relative:page;width:119.4pt;height:18.85pt;z-index:-251617280;rotation:330;" o:allowincell="f" fillcolor="#404040" filled="true" stroked="false" type="#_x0000_t136">
          <v:fill opacity="0.400000"/>
          <v:textpath style="font-family:&quot;SimSun&quot;;font-size:20;v-text-kern:t;mso-text-shadow:auto" string="仅供内部审核"/>
        </v:shape>
      </w:pict>
    </w:r>
    <w:r>
      <w:pict>
        <v:shape id="PowerPlusWaterMarkObject74" style="position:absolute;margin-left:391.92pt;margin-top:288.105pt;mso-position-vertical-relative:page;mso-position-horizontal-relative:page;width:119.4pt;height:18.85pt;z-index:-251624448;rotation:330;" o:allowincell="f" fillcolor="#404040" filled="true" stroked="false" type="#_x0000_t136">
          <v:fill opacity="0.400000"/>
          <v:textpath style="font-family:&quot;SimSun&quot;;font-size:20;v-text-kern:t;mso-text-shadow:auto" string="仅供内部审核"/>
        </v:shape>
      </w:pict>
    </w:r>
    <w:r>
      <w:pict>
        <v:shape id="PowerPlusWaterMarkObject76" style="position:absolute;margin-left:86.92pt;margin-top:532.106pt;mso-position-vertical-relative:page;mso-position-horizontal-relative:page;width:119.4pt;height:18.85pt;z-index:-251623424;rotation:330;" o:allowincell="f" fillcolor="#404040" filled="true" stroked="false" type="#_x0000_t136">
          <v:fill opacity="0.400000"/>
          <v:textpath style="font-family:&quot;SimSun&quot;;font-size:20;v-text-kern:t;mso-text-shadow:auto" string="仅供内部审核"/>
        </v:shape>
      </w:pict>
    </w:r>
    <w:r>
      <w:pict>
        <v:shape id="PowerPlusWaterMarkObject78" style="position:absolute;margin-left:-13.08pt;margin-top:776.106pt;mso-position-vertical-relative:page;mso-position-horizontal-relative:page;width:119.4pt;height:18.85pt;z-index:-251622400;rotation:330;" o:allowincell="f" fillcolor="#404040" filled="true" stroked="false" type="#_x0000_t136">
          <v:fill opacity="0.400000"/>
          <v:textpath style="font-family:&quot;SimSun&quot;;font-size:20;v-text-kern:t;mso-text-shadow:auto" string="仅供内部审核"/>
        </v:shape>
      </w:pict>
    </w:r>
    <w:r>
      <w:pict>
        <v:shape id="PowerPlusWaterMarkObject80" style="position:absolute;margin-left:491.92pt;margin-top:532.106pt;mso-position-vertical-relative:page;mso-position-horizontal-relative:page;width:119.4pt;height:18.85pt;z-index:-251621376;rotation:330;" o:allowincell="f" fillcolor="#404040" filled="true" stroked="false" type="#_x0000_t136">
          <v:fill opacity="0.400000"/>
          <v:textpath style="font-family:&quot;SimSun&quot;;font-size:20;v-text-kern:t;mso-text-shadow:auto" string="仅供内部审核"/>
        </v:shape>
      </w:pict>
    </w:r>
    <w:r>
      <w:pict>
        <v:shape id="PowerPlusWaterMarkObject82" style="position:absolute;margin-left:391.92pt;margin-top:776.106pt;mso-position-vertical-relative:page;mso-position-horizontal-relative:page;width:119.4pt;height:18.85pt;z-index:-251620352;rotation:330;" o:allowincell="f" fillcolor="#404040" filled="true" stroked="false" type="#_x0000_t136">
          <v:fill opacity="0.400000"/>
          <v:textpath style="font-family:&quot;SimSun&quot;;font-size:20;v-text-kern:t;mso-text-shadow:auto" string="仅供内部审核"/>
        </v:shape>
      </w:pict>
    </w:r>
    <w:r>
      <w:pict>
        <v:shape id="_x0000_s84" style="position:absolute;margin-left:30pt;margin-top:29.5pt;mso-position-vertical-relative:page;mso-position-horizontal-relative:page;width:535pt;height:1pt;z-index:-251618304;"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86" style="position:absolute;margin-left:86.92pt;margin-top:27.7633pt;mso-position-vertical-relative:text;mso-position-horizontal-relative:text;width:119.4pt;height:18.85pt;z-index:-251607040;rotation:330;" fillcolor="#404040" filled="true" stroked="false" type="#_x0000_t136">
          <v:fill opacity="0.400000"/>
          <v:textpath style="font-family:&quot;SimSun&quot;;font-size:20;v-text-kern:t;mso-text-shadow:auto" string="仅供内部审核"/>
        </v:shape>
      </w:pict>
    </w:r>
    <w:r>
      <w:pict>
        <v:shape id="PowerPlusWaterMarkObject88" style="position:absolute;margin-left:-13.08pt;margin-top:288.105pt;mso-position-vertical-relative:page;mso-position-horizontal-relative:page;width:119.4pt;height:18.85pt;z-index:-251614208;rotation:330;" o:allowincell="f" fillcolor="#404040" filled="true" stroked="false" type="#_x0000_t136">
          <v:fill opacity="0.400000"/>
          <v:textpath style="font-family:&quot;SimSun&quot;;font-size:20;v-text-kern:t;mso-text-shadow:auto" string="仅供内部审核"/>
        </v:shape>
      </w:pict>
    </w:r>
    <w:r>
      <w:pict>
        <v:shape id="PowerPlusWaterMarkObject90" style="position:absolute;margin-left:491.92pt;margin-top:44.1055pt;mso-position-vertical-relative:page;mso-position-horizontal-relative:page;width:119.4pt;height:18.85pt;z-index:-251608064;rotation:330;" o:allowincell="f" fillcolor="#404040" filled="true" stroked="false" type="#_x0000_t136">
          <v:fill opacity="0.400000"/>
          <v:textpath style="font-family:&quot;SimSun&quot;;font-size:20;v-text-kern:t;mso-text-shadow:auto" string="仅供内部审核"/>
        </v:shape>
      </w:pict>
    </w:r>
    <w:r>
      <w:pict>
        <v:shape id="PowerPlusWaterMarkObject92" style="position:absolute;margin-left:391.92pt;margin-top:288.105pt;mso-position-vertical-relative:page;mso-position-horizontal-relative:page;width:119.4pt;height:18.85pt;z-index:-251615232;rotation:330;" o:allowincell="f" fillcolor="#404040" filled="true" stroked="false" type="#_x0000_t136">
          <v:fill opacity="0.400000"/>
          <v:textpath style="font-family:&quot;SimSun&quot;;font-size:20;v-text-kern:t;mso-text-shadow:auto" string="仅供内部审核"/>
        </v:shape>
      </w:pict>
    </w:r>
    <w:r>
      <w:pict>
        <v:shape id="PowerPlusWaterMarkObject94" style="position:absolute;margin-left:86.92pt;margin-top:532.106pt;mso-position-vertical-relative:page;mso-position-horizontal-relative:page;width:119.4pt;height:18.85pt;z-index:-251612160;rotation:330;" o:allowincell="f" fillcolor="#404040" filled="true" stroked="false" type="#_x0000_t136">
          <v:fill opacity="0.400000"/>
          <v:textpath style="font-family:&quot;SimSun&quot;;font-size:20;v-text-kern:t;mso-text-shadow:auto" string="仅供内部审核"/>
        </v:shape>
      </w:pict>
    </w:r>
    <w:r>
      <w:pict>
        <v:shape id="PowerPlusWaterMarkObject96" style="position:absolute;margin-left:-13.08pt;margin-top:776.106pt;mso-position-vertical-relative:page;mso-position-horizontal-relative:page;width:119.4pt;height:18.85pt;z-index:-251610112;rotation:330;" o:allowincell="f" fillcolor="#404040" filled="true" stroked="false" type="#_x0000_t136">
          <v:fill opacity="0.400000"/>
          <v:textpath style="font-family:&quot;SimSun&quot;;font-size:20;v-text-kern:t;mso-text-shadow:auto" string="仅供内部审核"/>
        </v:shape>
      </w:pict>
    </w:r>
    <w:r>
      <w:pict>
        <v:shape id="PowerPlusWaterMarkObject98" style="position:absolute;margin-left:491.92pt;margin-top:532.106pt;mso-position-vertical-relative:page;mso-position-horizontal-relative:page;width:119.4pt;height:18.85pt;z-index:-251613184;rotation:330;" o:allowincell="f" fillcolor="#404040" filled="true" stroked="false" type="#_x0000_t136">
          <v:fill opacity="0.400000"/>
          <v:textpath style="font-family:&quot;SimSun&quot;;font-size:20;v-text-kern:t;mso-text-shadow:auto" string="仅供内部审核"/>
        </v:shape>
      </w:pict>
    </w:r>
    <w:r>
      <w:pict>
        <v:shape id="PowerPlusWaterMarkObject100" style="position:absolute;margin-left:391.92pt;margin-top:776.106pt;mso-position-vertical-relative:page;mso-position-horizontal-relative:page;width:119.4pt;height:18.85pt;z-index:-251611136;rotation:330;" o:allowincell="f" fillcolor="#404040" filled="true" stroked="false" type="#_x0000_t136">
          <v:fill opacity="0.400000"/>
          <v:textpath style="font-family:&quot;SimSun&quot;;font-size:20;v-text-kern:t;mso-text-shadow:auto" string="仅供内部审核"/>
        </v:shape>
      </w:pict>
    </w:r>
    <w:r>
      <w:pict>
        <v:shape id="_x0000_s102" style="position:absolute;margin-left:30pt;margin-top:29.5pt;mso-position-vertical-relative:page;mso-position-horizontal-relative:page;width:535pt;height:1pt;z-index:-25160908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04" style="position:absolute;margin-left:-13.08pt;margin-top:28.7633pt;mso-position-vertical-relative:text;mso-position-horizontal-relative:text;width:119.4pt;height:18.85pt;z-index:-251598848;rotation:330;" fillcolor="#404040" filled="true" stroked="false" type="#_x0000_t136">
          <v:fill opacity="0.400000"/>
          <v:textpath style="font-family:&quot;SimSun&quot;;font-size:20;v-text-kern:t;mso-text-shadow:auto" string="仅供内部审核"/>
        </v:shape>
      </w:pict>
    </w:r>
    <w:r>
      <w:pict>
        <v:shape id="PowerPlusWaterMarkObject106" style="position:absolute;margin-left:312.92pt;margin-top:45.1055pt;mso-position-vertical-relative:page;mso-position-horizontal-relative:page;width:119.4pt;height:18.85pt;z-index:-251599872;rotation:330;" o:allowincell="f" fillcolor="#404040" filled="true" stroked="false" type="#_x0000_t136">
          <v:fill opacity="0.400000"/>
          <v:textpath style="font-family:&quot;SimSun&quot;;font-size:20;v-text-kern:t;mso-text-shadow:auto" string="仅供内部审核"/>
        </v:shape>
      </w:pict>
    </w:r>
    <w:r>
      <w:pict>
        <v:shape id="PowerPlusWaterMarkObject108" style="position:absolute;margin-left:86.92pt;margin-top:287.106pt;mso-position-vertical-relative:page;mso-position-horizontal-relative:page;width:119.4pt;height:18.85pt;z-index:-251606016;rotation:330;" o:allowincell="f" fillcolor="#404040" filled="true" stroked="false" type="#_x0000_t136">
          <v:fill opacity="0.400000"/>
          <v:textpath style="font-family:&quot;SimSun&quot;;font-size:20;v-text-kern:t;mso-text-shadow:auto" string="仅供内部审核"/>
        </v:shape>
      </w:pict>
    </w:r>
    <w:r>
      <w:pict>
        <v:shape id="PowerPlusWaterMarkObject110" style="position:absolute;margin-left:638.92pt;margin-top:45.1055pt;mso-position-vertical-relative:page;mso-position-horizontal-relative:page;width:119.4pt;height:18.85pt;z-index:-251600896;rotation:330;" o:allowincell="f" fillcolor="#404040" filled="true" stroked="false" type="#_x0000_t136">
          <v:fill opacity="0.400000"/>
          <v:textpath style="font-family:&quot;SimSun&quot;;font-size:20;v-text-kern:t;mso-text-shadow:auto" string="仅供内部审核"/>
        </v:shape>
      </w:pict>
    </w:r>
    <w:r>
      <w:pict>
        <v:shape id="PowerPlusWaterMarkObject112" style="position:absolute;margin-left:-45.0434pt;margin-top:406.395pt;mso-position-vertical-relative:page;mso-position-horizontal-relative:page;width:609.35pt;height:22.25pt;z-index:-251604992;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14" style="position:absolute;margin-left:280.957pt;margin-top:406.395pt;mso-position-vertical-relative:page;mso-position-horizontal-relative:page;width:609.35pt;height:22.25pt;z-index:-251603968;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16" style="position:absolute;margin-left:638.92pt;margin-top:529.106pt;mso-position-vertical-relative:page;mso-position-horizontal-relative:page;width:119.4pt;height:18.85pt;z-index:-251602944;rotation:330;" o:allowincell="f" fillcolor="#404040" filled="true" stroked="false" type="#_x0000_t136">
          <v:fill opacity="0.400000"/>
          <v:textpath style="font-family:&quot;SimSun&quot;;font-size:20;v-text-kern:t;mso-text-shadow:auto" string="仅供内部审核"/>
        </v:shape>
      </w:pict>
    </w:r>
    <w:r>
      <w:pict>
        <v:shape id="_x0000_s118" style="position:absolute;margin-left:30pt;margin-top:29.5pt;mso-position-vertical-relative:page;mso-position-horizontal-relative:page;width:782pt;height:1pt;z-index:-251601920;" o:allowincell="f" filled="false" strokecolor="#646464" strokeweight="1.00pt" coordsize="15640,20" coordorigin="0,0" path="m0,10l15640,10e">
          <v:stroke joinstyle="miter" miterlimit="10"/>
        </v:shape>
      </w:pict>
    </w:r>
    <w:r>
      <w:rPr>
        <w:rFonts w:ascii="SimSun" w:hAnsi="SimSun" w:eastAsia="SimSun" w:cs="SimSun"/>
        <w:sz w:val="16"/>
        <w:szCs w:val="16"/>
        <w:spacing w:val="-2"/>
        <w:position w:val="1"/>
      </w:rPr>
      <w:t>兴县卫生健康局2025年单位预算公开报告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20" style="position:absolute;margin-left:86.92pt;margin-top:27.7633pt;mso-position-vertical-relative:text;mso-position-horizontal-relative:text;width:119.4pt;height:18.85pt;z-index:-251589632;rotation:330;" fillcolor="#404040" filled="true" stroked="false" type="#_x0000_t136">
          <v:fill opacity="0.400000"/>
          <v:textpath style="font-family:&quot;SimSun&quot;;font-size:20;v-text-kern:t;mso-text-shadow:auto" string="仅供内部审核"/>
        </v:shape>
      </w:pict>
    </w:r>
    <w:r>
      <w:pict>
        <v:shape id="PowerPlusWaterMarkObject122" style="position:absolute;margin-left:-13.08pt;margin-top:288.105pt;mso-position-vertical-relative:page;mso-position-horizontal-relative:page;width:119.4pt;height:18.85pt;z-index:-251597824;rotation:330;" o:allowincell="f" fillcolor="#404040" filled="true" stroked="false" type="#_x0000_t136">
          <v:fill opacity="0.400000"/>
          <v:textpath style="font-family:&quot;SimSun&quot;;font-size:20;v-text-kern:t;mso-text-shadow:auto" string="仅供内部审核"/>
        </v:shape>
      </w:pict>
    </w:r>
    <w:r>
      <w:pict>
        <v:shape id="PowerPlusWaterMarkObject124" style="position:absolute;margin-left:491.92pt;margin-top:44.1055pt;mso-position-vertical-relative:page;mso-position-horizontal-relative:page;width:119.4pt;height:18.85pt;z-index:-251590656;rotation:330;" o:allowincell="f" fillcolor="#404040" filled="true" stroked="false" type="#_x0000_t136">
          <v:fill opacity="0.400000"/>
          <v:textpath style="font-family:&quot;SimSun&quot;;font-size:20;v-text-kern:t;mso-text-shadow:auto" string="仅供内部审核"/>
        </v:shape>
      </w:pict>
    </w:r>
    <w:r>
      <w:pict>
        <v:shape id="PowerPlusWaterMarkObject126" style="position:absolute;margin-left:391.92pt;margin-top:288.105pt;mso-position-vertical-relative:page;mso-position-horizontal-relative:page;width:119.4pt;height:18.85pt;z-index:-251596800;rotation:330;" o:allowincell="f" fillcolor="#404040" filled="true" stroked="false" type="#_x0000_t136">
          <v:fill opacity="0.400000"/>
          <v:textpath style="font-family:&quot;SimSun&quot;;font-size:20;v-text-kern:t;mso-text-shadow:auto" string="仅供内部审核"/>
        </v:shape>
      </w:pict>
    </w:r>
    <w:r>
      <w:pict>
        <v:shape id="PowerPlusWaterMarkObject128" style="position:absolute;margin-left:86.92pt;margin-top:532.106pt;mso-position-vertical-relative:page;mso-position-horizontal-relative:page;width:119.4pt;height:18.85pt;z-index:-251595776;rotation:330;" o:allowincell="f" fillcolor="#404040" filled="true" stroked="false" type="#_x0000_t136">
          <v:fill opacity="0.400000"/>
          <v:textpath style="font-family:&quot;SimSun&quot;;font-size:20;v-text-kern:t;mso-text-shadow:auto" string="仅供内部审核"/>
        </v:shape>
      </w:pict>
    </w:r>
    <w:r>
      <w:pict>
        <v:shape id="PowerPlusWaterMarkObject130" style="position:absolute;margin-left:-13.08pt;margin-top:776.106pt;mso-position-vertical-relative:page;mso-position-horizontal-relative:page;width:119.4pt;height:18.85pt;z-index:-251592704;rotation:330;" o:allowincell="f" fillcolor="#404040" filled="true" stroked="false" type="#_x0000_t136">
          <v:fill opacity="0.400000"/>
          <v:textpath style="font-family:&quot;SimSun&quot;;font-size:20;v-text-kern:t;mso-text-shadow:auto" string="仅供内部审核"/>
        </v:shape>
      </w:pict>
    </w:r>
    <w:r>
      <w:pict>
        <v:shape id="PowerPlusWaterMarkObject132" style="position:absolute;margin-left:491.92pt;margin-top:532.106pt;mso-position-vertical-relative:page;mso-position-horizontal-relative:page;width:119.4pt;height:18.85pt;z-index:-251594752;rotation:330;" o:allowincell="f" fillcolor="#404040" filled="true" stroked="false" type="#_x0000_t136">
          <v:fill opacity="0.400000"/>
          <v:textpath style="font-family:&quot;SimSun&quot;;font-size:20;v-text-kern:t;mso-text-shadow:auto" string="仅供内部审核"/>
        </v:shape>
      </w:pict>
    </w:r>
    <w:r>
      <w:pict>
        <v:shape id="PowerPlusWaterMarkObject134" style="position:absolute;margin-left:391.92pt;margin-top:776.106pt;mso-position-vertical-relative:page;mso-position-horizontal-relative:page;width:119.4pt;height:18.85pt;z-index:-251593728;rotation:330;" o:allowincell="f" fillcolor="#404040" filled="true" stroked="false" type="#_x0000_t136">
          <v:fill opacity="0.400000"/>
          <v:textpath style="font-family:&quot;SimSun&quot;;font-size:20;v-text-kern:t;mso-text-shadow:auto" string="仅供内部审核"/>
        </v:shape>
      </w:pict>
    </w:r>
    <w:r>
      <w:pict>
        <v:shape id="_x0000_s136" style="position:absolute;margin-left:30pt;margin-top:29.5pt;mso-position-vertical-relative:page;mso-position-horizontal-relative:page;width:535pt;height:1pt;z-index:-251591680;"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38" style="position:absolute;margin-left:86.92pt;margin-top:27.7633pt;mso-position-vertical-relative:text;mso-position-horizontal-relative:text;width:119.4pt;height:18.85pt;z-index:-251580416;rotation:330;" fillcolor="#404040" filled="true" stroked="false" type="#_x0000_t136">
          <v:fill opacity="0.400000"/>
          <v:textpath style="font-family:&quot;SimSun&quot;;font-size:20;v-text-kern:t;mso-text-shadow:auto" string="仅供内部审核"/>
        </v:shape>
      </w:pict>
    </w:r>
    <w:r>
      <w:pict>
        <v:shape id="PowerPlusWaterMarkObject140" style="position:absolute;margin-left:-13.08pt;margin-top:288.105pt;mso-position-vertical-relative:page;mso-position-horizontal-relative:page;width:119.4pt;height:18.85pt;z-index:-251585536;rotation:330;" o:allowincell="f" fillcolor="#404040" filled="true" stroked="false" type="#_x0000_t136">
          <v:fill opacity="0.400000"/>
          <v:textpath style="font-family:&quot;SimSun&quot;;font-size:20;v-text-kern:t;mso-text-shadow:auto" string="仅供内部审核"/>
        </v:shape>
      </w:pict>
    </w:r>
    <w:r>
      <w:pict>
        <v:shape id="PowerPlusWaterMarkObject142" style="position:absolute;margin-left:491.92pt;margin-top:44.1055pt;mso-position-vertical-relative:page;mso-position-horizontal-relative:page;width:119.4pt;height:18.85pt;z-index:-251581440;rotation:330;" o:allowincell="f" fillcolor="#404040" filled="true" stroked="false" type="#_x0000_t136">
          <v:fill opacity="0.400000"/>
          <v:textpath style="font-family:&quot;SimSun&quot;;font-size:20;v-text-kern:t;mso-text-shadow:auto" string="仅供内部审核"/>
        </v:shape>
      </w:pict>
    </w:r>
    <w:r>
      <w:pict>
        <v:shape id="PowerPlusWaterMarkObject144" style="position:absolute;margin-left:391.92pt;margin-top:288.105pt;mso-position-vertical-relative:page;mso-position-horizontal-relative:page;width:119.4pt;height:18.85pt;z-index:-251588608;rotation:330;" o:allowincell="f" fillcolor="#404040" filled="true" stroked="false" type="#_x0000_t136">
          <v:fill opacity="0.400000"/>
          <v:textpath style="font-family:&quot;SimSun&quot;;font-size:20;v-text-kern:t;mso-text-shadow:auto" string="仅供内部审核"/>
        </v:shape>
      </w:pict>
    </w:r>
    <w:r>
      <w:pict>
        <v:shape id="PowerPlusWaterMarkObject146" style="position:absolute;margin-left:86.92pt;margin-top:532.106pt;mso-position-vertical-relative:page;mso-position-horizontal-relative:page;width:119.4pt;height:18.85pt;z-index:-251587584;rotation:330;" o:allowincell="f" fillcolor="#404040" filled="true" stroked="false" type="#_x0000_t136">
          <v:fill opacity="0.400000"/>
          <v:textpath style="font-family:&quot;SimSun&quot;;font-size:20;v-text-kern:t;mso-text-shadow:auto" string="仅供内部审核"/>
        </v:shape>
      </w:pict>
    </w:r>
    <w:r>
      <w:pict>
        <v:shape id="PowerPlusWaterMarkObject148" style="position:absolute;margin-left:-13.08pt;margin-top:776.106pt;mso-position-vertical-relative:page;mso-position-horizontal-relative:page;width:119.4pt;height:18.85pt;z-index:-251586560;rotation:330;" o:allowincell="f" fillcolor="#404040" filled="true" stroked="false" type="#_x0000_t136">
          <v:fill opacity="0.400000"/>
          <v:textpath style="font-family:&quot;SimSun&quot;;font-size:20;v-text-kern:t;mso-text-shadow:auto" string="仅供内部审核"/>
        </v:shape>
      </w:pict>
    </w:r>
    <w:r>
      <w:pict>
        <v:shape id="PowerPlusWaterMarkObject150" style="position:absolute;margin-left:491.92pt;margin-top:532.106pt;mso-position-vertical-relative:page;mso-position-horizontal-relative:page;width:119.4pt;height:18.85pt;z-index:-251584512;rotation:330;" o:allowincell="f" fillcolor="#404040" filled="true" stroked="false" type="#_x0000_t136">
          <v:fill opacity="0.400000"/>
          <v:textpath style="font-family:&quot;SimSun&quot;;font-size:20;v-text-kern:t;mso-text-shadow:auto" string="仅供内部审核"/>
        </v:shape>
      </w:pict>
    </w:r>
    <w:r>
      <w:pict>
        <v:shape id="PowerPlusWaterMarkObject152" style="position:absolute;margin-left:391.92pt;margin-top:776.106pt;mso-position-vertical-relative:page;mso-position-horizontal-relative:page;width:119.4pt;height:18.85pt;z-index:-251583488;rotation:330;" o:allowincell="f" fillcolor="#404040" filled="true" stroked="false" type="#_x0000_t136">
          <v:fill opacity="0.400000"/>
          <v:textpath style="font-family:&quot;SimSun&quot;;font-size:20;v-text-kern:t;mso-text-shadow:auto" string="仅供内部审核"/>
        </v:shape>
      </w:pict>
    </w:r>
    <w:r>
      <w:pict>
        <v:shape id="_x0000_s154" style="position:absolute;margin-left:30pt;margin-top:29.5pt;mso-position-vertical-relative:page;mso-position-horizontal-relative:page;width:535pt;height:1pt;z-index:-251582464;"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兴县卫生健康局2025年单位预算公开报告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50.xml"/><Relationship Id="rId98" Type="http://schemas.openxmlformats.org/officeDocument/2006/relationships/image" Target="media/image33.png"/><Relationship Id="rId97" Type="http://schemas.openxmlformats.org/officeDocument/2006/relationships/footer" Target="footer49.xml"/><Relationship Id="rId96" Type="http://schemas.openxmlformats.org/officeDocument/2006/relationships/image" Target="media/image32.png"/><Relationship Id="rId95" Type="http://schemas.openxmlformats.org/officeDocument/2006/relationships/footer" Target="footer48.xml"/><Relationship Id="rId94" Type="http://schemas.openxmlformats.org/officeDocument/2006/relationships/image" Target="media/image31.png"/><Relationship Id="rId93" Type="http://schemas.openxmlformats.org/officeDocument/2006/relationships/footer" Target="footer47.xml"/><Relationship Id="rId92" Type="http://schemas.openxmlformats.org/officeDocument/2006/relationships/image" Target="media/image30.png"/><Relationship Id="rId91" Type="http://schemas.openxmlformats.org/officeDocument/2006/relationships/footer" Target="footer46.xml"/><Relationship Id="rId90" Type="http://schemas.openxmlformats.org/officeDocument/2006/relationships/image" Target="media/image29.png"/><Relationship Id="rId9" Type="http://schemas.openxmlformats.org/officeDocument/2006/relationships/header" Target="header6.xml"/><Relationship Id="rId89" Type="http://schemas.openxmlformats.org/officeDocument/2006/relationships/footer" Target="footer45.xml"/><Relationship Id="rId88" Type="http://schemas.openxmlformats.org/officeDocument/2006/relationships/image" Target="media/image28.png"/><Relationship Id="rId87" Type="http://schemas.openxmlformats.org/officeDocument/2006/relationships/footer" Target="footer44.xml"/><Relationship Id="rId86" Type="http://schemas.openxmlformats.org/officeDocument/2006/relationships/image" Target="media/image27.png"/><Relationship Id="rId85" Type="http://schemas.openxmlformats.org/officeDocument/2006/relationships/footer" Target="footer43.xml"/><Relationship Id="rId84" Type="http://schemas.openxmlformats.org/officeDocument/2006/relationships/image" Target="media/image26.png"/><Relationship Id="rId83" Type="http://schemas.openxmlformats.org/officeDocument/2006/relationships/footer" Target="footer42.xml"/><Relationship Id="rId82" Type="http://schemas.openxmlformats.org/officeDocument/2006/relationships/image" Target="media/image25.png"/><Relationship Id="rId81" Type="http://schemas.openxmlformats.org/officeDocument/2006/relationships/footer" Target="footer41.xml"/><Relationship Id="rId80" Type="http://schemas.openxmlformats.org/officeDocument/2006/relationships/image" Target="media/image24.png"/><Relationship Id="rId8" Type="http://schemas.openxmlformats.org/officeDocument/2006/relationships/footer" Target="footer2.xml"/><Relationship Id="rId79" Type="http://schemas.openxmlformats.org/officeDocument/2006/relationships/footer" Target="footer40.xml"/><Relationship Id="rId78" Type="http://schemas.openxmlformats.org/officeDocument/2006/relationships/image" Target="media/image23.png"/><Relationship Id="rId77" Type="http://schemas.openxmlformats.org/officeDocument/2006/relationships/footer" Target="footer39.xml"/><Relationship Id="rId76" Type="http://schemas.openxmlformats.org/officeDocument/2006/relationships/image" Target="media/image22.png"/><Relationship Id="rId75" Type="http://schemas.openxmlformats.org/officeDocument/2006/relationships/footer" Target="footer38.xml"/><Relationship Id="rId74" Type="http://schemas.openxmlformats.org/officeDocument/2006/relationships/image" Target="media/image21.png"/><Relationship Id="rId73" Type="http://schemas.openxmlformats.org/officeDocument/2006/relationships/footer" Target="footer37.xml"/><Relationship Id="rId72" Type="http://schemas.openxmlformats.org/officeDocument/2006/relationships/image" Target="media/image20.png"/><Relationship Id="rId71" Type="http://schemas.openxmlformats.org/officeDocument/2006/relationships/footer" Target="footer36.xml"/><Relationship Id="rId70" Type="http://schemas.openxmlformats.org/officeDocument/2006/relationships/image" Target="media/image19.png"/><Relationship Id="rId7" Type="http://schemas.openxmlformats.org/officeDocument/2006/relationships/header" Target="header5.xml"/><Relationship Id="rId69" Type="http://schemas.openxmlformats.org/officeDocument/2006/relationships/footer" Target="footer35.xml"/><Relationship Id="rId68" Type="http://schemas.openxmlformats.org/officeDocument/2006/relationships/image" Target="media/image18.png"/><Relationship Id="rId67" Type="http://schemas.openxmlformats.org/officeDocument/2006/relationships/footer" Target="footer34.xml"/><Relationship Id="rId66" Type="http://schemas.openxmlformats.org/officeDocument/2006/relationships/image" Target="media/image17.png"/><Relationship Id="rId65" Type="http://schemas.openxmlformats.org/officeDocument/2006/relationships/footer" Target="footer33.xml"/><Relationship Id="rId64" Type="http://schemas.openxmlformats.org/officeDocument/2006/relationships/header" Target="header16.xml"/><Relationship Id="rId63" Type="http://schemas.openxmlformats.org/officeDocument/2006/relationships/image" Target="media/image16.png"/><Relationship Id="rId62" Type="http://schemas.openxmlformats.org/officeDocument/2006/relationships/footer" Target="footer32.xml"/><Relationship Id="rId61" Type="http://schemas.openxmlformats.org/officeDocument/2006/relationships/image" Target="media/image15.png"/><Relationship Id="rId60" Type="http://schemas.openxmlformats.org/officeDocument/2006/relationships/footer" Target="footer31.xml"/><Relationship Id="rId6" Type="http://schemas.openxmlformats.org/officeDocument/2006/relationships/footer" Target="footer1.xml"/><Relationship Id="rId59" Type="http://schemas.openxmlformats.org/officeDocument/2006/relationships/image" Target="media/image14.png"/><Relationship Id="rId58" Type="http://schemas.openxmlformats.org/officeDocument/2006/relationships/footer" Target="footer30.xml"/><Relationship Id="rId57" Type="http://schemas.openxmlformats.org/officeDocument/2006/relationships/image" Target="media/image13.png"/><Relationship Id="rId56" Type="http://schemas.openxmlformats.org/officeDocument/2006/relationships/footer" Target="footer29.xml"/><Relationship Id="rId55" Type="http://schemas.openxmlformats.org/officeDocument/2006/relationships/image" Target="media/image12.png"/><Relationship Id="rId54" Type="http://schemas.openxmlformats.org/officeDocument/2006/relationships/footer" Target="footer28.xml"/><Relationship Id="rId53" Type="http://schemas.openxmlformats.org/officeDocument/2006/relationships/image" Target="media/image11.png"/><Relationship Id="rId52" Type="http://schemas.openxmlformats.org/officeDocument/2006/relationships/footer" Target="footer27.xml"/><Relationship Id="rId51" Type="http://schemas.openxmlformats.org/officeDocument/2006/relationships/image" Target="media/image10.png"/><Relationship Id="rId50" Type="http://schemas.openxmlformats.org/officeDocument/2006/relationships/footer" Target="footer26.xml"/><Relationship Id="rId5" Type="http://schemas.openxmlformats.org/officeDocument/2006/relationships/header" Target="header4.xml"/><Relationship Id="rId49" Type="http://schemas.openxmlformats.org/officeDocument/2006/relationships/image" Target="media/image9.png"/><Relationship Id="rId48" Type="http://schemas.openxmlformats.org/officeDocument/2006/relationships/footer" Target="footer25.xml"/><Relationship Id="rId47" Type="http://schemas.openxmlformats.org/officeDocument/2006/relationships/image" Target="media/image8.png"/><Relationship Id="rId46" Type="http://schemas.openxmlformats.org/officeDocument/2006/relationships/footer" Target="footer24.xml"/><Relationship Id="rId45" Type="http://schemas.openxmlformats.org/officeDocument/2006/relationships/image" Target="media/image7.png"/><Relationship Id="rId44" Type="http://schemas.openxmlformats.org/officeDocument/2006/relationships/footer" Target="footer23.xml"/><Relationship Id="rId43" Type="http://schemas.openxmlformats.org/officeDocument/2006/relationships/image" Target="media/image6.png"/><Relationship Id="rId42" Type="http://schemas.openxmlformats.org/officeDocument/2006/relationships/footer" Target="footer22.xml"/><Relationship Id="rId41" Type="http://schemas.openxmlformats.org/officeDocument/2006/relationships/image" Target="media/image5.png"/><Relationship Id="rId40" Type="http://schemas.openxmlformats.org/officeDocument/2006/relationships/footer" Target="footer21.xml"/><Relationship Id="rId4" Type="http://schemas.openxmlformats.org/officeDocument/2006/relationships/header" Target="header3.xml"/><Relationship Id="rId39" Type="http://schemas.openxmlformats.org/officeDocument/2006/relationships/header" Target="header15.xml"/><Relationship Id="rId38" Type="http://schemas.openxmlformats.org/officeDocument/2006/relationships/footer" Target="footer20.xml"/><Relationship Id="rId37" Type="http://schemas.openxmlformats.org/officeDocument/2006/relationships/image" Target="media/image4.png"/><Relationship Id="rId36" Type="http://schemas.openxmlformats.org/officeDocument/2006/relationships/image" Target="media/image3.png"/><Relationship Id="rId35" Type="http://schemas.openxmlformats.org/officeDocument/2006/relationships/footer" Target="footer19.xml"/><Relationship Id="rId34" Type="http://schemas.openxmlformats.org/officeDocument/2006/relationships/header" Target="header14.xml"/><Relationship Id="rId33" Type="http://schemas.openxmlformats.org/officeDocument/2006/relationships/image" Target="media/image2.png"/><Relationship Id="rId32" Type="http://schemas.openxmlformats.org/officeDocument/2006/relationships/footer" Target="footer18.xml"/><Relationship Id="rId31" Type="http://schemas.openxmlformats.org/officeDocument/2006/relationships/header" Target="header13.xml"/><Relationship Id="rId30" Type="http://schemas.openxmlformats.org/officeDocument/2006/relationships/footer" Target="footer17.xml"/><Relationship Id="rId3" Type="http://schemas.openxmlformats.org/officeDocument/2006/relationships/image" Target="media/image1.png"/><Relationship Id="rId29" Type="http://schemas.openxmlformats.org/officeDocument/2006/relationships/footer" Target="footer16.xml"/><Relationship Id="rId28" Type="http://schemas.openxmlformats.org/officeDocument/2006/relationships/footer" Target="footer15.xml"/><Relationship Id="rId27" Type="http://schemas.openxmlformats.org/officeDocument/2006/relationships/header" Target="header12.xml"/><Relationship Id="rId26" Type="http://schemas.openxmlformats.org/officeDocument/2006/relationships/footer" Target="footer14.xml"/><Relationship Id="rId25" Type="http://schemas.openxmlformats.org/officeDocument/2006/relationships/footer" Target="footer13.xml"/><Relationship Id="rId24" Type="http://schemas.openxmlformats.org/officeDocument/2006/relationships/footer" Target="footer12.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header" Target="header11.xml"/><Relationship Id="rId20" Type="http://schemas.openxmlformats.org/officeDocument/2006/relationships/footer" Target="footer9.xml"/><Relationship Id="rId2" Type="http://schemas.openxmlformats.org/officeDocument/2006/relationships/header" Target="header2.xml"/><Relationship Id="rId197" Type="http://schemas.openxmlformats.org/officeDocument/2006/relationships/fontTable" Target="fontTable.xml"/><Relationship Id="rId196" Type="http://schemas.openxmlformats.org/officeDocument/2006/relationships/styles" Target="styles.xml"/><Relationship Id="rId195" Type="http://schemas.openxmlformats.org/officeDocument/2006/relationships/settings" Target="settings.xml"/><Relationship Id="rId194" Type="http://schemas.openxmlformats.org/officeDocument/2006/relationships/footer" Target="footer97.xml"/><Relationship Id="rId193" Type="http://schemas.openxmlformats.org/officeDocument/2006/relationships/image" Target="media/image79.png"/><Relationship Id="rId192" Type="http://schemas.openxmlformats.org/officeDocument/2006/relationships/footer" Target="footer96.xml"/><Relationship Id="rId191" Type="http://schemas.openxmlformats.org/officeDocument/2006/relationships/image" Target="media/image78.png"/><Relationship Id="rId190" Type="http://schemas.openxmlformats.org/officeDocument/2006/relationships/footer" Target="footer95.xml"/><Relationship Id="rId19" Type="http://schemas.openxmlformats.org/officeDocument/2006/relationships/footer" Target="footer8.xml"/><Relationship Id="rId189" Type="http://schemas.openxmlformats.org/officeDocument/2006/relationships/image" Target="media/image77.png"/><Relationship Id="rId188" Type="http://schemas.openxmlformats.org/officeDocument/2006/relationships/footer" Target="footer94.xml"/><Relationship Id="rId187" Type="http://schemas.openxmlformats.org/officeDocument/2006/relationships/image" Target="media/image76.png"/><Relationship Id="rId186" Type="http://schemas.openxmlformats.org/officeDocument/2006/relationships/footer" Target="footer93.xml"/><Relationship Id="rId185" Type="http://schemas.openxmlformats.org/officeDocument/2006/relationships/image" Target="media/image75.png"/><Relationship Id="rId184" Type="http://schemas.openxmlformats.org/officeDocument/2006/relationships/footer" Target="footer92.xml"/><Relationship Id="rId183" Type="http://schemas.openxmlformats.org/officeDocument/2006/relationships/image" Target="media/image74.png"/><Relationship Id="rId182" Type="http://schemas.openxmlformats.org/officeDocument/2006/relationships/footer" Target="footer91.xml"/><Relationship Id="rId181" Type="http://schemas.openxmlformats.org/officeDocument/2006/relationships/image" Target="media/image73.png"/><Relationship Id="rId180" Type="http://schemas.openxmlformats.org/officeDocument/2006/relationships/footer" Target="footer90.xml"/><Relationship Id="rId18" Type="http://schemas.openxmlformats.org/officeDocument/2006/relationships/header" Target="header10.xml"/><Relationship Id="rId179" Type="http://schemas.openxmlformats.org/officeDocument/2006/relationships/image" Target="media/image72.png"/><Relationship Id="rId178" Type="http://schemas.openxmlformats.org/officeDocument/2006/relationships/footer" Target="footer89.xml"/><Relationship Id="rId177" Type="http://schemas.openxmlformats.org/officeDocument/2006/relationships/footer" Target="footer88.xml"/><Relationship Id="rId176" Type="http://schemas.openxmlformats.org/officeDocument/2006/relationships/header" Target="header18.xml"/><Relationship Id="rId175" Type="http://schemas.openxmlformats.org/officeDocument/2006/relationships/image" Target="media/image71.png"/><Relationship Id="rId174" Type="http://schemas.openxmlformats.org/officeDocument/2006/relationships/footer" Target="footer87.xml"/><Relationship Id="rId173" Type="http://schemas.openxmlformats.org/officeDocument/2006/relationships/header" Target="header17.xml"/><Relationship Id="rId172" Type="http://schemas.openxmlformats.org/officeDocument/2006/relationships/image" Target="media/image70.png"/><Relationship Id="rId171" Type="http://schemas.openxmlformats.org/officeDocument/2006/relationships/footer" Target="footer86.xml"/><Relationship Id="rId170" Type="http://schemas.openxmlformats.org/officeDocument/2006/relationships/image" Target="media/image69.png"/><Relationship Id="rId17" Type="http://schemas.openxmlformats.org/officeDocument/2006/relationships/footer" Target="footer7.xml"/><Relationship Id="rId169" Type="http://schemas.openxmlformats.org/officeDocument/2006/relationships/footer" Target="footer85.xml"/><Relationship Id="rId168" Type="http://schemas.openxmlformats.org/officeDocument/2006/relationships/image" Target="media/image68.png"/><Relationship Id="rId167" Type="http://schemas.openxmlformats.org/officeDocument/2006/relationships/footer" Target="footer84.xml"/><Relationship Id="rId166" Type="http://schemas.openxmlformats.org/officeDocument/2006/relationships/image" Target="media/image67.png"/><Relationship Id="rId165" Type="http://schemas.openxmlformats.org/officeDocument/2006/relationships/footer" Target="footer83.xml"/><Relationship Id="rId164" Type="http://schemas.openxmlformats.org/officeDocument/2006/relationships/image" Target="media/image66.png"/><Relationship Id="rId163" Type="http://schemas.openxmlformats.org/officeDocument/2006/relationships/footer" Target="footer82.xml"/><Relationship Id="rId162" Type="http://schemas.openxmlformats.org/officeDocument/2006/relationships/image" Target="media/image65.png"/><Relationship Id="rId161" Type="http://schemas.openxmlformats.org/officeDocument/2006/relationships/footer" Target="footer81.xml"/><Relationship Id="rId160" Type="http://schemas.openxmlformats.org/officeDocument/2006/relationships/image" Target="media/image64.png"/><Relationship Id="rId16" Type="http://schemas.openxmlformats.org/officeDocument/2006/relationships/header" Target="header9.xml"/><Relationship Id="rId159" Type="http://schemas.openxmlformats.org/officeDocument/2006/relationships/footer" Target="footer80.xml"/><Relationship Id="rId158" Type="http://schemas.openxmlformats.org/officeDocument/2006/relationships/image" Target="media/image63.png"/><Relationship Id="rId157" Type="http://schemas.openxmlformats.org/officeDocument/2006/relationships/footer" Target="footer79.xml"/><Relationship Id="rId156" Type="http://schemas.openxmlformats.org/officeDocument/2006/relationships/image" Target="media/image62.png"/><Relationship Id="rId155" Type="http://schemas.openxmlformats.org/officeDocument/2006/relationships/footer" Target="footer78.xml"/><Relationship Id="rId154" Type="http://schemas.openxmlformats.org/officeDocument/2006/relationships/image" Target="media/image61.png"/><Relationship Id="rId153" Type="http://schemas.openxmlformats.org/officeDocument/2006/relationships/footer" Target="footer77.xml"/><Relationship Id="rId152" Type="http://schemas.openxmlformats.org/officeDocument/2006/relationships/image" Target="media/image60.png"/><Relationship Id="rId151" Type="http://schemas.openxmlformats.org/officeDocument/2006/relationships/footer" Target="footer76.xml"/><Relationship Id="rId150" Type="http://schemas.openxmlformats.org/officeDocument/2006/relationships/image" Target="media/image59.png"/><Relationship Id="rId15" Type="http://schemas.openxmlformats.org/officeDocument/2006/relationships/footer" Target="footer6.xml"/><Relationship Id="rId149" Type="http://schemas.openxmlformats.org/officeDocument/2006/relationships/footer" Target="footer75.xml"/><Relationship Id="rId148" Type="http://schemas.openxmlformats.org/officeDocument/2006/relationships/image" Target="media/image58.png"/><Relationship Id="rId147" Type="http://schemas.openxmlformats.org/officeDocument/2006/relationships/footer" Target="footer74.xml"/><Relationship Id="rId146" Type="http://schemas.openxmlformats.org/officeDocument/2006/relationships/image" Target="media/image57.png"/><Relationship Id="rId145" Type="http://schemas.openxmlformats.org/officeDocument/2006/relationships/footer" Target="footer73.xml"/><Relationship Id="rId144" Type="http://schemas.openxmlformats.org/officeDocument/2006/relationships/image" Target="media/image56.png"/><Relationship Id="rId143" Type="http://schemas.openxmlformats.org/officeDocument/2006/relationships/footer" Target="footer72.xml"/><Relationship Id="rId142" Type="http://schemas.openxmlformats.org/officeDocument/2006/relationships/image" Target="media/image55.png"/><Relationship Id="rId141" Type="http://schemas.openxmlformats.org/officeDocument/2006/relationships/footer" Target="footer71.xml"/><Relationship Id="rId140" Type="http://schemas.openxmlformats.org/officeDocument/2006/relationships/image" Target="media/image54.png"/><Relationship Id="rId14" Type="http://schemas.openxmlformats.org/officeDocument/2006/relationships/header" Target="header8.xml"/><Relationship Id="rId139" Type="http://schemas.openxmlformats.org/officeDocument/2006/relationships/footer" Target="footer70.xml"/><Relationship Id="rId138" Type="http://schemas.openxmlformats.org/officeDocument/2006/relationships/image" Target="media/image53.png"/><Relationship Id="rId137" Type="http://schemas.openxmlformats.org/officeDocument/2006/relationships/footer" Target="footer69.xml"/><Relationship Id="rId136" Type="http://schemas.openxmlformats.org/officeDocument/2006/relationships/image" Target="media/image52.png"/><Relationship Id="rId135" Type="http://schemas.openxmlformats.org/officeDocument/2006/relationships/footer" Target="footer68.xml"/><Relationship Id="rId134" Type="http://schemas.openxmlformats.org/officeDocument/2006/relationships/image" Target="media/image51.png"/><Relationship Id="rId133" Type="http://schemas.openxmlformats.org/officeDocument/2006/relationships/footer" Target="footer67.xml"/><Relationship Id="rId132" Type="http://schemas.openxmlformats.org/officeDocument/2006/relationships/image" Target="media/image50.png"/><Relationship Id="rId131" Type="http://schemas.openxmlformats.org/officeDocument/2006/relationships/footer" Target="footer66.xml"/><Relationship Id="rId130" Type="http://schemas.openxmlformats.org/officeDocument/2006/relationships/image" Target="media/image49.png"/><Relationship Id="rId13" Type="http://schemas.openxmlformats.org/officeDocument/2006/relationships/footer" Target="footer5.xml"/><Relationship Id="rId129" Type="http://schemas.openxmlformats.org/officeDocument/2006/relationships/footer" Target="footer65.xml"/><Relationship Id="rId128" Type="http://schemas.openxmlformats.org/officeDocument/2006/relationships/image" Target="media/image48.png"/><Relationship Id="rId127" Type="http://schemas.openxmlformats.org/officeDocument/2006/relationships/footer" Target="footer64.xml"/><Relationship Id="rId126" Type="http://schemas.openxmlformats.org/officeDocument/2006/relationships/image" Target="media/image47.png"/><Relationship Id="rId125" Type="http://schemas.openxmlformats.org/officeDocument/2006/relationships/footer" Target="footer63.xml"/><Relationship Id="rId124" Type="http://schemas.openxmlformats.org/officeDocument/2006/relationships/image" Target="media/image46.png"/><Relationship Id="rId123" Type="http://schemas.openxmlformats.org/officeDocument/2006/relationships/footer" Target="footer62.xml"/><Relationship Id="rId122" Type="http://schemas.openxmlformats.org/officeDocument/2006/relationships/image" Target="media/image45.png"/><Relationship Id="rId121" Type="http://schemas.openxmlformats.org/officeDocument/2006/relationships/footer" Target="footer61.xml"/><Relationship Id="rId120" Type="http://schemas.openxmlformats.org/officeDocument/2006/relationships/image" Target="media/image44.png"/><Relationship Id="rId12" Type="http://schemas.openxmlformats.org/officeDocument/2006/relationships/footer" Target="footer4.xml"/><Relationship Id="rId119" Type="http://schemas.openxmlformats.org/officeDocument/2006/relationships/footer" Target="footer60.xml"/><Relationship Id="rId118" Type="http://schemas.openxmlformats.org/officeDocument/2006/relationships/image" Target="media/image43.png"/><Relationship Id="rId117" Type="http://schemas.openxmlformats.org/officeDocument/2006/relationships/footer" Target="footer59.xml"/><Relationship Id="rId116" Type="http://schemas.openxmlformats.org/officeDocument/2006/relationships/image" Target="media/image42.png"/><Relationship Id="rId115" Type="http://schemas.openxmlformats.org/officeDocument/2006/relationships/footer" Target="footer58.xml"/><Relationship Id="rId114" Type="http://schemas.openxmlformats.org/officeDocument/2006/relationships/image" Target="media/image41.png"/><Relationship Id="rId113" Type="http://schemas.openxmlformats.org/officeDocument/2006/relationships/footer" Target="footer57.xml"/><Relationship Id="rId112" Type="http://schemas.openxmlformats.org/officeDocument/2006/relationships/image" Target="media/image40.png"/><Relationship Id="rId111" Type="http://schemas.openxmlformats.org/officeDocument/2006/relationships/footer" Target="footer56.xml"/><Relationship Id="rId110" Type="http://schemas.openxmlformats.org/officeDocument/2006/relationships/image" Target="media/image39.png"/><Relationship Id="rId11" Type="http://schemas.openxmlformats.org/officeDocument/2006/relationships/header" Target="header7.xml"/><Relationship Id="rId109" Type="http://schemas.openxmlformats.org/officeDocument/2006/relationships/footer" Target="footer55.xml"/><Relationship Id="rId108" Type="http://schemas.openxmlformats.org/officeDocument/2006/relationships/image" Target="media/image38.png"/><Relationship Id="rId107" Type="http://schemas.openxmlformats.org/officeDocument/2006/relationships/footer" Target="footer54.xml"/><Relationship Id="rId106" Type="http://schemas.openxmlformats.org/officeDocument/2006/relationships/image" Target="media/image37.png"/><Relationship Id="rId105" Type="http://schemas.openxmlformats.org/officeDocument/2006/relationships/footer" Target="footer53.xml"/><Relationship Id="rId104" Type="http://schemas.openxmlformats.org/officeDocument/2006/relationships/image" Target="media/image36.png"/><Relationship Id="rId103" Type="http://schemas.openxmlformats.org/officeDocument/2006/relationships/footer" Target="footer52.xml"/><Relationship Id="rId102" Type="http://schemas.openxmlformats.org/officeDocument/2006/relationships/image" Target="media/image35.png"/><Relationship Id="rId101" Type="http://schemas.openxmlformats.org/officeDocument/2006/relationships/footer" Target="footer51.xml"/><Relationship Id="rId100" Type="http://schemas.openxmlformats.org/officeDocument/2006/relationships/image" Target="media/image34.png"/><Relationship Id="rId10" Type="http://schemas.openxmlformats.org/officeDocument/2006/relationships/footer" Target="footer3.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2025-09-25T18:59:19Z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2025-09-25T20:59:31</vt:filetime>
  </property>
</Properties>
</file>