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val="0"/>
        <w:snapToGrid w:val="0"/>
        <w:spacing w:line="600" w:lineRule="exact"/>
        <w:jc w:val="center"/>
        <w:textAlignment w:val="auto"/>
        <w:rPr>
          <w:rFonts w:hint="eastAsia" w:ascii="宋体" w:hAnsi="宋体" w:eastAsia="宋体" w:cs="宋体"/>
          <w:b/>
          <w:bCs/>
          <w:sz w:val="44"/>
          <w:szCs w:val="32"/>
          <w:lang w:eastAsia="zh-CN"/>
        </w:rPr>
      </w:pPr>
      <w:r>
        <w:rPr>
          <w:rFonts w:hint="eastAsia" w:ascii="宋体" w:hAnsi="宋体" w:eastAsia="宋体" w:cs="宋体"/>
          <w:b/>
          <w:bCs/>
          <w:sz w:val="44"/>
          <w:szCs w:val="32"/>
          <w:lang w:eastAsia="zh-CN"/>
        </w:rPr>
        <w:t>兴县疾控中心核酸实验室搬迁及其他实验室建设项目支出绩效评价报告</w:t>
      </w:r>
    </w:p>
    <w:p>
      <w:pPr>
        <w:keepNext w:val="0"/>
        <w:keepLines w:val="0"/>
        <w:pageBreakBefore w:val="0"/>
        <w:kinsoku/>
        <w:wordWrap/>
        <w:overflowPunct/>
        <w:topLinePunct w:val="0"/>
        <w:autoSpaceDE/>
        <w:autoSpaceDN/>
        <w:bidi w:val="0"/>
        <w:adjustRightInd w:val="0"/>
        <w:snapToGrid w:val="0"/>
        <w:spacing w:line="600" w:lineRule="exact"/>
        <w:jc w:val="center"/>
        <w:textAlignment w:val="auto"/>
        <w:rPr>
          <w:rFonts w:hint="eastAsia" w:ascii="黑体" w:hAnsi="Calibri" w:eastAsia="黑体" w:cs="Times New Roman"/>
          <w:b/>
          <w:bCs/>
          <w:sz w:val="44"/>
          <w:szCs w:val="32"/>
          <w:lang w:eastAsia="zh-CN"/>
        </w:rPr>
      </w:pP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一、基本情况</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仿宋" w:hAnsi="仿宋" w:eastAsia="仿宋" w:cs="仿宋"/>
          <w:sz w:val="32"/>
          <w:szCs w:val="32"/>
          <w:lang w:val="en-US" w:eastAsia="zh-CN"/>
        </w:rPr>
      </w:pPr>
      <w:r>
        <w:rPr>
          <w:rFonts w:hint="eastAsia" w:ascii="仿宋" w:hAnsi="仿宋" w:eastAsia="仿宋" w:cs="仿宋"/>
          <w:sz w:val="32"/>
          <w:szCs w:val="32"/>
          <w:lang w:eastAsia="zh-CN"/>
        </w:rPr>
        <w:t>本工程为核酸实验室搬迁及其他实验室建设项目：包括核酸实验室环境建设项目、原实验室拆除改建项目、仪器设备搬迁调试、其他实验室改造及建设项目、实验室废水处理系统等。</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二、维修原因</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兴县位于山西省西北部，区域面积3167平方公里，辖15个乡镇，户籍人口约30万，常住人口约20万。西隔黄河与陕西神木相望，北依忻州保德、岢岚，东临岚县、方山，南靠临县。2020年底，突如其来的新冠肺炎疫情袭击湖北武汉，当时正值我国传统春节，不久就传入全国各地，我县也同样受到了疫情的严重影响，为了做到早排除、早隔离、早治疗，使对全县人民的生活影响降低到最小程度，根据省山西省疫情防控办统一要求，我县在县医院旧址临时搭建了核酸实验室，2021年春季雨水来临，核酸实验室严重漏水，致使工作无法正常进行，县委县政府决定，在我中心建立新的核酸实验室。</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三、工程内容</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工程内容包括以下12个部分（详见附表）</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1、装饰装修系统</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2、家具系统</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3、电气系统</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4、暖通空调系统</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5、原实验室拆除改建项目</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6、仪器设备搬迁调试</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7、实验室装饰装修</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8、实验室实具系统</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9、实验室电气系统</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10、排风通风系统</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11、气路系统</w:t>
      </w:r>
    </w:p>
    <w:p>
      <w:pPr>
        <w:ind w:firstLine="640" w:firstLineChars="200"/>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12、实验室废水处理系统</w:t>
      </w:r>
    </w:p>
    <w:p>
      <w:pPr>
        <w:pStyle w:val="2"/>
        <w:rPr>
          <w:rFonts w:hint="default"/>
          <w:lang w:val="en-US" w:eastAsia="zh-CN"/>
        </w:rPr>
      </w:pPr>
    </w:p>
    <w:p>
      <w:pPr>
        <w:rPr>
          <w:rFonts w:hint="eastAsia"/>
          <w:lang w:val="en-US" w:eastAsia="zh-CN"/>
        </w:rPr>
      </w:pPr>
      <w:r>
        <w:rPr>
          <w:rFonts w:hint="eastAsia"/>
          <w:lang w:val="en-US" w:eastAsia="zh-CN"/>
        </w:rPr>
        <w:drawing>
          <wp:inline distT="0" distB="0" distL="114300" distR="114300">
            <wp:extent cx="5626100" cy="7956550"/>
            <wp:effectExtent l="0" t="0" r="12700" b="6350"/>
            <wp:docPr id="18" name="图片 18" descr="核酸室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核酸室_00"/>
                    <pic:cNvPicPr>
                      <a:picLocks noChangeAspect="1"/>
                    </pic:cNvPicPr>
                  </pic:nvPicPr>
                  <pic:blipFill>
                    <a:blip r:embed="rId4"/>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17" name="图片 17" descr="核酸室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核酸室_01"/>
                    <pic:cNvPicPr>
                      <a:picLocks noChangeAspect="1"/>
                    </pic:cNvPicPr>
                  </pic:nvPicPr>
                  <pic:blipFill>
                    <a:blip r:embed="rId5"/>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16" name="图片 16" descr="核酸室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核酸室_02"/>
                    <pic:cNvPicPr>
                      <a:picLocks noChangeAspect="1"/>
                    </pic:cNvPicPr>
                  </pic:nvPicPr>
                  <pic:blipFill>
                    <a:blip r:embed="rId6"/>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15" name="图片 15" descr="核酸室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核酸室_03"/>
                    <pic:cNvPicPr>
                      <a:picLocks noChangeAspect="1"/>
                    </pic:cNvPicPr>
                  </pic:nvPicPr>
                  <pic:blipFill>
                    <a:blip r:embed="rId7"/>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14" name="图片 14" descr="核酸室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核酸室_04"/>
                    <pic:cNvPicPr>
                      <a:picLocks noChangeAspect="1"/>
                    </pic:cNvPicPr>
                  </pic:nvPicPr>
                  <pic:blipFill>
                    <a:blip r:embed="rId8"/>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13" name="图片 13" descr="核酸室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核酸室_05"/>
                    <pic:cNvPicPr>
                      <a:picLocks noChangeAspect="1"/>
                    </pic:cNvPicPr>
                  </pic:nvPicPr>
                  <pic:blipFill>
                    <a:blip r:embed="rId9"/>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12" name="图片 12" descr="核酸室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核酸室_06"/>
                    <pic:cNvPicPr>
                      <a:picLocks noChangeAspect="1"/>
                    </pic:cNvPicPr>
                  </pic:nvPicPr>
                  <pic:blipFill>
                    <a:blip r:embed="rId10"/>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11" name="图片 11" descr="核酸室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核酸室_07"/>
                    <pic:cNvPicPr>
                      <a:picLocks noChangeAspect="1"/>
                    </pic:cNvPicPr>
                  </pic:nvPicPr>
                  <pic:blipFill>
                    <a:blip r:embed="rId11"/>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10" name="图片 10" descr="核酸室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核酸室_08"/>
                    <pic:cNvPicPr>
                      <a:picLocks noChangeAspect="1"/>
                    </pic:cNvPicPr>
                  </pic:nvPicPr>
                  <pic:blipFill>
                    <a:blip r:embed="rId12"/>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9" name="图片 9" descr="核酸室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核酸室_09"/>
                    <pic:cNvPicPr>
                      <a:picLocks noChangeAspect="1"/>
                    </pic:cNvPicPr>
                  </pic:nvPicPr>
                  <pic:blipFill>
                    <a:blip r:embed="rId13"/>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8" name="图片 8" descr="核酸室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核酸室_10"/>
                    <pic:cNvPicPr>
                      <a:picLocks noChangeAspect="1"/>
                    </pic:cNvPicPr>
                  </pic:nvPicPr>
                  <pic:blipFill>
                    <a:blip r:embed="rId14"/>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7" name="图片 7" descr="核酸室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核酸室_11"/>
                    <pic:cNvPicPr>
                      <a:picLocks noChangeAspect="1"/>
                    </pic:cNvPicPr>
                  </pic:nvPicPr>
                  <pic:blipFill>
                    <a:blip r:embed="rId15"/>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6" name="图片 6" descr="核酸室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核酸室_12"/>
                    <pic:cNvPicPr>
                      <a:picLocks noChangeAspect="1"/>
                    </pic:cNvPicPr>
                  </pic:nvPicPr>
                  <pic:blipFill>
                    <a:blip r:embed="rId16"/>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5" name="图片 5" descr="核酸室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核酸室_13"/>
                    <pic:cNvPicPr>
                      <a:picLocks noChangeAspect="1"/>
                    </pic:cNvPicPr>
                  </pic:nvPicPr>
                  <pic:blipFill>
                    <a:blip r:embed="rId17"/>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4" name="图片 4" descr="核酸室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核酸室_14"/>
                    <pic:cNvPicPr>
                      <a:picLocks noChangeAspect="1"/>
                    </pic:cNvPicPr>
                  </pic:nvPicPr>
                  <pic:blipFill>
                    <a:blip r:embed="rId18"/>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3" name="图片 3" descr="核酸室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核酸室_15"/>
                    <pic:cNvPicPr>
                      <a:picLocks noChangeAspect="1"/>
                    </pic:cNvPicPr>
                  </pic:nvPicPr>
                  <pic:blipFill>
                    <a:blip r:embed="rId19"/>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2" name="图片 2" descr="核酸室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核酸室_16"/>
                    <pic:cNvPicPr>
                      <a:picLocks noChangeAspect="1"/>
                    </pic:cNvPicPr>
                  </pic:nvPicPr>
                  <pic:blipFill>
                    <a:blip r:embed="rId20"/>
                    <a:stretch>
                      <a:fillRect/>
                    </a:stretch>
                  </pic:blipFill>
                  <pic:spPr>
                    <a:xfrm>
                      <a:off x="0" y="0"/>
                      <a:ext cx="5626100" cy="7956550"/>
                    </a:xfrm>
                    <a:prstGeom prst="rect">
                      <a:avLst/>
                    </a:prstGeom>
                  </pic:spPr>
                </pic:pic>
              </a:graphicData>
            </a:graphic>
          </wp:inline>
        </w:drawing>
      </w:r>
      <w:r>
        <w:rPr>
          <w:rFonts w:hint="eastAsia"/>
          <w:lang w:val="en-US" w:eastAsia="zh-CN"/>
        </w:rPr>
        <w:drawing>
          <wp:inline distT="0" distB="0" distL="114300" distR="114300">
            <wp:extent cx="5626100" cy="7956550"/>
            <wp:effectExtent l="0" t="0" r="12700" b="6350"/>
            <wp:docPr id="1" name="图片 1" descr="核酸室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核酸室_17"/>
                    <pic:cNvPicPr>
                      <a:picLocks noChangeAspect="1"/>
                    </pic:cNvPicPr>
                  </pic:nvPicPr>
                  <pic:blipFill>
                    <a:blip r:embed="rId21"/>
                    <a:stretch>
                      <a:fillRect/>
                    </a:stretch>
                  </pic:blipFill>
                  <pic:spPr>
                    <a:xfrm>
                      <a:off x="0" y="0"/>
                      <a:ext cx="5626100" cy="795655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四、执行情况</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本工程由山西省徕伯科技有限公司设计，通过招标由太原市建工兴达工程有限公司承建，严格按照设计标准进行，在合同期内工程完毕，经有关部门验收达标合格。</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五、绩效评价</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本工程属于公共卫生基础设施建设类，项目的实施极大的改善了我县核酸检测</w:t>
      </w:r>
      <w:bookmarkStart w:id="0" w:name="_GoBack"/>
      <w:bookmarkEnd w:id="0"/>
      <w:r>
        <w:rPr>
          <w:rFonts w:hint="eastAsia" w:ascii="仿宋" w:hAnsi="仿宋" w:eastAsia="仿宋" w:cs="仿宋"/>
          <w:sz w:val="32"/>
          <w:szCs w:val="32"/>
          <w:lang w:val="en-US" w:eastAsia="zh-CN"/>
        </w:rPr>
        <w:t>的水平，提高了突发事件应急处致能力，有利于对全县人民的身体健康，社会效益明显提高，截止目前，我县无一例阳性感染。</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本项目绩效评分88.6分，等级达良好。</w:t>
      </w:r>
    </w:p>
    <w:p>
      <w:pPr>
        <w:pStyle w:val="2"/>
        <w:rPr>
          <w:rFonts w:hint="eastAsia" w:ascii="仿宋" w:hAnsi="仿宋" w:eastAsia="仿宋" w:cs="仿宋"/>
          <w:sz w:val="32"/>
          <w:szCs w:val="32"/>
          <w:lang w:val="en-US" w:eastAsia="zh-CN"/>
        </w:rPr>
      </w:pPr>
    </w:p>
    <w:p>
      <w:pPr>
        <w:jc w:val="right"/>
        <w:rPr>
          <w:rFonts w:hint="default"/>
          <w:lang w:val="en-US" w:eastAsia="zh-CN"/>
        </w:rPr>
      </w:pPr>
      <w:r>
        <w:rPr>
          <w:rFonts w:hint="eastAsia" w:ascii="仿宋" w:hAnsi="仿宋" w:eastAsia="仿宋" w:cs="仿宋"/>
          <w:sz w:val="32"/>
          <w:szCs w:val="32"/>
          <w:lang w:val="en-US" w:eastAsia="zh-CN"/>
        </w:rPr>
        <w:t>2022年9月10日</w:t>
      </w:r>
    </w:p>
    <w:p>
      <w:pPr>
        <w:pStyle w:val="2"/>
        <w:numPr>
          <w:ilvl w:val="0"/>
          <w:numId w:val="0"/>
        </w:numPr>
        <w:ind w:leftChars="200"/>
        <w:rPr>
          <w:rFonts w:hint="default"/>
          <w:lang w:val="en-US" w:eastAsia="zh-CN"/>
        </w:rPr>
      </w:pPr>
    </w:p>
    <w:p>
      <w:pPr>
        <w:pStyle w:val="2"/>
        <w:rPr>
          <w:rFonts w:hint="default"/>
          <w:lang w:val="en-US" w:eastAsia="zh-CN"/>
        </w:rPr>
      </w:pPr>
    </w:p>
    <w:p>
      <w:pPr>
        <w:pStyle w:val="2"/>
        <w:rPr>
          <w:rFonts w:hint="eastAsia" w:ascii="仿宋" w:hAnsi="仿宋" w:eastAsia="仿宋" w:cs="仿宋"/>
          <w:kern w:val="2"/>
          <w:sz w:val="36"/>
          <w:szCs w:val="36"/>
          <w:lang w:val="en-US" w:eastAsia="zh-CN" w:bidi="ar-SA"/>
        </w:rPr>
      </w:pPr>
    </w:p>
    <w:p>
      <w:pPr>
        <w:pStyle w:val="2"/>
        <w:rPr>
          <w:rFonts w:hint="eastAsia"/>
          <w:lang w:val="en-US" w:eastAsia="zh-CN"/>
        </w:rPr>
      </w:pPr>
    </w:p>
    <w:p>
      <w:pPr>
        <w:pStyle w:val="2"/>
        <w:keepNext w:val="0"/>
        <w:keepLines w:val="0"/>
        <w:pageBreakBefore w:val="0"/>
        <w:kinsoku/>
        <w:wordWrap/>
        <w:overflowPunct/>
        <w:topLinePunct w:val="0"/>
        <w:autoSpaceDE/>
        <w:autoSpaceDN/>
        <w:bidi w:val="0"/>
        <w:adjustRightInd w:val="0"/>
        <w:snapToGrid w:val="0"/>
        <w:spacing w:line="660" w:lineRule="exact"/>
        <w:ind w:left="0" w:leftChars="0" w:firstLine="0" w:firstLineChars="0"/>
        <w:textAlignment w:val="auto"/>
        <w:rPr>
          <w:rFonts w:hint="eastAsia" w:ascii="仿宋" w:hAnsi="仿宋" w:eastAsia="仿宋" w:cs="仿宋"/>
          <w:sz w:val="36"/>
          <w:szCs w:val="36"/>
          <w:lang w:eastAsia="zh-CN"/>
        </w:rPr>
      </w:pPr>
    </w:p>
    <w:p>
      <w:pPr>
        <w:keepNext w:val="0"/>
        <w:keepLines w:val="0"/>
        <w:pageBreakBefore w:val="0"/>
        <w:kinsoku/>
        <w:wordWrap/>
        <w:overflowPunct/>
        <w:topLinePunct w:val="0"/>
        <w:autoSpaceDE/>
        <w:autoSpaceDN/>
        <w:bidi w:val="0"/>
        <w:adjustRightInd w:val="0"/>
        <w:snapToGrid w:val="0"/>
        <w:spacing w:line="660" w:lineRule="exact"/>
        <w:ind w:firstLine="5040" w:firstLineChars="1400"/>
        <w:textAlignment w:val="auto"/>
        <w:rPr>
          <w:rFonts w:hint="eastAsia" w:ascii="仿宋" w:hAnsi="仿宋" w:eastAsia="仿宋" w:cs="仿宋"/>
          <w:b w:val="0"/>
          <w:color w:val="313131"/>
          <w:sz w:val="36"/>
          <w:szCs w:val="36"/>
          <w:shd w:val="clear" w:fill="FFFFFF"/>
          <w:lang w:val="en-US" w:eastAsia="zh-CN"/>
        </w:rPr>
      </w:pPr>
    </w:p>
    <w:sectPr>
      <w:pgSz w:w="11906" w:h="16838"/>
      <w:pgMar w:top="1440" w:right="1463" w:bottom="1440" w:left="1576"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ZlZDU1MWMwNjE4NDEzZjZiYmRmOWY2YjNjOWZjZTQifQ=="/>
  </w:docVars>
  <w:rsids>
    <w:rsidRoot w:val="007B2C31"/>
    <w:rsid w:val="0007221C"/>
    <w:rsid w:val="000A3183"/>
    <w:rsid w:val="000F2F2E"/>
    <w:rsid w:val="0019156D"/>
    <w:rsid w:val="0023784C"/>
    <w:rsid w:val="00280EF4"/>
    <w:rsid w:val="002964A3"/>
    <w:rsid w:val="002B3E36"/>
    <w:rsid w:val="002E1E19"/>
    <w:rsid w:val="003031A1"/>
    <w:rsid w:val="003D3C68"/>
    <w:rsid w:val="003E796D"/>
    <w:rsid w:val="004353D4"/>
    <w:rsid w:val="00457A53"/>
    <w:rsid w:val="0049068E"/>
    <w:rsid w:val="004F362A"/>
    <w:rsid w:val="0051293F"/>
    <w:rsid w:val="005B242F"/>
    <w:rsid w:val="00606E4B"/>
    <w:rsid w:val="006B6875"/>
    <w:rsid w:val="007260CA"/>
    <w:rsid w:val="00754B68"/>
    <w:rsid w:val="007B2C31"/>
    <w:rsid w:val="007D4184"/>
    <w:rsid w:val="00836B44"/>
    <w:rsid w:val="008C372B"/>
    <w:rsid w:val="008D7148"/>
    <w:rsid w:val="008F6572"/>
    <w:rsid w:val="00A63A33"/>
    <w:rsid w:val="00A671C5"/>
    <w:rsid w:val="00A758F4"/>
    <w:rsid w:val="00AD6875"/>
    <w:rsid w:val="00B637E1"/>
    <w:rsid w:val="00B707D7"/>
    <w:rsid w:val="00C44BE4"/>
    <w:rsid w:val="00C93C32"/>
    <w:rsid w:val="00CC014A"/>
    <w:rsid w:val="00D021C8"/>
    <w:rsid w:val="00D072C9"/>
    <w:rsid w:val="00DA7007"/>
    <w:rsid w:val="00E74C4B"/>
    <w:rsid w:val="00EF0641"/>
    <w:rsid w:val="00EF0D09"/>
    <w:rsid w:val="00F368DA"/>
    <w:rsid w:val="00F4331C"/>
    <w:rsid w:val="00F814FC"/>
    <w:rsid w:val="01265A2C"/>
    <w:rsid w:val="024B519C"/>
    <w:rsid w:val="02A34E93"/>
    <w:rsid w:val="02CF2AB8"/>
    <w:rsid w:val="032F332E"/>
    <w:rsid w:val="03830EFE"/>
    <w:rsid w:val="038F46D8"/>
    <w:rsid w:val="0462370D"/>
    <w:rsid w:val="04AD2E51"/>
    <w:rsid w:val="04CE1D08"/>
    <w:rsid w:val="04DD42D8"/>
    <w:rsid w:val="05A5694C"/>
    <w:rsid w:val="05A94697"/>
    <w:rsid w:val="06F260FF"/>
    <w:rsid w:val="076D41D8"/>
    <w:rsid w:val="077D7D8D"/>
    <w:rsid w:val="078A544E"/>
    <w:rsid w:val="07F927C8"/>
    <w:rsid w:val="085941B1"/>
    <w:rsid w:val="0876775A"/>
    <w:rsid w:val="08785315"/>
    <w:rsid w:val="08F444D9"/>
    <w:rsid w:val="09D97F82"/>
    <w:rsid w:val="0A1514A0"/>
    <w:rsid w:val="0B107A83"/>
    <w:rsid w:val="0BDF04A5"/>
    <w:rsid w:val="0C287219"/>
    <w:rsid w:val="0CE95B9C"/>
    <w:rsid w:val="0DBF62B5"/>
    <w:rsid w:val="0E350CE1"/>
    <w:rsid w:val="0E766E8D"/>
    <w:rsid w:val="0F005E1D"/>
    <w:rsid w:val="0F3214FD"/>
    <w:rsid w:val="0F4C1DAA"/>
    <w:rsid w:val="0F6D4336"/>
    <w:rsid w:val="0FD50A0D"/>
    <w:rsid w:val="1056508A"/>
    <w:rsid w:val="10832C79"/>
    <w:rsid w:val="111B57E3"/>
    <w:rsid w:val="114359B2"/>
    <w:rsid w:val="117702BF"/>
    <w:rsid w:val="11EB2FEA"/>
    <w:rsid w:val="120C32CA"/>
    <w:rsid w:val="124F0D1F"/>
    <w:rsid w:val="12EC49E0"/>
    <w:rsid w:val="131A1668"/>
    <w:rsid w:val="136975C9"/>
    <w:rsid w:val="13A43078"/>
    <w:rsid w:val="13C407C9"/>
    <w:rsid w:val="142415A4"/>
    <w:rsid w:val="14B02A89"/>
    <w:rsid w:val="156F1274"/>
    <w:rsid w:val="1572026E"/>
    <w:rsid w:val="158B1B38"/>
    <w:rsid w:val="158D089E"/>
    <w:rsid w:val="15B44A8D"/>
    <w:rsid w:val="16954A85"/>
    <w:rsid w:val="16C574AA"/>
    <w:rsid w:val="16D77E26"/>
    <w:rsid w:val="17C10450"/>
    <w:rsid w:val="185D05AD"/>
    <w:rsid w:val="18D84C9F"/>
    <w:rsid w:val="193C01B9"/>
    <w:rsid w:val="19453C8D"/>
    <w:rsid w:val="1A4F2FB8"/>
    <w:rsid w:val="1B4E0864"/>
    <w:rsid w:val="1B50787F"/>
    <w:rsid w:val="1BDA604E"/>
    <w:rsid w:val="1C047172"/>
    <w:rsid w:val="1C50274F"/>
    <w:rsid w:val="1C650607"/>
    <w:rsid w:val="1D025906"/>
    <w:rsid w:val="1D085D68"/>
    <w:rsid w:val="1DB01F87"/>
    <w:rsid w:val="1DC45632"/>
    <w:rsid w:val="1EDA265E"/>
    <w:rsid w:val="1F9D6421"/>
    <w:rsid w:val="1FE621F5"/>
    <w:rsid w:val="204209BD"/>
    <w:rsid w:val="206416C9"/>
    <w:rsid w:val="20EB70C4"/>
    <w:rsid w:val="221B388E"/>
    <w:rsid w:val="22C80A2B"/>
    <w:rsid w:val="22FC72C4"/>
    <w:rsid w:val="23107467"/>
    <w:rsid w:val="244D46ED"/>
    <w:rsid w:val="24AC78E6"/>
    <w:rsid w:val="24D54EDB"/>
    <w:rsid w:val="24D73320"/>
    <w:rsid w:val="258873D5"/>
    <w:rsid w:val="25F63B99"/>
    <w:rsid w:val="26007447"/>
    <w:rsid w:val="26140924"/>
    <w:rsid w:val="265F1425"/>
    <w:rsid w:val="27A11399"/>
    <w:rsid w:val="27AE183A"/>
    <w:rsid w:val="28256F20"/>
    <w:rsid w:val="29271672"/>
    <w:rsid w:val="29900378"/>
    <w:rsid w:val="2B631C75"/>
    <w:rsid w:val="2CD65C4C"/>
    <w:rsid w:val="2D865E97"/>
    <w:rsid w:val="2E6E6896"/>
    <w:rsid w:val="2E9C5CD1"/>
    <w:rsid w:val="2F4B621D"/>
    <w:rsid w:val="30210E46"/>
    <w:rsid w:val="30260CF0"/>
    <w:rsid w:val="30A32824"/>
    <w:rsid w:val="30C80BF2"/>
    <w:rsid w:val="31527EF1"/>
    <w:rsid w:val="31801B61"/>
    <w:rsid w:val="32776251"/>
    <w:rsid w:val="336B0B39"/>
    <w:rsid w:val="354E1C10"/>
    <w:rsid w:val="36494265"/>
    <w:rsid w:val="36916DA8"/>
    <w:rsid w:val="3733243F"/>
    <w:rsid w:val="37CB7E57"/>
    <w:rsid w:val="37D64FEE"/>
    <w:rsid w:val="37D8342D"/>
    <w:rsid w:val="37DC2D4C"/>
    <w:rsid w:val="38082668"/>
    <w:rsid w:val="385C095D"/>
    <w:rsid w:val="391C2061"/>
    <w:rsid w:val="39886DA6"/>
    <w:rsid w:val="399B1F28"/>
    <w:rsid w:val="3B2508B2"/>
    <w:rsid w:val="3B8216BF"/>
    <w:rsid w:val="3BE34FAF"/>
    <w:rsid w:val="3D357819"/>
    <w:rsid w:val="3DC933EF"/>
    <w:rsid w:val="3E0251FE"/>
    <w:rsid w:val="3EC1014C"/>
    <w:rsid w:val="3EFA14C2"/>
    <w:rsid w:val="3FC16BED"/>
    <w:rsid w:val="3FF90A67"/>
    <w:rsid w:val="40876459"/>
    <w:rsid w:val="412801F9"/>
    <w:rsid w:val="414E285E"/>
    <w:rsid w:val="426D0D8C"/>
    <w:rsid w:val="427F77C3"/>
    <w:rsid w:val="435A09AB"/>
    <w:rsid w:val="44210372"/>
    <w:rsid w:val="44875D4C"/>
    <w:rsid w:val="44FE1B4B"/>
    <w:rsid w:val="455F648C"/>
    <w:rsid w:val="456A08C3"/>
    <w:rsid w:val="45A75761"/>
    <w:rsid w:val="45B875EC"/>
    <w:rsid w:val="46260821"/>
    <w:rsid w:val="47397CB9"/>
    <w:rsid w:val="47527800"/>
    <w:rsid w:val="47744617"/>
    <w:rsid w:val="47AF2B0C"/>
    <w:rsid w:val="47B62439"/>
    <w:rsid w:val="4818347A"/>
    <w:rsid w:val="493521F7"/>
    <w:rsid w:val="496456BD"/>
    <w:rsid w:val="499C2D73"/>
    <w:rsid w:val="49A53D97"/>
    <w:rsid w:val="4AC6642E"/>
    <w:rsid w:val="4BAA7029"/>
    <w:rsid w:val="4BF36FBE"/>
    <w:rsid w:val="4CB956B4"/>
    <w:rsid w:val="4CC94F7D"/>
    <w:rsid w:val="4D064745"/>
    <w:rsid w:val="4D560856"/>
    <w:rsid w:val="4DE10FD4"/>
    <w:rsid w:val="4E6A392C"/>
    <w:rsid w:val="4E873084"/>
    <w:rsid w:val="4E97205D"/>
    <w:rsid w:val="4F254E8A"/>
    <w:rsid w:val="4F2A6EAE"/>
    <w:rsid w:val="4F9E324F"/>
    <w:rsid w:val="4FC41CD6"/>
    <w:rsid w:val="516E569A"/>
    <w:rsid w:val="51886A58"/>
    <w:rsid w:val="518927AA"/>
    <w:rsid w:val="525C6D5D"/>
    <w:rsid w:val="52AF498D"/>
    <w:rsid w:val="52EC5A87"/>
    <w:rsid w:val="535A2A16"/>
    <w:rsid w:val="53625F88"/>
    <w:rsid w:val="538B252B"/>
    <w:rsid w:val="54087B4E"/>
    <w:rsid w:val="54465448"/>
    <w:rsid w:val="54641DDC"/>
    <w:rsid w:val="5520123C"/>
    <w:rsid w:val="55427FF1"/>
    <w:rsid w:val="55B33DB1"/>
    <w:rsid w:val="57001548"/>
    <w:rsid w:val="572D16A7"/>
    <w:rsid w:val="57807E81"/>
    <w:rsid w:val="57B206A5"/>
    <w:rsid w:val="582D76CF"/>
    <w:rsid w:val="583041DD"/>
    <w:rsid w:val="583B456F"/>
    <w:rsid w:val="58CB2A21"/>
    <w:rsid w:val="5909046D"/>
    <w:rsid w:val="59481CB3"/>
    <w:rsid w:val="59A44A2D"/>
    <w:rsid w:val="59CA61A0"/>
    <w:rsid w:val="5B2B65A4"/>
    <w:rsid w:val="5B9F711F"/>
    <w:rsid w:val="5BDC5D5F"/>
    <w:rsid w:val="5C0447FA"/>
    <w:rsid w:val="5C6A22D9"/>
    <w:rsid w:val="5CF753E4"/>
    <w:rsid w:val="5D440BB8"/>
    <w:rsid w:val="5D661F2E"/>
    <w:rsid w:val="5DB03139"/>
    <w:rsid w:val="5DE52B44"/>
    <w:rsid w:val="5E41705D"/>
    <w:rsid w:val="5E8C279D"/>
    <w:rsid w:val="5F0473AB"/>
    <w:rsid w:val="5F5B7EFF"/>
    <w:rsid w:val="5F646484"/>
    <w:rsid w:val="5FAD4846"/>
    <w:rsid w:val="607E628D"/>
    <w:rsid w:val="6098054C"/>
    <w:rsid w:val="60DB6BCB"/>
    <w:rsid w:val="612709F4"/>
    <w:rsid w:val="61AC5C22"/>
    <w:rsid w:val="637304DD"/>
    <w:rsid w:val="63771859"/>
    <w:rsid w:val="63F9574A"/>
    <w:rsid w:val="64314C38"/>
    <w:rsid w:val="647248B7"/>
    <w:rsid w:val="64751BA6"/>
    <w:rsid w:val="65211C06"/>
    <w:rsid w:val="6527335B"/>
    <w:rsid w:val="652B34DC"/>
    <w:rsid w:val="65864CF0"/>
    <w:rsid w:val="65866401"/>
    <w:rsid w:val="66FF08FF"/>
    <w:rsid w:val="671B53D6"/>
    <w:rsid w:val="671C34FA"/>
    <w:rsid w:val="671D7BA3"/>
    <w:rsid w:val="67296952"/>
    <w:rsid w:val="674028DD"/>
    <w:rsid w:val="679C0C24"/>
    <w:rsid w:val="69194CBB"/>
    <w:rsid w:val="698C1D0B"/>
    <w:rsid w:val="69C54337"/>
    <w:rsid w:val="6A1A659C"/>
    <w:rsid w:val="6A371663"/>
    <w:rsid w:val="6A907360"/>
    <w:rsid w:val="6BC058D9"/>
    <w:rsid w:val="6C854D9A"/>
    <w:rsid w:val="6E490969"/>
    <w:rsid w:val="6EED56F8"/>
    <w:rsid w:val="6F412E26"/>
    <w:rsid w:val="6F8A014F"/>
    <w:rsid w:val="702C0CBA"/>
    <w:rsid w:val="706C2933"/>
    <w:rsid w:val="70B855FD"/>
    <w:rsid w:val="70F73643"/>
    <w:rsid w:val="7108263D"/>
    <w:rsid w:val="71485DF5"/>
    <w:rsid w:val="71FC738B"/>
    <w:rsid w:val="7344028D"/>
    <w:rsid w:val="737621BB"/>
    <w:rsid w:val="73D809B6"/>
    <w:rsid w:val="73DE4458"/>
    <w:rsid w:val="742B13BD"/>
    <w:rsid w:val="75DF466E"/>
    <w:rsid w:val="75EA2924"/>
    <w:rsid w:val="75F50F25"/>
    <w:rsid w:val="76656D0E"/>
    <w:rsid w:val="76F93830"/>
    <w:rsid w:val="770E17D1"/>
    <w:rsid w:val="771243BA"/>
    <w:rsid w:val="77A1659E"/>
    <w:rsid w:val="780F6E5D"/>
    <w:rsid w:val="788F5F80"/>
    <w:rsid w:val="78E46EB9"/>
    <w:rsid w:val="79F165FC"/>
    <w:rsid w:val="7A1D3693"/>
    <w:rsid w:val="7A2A143E"/>
    <w:rsid w:val="7A5A676E"/>
    <w:rsid w:val="7A957C1D"/>
    <w:rsid w:val="7A9B5244"/>
    <w:rsid w:val="7B3C4187"/>
    <w:rsid w:val="7C54023C"/>
    <w:rsid w:val="7CB5197D"/>
    <w:rsid w:val="7ED16330"/>
    <w:rsid w:val="7ED74650"/>
    <w:rsid w:val="7F64376A"/>
    <w:rsid w:val="7FD351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link w:val="13"/>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9">
    <w:name w:val="Default Paragraph Font"/>
    <w:autoRedefine/>
    <w:semiHidden/>
    <w:unhideWhenUsed/>
    <w:qFormat/>
    <w:uiPriority w:val="1"/>
  </w:style>
  <w:style w:type="table" w:default="1" w:styleId="8">
    <w:name w:val="Normal Table"/>
    <w:autoRedefine/>
    <w:semiHidden/>
    <w:unhideWhenUsed/>
    <w:qFormat/>
    <w:uiPriority w:val="99"/>
    <w:tblPr>
      <w:tblCellMar>
        <w:top w:w="0" w:type="dxa"/>
        <w:left w:w="108" w:type="dxa"/>
        <w:bottom w:w="0" w:type="dxa"/>
        <w:right w:w="108" w:type="dxa"/>
      </w:tblCellMar>
    </w:tblPr>
  </w:style>
  <w:style w:type="paragraph" w:customStyle="1" w:styleId="2">
    <w:name w:val="TableOfAuthoring"/>
    <w:basedOn w:val="1"/>
    <w:next w:val="1"/>
    <w:autoRedefine/>
    <w:qFormat/>
    <w:uiPriority w:val="99"/>
    <w:pPr>
      <w:ind w:left="420" w:leftChars="200"/>
    </w:pPr>
  </w:style>
  <w:style w:type="paragraph" w:styleId="3">
    <w:name w:val="Body Text Indent"/>
    <w:basedOn w:val="1"/>
    <w:autoRedefine/>
    <w:qFormat/>
    <w:uiPriority w:val="0"/>
    <w:pPr>
      <w:spacing w:after="120" w:afterLines="0" w:afterAutospacing="0"/>
      <w:ind w:left="420" w:leftChars="200"/>
    </w:pPr>
  </w:style>
  <w:style w:type="paragraph" w:styleId="4">
    <w:name w:val="footer"/>
    <w:basedOn w:val="1"/>
    <w:link w:val="12"/>
    <w:autoRedefine/>
    <w:unhideWhenUsed/>
    <w:qFormat/>
    <w:uiPriority w:val="99"/>
    <w:pPr>
      <w:tabs>
        <w:tab w:val="center" w:pos="4153"/>
        <w:tab w:val="right" w:pos="8306"/>
      </w:tabs>
      <w:snapToGrid w:val="0"/>
      <w:jc w:val="left"/>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autoRedefine/>
    <w:qFormat/>
    <w:uiPriority w:val="99"/>
    <w:pPr>
      <w:jc w:val="left"/>
    </w:pPr>
    <w:rPr>
      <w:rFonts w:ascii="Calibri" w:hAnsi="Calibri"/>
      <w:kern w:val="0"/>
      <w:sz w:val="24"/>
    </w:rPr>
  </w:style>
  <w:style w:type="paragraph" w:styleId="7">
    <w:name w:val="Body Text First Indent 2"/>
    <w:basedOn w:val="3"/>
    <w:qFormat/>
    <w:uiPriority w:val="0"/>
    <w:pPr>
      <w:ind w:firstLine="420" w:firstLineChars="200"/>
    </w:pPr>
  </w:style>
  <w:style w:type="character" w:styleId="10">
    <w:name w:val="FollowedHyperlink"/>
    <w:basedOn w:val="9"/>
    <w:semiHidden/>
    <w:unhideWhenUsed/>
    <w:qFormat/>
    <w:uiPriority w:val="99"/>
    <w:rPr>
      <w:color w:val="333333"/>
      <w:sz w:val="18"/>
      <w:szCs w:val="18"/>
      <w:u w:val="none"/>
    </w:rPr>
  </w:style>
  <w:style w:type="character" w:customStyle="1" w:styleId="11">
    <w:name w:val="页眉 Char"/>
    <w:basedOn w:val="9"/>
    <w:link w:val="5"/>
    <w:qFormat/>
    <w:uiPriority w:val="99"/>
    <w:rPr>
      <w:sz w:val="18"/>
      <w:szCs w:val="18"/>
    </w:rPr>
  </w:style>
  <w:style w:type="character" w:customStyle="1" w:styleId="12">
    <w:name w:val="页脚 Char"/>
    <w:basedOn w:val="9"/>
    <w:link w:val="4"/>
    <w:autoRedefine/>
    <w:qFormat/>
    <w:uiPriority w:val="99"/>
    <w:rPr>
      <w:sz w:val="18"/>
      <w:szCs w:val="18"/>
    </w:rPr>
  </w:style>
  <w:style w:type="character" w:customStyle="1" w:styleId="13">
    <w:name w:val="NormalCharacter"/>
    <w:link w:val="1"/>
    <w:semiHidden/>
    <w:qFormat/>
    <w:uiPriority w:val="0"/>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3CDDCA8-7CC9-450D-B361-BBB82F9167E1}">
  <ds:schemaRefs/>
</ds:datastoreItem>
</file>

<file path=docProps/app.xml><?xml version="1.0" encoding="utf-8"?>
<Properties xmlns="http://schemas.openxmlformats.org/officeDocument/2006/extended-properties" xmlns:vt="http://schemas.openxmlformats.org/officeDocument/2006/docPropsVTypes">
  <Template>Normal</Template>
  <Pages>21</Pages>
  <Words>701</Words>
  <Characters>721</Characters>
  <Lines>28</Lines>
  <Paragraphs>7</Paragraphs>
  <TotalTime>52</TotalTime>
  <ScaleCrop>false</ScaleCrop>
  <LinksUpToDate>false</LinksUpToDate>
  <CharactersWithSpaces>730</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2017-01-05T08:24:00Z</dcterms:created>
  <dc:creator>xb21cn</dc:creator>
  <cp:lastModifiedBy></cp:lastModifiedBy>
  <cp:lastPrinted>2022-09-13T09:50:00Z</cp:lastPrinted>
  <dcterms:modified xsi:type="dcterms:W3CDTF">2024-01-16T07:30:14Z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7D439066B8EA40EFB371CF394ABB4F42</vt:lpwstr>
  </property>
</Properties>
</file>