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footer126.xml" ContentType="application/vnd.openxmlformats-officedocument.wordprocessingml.footer+xml"/>
  <Override PartName="/word/footer127.xml" ContentType="application/vnd.openxmlformats-officedocument.wordprocessingml.footer+xml"/>
  <Override PartName="/word/footer128.xml" ContentType="application/vnd.openxmlformats-officedocument.wordprocessingml.footer+xml"/>
  <Override PartName="/word/footer129.xml" ContentType="application/vnd.openxmlformats-officedocument.wordprocessingml.footer+xml"/>
  <Override PartName="/word/footer13.xml" ContentType="application/vnd.openxmlformats-officedocument.wordprocessingml.footer+xml"/>
  <Override PartName="/word/footer130.xml" ContentType="application/vnd.openxmlformats-officedocument.wordprocessingml.footer+xml"/>
  <Override PartName="/word/footer131.xml" ContentType="application/vnd.openxmlformats-officedocument.wordprocessingml.footer+xml"/>
  <Override PartName="/word/footer132.xml" ContentType="application/vnd.openxmlformats-officedocument.wordprocessingml.footer+xml"/>
  <Override PartName="/word/footer133.xml" ContentType="application/vnd.openxmlformats-officedocument.wordprocessingml.footer+xml"/>
  <Override PartName="/word/footer134.xml" ContentType="application/vnd.openxmlformats-officedocument.wordprocessingml.footer+xml"/>
  <Override PartName="/word/footer135.xml" ContentType="application/vnd.openxmlformats-officedocument.wordprocessingml.footer+xml"/>
  <Override PartName="/word/footer136.xml" ContentType="application/vnd.openxmlformats-officedocument.wordprocessingml.footer+xml"/>
  <Override PartName="/word/footer137.xml" ContentType="application/vnd.openxmlformats-officedocument.wordprocessingml.footer+xml"/>
  <Override PartName="/word/footer138.xml" ContentType="application/vnd.openxmlformats-officedocument.wordprocessingml.footer+xml"/>
  <Override PartName="/word/footer139.xml" ContentType="application/vnd.openxmlformats-officedocument.wordprocessingml.footer+xml"/>
  <Override PartName="/word/footer14.xml" ContentType="application/vnd.openxmlformats-officedocument.wordprocessingml.footer+xml"/>
  <Override PartName="/word/footer140.xml" ContentType="application/vnd.openxmlformats-officedocument.wordprocessingml.footer+xml"/>
  <Override PartName="/word/footer141.xml" ContentType="application/vnd.openxmlformats-officedocument.wordprocessingml.footer+xml"/>
  <Override PartName="/word/footer142.xml" ContentType="application/vnd.openxmlformats-officedocument.wordprocessingml.footer+xml"/>
  <Override PartName="/word/footer143.xml" ContentType="application/vnd.openxmlformats-officedocument.wordprocessingml.footer+xml"/>
  <Override PartName="/word/footer144.xml" ContentType="application/vnd.openxmlformats-officedocument.wordprocessingml.footer+xml"/>
  <Override PartName="/word/footer145.xml" ContentType="application/vnd.openxmlformats-officedocument.wordprocessingml.footer+xml"/>
  <Override PartName="/word/footer146.xml" ContentType="application/vnd.openxmlformats-officedocument.wordprocessingml.footer+xml"/>
  <Override PartName="/word/footer147.xml" ContentType="application/vnd.openxmlformats-officedocument.wordprocessingml.footer+xml"/>
  <Override PartName="/word/footer148.xml" ContentType="application/vnd.openxmlformats-officedocument.wordprocessingml.footer+xml"/>
  <Override PartName="/word/footer149.xml" ContentType="application/vnd.openxmlformats-officedocument.wordprocessingml.footer+xml"/>
  <Override PartName="/word/footer15.xml" ContentType="application/vnd.openxmlformats-officedocument.wordprocessingml.footer+xml"/>
  <Override PartName="/word/footer150.xml" ContentType="application/vnd.openxmlformats-officedocument.wordprocessingml.footer+xml"/>
  <Override PartName="/word/footer151.xml" ContentType="application/vnd.openxmlformats-officedocument.wordprocessingml.footer+xml"/>
  <Override PartName="/word/footer152.xml" ContentType="application/vnd.openxmlformats-officedocument.wordprocessingml.footer+xml"/>
  <Override PartName="/word/footer153.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AEC552">
      <w:pPr>
        <w:pStyle w:val="2"/>
        <w:spacing w:line="243" w:lineRule="auto"/>
      </w:pPr>
    </w:p>
    <w:p w14:paraId="2DEC851D">
      <w:pPr>
        <w:pStyle w:val="2"/>
        <w:spacing w:line="243" w:lineRule="auto"/>
      </w:pPr>
    </w:p>
    <w:p w14:paraId="49DAB11F">
      <w:pPr>
        <w:pStyle w:val="2"/>
        <w:spacing w:line="243" w:lineRule="auto"/>
      </w:pPr>
    </w:p>
    <w:p w14:paraId="01BBA0CE">
      <w:pPr>
        <w:pStyle w:val="2"/>
        <w:spacing w:line="243" w:lineRule="auto"/>
      </w:pPr>
    </w:p>
    <w:p w14:paraId="2A64025E">
      <w:pPr>
        <w:pStyle w:val="2"/>
        <w:spacing w:line="243" w:lineRule="auto"/>
      </w:pPr>
    </w:p>
    <w:p w14:paraId="6520AC00">
      <w:pPr>
        <w:pStyle w:val="2"/>
        <w:spacing w:line="243" w:lineRule="auto"/>
      </w:pPr>
    </w:p>
    <w:p w14:paraId="665A2380">
      <w:pPr>
        <w:pStyle w:val="2"/>
        <w:spacing w:line="243" w:lineRule="auto"/>
      </w:pPr>
    </w:p>
    <w:p w14:paraId="67105623">
      <w:pPr>
        <w:pStyle w:val="2"/>
        <w:spacing w:line="243" w:lineRule="auto"/>
      </w:pPr>
    </w:p>
    <w:p w14:paraId="4E0B878D">
      <w:pPr>
        <w:pStyle w:val="2"/>
        <w:spacing w:line="244" w:lineRule="auto"/>
      </w:pPr>
    </w:p>
    <w:p w14:paraId="40CD889E">
      <w:pPr>
        <w:pStyle w:val="2"/>
        <w:spacing w:line="244" w:lineRule="auto"/>
      </w:pPr>
    </w:p>
    <w:p w14:paraId="7DA67C70">
      <w:pPr>
        <w:pStyle w:val="2"/>
        <w:spacing w:line="244" w:lineRule="auto"/>
      </w:pPr>
    </w:p>
    <w:p w14:paraId="723E6BD3">
      <w:pPr>
        <w:pStyle w:val="2"/>
        <w:spacing w:line="244" w:lineRule="auto"/>
      </w:pPr>
    </w:p>
    <w:p w14:paraId="27C43A24">
      <w:pPr>
        <w:pStyle w:val="2"/>
        <w:spacing w:line="244" w:lineRule="auto"/>
      </w:pPr>
    </w:p>
    <w:p w14:paraId="3E0CD20E">
      <w:pPr>
        <w:pStyle w:val="2"/>
        <w:spacing w:line="244" w:lineRule="auto"/>
      </w:pPr>
    </w:p>
    <w:p w14:paraId="4FCC14A0">
      <w:pPr>
        <w:pStyle w:val="2"/>
        <w:spacing w:line="244" w:lineRule="auto"/>
      </w:pPr>
    </w:p>
    <w:p w14:paraId="7FD290C7">
      <w:pPr>
        <w:pStyle w:val="2"/>
        <w:spacing w:line="244" w:lineRule="auto"/>
      </w:pPr>
    </w:p>
    <w:p w14:paraId="096A220C">
      <w:pPr>
        <w:pStyle w:val="2"/>
        <w:spacing w:line="244" w:lineRule="auto"/>
      </w:pPr>
    </w:p>
    <w:p w14:paraId="764C121D">
      <w:pPr>
        <w:pStyle w:val="2"/>
        <w:spacing w:line="244" w:lineRule="auto"/>
      </w:pPr>
    </w:p>
    <w:p w14:paraId="2AC2D376">
      <w:pPr>
        <w:pStyle w:val="2"/>
        <w:spacing w:line="244" w:lineRule="auto"/>
      </w:pPr>
    </w:p>
    <w:p w14:paraId="693F43D0">
      <w:pPr>
        <w:pStyle w:val="2"/>
        <w:spacing w:line="244" w:lineRule="auto"/>
      </w:pPr>
    </w:p>
    <w:p w14:paraId="5B87B62B">
      <w:pPr>
        <w:pStyle w:val="2"/>
        <w:spacing w:line="244" w:lineRule="auto"/>
      </w:pPr>
    </w:p>
    <w:p w14:paraId="0EC272B7">
      <w:pPr>
        <w:pStyle w:val="2"/>
        <w:spacing w:line="244" w:lineRule="auto"/>
      </w:pPr>
    </w:p>
    <w:p w14:paraId="1D46D288">
      <w:pPr>
        <w:pStyle w:val="2"/>
        <w:spacing w:line="244" w:lineRule="auto"/>
      </w:pPr>
    </w:p>
    <w:p w14:paraId="3FC31408">
      <w:pPr>
        <w:pStyle w:val="2"/>
        <w:spacing w:line="244" w:lineRule="auto"/>
      </w:pPr>
    </w:p>
    <w:p w14:paraId="4BCE5621">
      <w:pPr>
        <w:pStyle w:val="2"/>
        <w:spacing w:line="244" w:lineRule="auto"/>
      </w:pPr>
    </w:p>
    <w:p w14:paraId="173ECBC7">
      <w:pPr>
        <w:spacing w:before="159" w:line="196" w:lineRule="auto"/>
        <w:ind w:left="1653"/>
        <w:rPr>
          <w:rFonts w:ascii="STZhongsong" w:hAnsi="STZhongsong" w:eastAsia="STZhongsong" w:cs="STZhongsong"/>
          <w:sz w:val="43"/>
          <w:szCs w:val="43"/>
        </w:rPr>
      </w:pPr>
      <w:r>
        <w:rPr>
          <w:rFonts w:ascii="STZhongsong" w:hAnsi="STZhongsong" w:eastAsia="STZhongsong" w:cs="STZhongsong"/>
          <w:spacing w:val="103"/>
          <w:sz w:val="43"/>
          <w:szCs w:val="43"/>
        </w:rPr>
        <w:t>兴县人民代表大会常务委员会办公室</w:t>
      </w:r>
    </w:p>
    <w:p w14:paraId="75D0B152">
      <w:pPr>
        <w:pStyle w:val="2"/>
        <w:spacing w:line="349" w:lineRule="auto"/>
      </w:pPr>
    </w:p>
    <w:p w14:paraId="592A5C6B">
      <w:pPr>
        <w:spacing w:before="159" w:line="676" w:lineRule="exact"/>
        <w:ind w:left="3079"/>
        <w:rPr>
          <w:rFonts w:ascii="STZhongsong" w:hAnsi="STZhongsong" w:eastAsia="STZhongsong" w:cs="STZhongsong"/>
          <w:sz w:val="43"/>
          <w:szCs w:val="43"/>
        </w:rPr>
      </w:pPr>
      <w:r>
        <w:rPr>
          <w:rFonts w:ascii="STZhongsong" w:hAnsi="STZhongsong" w:eastAsia="STZhongsong" w:cs="STZhongsong"/>
          <w:spacing w:val="-13"/>
          <w:position w:val="8"/>
          <w:sz w:val="43"/>
          <w:szCs w:val="43"/>
        </w:rPr>
        <w:t>2 0 2 4 年</w:t>
      </w:r>
      <w:r>
        <w:rPr>
          <w:rFonts w:ascii="STZhongsong" w:hAnsi="STZhongsong" w:eastAsia="STZhongsong" w:cs="STZhongsong"/>
          <w:spacing w:val="-8"/>
          <w:position w:val="8"/>
          <w:sz w:val="43"/>
          <w:szCs w:val="43"/>
        </w:rPr>
        <w:t xml:space="preserve"> </w:t>
      </w:r>
      <w:r>
        <w:rPr>
          <w:rFonts w:ascii="STZhongsong" w:hAnsi="STZhongsong" w:eastAsia="STZhongsong" w:cs="STZhongsong"/>
          <w:spacing w:val="-13"/>
          <w:position w:val="8"/>
          <w:sz w:val="43"/>
          <w:szCs w:val="43"/>
        </w:rPr>
        <w:t>度</w:t>
      </w:r>
      <w:r>
        <w:rPr>
          <w:rFonts w:ascii="STZhongsong" w:hAnsi="STZhongsong" w:eastAsia="STZhongsong" w:cs="STZhongsong"/>
          <w:spacing w:val="-20"/>
          <w:position w:val="8"/>
          <w:sz w:val="43"/>
          <w:szCs w:val="43"/>
        </w:rPr>
        <w:t xml:space="preserve"> </w:t>
      </w:r>
      <w:r>
        <w:rPr>
          <w:rFonts w:ascii="STZhongsong" w:hAnsi="STZhongsong" w:eastAsia="STZhongsong" w:cs="STZhongsong"/>
          <w:spacing w:val="-13"/>
          <w:position w:val="8"/>
          <w:sz w:val="43"/>
          <w:szCs w:val="43"/>
        </w:rPr>
        <w:t>部 门 决</w:t>
      </w:r>
      <w:r>
        <w:rPr>
          <w:rFonts w:ascii="STZhongsong" w:hAnsi="STZhongsong" w:eastAsia="STZhongsong" w:cs="STZhongsong"/>
          <w:spacing w:val="-16"/>
          <w:position w:val="8"/>
          <w:sz w:val="43"/>
          <w:szCs w:val="43"/>
        </w:rPr>
        <w:t xml:space="preserve"> </w:t>
      </w:r>
      <w:r>
        <w:rPr>
          <w:rFonts w:ascii="STZhongsong" w:hAnsi="STZhongsong" w:eastAsia="STZhongsong" w:cs="STZhongsong"/>
          <w:spacing w:val="-13"/>
          <w:position w:val="8"/>
          <w:sz w:val="43"/>
          <w:szCs w:val="43"/>
        </w:rPr>
        <w:t>算</w:t>
      </w:r>
      <w:r>
        <w:rPr>
          <w:rFonts w:ascii="STZhongsong" w:hAnsi="STZhongsong" w:eastAsia="STZhongsong" w:cs="STZhongsong"/>
          <w:spacing w:val="-27"/>
          <w:position w:val="8"/>
          <w:sz w:val="43"/>
          <w:szCs w:val="43"/>
        </w:rPr>
        <w:t xml:space="preserve"> </w:t>
      </w:r>
      <w:r>
        <w:rPr>
          <w:rFonts w:ascii="STZhongsong" w:hAnsi="STZhongsong" w:eastAsia="STZhongsong" w:cs="STZhongsong"/>
          <w:spacing w:val="-13"/>
          <w:position w:val="8"/>
          <w:sz w:val="43"/>
          <w:szCs w:val="43"/>
        </w:rPr>
        <w:t>公</w:t>
      </w:r>
      <w:r>
        <w:rPr>
          <w:rFonts w:ascii="STZhongsong" w:hAnsi="STZhongsong" w:eastAsia="STZhongsong" w:cs="STZhongsong"/>
          <w:spacing w:val="-21"/>
          <w:position w:val="8"/>
          <w:sz w:val="43"/>
          <w:szCs w:val="43"/>
        </w:rPr>
        <w:t xml:space="preserve"> </w:t>
      </w:r>
      <w:r>
        <w:rPr>
          <w:rFonts w:ascii="STZhongsong" w:hAnsi="STZhongsong" w:eastAsia="STZhongsong" w:cs="STZhongsong"/>
          <w:spacing w:val="-13"/>
          <w:position w:val="8"/>
          <w:sz w:val="43"/>
          <w:szCs w:val="43"/>
        </w:rPr>
        <w:t>开</w:t>
      </w:r>
    </w:p>
    <w:p w14:paraId="7748FFA3">
      <w:pPr>
        <w:spacing w:line="676" w:lineRule="exact"/>
        <w:rPr>
          <w:rFonts w:ascii="STZhongsong" w:hAnsi="STZhongsong" w:eastAsia="STZhongsong" w:cs="STZhongsong"/>
          <w:sz w:val="43"/>
          <w:szCs w:val="43"/>
        </w:rPr>
        <w:sectPr>
          <w:headerReference r:id="rId5" w:type="default"/>
          <w:pgSz w:w="11900" w:h="16840"/>
          <w:pgMar w:top="400" w:right="0" w:bottom="0" w:left="0" w:header="0" w:footer="0" w:gutter="0"/>
          <w:cols w:space="720" w:num="1"/>
        </w:sectPr>
      </w:pPr>
    </w:p>
    <w:p w14:paraId="7C7DB2C8">
      <w:pPr>
        <w:pStyle w:val="2"/>
        <w:spacing w:line="475" w:lineRule="auto"/>
      </w:pPr>
    </w:p>
    <w:p w14:paraId="62B82746">
      <w:pPr>
        <w:spacing w:before="162" w:line="223" w:lineRule="auto"/>
        <w:ind w:left="5320"/>
        <w:outlineLvl w:val="0"/>
        <w:rPr>
          <w:rFonts w:ascii="仿宋" w:hAnsi="仿宋" w:eastAsia="仿宋" w:cs="仿宋"/>
          <w:sz w:val="50"/>
          <w:szCs w:val="50"/>
        </w:rPr>
      </w:pPr>
      <w:bookmarkStart w:id="0" w:name="bookmark1"/>
      <w:bookmarkEnd w:id="0"/>
      <w:r>
        <w:rPr>
          <w:rFonts w:ascii="仿宋" w:hAnsi="仿宋" w:eastAsia="仿宋" w:cs="仿宋"/>
          <w:b/>
          <w:bCs/>
          <w:spacing w:val="-66"/>
          <w:sz w:val="50"/>
          <w:szCs w:val="50"/>
        </w:rPr>
        <w:t>目</w:t>
      </w:r>
      <w:r>
        <w:rPr>
          <w:rFonts w:ascii="仿宋" w:hAnsi="仿宋" w:eastAsia="仿宋" w:cs="仿宋"/>
          <w:spacing w:val="25"/>
          <w:sz w:val="50"/>
          <w:szCs w:val="50"/>
        </w:rPr>
        <w:t xml:space="preserve">  </w:t>
      </w:r>
      <w:r>
        <w:rPr>
          <w:rFonts w:ascii="仿宋" w:hAnsi="仿宋" w:eastAsia="仿宋" w:cs="仿宋"/>
          <w:b/>
          <w:bCs/>
          <w:spacing w:val="-66"/>
          <w:sz w:val="50"/>
          <w:szCs w:val="50"/>
        </w:rPr>
        <w:t>录</w:t>
      </w:r>
    </w:p>
    <w:p w14:paraId="369CE640">
      <w:pPr>
        <w:pStyle w:val="2"/>
        <w:spacing w:line="444" w:lineRule="auto"/>
      </w:pPr>
    </w:p>
    <w:sdt>
      <w:sdtPr>
        <w:rPr>
          <w:rFonts w:ascii="仿宋" w:hAnsi="仿宋" w:eastAsia="仿宋" w:cs="仿宋"/>
          <w:sz w:val="32"/>
          <w:szCs w:val="32"/>
        </w:rPr>
        <w:id w:val="147466688"/>
        <w:docPartObj>
          <w:docPartGallery w:val="Table of Contents"/>
          <w:docPartUnique/>
        </w:docPartObj>
      </w:sdtPr>
      <w:sdtEndPr>
        <w:rPr>
          <w:rFonts w:ascii="仿宋" w:hAnsi="仿宋" w:eastAsia="仿宋" w:cs="仿宋"/>
          <w:sz w:val="32"/>
          <w:szCs w:val="32"/>
        </w:rPr>
      </w:sdtEndPr>
      <w:sdtContent>
        <w:p w14:paraId="79729FCE">
          <w:pPr>
            <w:tabs>
              <w:tab w:val="right" w:leader="dot" w:pos="10580"/>
            </w:tabs>
            <w:spacing w:before="104" w:line="222" w:lineRule="auto"/>
            <w:ind w:left="1354"/>
            <w:rPr>
              <w:rFonts w:ascii="仿宋" w:hAnsi="仿宋" w:eastAsia="仿宋" w:cs="仿宋"/>
              <w:sz w:val="32"/>
              <w:szCs w:val="32"/>
            </w:rPr>
          </w:pPr>
          <w:r>
            <w:fldChar w:fldCharType="begin"/>
          </w:r>
          <w:r>
            <w:instrText xml:space="preserve"> HYPERLINK \l "bookmark2" </w:instrText>
          </w:r>
          <w:r>
            <w:fldChar w:fldCharType="separate"/>
          </w:r>
          <w:r>
            <w:rPr>
              <w:rFonts w:ascii="仿宋" w:hAnsi="仿宋" w:eastAsia="仿宋" w:cs="仿宋"/>
              <w:b/>
              <w:bCs/>
              <w:spacing w:val="-13"/>
              <w:sz w:val="32"/>
              <w:szCs w:val="32"/>
            </w:rPr>
            <w:t>第一部分</w:t>
          </w:r>
          <w:r>
            <w:rPr>
              <w:rFonts w:ascii="仿宋" w:hAnsi="仿宋" w:eastAsia="仿宋" w:cs="仿宋"/>
              <w:spacing w:val="21"/>
              <w:sz w:val="32"/>
              <w:szCs w:val="32"/>
            </w:rPr>
            <w:t xml:space="preserve"> </w:t>
          </w:r>
          <w:r>
            <w:rPr>
              <w:rFonts w:ascii="仿宋" w:hAnsi="仿宋" w:eastAsia="仿宋" w:cs="仿宋"/>
              <w:b/>
              <w:bCs/>
              <w:spacing w:val="-13"/>
              <w:sz w:val="32"/>
              <w:szCs w:val="32"/>
            </w:rPr>
            <w:t>概况</w:t>
          </w:r>
          <w:r>
            <w:rPr>
              <w:rFonts w:ascii="仿宋" w:hAnsi="仿宋" w:eastAsia="仿宋" w:cs="仿宋"/>
              <w:spacing w:val="-125"/>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b/>
              <w:bCs/>
              <w:spacing w:val="-4"/>
              <w:sz w:val="32"/>
              <w:szCs w:val="32"/>
            </w:rPr>
            <w:t>1</w:t>
          </w:r>
          <w:r>
            <w:rPr>
              <w:rFonts w:ascii="仿宋" w:hAnsi="仿宋" w:eastAsia="仿宋" w:cs="仿宋"/>
              <w:b/>
              <w:bCs/>
              <w:spacing w:val="-4"/>
              <w:sz w:val="32"/>
              <w:szCs w:val="32"/>
            </w:rPr>
            <w:fldChar w:fldCharType="end"/>
          </w:r>
        </w:p>
        <w:p w14:paraId="4B2DB79C">
          <w:pPr>
            <w:tabs>
              <w:tab w:val="right" w:leader="dot" w:pos="10580"/>
            </w:tabs>
            <w:spacing w:before="114" w:line="221" w:lineRule="auto"/>
            <w:ind w:left="1986"/>
            <w:rPr>
              <w:rFonts w:ascii="仿宋" w:hAnsi="仿宋" w:eastAsia="仿宋" w:cs="仿宋"/>
              <w:sz w:val="32"/>
              <w:szCs w:val="32"/>
            </w:rPr>
          </w:pPr>
          <w:r>
            <w:fldChar w:fldCharType="begin"/>
          </w:r>
          <w:r>
            <w:instrText xml:space="preserve"> HYPERLINK \l "bookmark3" </w:instrText>
          </w:r>
          <w:r>
            <w:fldChar w:fldCharType="separate"/>
          </w:r>
          <w:r>
            <w:rPr>
              <w:rFonts w:ascii="仿宋" w:hAnsi="仿宋" w:eastAsia="仿宋" w:cs="仿宋"/>
              <w:spacing w:val="-6"/>
              <w:sz w:val="32"/>
              <w:szCs w:val="32"/>
            </w:rPr>
            <w:t>一、本部门（单位）职责</w:t>
          </w:r>
          <w:r>
            <w:rPr>
              <w:rFonts w:ascii="仿宋" w:hAnsi="仿宋" w:eastAsia="仿宋" w:cs="仿宋"/>
              <w:spacing w:val="-72"/>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z w:val="32"/>
              <w:szCs w:val="32"/>
            </w:rPr>
            <w:t>1</w:t>
          </w:r>
          <w:r>
            <w:rPr>
              <w:rFonts w:ascii="仿宋" w:hAnsi="仿宋" w:eastAsia="仿宋" w:cs="仿宋"/>
              <w:sz w:val="32"/>
              <w:szCs w:val="32"/>
            </w:rPr>
            <w:fldChar w:fldCharType="end"/>
          </w:r>
        </w:p>
        <w:p w14:paraId="52EBFBDA">
          <w:pPr>
            <w:tabs>
              <w:tab w:val="right" w:leader="dot" w:pos="10580"/>
            </w:tabs>
            <w:spacing w:before="117" w:line="222" w:lineRule="auto"/>
            <w:ind w:left="1991"/>
            <w:rPr>
              <w:rFonts w:ascii="仿宋" w:hAnsi="仿宋" w:eastAsia="仿宋" w:cs="仿宋"/>
              <w:sz w:val="32"/>
              <w:szCs w:val="32"/>
            </w:rPr>
          </w:pPr>
          <w:r>
            <w:fldChar w:fldCharType="begin"/>
          </w:r>
          <w:r>
            <w:instrText xml:space="preserve"> HYPERLINK \l "bookmark4" </w:instrText>
          </w:r>
          <w:r>
            <w:fldChar w:fldCharType="separate"/>
          </w:r>
          <w:r>
            <w:rPr>
              <w:rFonts w:ascii="仿宋" w:hAnsi="仿宋" w:eastAsia="仿宋" w:cs="仿宋"/>
              <w:spacing w:val="-4"/>
              <w:sz w:val="32"/>
              <w:szCs w:val="32"/>
            </w:rPr>
            <w:t>二、机构设置情况</w:t>
          </w:r>
          <w:r>
            <w:rPr>
              <w:rFonts w:ascii="仿宋" w:hAnsi="仿宋" w:eastAsia="仿宋" w:cs="仿宋"/>
              <w:spacing w:val="-111"/>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sz w:val="32"/>
              <w:szCs w:val="32"/>
            </w:rPr>
            <w:t>1</w:t>
          </w:r>
          <w:r>
            <w:rPr>
              <w:rFonts w:ascii="仿宋" w:hAnsi="仿宋" w:eastAsia="仿宋" w:cs="仿宋"/>
              <w:sz w:val="32"/>
              <w:szCs w:val="32"/>
            </w:rPr>
            <w:fldChar w:fldCharType="end"/>
          </w:r>
        </w:p>
        <w:p w14:paraId="43E8E103">
          <w:pPr>
            <w:tabs>
              <w:tab w:val="right" w:leader="dot" w:pos="10580"/>
            </w:tabs>
            <w:spacing w:before="114" w:line="222" w:lineRule="auto"/>
            <w:ind w:left="1354"/>
            <w:rPr>
              <w:rFonts w:ascii="仿宋" w:hAnsi="仿宋" w:eastAsia="仿宋" w:cs="仿宋"/>
              <w:sz w:val="32"/>
              <w:szCs w:val="32"/>
            </w:rPr>
          </w:pPr>
          <w:r>
            <w:fldChar w:fldCharType="begin"/>
          </w:r>
          <w:r>
            <w:instrText xml:space="preserve"> HYPERLINK \l "bookmark5" </w:instrText>
          </w:r>
          <w:r>
            <w:fldChar w:fldCharType="separate"/>
          </w:r>
          <w:r>
            <w:rPr>
              <w:rFonts w:ascii="仿宋" w:hAnsi="仿宋" w:eastAsia="仿宋" w:cs="仿宋"/>
              <w:b/>
              <w:bCs/>
              <w:spacing w:val="-5"/>
              <w:sz w:val="32"/>
              <w:szCs w:val="32"/>
            </w:rPr>
            <w:t>第二部分</w:t>
          </w:r>
          <w:r>
            <w:rPr>
              <w:rFonts w:ascii="仿宋" w:hAnsi="仿宋" w:eastAsia="仿宋" w:cs="仿宋"/>
              <w:spacing w:val="-5"/>
              <w:sz w:val="32"/>
              <w:szCs w:val="32"/>
            </w:rPr>
            <w:t xml:space="preserve">   </w:t>
          </w:r>
          <w:r>
            <w:rPr>
              <w:rFonts w:ascii="仿宋" w:hAnsi="仿宋" w:eastAsia="仿宋" w:cs="仿宋"/>
              <w:b/>
              <w:bCs/>
              <w:spacing w:val="-5"/>
              <w:sz w:val="32"/>
              <w:szCs w:val="32"/>
            </w:rPr>
            <w:t>2024年部门决算表</w:t>
          </w:r>
          <w:r>
            <w:rPr>
              <w:rFonts w:ascii="仿宋" w:hAnsi="仿宋" w:eastAsia="仿宋" w:cs="仿宋"/>
              <w:spacing w:val="-109"/>
              <w:sz w:val="32"/>
              <w:szCs w:val="32"/>
            </w:rPr>
            <w:t xml:space="preserve"> </w:t>
          </w:r>
          <w:r>
            <w:rPr>
              <w:rFonts w:ascii="仿宋" w:hAnsi="仿宋" w:eastAsia="仿宋" w:cs="仿宋"/>
              <w:sz w:val="32"/>
              <w:szCs w:val="32"/>
            </w:rPr>
            <w:tab/>
          </w:r>
          <w:r>
            <w:rPr>
              <w:rFonts w:ascii="仿宋" w:hAnsi="仿宋" w:eastAsia="仿宋" w:cs="仿宋"/>
              <w:spacing w:val="-110"/>
              <w:sz w:val="32"/>
              <w:szCs w:val="32"/>
            </w:rPr>
            <w:t xml:space="preserve"> </w:t>
          </w:r>
          <w:r>
            <w:rPr>
              <w:rFonts w:ascii="仿宋" w:hAnsi="仿宋" w:eastAsia="仿宋" w:cs="仿宋"/>
              <w:b/>
              <w:bCs/>
              <w:spacing w:val="-4"/>
              <w:sz w:val="32"/>
              <w:szCs w:val="32"/>
            </w:rPr>
            <w:t>2</w:t>
          </w:r>
          <w:r>
            <w:rPr>
              <w:rFonts w:ascii="仿宋" w:hAnsi="仿宋" w:eastAsia="仿宋" w:cs="仿宋"/>
              <w:b/>
              <w:bCs/>
              <w:spacing w:val="-4"/>
              <w:sz w:val="32"/>
              <w:szCs w:val="32"/>
            </w:rPr>
            <w:fldChar w:fldCharType="end"/>
          </w:r>
        </w:p>
        <w:p w14:paraId="04AE8A4A">
          <w:pPr>
            <w:tabs>
              <w:tab w:val="right" w:leader="dot" w:pos="10580"/>
            </w:tabs>
            <w:spacing w:before="115" w:line="222" w:lineRule="auto"/>
            <w:ind w:left="1986"/>
            <w:rPr>
              <w:rFonts w:ascii="仿宋" w:hAnsi="仿宋" w:eastAsia="仿宋" w:cs="仿宋"/>
              <w:sz w:val="32"/>
              <w:szCs w:val="32"/>
            </w:rPr>
          </w:pPr>
          <w:r>
            <w:fldChar w:fldCharType="begin"/>
          </w:r>
          <w:r>
            <w:instrText xml:space="preserve"> HYPERLINK \l "bookmark6" </w:instrText>
          </w:r>
          <w:r>
            <w:fldChar w:fldCharType="separate"/>
          </w:r>
          <w:r>
            <w:rPr>
              <w:rFonts w:ascii="仿宋" w:hAnsi="仿宋" w:eastAsia="仿宋" w:cs="仿宋"/>
              <w:spacing w:val="-6"/>
              <w:sz w:val="32"/>
              <w:szCs w:val="32"/>
            </w:rPr>
            <w:t>一、收入支出决算总表</w:t>
          </w:r>
          <w:r>
            <w:rPr>
              <w:rFonts w:ascii="仿宋" w:hAnsi="仿宋" w:eastAsia="仿宋" w:cs="仿宋"/>
              <w:spacing w:val="-138"/>
              <w:sz w:val="32"/>
              <w:szCs w:val="32"/>
            </w:rPr>
            <w:t xml:space="preserve"> </w:t>
          </w:r>
          <w:r>
            <w:rPr>
              <w:rFonts w:ascii="仿宋" w:hAnsi="仿宋" w:eastAsia="仿宋" w:cs="仿宋"/>
              <w:sz w:val="32"/>
              <w:szCs w:val="32"/>
            </w:rPr>
            <w:tab/>
          </w:r>
          <w:r>
            <w:rPr>
              <w:rFonts w:ascii="仿宋" w:hAnsi="仿宋" w:eastAsia="仿宋" w:cs="仿宋"/>
              <w:sz w:val="32"/>
              <w:szCs w:val="32"/>
            </w:rPr>
            <w:t>2</w:t>
          </w:r>
          <w:r>
            <w:rPr>
              <w:rFonts w:ascii="仿宋" w:hAnsi="仿宋" w:eastAsia="仿宋" w:cs="仿宋"/>
              <w:sz w:val="32"/>
              <w:szCs w:val="32"/>
            </w:rPr>
            <w:fldChar w:fldCharType="end"/>
          </w:r>
        </w:p>
        <w:p w14:paraId="44863098">
          <w:pPr>
            <w:tabs>
              <w:tab w:val="right" w:leader="dot" w:pos="10580"/>
            </w:tabs>
            <w:spacing w:before="115" w:line="222" w:lineRule="auto"/>
            <w:ind w:left="1991"/>
            <w:rPr>
              <w:rFonts w:ascii="仿宋" w:hAnsi="仿宋" w:eastAsia="仿宋" w:cs="仿宋"/>
              <w:sz w:val="32"/>
              <w:szCs w:val="32"/>
            </w:rPr>
          </w:pPr>
          <w:r>
            <w:fldChar w:fldCharType="begin"/>
          </w:r>
          <w:r>
            <w:instrText xml:space="preserve"> HYPERLINK \l "bookmark7" </w:instrText>
          </w:r>
          <w:r>
            <w:fldChar w:fldCharType="separate"/>
          </w:r>
          <w:r>
            <w:rPr>
              <w:rFonts w:ascii="仿宋" w:hAnsi="仿宋" w:eastAsia="仿宋" w:cs="仿宋"/>
              <w:spacing w:val="-5"/>
              <w:sz w:val="32"/>
              <w:szCs w:val="32"/>
            </w:rPr>
            <w:t>二、收入决算表</w:t>
          </w:r>
          <w:r>
            <w:rPr>
              <w:rFonts w:ascii="仿宋" w:hAnsi="仿宋" w:eastAsia="仿宋" w:cs="仿宋"/>
              <w:spacing w:val="-123"/>
              <w:sz w:val="32"/>
              <w:szCs w:val="32"/>
            </w:rPr>
            <w:t xml:space="preserve"> </w:t>
          </w:r>
          <w:r>
            <w:rPr>
              <w:rFonts w:ascii="仿宋" w:hAnsi="仿宋" w:eastAsia="仿宋" w:cs="仿宋"/>
              <w:sz w:val="32"/>
              <w:szCs w:val="32"/>
            </w:rPr>
            <w:tab/>
          </w:r>
          <w:r>
            <w:rPr>
              <w:rFonts w:ascii="仿宋" w:hAnsi="仿宋" w:eastAsia="仿宋" w:cs="仿宋"/>
              <w:spacing w:val="-116"/>
              <w:sz w:val="32"/>
              <w:szCs w:val="32"/>
            </w:rPr>
            <w:t xml:space="preserve"> </w:t>
          </w:r>
          <w:r>
            <w:rPr>
              <w:rFonts w:ascii="仿宋" w:hAnsi="仿宋" w:eastAsia="仿宋" w:cs="仿宋"/>
              <w:sz w:val="32"/>
              <w:szCs w:val="32"/>
            </w:rPr>
            <w:t>4</w:t>
          </w:r>
          <w:r>
            <w:rPr>
              <w:rFonts w:ascii="仿宋" w:hAnsi="仿宋" w:eastAsia="仿宋" w:cs="仿宋"/>
              <w:sz w:val="32"/>
              <w:szCs w:val="32"/>
            </w:rPr>
            <w:fldChar w:fldCharType="end"/>
          </w:r>
        </w:p>
        <w:p w14:paraId="5E286CA0">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"bookmark8" </w:instrText>
          </w:r>
          <w:r>
            <w:fldChar w:fldCharType="separate"/>
          </w:r>
          <w:r>
            <w:rPr>
              <w:rFonts w:ascii="仿宋" w:hAnsi="仿宋" w:eastAsia="仿宋" w:cs="仿宋"/>
              <w:spacing w:val="-5"/>
              <w:sz w:val="32"/>
              <w:szCs w:val="32"/>
            </w:rPr>
            <w:t>三、支出决算表</w:t>
          </w:r>
          <w:r>
            <w:rPr>
              <w:rFonts w:ascii="仿宋" w:hAnsi="仿宋" w:eastAsia="仿宋" w:cs="仿宋"/>
              <w:spacing w:val="-107"/>
              <w:sz w:val="32"/>
              <w:szCs w:val="32"/>
            </w:rPr>
            <w:t xml:space="preserve"> </w:t>
          </w:r>
          <w:r>
            <w:rPr>
              <w:rFonts w:ascii="仿宋" w:hAnsi="仿宋" w:eastAsia="仿宋" w:cs="仿宋"/>
              <w:sz w:val="32"/>
              <w:szCs w:val="32"/>
            </w:rPr>
            <w:tab/>
          </w:r>
          <w:r>
            <w:rPr>
              <w:rFonts w:ascii="仿宋" w:hAnsi="仿宋" w:eastAsia="仿宋" w:cs="仿宋"/>
              <w:spacing w:val="-108"/>
              <w:sz w:val="32"/>
              <w:szCs w:val="32"/>
            </w:rPr>
            <w:t xml:space="preserve"> </w:t>
          </w:r>
          <w:r>
            <w:rPr>
              <w:rFonts w:ascii="仿宋" w:hAnsi="仿宋" w:eastAsia="仿宋" w:cs="仿宋"/>
              <w:sz w:val="32"/>
              <w:szCs w:val="32"/>
            </w:rPr>
            <w:t>5</w:t>
          </w:r>
          <w:r>
            <w:rPr>
              <w:rFonts w:ascii="仿宋" w:hAnsi="仿宋" w:eastAsia="仿宋" w:cs="仿宋"/>
              <w:sz w:val="32"/>
              <w:szCs w:val="32"/>
            </w:rPr>
            <w:fldChar w:fldCharType="end"/>
          </w:r>
        </w:p>
        <w:p w14:paraId="3F83F62C">
          <w:pPr>
            <w:tabs>
              <w:tab w:val="right" w:leader="dot" w:pos="10580"/>
            </w:tabs>
            <w:spacing w:before="115" w:line="222" w:lineRule="auto"/>
            <w:ind w:left="2018"/>
            <w:rPr>
              <w:rFonts w:ascii="仿宋" w:hAnsi="仿宋" w:eastAsia="仿宋" w:cs="仿宋"/>
              <w:sz w:val="32"/>
              <w:szCs w:val="32"/>
            </w:rPr>
          </w:pPr>
          <w:r>
            <w:fldChar w:fldCharType="begin"/>
          </w:r>
          <w:r>
            <w:instrText xml:space="preserve"> HYPERLINK \l "bookmark9" </w:instrText>
          </w:r>
          <w:r>
            <w:fldChar w:fldCharType="separate"/>
          </w:r>
          <w:r>
            <w:rPr>
              <w:rFonts w:ascii="仿宋" w:hAnsi="仿宋" w:eastAsia="仿宋" w:cs="仿宋"/>
              <w:spacing w:val="-5"/>
              <w:sz w:val="32"/>
              <w:szCs w:val="32"/>
            </w:rPr>
            <w:t>四、财政拨款收入支出决算总表</w:t>
          </w:r>
          <w:r>
            <w:rPr>
              <w:rFonts w:ascii="仿宋" w:hAnsi="仿宋" w:eastAsia="仿宋" w:cs="仿宋"/>
              <w:spacing w:val="-101"/>
              <w:sz w:val="32"/>
              <w:szCs w:val="32"/>
            </w:rPr>
            <w:t xml:space="preserve"> </w:t>
          </w:r>
          <w:r>
            <w:rPr>
              <w:rFonts w:ascii="仿宋" w:hAnsi="仿宋" w:eastAsia="仿宋" w:cs="仿宋"/>
              <w:sz w:val="32"/>
              <w:szCs w:val="32"/>
            </w:rPr>
            <w:tab/>
          </w:r>
          <w:r>
            <w:rPr>
              <w:rFonts w:ascii="仿宋" w:hAnsi="仿宋" w:eastAsia="仿宋" w:cs="仿宋"/>
              <w:spacing w:val="-97"/>
              <w:sz w:val="32"/>
              <w:szCs w:val="32"/>
            </w:rPr>
            <w:t xml:space="preserve"> </w:t>
          </w:r>
          <w:r>
            <w:rPr>
              <w:rFonts w:ascii="仿宋" w:hAnsi="仿宋" w:eastAsia="仿宋" w:cs="仿宋"/>
              <w:sz w:val="32"/>
              <w:szCs w:val="32"/>
            </w:rPr>
            <w:t>6</w:t>
          </w:r>
          <w:r>
            <w:rPr>
              <w:rFonts w:ascii="仿宋" w:hAnsi="仿宋" w:eastAsia="仿宋" w:cs="仿宋"/>
              <w:sz w:val="32"/>
              <w:szCs w:val="32"/>
            </w:rPr>
            <w:fldChar w:fldCharType="end"/>
          </w:r>
        </w:p>
        <w:p w14:paraId="489F9E4F">
          <w:pPr>
            <w:tabs>
              <w:tab w:val="right" w:leader="dot" w:pos="10580"/>
            </w:tabs>
            <w:spacing w:before="116" w:line="222" w:lineRule="auto"/>
            <w:ind w:left="1986"/>
            <w:rPr>
              <w:rFonts w:ascii="仿宋" w:hAnsi="仿宋" w:eastAsia="仿宋" w:cs="仿宋"/>
              <w:sz w:val="32"/>
              <w:szCs w:val="32"/>
            </w:rPr>
          </w:pPr>
          <w:r>
            <w:fldChar w:fldCharType="begin"/>
          </w:r>
          <w:r>
            <w:instrText xml:space="preserve"> HYPERLINK \l "bookmark10" </w:instrText>
          </w:r>
          <w:r>
            <w:fldChar w:fldCharType="separate"/>
          </w:r>
          <w:r>
            <w:rPr>
              <w:rFonts w:ascii="仿宋" w:hAnsi="仿宋" w:eastAsia="仿宋" w:cs="仿宋"/>
              <w:spacing w:val="-2"/>
              <w:sz w:val="32"/>
              <w:szCs w:val="32"/>
            </w:rPr>
            <w:t>五、一般公共预算财政拨款支出决算表</w:t>
          </w:r>
          <w:r>
            <w:rPr>
              <w:rFonts w:ascii="仿宋" w:hAnsi="仿宋" w:eastAsia="仿宋" w:cs="仿宋"/>
              <w:spacing w:val="-104"/>
              <w:sz w:val="32"/>
              <w:szCs w:val="32"/>
            </w:rPr>
            <w:t xml:space="preserve"> </w:t>
          </w:r>
          <w:r>
            <w:rPr>
              <w:rFonts w:ascii="仿宋" w:hAnsi="仿宋" w:eastAsia="仿宋" w:cs="仿宋"/>
              <w:sz w:val="32"/>
              <w:szCs w:val="32"/>
            </w:rPr>
            <w:tab/>
          </w:r>
          <w:r>
            <w:rPr>
              <w:rFonts w:ascii="仿宋" w:hAnsi="仿宋" w:eastAsia="仿宋" w:cs="仿宋"/>
              <w:spacing w:val="-143"/>
              <w:sz w:val="32"/>
              <w:szCs w:val="32"/>
            </w:rPr>
            <w:t xml:space="preserve"> </w:t>
          </w:r>
          <w:r>
            <w:rPr>
              <w:rFonts w:ascii="仿宋" w:hAnsi="仿宋" w:eastAsia="仿宋" w:cs="仿宋"/>
              <w:sz w:val="32"/>
              <w:szCs w:val="32"/>
            </w:rPr>
            <w:t>8</w:t>
          </w:r>
          <w:r>
            <w:rPr>
              <w:rFonts w:ascii="仿宋" w:hAnsi="仿宋" w:eastAsia="仿宋" w:cs="仿宋"/>
              <w:sz w:val="32"/>
              <w:szCs w:val="32"/>
            </w:rPr>
            <w:fldChar w:fldCharType="end"/>
          </w:r>
        </w:p>
        <w:p w14:paraId="7697A1F6">
          <w:pPr>
            <w:tabs>
              <w:tab w:val="right" w:leader="dot" w:pos="10580"/>
            </w:tabs>
            <w:spacing w:before="115" w:line="222" w:lineRule="auto"/>
            <w:ind w:left="1983"/>
            <w:rPr>
              <w:rFonts w:ascii="仿宋" w:hAnsi="仿宋" w:eastAsia="仿宋" w:cs="仿宋"/>
              <w:sz w:val="32"/>
              <w:szCs w:val="32"/>
            </w:rPr>
          </w:pPr>
          <w:r>
            <w:fldChar w:fldCharType="begin"/>
          </w:r>
          <w:r>
            <w:instrText xml:space="preserve"> HYPERLINK \l "bookmark11" </w:instrText>
          </w:r>
          <w:r>
            <w:fldChar w:fldCharType="separate"/>
          </w:r>
          <w:r>
            <w:rPr>
              <w:rFonts w:ascii="仿宋" w:hAnsi="仿宋" w:eastAsia="仿宋" w:cs="仿宋"/>
              <w:spacing w:val="-2"/>
              <w:sz w:val="32"/>
              <w:szCs w:val="32"/>
            </w:rPr>
            <w:t>六、一般公共预算财政拨款基本支出决算明细表</w:t>
          </w:r>
          <w:r>
            <w:rPr>
              <w:rFonts w:ascii="仿宋" w:hAnsi="仿宋" w:eastAsia="仿宋" w:cs="仿宋"/>
              <w:spacing w:val="-108"/>
              <w:sz w:val="32"/>
              <w:szCs w:val="32"/>
            </w:rPr>
            <w:t xml:space="preserve"> </w:t>
          </w:r>
          <w:r>
            <w:rPr>
              <w:rFonts w:ascii="仿宋" w:hAnsi="仿宋" w:eastAsia="仿宋" w:cs="仿宋"/>
              <w:sz w:val="32"/>
              <w:szCs w:val="32"/>
            </w:rPr>
            <w:tab/>
          </w:r>
          <w:r>
            <w:rPr>
              <w:rFonts w:ascii="仿宋" w:hAnsi="仿宋" w:eastAsia="仿宋" w:cs="仿宋"/>
              <w:spacing w:val="-98"/>
              <w:sz w:val="32"/>
              <w:szCs w:val="32"/>
            </w:rPr>
            <w:t xml:space="preserve"> </w:t>
          </w:r>
          <w:r>
            <w:rPr>
              <w:rFonts w:ascii="仿宋" w:hAnsi="仿宋" w:eastAsia="仿宋" w:cs="仿宋"/>
              <w:sz w:val="32"/>
              <w:szCs w:val="32"/>
            </w:rPr>
            <w:t>9</w:t>
          </w:r>
          <w:r>
            <w:rPr>
              <w:rFonts w:ascii="仿宋" w:hAnsi="仿宋" w:eastAsia="仿宋" w:cs="仿宋"/>
              <w:sz w:val="32"/>
              <w:szCs w:val="32"/>
            </w:rPr>
            <w:fldChar w:fldCharType="end"/>
          </w:r>
        </w:p>
        <w:p w14:paraId="7CDE59CC">
          <w:pPr>
            <w:tabs>
              <w:tab w:val="right" w:leader="dot" w:pos="10580"/>
            </w:tabs>
            <w:spacing w:before="116" w:line="220" w:lineRule="auto"/>
            <w:ind w:left="1987"/>
            <w:rPr>
              <w:rFonts w:ascii="仿宋" w:hAnsi="仿宋" w:eastAsia="仿宋" w:cs="仿宋"/>
              <w:sz w:val="32"/>
              <w:szCs w:val="32"/>
            </w:rPr>
          </w:pPr>
          <w:r>
            <w:fldChar w:fldCharType="begin"/>
          </w:r>
          <w:r>
            <w:instrText xml:space="preserve"> HYPERLINK \l "bookmark12" </w:instrText>
          </w:r>
          <w:r>
            <w:fldChar w:fldCharType="separate"/>
          </w:r>
          <w:r>
            <w:rPr>
              <w:rFonts w:ascii="仿宋" w:hAnsi="仿宋" w:eastAsia="仿宋" w:cs="仿宋"/>
              <w:spacing w:val="-2"/>
              <w:sz w:val="32"/>
              <w:szCs w:val="32"/>
            </w:rPr>
            <w:t>七、政府性基金预算财政拨款收入支出决算表</w:t>
          </w:r>
          <w:r>
            <w:rPr>
              <w:rFonts w:ascii="仿宋" w:hAnsi="仿宋" w:eastAsia="仿宋" w:cs="仿宋"/>
              <w:spacing w:val="-99"/>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11</w:t>
          </w:r>
          <w:r>
            <w:rPr>
              <w:rFonts w:ascii="仿宋" w:hAnsi="仿宋" w:eastAsia="仿宋" w:cs="仿宋"/>
              <w:spacing w:val="-9"/>
              <w:sz w:val="32"/>
              <w:szCs w:val="32"/>
            </w:rPr>
            <w:fldChar w:fldCharType="end"/>
          </w:r>
        </w:p>
        <w:p w14:paraId="5C03809C">
          <w:pPr>
            <w:tabs>
              <w:tab w:val="right" w:leader="dot" w:pos="10580"/>
            </w:tabs>
            <w:spacing w:before="118" w:line="222" w:lineRule="auto"/>
            <w:ind w:left="1980"/>
            <w:rPr>
              <w:rFonts w:ascii="仿宋" w:hAnsi="仿宋" w:eastAsia="仿宋" w:cs="仿宋"/>
              <w:sz w:val="32"/>
              <w:szCs w:val="32"/>
            </w:rPr>
          </w:pPr>
          <w:r>
            <w:fldChar w:fldCharType="begin"/>
          </w:r>
          <w:r>
            <w:instrText xml:space="preserve"> HYPERLINK \l "bookmark13" </w:instrText>
          </w:r>
          <w:r>
            <w:fldChar w:fldCharType="separate"/>
          </w:r>
          <w:r>
            <w:rPr>
              <w:rFonts w:ascii="仿宋" w:hAnsi="仿宋" w:eastAsia="仿宋" w:cs="仿宋"/>
              <w:spacing w:val="-2"/>
              <w:sz w:val="32"/>
              <w:szCs w:val="32"/>
            </w:rPr>
            <w:t>八、国有资本经营预算财政拨款支出决算表</w:t>
          </w:r>
          <w:r>
            <w:rPr>
              <w:rFonts w:ascii="仿宋" w:hAnsi="仿宋" w:eastAsia="仿宋" w:cs="仿宋"/>
              <w:spacing w:val="-109"/>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spacing w:val="-9"/>
              <w:sz w:val="32"/>
              <w:szCs w:val="32"/>
            </w:rPr>
            <w:t>12</w:t>
          </w:r>
          <w:r>
            <w:rPr>
              <w:rFonts w:ascii="仿宋" w:hAnsi="仿宋" w:eastAsia="仿宋" w:cs="仿宋"/>
              <w:spacing w:val="-9"/>
              <w:sz w:val="32"/>
              <w:szCs w:val="32"/>
            </w:rPr>
            <w:fldChar w:fldCharType="end"/>
          </w:r>
        </w:p>
        <w:p w14:paraId="4CDA14D5">
          <w:pPr>
            <w:tabs>
              <w:tab w:val="right" w:leader="dot" w:pos="10580"/>
            </w:tabs>
            <w:spacing w:before="115" w:line="222" w:lineRule="auto"/>
            <w:ind w:left="1992"/>
            <w:rPr>
              <w:rFonts w:ascii="仿宋" w:hAnsi="仿宋" w:eastAsia="仿宋" w:cs="仿宋"/>
              <w:sz w:val="32"/>
              <w:szCs w:val="32"/>
            </w:rPr>
          </w:pPr>
          <w:r>
            <w:fldChar w:fldCharType="begin"/>
          </w:r>
          <w:r>
            <w:instrText xml:space="preserve"> HYPERLINK \l "bookmark14" </w:instrText>
          </w:r>
          <w:r>
            <w:fldChar w:fldCharType="separate"/>
          </w:r>
          <w:r>
            <w:rPr>
              <w:rFonts w:ascii="仿宋" w:hAnsi="仿宋" w:eastAsia="仿宋" w:cs="仿宋"/>
              <w:spacing w:val="-2"/>
              <w:sz w:val="32"/>
              <w:szCs w:val="32"/>
            </w:rPr>
            <w:t>九、财政拨款“三公”经费支出决算表</w:t>
          </w:r>
          <w:r>
            <w:rPr>
              <w:rFonts w:ascii="仿宋" w:hAnsi="仿宋" w:eastAsia="仿宋" w:cs="仿宋"/>
              <w:spacing w:val="-110"/>
              <w:sz w:val="32"/>
              <w:szCs w:val="32"/>
            </w:rPr>
            <w:t xml:space="preserve"> </w:t>
          </w:r>
          <w:r>
            <w:rPr>
              <w:rFonts w:ascii="仿宋" w:hAnsi="仿宋" w:eastAsia="仿宋" w:cs="仿宋"/>
              <w:sz w:val="32"/>
              <w:szCs w:val="32"/>
            </w:rPr>
            <w:tab/>
          </w:r>
          <w:r>
            <w:rPr>
              <w:rFonts w:ascii="仿宋" w:hAnsi="仿宋" w:eastAsia="仿宋" w:cs="仿宋"/>
              <w:spacing w:val="-76"/>
              <w:sz w:val="32"/>
              <w:szCs w:val="32"/>
            </w:rPr>
            <w:t xml:space="preserve"> </w:t>
          </w:r>
          <w:r>
            <w:rPr>
              <w:rFonts w:ascii="仿宋" w:hAnsi="仿宋" w:eastAsia="仿宋" w:cs="仿宋"/>
              <w:spacing w:val="-9"/>
              <w:sz w:val="32"/>
              <w:szCs w:val="32"/>
            </w:rPr>
            <w:t>13</w:t>
          </w:r>
          <w:r>
            <w:rPr>
              <w:rFonts w:ascii="仿宋" w:hAnsi="仿宋" w:eastAsia="仿宋" w:cs="仿宋"/>
              <w:spacing w:val="-9"/>
              <w:sz w:val="32"/>
              <w:szCs w:val="32"/>
            </w:rPr>
            <w:fldChar w:fldCharType="end"/>
          </w:r>
        </w:p>
        <w:p w14:paraId="579C1E69">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"bookmark15" </w:instrText>
          </w:r>
          <w:r>
            <w:fldChar w:fldCharType="separate"/>
          </w:r>
          <w:r>
            <w:rPr>
              <w:rFonts w:ascii="仿宋" w:hAnsi="仿宋" w:eastAsia="仿宋" w:cs="仿宋"/>
              <w:spacing w:val="-3"/>
              <w:sz w:val="32"/>
              <w:szCs w:val="32"/>
            </w:rPr>
            <w:t>十、部门决算公开相关信息统计表</w:t>
          </w:r>
          <w:r>
            <w:rPr>
              <w:rFonts w:ascii="仿宋" w:hAnsi="仿宋" w:eastAsia="仿宋" w:cs="仿宋"/>
              <w:spacing w:val="-112"/>
              <w:sz w:val="32"/>
              <w:szCs w:val="32"/>
            </w:rPr>
            <w:t xml:space="preserve"> </w:t>
          </w:r>
          <w:r>
            <w:rPr>
              <w:rFonts w:ascii="仿宋" w:hAnsi="仿宋" w:eastAsia="仿宋" w:cs="仿宋"/>
              <w:sz w:val="32"/>
              <w:szCs w:val="32"/>
            </w:rPr>
            <w:tab/>
          </w:r>
          <w:r>
            <w:rPr>
              <w:rFonts w:ascii="仿宋" w:hAnsi="仿宋" w:eastAsia="仿宋" w:cs="仿宋"/>
              <w:spacing w:val="-61"/>
              <w:sz w:val="32"/>
              <w:szCs w:val="32"/>
            </w:rPr>
            <w:t xml:space="preserve"> </w:t>
          </w:r>
          <w:r>
            <w:rPr>
              <w:rFonts w:ascii="仿宋" w:hAnsi="仿宋" w:eastAsia="仿宋" w:cs="仿宋"/>
              <w:spacing w:val="-9"/>
              <w:sz w:val="32"/>
              <w:szCs w:val="32"/>
            </w:rPr>
            <w:t>14</w:t>
          </w:r>
          <w:r>
            <w:rPr>
              <w:rFonts w:ascii="仿宋" w:hAnsi="仿宋" w:eastAsia="仿宋" w:cs="仿宋"/>
              <w:spacing w:val="-9"/>
              <w:sz w:val="32"/>
              <w:szCs w:val="32"/>
            </w:rPr>
            <w:fldChar w:fldCharType="end"/>
          </w:r>
        </w:p>
        <w:p w14:paraId="65B5C21F">
          <w:pPr>
            <w:tabs>
              <w:tab w:val="right" w:leader="dot" w:pos="10580"/>
            </w:tabs>
            <w:spacing w:before="117" w:line="222" w:lineRule="auto"/>
            <w:ind w:left="1354"/>
            <w:rPr>
              <w:rFonts w:ascii="仿宋" w:hAnsi="仿宋" w:eastAsia="仿宋" w:cs="仿宋"/>
              <w:sz w:val="32"/>
              <w:szCs w:val="32"/>
            </w:rPr>
          </w:pPr>
          <w:r>
            <w:fldChar w:fldCharType="begin"/>
          </w:r>
          <w:r>
            <w:instrText xml:space="preserve"> HYPERLINK \l "bookmark16" </w:instrText>
          </w:r>
          <w:r>
            <w:fldChar w:fldCharType="separate"/>
          </w:r>
          <w:r>
            <w:rPr>
              <w:rFonts w:ascii="仿宋" w:hAnsi="仿宋" w:eastAsia="仿宋" w:cs="仿宋"/>
              <w:b/>
              <w:bCs/>
              <w:spacing w:val="-12"/>
              <w:sz w:val="32"/>
              <w:szCs w:val="32"/>
            </w:rPr>
            <w:t>第三部分</w:t>
          </w:r>
          <w:r>
            <w:rPr>
              <w:rFonts w:ascii="仿宋" w:hAnsi="仿宋" w:eastAsia="仿宋" w:cs="仿宋"/>
              <w:spacing w:val="16"/>
              <w:sz w:val="32"/>
              <w:szCs w:val="32"/>
            </w:rPr>
            <w:t xml:space="preserve">  </w:t>
          </w:r>
          <w:r>
            <w:rPr>
              <w:rFonts w:ascii="仿宋" w:hAnsi="仿宋" w:eastAsia="仿宋" w:cs="仿宋"/>
              <w:b/>
              <w:bCs/>
              <w:spacing w:val="-12"/>
              <w:sz w:val="32"/>
              <w:szCs w:val="32"/>
            </w:rPr>
            <w:t>情况说明</w:t>
          </w:r>
          <w:r>
            <w:rPr>
              <w:rFonts w:ascii="仿宋" w:hAnsi="仿宋" w:eastAsia="仿宋" w:cs="仿宋"/>
              <w:spacing w:val="-124"/>
              <w:sz w:val="32"/>
              <w:szCs w:val="32"/>
            </w:rPr>
            <w:t xml:space="preserve"> </w:t>
          </w:r>
          <w:r>
            <w:rPr>
              <w:rFonts w:ascii="仿宋" w:hAnsi="仿宋" w:eastAsia="仿宋" w:cs="仿宋"/>
              <w:sz w:val="32"/>
              <w:szCs w:val="32"/>
            </w:rPr>
            <w:tab/>
          </w:r>
          <w:r>
            <w:rPr>
              <w:rFonts w:ascii="仿宋" w:hAnsi="仿宋" w:eastAsia="仿宋" w:cs="仿宋"/>
              <w:spacing w:val="-45"/>
              <w:sz w:val="32"/>
              <w:szCs w:val="32"/>
            </w:rPr>
            <w:t xml:space="preserve"> </w:t>
          </w:r>
          <w:r>
            <w:rPr>
              <w:rFonts w:ascii="仿宋" w:hAnsi="仿宋" w:eastAsia="仿宋" w:cs="仿宋"/>
              <w:b/>
              <w:bCs/>
              <w:spacing w:val="-13"/>
              <w:sz w:val="32"/>
              <w:szCs w:val="32"/>
            </w:rPr>
            <w:t>15</w:t>
          </w:r>
          <w:r>
            <w:rPr>
              <w:rFonts w:ascii="仿宋" w:hAnsi="仿宋" w:eastAsia="仿宋" w:cs="仿宋"/>
              <w:b/>
              <w:bCs/>
              <w:spacing w:val="-13"/>
              <w:sz w:val="32"/>
              <w:szCs w:val="32"/>
            </w:rPr>
            <w:fldChar w:fldCharType="end"/>
          </w:r>
        </w:p>
        <w:p w14:paraId="6D8AACFC">
          <w:pPr>
            <w:tabs>
              <w:tab w:val="right" w:leader="dot" w:pos="10580"/>
            </w:tabs>
            <w:spacing w:before="114" w:line="222" w:lineRule="auto"/>
            <w:ind w:left="1986"/>
            <w:rPr>
              <w:rFonts w:ascii="仿宋" w:hAnsi="仿宋" w:eastAsia="仿宋" w:cs="仿宋"/>
              <w:sz w:val="32"/>
              <w:szCs w:val="32"/>
            </w:rPr>
          </w:pPr>
          <w:r>
            <w:fldChar w:fldCharType="begin"/>
          </w:r>
          <w:r>
            <w:instrText xml:space="preserve"> HYPERLINK \l "bookmark17" </w:instrText>
          </w:r>
          <w:r>
            <w:fldChar w:fldCharType="separate"/>
          </w:r>
          <w:r>
            <w:rPr>
              <w:rFonts w:ascii="仿宋" w:hAnsi="仿宋" w:eastAsia="仿宋" w:cs="仿宋"/>
              <w:spacing w:val="-5"/>
              <w:sz w:val="32"/>
              <w:szCs w:val="32"/>
            </w:rPr>
            <w:t>一、收入支出决算总体情况说明</w:t>
          </w:r>
          <w:r>
            <w:rPr>
              <w:rFonts w:ascii="仿宋" w:hAnsi="仿宋" w:eastAsia="仿宋" w:cs="仿宋"/>
              <w:spacing w:val="-68"/>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15</w:t>
          </w:r>
          <w:r>
            <w:rPr>
              <w:rFonts w:ascii="仿宋" w:hAnsi="仿宋" w:eastAsia="仿宋" w:cs="仿宋"/>
              <w:spacing w:val="-9"/>
              <w:sz w:val="32"/>
              <w:szCs w:val="32"/>
            </w:rPr>
            <w:fldChar w:fldCharType="end"/>
          </w:r>
        </w:p>
        <w:p w14:paraId="5A710912">
          <w:pPr>
            <w:tabs>
              <w:tab w:val="right" w:leader="dot" w:pos="10580"/>
            </w:tabs>
            <w:spacing w:before="115" w:line="222" w:lineRule="auto"/>
            <w:ind w:left="1991"/>
            <w:rPr>
              <w:rFonts w:ascii="仿宋" w:hAnsi="仿宋" w:eastAsia="仿宋" w:cs="仿宋"/>
              <w:sz w:val="32"/>
              <w:szCs w:val="32"/>
            </w:rPr>
          </w:pPr>
          <w:r>
            <w:fldChar w:fldCharType="begin"/>
          </w:r>
          <w:r>
            <w:instrText xml:space="preserve"> HYPERLINK \l "bookmark18" </w:instrText>
          </w:r>
          <w:r>
            <w:fldChar w:fldCharType="separate"/>
          </w:r>
          <w:r>
            <w:rPr>
              <w:rFonts w:ascii="仿宋" w:hAnsi="仿宋" w:eastAsia="仿宋" w:cs="仿宋"/>
              <w:spacing w:val="-4"/>
              <w:sz w:val="32"/>
              <w:szCs w:val="32"/>
            </w:rPr>
            <w:t>二、收入决算情况说明</w:t>
          </w:r>
          <w:r>
            <w:rPr>
              <w:rFonts w:ascii="仿宋" w:hAnsi="仿宋" w:eastAsia="仿宋" w:cs="仿宋"/>
              <w:spacing w:val="-118"/>
              <w:sz w:val="32"/>
              <w:szCs w:val="32"/>
            </w:rPr>
            <w:t xml:space="preserve"> </w:t>
          </w:r>
          <w:r>
            <w:rPr>
              <w:rFonts w:ascii="仿宋" w:hAnsi="仿宋" w:eastAsia="仿宋" w:cs="仿宋"/>
              <w:sz w:val="32"/>
              <w:szCs w:val="32"/>
            </w:rPr>
            <w:tab/>
          </w:r>
          <w:r>
            <w:rPr>
              <w:rFonts w:ascii="仿宋" w:hAnsi="仿宋" w:eastAsia="仿宋" w:cs="仿宋"/>
              <w:spacing w:val="-91"/>
              <w:sz w:val="32"/>
              <w:szCs w:val="32"/>
            </w:rPr>
            <w:t xml:space="preserve"> </w:t>
          </w:r>
          <w:r>
            <w:rPr>
              <w:rFonts w:ascii="仿宋" w:hAnsi="仿宋" w:eastAsia="仿宋" w:cs="仿宋"/>
              <w:spacing w:val="-9"/>
              <w:sz w:val="32"/>
              <w:szCs w:val="32"/>
            </w:rPr>
            <w:t>15</w:t>
          </w:r>
          <w:r>
            <w:rPr>
              <w:rFonts w:ascii="仿宋" w:hAnsi="仿宋" w:eastAsia="仿宋" w:cs="仿宋"/>
              <w:spacing w:val="-9"/>
              <w:sz w:val="32"/>
              <w:szCs w:val="32"/>
            </w:rPr>
            <w:fldChar w:fldCharType="end"/>
          </w:r>
        </w:p>
        <w:p w14:paraId="4862813E">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"bookmark19" </w:instrText>
          </w:r>
          <w:r>
            <w:fldChar w:fldCharType="separate"/>
          </w:r>
          <w:r>
            <w:rPr>
              <w:rFonts w:ascii="仿宋" w:hAnsi="仿宋" w:eastAsia="仿宋" w:cs="仿宋"/>
              <w:spacing w:val="-4"/>
              <w:sz w:val="32"/>
              <w:szCs w:val="32"/>
            </w:rPr>
            <w:t>三、支出决算情况说明</w:t>
          </w:r>
          <w:r>
            <w:rPr>
              <w:rFonts w:ascii="仿宋" w:hAnsi="仿宋" w:eastAsia="仿宋" w:cs="仿宋"/>
              <w:spacing w:val="-117"/>
              <w:sz w:val="32"/>
              <w:szCs w:val="32"/>
            </w:rPr>
            <w:t xml:space="preserve"> </w:t>
          </w:r>
          <w:r>
            <w:rPr>
              <w:rFonts w:ascii="仿宋" w:hAnsi="仿宋" w:eastAsia="仿宋" w:cs="仿宋"/>
              <w:sz w:val="32"/>
              <w:szCs w:val="32"/>
            </w:rPr>
            <w:tab/>
          </w:r>
          <w:r>
            <w:rPr>
              <w:rFonts w:ascii="仿宋" w:hAnsi="仿宋" w:eastAsia="仿宋" w:cs="仿宋"/>
              <w:spacing w:val="-91"/>
              <w:sz w:val="32"/>
              <w:szCs w:val="32"/>
            </w:rPr>
            <w:t xml:space="preserve"> </w:t>
          </w:r>
          <w:r>
            <w:rPr>
              <w:rFonts w:ascii="仿宋" w:hAnsi="仿宋" w:eastAsia="仿宋" w:cs="仿宋"/>
              <w:spacing w:val="-9"/>
              <w:sz w:val="32"/>
              <w:szCs w:val="32"/>
            </w:rPr>
            <w:t>15</w:t>
          </w:r>
          <w:r>
            <w:rPr>
              <w:rFonts w:ascii="仿宋" w:hAnsi="仿宋" w:eastAsia="仿宋" w:cs="仿宋"/>
              <w:spacing w:val="-9"/>
              <w:sz w:val="32"/>
              <w:szCs w:val="32"/>
            </w:rPr>
            <w:fldChar w:fldCharType="end"/>
          </w:r>
        </w:p>
        <w:p w14:paraId="5E0F5689">
          <w:pPr>
            <w:tabs>
              <w:tab w:val="right" w:leader="dot" w:pos="10580"/>
            </w:tabs>
            <w:spacing w:before="115" w:line="222" w:lineRule="auto"/>
            <w:ind w:left="2018"/>
            <w:rPr>
              <w:rFonts w:ascii="仿宋" w:hAnsi="仿宋" w:eastAsia="仿宋" w:cs="仿宋"/>
              <w:sz w:val="32"/>
              <w:szCs w:val="32"/>
            </w:rPr>
          </w:pPr>
          <w:r>
            <w:fldChar w:fldCharType="begin"/>
          </w:r>
          <w:r>
            <w:instrText xml:space="preserve"> HYPERLINK \l "bookmark20" </w:instrText>
          </w:r>
          <w:r>
            <w:fldChar w:fldCharType="separate"/>
          </w:r>
          <w:r>
            <w:rPr>
              <w:rFonts w:ascii="仿宋" w:hAnsi="仿宋" w:eastAsia="仿宋" w:cs="仿宋"/>
              <w:spacing w:val="-4"/>
              <w:sz w:val="32"/>
              <w:szCs w:val="32"/>
            </w:rPr>
            <w:t>四、财政拨款收支决算总体情况说明</w:t>
          </w:r>
          <w:r>
            <w:rPr>
              <w:rFonts w:ascii="仿宋" w:hAnsi="仿宋" w:eastAsia="仿宋" w:cs="仿宋"/>
              <w:spacing w:val="-107"/>
              <w:sz w:val="32"/>
              <w:szCs w:val="32"/>
            </w:rPr>
            <w:t xml:space="preserve"> </w:t>
          </w:r>
          <w:r>
            <w:rPr>
              <w:rFonts w:ascii="仿宋" w:hAnsi="仿宋" w:eastAsia="仿宋" w:cs="仿宋"/>
              <w:sz w:val="32"/>
              <w:szCs w:val="32"/>
            </w:rPr>
            <w:tab/>
          </w:r>
          <w:r>
            <w:rPr>
              <w:rFonts w:ascii="仿宋" w:hAnsi="仿宋" w:eastAsia="仿宋" w:cs="仿宋"/>
              <w:spacing w:val="-76"/>
              <w:sz w:val="32"/>
              <w:szCs w:val="32"/>
            </w:rPr>
            <w:t xml:space="preserve"> </w:t>
          </w:r>
          <w:r>
            <w:rPr>
              <w:rFonts w:ascii="仿宋" w:hAnsi="仿宋" w:eastAsia="仿宋" w:cs="仿宋"/>
              <w:spacing w:val="-9"/>
              <w:sz w:val="32"/>
              <w:szCs w:val="32"/>
            </w:rPr>
            <w:t>15</w:t>
          </w:r>
          <w:r>
            <w:rPr>
              <w:rFonts w:ascii="仿宋" w:hAnsi="仿宋" w:eastAsia="仿宋" w:cs="仿宋"/>
              <w:spacing w:val="-9"/>
              <w:sz w:val="32"/>
              <w:szCs w:val="32"/>
            </w:rPr>
            <w:fldChar w:fldCharType="end"/>
          </w:r>
        </w:p>
        <w:p w14:paraId="4504F516">
          <w:pPr>
            <w:tabs>
              <w:tab w:val="right" w:leader="dot" w:pos="10580"/>
            </w:tabs>
            <w:spacing w:before="115" w:line="222" w:lineRule="auto"/>
            <w:ind w:left="1986"/>
            <w:rPr>
              <w:rFonts w:ascii="仿宋" w:hAnsi="仿宋" w:eastAsia="仿宋" w:cs="仿宋"/>
              <w:sz w:val="32"/>
              <w:szCs w:val="32"/>
            </w:rPr>
          </w:pPr>
          <w:r>
            <w:fldChar w:fldCharType="begin"/>
          </w:r>
          <w:r>
            <w:instrText xml:space="preserve"> HYPERLINK \l "bookmark21" </w:instrText>
          </w:r>
          <w:r>
            <w:fldChar w:fldCharType="separate"/>
          </w:r>
          <w:r>
            <w:rPr>
              <w:rFonts w:ascii="仿宋" w:hAnsi="仿宋" w:eastAsia="仿宋" w:cs="仿宋"/>
              <w:spacing w:val="-2"/>
              <w:sz w:val="32"/>
              <w:szCs w:val="32"/>
            </w:rPr>
            <w:t>五、一般公共预算财政拨款支出决算情况说明</w:t>
          </w:r>
          <w:r>
            <w:rPr>
              <w:rFonts w:ascii="仿宋" w:hAnsi="仿宋" w:eastAsia="仿宋" w:cs="仿宋"/>
              <w:spacing w:val="-98"/>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15</w:t>
          </w:r>
          <w:r>
            <w:rPr>
              <w:rFonts w:ascii="仿宋" w:hAnsi="仿宋" w:eastAsia="仿宋" w:cs="仿宋"/>
              <w:spacing w:val="-9"/>
              <w:sz w:val="32"/>
              <w:szCs w:val="32"/>
            </w:rPr>
            <w:fldChar w:fldCharType="end"/>
          </w:r>
        </w:p>
        <w:p w14:paraId="30D7EEA3">
          <w:pPr>
            <w:tabs>
              <w:tab w:val="right" w:leader="dot" w:pos="10580"/>
            </w:tabs>
            <w:spacing w:before="116" w:line="222" w:lineRule="auto"/>
            <w:ind w:left="1983"/>
            <w:rPr>
              <w:rFonts w:ascii="仿宋" w:hAnsi="仿宋" w:eastAsia="仿宋" w:cs="仿宋"/>
              <w:sz w:val="32"/>
              <w:szCs w:val="32"/>
            </w:rPr>
          </w:pPr>
          <w:r>
            <w:fldChar w:fldCharType="begin"/>
          </w:r>
          <w:r>
            <w:instrText xml:space="preserve"> HYPERLINK \l "bookmark22" </w:instrText>
          </w:r>
          <w:r>
            <w:fldChar w:fldCharType="separate"/>
          </w:r>
          <w:r>
            <w:rPr>
              <w:rFonts w:ascii="仿宋" w:hAnsi="仿宋" w:eastAsia="仿宋" w:cs="仿宋"/>
              <w:spacing w:val="-1"/>
              <w:sz w:val="32"/>
              <w:szCs w:val="32"/>
            </w:rPr>
            <w:t>六、一般公共预算财政拨款基本支出决算情</w:t>
          </w:r>
          <w:r>
            <w:rPr>
              <w:rFonts w:ascii="仿宋" w:hAnsi="仿宋" w:eastAsia="仿宋" w:cs="仿宋"/>
              <w:spacing w:val="-2"/>
              <w:sz w:val="32"/>
              <w:szCs w:val="32"/>
            </w:rPr>
            <w:t>况说明</w:t>
          </w:r>
          <w:r>
            <w:rPr>
              <w:rFonts w:ascii="仿宋" w:hAnsi="仿宋" w:eastAsia="仿宋" w:cs="仿宋"/>
              <w:spacing w:val="-126"/>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10A0F1C7">
          <w:pPr>
            <w:tabs>
              <w:tab w:val="right" w:leader="dot" w:pos="10580"/>
            </w:tabs>
            <w:spacing w:before="116" w:line="220" w:lineRule="auto"/>
            <w:ind w:left="1987"/>
            <w:rPr>
              <w:rFonts w:ascii="仿宋" w:hAnsi="仿宋" w:eastAsia="仿宋" w:cs="仿宋"/>
              <w:sz w:val="32"/>
              <w:szCs w:val="32"/>
            </w:rPr>
          </w:pPr>
          <w:r>
            <w:fldChar w:fldCharType="begin"/>
          </w:r>
          <w:r>
            <w:instrText xml:space="preserve"> HYPERLINK \l "bookmark23" </w:instrText>
          </w:r>
          <w:r>
            <w:fldChar w:fldCharType="separate"/>
          </w:r>
          <w:r>
            <w:rPr>
              <w:rFonts w:ascii="仿宋" w:hAnsi="仿宋" w:eastAsia="仿宋" w:cs="仿宋"/>
              <w:spacing w:val="-2"/>
              <w:sz w:val="32"/>
              <w:szCs w:val="32"/>
            </w:rPr>
            <w:t>七、政府性基金预算财政拨款收支决算情况说明</w:t>
          </w:r>
          <w:r>
            <w:rPr>
              <w:rFonts w:ascii="仿宋" w:hAnsi="仿宋" w:eastAsia="仿宋" w:cs="仿宋"/>
              <w:spacing w:val="-112"/>
              <w:sz w:val="32"/>
              <w:szCs w:val="32"/>
            </w:rPr>
            <w:t xml:space="preserve"> </w:t>
          </w:r>
          <w:r>
            <w:rPr>
              <w:rFonts w:ascii="仿宋" w:hAnsi="仿宋" w:eastAsia="仿宋" w:cs="仿宋"/>
              <w:sz w:val="32"/>
              <w:szCs w:val="32"/>
            </w:rPr>
            <w:tab/>
          </w:r>
          <w:r>
            <w:rPr>
              <w:rFonts w:ascii="仿宋" w:hAnsi="仿宋" w:eastAsia="仿宋" w:cs="仿宋"/>
              <w:spacing w:val="-31"/>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2EF11C60">
          <w:pPr>
            <w:tabs>
              <w:tab w:val="right" w:leader="dot" w:pos="10580"/>
            </w:tabs>
            <w:spacing w:before="117" w:line="222" w:lineRule="auto"/>
            <w:ind w:left="1980"/>
            <w:rPr>
              <w:rFonts w:ascii="仿宋" w:hAnsi="仿宋" w:eastAsia="仿宋" w:cs="仿宋"/>
              <w:sz w:val="32"/>
              <w:szCs w:val="32"/>
            </w:rPr>
          </w:pPr>
          <w:r>
            <w:fldChar w:fldCharType="begin"/>
          </w:r>
          <w:r>
            <w:instrText xml:space="preserve"> HYPERLINK \l "bookmark24" </w:instrText>
          </w:r>
          <w:r>
            <w:fldChar w:fldCharType="separate"/>
          </w:r>
          <w:r>
            <w:rPr>
              <w:rFonts w:ascii="仿宋" w:hAnsi="仿宋" w:eastAsia="仿宋" w:cs="仿宋"/>
              <w:spacing w:val="-1"/>
              <w:sz w:val="32"/>
              <w:szCs w:val="32"/>
            </w:rPr>
            <w:t>八、国有资本经营预算财政拨款支出决算情况说明</w:t>
          </w:r>
          <w:r>
            <w:rPr>
              <w:rFonts w:ascii="仿宋" w:hAnsi="仿宋" w:eastAsia="仿宋" w:cs="仿宋"/>
              <w:spacing w:val="-125"/>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18E2C705">
          <w:pPr>
            <w:tabs>
              <w:tab w:val="right" w:leader="dot" w:pos="10580"/>
            </w:tabs>
            <w:spacing w:before="116" w:line="222" w:lineRule="auto"/>
            <w:ind w:left="1992"/>
            <w:rPr>
              <w:rFonts w:ascii="仿宋" w:hAnsi="仿宋" w:eastAsia="仿宋" w:cs="仿宋"/>
              <w:sz w:val="32"/>
              <w:szCs w:val="32"/>
            </w:rPr>
          </w:pPr>
          <w:r>
            <w:fldChar w:fldCharType="begin"/>
          </w:r>
          <w:r>
            <w:instrText xml:space="preserve"> HYPERLINK \l "bookmark25" </w:instrText>
          </w:r>
          <w:r>
            <w:fldChar w:fldCharType="separate"/>
          </w:r>
          <w:r>
            <w:rPr>
              <w:rFonts w:ascii="仿宋" w:hAnsi="仿宋" w:eastAsia="仿宋" w:cs="仿宋"/>
              <w:spacing w:val="-2"/>
              <w:sz w:val="32"/>
              <w:szCs w:val="32"/>
            </w:rPr>
            <w:t>九、财政拨款“三公”经费支出决算情况说明</w:t>
          </w:r>
          <w:r>
            <w:rPr>
              <w:rFonts w:ascii="仿宋" w:hAnsi="仿宋" w:eastAsia="仿宋" w:cs="仿宋"/>
              <w:spacing w:val="-105"/>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5ED2AC22">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"bookmark26" </w:instrText>
          </w:r>
          <w:r>
            <w:fldChar w:fldCharType="separate"/>
          </w:r>
          <w:r>
            <w:rPr>
              <w:rFonts w:ascii="仿宋" w:hAnsi="仿宋" w:eastAsia="仿宋" w:cs="仿宋"/>
              <w:spacing w:val="-3"/>
              <w:sz w:val="32"/>
              <w:szCs w:val="32"/>
            </w:rPr>
            <w:t>十、其他重要事项情况说明</w:t>
          </w:r>
          <w:r>
            <w:rPr>
              <w:rFonts w:ascii="仿宋" w:hAnsi="仿宋" w:eastAsia="仿宋" w:cs="仿宋"/>
              <w:sz w:val="32"/>
              <w:szCs w:val="32"/>
            </w:rPr>
            <w:tab/>
          </w:r>
          <w:r>
            <w:rPr>
              <w:rFonts w:ascii="仿宋" w:hAnsi="仿宋" w:eastAsia="仿宋" w:cs="仿宋"/>
              <w:spacing w:val="-136"/>
              <w:sz w:val="32"/>
              <w:szCs w:val="32"/>
            </w:rPr>
            <w:t xml:space="preserve"> </w:t>
          </w:r>
          <w:r>
            <w:rPr>
              <w:rFonts w:ascii="仿宋" w:hAnsi="仿宋" w:eastAsia="仿宋" w:cs="仿宋"/>
              <w:spacing w:val="-9"/>
              <w:sz w:val="32"/>
              <w:szCs w:val="32"/>
            </w:rPr>
            <w:t>17</w:t>
          </w:r>
          <w:r>
            <w:rPr>
              <w:rFonts w:ascii="仿宋" w:hAnsi="仿宋" w:eastAsia="仿宋" w:cs="仿宋"/>
              <w:spacing w:val="-9"/>
              <w:sz w:val="32"/>
              <w:szCs w:val="32"/>
            </w:rPr>
            <w:fldChar w:fldCharType="end"/>
          </w:r>
        </w:p>
        <w:p w14:paraId="0D6ED553">
          <w:pPr>
            <w:tabs>
              <w:tab w:val="right" w:leader="dot" w:pos="10580"/>
            </w:tabs>
            <w:spacing w:before="116" w:line="222" w:lineRule="auto"/>
            <w:ind w:left="1354"/>
            <w:rPr>
              <w:rFonts w:ascii="仿宋" w:hAnsi="仿宋" w:eastAsia="仿宋" w:cs="仿宋"/>
              <w:sz w:val="32"/>
              <w:szCs w:val="32"/>
            </w:rPr>
          </w:pPr>
          <w:r>
            <w:fldChar w:fldCharType="begin"/>
          </w:r>
          <w:r>
            <w:instrText xml:space="preserve"> HYPERLINK \l "bookmark27" </w:instrText>
          </w:r>
          <w:r>
            <w:fldChar w:fldCharType="separate"/>
          </w:r>
          <w:r>
            <w:rPr>
              <w:rFonts w:ascii="仿宋" w:hAnsi="仿宋" w:eastAsia="仿宋" w:cs="仿宋"/>
              <w:b/>
              <w:bCs/>
              <w:spacing w:val="-11"/>
              <w:sz w:val="32"/>
              <w:szCs w:val="32"/>
            </w:rPr>
            <w:t>第四部分</w:t>
          </w:r>
          <w:r>
            <w:rPr>
              <w:rFonts w:ascii="仿宋" w:hAnsi="仿宋" w:eastAsia="仿宋" w:cs="仿宋"/>
              <w:spacing w:val="12"/>
              <w:sz w:val="32"/>
              <w:szCs w:val="32"/>
            </w:rPr>
            <w:t xml:space="preserve">  </w:t>
          </w:r>
          <w:r>
            <w:rPr>
              <w:rFonts w:ascii="仿宋" w:hAnsi="仿宋" w:eastAsia="仿宋" w:cs="仿宋"/>
              <w:b/>
              <w:bCs/>
              <w:spacing w:val="-11"/>
              <w:sz w:val="32"/>
              <w:szCs w:val="32"/>
            </w:rPr>
            <w:t>名词解释</w:t>
          </w:r>
          <w:r>
            <w:rPr>
              <w:rFonts w:ascii="仿宋" w:hAnsi="仿宋" w:eastAsia="仿宋" w:cs="仿宋"/>
              <w:spacing w:val="-124"/>
              <w:sz w:val="32"/>
              <w:szCs w:val="32"/>
            </w:rPr>
            <w:t xml:space="preserve"> </w:t>
          </w:r>
          <w:r>
            <w:rPr>
              <w:rFonts w:ascii="仿宋" w:hAnsi="仿宋" w:eastAsia="仿宋" w:cs="仿宋"/>
              <w:sz w:val="32"/>
              <w:szCs w:val="32"/>
            </w:rPr>
            <w:tab/>
          </w:r>
          <w:r>
            <w:rPr>
              <w:rFonts w:ascii="仿宋" w:hAnsi="仿宋" w:eastAsia="仿宋" w:cs="仿宋"/>
              <w:spacing w:val="-45"/>
              <w:sz w:val="32"/>
              <w:szCs w:val="32"/>
            </w:rPr>
            <w:t xml:space="preserve"> </w:t>
          </w:r>
          <w:r>
            <w:rPr>
              <w:rFonts w:ascii="仿宋" w:hAnsi="仿宋" w:eastAsia="仿宋" w:cs="仿宋"/>
              <w:b/>
              <w:bCs/>
              <w:spacing w:val="-13"/>
              <w:sz w:val="32"/>
              <w:szCs w:val="32"/>
            </w:rPr>
            <w:t>19</w:t>
          </w:r>
          <w:r>
            <w:rPr>
              <w:rFonts w:ascii="仿宋" w:hAnsi="仿宋" w:eastAsia="仿宋" w:cs="仿宋"/>
              <w:b/>
              <w:bCs/>
              <w:spacing w:val="-13"/>
              <w:sz w:val="32"/>
              <w:szCs w:val="32"/>
            </w:rPr>
            <w:fldChar w:fldCharType="end"/>
          </w:r>
        </w:p>
        <w:p w14:paraId="7A3E02E9">
          <w:pPr>
            <w:tabs>
              <w:tab w:val="right" w:leader="dot" w:pos="10580"/>
            </w:tabs>
            <w:spacing w:before="115" w:line="222" w:lineRule="auto"/>
            <w:ind w:left="1354"/>
            <w:rPr>
              <w:rFonts w:ascii="仿宋" w:hAnsi="仿宋" w:eastAsia="仿宋" w:cs="仿宋"/>
              <w:sz w:val="32"/>
              <w:szCs w:val="32"/>
            </w:rPr>
          </w:pPr>
          <w:r>
            <w:fldChar w:fldCharType="begin"/>
          </w:r>
          <w:r>
            <w:instrText xml:space="preserve"> HYPERLINK \l "bookmark28" </w:instrText>
          </w:r>
          <w:r>
            <w:fldChar w:fldCharType="separate"/>
          </w:r>
          <w:r>
            <w:rPr>
              <w:rFonts w:ascii="仿宋" w:hAnsi="仿宋" w:eastAsia="仿宋" w:cs="仿宋"/>
              <w:b/>
              <w:bCs/>
              <w:spacing w:val="-15"/>
              <w:sz w:val="32"/>
              <w:szCs w:val="32"/>
            </w:rPr>
            <w:t>第五部分</w:t>
          </w:r>
          <w:r>
            <w:rPr>
              <w:rFonts w:ascii="仿宋" w:hAnsi="仿宋" w:eastAsia="仿宋" w:cs="仿宋"/>
              <w:spacing w:val="17"/>
              <w:sz w:val="32"/>
              <w:szCs w:val="32"/>
            </w:rPr>
            <w:t xml:space="preserve">  </w:t>
          </w:r>
          <w:r>
            <w:rPr>
              <w:rFonts w:ascii="仿宋" w:hAnsi="仿宋" w:eastAsia="仿宋" w:cs="仿宋"/>
              <w:b/>
              <w:bCs/>
              <w:spacing w:val="-15"/>
              <w:sz w:val="32"/>
              <w:szCs w:val="32"/>
            </w:rPr>
            <w:t>附件</w:t>
          </w:r>
          <w:r>
            <w:rPr>
              <w:rFonts w:ascii="仿宋" w:hAnsi="仿宋" w:eastAsia="仿宋" w:cs="仿宋"/>
              <w:spacing w:val="-111"/>
              <w:sz w:val="32"/>
              <w:szCs w:val="32"/>
            </w:rPr>
            <w:t xml:space="preserve"> </w:t>
          </w:r>
          <w:r>
            <w:rPr>
              <w:rFonts w:ascii="仿宋" w:hAnsi="仿宋" w:eastAsia="仿宋" w:cs="仿宋"/>
              <w:sz w:val="32"/>
              <w:szCs w:val="32"/>
            </w:rPr>
            <w:tab/>
          </w:r>
          <w:r>
            <w:rPr>
              <w:rFonts w:ascii="仿宋" w:hAnsi="仿宋" w:eastAsia="仿宋" w:cs="仿宋"/>
              <w:spacing w:val="-120"/>
              <w:sz w:val="32"/>
              <w:szCs w:val="32"/>
            </w:rPr>
            <w:t xml:space="preserve"> </w:t>
          </w:r>
          <w:r>
            <w:rPr>
              <w:rFonts w:ascii="仿宋" w:hAnsi="仿宋" w:eastAsia="仿宋" w:cs="仿宋"/>
              <w:b/>
              <w:bCs/>
              <w:spacing w:val="-13"/>
              <w:sz w:val="32"/>
              <w:szCs w:val="32"/>
            </w:rPr>
            <w:t>19</w:t>
          </w:r>
          <w:r>
            <w:rPr>
              <w:rFonts w:ascii="仿宋" w:hAnsi="仿宋" w:eastAsia="仿宋" w:cs="仿宋"/>
              <w:b/>
              <w:bCs/>
              <w:spacing w:val="-13"/>
              <w:sz w:val="32"/>
              <w:szCs w:val="32"/>
            </w:rPr>
            <w:fldChar w:fldCharType="end"/>
          </w:r>
        </w:p>
      </w:sdtContent>
    </w:sdt>
    <w:p w14:paraId="6A4E0199">
      <w:pPr>
        <w:spacing w:line="222" w:lineRule="auto"/>
        <w:rPr>
          <w:rFonts w:ascii="仿宋" w:hAnsi="仿宋" w:eastAsia="仿宋" w:cs="仿宋"/>
          <w:sz w:val="32"/>
          <w:szCs w:val="32"/>
        </w:rPr>
        <w:sectPr>
          <w:headerReference r:id="rId6" w:type="default"/>
          <w:pgSz w:w="11900" w:h="16840"/>
          <w:pgMar w:top="400" w:right="0" w:bottom="0" w:left="0" w:header="0" w:footer="0" w:gutter="0"/>
          <w:cols w:space="720" w:num="1"/>
        </w:sectPr>
      </w:pPr>
    </w:p>
    <w:p w14:paraId="7D1DAEDD">
      <w:pPr>
        <w:pStyle w:val="2"/>
        <w:spacing w:line="249" w:lineRule="auto"/>
      </w:pPr>
    </w:p>
    <w:p w14:paraId="60310A0D">
      <w:pPr>
        <w:pStyle w:val="2"/>
        <w:spacing w:line="249" w:lineRule="auto"/>
      </w:pPr>
    </w:p>
    <w:p w14:paraId="1D546431">
      <w:pPr>
        <w:pStyle w:val="2"/>
        <w:spacing w:line="250" w:lineRule="auto"/>
      </w:pPr>
    </w:p>
    <w:p w14:paraId="6290B9EF">
      <w:pPr>
        <w:pStyle w:val="2"/>
        <w:spacing w:line="250" w:lineRule="auto"/>
      </w:pPr>
    </w:p>
    <w:p w14:paraId="18A156F1">
      <w:pPr>
        <w:pStyle w:val="2"/>
        <w:spacing w:line="250" w:lineRule="auto"/>
      </w:pPr>
    </w:p>
    <w:p w14:paraId="3A1DA2E8">
      <w:pPr>
        <w:spacing w:before="98" w:line="239" w:lineRule="exact"/>
        <w:ind w:left="5187"/>
        <w:outlineLvl w:val="0"/>
        <w:rPr>
          <w:rFonts w:ascii="微软雅黑" w:hAnsi="微软雅黑" w:eastAsia="微软雅黑" w:cs="微软雅黑"/>
          <w:sz w:val="23"/>
          <w:szCs w:val="23"/>
        </w:rPr>
      </w:pPr>
      <w:bookmarkStart w:id="1" w:name="bookmark2"/>
      <w:bookmarkEnd w:id="1"/>
      <w:r>
        <w:rPr>
          <w:rFonts w:ascii="微软雅黑" w:hAnsi="微软雅黑" w:eastAsia="微软雅黑" w:cs="微软雅黑"/>
          <w:spacing w:val="12"/>
          <w:position w:val="-1"/>
          <w:sz w:val="23"/>
          <w:szCs w:val="23"/>
        </w:rPr>
        <w:t>第一部分</w:t>
      </w:r>
      <w:r>
        <w:rPr>
          <w:rFonts w:ascii="微软雅黑" w:hAnsi="微软雅黑" w:eastAsia="微软雅黑" w:cs="微软雅黑"/>
          <w:spacing w:val="35"/>
          <w:w w:val="101"/>
          <w:position w:val="-1"/>
          <w:sz w:val="23"/>
          <w:szCs w:val="23"/>
        </w:rPr>
        <w:t xml:space="preserve"> </w:t>
      </w:r>
      <w:r>
        <w:rPr>
          <w:rFonts w:ascii="微软雅黑" w:hAnsi="微软雅黑" w:eastAsia="微软雅黑" w:cs="微软雅黑"/>
          <w:spacing w:val="12"/>
          <w:position w:val="-1"/>
          <w:sz w:val="23"/>
          <w:szCs w:val="23"/>
        </w:rPr>
        <w:t>概况</w:t>
      </w:r>
    </w:p>
    <w:p w14:paraId="3A55964F">
      <w:pPr>
        <w:pStyle w:val="2"/>
        <w:spacing w:line="245" w:lineRule="auto"/>
      </w:pPr>
    </w:p>
    <w:p w14:paraId="758A64B3">
      <w:pPr>
        <w:spacing w:before="133" w:line="319" w:lineRule="exact"/>
        <w:ind w:left="2157"/>
        <w:outlineLvl w:val="1"/>
        <w:rPr>
          <w:rFonts w:ascii="微软雅黑" w:hAnsi="微软雅黑" w:eastAsia="微软雅黑" w:cs="微软雅黑"/>
          <w:sz w:val="31"/>
          <w:szCs w:val="31"/>
        </w:rPr>
      </w:pPr>
      <w:bookmarkStart w:id="2" w:name="bookmark3"/>
      <w:bookmarkEnd w:id="2"/>
      <w:r>
        <w:rPr>
          <w:rFonts w:ascii="微软雅黑" w:hAnsi="微软雅黑" w:eastAsia="微软雅黑" w:cs="微软雅黑"/>
          <w:spacing w:val="11"/>
          <w:position w:val="-1"/>
          <w:sz w:val="31"/>
          <w:szCs w:val="31"/>
        </w:rPr>
        <w:t>一、本部门  (单位)</w:t>
      </w:r>
      <w:r>
        <w:rPr>
          <w:rFonts w:ascii="微软雅黑" w:hAnsi="微软雅黑" w:eastAsia="微软雅黑" w:cs="微软雅黑"/>
          <w:spacing w:val="79"/>
          <w:w w:val="101"/>
          <w:position w:val="-1"/>
          <w:sz w:val="31"/>
          <w:szCs w:val="31"/>
        </w:rPr>
        <w:t xml:space="preserve"> </w:t>
      </w:r>
      <w:r>
        <w:rPr>
          <w:rFonts w:ascii="微软雅黑" w:hAnsi="微软雅黑" w:eastAsia="微软雅黑" w:cs="微软雅黑"/>
          <w:spacing w:val="11"/>
          <w:position w:val="-1"/>
          <w:sz w:val="31"/>
          <w:szCs w:val="31"/>
        </w:rPr>
        <w:t>职责</w:t>
      </w:r>
    </w:p>
    <w:p w14:paraId="182460B5">
      <w:pPr>
        <w:pStyle w:val="2"/>
        <w:spacing w:line="319" w:lineRule="auto"/>
      </w:pPr>
    </w:p>
    <w:p w14:paraId="0835B75C">
      <w:pPr>
        <w:spacing w:before="100" w:line="279" w:lineRule="auto"/>
        <w:ind w:left="1527" w:right="1475" w:firstLine="7"/>
        <w:rPr>
          <w:rFonts w:ascii="仿宋" w:hAnsi="仿宋" w:eastAsia="仿宋" w:cs="仿宋"/>
          <w:sz w:val="31"/>
          <w:szCs w:val="31"/>
        </w:rPr>
      </w:pPr>
      <w:r>
        <w:rPr>
          <w:rFonts w:ascii="仿宋" w:hAnsi="仿宋" w:eastAsia="仿宋" w:cs="仿宋"/>
          <w:spacing w:val="13"/>
          <w:sz w:val="31"/>
          <w:szCs w:val="31"/>
        </w:rPr>
        <w:t>1．办文。起草、制作、传递公文；搞好调查研究，撰写工作决</w:t>
      </w:r>
      <w:r>
        <w:rPr>
          <w:rFonts w:ascii="仿宋" w:hAnsi="仿宋" w:eastAsia="仿宋" w:cs="仿宋"/>
          <w:spacing w:val="7"/>
          <w:sz w:val="31"/>
          <w:szCs w:val="31"/>
        </w:rPr>
        <w:t>结，办好简报；搞好档案管理。</w:t>
      </w:r>
    </w:p>
    <w:p w14:paraId="5A8A3160">
      <w:pPr>
        <w:spacing w:before="186" w:line="312" w:lineRule="auto"/>
        <w:ind w:left="1523" w:right="1474" w:hanging="8"/>
        <w:rPr>
          <w:rFonts w:ascii="仿宋" w:hAnsi="仿宋" w:eastAsia="仿宋" w:cs="仿宋"/>
          <w:sz w:val="31"/>
          <w:szCs w:val="31"/>
        </w:rPr>
      </w:pPr>
      <w:r>
        <w:rPr>
          <w:rFonts w:ascii="仿宋" w:hAnsi="仿宋" w:eastAsia="仿宋" w:cs="仿宋"/>
          <w:spacing w:val="14"/>
          <w:sz w:val="31"/>
          <w:szCs w:val="31"/>
        </w:rPr>
        <w:t>2．办事。办理人大代表议案、建议；接待</w:t>
      </w:r>
      <w:r>
        <w:rPr>
          <w:rFonts w:ascii="仿宋" w:hAnsi="仿宋" w:eastAsia="仿宋" w:cs="仿宋"/>
          <w:spacing w:val="13"/>
          <w:sz w:val="31"/>
          <w:szCs w:val="31"/>
        </w:rPr>
        <w:t>处理来信来访；办理</w:t>
      </w:r>
      <w:r>
        <w:rPr>
          <w:rFonts w:ascii="仿宋" w:hAnsi="仿宋" w:eastAsia="仿宋" w:cs="仿宋"/>
          <w:spacing w:val="29"/>
          <w:sz w:val="31"/>
          <w:szCs w:val="31"/>
        </w:rPr>
        <w:t>人事任免手续</w:t>
      </w:r>
      <w:r>
        <w:rPr>
          <w:rFonts w:ascii="仿宋" w:hAnsi="仿宋" w:eastAsia="仿宋" w:cs="仿宋"/>
          <w:spacing w:val="-60"/>
          <w:sz w:val="31"/>
          <w:szCs w:val="31"/>
        </w:rPr>
        <w:t xml:space="preserve"> </w:t>
      </w:r>
      <w:r>
        <w:rPr>
          <w:rFonts w:ascii="仿宋" w:hAnsi="仿宋" w:eastAsia="仿宋" w:cs="仿宋"/>
          <w:spacing w:val="29"/>
          <w:sz w:val="31"/>
          <w:szCs w:val="31"/>
        </w:rPr>
        <w:t>；</w:t>
      </w:r>
      <w:r>
        <w:rPr>
          <w:rFonts w:ascii="仿宋" w:hAnsi="仿宋" w:eastAsia="仿宋" w:cs="仿宋"/>
          <w:spacing w:val="-89"/>
          <w:sz w:val="31"/>
          <w:szCs w:val="31"/>
        </w:rPr>
        <w:t xml:space="preserve"> </w:t>
      </w:r>
      <w:r>
        <w:rPr>
          <w:rFonts w:ascii="仿宋" w:hAnsi="仿宋" w:eastAsia="仿宋" w:cs="仿宋"/>
          <w:spacing w:val="29"/>
          <w:sz w:val="31"/>
          <w:szCs w:val="31"/>
        </w:rPr>
        <w:t>搞好后勤服务</w:t>
      </w:r>
      <w:r>
        <w:rPr>
          <w:rFonts w:ascii="仿宋" w:hAnsi="仿宋" w:eastAsia="仿宋" w:cs="仿宋"/>
          <w:spacing w:val="-73"/>
          <w:sz w:val="31"/>
          <w:szCs w:val="31"/>
        </w:rPr>
        <w:t xml:space="preserve"> </w:t>
      </w:r>
      <w:r>
        <w:rPr>
          <w:rFonts w:ascii="仿宋" w:hAnsi="仿宋" w:eastAsia="仿宋" w:cs="仿宋"/>
          <w:spacing w:val="29"/>
          <w:sz w:val="31"/>
          <w:szCs w:val="31"/>
        </w:rPr>
        <w:t>；</w:t>
      </w:r>
      <w:r>
        <w:rPr>
          <w:rFonts w:ascii="仿宋" w:hAnsi="仿宋" w:eastAsia="仿宋" w:cs="仿宋"/>
          <w:spacing w:val="-87"/>
          <w:sz w:val="31"/>
          <w:szCs w:val="31"/>
        </w:rPr>
        <w:t xml:space="preserve"> </w:t>
      </w:r>
      <w:r>
        <w:rPr>
          <w:rFonts w:ascii="仿宋" w:hAnsi="仿宋" w:eastAsia="仿宋" w:cs="仿宋"/>
          <w:spacing w:val="29"/>
          <w:sz w:val="31"/>
          <w:szCs w:val="31"/>
        </w:rPr>
        <w:t>依法监督和评议</w:t>
      </w:r>
      <w:r>
        <w:rPr>
          <w:rFonts w:ascii="仿宋" w:hAnsi="仿宋" w:eastAsia="仿宋" w:cs="仿宋"/>
          <w:spacing w:val="-106"/>
          <w:sz w:val="31"/>
          <w:szCs w:val="31"/>
        </w:rPr>
        <w:t xml:space="preserve"> </w:t>
      </w:r>
      <w:r>
        <w:rPr>
          <w:rFonts w:ascii="仿宋" w:hAnsi="仿宋" w:eastAsia="仿宋" w:cs="仿宋"/>
          <w:spacing w:val="29"/>
          <w:sz w:val="31"/>
          <w:szCs w:val="31"/>
        </w:rPr>
        <w:t>“</w:t>
      </w:r>
      <w:r>
        <w:rPr>
          <w:rFonts w:ascii="仿宋" w:hAnsi="仿宋" w:eastAsia="仿宋" w:cs="仿宋"/>
          <w:spacing w:val="-90"/>
          <w:sz w:val="31"/>
          <w:szCs w:val="31"/>
        </w:rPr>
        <w:t xml:space="preserve"> </w:t>
      </w:r>
      <w:r>
        <w:rPr>
          <w:rFonts w:ascii="仿宋" w:hAnsi="仿宋" w:eastAsia="仿宋" w:cs="仿宋"/>
          <w:spacing w:val="29"/>
          <w:sz w:val="31"/>
          <w:szCs w:val="31"/>
        </w:rPr>
        <w:t>一府两</w:t>
      </w:r>
      <w:r>
        <w:rPr>
          <w:rFonts w:ascii="仿宋" w:hAnsi="仿宋" w:eastAsia="仿宋" w:cs="仿宋"/>
          <w:spacing w:val="16"/>
          <w:sz w:val="31"/>
          <w:szCs w:val="31"/>
        </w:rPr>
        <w:t>院</w:t>
      </w:r>
      <w:r>
        <w:rPr>
          <w:rFonts w:ascii="仿宋" w:hAnsi="仿宋" w:eastAsia="仿宋" w:cs="仿宋"/>
          <w:spacing w:val="-70"/>
          <w:sz w:val="31"/>
          <w:szCs w:val="31"/>
        </w:rPr>
        <w:t xml:space="preserve"> </w:t>
      </w:r>
      <w:r>
        <w:rPr>
          <w:rFonts w:ascii="仿宋" w:hAnsi="仿宋" w:eastAsia="仿宋" w:cs="仿宋"/>
          <w:spacing w:val="16"/>
          <w:sz w:val="31"/>
          <w:szCs w:val="31"/>
        </w:rPr>
        <w:t>”的工作</w:t>
      </w:r>
      <w:r>
        <w:rPr>
          <w:rFonts w:ascii="仿宋" w:hAnsi="仿宋" w:eastAsia="仿宋" w:cs="仿宋"/>
          <w:spacing w:val="-87"/>
          <w:sz w:val="31"/>
          <w:szCs w:val="31"/>
        </w:rPr>
        <w:t xml:space="preserve"> </w:t>
      </w:r>
      <w:r>
        <w:rPr>
          <w:rFonts w:ascii="仿宋" w:hAnsi="仿宋" w:eastAsia="仿宋" w:cs="仿宋"/>
          <w:spacing w:val="16"/>
          <w:sz w:val="31"/>
          <w:szCs w:val="31"/>
        </w:rPr>
        <w:t>，做到依法行政</w:t>
      </w:r>
      <w:r>
        <w:rPr>
          <w:rFonts w:ascii="仿宋" w:hAnsi="仿宋" w:eastAsia="仿宋" w:cs="仿宋"/>
          <w:spacing w:val="-87"/>
          <w:sz w:val="31"/>
          <w:szCs w:val="31"/>
        </w:rPr>
        <w:t xml:space="preserve"> </w:t>
      </w:r>
      <w:r>
        <w:rPr>
          <w:rFonts w:ascii="仿宋" w:hAnsi="仿宋" w:eastAsia="仿宋" w:cs="仿宋"/>
          <w:spacing w:val="16"/>
          <w:sz w:val="31"/>
          <w:szCs w:val="31"/>
        </w:rPr>
        <w:t>；组织好代表</w:t>
      </w:r>
      <w:r>
        <w:rPr>
          <w:rFonts w:ascii="仿宋" w:hAnsi="仿宋" w:eastAsia="仿宋" w:cs="仿宋"/>
          <w:spacing w:val="-86"/>
          <w:sz w:val="31"/>
          <w:szCs w:val="31"/>
        </w:rPr>
        <w:t xml:space="preserve"> </w:t>
      </w:r>
      <w:r>
        <w:rPr>
          <w:rFonts w:ascii="仿宋" w:hAnsi="仿宋" w:eastAsia="仿宋" w:cs="仿宋"/>
          <w:spacing w:val="16"/>
          <w:sz w:val="31"/>
          <w:szCs w:val="31"/>
        </w:rPr>
        <w:t>、</w:t>
      </w:r>
      <w:r>
        <w:rPr>
          <w:rFonts w:ascii="仿宋" w:hAnsi="仿宋" w:eastAsia="仿宋" w:cs="仿宋"/>
          <w:spacing w:val="-91"/>
          <w:sz w:val="31"/>
          <w:szCs w:val="31"/>
        </w:rPr>
        <w:t xml:space="preserve"> </w:t>
      </w:r>
      <w:r>
        <w:rPr>
          <w:rFonts w:ascii="仿宋" w:hAnsi="仿宋" w:eastAsia="仿宋" w:cs="仿宋"/>
          <w:spacing w:val="16"/>
          <w:sz w:val="31"/>
          <w:szCs w:val="31"/>
        </w:rPr>
        <w:t>委员的视察</w:t>
      </w:r>
      <w:r>
        <w:rPr>
          <w:rFonts w:ascii="仿宋" w:hAnsi="仿宋" w:eastAsia="仿宋" w:cs="仿宋"/>
          <w:spacing w:val="-85"/>
          <w:sz w:val="31"/>
          <w:szCs w:val="31"/>
        </w:rPr>
        <w:t xml:space="preserve"> </w:t>
      </w:r>
      <w:r>
        <w:rPr>
          <w:rFonts w:ascii="仿宋" w:hAnsi="仿宋" w:eastAsia="仿宋" w:cs="仿宋"/>
          <w:spacing w:val="16"/>
          <w:sz w:val="31"/>
          <w:szCs w:val="31"/>
        </w:rPr>
        <w:t>、调</w:t>
      </w:r>
      <w:r>
        <w:rPr>
          <w:rFonts w:ascii="仿宋" w:hAnsi="仿宋" w:eastAsia="仿宋" w:cs="仿宋"/>
          <w:spacing w:val="19"/>
          <w:sz w:val="31"/>
          <w:szCs w:val="31"/>
        </w:rPr>
        <w:t>查；指导乡镇人大做好代表工作，负责检查常务委员会会议、</w:t>
      </w:r>
      <w:r>
        <w:rPr>
          <w:rFonts w:ascii="仿宋" w:hAnsi="仿宋" w:eastAsia="仿宋" w:cs="仿宋"/>
          <w:spacing w:val="8"/>
          <w:sz w:val="31"/>
          <w:szCs w:val="31"/>
        </w:rPr>
        <w:t>主任会议、主任办公会议以及其他重要会议决定事项的落实。</w:t>
      </w:r>
    </w:p>
    <w:p w14:paraId="42B06547">
      <w:pPr>
        <w:spacing w:before="172" w:line="283" w:lineRule="auto"/>
        <w:ind w:left="1519" w:right="1475" w:hanging="2"/>
        <w:rPr>
          <w:rFonts w:ascii="仿宋" w:hAnsi="仿宋" w:eastAsia="仿宋" w:cs="仿宋"/>
          <w:sz w:val="31"/>
          <w:szCs w:val="31"/>
        </w:rPr>
      </w:pPr>
      <w:r>
        <w:rPr>
          <w:rFonts w:ascii="仿宋" w:hAnsi="仿宋" w:eastAsia="仿宋" w:cs="仿宋"/>
          <w:spacing w:val="13"/>
          <w:sz w:val="31"/>
          <w:szCs w:val="31"/>
        </w:rPr>
        <w:t>3．办会。承办县人民代表大会会议的筹备工作，常务委员会会</w:t>
      </w:r>
      <w:r>
        <w:rPr>
          <w:rFonts w:ascii="仿宋" w:hAnsi="仿宋" w:eastAsia="仿宋" w:cs="仿宋"/>
          <w:spacing w:val="8"/>
          <w:sz w:val="31"/>
          <w:szCs w:val="31"/>
        </w:rPr>
        <w:t>议、主任会议和其他重要会议的会务、材料、总务工作。</w:t>
      </w:r>
    </w:p>
    <w:p w14:paraId="224975F9">
      <w:pPr>
        <w:spacing w:before="351" w:line="314" w:lineRule="exact"/>
        <w:ind w:left="2157"/>
        <w:outlineLvl w:val="1"/>
        <w:rPr>
          <w:rFonts w:ascii="微软雅黑" w:hAnsi="微软雅黑" w:eastAsia="微软雅黑" w:cs="微软雅黑"/>
          <w:sz w:val="31"/>
          <w:szCs w:val="31"/>
        </w:rPr>
      </w:pPr>
      <w:bookmarkStart w:id="3" w:name="bookmark4"/>
      <w:bookmarkEnd w:id="3"/>
      <w:r>
        <w:rPr>
          <w:rFonts w:ascii="微软雅黑" w:hAnsi="微软雅黑" w:eastAsia="微软雅黑" w:cs="微软雅黑"/>
          <w:spacing w:val="7"/>
          <w:position w:val="-1"/>
          <w:sz w:val="31"/>
          <w:szCs w:val="31"/>
        </w:rPr>
        <w:t>二、机构设置情况</w:t>
      </w:r>
    </w:p>
    <w:p w14:paraId="7BE478D8">
      <w:pPr>
        <w:pStyle w:val="2"/>
        <w:spacing w:line="323" w:lineRule="auto"/>
      </w:pPr>
    </w:p>
    <w:p w14:paraId="7E9BC74B">
      <w:pPr>
        <w:spacing w:before="101" w:line="228" w:lineRule="auto"/>
        <w:ind w:left="1526"/>
        <w:rPr>
          <w:rFonts w:ascii="仿宋" w:hAnsi="仿宋" w:eastAsia="仿宋" w:cs="仿宋"/>
          <w:sz w:val="31"/>
          <w:szCs w:val="31"/>
        </w:rPr>
      </w:pPr>
      <w:r>
        <w:rPr>
          <w:rFonts w:ascii="仿宋" w:hAnsi="仿宋" w:eastAsia="仿宋" w:cs="仿宋"/>
          <w:spacing w:val="6"/>
          <w:sz w:val="31"/>
          <w:szCs w:val="31"/>
        </w:rPr>
        <w:t>人大机关内设7个科级机构：</w:t>
      </w:r>
    </w:p>
    <w:p w14:paraId="2DC75C0C">
      <w:pPr>
        <w:spacing w:before="187" w:line="325" w:lineRule="auto"/>
        <w:ind w:left="1522" w:right="1475" w:firstLine="3"/>
        <w:rPr>
          <w:rFonts w:ascii="仿宋" w:hAnsi="仿宋" w:eastAsia="仿宋" w:cs="仿宋"/>
          <w:sz w:val="31"/>
          <w:szCs w:val="31"/>
        </w:rPr>
      </w:pPr>
      <w:r>
        <w:rPr>
          <w:rFonts w:ascii="仿宋" w:hAnsi="仿宋" w:eastAsia="仿宋" w:cs="仿宋"/>
          <w:spacing w:val="19"/>
          <w:sz w:val="31"/>
          <w:szCs w:val="31"/>
        </w:rPr>
        <w:t>人大常委会办公室、法制工作委员会、教科文卫工作委员会、</w:t>
      </w:r>
      <w:r>
        <w:rPr>
          <w:rFonts w:ascii="仿宋" w:hAnsi="仿宋" w:eastAsia="仿宋" w:cs="仿宋"/>
          <w:spacing w:val="16"/>
          <w:sz w:val="31"/>
          <w:szCs w:val="31"/>
        </w:rPr>
        <w:t>农工委</w:t>
      </w:r>
      <w:r>
        <w:rPr>
          <w:rFonts w:ascii="仿宋" w:hAnsi="仿宋" w:eastAsia="仿宋" w:cs="仿宋"/>
          <w:spacing w:val="-79"/>
          <w:sz w:val="31"/>
          <w:szCs w:val="31"/>
        </w:rPr>
        <w:t xml:space="preserve"> </w:t>
      </w:r>
      <w:r>
        <w:rPr>
          <w:rFonts w:ascii="仿宋" w:hAnsi="仿宋" w:eastAsia="仿宋" w:cs="仿宋"/>
          <w:spacing w:val="16"/>
          <w:sz w:val="31"/>
          <w:szCs w:val="31"/>
        </w:rPr>
        <w:t>、</w:t>
      </w:r>
      <w:r>
        <w:rPr>
          <w:rFonts w:ascii="仿宋" w:hAnsi="仿宋" w:eastAsia="仿宋" w:cs="仿宋"/>
          <w:spacing w:val="69"/>
          <w:sz w:val="31"/>
          <w:szCs w:val="31"/>
        </w:rPr>
        <w:t xml:space="preserve"> </w:t>
      </w:r>
      <w:r>
        <w:rPr>
          <w:rFonts w:ascii="仿宋" w:hAnsi="仿宋" w:eastAsia="仿宋" w:cs="仿宋"/>
          <w:spacing w:val="16"/>
          <w:sz w:val="31"/>
          <w:szCs w:val="31"/>
        </w:rPr>
        <w:t>预算工作委员会</w:t>
      </w:r>
      <w:r>
        <w:rPr>
          <w:rFonts w:ascii="仿宋" w:hAnsi="仿宋" w:eastAsia="仿宋" w:cs="仿宋"/>
          <w:spacing w:val="-92"/>
          <w:sz w:val="31"/>
          <w:szCs w:val="31"/>
        </w:rPr>
        <w:t xml:space="preserve"> </w:t>
      </w:r>
      <w:r>
        <w:rPr>
          <w:rFonts w:ascii="仿宋" w:hAnsi="仿宋" w:eastAsia="仿宋" w:cs="仿宋"/>
          <w:spacing w:val="16"/>
          <w:sz w:val="31"/>
          <w:szCs w:val="31"/>
        </w:rPr>
        <w:t>、人事代表工委</w:t>
      </w:r>
      <w:r>
        <w:rPr>
          <w:rFonts w:ascii="仿宋" w:hAnsi="仿宋" w:eastAsia="仿宋" w:cs="仿宋"/>
          <w:spacing w:val="-93"/>
          <w:sz w:val="31"/>
          <w:szCs w:val="31"/>
        </w:rPr>
        <w:t xml:space="preserve"> </w:t>
      </w:r>
      <w:r>
        <w:rPr>
          <w:rFonts w:ascii="仿宋" w:hAnsi="仿宋" w:eastAsia="仿宋" w:cs="仿宋"/>
          <w:spacing w:val="16"/>
          <w:sz w:val="31"/>
          <w:szCs w:val="31"/>
        </w:rPr>
        <w:t>、人大代表服务中</w:t>
      </w:r>
      <w:r>
        <w:rPr>
          <w:rFonts w:ascii="仿宋" w:hAnsi="仿宋" w:eastAsia="仿宋" w:cs="仿宋"/>
          <w:spacing w:val="-7"/>
          <w:sz w:val="31"/>
          <w:szCs w:val="31"/>
        </w:rPr>
        <w:t>心。</w:t>
      </w:r>
    </w:p>
    <w:p w14:paraId="2F2CB719">
      <w:pPr>
        <w:spacing w:before="42" w:line="330" w:lineRule="auto"/>
        <w:ind w:left="1522" w:right="1474" w:firstLine="3"/>
        <w:rPr>
          <w:rFonts w:ascii="仿宋" w:hAnsi="仿宋" w:eastAsia="仿宋" w:cs="仿宋"/>
          <w:sz w:val="31"/>
          <w:szCs w:val="31"/>
        </w:rPr>
      </w:pPr>
      <w:r>
        <w:rPr>
          <w:rFonts w:ascii="仿宋" w:hAnsi="仿宋" w:eastAsia="仿宋" w:cs="仿宋"/>
          <w:spacing w:val="19"/>
          <w:sz w:val="31"/>
          <w:szCs w:val="31"/>
        </w:rPr>
        <w:t>人员情况：县政府三定方案核定我单位行政编制18</w:t>
      </w:r>
      <w:r>
        <w:rPr>
          <w:rFonts w:ascii="仿宋" w:hAnsi="仿宋" w:eastAsia="仿宋" w:cs="仿宋"/>
          <w:spacing w:val="18"/>
          <w:sz w:val="31"/>
          <w:szCs w:val="31"/>
        </w:rPr>
        <w:t>人，事业编</w:t>
      </w:r>
      <w:r>
        <w:rPr>
          <w:rFonts w:ascii="仿宋" w:hAnsi="仿宋" w:eastAsia="仿宋" w:cs="仿宋"/>
          <w:spacing w:val="6"/>
          <w:sz w:val="31"/>
          <w:szCs w:val="31"/>
        </w:rPr>
        <w:t>制10人，实有27人，退休人员44人。</w:t>
      </w:r>
    </w:p>
    <w:p w14:paraId="772C91E2">
      <w:pPr>
        <w:spacing w:line="330" w:lineRule="auto"/>
        <w:rPr>
          <w:rFonts w:ascii="仿宋" w:hAnsi="仿宋" w:eastAsia="仿宋" w:cs="仿宋"/>
          <w:sz w:val="31"/>
          <w:szCs w:val="31"/>
        </w:rPr>
        <w:sectPr>
          <w:headerReference r:id="rId7" w:type="default"/>
          <w:footerReference r:id="rId8" w:type="default"/>
          <w:pgSz w:w="11900" w:h="16840"/>
          <w:pgMar w:top="642" w:right="0" w:bottom="340" w:left="0" w:header="326" w:footer="91" w:gutter="0"/>
          <w:cols w:space="720" w:num="1"/>
        </w:sectPr>
      </w:pPr>
    </w:p>
    <w:p w14:paraId="6E162C62">
      <w:pPr>
        <w:pStyle w:val="2"/>
        <w:spacing w:line="264" w:lineRule="auto"/>
      </w:pPr>
    </w:p>
    <w:p w14:paraId="471F85E5">
      <w:pPr>
        <w:pStyle w:val="2"/>
        <w:spacing w:line="264" w:lineRule="auto"/>
      </w:pPr>
    </w:p>
    <w:p w14:paraId="3E9B63FE">
      <w:pPr>
        <w:pStyle w:val="2"/>
        <w:spacing w:line="264" w:lineRule="auto"/>
      </w:pPr>
    </w:p>
    <w:p w14:paraId="74ABA3FF">
      <w:pPr>
        <w:pStyle w:val="2"/>
        <w:spacing w:line="264" w:lineRule="auto"/>
      </w:pPr>
    </w:p>
    <w:p w14:paraId="20ABE96A">
      <w:pPr>
        <w:pStyle w:val="2"/>
        <w:spacing w:line="265" w:lineRule="auto"/>
      </w:pPr>
    </w:p>
    <w:p w14:paraId="5A26DF84">
      <w:pPr>
        <w:spacing w:before="99" w:line="237" w:lineRule="exact"/>
        <w:ind w:left="4467"/>
        <w:outlineLvl w:val="0"/>
        <w:rPr>
          <w:rFonts w:ascii="微软雅黑" w:hAnsi="微软雅黑" w:eastAsia="微软雅黑" w:cs="微软雅黑"/>
          <w:sz w:val="23"/>
          <w:szCs w:val="23"/>
        </w:rPr>
      </w:pPr>
      <w:bookmarkStart w:id="4" w:name="bookmark5"/>
      <w:bookmarkEnd w:id="4"/>
      <w:bookmarkStart w:id="5" w:name="bookmark29"/>
      <w:bookmarkEnd w:id="5"/>
      <w:r>
        <w:rPr>
          <w:rFonts w:ascii="微软雅黑" w:hAnsi="微软雅黑" w:eastAsia="微软雅黑" w:cs="微软雅黑"/>
          <w:spacing w:val="3"/>
          <w:position w:val="-1"/>
          <w:sz w:val="23"/>
          <w:szCs w:val="23"/>
        </w:rPr>
        <w:t>第二部分</w:t>
      </w:r>
      <w:r>
        <w:rPr>
          <w:rFonts w:ascii="微软雅黑" w:hAnsi="微软雅黑" w:eastAsia="微软雅黑" w:cs="微软雅黑"/>
          <w:spacing w:val="50"/>
          <w:position w:val="-1"/>
          <w:sz w:val="23"/>
          <w:szCs w:val="23"/>
        </w:rPr>
        <w:t xml:space="preserve"> </w:t>
      </w:r>
      <w:r>
        <w:rPr>
          <w:rFonts w:ascii="微软雅黑" w:hAnsi="微软雅黑" w:eastAsia="微软雅黑" w:cs="微软雅黑"/>
          <w:spacing w:val="3"/>
          <w:position w:val="-1"/>
          <w:sz w:val="23"/>
          <w:szCs w:val="23"/>
        </w:rPr>
        <w:t>2024年部门决算表</w:t>
      </w:r>
    </w:p>
    <w:p w14:paraId="20A40124">
      <w:pPr>
        <w:spacing w:before="23"/>
      </w:pPr>
    </w:p>
    <w:p w14:paraId="4C4C30E3">
      <w:pPr>
        <w:spacing w:before="22"/>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89"/>
        <w:gridCol w:w="599"/>
        <w:gridCol w:w="1482"/>
        <w:gridCol w:w="2081"/>
        <w:gridCol w:w="869"/>
        <w:gridCol w:w="1430"/>
      </w:tblGrid>
      <w:tr w14:paraId="76D7D9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8550" w:type="dxa"/>
            <w:gridSpan w:val="6"/>
            <w:tcBorders>
              <w:top w:val="single" w:color="FFFFFF" w:sz="6" w:space="0"/>
              <w:left w:val="single" w:color="FFFFFF" w:sz="6" w:space="0"/>
              <w:bottom w:val="single" w:color="FFFFFF" w:sz="6" w:space="0"/>
              <w:right w:val="single" w:color="FFFFFF" w:sz="6" w:space="0"/>
            </w:tcBorders>
            <w:vAlign w:val="top"/>
          </w:tcPr>
          <w:p w14:paraId="3039FA61">
            <w:pPr>
              <w:spacing w:before="104" w:line="239" w:lineRule="exact"/>
              <w:ind w:left="3308"/>
              <w:outlineLvl w:val="1"/>
              <w:rPr>
                <w:rFonts w:ascii="微软雅黑" w:hAnsi="微软雅黑" w:eastAsia="微软雅黑" w:cs="微软雅黑"/>
                <w:sz w:val="23"/>
                <w:szCs w:val="23"/>
              </w:rPr>
            </w:pPr>
            <w:bookmarkStart w:id="6" w:name="bookmark6"/>
            <w:bookmarkEnd w:id="6"/>
            <w:r>
              <w:rPr>
                <w:rFonts w:ascii="微软雅黑" w:hAnsi="微软雅黑" w:eastAsia="微软雅黑" w:cs="微软雅黑"/>
                <w:color w:val="212529"/>
                <w:spacing w:val="8"/>
                <w:position w:val="-1"/>
                <w:sz w:val="23"/>
                <w:szCs w:val="23"/>
              </w:rPr>
              <w:t>收入支出决算总表</w:t>
            </w:r>
          </w:p>
        </w:tc>
      </w:tr>
      <w:tr w14:paraId="77DF27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550" w:type="dxa"/>
            <w:gridSpan w:val="6"/>
            <w:tcBorders>
              <w:top w:val="single" w:color="FFFFFF" w:sz="6" w:space="0"/>
              <w:left w:val="single" w:color="FFFFFF" w:sz="2" w:space="0"/>
              <w:bottom w:val="single" w:color="FFFFFF" w:sz="6" w:space="0"/>
              <w:right w:val="single" w:color="FFFFFF" w:sz="2" w:space="0"/>
            </w:tcBorders>
            <w:vAlign w:val="top"/>
          </w:tcPr>
          <w:p w14:paraId="271A3F6F">
            <w:pPr>
              <w:pStyle w:val="6"/>
              <w:spacing w:before="106" w:line="230" w:lineRule="auto"/>
              <w:ind w:right="34"/>
              <w:jc w:val="right"/>
              <w:rPr>
                <w:sz w:val="19"/>
                <w:szCs w:val="19"/>
              </w:rPr>
            </w:pPr>
            <w:r>
              <w:rPr>
                <w:color w:val="212529"/>
                <w:spacing w:val="5"/>
                <w:sz w:val="19"/>
                <w:szCs w:val="19"/>
              </w:rPr>
              <w:t>公开01表</w:t>
            </w:r>
          </w:p>
        </w:tc>
      </w:tr>
      <w:tr w14:paraId="64B23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4170" w:type="dxa"/>
            <w:gridSpan w:val="3"/>
            <w:tcBorders>
              <w:top w:val="single" w:color="FFFFFF" w:sz="6" w:space="0"/>
              <w:left w:val="single" w:color="FFFFFF" w:sz="2" w:space="0"/>
              <w:right w:val="single" w:color="FFFFFF" w:sz="2" w:space="0"/>
            </w:tcBorders>
            <w:vAlign w:val="top"/>
          </w:tcPr>
          <w:p w14:paraId="6ADD6BA6">
            <w:pPr>
              <w:pStyle w:val="6"/>
              <w:spacing w:before="124" w:line="219" w:lineRule="auto"/>
              <w:ind w:left="14"/>
            </w:pPr>
            <w:r>
              <w:rPr>
                <w:color w:val="212529"/>
                <w:spacing w:val="-1"/>
              </w:rPr>
              <w:t>部门名称：兴县人民代表大会常务委员会办公室</w:t>
            </w:r>
          </w:p>
        </w:tc>
        <w:tc>
          <w:tcPr>
            <w:tcW w:w="2081" w:type="dxa"/>
            <w:tcBorders>
              <w:top w:val="single" w:color="FFFFFF" w:sz="6" w:space="0"/>
              <w:left w:val="single" w:color="FFFFFF" w:sz="2" w:space="0"/>
              <w:right w:val="single" w:color="FFFFFF" w:sz="2" w:space="0"/>
            </w:tcBorders>
            <w:vAlign w:val="top"/>
          </w:tcPr>
          <w:p w14:paraId="04251C94">
            <w:pPr>
              <w:pStyle w:val="6"/>
              <w:spacing w:before="124" w:line="219" w:lineRule="auto"/>
              <w:ind w:left="15"/>
            </w:pPr>
            <w:r>
              <w:rPr>
                <w:color w:val="212529"/>
                <w:spacing w:val="-2"/>
              </w:rPr>
              <w:t>2024年度</w:t>
            </w:r>
          </w:p>
        </w:tc>
        <w:tc>
          <w:tcPr>
            <w:tcW w:w="869" w:type="dxa"/>
            <w:tcBorders>
              <w:top w:val="single" w:color="FFFFFF" w:sz="6" w:space="0"/>
              <w:left w:val="single" w:color="FFFFFF" w:sz="2" w:space="0"/>
              <w:right w:val="single" w:color="FFFFFF" w:sz="2" w:space="0"/>
            </w:tcBorders>
            <w:vAlign w:val="top"/>
          </w:tcPr>
          <w:p w14:paraId="4F206A4D">
            <w:pPr>
              <w:rPr>
                <w:rFonts w:ascii="Arial"/>
                <w:sz w:val="21"/>
              </w:rPr>
            </w:pPr>
          </w:p>
        </w:tc>
        <w:tc>
          <w:tcPr>
            <w:tcW w:w="1430" w:type="dxa"/>
            <w:tcBorders>
              <w:top w:val="single" w:color="FFFFFF" w:sz="6" w:space="0"/>
              <w:left w:val="single" w:color="FFFFFF" w:sz="2" w:space="0"/>
              <w:right w:val="single" w:color="FFFFFF" w:sz="2" w:space="0"/>
            </w:tcBorders>
            <w:vAlign w:val="top"/>
          </w:tcPr>
          <w:p w14:paraId="214075AA">
            <w:pPr>
              <w:pStyle w:val="6"/>
              <w:spacing w:before="124" w:line="219" w:lineRule="auto"/>
              <w:ind w:left="138"/>
            </w:pPr>
            <w:r>
              <w:rPr>
                <w:color w:val="212529"/>
                <w:spacing w:val="-2"/>
              </w:rPr>
              <w:t>金额单位：万元</w:t>
            </w:r>
          </w:p>
        </w:tc>
      </w:tr>
      <w:tr w14:paraId="13CBB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4170" w:type="dxa"/>
            <w:gridSpan w:val="3"/>
            <w:vAlign w:val="top"/>
          </w:tcPr>
          <w:p w14:paraId="0785BB82">
            <w:pPr>
              <w:spacing w:before="123" w:line="179" w:lineRule="exact"/>
              <w:ind w:left="1894"/>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收入</w:t>
            </w:r>
          </w:p>
        </w:tc>
        <w:tc>
          <w:tcPr>
            <w:tcW w:w="4380" w:type="dxa"/>
            <w:gridSpan w:val="3"/>
            <w:vAlign w:val="top"/>
          </w:tcPr>
          <w:p w14:paraId="656B04B7">
            <w:pPr>
              <w:spacing w:before="123" w:line="175" w:lineRule="exact"/>
              <w:ind w:left="1994"/>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r>
      <w:tr w14:paraId="757664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2CDEAF0E">
            <w:pPr>
              <w:spacing w:before="127" w:line="175" w:lineRule="exact"/>
              <w:ind w:left="844"/>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599" w:type="dxa"/>
            <w:vAlign w:val="top"/>
          </w:tcPr>
          <w:p w14:paraId="35834A82">
            <w:pPr>
              <w:spacing w:before="125" w:line="176" w:lineRule="exact"/>
              <w:ind w:left="99"/>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1482" w:type="dxa"/>
            <w:vAlign w:val="top"/>
          </w:tcPr>
          <w:p w14:paraId="1B3B45A1">
            <w:pPr>
              <w:spacing w:before="124" w:line="179" w:lineRule="exact"/>
              <w:ind w:left="541"/>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金额</w:t>
            </w:r>
          </w:p>
        </w:tc>
        <w:tc>
          <w:tcPr>
            <w:tcW w:w="2081" w:type="dxa"/>
            <w:vAlign w:val="top"/>
          </w:tcPr>
          <w:p w14:paraId="5249C4E8">
            <w:pPr>
              <w:spacing w:before="127" w:line="175" w:lineRule="exact"/>
              <w:ind w:left="846"/>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869" w:type="dxa"/>
            <w:vAlign w:val="top"/>
          </w:tcPr>
          <w:p w14:paraId="06FC6676">
            <w:pPr>
              <w:spacing w:before="125" w:line="176" w:lineRule="exact"/>
              <w:ind w:left="242"/>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1430" w:type="dxa"/>
            <w:vAlign w:val="top"/>
          </w:tcPr>
          <w:p w14:paraId="5F7BF8B0">
            <w:pPr>
              <w:spacing w:before="124" w:line="179" w:lineRule="exact"/>
              <w:ind w:left="518"/>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金额</w:t>
            </w:r>
          </w:p>
        </w:tc>
      </w:tr>
      <w:tr w14:paraId="1F623A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68268278">
            <w:pPr>
              <w:spacing w:before="125" w:line="176" w:lineRule="exact"/>
              <w:ind w:left="843"/>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599" w:type="dxa"/>
            <w:vAlign w:val="top"/>
          </w:tcPr>
          <w:p w14:paraId="3B6CECBF">
            <w:pPr>
              <w:rPr>
                <w:rFonts w:ascii="Arial"/>
                <w:sz w:val="21"/>
              </w:rPr>
            </w:pPr>
          </w:p>
        </w:tc>
        <w:tc>
          <w:tcPr>
            <w:tcW w:w="1482" w:type="dxa"/>
            <w:vAlign w:val="top"/>
          </w:tcPr>
          <w:p w14:paraId="0C473D8D">
            <w:pPr>
              <w:spacing w:before="149" w:line="226" w:lineRule="auto"/>
              <w:ind w:left="693"/>
              <w:rPr>
                <w:rFonts w:ascii="Arial" w:hAnsi="Arial" w:eastAsia="Arial" w:cs="Arial"/>
                <w:sz w:val="12"/>
                <w:szCs w:val="12"/>
              </w:rPr>
            </w:pPr>
            <w:r>
              <w:rPr>
                <w:rFonts w:ascii="Arial" w:hAnsi="Arial" w:eastAsia="Arial" w:cs="Arial"/>
                <w:color w:val="212529"/>
                <w:sz w:val="12"/>
                <w:szCs w:val="12"/>
              </w:rPr>
              <w:t>1</w:t>
            </w:r>
          </w:p>
        </w:tc>
        <w:tc>
          <w:tcPr>
            <w:tcW w:w="2081" w:type="dxa"/>
            <w:vAlign w:val="top"/>
          </w:tcPr>
          <w:p w14:paraId="2F93F4DD">
            <w:pPr>
              <w:spacing w:before="125" w:line="176" w:lineRule="exact"/>
              <w:ind w:left="845"/>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869" w:type="dxa"/>
            <w:vAlign w:val="top"/>
          </w:tcPr>
          <w:p w14:paraId="0A584BA4">
            <w:pPr>
              <w:rPr>
                <w:rFonts w:ascii="Arial"/>
                <w:sz w:val="21"/>
              </w:rPr>
            </w:pPr>
          </w:p>
        </w:tc>
        <w:tc>
          <w:tcPr>
            <w:tcW w:w="1430" w:type="dxa"/>
            <w:vAlign w:val="top"/>
          </w:tcPr>
          <w:p w14:paraId="611E173B">
            <w:pPr>
              <w:spacing w:before="149" w:line="225" w:lineRule="auto"/>
              <w:ind w:left="658"/>
              <w:rPr>
                <w:rFonts w:ascii="Arial" w:hAnsi="Arial" w:eastAsia="Arial" w:cs="Arial"/>
                <w:sz w:val="12"/>
                <w:szCs w:val="12"/>
              </w:rPr>
            </w:pPr>
            <w:r>
              <w:rPr>
                <w:rFonts w:ascii="Arial" w:hAnsi="Arial" w:eastAsia="Arial" w:cs="Arial"/>
                <w:color w:val="212529"/>
                <w:spacing w:val="10"/>
                <w:sz w:val="12"/>
                <w:szCs w:val="12"/>
              </w:rPr>
              <w:t>2</w:t>
            </w:r>
          </w:p>
        </w:tc>
      </w:tr>
      <w:tr w14:paraId="2B47AE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59CC988A">
            <w:pPr>
              <w:pStyle w:val="6"/>
              <w:spacing w:before="24" w:line="205" w:lineRule="auto"/>
              <w:ind w:left="7" w:right="94" w:firstLine="2"/>
            </w:pPr>
            <w:r>
              <w:rPr>
                <w:color w:val="212529"/>
                <w:spacing w:val="-1"/>
              </w:rPr>
              <w:t>一、一般公共预算财政拨</w:t>
            </w:r>
            <w:r>
              <w:rPr>
                <w:color w:val="212529"/>
                <w:spacing w:val="-2"/>
              </w:rPr>
              <w:t>款收入</w:t>
            </w:r>
          </w:p>
        </w:tc>
        <w:tc>
          <w:tcPr>
            <w:tcW w:w="599" w:type="dxa"/>
            <w:vAlign w:val="top"/>
          </w:tcPr>
          <w:p w14:paraId="29B2BBEF">
            <w:pPr>
              <w:pStyle w:val="6"/>
              <w:spacing w:before="129"/>
              <w:ind w:left="249"/>
            </w:pPr>
            <w:r>
              <w:rPr>
                <w:color w:val="212529"/>
              </w:rPr>
              <w:t>1</w:t>
            </w:r>
          </w:p>
        </w:tc>
        <w:tc>
          <w:tcPr>
            <w:tcW w:w="1482" w:type="dxa"/>
            <w:vAlign w:val="top"/>
          </w:tcPr>
          <w:p w14:paraId="05942682">
            <w:pPr>
              <w:pStyle w:val="6"/>
              <w:spacing w:before="129" w:line="238" w:lineRule="auto"/>
              <w:ind w:right="26"/>
              <w:jc w:val="right"/>
            </w:pPr>
            <w:r>
              <w:rPr>
                <w:color w:val="212529"/>
                <w:spacing w:val="-2"/>
              </w:rPr>
              <w:t>666.67</w:t>
            </w:r>
          </w:p>
        </w:tc>
        <w:tc>
          <w:tcPr>
            <w:tcW w:w="2081" w:type="dxa"/>
            <w:vAlign w:val="top"/>
          </w:tcPr>
          <w:p w14:paraId="3E829D3A">
            <w:pPr>
              <w:pStyle w:val="6"/>
              <w:spacing w:before="128" w:line="219" w:lineRule="auto"/>
              <w:ind w:left="10"/>
            </w:pPr>
            <w:r>
              <w:rPr>
                <w:color w:val="212529"/>
                <w:spacing w:val="-1"/>
              </w:rPr>
              <w:t>一、一般公共服务支出</w:t>
            </w:r>
          </w:p>
        </w:tc>
        <w:tc>
          <w:tcPr>
            <w:tcW w:w="869" w:type="dxa"/>
            <w:vAlign w:val="top"/>
          </w:tcPr>
          <w:p w14:paraId="20AA05F0">
            <w:pPr>
              <w:pStyle w:val="6"/>
              <w:spacing w:before="128" w:line="239" w:lineRule="auto"/>
              <w:ind w:left="337"/>
            </w:pPr>
            <w:r>
              <w:rPr>
                <w:color w:val="212529"/>
                <w:spacing w:val="-3"/>
              </w:rPr>
              <w:t>32</w:t>
            </w:r>
          </w:p>
        </w:tc>
        <w:tc>
          <w:tcPr>
            <w:tcW w:w="1430" w:type="dxa"/>
            <w:vAlign w:val="top"/>
          </w:tcPr>
          <w:p w14:paraId="351E285A">
            <w:pPr>
              <w:pStyle w:val="6"/>
              <w:spacing w:before="129" w:line="238" w:lineRule="auto"/>
              <w:ind w:right="28"/>
              <w:jc w:val="right"/>
            </w:pPr>
            <w:r>
              <w:rPr>
                <w:color w:val="212529"/>
                <w:spacing w:val="-2"/>
              </w:rPr>
              <w:t>525.37</w:t>
            </w:r>
          </w:p>
        </w:tc>
      </w:tr>
      <w:tr w14:paraId="7AD6A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2CC7958B">
            <w:pPr>
              <w:pStyle w:val="6"/>
              <w:spacing w:before="24" w:line="205" w:lineRule="auto"/>
              <w:ind w:left="8" w:right="94" w:firstLine="1"/>
            </w:pPr>
            <w:r>
              <w:rPr>
                <w:color w:val="212529"/>
                <w:spacing w:val="-1"/>
              </w:rPr>
              <w:t>二、政府性基金预算财政</w:t>
            </w:r>
            <w:r>
              <w:rPr>
                <w:color w:val="212529"/>
                <w:spacing w:val="-2"/>
              </w:rPr>
              <w:t>拨款收入</w:t>
            </w:r>
          </w:p>
        </w:tc>
        <w:tc>
          <w:tcPr>
            <w:tcW w:w="599" w:type="dxa"/>
            <w:vAlign w:val="top"/>
          </w:tcPr>
          <w:p w14:paraId="2112C352">
            <w:pPr>
              <w:pStyle w:val="6"/>
              <w:spacing w:before="130"/>
              <w:ind w:left="237"/>
            </w:pPr>
            <w:r>
              <w:rPr>
                <w:color w:val="212529"/>
              </w:rPr>
              <w:t>2</w:t>
            </w:r>
          </w:p>
        </w:tc>
        <w:tc>
          <w:tcPr>
            <w:tcW w:w="1482" w:type="dxa"/>
            <w:vAlign w:val="top"/>
          </w:tcPr>
          <w:p w14:paraId="236093F7">
            <w:pPr>
              <w:rPr>
                <w:rFonts w:ascii="Arial"/>
                <w:sz w:val="21"/>
              </w:rPr>
            </w:pPr>
          </w:p>
        </w:tc>
        <w:tc>
          <w:tcPr>
            <w:tcW w:w="2081" w:type="dxa"/>
            <w:vAlign w:val="top"/>
          </w:tcPr>
          <w:p w14:paraId="27F85B3B">
            <w:pPr>
              <w:pStyle w:val="6"/>
              <w:spacing w:before="130" w:line="219" w:lineRule="auto"/>
              <w:ind w:left="11"/>
            </w:pPr>
            <w:r>
              <w:rPr>
                <w:color w:val="212529"/>
                <w:spacing w:val="-2"/>
              </w:rPr>
              <w:t>二、外交支出</w:t>
            </w:r>
          </w:p>
        </w:tc>
        <w:tc>
          <w:tcPr>
            <w:tcW w:w="869" w:type="dxa"/>
            <w:vAlign w:val="top"/>
          </w:tcPr>
          <w:p w14:paraId="4B612634">
            <w:pPr>
              <w:pStyle w:val="6"/>
              <w:spacing w:before="129" w:line="239" w:lineRule="auto"/>
              <w:ind w:left="337"/>
            </w:pPr>
            <w:r>
              <w:rPr>
                <w:color w:val="212529"/>
                <w:spacing w:val="-3"/>
              </w:rPr>
              <w:t>33</w:t>
            </w:r>
          </w:p>
        </w:tc>
        <w:tc>
          <w:tcPr>
            <w:tcW w:w="1430" w:type="dxa"/>
            <w:vAlign w:val="top"/>
          </w:tcPr>
          <w:p w14:paraId="72551C25">
            <w:pPr>
              <w:rPr>
                <w:rFonts w:ascii="Arial"/>
                <w:sz w:val="21"/>
              </w:rPr>
            </w:pPr>
          </w:p>
        </w:tc>
      </w:tr>
      <w:tr w14:paraId="43FF03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507075CA">
            <w:pPr>
              <w:pStyle w:val="6"/>
              <w:spacing w:before="26" w:line="204" w:lineRule="auto"/>
              <w:ind w:left="7" w:right="94" w:hanging="1"/>
            </w:pPr>
            <w:r>
              <w:rPr>
                <w:color w:val="212529"/>
                <w:spacing w:val="-1"/>
              </w:rPr>
              <w:t>三、国有资本经营预算财</w:t>
            </w:r>
            <w:r>
              <w:rPr>
                <w:color w:val="212529"/>
                <w:spacing w:val="-2"/>
              </w:rPr>
              <w:t>政拨款收入</w:t>
            </w:r>
          </w:p>
        </w:tc>
        <w:tc>
          <w:tcPr>
            <w:tcW w:w="599" w:type="dxa"/>
            <w:vAlign w:val="top"/>
          </w:tcPr>
          <w:p w14:paraId="033B53DA">
            <w:pPr>
              <w:pStyle w:val="6"/>
              <w:spacing w:before="130" w:line="239" w:lineRule="auto"/>
              <w:ind w:left="239"/>
            </w:pPr>
            <w:r>
              <w:rPr>
                <w:color w:val="212529"/>
              </w:rPr>
              <w:t>3</w:t>
            </w:r>
          </w:p>
        </w:tc>
        <w:tc>
          <w:tcPr>
            <w:tcW w:w="1482" w:type="dxa"/>
            <w:vAlign w:val="top"/>
          </w:tcPr>
          <w:p w14:paraId="12BD08BB">
            <w:pPr>
              <w:rPr>
                <w:rFonts w:ascii="Arial"/>
                <w:sz w:val="21"/>
              </w:rPr>
            </w:pPr>
          </w:p>
        </w:tc>
        <w:tc>
          <w:tcPr>
            <w:tcW w:w="2081" w:type="dxa"/>
            <w:vAlign w:val="top"/>
          </w:tcPr>
          <w:p w14:paraId="5C90FFD9">
            <w:pPr>
              <w:pStyle w:val="6"/>
              <w:spacing w:before="131" w:line="219" w:lineRule="auto"/>
              <w:ind w:left="7"/>
            </w:pPr>
            <w:r>
              <w:rPr>
                <w:color w:val="212529"/>
                <w:spacing w:val="-1"/>
              </w:rPr>
              <w:t>三、国防支出</w:t>
            </w:r>
          </w:p>
        </w:tc>
        <w:tc>
          <w:tcPr>
            <w:tcW w:w="869" w:type="dxa"/>
            <w:vAlign w:val="top"/>
          </w:tcPr>
          <w:p w14:paraId="7CE5CF68">
            <w:pPr>
              <w:pStyle w:val="6"/>
              <w:spacing w:before="130" w:line="239" w:lineRule="auto"/>
              <w:ind w:left="337"/>
            </w:pPr>
            <w:r>
              <w:rPr>
                <w:color w:val="212529"/>
                <w:spacing w:val="-3"/>
              </w:rPr>
              <w:t>34</w:t>
            </w:r>
          </w:p>
        </w:tc>
        <w:tc>
          <w:tcPr>
            <w:tcW w:w="1430" w:type="dxa"/>
            <w:vAlign w:val="top"/>
          </w:tcPr>
          <w:p w14:paraId="14898ADD">
            <w:pPr>
              <w:rPr>
                <w:rFonts w:ascii="Arial"/>
                <w:sz w:val="21"/>
              </w:rPr>
            </w:pPr>
          </w:p>
        </w:tc>
      </w:tr>
      <w:tr w14:paraId="3D39DE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5AF15A89">
            <w:pPr>
              <w:pStyle w:val="6"/>
              <w:spacing w:before="131" w:line="219" w:lineRule="auto"/>
              <w:ind w:left="23"/>
            </w:pPr>
            <w:r>
              <w:rPr>
                <w:color w:val="212529"/>
                <w:spacing w:val="-3"/>
              </w:rPr>
              <w:t>四、上级补助收入</w:t>
            </w:r>
          </w:p>
        </w:tc>
        <w:tc>
          <w:tcPr>
            <w:tcW w:w="599" w:type="dxa"/>
            <w:vAlign w:val="top"/>
          </w:tcPr>
          <w:p w14:paraId="6A7B1E03">
            <w:pPr>
              <w:pStyle w:val="6"/>
              <w:spacing w:before="132"/>
              <w:ind w:left="235"/>
            </w:pPr>
            <w:r>
              <w:rPr>
                <w:color w:val="212529"/>
              </w:rPr>
              <w:t>4</w:t>
            </w:r>
          </w:p>
        </w:tc>
        <w:tc>
          <w:tcPr>
            <w:tcW w:w="1482" w:type="dxa"/>
            <w:vAlign w:val="top"/>
          </w:tcPr>
          <w:p w14:paraId="7170CE2D">
            <w:pPr>
              <w:rPr>
                <w:rFonts w:ascii="Arial"/>
                <w:sz w:val="21"/>
              </w:rPr>
            </w:pPr>
          </w:p>
        </w:tc>
        <w:tc>
          <w:tcPr>
            <w:tcW w:w="2081" w:type="dxa"/>
            <w:vAlign w:val="top"/>
          </w:tcPr>
          <w:p w14:paraId="1615E121">
            <w:pPr>
              <w:pStyle w:val="6"/>
              <w:spacing w:before="131" w:line="219" w:lineRule="auto"/>
              <w:ind w:left="25"/>
            </w:pPr>
            <w:r>
              <w:rPr>
                <w:color w:val="212529"/>
                <w:spacing w:val="-3"/>
              </w:rPr>
              <w:t>四、公共安全支出</w:t>
            </w:r>
          </w:p>
        </w:tc>
        <w:tc>
          <w:tcPr>
            <w:tcW w:w="869" w:type="dxa"/>
            <w:vAlign w:val="top"/>
          </w:tcPr>
          <w:p w14:paraId="3242014E">
            <w:pPr>
              <w:pStyle w:val="6"/>
              <w:spacing w:before="131" w:line="239" w:lineRule="auto"/>
              <w:ind w:left="337"/>
            </w:pPr>
            <w:r>
              <w:rPr>
                <w:color w:val="212529"/>
                <w:spacing w:val="-3"/>
              </w:rPr>
              <w:t>35</w:t>
            </w:r>
          </w:p>
        </w:tc>
        <w:tc>
          <w:tcPr>
            <w:tcW w:w="1430" w:type="dxa"/>
            <w:vAlign w:val="top"/>
          </w:tcPr>
          <w:p w14:paraId="4D403BBF">
            <w:pPr>
              <w:rPr>
                <w:rFonts w:ascii="Arial"/>
                <w:sz w:val="21"/>
              </w:rPr>
            </w:pPr>
          </w:p>
        </w:tc>
      </w:tr>
      <w:tr w14:paraId="4D6980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48903357">
            <w:pPr>
              <w:pStyle w:val="6"/>
              <w:spacing w:before="132" w:line="219" w:lineRule="auto"/>
              <w:ind w:left="9"/>
            </w:pPr>
            <w:r>
              <w:rPr>
                <w:color w:val="212529"/>
                <w:spacing w:val="-2"/>
              </w:rPr>
              <w:t>五、事业收入</w:t>
            </w:r>
          </w:p>
        </w:tc>
        <w:tc>
          <w:tcPr>
            <w:tcW w:w="599" w:type="dxa"/>
            <w:vAlign w:val="top"/>
          </w:tcPr>
          <w:p w14:paraId="07B397EF">
            <w:pPr>
              <w:pStyle w:val="6"/>
              <w:spacing w:before="132" w:line="239" w:lineRule="auto"/>
              <w:ind w:left="239"/>
            </w:pPr>
            <w:r>
              <w:rPr>
                <w:color w:val="212529"/>
              </w:rPr>
              <w:t>5</w:t>
            </w:r>
          </w:p>
        </w:tc>
        <w:tc>
          <w:tcPr>
            <w:tcW w:w="1482" w:type="dxa"/>
            <w:vAlign w:val="top"/>
          </w:tcPr>
          <w:p w14:paraId="3DB950FC">
            <w:pPr>
              <w:rPr>
                <w:rFonts w:ascii="Arial"/>
                <w:sz w:val="21"/>
              </w:rPr>
            </w:pPr>
          </w:p>
        </w:tc>
        <w:tc>
          <w:tcPr>
            <w:tcW w:w="2081" w:type="dxa"/>
            <w:vAlign w:val="top"/>
          </w:tcPr>
          <w:p w14:paraId="052F5369">
            <w:pPr>
              <w:pStyle w:val="6"/>
              <w:spacing w:before="132" w:line="219" w:lineRule="auto"/>
              <w:ind w:left="11"/>
            </w:pPr>
            <w:r>
              <w:rPr>
                <w:color w:val="212529"/>
                <w:spacing w:val="-2"/>
              </w:rPr>
              <w:t>五、教育支出</w:t>
            </w:r>
          </w:p>
        </w:tc>
        <w:tc>
          <w:tcPr>
            <w:tcW w:w="869" w:type="dxa"/>
            <w:vAlign w:val="top"/>
          </w:tcPr>
          <w:p w14:paraId="029DC895">
            <w:pPr>
              <w:pStyle w:val="6"/>
              <w:spacing w:before="132" w:line="239" w:lineRule="auto"/>
              <w:ind w:left="337"/>
            </w:pPr>
            <w:r>
              <w:rPr>
                <w:color w:val="212529"/>
                <w:spacing w:val="-3"/>
              </w:rPr>
              <w:t>36</w:t>
            </w:r>
          </w:p>
        </w:tc>
        <w:tc>
          <w:tcPr>
            <w:tcW w:w="1430" w:type="dxa"/>
            <w:vAlign w:val="top"/>
          </w:tcPr>
          <w:p w14:paraId="615AEA82">
            <w:pPr>
              <w:rPr>
                <w:rFonts w:ascii="Arial"/>
                <w:sz w:val="21"/>
              </w:rPr>
            </w:pPr>
          </w:p>
        </w:tc>
      </w:tr>
      <w:tr w14:paraId="3B3E3F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214E3303">
            <w:pPr>
              <w:pStyle w:val="6"/>
              <w:spacing w:before="133" w:line="219" w:lineRule="auto"/>
              <w:ind w:left="7"/>
            </w:pPr>
            <w:r>
              <w:rPr>
                <w:color w:val="212529"/>
                <w:spacing w:val="-1"/>
              </w:rPr>
              <w:t>六、经营收入</w:t>
            </w:r>
          </w:p>
        </w:tc>
        <w:tc>
          <w:tcPr>
            <w:tcW w:w="599" w:type="dxa"/>
            <w:vAlign w:val="top"/>
          </w:tcPr>
          <w:p w14:paraId="4D170BBE">
            <w:pPr>
              <w:pStyle w:val="6"/>
              <w:spacing w:before="133" w:line="239" w:lineRule="auto"/>
              <w:ind w:left="237"/>
            </w:pPr>
            <w:r>
              <w:rPr>
                <w:color w:val="212529"/>
              </w:rPr>
              <w:t>6</w:t>
            </w:r>
          </w:p>
        </w:tc>
        <w:tc>
          <w:tcPr>
            <w:tcW w:w="1482" w:type="dxa"/>
            <w:vAlign w:val="top"/>
          </w:tcPr>
          <w:p w14:paraId="7E2E81B7">
            <w:pPr>
              <w:rPr>
                <w:rFonts w:ascii="Arial"/>
                <w:sz w:val="21"/>
              </w:rPr>
            </w:pPr>
          </w:p>
        </w:tc>
        <w:tc>
          <w:tcPr>
            <w:tcW w:w="2081" w:type="dxa"/>
            <w:vAlign w:val="top"/>
          </w:tcPr>
          <w:p w14:paraId="5C9550EB">
            <w:pPr>
              <w:pStyle w:val="6"/>
              <w:spacing w:before="133" w:line="218" w:lineRule="auto"/>
              <w:ind w:left="8"/>
            </w:pPr>
            <w:r>
              <w:rPr>
                <w:color w:val="212529"/>
                <w:spacing w:val="-1"/>
              </w:rPr>
              <w:t>六、科学技术支出</w:t>
            </w:r>
          </w:p>
        </w:tc>
        <w:tc>
          <w:tcPr>
            <w:tcW w:w="869" w:type="dxa"/>
            <w:vAlign w:val="top"/>
          </w:tcPr>
          <w:p w14:paraId="388F9606">
            <w:pPr>
              <w:pStyle w:val="6"/>
              <w:spacing w:before="133" w:line="239" w:lineRule="auto"/>
              <w:ind w:left="337"/>
            </w:pPr>
            <w:r>
              <w:rPr>
                <w:color w:val="212529"/>
                <w:spacing w:val="-3"/>
              </w:rPr>
              <w:t>37</w:t>
            </w:r>
          </w:p>
        </w:tc>
        <w:tc>
          <w:tcPr>
            <w:tcW w:w="1430" w:type="dxa"/>
            <w:vAlign w:val="top"/>
          </w:tcPr>
          <w:p w14:paraId="19D8E8CD">
            <w:pPr>
              <w:rPr>
                <w:rFonts w:ascii="Arial"/>
                <w:sz w:val="21"/>
              </w:rPr>
            </w:pPr>
          </w:p>
        </w:tc>
      </w:tr>
      <w:tr w14:paraId="7B1A2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521A06EE">
            <w:pPr>
              <w:pStyle w:val="6"/>
              <w:spacing w:before="134" w:line="218" w:lineRule="auto"/>
              <w:ind w:left="7"/>
            </w:pPr>
            <w:r>
              <w:rPr>
                <w:color w:val="212529"/>
                <w:spacing w:val="-1"/>
              </w:rPr>
              <w:t>七、附属单位上缴收入</w:t>
            </w:r>
          </w:p>
        </w:tc>
        <w:tc>
          <w:tcPr>
            <w:tcW w:w="599" w:type="dxa"/>
            <w:vAlign w:val="top"/>
          </w:tcPr>
          <w:p w14:paraId="3ACDEA72">
            <w:pPr>
              <w:pStyle w:val="6"/>
              <w:spacing w:before="134" w:line="239" w:lineRule="auto"/>
              <w:ind w:left="240"/>
            </w:pPr>
            <w:r>
              <w:rPr>
                <w:color w:val="212529"/>
              </w:rPr>
              <w:t>7</w:t>
            </w:r>
          </w:p>
        </w:tc>
        <w:tc>
          <w:tcPr>
            <w:tcW w:w="1482" w:type="dxa"/>
            <w:vAlign w:val="top"/>
          </w:tcPr>
          <w:p w14:paraId="51F7B26E">
            <w:pPr>
              <w:rPr>
                <w:rFonts w:ascii="Arial"/>
                <w:sz w:val="21"/>
              </w:rPr>
            </w:pPr>
          </w:p>
        </w:tc>
        <w:tc>
          <w:tcPr>
            <w:tcW w:w="2081" w:type="dxa"/>
            <w:vAlign w:val="top"/>
          </w:tcPr>
          <w:p w14:paraId="572B9589">
            <w:pPr>
              <w:pStyle w:val="6"/>
              <w:spacing w:before="30" w:line="202" w:lineRule="auto"/>
              <w:ind w:left="8" w:right="84"/>
            </w:pPr>
            <w:r>
              <w:rPr>
                <w:color w:val="212529"/>
                <w:spacing w:val="-1"/>
              </w:rPr>
              <w:t>七、文化旅游体育与传媒</w:t>
            </w:r>
            <w:r>
              <w:rPr>
                <w:color w:val="212529"/>
                <w:spacing w:val="-2"/>
              </w:rPr>
              <w:t>支出</w:t>
            </w:r>
          </w:p>
        </w:tc>
        <w:tc>
          <w:tcPr>
            <w:tcW w:w="869" w:type="dxa"/>
            <w:vAlign w:val="top"/>
          </w:tcPr>
          <w:p w14:paraId="50C71DDF">
            <w:pPr>
              <w:pStyle w:val="6"/>
              <w:spacing w:before="134" w:line="239" w:lineRule="auto"/>
              <w:ind w:left="337"/>
            </w:pPr>
            <w:r>
              <w:rPr>
                <w:color w:val="212529"/>
                <w:spacing w:val="-3"/>
              </w:rPr>
              <w:t>38</w:t>
            </w:r>
          </w:p>
        </w:tc>
        <w:tc>
          <w:tcPr>
            <w:tcW w:w="1430" w:type="dxa"/>
            <w:vAlign w:val="top"/>
          </w:tcPr>
          <w:p w14:paraId="2235A98E">
            <w:pPr>
              <w:rPr>
                <w:rFonts w:ascii="Arial"/>
                <w:sz w:val="21"/>
              </w:rPr>
            </w:pPr>
          </w:p>
        </w:tc>
      </w:tr>
      <w:tr w14:paraId="6EB42A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4EDE3A71">
            <w:pPr>
              <w:pStyle w:val="6"/>
              <w:spacing w:before="135" w:line="219" w:lineRule="auto"/>
              <w:ind w:left="9"/>
            </w:pPr>
            <w:r>
              <w:rPr>
                <w:color w:val="212529"/>
                <w:spacing w:val="-2"/>
              </w:rPr>
              <w:t>八、其他收入</w:t>
            </w:r>
          </w:p>
        </w:tc>
        <w:tc>
          <w:tcPr>
            <w:tcW w:w="599" w:type="dxa"/>
            <w:vAlign w:val="top"/>
          </w:tcPr>
          <w:p w14:paraId="726B9A61">
            <w:pPr>
              <w:pStyle w:val="6"/>
              <w:spacing w:before="135" w:line="239" w:lineRule="auto"/>
              <w:ind w:left="236"/>
            </w:pPr>
            <w:r>
              <w:rPr>
                <w:color w:val="212529"/>
              </w:rPr>
              <w:t>8</w:t>
            </w:r>
          </w:p>
        </w:tc>
        <w:tc>
          <w:tcPr>
            <w:tcW w:w="1482" w:type="dxa"/>
            <w:vAlign w:val="top"/>
          </w:tcPr>
          <w:p w14:paraId="5505FCED">
            <w:pPr>
              <w:pStyle w:val="6"/>
              <w:spacing w:before="136" w:line="238" w:lineRule="auto"/>
              <w:ind w:right="26"/>
              <w:jc w:val="right"/>
            </w:pPr>
            <w:r>
              <w:rPr>
                <w:color w:val="212529"/>
                <w:spacing w:val="-2"/>
              </w:rPr>
              <w:t>4.60</w:t>
            </w:r>
          </w:p>
        </w:tc>
        <w:tc>
          <w:tcPr>
            <w:tcW w:w="2081" w:type="dxa"/>
            <w:vAlign w:val="top"/>
          </w:tcPr>
          <w:p w14:paraId="2CF068BB">
            <w:pPr>
              <w:pStyle w:val="6"/>
              <w:spacing w:before="135" w:line="218" w:lineRule="auto"/>
              <w:ind w:left="11"/>
            </w:pPr>
            <w:r>
              <w:rPr>
                <w:color w:val="212529"/>
                <w:spacing w:val="-1"/>
              </w:rPr>
              <w:t>八、社会保障和就业支出</w:t>
            </w:r>
          </w:p>
        </w:tc>
        <w:tc>
          <w:tcPr>
            <w:tcW w:w="869" w:type="dxa"/>
            <w:vAlign w:val="top"/>
          </w:tcPr>
          <w:p w14:paraId="4036915E">
            <w:pPr>
              <w:pStyle w:val="6"/>
              <w:spacing w:before="135" w:line="239" w:lineRule="auto"/>
              <w:ind w:left="337"/>
            </w:pPr>
            <w:r>
              <w:rPr>
                <w:color w:val="212529"/>
                <w:spacing w:val="-3"/>
              </w:rPr>
              <w:t>39</w:t>
            </w:r>
          </w:p>
        </w:tc>
        <w:tc>
          <w:tcPr>
            <w:tcW w:w="1430" w:type="dxa"/>
            <w:vAlign w:val="top"/>
          </w:tcPr>
          <w:p w14:paraId="33E2568F">
            <w:pPr>
              <w:pStyle w:val="6"/>
              <w:spacing w:before="136" w:line="238" w:lineRule="auto"/>
              <w:ind w:right="28"/>
              <w:jc w:val="right"/>
            </w:pPr>
            <w:r>
              <w:rPr>
                <w:color w:val="212529"/>
                <w:spacing w:val="-2"/>
              </w:rPr>
              <w:t>86.14</w:t>
            </w:r>
          </w:p>
        </w:tc>
      </w:tr>
      <w:tr w14:paraId="6CC0CC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1686B0AA">
            <w:pPr>
              <w:rPr>
                <w:rFonts w:ascii="Arial"/>
                <w:sz w:val="21"/>
              </w:rPr>
            </w:pPr>
          </w:p>
        </w:tc>
        <w:tc>
          <w:tcPr>
            <w:tcW w:w="599" w:type="dxa"/>
            <w:vAlign w:val="top"/>
          </w:tcPr>
          <w:p w14:paraId="36DABAAD">
            <w:pPr>
              <w:pStyle w:val="6"/>
              <w:spacing w:before="136" w:line="239" w:lineRule="auto"/>
              <w:ind w:left="236"/>
            </w:pPr>
            <w:r>
              <w:rPr>
                <w:color w:val="212529"/>
              </w:rPr>
              <w:t>9</w:t>
            </w:r>
          </w:p>
        </w:tc>
        <w:tc>
          <w:tcPr>
            <w:tcW w:w="1482" w:type="dxa"/>
            <w:vAlign w:val="top"/>
          </w:tcPr>
          <w:p w14:paraId="61F85771">
            <w:pPr>
              <w:rPr>
                <w:rFonts w:ascii="Arial"/>
                <w:sz w:val="21"/>
              </w:rPr>
            </w:pPr>
          </w:p>
        </w:tc>
        <w:tc>
          <w:tcPr>
            <w:tcW w:w="2081" w:type="dxa"/>
            <w:vAlign w:val="top"/>
          </w:tcPr>
          <w:p w14:paraId="2560FFB8">
            <w:pPr>
              <w:pStyle w:val="6"/>
              <w:spacing w:before="136" w:line="219" w:lineRule="auto"/>
              <w:ind w:left="11"/>
            </w:pPr>
            <w:r>
              <w:rPr>
                <w:color w:val="212529"/>
                <w:spacing w:val="-2"/>
              </w:rPr>
              <w:t>九、卫生健康支出</w:t>
            </w:r>
          </w:p>
        </w:tc>
        <w:tc>
          <w:tcPr>
            <w:tcW w:w="869" w:type="dxa"/>
            <w:vAlign w:val="top"/>
          </w:tcPr>
          <w:p w14:paraId="5501AC7E">
            <w:pPr>
              <w:pStyle w:val="6"/>
              <w:spacing w:before="136" w:line="239" w:lineRule="auto"/>
              <w:ind w:left="333"/>
            </w:pPr>
            <w:r>
              <w:rPr>
                <w:color w:val="212529"/>
                <w:spacing w:val="-2"/>
              </w:rPr>
              <w:t>40</w:t>
            </w:r>
          </w:p>
        </w:tc>
        <w:tc>
          <w:tcPr>
            <w:tcW w:w="1430" w:type="dxa"/>
            <w:vAlign w:val="top"/>
          </w:tcPr>
          <w:p w14:paraId="21D266D1">
            <w:pPr>
              <w:pStyle w:val="6"/>
              <w:spacing w:before="137" w:line="238" w:lineRule="auto"/>
              <w:ind w:right="25"/>
              <w:jc w:val="right"/>
            </w:pPr>
            <w:r>
              <w:rPr>
                <w:color w:val="212529"/>
                <w:spacing w:val="-4"/>
              </w:rPr>
              <w:t>19.88</w:t>
            </w:r>
          </w:p>
        </w:tc>
      </w:tr>
      <w:tr w14:paraId="61F8E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3621500A">
            <w:pPr>
              <w:rPr>
                <w:rFonts w:ascii="Arial"/>
                <w:sz w:val="21"/>
              </w:rPr>
            </w:pPr>
          </w:p>
        </w:tc>
        <w:tc>
          <w:tcPr>
            <w:tcW w:w="599" w:type="dxa"/>
            <w:vAlign w:val="top"/>
          </w:tcPr>
          <w:p w14:paraId="30F01287">
            <w:pPr>
              <w:pStyle w:val="6"/>
              <w:spacing w:before="137" w:line="239" w:lineRule="auto"/>
              <w:ind w:left="204"/>
            </w:pPr>
            <w:r>
              <w:rPr>
                <w:color w:val="212529"/>
                <w:spacing w:val="-6"/>
              </w:rPr>
              <w:t>10</w:t>
            </w:r>
          </w:p>
        </w:tc>
        <w:tc>
          <w:tcPr>
            <w:tcW w:w="1482" w:type="dxa"/>
            <w:vAlign w:val="top"/>
          </w:tcPr>
          <w:p w14:paraId="79059A3E">
            <w:pPr>
              <w:rPr>
                <w:rFonts w:ascii="Arial"/>
                <w:sz w:val="21"/>
              </w:rPr>
            </w:pPr>
          </w:p>
        </w:tc>
        <w:tc>
          <w:tcPr>
            <w:tcW w:w="2081" w:type="dxa"/>
            <w:vAlign w:val="top"/>
          </w:tcPr>
          <w:p w14:paraId="72F588DF">
            <w:pPr>
              <w:pStyle w:val="6"/>
              <w:spacing w:before="138" w:line="219" w:lineRule="auto"/>
              <w:ind w:left="9"/>
            </w:pPr>
            <w:r>
              <w:rPr>
                <w:color w:val="212529"/>
                <w:spacing w:val="-1"/>
              </w:rPr>
              <w:t>十、节能环保支出</w:t>
            </w:r>
          </w:p>
        </w:tc>
        <w:tc>
          <w:tcPr>
            <w:tcW w:w="869" w:type="dxa"/>
            <w:vAlign w:val="top"/>
          </w:tcPr>
          <w:p w14:paraId="70F2F0A0">
            <w:pPr>
              <w:pStyle w:val="6"/>
              <w:spacing w:before="138"/>
              <w:ind w:left="333"/>
            </w:pPr>
            <w:r>
              <w:rPr>
                <w:color w:val="212529"/>
                <w:spacing w:val="-2"/>
              </w:rPr>
              <w:t>41</w:t>
            </w:r>
          </w:p>
        </w:tc>
        <w:tc>
          <w:tcPr>
            <w:tcW w:w="1430" w:type="dxa"/>
            <w:vAlign w:val="top"/>
          </w:tcPr>
          <w:p w14:paraId="202712F1">
            <w:pPr>
              <w:rPr>
                <w:rFonts w:ascii="Arial"/>
                <w:sz w:val="21"/>
              </w:rPr>
            </w:pPr>
          </w:p>
        </w:tc>
      </w:tr>
      <w:tr w14:paraId="1CFD8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5A31BFB2">
            <w:pPr>
              <w:rPr>
                <w:rFonts w:ascii="Arial"/>
                <w:sz w:val="21"/>
              </w:rPr>
            </w:pPr>
          </w:p>
        </w:tc>
        <w:tc>
          <w:tcPr>
            <w:tcW w:w="599" w:type="dxa"/>
            <w:vAlign w:val="top"/>
          </w:tcPr>
          <w:p w14:paraId="654B8D6D">
            <w:pPr>
              <w:pStyle w:val="6"/>
              <w:spacing w:before="139"/>
              <w:ind w:left="204"/>
            </w:pPr>
            <w:r>
              <w:rPr>
                <w:color w:val="212529"/>
                <w:spacing w:val="-6"/>
              </w:rPr>
              <w:t>11</w:t>
            </w:r>
          </w:p>
        </w:tc>
        <w:tc>
          <w:tcPr>
            <w:tcW w:w="1482" w:type="dxa"/>
            <w:vAlign w:val="top"/>
          </w:tcPr>
          <w:p w14:paraId="555D6C12">
            <w:pPr>
              <w:rPr>
                <w:rFonts w:ascii="Arial"/>
                <w:sz w:val="21"/>
              </w:rPr>
            </w:pPr>
          </w:p>
        </w:tc>
        <w:tc>
          <w:tcPr>
            <w:tcW w:w="2081" w:type="dxa"/>
            <w:vAlign w:val="top"/>
          </w:tcPr>
          <w:p w14:paraId="171C1000">
            <w:pPr>
              <w:pStyle w:val="6"/>
              <w:spacing w:before="138" w:line="219" w:lineRule="auto"/>
              <w:ind w:left="9"/>
            </w:pPr>
            <w:r>
              <w:rPr>
                <w:color w:val="212529"/>
                <w:spacing w:val="-3"/>
              </w:rPr>
              <w:t>十一、城乡社区支出</w:t>
            </w:r>
          </w:p>
        </w:tc>
        <w:tc>
          <w:tcPr>
            <w:tcW w:w="869" w:type="dxa"/>
            <w:vAlign w:val="top"/>
          </w:tcPr>
          <w:p w14:paraId="6D00A64C">
            <w:pPr>
              <w:pStyle w:val="6"/>
              <w:spacing w:before="139"/>
              <w:ind w:left="333"/>
            </w:pPr>
            <w:r>
              <w:rPr>
                <w:color w:val="212529"/>
                <w:spacing w:val="-2"/>
              </w:rPr>
              <w:t>42</w:t>
            </w:r>
          </w:p>
        </w:tc>
        <w:tc>
          <w:tcPr>
            <w:tcW w:w="1430" w:type="dxa"/>
            <w:vAlign w:val="top"/>
          </w:tcPr>
          <w:p w14:paraId="7896611C">
            <w:pPr>
              <w:rPr>
                <w:rFonts w:ascii="Arial"/>
                <w:sz w:val="21"/>
              </w:rPr>
            </w:pPr>
          </w:p>
        </w:tc>
      </w:tr>
      <w:tr w14:paraId="65731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7CA05BA3">
            <w:pPr>
              <w:rPr>
                <w:rFonts w:ascii="Arial"/>
                <w:sz w:val="21"/>
              </w:rPr>
            </w:pPr>
          </w:p>
        </w:tc>
        <w:tc>
          <w:tcPr>
            <w:tcW w:w="599" w:type="dxa"/>
            <w:vAlign w:val="top"/>
          </w:tcPr>
          <w:p w14:paraId="5C3CE73B">
            <w:pPr>
              <w:pStyle w:val="6"/>
              <w:spacing w:before="139"/>
              <w:ind w:left="204"/>
            </w:pPr>
            <w:r>
              <w:rPr>
                <w:color w:val="212529"/>
                <w:spacing w:val="-6"/>
              </w:rPr>
              <w:t>12</w:t>
            </w:r>
          </w:p>
        </w:tc>
        <w:tc>
          <w:tcPr>
            <w:tcW w:w="1482" w:type="dxa"/>
            <w:vAlign w:val="top"/>
          </w:tcPr>
          <w:p w14:paraId="2D185591">
            <w:pPr>
              <w:rPr>
                <w:rFonts w:ascii="Arial"/>
                <w:sz w:val="21"/>
              </w:rPr>
            </w:pPr>
          </w:p>
        </w:tc>
        <w:tc>
          <w:tcPr>
            <w:tcW w:w="2081" w:type="dxa"/>
            <w:vAlign w:val="top"/>
          </w:tcPr>
          <w:p w14:paraId="6079C7A6">
            <w:pPr>
              <w:pStyle w:val="6"/>
              <w:spacing w:before="138" w:line="219" w:lineRule="auto"/>
              <w:ind w:left="9"/>
            </w:pPr>
            <w:r>
              <w:rPr>
                <w:color w:val="212529"/>
                <w:spacing w:val="-1"/>
              </w:rPr>
              <w:t>十二、农林水支出</w:t>
            </w:r>
          </w:p>
        </w:tc>
        <w:tc>
          <w:tcPr>
            <w:tcW w:w="869" w:type="dxa"/>
            <w:vAlign w:val="top"/>
          </w:tcPr>
          <w:p w14:paraId="755D7BAF">
            <w:pPr>
              <w:pStyle w:val="6"/>
              <w:spacing w:before="138" w:line="239" w:lineRule="auto"/>
              <w:ind w:left="333"/>
            </w:pPr>
            <w:r>
              <w:rPr>
                <w:color w:val="212529"/>
                <w:spacing w:val="-2"/>
              </w:rPr>
              <w:t>43</w:t>
            </w:r>
          </w:p>
        </w:tc>
        <w:tc>
          <w:tcPr>
            <w:tcW w:w="1430" w:type="dxa"/>
            <w:vAlign w:val="top"/>
          </w:tcPr>
          <w:p w14:paraId="0D2695B4">
            <w:pPr>
              <w:rPr>
                <w:rFonts w:ascii="Arial"/>
                <w:sz w:val="21"/>
              </w:rPr>
            </w:pPr>
          </w:p>
        </w:tc>
      </w:tr>
      <w:tr w14:paraId="16B1D4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1B67D348">
            <w:pPr>
              <w:rPr>
                <w:rFonts w:ascii="Arial"/>
                <w:sz w:val="21"/>
              </w:rPr>
            </w:pPr>
          </w:p>
        </w:tc>
        <w:tc>
          <w:tcPr>
            <w:tcW w:w="599" w:type="dxa"/>
            <w:vAlign w:val="top"/>
          </w:tcPr>
          <w:p w14:paraId="6BEA5F28">
            <w:pPr>
              <w:pStyle w:val="6"/>
              <w:spacing w:before="138" w:line="239" w:lineRule="auto"/>
              <w:ind w:left="204"/>
            </w:pPr>
            <w:r>
              <w:rPr>
                <w:color w:val="212529"/>
                <w:spacing w:val="-6"/>
              </w:rPr>
              <w:t>13</w:t>
            </w:r>
          </w:p>
        </w:tc>
        <w:tc>
          <w:tcPr>
            <w:tcW w:w="1482" w:type="dxa"/>
            <w:vAlign w:val="top"/>
          </w:tcPr>
          <w:p w14:paraId="48863A0A">
            <w:pPr>
              <w:rPr>
                <w:rFonts w:ascii="Arial"/>
                <w:sz w:val="21"/>
              </w:rPr>
            </w:pPr>
          </w:p>
        </w:tc>
        <w:tc>
          <w:tcPr>
            <w:tcW w:w="2081" w:type="dxa"/>
            <w:vAlign w:val="top"/>
          </w:tcPr>
          <w:p w14:paraId="74F02888">
            <w:pPr>
              <w:pStyle w:val="6"/>
              <w:spacing w:before="138" w:line="219" w:lineRule="auto"/>
              <w:ind w:left="9"/>
            </w:pPr>
            <w:r>
              <w:rPr>
                <w:color w:val="212529"/>
                <w:spacing w:val="-1"/>
              </w:rPr>
              <w:t>十三、交通运输支出</w:t>
            </w:r>
          </w:p>
        </w:tc>
        <w:tc>
          <w:tcPr>
            <w:tcW w:w="869" w:type="dxa"/>
            <w:vAlign w:val="top"/>
          </w:tcPr>
          <w:p w14:paraId="2B17F164">
            <w:pPr>
              <w:pStyle w:val="6"/>
              <w:spacing w:before="139"/>
              <w:ind w:left="333"/>
            </w:pPr>
            <w:r>
              <w:rPr>
                <w:color w:val="212529"/>
                <w:spacing w:val="-2"/>
              </w:rPr>
              <w:t>44</w:t>
            </w:r>
          </w:p>
        </w:tc>
        <w:tc>
          <w:tcPr>
            <w:tcW w:w="1430" w:type="dxa"/>
            <w:vAlign w:val="top"/>
          </w:tcPr>
          <w:p w14:paraId="52AA8BAB">
            <w:pPr>
              <w:rPr>
                <w:rFonts w:ascii="Arial"/>
                <w:sz w:val="21"/>
              </w:rPr>
            </w:pPr>
          </w:p>
        </w:tc>
      </w:tr>
      <w:tr w14:paraId="08D28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75BEF939">
            <w:pPr>
              <w:rPr>
                <w:rFonts w:ascii="Arial"/>
                <w:sz w:val="21"/>
              </w:rPr>
            </w:pPr>
          </w:p>
        </w:tc>
        <w:tc>
          <w:tcPr>
            <w:tcW w:w="599" w:type="dxa"/>
            <w:vAlign w:val="top"/>
          </w:tcPr>
          <w:p w14:paraId="0F1744A9">
            <w:pPr>
              <w:pStyle w:val="6"/>
              <w:spacing w:before="139"/>
              <w:ind w:left="204"/>
            </w:pPr>
            <w:r>
              <w:rPr>
                <w:color w:val="212529"/>
                <w:spacing w:val="-6"/>
              </w:rPr>
              <w:t>14</w:t>
            </w:r>
          </w:p>
        </w:tc>
        <w:tc>
          <w:tcPr>
            <w:tcW w:w="1482" w:type="dxa"/>
            <w:vAlign w:val="top"/>
          </w:tcPr>
          <w:p w14:paraId="5F944686">
            <w:pPr>
              <w:rPr>
                <w:rFonts w:ascii="Arial"/>
                <w:sz w:val="21"/>
              </w:rPr>
            </w:pPr>
          </w:p>
        </w:tc>
        <w:tc>
          <w:tcPr>
            <w:tcW w:w="2081" w:type="dxa"/>
            <w:vAlign w:val="top"/>
          </w:tcPr>
          <w:p w14:paraId="5961C09C">
            <w:pPr>
              <w:pStyle w:val="6"/>
              <w:spacing w:before="35" w:line="200" w:lineRule="auto"/>
              <w:ind w:left="9" w:right="84"/>
            </w:pPr>
            <w:r>
              <w:rPr>
                <w:color w:val="212529"/>
                <w:spacing w:val="-1"/>
              </w:rPr>
              <w:t>十四、资源勘探工业信息</w:t>
            </w:r>
            <w:r>
              <w:rPr>
                <w:color w:val="212529"/>
                <w:spacing w:val="-2"/>
              </w:rPr>
              <w:t>等支出</w:t>
            </w:r>
          </w:p>
        </w:tc>
        <w:tc>
          <w:tcPr>
            <w:tcW w:w="869" w:type="dxa"/>
            <w:vAlign w:val="top"/>
          </w:tcPr>
          <w:p w14:paraId="625FBED3">
            <w:pPr>
              <w:pStyle w:val="6"/>
              <w:spacing w:before="138" w:line="239" w:lineRule="auto"/>
              <w:ind w:left="333"/>
            </w:pPr>
            <w:r>
              <w:rPr>
                <w:color w:val="212529"/>
                <w:spacing w:val="-2"/>
              </w:rPr>
              <w:t>45</w:t>
            </w:r>
          </w:p>
        </w:tc>
        <w:tc>
          <w:tcPr>
            <w:tcW w:w="1430" w:type="dxa"/>
            <w:vAlign w:val="top"/>
          </w:tcPr>
          <w:p w14:paraId="1CFE629A">
            <w:pPr>
              <w:rPr>
                <w:rFonts w:ascii="Arial"/>
                <w:sz w:val="21"/>
              </w:rPr>
            </w:pPr>
          </w:p>
        </w:tc>
      </w:tr>
      <w:tr w14:paraId="2B013C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0E047583">
            <w:pPr>
              <w:rPr>
                <w:rFonts w:ascii="Arial"/>
                <w:sz w:val="21"/>
              </w:rPr>
            </w:pPr>
          </w:p>
        </w:tc>
        <w:tc>
          <w:tcPr>
            <w:tcW w:w="599" w:type="dxa"/>
            <w:vAlign w:val="top"/>
          </w:tcPr>
          <w:p w14:paraId="69318592">
            <w:pPr>
              <w:pStyle w:val="6"/>
              <w:spacing w:before="138" w:line="239" w:lineRule="auto"/>
              <w:ind w:left="204"/>
            </w:pPr>
            <w:r>
              <w:rPr>
                <w:color w:val="212529"/>
                <w:spacing w:val="-6"/>
              </w:rPr>
              <w:t>15</w:t>
            </w:r>
          </w:p>
        </w:tc>
        <w:tc>
          <w:tcPr>
            <w:tcW w:w="1482" w:type="dxa"/>
            <w:vAlign w:val="top"/>
          </w:tcPr>
          <w:p w14:paraId="40774D33">
            <w:pPr>
              <w:rPr>
                <w:rFonts w:ascii="Arial"/>
                <w:sz w:val="21"/>
              </w:rPr>
            </w:pPr>
          </w:p>
        </w:tc>
        <w:tc>
          <w:tcPr>
            <w:tcW w:w="2081" w:type="dxa"/>
            <w:vAlign w:val="top"/>
          </w:tcPr>
          <w:p w14:paraId="250C2263">
            <w:pPr>
              <w:pStyle w:val="6"/>
              <w:spacing w:before="138" w:line="219" w:lineRule="auto"/>
              <w:ind w:left="9"/>
            </w:pPr>
            <w:r>
              <w:rPr>
                <w:color w:val="212529"/>
                <w:spacing w:val="-1"/>
              </w:rPr>
              <w:t>十五、商业服务业等支出</w:t>
            </w:r>
          </w:p>
        </w:tc>
        <w:tc>
          <w:tcPr>
            <w:tcW w:w="869" w:type="dxa"/>
            <w:vAlign w:val="top"/>
          </w:tcPr>
          <w:p w14:paraId="5D41870F">
            <w:pPr>
              <w:pStyle w:val="6"/>
              <w:spacing w:before="138" w:line="239" w:lineRule="auto"/>
              <w:ind w:left="333"/>
            </w:pPr>
            <w:r>
              <w:rPr>
                <w:color w:val="212529"/>
                <w:spacing w:val="-2"/>
              </w:rPr>
              <w:t>46</w:t>
            </w:r>
          </w:p>
        </w:tc>
        <w:tc>
          <w:tcPr>
            <w:tcW w:w="1430" w:type="dxa"/>
            <w:vAlign w:val="top"/>
          </w:tcPr>
          <w:p w14:paraId="3929E948">
            <w:pPr>
              <w:rPr>
                <w:rFonts w:ascii="Arial"/>
                <w:sz w:val="21"/>
              </w:rPr>
            </w:pPr>
          </w:p>
        </w:tc>
      </w:tr>
      <w:tr w14:paraId="0B46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709B1F4D">
            <w:pPr>
              <w:rPr>
                <w:rFonts w:ascii="Arial"/>
                <w:sz w:val="21"/>
              </w:rPr>
            </w:pPr>
          </w:p>
        </w:tc>
        <w:tc>
          <w:tcPr>
            <w:tcW w:w="599" w:type="dxa"/>
            <w:vAlign w:val="top"/>
          </w:tcPr>
          <w:p w14:paraId="7D7BC1B6">
            <w:pPr>
              <w:pStyle w:val="6"/>
              <w:spacing w:before="138" w:line="239" w:lineRule="auto"/>
              <w:ind w:left="204"/>
            </w:pPr>
            <w:r>
              <w:rPr>
                <w:color w:val="212529"/>
                <w:spacing w:val="-6"/>
              </w:rPr>
              <w:t>16</w:t>
            </w:r>
          </w:p>
        </w:tc>
        <w:tc>
          <w:tcPr>
            <w:tcW w:w="1482" w:type="dxa"/>
            <w:vAlign w:val="top"/>
          </w:tcPr>
          <w:p w14:paraId="3E951686">
            <w:pPr>
              <w:rPr>
                <w:rFonts w:ascii="Arial"/>
                <w:sz w:val="21"/>
              </w:rPr>
            </w:pPr>
          </w:p>
        </w:tc>
        <w:tc>
          <w:tcPr>
            <w:tcW w:w="2081" w:type="dxa"/>
            <w:vAlign w:val="top"/>
          </w:tcPr>
          <w:p w14:paraId="771E6288">
            <w:pPr>
              <w:pStyle w:val="6"/>
              <w:spacing w:before="139" w:line="219" w:lineRule="auto"/>
              <w:ind w:left="9"/>
            </w:pPr>
            <w:r>
              <w:rPr>
                <w:color w:val="212529"/>
                <w:spacing w:val="-1"/>
              </w:rPr>
              <w:t>十六、金融支出</w:t>
            </w:r>
          </w:p>
        </w:tc>
        <w:tc>
          <w:tcPr>
            <w:tcW w:w="869" w:type="dxa"/>
            <w:vAlign w:val="top"/>
          </w:tcPr>
          <w:p w14:paraId="0410BC46">
            <w:pPr>
              <w:pStyle w:val="6"/>
              <w:spacing w:before="138" w:line="239" w:lineRule="auto"/>
              <w:ind w:left="333"/>
            </w:pPr>
            <w:r>
              <w:rPr>
                <w:color w:val="212529"/>
                <w:spacing w:val="-2"/>
              </w:rPr>
              <w:t>47</w:t>
            </w:r>
          </w:p>
        </w:tc>
        <w:tc>
          <w:tcPr>
            <w:tcW w:w="1430" w:type="dxa"/>
            <w:vAlign w:val="top"/>
          </w:tcPr>
          <w:p w14:paraId="401E02A2">
            <w:pPr>
              <w:rPr>
                <w:rFonts w:ascii="Arial"/>
                <w:sz w:val="21"/>
              </w:rPr>
            </w:pPr>
          </w:p>
        </w:tc>
      </w:tr>
      <w:tr w14:paraId="2F72B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5DDE0ECE">
            <w:pPr>
              <w:rPr>
                <w:rFonts w:ascii="Arial"/>
                <w:sz w:val="21"/>
              </w:rPr>
            </w:pPr>
          </w:p>
        </w:tc>
        <w:tc>
          <w:tcPr>
            <w:tcW w:w="599" w:type="dxa"/>
            <w:vAlign w:val="top"/>
          </w:tcPr>
          <w:p w14:paraId="4B574043">
            <w:pPr>
              <w:pStyle w:val="6"/>
              <w:spacing w:before="138" w:line="239" w:lineRule="auto"/>
              <w:ind w:left="204"/>
            </w:pPr>
            <w:r>
              <w:rPr>
                <w:color w:val="212529"/>
                <w:spacing w:val="-6"/>
              </w:rPr>
              <w:t>17</w:t>
            </w:r>
          </w:p>
        </w:tc>
        <w:tc>
          <w:tcPr>
            <w:tcW w:w="1482" w:type="dxa"/>
            <w:vAlign w:val="top"/>
          </w:tcPr>
          <w:p w14:paraId="071FF362">
            <w:pPr>
              <w:rPr>
                <w:rFonts w:ascii="Arial"/>
                <w:sz w:val="21"/>
              </w:rPr>
            </w:pPr>
          </w:p>
        </w:tc>
        <w:tc>
          <w:tcPr>
            <w:tcW w:w="2081" w:type="dxa"/>
            <w:vAlign w:val="top"/>
          </w:tcPr>
          <w:p w14:paraId="5345C610">
            <w:pPr>
              <w:pStyle w:val="6"/>
              <w:spacing w:before="139" w:line="219" w:lineRule="auto"/>
              <w:ind w:left="9"/>
            </w:pPr>
            <w:r>
              <w:rPr>
                <w:color w:val="212529"/>
                <w:spacing w:val="-1"/>
              </w:rPr>
              <w:t>十七、援助其他地区支出</w:t>
            </w:r>
          </w:p>
        </w:tc>
        <w:tc>
          <w:tcPr>
            <w:tcW w:w="869" w:type="dxa"/>
            <w:vAlign w:val="top"/>
          </w:tcPr>
          <w:p w14:paraId="6B86A1B3">
            <w:pPr>
              <w:pStyle w:val="6"/>
              <w:spacing w:before="138" w:line="239" w:lineRule="auto"/>
              <w:ind w:left="333"/>
            </w:pPr>
            <w:r>
              <w:rPr>
                <w:color w:val="212529"/>
                <w:spacing w:val="-2"/>
              </w:rPr>
              <w:t>48</w:t>
            </w:r>
          </w:p>
        </w:tc>
        <w:tc>
          <w:tcPr>
            <w:tcW w:w="1430" w:type="dxa"/>
            <w:vAlign w:val="top"/>
          </w:tcPr>
          <w:p w14:paraId="1C36B325">
            <w:pPr>
              <w:rPr>
                <w:rFonts w:ascii="Arial"/>
                <w:sz w:val="21"/>
              </w:rPr>
            </w:pPr>
          </w:p>
        </w:tc>
      </w:tr>
      <w:tr w14:paraId="4B472A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42A9DB44">
            <w:pPr>
              <w:rPr>
                <w:rFonts w:ascii="Arial"/>
                <w:sz w:val="21"/>
              </w:rPr>
            </w:pPr>
          </w:p>
        </w:tc>
        <w:tc>
          <w:tcPr>
            <w:tcW w:w="599" w:type="dxa"/>
            <w:vAlign w:val="top"/>
          </w:tcPr>
          <w:p w14:paraId="3974E6BF">
            <w:pPr>
              <w:pStyle w:val="6"/>
              <w:spacing w:before="138" w:line="239" w:lineRule="auto"/>
              <w:ind w:left="204"/>
            </w:pPr>
            <w:r>
              <w:rPr>
                <w:color w:val="212529"/>
                <w:spacing w:val="-6"/>
              </w:rPr>
              <w:t>18</w:t>
            </w:r>
          </w:p>
        </w:tc>
        <w:tc>
          <w:tcPr>
            <w:tcW w:w="1482" w:type="dxa"/>
            <w:vAlign w:val="top"/>
          </w:tcPr>
          <w:p w14:paraId="3C0ED26F">
            <w:pPr>
              <w:rPr>
                <w:rFonts w:ascii="Arial"/>
                <w:sz w:val="21"/>
              </w:rPr>
            </w:pPr>
          </w:p>
        </w:tc>
        <w:tc>
          <w:tcPr>
            <w:tcW w:w="2081" w:type="dxa"/>
            <w:vAlign w:val="top"/>
          </w:tcPr>
          <w:p w14:paraId="3656CF16">
            <w:pPr>
              <w:pStyle w:val="6"/>
              <w:spacing w:before="35" w:line="200" w:lineRule="auto"/>
              <w:ind w:left="9" w:right="84"/>
            </w:pPr>
            <w:r>
              <w:rPr>
                <w:color w:val="212529"/>
                <w:spacing w:val="-1"/>
              </w:rPr>
              <w:t>十八、自然资源海洋气象</w:t>
            </w:r>
            <w:r>
              <w:rPr>
                <w:color w:val="212529"/>
                <w:spacing w:val="-2"/>
              </w:rPr>
              <w:t>等支出</w:t>
            </w:r>
          </w:p>
        </w:tc>
        <w:tc>
          <w:tcPr>
            <w:tcW w:w="869" w:type="dxa"/>
            <w:vAlign w:val="top"/>
          </w:tcPr>
          <w:p w14:paraId="3C58EA8A">
            <w:pPr>
              <w:pStyle w:val="6"/>
              <w:spacing w:before="138" w:line="239" w:lineRule="auto"/>
              <w:ind w:left="333"/>
            </w:pPr>
            <w:r>
              <w:rPr>
                <w:color w:val="212529"/>
                <w:spacing w:val="-2"/>
              </w:rPr>
              <w:t>49</w:t>
            </w:r>
          </w:p>
        </w:tc>
        <w:tc>
          <w:tcPr>
            <w:tcW w:w="1430" w:type="dxa"/>
            <w:vAlign w:val="top"/>
          </w:tcPr>
          <w:p w14:paraId="3DC24B29">
            <w:pPr>
              <w:rPr>
                <w:rFonts w:ascii="Arial"/>
                <w:sz w:val="21"/>
              </w:rPr>
            </w:pPr>
          </w:p>
        </w:tc>
      </w:tr>
      <w:tr w14:paraId="4C1A7B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7C24FF48">
            <w:pPr>
              <w:rPr>
                <w:rFonts w:ascii="Arial"/>
                <w:sz w:val="21"/>
              </w:rPr>
            </w:pPr>
          </w:p>
        </w:tc>
        <w:tc>
          <w:tcPr>
            <w:tcW w:w="599" w:type="dxa"/>
            <w:vAlign w:val="top"/>
          </w:tcPr>
          <w:p w14:paraId="0EB2E629">
            <w:pPr>
              <w:pStyle w:val="6"/>
              <w:spacing w:before="138" w:line="239" w:lineRule="auto"/>
              <w:ind w:left="204"/>
            </w:pPr>
            <w:r>
              <w:rPr>
                <w:color w:val="212529"/>
                <w:spacing w:val="-6"/>
              </w:rPr>
              <w:t>19</w:t>
            </w:r>
          </w:p>
        </w:tc>
        <w:tc>
          <w:tcPr>
            <w:tcW w:w="1482" w:type="dxa"/>
            <w:vAlign w:val="top"/>
          </w:tcPr>
          <w:p w14:paraId="7CA6DA8B">
            <w:pPr>
              <w:rPr>
                <w:rFonts w:ascii="Arial"/>
                <w:sz w:val="21"/>
              </w:rPr>
            </w:pPr>
          </w:p>
        </w:tc>
        <w:tc>
          <w:tcPr>
            <w:tcW w:w="2081" w:type="dxa"/>
            <w:vAlign w:val="top"/>
          </w:tcPr>
          <w:p w14:paraId="5A3A8AE7">
            <w:pPr>
              <w:pStyle w:val="6"/>
              <w:spacing w:before="138" w:line="219" w:lineRule="auto"/>
              <w:ind w:left="9"/>
            </w:pPr>
            <w:r>
              <w:rPr>
                <w:color w:val="212529"/>
                <w:spacing w:val="-1"/>
              </w:rPr>
              <w:t>十九、住房保障支出</w:t>
            </w:r>
          </w:p>
        </w:tc>
        <w:tc>
          <w:tcPr>
            <w:tcW w:w="869" w:type="dxa"/>
            <w:vAlign w:val="top"/>
          </w:tcPr>
          <w:p w14:paraId="66CBACD6">
            <w:pPr>
              <w:pStyle w:val="6"/>
              <w:spacing w:before="138" w:line="239" w:lineRule="auto"/>
              <w:ind w:left="337"/>
            </w:pPr>
            <w:r>
              <w:rPr>
                <w:color w:val="212529"/>
                <w:spacing w:val="-3"/>
              </w:rPr>
              <w:t>50</w:t>
            </w:r>
          </w:p>
        </w:tc>
        <w:tc>
          <w:tcPr>
            <w:tcW w:w="1430" w:type="dxa"/>
            <w:vAlign w:val="top"/>
          </w:tcPr>
          <w:p w14:paraId="2365AD25">
            <w:pPr>
              <w:pStyle w:val="6"/>
              <w:spacing w:before="139" w:line="238" w:lineRule="auto"/>
              <w:ind w:right="27"/>
              <w:jc w:val="right"/>
            </w:pPr>
            <w:r>
              <w:rPr>
                <w:color w:val="212529"/>
                <w:spacing w:val="-2"/>
              </w:rPr>
              <w:t>35.28</w:t>
            </w:r>
          </w:p>
        </w:tc>
      </w:tr>
      <w:tr w14:paraId="117BF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7031F115">
            <w:pPr>
              <w:rPr>
                <w:rFonts w:ascii="Arial"/>
                <w:sz w:val="21"/>
              </w:rPr>
            </w:pPr>
          </w:p>
        </w:tc>
        <w:tc>
          <w:tcPr>
            <w:tcW w:w="599" w:type="dxa"/>
            <w:vAlign w:val="top"/>
          </w:tcPr>
          <w:p w14:paraId="3219E892">
            <w:pPr>
              <w:pStyle w:val="6"/>
              <w:spacing w:before="138" w:line="239" w:lineRule="auto"/>
              <w:ind w:left="192"/>
            </w:pPr>
            <w:r>
              <w:rPr>
                <w:color w:val="212529"/>
                <w:spacing w:val="-3"/>
              </w:rPr>
              <w:t>20</w:t>
            </w:r>
          </w:p>
        </w:tc>
        <w:tc>
          <w:tcPr>
            <w:tcW w:w="1482" w:type="dxa"/>
            <w:vAlign w:val="top"/>
          </w:tcPr>
          <w:p w14:paraId="24CA4ABA">
            <w:pPr>
              <w:rPr>
                <w:rFonts w:ascii="Arial"/>
                <w:sz w:val="21"/>
              </w:rPr>
            </w:pPr>
          </w:p>
        </w:tc>
        <w:tc>
          <w:tcPr>
            <w:tcW w:w="2081" w:type="dxa"/>
            <w:vAlign w:val="top"/>
          </w:tcPr>
          <w:p w14:paraId="7070B36E">
            <w:pPr>
              <w:pStyle w:val="6"/>
              <w:spacing w:before="138" w:line="218" w:lineRule="auto"/>
              <w:ind w:left="11"/>
            </w:pPr>
            <w:r>
              <w:rPr>
                <w:color w:val="212529"/>
                <w:spacing w:val="-1"/>
              </w:rPr>
              <w:t>二十、粮油物资储备支出</w:t>
            </w:r>
          </w:p>
        </w:tc>
        <w:tc>
          <w:tcPr>
            <w:tcW w:w="869" w:type="dxa"/>
            <w:vAlign w:val="top"/>
          </w:tcPr>
          <w:p w14:paraId="5C84954B">
            <w:pPr>
              <w:pStyle w:val="6"/>
              <w:spacing w:before="138" w:line="239" w:lineRule="auto"/>
              <w:ind w:left="337"/>
            </w:pPr>
            <w:r>
              <w:rPr>
                <w:color w:val="212529"/>
                <w:spacing w:val="-3"/>
              </w:rPr>
              <w:t>51</w:t>
            </w:r>
          </w:p>
        </w:tc>
        <w:tc>
          <w:tcPr>
            <w:tcW w:w="1430" w:type="dxa"/>
            <w:vAlign w:val="top"/>
          </w:tcPr>
          <w:p w14:paraId="3B11D6DF">
            <w:pPr>
              <w:rPr>
                <w:rFonts w:ascii="Arial"/>
                <w:sz w:val="21"/>
              </w:rPr>
            </w:pPr>
          </w:p>
        </w:tc>
      </w:tr>
      <w:tr w14:paraId="521912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3E4A4194">
            <w:pPr>
              <w:rPr>
                <w:rFonts w:ascii="Arial"/>
                <w:sz w:val="21"/>
              </w:rPr>
            </w:pPr>
          </w:p>
        </w:tc>
        <w:tc>
          <w:tcPr>
            <w:tcW w:w="599" w:type="dxa"/>
            <w:vAlign w:val="top"/>
          </w:tcPr>
          <w:p w14:paraId="4C957D3B">
            <w:pPr>
              <w:pStyle w:val="6"/>
              <w:spacing w:before="139"/>
              <w:ind w:left="192"/>
            </w:pPr>
            <w:r>
              <w:rPr>
                <w:color w:val="212529"/>
                <w:spacing w:val="-3"/>
              </w:rPr>
              <w:t>21</w:t>
            </w:r>
          </w:p>
        </w:tc>
        <w:tc>
          <w:tcPr>
            <w:tcW w:w="1482" w:type="dxa"/>
            <w:vAlign w:val="top"/>
          </w:tcPr>
          <w:p w14:paraId="1B47C5E7">
            <w:pPr>
              <w:rPr>
                <w:rFonts w:ascii="Arial"/>
                <w:sz w:val="21"/>
              </w:rPr>
            </w:pPr>
          </w:p>
        </w:tc>
        <w:tc>
          <w:tcPr>
            <w:tcW w:w="2081" w:type="dxa"/>
            <w:vAlign w:val="top"/>
          </w:tcPr>
          <w:p w14:paraId="248B0EFF">
            <w:pPr>
              <w:pStyle w:val="6"/>
              <w:spacing w:before="35" w:line="200" w:lineRule="auto"/>
              <w:ind w:left="8" w:right="92" w:firstLine="2"/>
            </w:pPr>
            <w:r>
              <w:rPr>
                <w:color w:val="212529"/>
                <w:spacing w:val="-2"/>
              </w:rPr>
              <w:t>二十一、国有资本经营预算支出</w:t>
            </w:r>
          </w:p>
        </w:tc>
        <w:tc>
          <w:tcPr>
            <w:tcW w:w="869" w:type="dxa"/>
            <w:vAlign w:val="top"/>
          </w:tcPr>
          <w:p w14:paraId="6FEA6E53">
            <w:pPr>
              <w:pStyle w:val="6"/>
              <w:spacing w:before="138" w:line="239" w:lineRule="auto"/>
              <w:ind w:left="337"/>
            </w:pPr>
            <w:r>
              <w:rPr>
                <w:color w:val="212529"/>
                <w:spacing w:val="-3"/>
              </w:rPr>
              <w:t>52</w:t>
            </w:r>
          </w:p>
        </w:tc>
        <w:tc>
          <w:tcPr>
            <w:tcW w:w="1430" w:type="dxa"/>
            <w:vAlign w:val="top"/>
          </w:tcPr>
          <w:p w14:paraId="40E0209A">
            <w:pPr>
              <w:rPr>
                <w:rFonts w:ascii="Arial"/>
                <w:sz w:val="21"/>
              </w:rPr>
            </w:pPr>
          </w:p>
        </w:tc>
      </w:tr>
      <w:tr w14:paraId="5608E9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43737A0C">
            <w:pPr>
              <w:rPr>
                <w:rFonts w:ascii="Arial"/>
                <w:sz w:val="21"/>
              </w:rPr>
            </w:pPr>
          </w:p>
        </w:tc>
        <w:tc>
          <w:tcPr>
            <w:tcW w:w="599" w:type="dxa"/>
            <w:vAlign w:val="top"/>
          </w:tcPr>
          <w:p w14:paraId="5E3BF9B3">
            <w:pPr>
              <w:pStyle w:val="6"/>
              <w:spacing w:before="139"/>
              <w:ind w:left="192"/>
            </w:pPr>
            <w:r>
              <w:rPr>
                <w:color w:val="212529"/>
                <w:spacing w:val="-3"/>
              </w:rPr>
              <w:t>22</w:t>
            </w:r>
          </w:p>
        </w:tc>
        <w:tc>
          <w:tcPr>
            <w:tcW w:w="1482" w:type="dxa"/>
            <w:vAlign w:val="top"/>
          </w:tcPr>
          <w:p w14:paraId="0C9CCD1B">
            <w:pPr>
              <w:rPr>
                <w:rFonts w:ascii="Arial"/>
                <w:sz w:val="21"/>
              </w:rPr>
            </w:pPr>
          </w:p>
        </w:tc>
        <w:tc>
          <w:tcPr>
            <w:tcW w:w="2081" w:type="dxa"/>
            <w:vAlign w:val="top"/>
          </w:tcPr>
          <w:p w14:paraId="07F43599">
            <w:pPr>
              <w:pStyle w:val="6"/>
              <w:spacing w:before="35" w:line="200" w:lineRule="auto"/>
              <w:ind w:left="11" w:right="84"/>
            </w:pPr>
            <w:r>
              <w:rPr>
                <w:color w:val="212529"/>
                <w:spacing w:val="-1"/>
              </w:rPr>
              <w:t>二十二、灾害防治及应急</w:t>
            </w:r>
            <w:r>
              <w:rPr>
                <w:color w:val="212529"/>
                <w:spacing w:val="-2"/>
              </w:rPr>
              <w:t>管理支出</w:t>
            </w:r>
          </w:p>
        </w:tc>
        <w:tc>
          <w:tcPr>
            <w:tcW w:w="869" w:type="dxa"/>
            <w:vAlign w:val="top"/>
          </w:tcPr>
          <w:p w14:paraId="4C3DFE56">
            <w:pPr>
              <w:pStyle w:val="6"/>
              <w:spacing w:before="138" w:line="239" w:lineRule="auto"/>
              <w:ind w:left="337"/>
            </w:pPr>
            <w:r>
              <w:rPr>
                <w:color w:val="212529"/>
                <w:spacing w:val="-3"/>
              </w:rPr>
              <w:t>53</w:t>
            </w:r>
          </w:p>
        </w:tc>
        <w:tc>
          <w:tcPr>
            <w:tcW w:w="1430" w:type="dxa"/>
            <w:vAlign w:val="top"/>
          </w:tcPr>
          <w:p w14:paraId="3B124000">
            <w:pPr>
              <w:rPr>
                <w:rFonts w:ascii="Arial"/>
                <w:sz w:val="21"/>
              </w:rPr>
            </w:pPr>
          </w:p>
        </w:tc>
      </w:tr>
      <w:tr w14:paraId="066434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2089" w:type="dxa"/>
            <w:vAlign w:val="top"/>
          </w:tcPr>
          <w:p w14:paraId="7BD86AD4">
            <w:pPr>
              <w:rPr>
                <w:rFonts w:ascii="Arial"/>
                <w:sz w:val="21"/>
              </w:rPr>
            </w:pPr>
          </w:p>
        </w:tc>
        <w:tc>
          <w:tcPr>
            <w:tcW w:w="599" w:type="dxa"/>
            <w:vAlign w:val="top"/>
          </w:tcPr>
          <w:p w14:paraId="16B3B2F5">
            <w:pPr>
              <w:pStyle w:val="6"/>
              <w:spacing w:before="138" w:line="239" w:lineRule="auto"/>
              <w:ind w:left="192"/>
            </w:pPr>
            <w:r>
              <w:rPr>
                <w:color w:val="212529"/>
                <w:spacing w:val="-3"/>
              </w:rPr>
              <w:t>23</w:t>
            </w:r>
          </w:p>
        </w:tc>
        <w:tc>
          <w:tcPr>
            <w:tcW w:w="1482" w:type="dxa"/>
            <w:vAlign w:val="top"/>
          </w:tcPr>
          <w:p w14:paraId="0C1B5BE7">
            <w:pPr>
              <w:rPr>
                <w:rFonts w:ascii="Arial"/>
                <w:sz w:val="21"/>
              </w:rPr>
            </w:pPr>
          </w:p>
        </w:tc>
        <w:tc>
          <w:tcPr>
            <w:tcW w:w="2081" w:type="dxa"/>
            <w:vAlign w:val="top"/>
          </w:tcPr>
          <w:p w14:paraId="21E54815">
            <w:pPr>
              <w:pStyle w:val="6"/>
              <w:spacing w:before="139" w:line="219" w:lineRule="auto"/>
              <w:ind w:left="11"/>
            </w:pPr>
            <w:r>
              <w:rPr>
                <w:color w:val="212529"/>
                <w:spacing w:val="-2"/>
              </w:rPr>
              <w:t>二十三、其他支出</w:t>
            </w:r>
          </w:p>
        </w:tc>
        <w:tc>
          <w:tcPr>
            <w:tcW w:w="869" w:type="dxa"/>
            <w:vAlign w:val="top"/>
          </w:tcPr>
          <w:p w14:paraId="4C9A7073">
            <w:pPr>
              <w:pStyle w:val="6"/>
              <w:spacing w:before="138" w:line="239" w:lineRule="auto"/>
              <w:ind w:left="337"/>
            </w:pPr>
            <w:r>
              <w:rPr>
                <w:color w:val="212529"/>
                <w:spacing w:val="-3"/>
              </w:rPr>
              <w:t>54</w:t>
            </w:r>
          </w:p>
        </w:tc>
        <w:tc>
          <w:tcPr>
            <w:tcW w:w="1430" w:type="dxa"/>
            <w:vAlign w:val="top"/>
          </w:tcPr>
          <w:p w14:paraId="02640E5B">
            <w:pPr>
              <w:rPr>
                <w:rFonts w:ascii="Arial"/>
                <w:sz w:val="21"/>
              </w:rPr>
            </w:pPr>
          </w:p>
        </w:tc>
      </w:tr>
    </w:tbl>
    <w:p w14:paraId="2C7D5CFB">
      <w:pPr>
        <w:pStyle w:val="2"/>
      </w:pPr>
    </w:p>
    <w:p w14:paraId="666E55C0">
      <w:pPr>
        <w:sectPr>
          <w:headerReference r:id="rId9" w:type="default"/>
          <w:footerReference r:id="rId10" w:type="default"/>
          <w:pgSz w:w="11900" w:h="16840"/>
          <w:pgMar w:top="642" w:right="0" w:bottom="340" w:left="0" w:header="326" w:footer="91" w:gutter="0"/>
          <w:cols w:space="720" w:num="1"/>
        </w:sectPr>
      </w:pPr>
    </w:p>
    <w:p w14:paraId="6EFDD358">
      <w:pPr>
        <w:spacing w:before="38"/>
      </w:pPr>
    </w:p>
    <w:p w14:paraId="2F5B2C5C">
      <w:pPr>
        <w:spacing w:before="38"/>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89"/>
        <w:gridCol w:w="599"/>
        <w:gridCol w:w="1482"/>
        <w:gridCol w:w="2081"/>
        <w:gridCol w:w="869"/>
        <w:gridCol w:w="1430"/>
      </w:tblGrid>
      <w:tr w14:paraId="0E395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2089" w:type="dxa"/>
            <w:vAlign w:val="top"/>
          </w:tcPr>
          <w:p w14:paraId="0ACBDB8C">
            <w:pPr>
              <w:rPr>
                <w:rFonts w:ascii="Arial"/>
                <w:sz w:val="21"/>
              </w:rPr>
            </w:pPr>
          </w:p>
        </w:tc>
        <w:tc>
          <w:tcPr>
            <w:tcW w:w="599" w:type="dxa"/>
            <w:vAlign w:val="top"/>
          </w:tcPr>
          <w:p w14:paraId="3043D6AD">
            <w:pPr>
              <w:pStyle w:val="6"/>
              <w:spacing w:before="116"/>
              <w:ind w:left="192"/>
            </w:pPr>
            <w:bookmarkStart w:id="7" w:name="bookmark30"/>
            <w:bookmarkEnd w:id="7"/>
            <w:r>
              <w:rPr>
                <w:color w:val="212529"/>
                <w:spacing w:val="-3"/>
              </w:rPr>
              <w:t>24</w:t>
            </w:r>
          </w:p>
        </w:tc>
        <w:tc>
          <w:tcPr>
            <w:tcW w:w="1482" w:type="dxa"/>
            <w:vAlign w:val="top"/>
          </w:tcPr>
          <w:p w14:paraId="23F89C02">
            <w:pPr>
              <w:rPr>
                <w:rFonts w:ascii="Arial"/>
                <w:sz w:val="21"/>
              </w:rPr>
            </w:pPr>
          </w:p>
        </w:tc>
        <w:tc>
          <w:tcPr>
            <w:tcW w:w="2081" w:type="dxa"/>
            <w:vAlign w:val="top"/>
          </w:tcPr>
          <w:p w14:paraId="315D06B4">
            <w:pPr>
              <w:pStyle w:val="6"/>
              <w:spacing w:before="115" w:line="218" w:lineRule="auto"/>
              <w:ind w:left="11"/>
            </w:pPr>
            <w:r>
              <w:rPr>
                <w:color w:val="212529"/>
                <w:spacing w:val="-1"/>
              </w:rPr>
              <w:t>二十四、债务还本支出</w:t>
            </w:r>
          </w:p>
        </w:tc>
        <w:tc>
          <w:tcPr>
            <w:tcW w:w="869" w:type="dxa"/>
            <w:vAlign w:val="top"/>
          </w:tcPr>
          <w:p w14:paraId="2341AA47">
            <w:pPr>
              <w:pStyle w:val="6"/>
              <w:spacing w:before="115" w:line="239" w:lineRule="auto"/>
              <w:ind w:left="337"/>
            </w:pPr>
            <w:r>
              <w:rPr>
                <w:color w:val="212529"/>
                <w:spacing w:val="-3"/>
              </w:rPr>
              <w:t>55</w:t>
            </w:r>
          </w:p>
        </w:tc>
        <w:tc>
          <w:tcPr>
            <w:tcW w:w="1430" w:type="dxa"/>
            <w:vAlign w:val="top"/>
          </w:tcPr>
          <w:p w14:paraId="2373211E">
            <w:pPr>
              <w:rPr>
                <w:rFonts w:ascii="Arial"/>
                <w:sz w:val="21"/>
              </w:rPr>
            </w:pPr>
          </w:p>
        </w:tc>
      </w:tr>
      <w:tr w14:paraId="44C7FC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089" w:type="dxa"/>
            <w:vAlign w:val="top"/>
          </w:tcPr>
          <w:p w14:paraId="2390E13C">
            <w:pPr>
              <w:rPr>
                <w:rFonts w:ascii="Arial"/>
                <w:sz w:val="21"/>
              </w:rPr>
            </w:pPr>
          </w:p>
        </w:tc>
        <w:tc>
          <w:tcPr>
            <w:tcW w:w="599" w:type="dxa"/>
            <w:vAlign w:val="top"/>
          </w:tcPr>
          <w:p w14:paraId="73A5A6FD">
            <w:pPr>
              <w:pStyle w:val="6"/>
              <w:spacing w:before="109" w:line="239" w:lineRule="auto"/>
              <w:ind w:left="192"/>
            </w:pPr>
            <w:r>
              <w:rPr>
                <w:color w:val="212529"/>
                <w:spacing w:val="-3"/>
              </w:rPr>
              <w:t>25</w:t>
            </w:r>
          </w:p>
        </w:tc>
        <w:tc>
          <w:tcPr>
            <w:tcW w:w="1482" w:type="dxa"/>
            <w:vAlign w:val="top"/>
          </w:tcPr>
          <w:p w14:paraId="048194B8">
            <w:pPr>
              <w:rPr>
                <w:rFonts w:ascii="Arial"/>
                <w:sz w:val="21"/>
              </w:rPr>
            </w:pPr>
          </w:p>
        </w:tc>
        <w:tc>
          <w:tcPr>
            <w:tcW w:w="2081" w:type="dxa"/>
            <w:vAlign w:val="top"/>
          </w:tcPr>
          <w:p w14:paraId="4133ACFA">
            <w:pPr>
              <w:pStyle w:val="6"/>
              <w:spacing w:before="109" w:line="219" w:lineRule="auto"/>
              <w:ind w:left="11"/>
            </w:pPr>
            <w:r>
              <w:rPr>
                <w:color w:val="212529"/>
                <w:spacing w:val="-1"/>
              </w:rPr>
              <w:t>二十五、债务付息支出</w:t>
            </w:r>
          </w:p>
        </w:tc>
        <w:tc>
          <w:tcPr>
            <w:tcW w:w="869" w:type="dxa"/>
            <w:vAlign w:val="top"/>
          </w:tcPr>
          <w:p w14:paraId="41E54D77">
            <w:pPr>
              <w:pStyle w:val="6"/>
              <w:spacing w:before="109" w:line="239" w:lineRule="auto"/>
              <w:ind w:left="337"/>
            </w:pPr>
            <w:r>
              <w:rPr>
                <w:color w:val="212529"/>
                <w:spacing w:val="-3"/>
              </w:rPr>
              <w:t>56</w:t>
            </w:r>
          </w:p>
        </w:tc>
        <w:tc>
          <w:tcPr>
            <w:tcW w:w="1430" w:type="dxa"/>
            <w:vAlign w:val="top"/>
          </w:tcPr>
          <w:p w14:paraId="103A8823">
            <w:pPr>
              <w:rPr>
                <w:rFonts w:ascii="Arial"/>
                <w:sz w:val="21"/>
              </w:rPr>
            </w:pPr>
          </w:p>
        </w:tc>
      </w:tr>
      <w:tr w14:paraId="40B73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089" w:type="dxa"/>
            <w:vAlign w:val="top"/>
          </w:tcPr>
          <w:p w14:paraId="15892B39">
            <w:pPr>
              <w:rPr>
                <w:rFonts w:ascii="Arial"/>
                <w:sz w:val="21"/>
              </w:rPr>
            </w:pPr>
          </w:p>
        </w:tc>
        <w:tc>
          <w:tcPr>
            <w:tcW w:w="599" w:type="dxa"/>
            <w:vAlign w:val="top"/>
          </w:tcPr>
          <w:p w14:paraId="5C47069D">
            <w:pPr>
              <w:pStyle w:val="6"/>
              <w:spacing w:before="111" w:line="239" w:lineRule="auto"/>
              <w:ind w:left="192"/>
            </w:pPr>
            <w:r>
              <w:rPr>
                <w:color w:val="212529"/>
                <w:spacing w:val="-3"/>
              </w:rPr>
              <w:t>26</w:t>
            </w:r>
          </w:p>
        </w:tc>
        <w:tc>
          <w:tcPr>
            <w:tcW w:w="1482" w:type="dxa"/>
            <w:vAlign w:val="top"/>
          </w:tcPr>
          <w:p w14:paraId="48995D8D">
            <w:pPr>
              <w:rPr>
                <w:rFonts w:ascii="Arial"/>
                <w:sz w:val="21"/>
              </w:rPr>
            </w:pPr>
          </w:p>
        </w:tc>
        <w:tc>
          <w:tcPr>
            <w:tcW w:w="2081" w:type="dxa"/>
            <w:vAlign w:val="top"/>
          </w:tcPr>
          <w:p w14:paraId="2C07B077">
            <w:pPr>
              <w:pStyle w:val="6"/>
              <w:spacing w:before="7" w:line="213" w:lineRule="auto"/>
              <w:ind w:left="8" w:right="84" w:firstLine="2"/>
            </w:pPr>
            <w:r>
              <w:rPr>
                <w:color w:val="212529"/>
                <w:spacing w:val="-1"/>
              </w:rPr>
              <w:t>二十六、抗疫特别国债安</w:t>
            </w:r>
            <w:r>
              <w:rPr>
                <w:color w:val="212529"/>
                <w:spacing w:val="-2"/>
              </w:rPr>
              <w:t>排的支出</w:t>
            </w:r>
          </w:p>
        </w:tc>
        <w:tc>
          <w:tcPr>
            <w:tcW w:w="869" w:type="dxa"/>
            <w:vAlign w:val="top"/>
          </w:tcPr>
          <w:p w14:paraId="1841E6FD">
            <w:pPr>
              <w:pStyle w:val="6"/>
              <w:spacing w:before="111" w:line="239" w:lineRule="auto"/>
              <w:ind w:left="337"/>
            </w:pPr>
            <w:r>
              <w:rPr>
                <w:color w:val="212529"/>
                <w:spacing w:val="-3"/>
              </w:rPr>
              <w:t>57</w:t>
            </w:r>
          </w:p>
        </w:tc>
        <w:tc>
          <w:tcPr>
            <w:tcW w:w="1430" w:type="dxa"/>
            <w:vAlign w:val="top"/>
          </w:tcPr>
          <w:p w14:paraId="53DE7D46">
            <w:pPr>
              <w:rPr>
                <w:rFonts w:ascii="Arial"/>
                <w:sz w:val="21"/>
              </w:rPr>
            </w:pPr>
          </w:p>
        </w:tc>
      </w:tr>
      <w:tr w14:paraId="7B8EC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089" w:type="dxa"/>
            <w:vAlign w:val="top"/>
          </w:tcPr>
          <w:p w14:paraId="26F62CE8">
            <w:pPr>
              <w:spacing w:before="110" w:line="180" w:lineRule="exact"/>
              <w:ind w:left="487"/>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本年收入合计</w:t>
            </w:r>
          </w:p>
        </w:tc>
        <w:tc>
          <w:tcPr>
            <w:tcW w:w="599" w:type="dxa"/>
            <w:vAlign w:val="top"/>
          </w:tcPr>
          <w:p w14:paraId="4EF74A57">
            <w:pPr>
              <w:spacing w:before="135" w:line="210" w:lineRule="auto"/>
              <w:ind w:left="192"/>
              <w:rPr>
                <w:rFonts w:ascii="Arial" w:hAnsi="Arial" w:eastAsia="Arial" w:cs="Arial"/>
                <w:sz w:val="13"/>
                <w:szCs w:val="13"/>
              </w:rPr>
            </w:pPr>
            <w:r>
              <w:rPr>
                <w:rFonts w:ascii="Arial" w:hAnsi="Arial" w:eastAsia="Arial" w:cs="Arial"/>
                <w:color w:val="212529"/>
                <w:spacing w:val="11"/>
                <w:sz w:val="13"/>
                <w:szCs w:val="13"/>
              </w:rPr>
              <w:t>27</w:t>
            </w:r>
          </w:p>
        </w:tc>
        <w:tc>
          <w:tcPr>
            <w:tcW w:w="1482" w:type="dxa"/>
            <w:vAlign w:val="top"/>
          </w:tcPr>
          <w:p w14:paraId="09864AFD">
            <w:pPr>
              <w:spacing w:before="135" w:line="184" w:lineRule="auto"/>
              <w:ind w:left="907"/>
              <w:rPr>
                <w:rFonts w:ascii="Arial" w:hAnsi="Arial" w:eastAsia="Arial" w:cs="Arial"/>
                <w:sz w:val="15"/>
                <w:szCs w:val="15"/>
              </w:rPr>
            </w:pPr>
            <w:r>
              <w:rPr>
                <w:rFonts w:ascii="Arial" w:hAnsi="Arial" w:eastAsia="Arial" w:cs="Arial"/>
                <w:color w:val="212529"/>
                <w:spacing w:val="2"/>
                <w:sz w:val="15"/>
                <w:szCs w:val="15"/>
              </w:rPr>
              <w:t>671.</w:t>
            </w:r>
            <w:r>
              <w:rPr>
                <w:rFonts w:ascii="Arial" w:hAnsi="Arial" w:eastAsia="Arial" w:cs="Arial"/>
                <w:color w:val="212529"/>
                <w:spacing w:val="15"/>
                <w:w w:val="101"/>
                <w:sz w:val="15"/>
                <w:szCs w:val="15"/>
              </w:rPr>
              <w:t xml:space="preserve"> </w:t>
            </w:r>
            <w:r>
              <w:rPr>
                <w:rFonts w:ascii="Arial" w:hAnsi="Arial" w:eastAsia="Arial" w:cs="Arial"/>
                <w:color w:val="212529"/>
                <w:spacing w:val="2"/>
                <w:sz w:val="15"/>
                <w:szCs w:val="15"/>
              </w:rPr>
              <w:t>27</w:t>
            </w:r>
          </w:p>
        </w:tc>
        <w:tc>
          <w:tcPr>
            <w:tcW w:w="2081" w:type="dxa"/>
            <w:vAlign w:val="top"/>
          </w:tcPr>
          <w:p w14:paraId="51DE8284">
            <w:pPr>
              <w:spacing w:before="110" w:line="178" w:lineRule="exact"/>
              <w:ind w:left="488"/>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本年支出合计</w:t>
            </w:r>
          </w:p>
        </w:tc>
        <w:tc>
          <w:tcPr>
            <w:tcW w:w="869" w:type="dxa"/>
            <w:vAlign w:val="top"/>
          </w:tcPr>
          <w:p w14:paraId="2F8957C5">
            <w:pPr>
              <w:spacing w:before="135" w:line="210" w:lineRule="auto"/>
              <w:ind w:left="337"/>
              <w:rPr>
                <w:rFonts w:ascii="Arial" w:hAnsi="Arial" w:eastAsia="Arial" w:cs="Arial"/>
                <w:sz w:val="13"/>
                <w:szCs w:val="13"/>
              </w:rPr>
            </w:pPr>
            <w:r>
              <w:rPr>
                <w:rFonts w:ascii="Arial" w:hAnsi="Arial" w:eastAsia="Arial" w:cs="Arial"/>
                <w:color w:val="212529"/>
                <w:spacing w:val="10"/>
                <w:sz w:val="13"/>
                <w:szCs w:val="13"/>
              </w:rPr>
              <w:t>58</w:t>
            </w:r>
          </w:p>
        </w:tc>
        <w:tc>
          <w:tcPr>
            <w:tcW w:w="1430" w:type="dxa"/>
            <w:vAlign w:val="top"/>
          </w:tcPr>
          <w:p w14:paraId="73C6B09A">
            <w:pPr>
              <w:spacing w:before="135" w:line="183" w:lineRule="auto"/>
              <w:ind w:left="853"/>
              <w:rPr>
                <w:rFonts w:ascii="Arial" w:hAnsi="Arial" w:eastAsia="Arial" w:cs="Arial"/>
                <w:sz w:val="15"/>
                <w:szCs w:val="15"/>
              </w:rPr>
            </w:pPr>
            <w:r>
              <w:rPr>
                <w:rFonts w:ascii="Arial" w:hAnsi="Arial" w:eastAsia="Arial" w:cs="Arial"/>
                <w:color w:val="212529"/>
                <w:spacing w:val="3"/>
                <w:sz w:val="15"/>
                <w:szCs w:val="15"/>
              </w:rPr>
              <w:t>666.</w:t>
            </w:r>
            <w:r>
              <w:rPr>
                <w:rFonts w:ascii="Arial" w:hAnsi="Arial" w:eastAsia="Arial" w:cs="Arial"/>
                <w:color w:val="212529"/>
                <w:spacing w:val="9"/>
                <w:sz w:val="15"/>
                <w:szCs w:val="15"/>
              </w:rPr>
              <w:t xml:space="preserve"> </w:t>
            </w:r>
            <w:r>
              <w:rPr>
                <w:rFonts w:ascii="Arial" w:hAnsi="Arial" w:eastAsia="Arial" w:cs="Arial"/>
                <w:color w:val="212529"/>
                <w:spacing w:val="3"/>
                <w:sz w:val="15"/>
                <w:szCs w:val="15"/>
              </w:rPr>
              <w:t>67</w:t>
            </w:r>
          </w:p>
        </w:tc>
      </w:tr>
      <w:tr w14:paraId="4BF31D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089" w:type="dxa"/>
            <w:vAlign w:val="top"/>
          </w:tcPr>
          <w:p w14:paraId="5BEB2513">
            <w:pPr>
              <w:pStyle w:val="6"/>
              <w:spacing w:before="11" w:line="211" w:lineRule="auto"/>
              <w:ind w:left="7" w:right="94" w:firstLine="1"/>
            </w:pPr>
            <w:r>
              <w:rPr>
                <w:color w:val="212529"/>
                <w:spacing w:val="-1"/>
              </w:rPr>
              <w:t>使用非财政拨款结余（含</w:t>
            </w:r>
            <w:r>
              <w:rPr>
                <w:color w:val="212529"/>
                <w:spacing w:val="-4"/>
              </w:rPr>
              <w:t>专用结余）</w:t>
            </w:r>
          </w:p>
        </w:tc>
        <w:tc>
          <w:tcPr>
            <w:tcW w:w="599" w:type="dxa"/>
            <w:vAlign w:val="top"/>
          </w:tcPr>
          <w:p w14:paraId="5C8F62E6">
            <w:pPr>
              <w:pStyle w:val="6"/>
              <w:spacing w:before="115" w:line="239" w:lineRule="auto"/>
              <w:ind w:left="192"/>
            </w:pPr>
            <w:r>
              <w:rPr>
                <w:color w:val="212529"/>
                <w:spacing w:val="-3"/>
              </w:rPr>
              <w:t>28</w:t>
            </w:r>
          </w:p>
        </w:tc>
        <w:tc>
          <w:tcPr>
            <w:tcW w:w="1482" w:type="dxa"/>
            <w:vAlign w:val="top"/>
          </w:tcPr>
          <w:p w14:paraId="1B1E3E63">
            <w:pPr>
              <w:rPr>
                <w:rFonts w:ascii="Arial"/>
                <w:sz w:val="21"/>
              </w:rPr>
            </w:pPr>
          </w:p>
        </w:tc>
        <w:tc>
          <w:tcPr>
            <w:tcW w:w="2081" w:type="dxa"/>
            <w:vAlign w:val="top"/>
          </w:tcPr>
          <w:p w14:paraId="310CA24E">
            <w:pPr>
              <w:pStyle w:val="6"/>
              <w:spacing w:before="116" w:line="219" w:lineRule="auto"/>
              <w:ind w:left="14"/>
            </w:pPr>
            <w:r>
              <w:rPr>
                <w:color w:val="212529"/>
                <w:spacing w:val="-3"/>
              </w:rPr>
              <w:t>结余分配</w:t>
            </w:r>
          </w:p>
        </w:tc>
        <w:tc>
          <w:tcPr>
            <w:tcW w:w="869" w:type="dxa"/>
            <w:vAlign w:val="top"/>
          </w:tcPr>
          <w:p w14:paraId="4788A013">
            <w:pPr>
              <w:pStyle w:val="6"/>
              <w:spacing w:before="115" w:line="239" w:lineRule="auto"/>
              <w:ind w:left="337"/>
            </w:pPr>
            <w:r>
              <w:rPr>
                <w:color w:val="212529"/>
                <w:spacing w:val="-3"/>
              </w:rPr>
              <w:t>59</w:t>
            </w:r>
          </w:p>
        </w:tc>
        <w:tc>
          <w:tcPr>
            <w:tcW w:w="1430" w:type="dxa"/>
            <w:vAlign w:val="top"/>
          </w:tcPr>
          <w:p w14:paraId="1F741286">
            <w:pPr>
              <w:rPr>
                <w:rFonts w:ascii="Arial"/>
                <w:sz w:val="21"/>
              </w:rPr>
            </w:pPr>
          </w:p>
        </w:tc>
      </w:tr>
      <w:tr w14:paraId="04EF35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52ED5C10">
            <w:pPr>
              <w:pStyle w:val="6"/>
              <w:spacing w:before="117" w:line="219" w:lineRule="auto"/>
              <w:ind w:left="7"/>
            </w:pPr>
            <w:r>
              <w:rPr>
                <w:color w:val="212529"/>
                <w:spacing w:val="-1"/>
              </w:rPr>
              <w:t>年初结转和结余</w:t>
            </w:r>
          </w:p>
        </w:tc>
        <w:tc>
          <w:tcPr>
            <w:tcW w:w="599" w:type="dxa"/>
            <w:vAlign w:val="top"/>
          </w:tcPr>
          <w:p w14:paraId="6BEE9767">
            <w:pPr>
              <w:pStyle w:val="6"/>
              <w:spacing w:before="117" w:line="239" w:lineRule="auto"/>
              <w:ind w:left="192"/>
            </w:pPr>
            <w:r>
              <w:rPr>
                <w:color w:val="212529"/>
                <w:spacing w:val="-3"/>
              </w:rPr>
              <w:t>29</w:t>
            </w:r>
          </w:p>
        </w:tc>
        <w:tc>
          <w:tcPr>
            <w:tcW w:w="1482" w:type="dxa"/>
            <w:vAlign w:val="top"/>
          </w:tcPr>
          <w:p w14:paraId="6B566FAA">
            <w:pPr>
              <w:pStyle w:val="6"/>
              <w:spacing w:before="118" w:line="238" w:lineRule="auto"/>
              <w:ind w:right="25"/>
              <w:jc w:val="right"/>
            </w:pPr>
            <w:r>
              <w:rPr>
                <w:color w:val="212529"/>
                <w:spacing w:val="-2"/>
              </w:rPr>
              <w:t>5.00</w:t>
            </w:r>
          </w:p>
        </w:tc>
        <w:tc>
          <w:tcPr>
            <w:tcW w:w="2081" w:type="dxa"/>
            <w:vAlign w:val="top"/>
          </w:tcPr>
          <w:p w14:paraId="36A4E1A4">
            <w:pPr>
              <w:pStyle w:val="6"/>
              <w:spacing w:before="117" w:line="219" w:lineRule="auto"/>
              <w:ind w:left="9"/>
            </w:pPr>
            <w:r>
              <w:rPr>
                <w:color w:val="212529"/>
                <w:spacing w:val="-1"/>
              </w:rPr>
              <w:t>年末结转和结余</w:t>
            </w:r>
          </w:p>
        </w:tc>
        <w:tc>
          <w:tcPr>
            <w:tcW w:w="869" w:type="dxa"/>
            <w:vAlign w:val="top"/>
          </w:tcPr>
          <w:p w14:paraId="576F8C9C">
            <w:pPr>
              <w:pStyle w:val="6"/>
              <w:spacing w:before="117" w:line="239" w:lineRule="auto"/>
              <w:ind w:left="335"/>
            </w:pPr>
            <w:r>
              <w:rPr>
                <w:color w:val="212529"/>
                <w:spacing w:val="-3"/>
              </w:rPr>
              <w:t>60</w:t>
            </w:r>
          </w:p>
        </w:tc>
        <w:tc>
          <w:tcPr>
            <w:tcW w:w="1430" w:type="dxa"/>
            <w:vAlign w:val="top"/>
          </w:tcPr>
          <w:p w14:paraId="0504AC39">
            <w:pPr>
              <w:pStyle w:val="6"/>
              <w:spacing w:before="118" w:line="238" w:lineRule="auto"/>
              <w:ind w:right="28"/>
              <w:jc w:val="right"/>
            </w:pPr>
            <w:r>
              <w:rPr>
                <w:color w:val="212529"/>
                <w:spacing w:val="-2"/>
              </w:rPr>
              <w:t>9.60</w:t>
            </w:r>
          </w:p>
        </w:tc>
      </w:tr>
      <w:tr w14:paraId="0EAFAD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75EA5C95">
            <w:pPr>
              <w:rPr>
                <w:rFonts w:ascii="Arial"/>
                <w:sz w:val="21"/>
              </w:rPr>
            </w:pPr>
          </w:p>
        </w:tc>
        <w:tc>
          <w:tcPr>
            <w:tcW w:w="599" w:type="dxa"/>
            <w:vAlign w:val="top"/>
          </w:tcPr>
          <w:p w14:paraId="7E642815">
            <w:pPr>
              <w:pStyle w:val="6"/>
              <w:spacing w:before="118" w:line="239" w:lineRule="auto"/>
              <w:ind w:left="194"/>
            </w:pPr>
            <w:r>
              <w:rPr>
                <w:color w:val="212529"/>
                <w:spacing w:val="-3"/>
              </w:rPr>
              <w:t>30</w:t>
            </w:r>
          </w:p>
        </w:tc>
        <w:tc>
          <w:tcPr>
            <w:tcW w:w="1482" w:type="dxa"/>
            <w:vAlign w:val="top"/>
          </w:tcPr>
          <w:p w14:paraId="27BC3C1A">
            <w:pPr>
              <w:rPr>
                <w:rFonts w:ascii="Arial"/>
                <w:sz w:val="21"/>
              </w:rPr>
            </w:pPr>
          </w:p>
        </w:tc>
        <w:tc>
          <w:tcPr>
            <w:tcW w:w="2081" w:type="dxa"/>
            <w:vAlign w:val="top"/>
          </w:tcPr>
          <w:p w14:paraId="6E401154">
            <w:pPr>
              <w:rPr>
                <w:rFonts w:ascii="Arial"/>
                <w:sz w:val="21"/>
              </w:rPr>
            </w:pPr>
          </w:p>
        </w:tc>
        <w:tc>
          <w:tcPr>
            <w:tcW w:w="869" w:type="dxa"/>
            <w:vAlign w:val="top"/>
          </w:tcPr>
          <w:p w14:paraId="30749D89">
            <w:pPr>
              <w:pStyle w:val="6"/>
              <w:spacing w:before="118" w:line="239" w:lineRule="auto"/>
              <w:ind w:left="335"/>
            </w:pPr>
            <w:r>
              <w:rPr>
                <w:color w:val="212529"/>
                <w:spacing w:val="-3"/>
              </w:rPr>
              <w:t>61</w:t>
            </w:r>
          </w:p>
        </w:tc>
        <w:tc>
          <w:tcPr>
            <w:tcW w:w="1430" w:type="dxa"/>
            <w:vAlign w:val="top"/>
          </w:tcPr>
          <w:p w14:paraId="37D08CF9">
            <w:pPr>
              <w:rPr>
                <w:rFonts w:ascii="Arial"/>
                <w:sz w:val="21"/>
              </w:rPr>
            </w:pPr>
          </w:p>
        </w:tc>
      </w:tr>
      <w:tr w14:paraId="7E885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1CDEB463">
            <w:pPr>
              <w:spacing w:before="117" w:line="176" w:lineRule="exact"/>
              <w:ind w:left="853"/>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599" w:type="dxa"/>
            <w:vAlign w:val="top"/>
          </w:tcPr>
          <w:p w14:paraId="053A1667">
            <w:pPr>
              <w:spacing w:before="141" w:line="211" w:lineRule="auto"/>
              <w:ind w:left="194"/>
              <w:rPr>
                <w:rFonts w:ascii="Arial" w:hAnsi="Arial" w:eastAsia="Arial" w:cs="Arial"/>
                <w:sz w:val="13"/>
                <w:szCs w:val="13"/>
              </w:rPr>
            </w:pPr>
            <w:r>
              <w:rPr>
                <w:rFonts w:ascii="Arial" w:hAnsi="Arial" w:eastAsia="Arial" w:cs="Arial"/>
                <w:color w:val="212529"/>
                <w:spacing w:val="7"/>
                <w:sz w:val="13"/>
                <w:szCs w:val="13"/>
              </w:rPr>
              <w:t>31</w:t>
            </w:r>
          </w:p>
        </w:tc>
        <w:tc>
          <w:tcPr>
            <w:tcW w:w="1482" w:type="dxa"/>
            <w:vAlign w:val="top"/>
          </w:tcPr>
          <w:p w14:paraId="7D951495">
            <w:pPr>
              <w:spacing w:before="141" w:line="183" w:lineRule="auto"/>
              <w:ind w:left="907"/>
              <w:rPr>
                <w:rFonts w:ascii="Arial" w:hAnsi="Arial" w:eastAsia="Arial" w:cs="Arial"/>
                <w:sz w:val="15"/>
                <w:szCs w:val="15"/>
              </w:rPr>
            </w:pPr>
            <w:r>
              <w:rPr>
                <w:rFonts w:ascii="Arial" w:hAnsi="Arial" w:eastAsia="Arial" w:cs="Arial"/>
                <w:color w:val="212529"/>
                <w:spacing w:val="3"/>
                <w:sz w:val="15"/>
                <w:szCs w:val="15"/>
              </w:rPr>
              <w:t>676.</w:t>
            </w:r>
            <w:r>
              <w:rPr>
                <w:rFonts w:ascii="Arial" w:hAnsi="Arial" w:eastAsia="Arial" w:cs="Arial"/>
                <w:color w:val="212529"/>
                <w:spacing w:val="9"/>
                <w:sz w:val="15"/>
                <w:szCs w:val="15"/>
              </w:rPr>
              <w:t xml:space="preserve"> </w:t>
            </w:r>
            <w:r>
              <w:rPr>
                <w:rFonts w:ascii="Arial" w:hAnsi="Arial" w:eastAsia="Arial" w:cs="Arial"/>
                <w:color w:val="212529"/>
                <w:spacing w:val="3"/>
                <w:sz w:val="15"/>
                <w:szCs w:val="15"/>
              </w:rPr>
              <w:t>27</w:t>
            </w:r>
          </w:p>
        </w:tc>
        <w:tc>
          <w:tcPr>
            <w:tcW w:w="2081" w:type="dxa"/>
            <w:vAlign w:val="top"/>
          </w:tcPr>
          <w:p w14:paraId="52B426A9">
            <w:pPr>
              <w:spacing w:before="117" w:line="176" w:lineRule="exact"/>
              <w:ind w:left="855"/>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869" w:type="dxa"/>
            <w:vAlign w:val="top"/>
          </w:tcPr>
          <w:p w14:paraId="25D47C28">
            <w:pPr>
              <w:spacing w:before="141" w:line="210" w:lineRule="auto"/>
              <w:ind w:left="335"/>
              <w:rPr>
                <w:rFonts w:ascii="Arial" w:hAnsi="Arial" w:eastAsia="Arial" w:cs="Arial"/>
                <w:sz w:val="13"/>
                <w:szCs w:val="13"/>
              </w:rPr>
            </w:pPr>
            <w:r>
              <w:rPr>
                <w:rFonts w:ascii="Arial" w:hAnsi="Arial" w:eastAsia="Arial" w:cs="Arial"/>
                <w:color w:val="212529"/>
                <w:spacing w:val="11"/>
                <w:sz w:val="13"/>
                <w:szCs w:val="13"/>
              </w:rPr>
              <w:t>62</w:t>
            </w:r>
          </w:p>
        </w:tc>
        <w:tc>
          <w:tcPr>
            <w:tcW w:w="1430" w:type="dxa"/>
            <w:vAlign w:val="top"/>
          </w:tcPr>
          <w:p w14:paraId="6F7F4659">
            <w:pPr>
              <w:spacing w:before="141" w:line="183" w:lineRule="auto"/>
              <w:ind w:left="853"/>
              <w:rPr>
                <w:rFonts w:ascii="Arial" w:hAnsi="Arial" w:eastAsia="Arial" w:cs="Arial"/>
                <w:sz w:val="15"/>
                <w:szCs w:val="15"/>
              </w:rPr>
            </w:pPr>
            <w:r>
              <w:rPr>
                <w:rFonts w:ascii="Arial" w:hAnsi="Arial" w:eastAsia="Arial" w:cs="Arial"/>
                <w:color w:val="212529"/>
                <w:spacing w:val="3"/>
                <w:sz w:val="15"/>
                <w:szCs w:val="15"/>
              </w:rPr>
              <w:t>676.</w:t>
            </w:r>
            <w:r>
              <w:rPr>
                <w:rFonts w:ascii="Arial" w:hAnsi="Arial" w:eastAsia="Arial" w:cs="Arial"/>
                <w:color w:val="212529"/>
                <w:spacing w:val="9"/>
                <w:sz w:val="15"/>
                <w:szCs w:val="15"/>
              </w:rPr>
              <w:t xml:space="preserve"> </w:t>
            </w:r>
            <w:r>
              <w:rPr>
                <w:rFonts w:ascii="Arial" w:hAnsi="Arial" w:eastAsia="Arial" w:cs="Arial"/>
                <w:color w:val="212529"/>
                <w:spacing w:val="3"/>
                <w:sz w:val="15"/>
                <w:szCs w:val="15"/>
              </w:rPr>
              <w:t>27</w:t>
            </w:r>
          </w:p>
        </w:tc>
      </w:tr>
      <w:tr w14:paraId="62F18A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550" w:type="dxa"/>
            <w:gridSpan w:val="6"/>
            <w:tcBorders>
              <w:left w:val="single" w:color="FFFFFF" w:sz="2" w:space="0"/>
              <w:bottom w:val="single" w:color="FFFFFF" w:sz="6" w:space="0"/>
              <w:right w:val="single" w:color="FFFFFF" w:sz="2" w:space="0"/>
            </w:tcBorders>
            <w:vAlign w:val="top"/>
          </w:tcPr>
          <w:p w14:paraId="44B7E006">
            <w:pPr>
              <w:pStyle w:val="6"/>
              <w:spacing w:before="120" w:line="218" w:lineRule="auto"/>
              <w:ind w:left="11"/>
            </w:pPr>
            <w:r>
              <w:rPr>
                <w:color w:val="212529"/>
                <w:spacing w:val="-1"/>
              </w:rPr>
              <w:t>注：本表反映部门本年度的总收支和年末结转结余情况。本套报表金额单位转换时可能存在尾数误差。</w:t>
            </w:r>
          </w:p>
        </w:tc>
      </w:tr>
      <w:tr w14:paraId="439A7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550" w:type="dxa"/>
            <w:gridSpan w:val="6"/>
            <w:tcBorders>
              <w:top w:val="single" w:color="FFFFFF" w:sz="6" w:space="0"/>
              <w:left w:val="single" w:color="FFFFFF" w:sz="2" w:space="0"/>
              <w:bottom w:val="single" w:color="FFFFFF" w:sz="6" w:space="0"/>
              <w:right w:val="single" w:color="FFFFFF" w:sz="2" w:space="0"/>
            </w:tcBorders>
            <w:vAlign w:val="top"/>
          </w:tcPr>
          <w:p w14:paraId="2B41D013">
            <w:pPr>
              <w:rPr>
                <w:rFonts w:ascii="Arial"/>
                <w:sz w:val="21"/>
              </w:rPr>
            </w:pPr>
          </w:p>
        </w:tc>
      </w:tr>
    </w:tbl>
    <w:p w14:paraId="7C2E3AD8">
      <w:pPr>
        <w:pStyle w:val="2"/>
      </w:pPr>
    </w:p>
    <w:p w14:paraId="30DDDA1D">
      <w:pPr>
        <w:sectPr>
          <w:headerReference r:id="rId11" w:type="default"/>
          <w:footerReference r:id="rId12" w:type="default"/>
          <w:pgSz w:w="11900" w:h="16840"/>
          <w:pgMar w:top="642" w:right="0" w:bottom="340" w:left="0" w:header="326" w:footer="93" w:gutter="0"/>
          <w:cols w:space="720" w:num="1"/>
        </w:sectPr>
      </w:pPr>
    </w:p>
    <w:p w14:paraId="16CCEB84">
      <w:pPr>
        <w:spacing w:before="5"/>
      </w:pPr>
    </w:p>
    <w:p w14:paraId="2D01BEC7">
      <w:pPr>
        <w:spacing w:before="5"/>
      </w:pPr>
    </w:p>
    <w:p w14:paraId="2370E41D">
      <w:pPr>
        <w:spacing w:before="4"/>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1"/>
        <w:gridCol w:w="1512"/>
        <w:gridCol w:w="988"/>
        <w:gridCol w:w="988"/>
        <w:gridCol w:w="913"/>
        <w:gridCol w:w="914"/>
        <w:gridCol w:w="899"/>
        <w:gridCol w:w="644"/>
        <w:gridCol w:w="771"/>
      </w:tblGrid>
      <w:tr w14:paraId="31C0E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9"/>
            <w:tcBorders>
              <w:top w:val="single" w:color="FFFFFF" w:sz="6" w:space="0"/>
              <w:left w:val="single" w:color="FFFFFF" w:sz="6" w:space="0"/>
              <w:bottom w:val="single" w:color="FFFFFF" w:sz="6" w:space="0"/>
              <w:right w:val="single" w:color="FFFFFF" w:sz="6" w:space="0"/>
            </w:tcBorders>
            <w:vAlign w:val="top"/>
          </w:tcPr>
          <w:p w14:paraId="2165BB9E">
            <w:pPr>
              <w:spacing w:before="89" w:line="239" w:lineRule="exact"/>
              <w:ind w:left="3668"/>
              <w:outlineLvl w:val="1"/>
              <w:rPr>
                <w:rFonts w:ascii="微软雅黑" w:hAnsi="微软雅黑" w:eastAsia="微软雅黑" w:cs="微软雅黑"/>
                <w:sz w:val="23"/>
                <w:szCs w:val="23"/>
              </w:rPr>
            </w:pPr>
            <w:bookmarkStart w:id="8" w:name="bookmark31"/>
            <w:bookmarkEnd w:id="8"/>
            <w:bookmarkStart w:id="9" w:name="bookmark7"/>
            <w:bookmarkEnd w:id="9"/>
            <w:r>
              <w:rPr>
                <w:rFonts w:ascii="微软雅黑" w:hAnsi="微软雅黑" w:eastAsia="微软雅黑" w:cs="微软雅黑"/>
                <w:color w:val="212529"/>
                <w:spacing w:val="7"/>
                <w:position w:val="-1"/>
                <w:sz w:val="23"/>
                <w:szCs w:val="23"/>
              </w:rPr>
              <w:t>收入决算表</w:t>
            </w:r>
          </w:p>
        </w:tc>
      </w:tr>
      <w:tr w14:paraId="041772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21" w:type="dxa"/>
            <w:tcBorders>
              <w:top w:val="single" w:color="FFFFFF" w:sz="6" w:space="0"/>
              <w:left w:val="single" w:color="FFFFFF" w:sz="2" w:space="0"/>
              <w:bottom w:val="single" w:color="FFFFFF" w:sz="6" w:space="0"/>
              <w:right w:val="single" w:color="FFFFFF" w:sz="2" w:space="0"/>
            </w:tcBorders>
            <w:vAlign w:val="top"/>
          </w:tcPr>
          <w:p w14:paraId="382C1C4C">
            <w:pPr>
              <w:rPr>
                <w:rFonts w:ascii="Arial"/>
                <w:sz w:val="21"/>
              </w:rPr>
            </w:pPr>
          </w:p>
        </w:tc>
        <w:tc>
          <w:tcPr>
            <w:tcW w:w="1512" w:type="dxa"/>
            <w:tcBorders>
              <w:top w:val="single" w:color="FFFFFF" w:sz="6" w:space="0"/>
              <w:left w:val="single" w:color="FFFFFF" w:sz="2" w:space="0"/>
              <w:bottom w:val="single" w:color="FFFFFF" w:sz="6" w:space="0"/>
              <w:right w:val="single" w:color="FFFFFF" w:sz="2" w:space="0"/>
            </w:tcBorders>
            <w:vAlign w:val="top"/>
          </w:tcPr>
          <w:p w14:paraId="6B6599F6">
            <w:pPr>
              <w:rPr>
                <w:rFonts w:ascii="Arial"/>
                <w:sz w:val="21"/>
              </w:rPr>
            </w:pPr>
          </w:p>
        </w:tc>
        <w:tc>
          <w:tcPr>
            <w:tcW w:w="988" w:type="dxa"/>
            <w:tcBorders>
              <w:top w:val="single" w:color="FFFFFF" w:sz="6" w:space="0"/>
              <w:left w:val="single" w:color="FFFFFF" w:sz="2" w:space="0"/>
              <w:bottom w:val="single" w:color="FFFFFF" w:sz="6" w:space="0"/>
              <w:right w:val="single" w:color="FFFFFF" w:sz="2" w:space="0"/>
            </w:tcBorders>
            <w:vAlign w:val="top"/>
          </w:tcPr>
          <w:p w14:paraId="173115FE">
            <w:pPr>
              <w:rPr>
                <w:rFonts w:ascii="Arial"/>
                <w:sz w:val="21"/>
              </w:rPr>
            </w:pPr>
          </w:p>
        </w:tc>
        <w:tc>
          <w:tcPr>
            <w:tcW w:w="988" w:type="dxa"/>
            <w:tcBorders>
              <w:top w:val="single" w:color="FFFFFF" w:sz="6" w:space="0"/>
              <w:left w:val="single" w:color="FFFFFF" w:sz="2" w:space="0"/>
              <w:bottom w:val="single" w:color="FFFFFF" w:sz="6" w:space="0"/>
              <w:right w:val="single" w:color="FFFFFF" w:sz="2" w:space="0"/>
            </w:tcBorders>
            <w:vAlign w:val="top"/>
          </w:tcPr>
          <w:p w14:paraId="6F2C9A2C">
            <w:pPr>
              <w:rPr>
                <w:rFonts w:ascii="Arial"/>
                <w:sz w:val="21"/>
              </w:rPr>
            </w:pPr>
          </w:p>
        </w:tc>
        <w:tc>
          <w:tcPr>
            <w:tcW w:w="913" w:type="dxa"/>
            <w:tcBorders>
              <w:top w:val="single" w:color="FFFFFF" w:sz="6" w:space="0"/>
              <w:left w:val="single" w:color="FFFFFF" w:sz="2" w:space="0"/>
              <w:bottom w:val="single" w:color="FFFFFF" w:sz="6" w:space="0"/>
              <w:right w:val="single" w:color="FFFFFF" w:sz="2" w:space="0"/>
            </w:tcBorders>
            <w:vAlign w:val="top"/>
          </w:tcPr>
          <w:p w14:paraId="45A3E86B">
            <w:pPr>
              <w:rPr>
                <w:rFonts w:ascii="Arial"/>
                <w:sz w:val="21"/>
              </w:rPr>
            </w:pPr>
          </w:p>
        </w:tc>
        <w:tc>
          <w:tcPr>
            <w:tcW w:w="914" w:type="dxa"/>
            <w:tcBorders>
              <w:top w:val="single" w:color="FFFFFF" w:sz="6" w:space="0"/>
              <w:left w:val="single" w:color="FFFFFF" w:sz="2" w:space="0"/>
              <w:bottom w:val="single" w:color="FFFFFF" w:sz="6" w:space="0"/>
              <w:right w:val="single" w:color="FFFFFF" w:sz="2" w:space="0"/>
            </w:tcBorders>
            <w:vAlign w:val="top"/>
          </w:tcPr>
          <w:p w14:paraId="77CC762A">
            <w:pPr>
              <w:rPr>
                <w:rFonts w:ascii="Arial"/>
                <w:sz w:val="21"/>
              </w:rPr>
            </w:pPr>
          </w:p>
        </w:tc>
        <w:tc>
          <w:tcPr>
            <w:tcW w:w="899" w:type="dxa"/>
            <w:tcBorders>
              <w:top w:val="single" w:color="FFFFFF" w:sz="6" w:space="0"/>
              <w:left w:val="single" w:color="FFFFFF" w:sz="2" w:space="0"/>
              <w:bottom w:val="single" w:color="FFFFFF" w:sz="6" w:space="0"/>
              <w:right w:val="single" w:color="FFFFFF" w:sz="2" w:space="0"/>
            </w:tcBorders>
            <w:vAlign w:val="top"/>
          </w:tcPr>
          <w:p w14:paraId="35A2AE75">
            <w:pPr>
              <w:rPr>
                <w:rFonts w:ascii="Arial"/>
                <w:sz w:val="21"/>
              </w:rPr>
            </w:pPr>
          </w:p>
        </w:tc>
        <w:tc>
          <w:tcPr>
            <w:tcW w:w="644" w:type="dxa"/>
            <w:tcBorders>
              <w:top w:val="single" w:color="FFFFFF" w:sz="6" w:space="0"/>
              <w:left w:val="single" w:color="FFFFFF" w:sz="2" w:space="0"/>
              <w:bottom w:val="single" w:color="FFFFFF" w:sz="6" w:space="0"/>
              <w:right w:val="single" w:color="FFFFFF" w:sz="2" w:space="0"/>
            </w:tcBorders>
            <w:vAlign w:val="top"/>
          </w:tcPr>
          <w:p w14:paraId="79729849">
            <w:pPr>
              <w:rPr>
                <w:rFonts w:ascii="Arial"/>
                <w:sz w:val="21"/>
              </w:rPr>
            </w:pPr>
          </w:p>
        </w:tc>
        <w:tc>
          <w:tcPr>
            <w:tcW w:w="771" w:type="dxa"/>
            <w:tcBorders>
              <w:top w:val="single" w:color="FFFFFF" w:sz="6" w:space="0"/>
              <w:left w:val="single" w:color="FFFFFF" w:sz="2" w:space="0"/>
              <w:bottom w:val="single" w:color="FFFFFF" w:sz="6" w:space="0"/>
              <w:right w:val="single" w:color="FFFFFF" w:sz="2" w:space="0"/>
            </w:tcBorders>
            <w:vAlign w:val="top"/>
          </w:tcPr>
          <w:p w14:paraId="206A70DC">
            <w:pPr>
              <w:pStyle w:val="6"/>
              <w:spacing w:before="4" w:line="215" w:lineRule="auto"/>
              <w:ind w:left="203"/>
            </w:pPr>
            <w:r>
              <w:rPr>
                <w:color w:val="212529"/>
                <w:spacing w:val="-3"/>
              </w:rPr>
              <w:t>公开02</w:t>
            </w:r>
          </w:p>
          <w:p w14:paraId="2D770CB1">
            <w:pPr>
              <w:pStyle w:val="6"/>
              <w:spacing w:line="199" w:lineRule="auto"/>
              <w:ind w:right="28"/>
              <w:jc w:val="right"/>
            </w:pPr>
            <w:r>
              <w:rPr>
                <w:color w:val="212529"/>
              </w:rPr>
              <w:t>表</w:t>
            </w:r>
          </w:p>
        </w:tc>
      </w:tr>
      <w:tr w14:paraId="6C988D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3421" w:type="dxa"/>
            <w:gridSpan w:val="3"/>
            <w:tcBorders>
              <w:top w:val="single" w:color="FFFFFF" w:sz="6" w:space="0"/>
              <w:left w:val="single" w:color="FFFFFF" w:sz="2" w:space="0"/>
              <w:right w:val="single" w:color="FFFFFF" w:sz="2" w:space="0"/>
            </w:tcBorders>
            <w:vAlign w:val="top"/>
          </w:tcPr>
          <w:p w14:paraId="7A950B1B">
            <w:pPr>
              <w:pStyle w:val="6"/>
              <w:spacing w:before="5" w:line="207" w:lineRule="auto"/>
              <w:ind w:left="15" w:right="170" w:hanging="1"/>
            </w:pPr>
            <w:r>
              <w:rPr>
                <w:color w:val="212529"/>
                <w:spacing w:val="-1"/>
              </w:rPr>
              <w:t>部门名称：兴县人民代表大会常务委员会</w:t>
            </w:r>
            <w:r>
              <w:rPr>
                <w:color w:val="212529"/>
                <w:spacing w:val="-3"/>
              </w:rPr>
              <w:t>办公室</w:t>
            </w:r>
          </w:p>
        </w:tc>
        <w:tc>
          <w:tcPr>
            <w:tcW w:w="1901" w:type="dxa"/>
            <w:gridSpan w:val="2"/>
            <w:tcBorders>
              <w:top w:val="single" w:color="FFFFFF" w:sz="6" w:space="0"/>
              <w:left w:val="single" w:color="FFFFFF" w:sz="2" w:space="0"/>
              <w:right w:val="single" w:color="FFFFFF" w:sz="2" w:space="0"/>
            </w:tcBorders>
            <w:vAlign w:val="top"/>
          </w:tcPr>
          <w:p w14:paraId="2E071CBB">
            <w:pPr>
              <w:pStyle w:val="6"/>
              <w:spacing w:before="109" w:line="219" w:lineRule="auto"/>
              <w:ind w:left="587"/>
            </w:pPr>
            <w:r>
              <w:rPr>
                <w:color w:val="212529"/>
                <w:spacing w:val="-2"/>
              </w:rPr>
              <w:t>2024年度</w:t>
            </w:r>
          </w:p>
        </w:tc>
        <w:tc>
          <w:tcPr>
            <w:tcW w:w="914" w:type="dxa"/>
            <w:tcBorders>
              <w:top w:val="single" w:color="FFFFFF" w:sz="6" w:space="0"/>
              <w:left w:val="single" w:color="FFFFFF" w:sz="2" w:space="0"/>
              <w:right w:val="single" w:color="FFFFFF" w:sz="2" w:space="0"/>
            </w:tcBorders>
            <w:vAlign w:val="top"/>
          </w:tcPr>
          <w:p w14:paraId="5CD323B4">
            <w:pPr>
              <w:rPr>
                <w:rFonts w:ascii="Arial"/>
                <w:sz w:val="21"/>
              </w:rPr>
            </w:pPr>
          </w:p>
        </w:tc>
        <w:tc>
          <w:tcPr>
            <w:tcW w:w="899" w:type="dxa"/>
            <w:tcBorders>
              <w:top w:val="single" w:color="FFFFFF" w:sz="6" w:space="0"/>
              <w:left w:val="single" w:color="FFFFFF" w:sz="2" w:space="0"/>
              <w:right w:val="single" w:color="FFFFFF" w:sz="2" w:space="0"/>
            </w:tcBorders>
            <w:vAlign w:val="top"/>
          </w:tcPr>
          <w:p w14:paraId="3545AA91">
            <w:pPr>
              <w:rPr>
                <w:rFonts w:ascii="Arial"/>
                <w:sz w:val="21"/>
              </w:rPr>
            </w:pPr>
          </w:p>
        </w:tc>
        <w:tc>
          <w:tcPr>
            <w:tcW w:w="1415" w:type="dxa"/>
            <w:gridSpan w:val="2"/>
            <w:tcBorders>
              <w:top w:val="single" w:color="FFFFFF" w:sz="6" w:space="0"/>
              <w:left w:val="single" w:color="FFFFFF" w:sz="2" w:space="0"/>
              <w:right w:val="single" w:color="FFFFFF" w:sz="2" w:space="0"/>
            </w:tcBorders>
            <w:vAlign w:val="top"/>
          </w:tcPr>
          <w:p w14:paraId="0C06A914">
            <w:pPr>
              <w:pStyle w:val="6"/>
              <w:spacing w:before="109" w:line="219" w:lineRule="auto"/>
              <w:ind w:left="123"/>
            </w:pPr>
            <w:r>
              <w:rPr>
                <w:color w:val="212529"/>
                <w:spacing w:val="-2"/>
              </w:rPr>
              <w:t>金额单位：万元</w:t>
            </w:r>
          </w:p>
        </w:tc>
      </w:tr>
      <w:tr w14:paraId="79E1C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2433" w:type="dxa"/>
            <w:gridSpan w:val="2"/>
            <w:vAlign w:val="top"/>
          </w:tcPr>
          <w:p w14:paraId="11C3D084">
            <w:pPr>
              <w:spacing w:before="111" w:line="175" w:lineRule="exact"/>
              <w:ind w:left="1018"/>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988" w:type="dxa"/>
            <w:vMerge w:val="restart"/>
            <w:tcBorders>
              <w:bottom w:val="nil"/>
            </w:tcBorders>
            <w:vAlign w:val="top"/>
          </w:tcPr>
          <w:p w14:paraId="28F35F08">
            <w:pPr>
              <w:spacing w:before="213" w:line="161" w:lineRule="auto"/>
              <w:ind w:left="383" w:right="50" w:hanging="354"/>
              <w:rPr>
                <w:rFonts w:ascii="微软雅黑" w:hAnsi="微软雅黑" w:eastAsia="微软雅黑" w:cs="微软雅黑"/>
                <w:sz w:val="17"/>
                <w:szCs w:val="17"/>
              </w:rPr>
            </w:pPr>
            <w:r>
              <w:rPr>
                <w:rFonts w:ascii="微软雅黑" w:hAnsi="微软雅黑" w:eastAsia="微软雅黑" w:cs="微软雅黑"/>
                <w:color w:val="212529"/>
                <w:spacing w:val="8"/>
                <w:sz w:val="17"/>
                <w:szCs w:val="17"/>
              </w:rPr>
              <w:t>本年收入合</w:t>
            </w:r>
            <w:r>
              <w:rPr>
                <w:rFonts w:ascii="微软雅黑" w:hAnsi="微软雅黑" w:eastAsia="微软雅黑" w:cs="微软雅黑"/>
                <w:color w:val="212529"/>
                <w:spacing w:val="13"/>
                <w:sz w:val="17"/>
                <w:szCs w:val="17"/>
              </w:rPr>
              <w:t>计</w:t>
            </w:r>
          </w:p>
        </w:tc>
        <w:tc>
          <w:tcPr>
            <w:tcW w:w="988" w:type="dxa"/>
            <w:vMerge w:val="restart"/>
            <w:tcBorders>
              <w:bottom w:val="nil"/>
            </w:tcBorders>
            <w:vAlign w:val="top"/>
          </w:tcPr>
          <w:p w14:paraId="156A0675">
            <w:pPr>
              <w:spacing w:before="212" w:line="172" w:lineRule="auto"/>
              <w:ind w:left="391" w:right="45" w:hanging="359"/>
              <w:rPr>
                <w:rFonts w:ascii="微软雅黑" w:hAnsi="微软雅黑" w:eastAsia="微软雅黑" w:cs="微软雅黑"/>
                <w:sz w:val="15"/>
                <w:szCs w:val="15"/>
              </w:rPr>
            </w:pPr>
            <w:r>
              <w:rPr>
                <w:rFonts w:ascii="微软雅黑" w:hAnsi="微软雅黑" w:eastAsia="微软雅黑" w:cs="微软雅黑"/>
                <w:color w:val="212529"/>
                <w:spacing w:val="8"/>
                <w:sz w:val="17"/>
                <w:szCs w:val="17"/>
              </w:rPr>
              <w:t>财政拨款收</w:t>
            </w:r>
            <w:r>
              <w:rPr>
                <w:rFonts w:ascii="微软雅黑" w:hAnsi="微软雅黑" w:eastAsia="微软雅黑" w:cs="微软雅黑"/>
                <w:color w:val="212529"/>
                <w:spacing w:val="23"/>
                <w:sz w:val="15"/>
                <w:szCs w:val="15"/>
              </w:rPr>
              <w:t>入</w:t>
            </w:r>
          </w:p>
        </w:tc>
        <w:tc>
          <w:tcPr>
            <w:tcW w:w="913" w:type="dxa"/>
            <w:vMerge w:val="restart"/>
            <w:tcBorders>
              <w:bottom w:val="nil"/>
            </w:tcBorders>
            <w:vAlign w:val="top"/>
          </w:tcPr>
          <w:p w14:paraId="56D89A45">
            <w:pPr>
              <w:spacing w:before="213" w:line="161" w:lineRule="auto"/>
              <w:ind w:left="270" w:right="103" w:hanging="188"/>
              <w:rPr>
                <w:rFonts w:ascii="微软雅黑" w:hAnsi="微软雅黑" w:eastAsia="微软雅黑" w:cs="微软雅黑"/>
                <w:sz w:val="17"/>
                <w:szCs w:val="17"/>
              </w:rPr>
            </w:pPr>
            <w:r>
              <w:rPr>
                <w:rFonts w:ascii="微软雅黑" w:hAnsi="微软雅黑" w:eastAsia="微软雅黑" w:cs="微软雅黑"/>
                <w:color w:val="212529"/>
                <w:spacing w:val="8"/>
                <w:sz w:val="17"/>
                <w:szCs w:val="17"/>
              </w:rPr>
              <w:t>上级补助</w:t>
            </w:r>
            <w:r>
              <w:rPr>
                <w:rFonts w:ascii="微软雅黑" w:hAnsi="微软雅黑" w:eastAsia="微软雅黑" w:cs="微软雅黑"/>
                <w:color w:val="212529"/>
                <w:spacing w:val="4"/>
                <w:sz w:val="17"/>
                <w:szCs w:val="17"/>
              </w:rPr>
              <w:t>收入</w:t>
            </w:r>
          </w:p>
        </w:tc>
        <w:tc>
          <w:tcPr>
            <w:tcW w:w="914" w:type="dxa"/>
            <w:vMerge w:val="restart"/>
            <w:tcBorders>
              <w:bottom w:val="nil"/>
            </w:tcBorders>
            <w:vAlign w:val="top"/>
          </w:tcPr>
          <w:p w14:paraId="716387FA">
            <w:pPr>
              <w:spacing w:line="243" w:lineRule="auto"/>
              <w:rPr>
                <w:rFonts w:ascii="Arial"/>
                <w:sz w:val="21"/>
              </w:rPr>
            </w:pPr>
          </w:p>
          <w:p w14:paraId="5AE89C81">
            <w:pPr>
              <w:spacing w:before="73" w:line="180" w:lineRule="exact"/>
              <w:ind w:left="81"/>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事业收入</w:t>
            </w:r>
          </w:p>
        </w:tc>
        <w:tc>
          <w:tcPr>
            <w:tcW w:w="899" w:type="dxa"/>
            <w:vMerge w:val="restart"/>
            <w:tcBorders>
              <w:bottom w:val="nil"/>
            </w:tcBorders>
            <w:vAlign w:val="top"/>
          </w:tcPr>
          <w:p w14:paraId="54B4512E">
            <w:pPr>
              <w:spacing w:line="243" w:lineRule="auto"/>
              <w:rPr>
                <w:rFonts w:ascii="Arial"/>
                <w:sz w:val="21"/>
              </w:rPr>
            </w:pPr>
          </w:p>
          <w:p w14:paraId="7CECF00F">
            <w:pPr>
              <w:spacing w:before="73" w:line="180" w:lineRule="exact"/>
              <w:ind w:left="76"/>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经营收入</w:t>
            </w:r>
          </w:p>
        </w:tc>
        <w:tc>
          <w:tcPr>
            <w:tcW w:w="644" w:type="dxa"/>
            <w:vMerge w:val="restart"/>
            <w:tcBorders>
              <w:bottom w:val="nil"/>
            </w:tcBorders>
            <w:vAlign w:val="top"/>
          </w:tcPr>
          <w:p w14:paraId="551AB240">
            <w:pPr>
              <w:spacing w:before="1" w:line="163" w:lineRule="auto"/>
              <w:ind w:left="222" w:right="44" w:hanging="163"/>
              <w:rPr>
                <w:rFonts w:ascii="微软雅黑" w:hAnsi="微软雅黑" w:eastAsia="微软雅黑" w:cs="微软雅黑"/>
                <w:sz w:val="17"/>
                <w:szCs w:val="17"/>
              </w:rPr>
            </w:pPr>
            <w:r>
              <w:rPr>
                <w:rFonts w:ascii="微软雅黑" w:hAnsi="微软雅黑" w:eastAsia="微软雅黑" w:cs="微软雅黑"/>
                <w:color w:val="212529"/>
                <w:spacing w:val="4"/>
                <w:sz w:val="17"/>
                <w:szCs w:val="17"/>
              </w:rPr>
              <w:t>附属单</w:t>
            </w:r>
            <w:r>
              <w:rPr>
                <w:rFonts w:ascii="微软雅黑" w:hAnsi="微软雅黑" w:eastAsia="微软雅黑" w:cs="微软雅黑"/>
                <w:color w:val="212529"/>
                <w:spacing w:val="9"/>
                <w:sz w:val="17"/>
                <w:szCs w:val="17"/>
              </w:rPr>
              <w:t>位</w:t>
            </w:r>
          </w:p>
          <w:p w14:paraId="06976767">
            <w:pPr>
              <w:spacing w:before="27" w:line="171" w:lineRule="auto"/>
              <w:ind w:left="225" w:right="47" w:hanging="184"/>
              <w:rPr>
                <w:rFonts w:ascii="微软雅黑" w:hAnsi="微软雅黑" w:eastAsia="微软雅黑" w:cs="微软雅黑"/>
                <w:sz w:val="15"/>
                <w:szCs w:val="15"/>
              </w:rPr>
            </w:pPr>
            <w:r>
              <w:rPr>
                <w:rFonts w:ascii="微软雅黑" w:hAnsi="微软雅黑" w:eastAsia="微软雅黑" w:cs="微软雅黑"/>
                <w:color w:val="212529"/>
                <w:spacing w:val="9"/>
                <w:sz w:val="17"/>
                <w:szCs w:val="17"/>
              </w:rPr>
              <w:t>上缴收</w:t>
            </w:r>
            <w:r>
              <w:rPr>
                <w:rFonts w:ascii="微软雅黑" w:hAnsi="微软雅黑" w:eastAsia="微软雅黑" w:cs="微软雅黑"/>
                <w:color w:val="212529"/>
                <w:spacing w:val="23"/>
                <w:sz w:val="15"/>
                <w:szCs w:val="15"/>
              </w:rPr>
              <w:t>入</w:t>
            </w:r>
          </w:p>
        </w:tc>
        <w:tc>
          <w:tcPr>
            <w:tcW w:w="771" w:type="dxa"/>
            <w:vMerge w:val="restart"/>
            <w:tcBorders>
              <w:bottom w:val="nil"/>
            </w:tcBorders>
            <w:vAlign w:val="top"/>
          </w:tcPr>
          <w:p w14:paraId="01382C4B">
            <w:pPr>
              <w:spacing w:before="212" w:line="172" w:lineRule="auto"/>
              <w:ind w:left="285" w:right="114" w:hanging="185"/>
              <w:rPr>
                <w:rFonts w:ascii="微软雅黑" w:hAnsi="微软雅黑" w:eastAsia="微软雅黑" w:cs="微软雅黑"/>
                <w:sz w:val="15"/>
                <w:szCs w:val="15"/>
              </w:rPr>
            </w:pPr>
            <w:r>
              <w:rPr>
                <w:rFonts w:ascii="微软雅黑" w:hAnsi="微软雅黑" w:eastAsia="微软雅黑" w:cs="微软雅黑"/>
                <w:color w:val="212529"/>
                <w:spacing w:val="10"/>
                <w:sz w:val="17"/>
                <w:szCs w:val="17"/>
              </w:rPr>
              <w:t>其他收</w:t>
            </w:r>
            <w:r>
              <w:rPr>
                <w:rFonts w:ascii="微软雅黑" w:hAnsi="微软雅黑" w:eastAsia="微软雅黑" w:cs="微软雅黑"/>
                <w:color w:val="212529"/>
                <w:spacing w:val="23"/>
                <w:sz w:val="15"/>
                <w:szCs w:val="15"/>
              </w:rPr>
              <w:t>入</w:t>
            </w:r>
          </w:p>
        </w:tc>
      </w:tr>
      <w:tr w14:paraId="749F4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21" w:type="dxa"/>
            <w:vAlign w:val="top"/>
          </w:tcPr>
          <w:p w14:paraId="69113D0B">
            <w:pPr>
              <w:spacing w:before="94" w:line="178" w:lineRule="exact"/>
              <w:ind w:left="78"/>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科目代码</w:t>
            </w:r>
          </w:p>
        </w:tc>
        <w:tc>
          <w:tcPr>
            <w:tcW w:w="1512" w:type="dxa"/>
            <w:vAlign w:val="top"/>
          </w:tcPr>
          <w:p w14:paraId="1A37E47A">
            <w:pPr>
              <w:spacing w:before="94" w:line="178" w:lineRule="exact"/>
              <w:ind w:left="373"/>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科目名称</w:t>
            </w:r>
          </w:p>
        </w:tc>
        <w:tc>
          <w:tcPr>
            <w:tcW w:w="988" w:type="dxa"/>
            <w:vMerge w:val="continue"/>
            <w:tcBorders>
              <w:top w:val="nil"/>
            </w:tcBorders>
            <w:vAlign w:val="top"/>
          </w:tcPr>
          <w:p w14:paraId="07A231FF">
            <w:pPr>
              <w:rPr>
                <w:rFonts w:ascii="Arial"/>
                <w:sz w:val="21"/>
              </w:rPr>
            </w:pPr>
          </w:p>
        </w:tc>
        <w:tc>
          <w:tcPr>
            <w:tcW w:w="988" w:type="dxa"/>
            <w:vMerge w:val="continue"/>
            <w:tcBorders>
              <w:top w:val="nil"/>
            </w:tcBorders>
            <w:vAlign w:val="top"/>
          </w:tcPr>
          <w:p w14:paraId="38A974B2">
            <w:pPr>
              <w:rPr>
                <w:rFonts w:ascii="Arial"/>
                <w:sz w:val="21"/>
              </w:rPr>
            </w:pPr>
          </w:p>
        </w:tc>
        <w:tc>
          <w:tcPr>
            <w:tcW w:w="913" w:type="dxa"/>
            <w:vMerge w:val="continue"/>
            <w:tcBorders>
              <w:top w:val="nil"/>
            </w:tcBorders>
            <w:vAlign w:val="top"/>
          </w:tcPr>
          <w:p w14:paraId="1842AFB6">
            <w:pPr>
              <w:rPr>
                <w:rFonts w:ascii="Arial"/>
                <w:sz w:val="21"/>
              </w:rPr>
            </w:pPr>
          </w:p>
        </w:tc>
        <w:tc>
          <w:tcPr>
            <w:tcW w:w="914" w:type="dxa"/>
            <w:vMerge w:val="continue"/>
            <w:tcBorders>
              <w:top w:val="nil"/>
            </w:tcBorders>
            <w:vAlign w:val="top"/>
          </w:tcPr>
          <w:p w14:paraId="7DB374B8">
            <w:pPr>
              <w:rPr>
                <w:rFonts w:ascii="Arial"/>
                <w:sz w:val="21"/>
              </w:rPr>
            </w:pPr>
          </w:p>
        </w:tc>
        <w:tc>
          <w:tcPr>
            <w:tcW w:w="899" w:type="dxa"/>
            <w:vMerge w:val="continue"/>
            <w:tcBorders>
              <w:top w:val="nil"/>
            </w:tcBorders>
            <w:vAlign w:val="top"/>
          </w:tcPr>
          <w:p w14:paraId="1901612E">
            <w:pPr>
              <w:rPr>
                <w:rFonts w:ascii="Arial"/>
                <w:sz w:val="21"/>
              </w:rPr>
            </w:pPr>
          </w:p>
        </w:tc>
        <w:tc>
          <w:tcPr>
            <w:tcW w:w="644" w:type="dxa"/>
            <w:vMerge w:val="continue"/>
            <w:tcBorders>
              <w:top w:val="nil"/>
            </w:tcBorders>
            <w:vAlign w:val="top"/>
          </w:tcPr>
          <w:p w14:paraId="7DF43E01">
            <w:pPr>
              <w:rPr>
                <w:rFonts w:ascii="Arial"/>
                <w:sz w:val="21"/>
              </w:rPr>
            </w:pPr>
          </w:p>
        </w:tc>
        <w:tc>
          <w:tcPr>
            <w:tcW w:w="771" w:type="dxa"/>
            <w:vMerge w:val="continue"/>
            <w:tcBorders>
              <w:top w:val="nil"/>
            </w:tcBorders>
            <w:vAlign w:val="top"/>
          </w:tcPr>
          <w:p w14:paraId="140D06F7">
            <w:pPr>
              <w:rPr>
                <w:rFonts w:ascii="Arial"/>
                <w:sz w:val="21"/>
              </w:rPr>
            </w:pPr>
          </w:p>
        </w:tc>
      </w:tr>
      <w:tr w14:paraId="2B2867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433" w:type="dxa"/>
            <w:gridSpan w:val="2"/>
            <w:vAlign w:val="top"/>
          </w:tcPr>
          <w:p w14:paraId="0EF53F6A">
            <w:pPr>
              <w:spacing w:before="110" w:line="176" w:lineRule="exact"/>
              <w:ind w:left="1017"/>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988" w:type="dxa"/>
            <w:vAlign w:val="top"/>
          </w:tcPr>
          <w:p w14:paraId="19CD740C">
            <w:pPr>
              <w:spacing w:before="134" w:line="226" w:lineRule="auto"/>
              <w:ind w:left="448"/>
              <w:rPr>
                <w:rFonts w:ascii="Arial" w:hAnsi="Arial" w:eastAsia="Arial" w:cs="Arial"/>
                <w:sz w:val="12"/>
                <w:szCs w:val="12"/>
              </w:rPr>
            </w:pPr>
            <w:r>
              <w:rPr>
                <w:rFonts w:ascii="Arial" w:hAnsi="Arial" w:eastAsia="Arial" w:cs="Arial"/>
                <w:color w:val="212529"/>
                <w:sz w:val="12"/>
                <w:szCs w:val="12"/>
              </w:rPr>
              <w:t>1</w:t>
            </w:r>
          </w:p>
        </w:tc>
        <w:tc>
          <w:tcPr>
            <w:tcW w:w="988" w:type="dxa"/>
            <w:vAlign w:val="top"/>
          </w:tcPr>
          <w:p w14:paraId="67852528">
            <w:pPr>
              <w:spacing w:before="134" w:line="225" w:lineRule="auto"/>
              <w:ind w:left="439"/>
              <w:rPr>
                <w:rFonts w:ascii="Arial" w:hAnsi="Arial" w:eastAsia="Arial" w:cs="Arial"/>
                <w:sz w:val="12"/>
                <w:szCs w:val="12"/>
              </w:rPr>
            </w:pPr>
            <w:r>
              <w:rPr>
                <w:rFonts w:ascii="Arial" w:hAnsi="Arial" w:eastAsia="Arial" w:cs="Arial"/>
                <w:color w:val="212529"/>
                <w:spacing w:val="10"/>
                <w:sz w:val="12"/>
                <w:szCs w:val="12"/>
              </w:rPr>
              <w:t>2</w:t>
            </w:r>
          </w:p>
        </w:tc>
        <w:tc>
          <w:tcPr>
            <w:tcW w:w="913" w:type="dxa"/>
            <w:vAlign w:val="top"/>
          </w:tcPr>
          <w:p w14:paraId="4E6B6996">
            <w:pPr>
              <w:spacing w:before="134" w:line="210" w:lineRule="auto"/>
              <w:ind w:left="405"/>
              <w:rPr>
                <w:rFonts w:ascii="Arial" w:hAnsi="Arial" w:eastAsia="Arial" w:cs="Arial"/>
                <w:sz w:val="13"/>
                <w:szCs w:val="13"/>
              </w:rPr>
            </w:pPr>
            <w:r>
              <w:rPr>
                <w:rFonts w:ascii="Arial" w:hAnsi="Arial" w:eastAsia="Arial" w:cs="Arial"/>
                <w:color w:val="212529"/>
                <w:spacing w:val="3"/>
                <w:sz w:val="13"/>
                <w:szCs w:val="13"/>
              </w:rPr>
              <w:t>3</w:t>
            </w:r>
          </w:p>
        </w:tc>
        <w:tc>
          <w:tcPr>
            <w:tcW w:w="914" w:type="dxa"/>
            <w:vAlign w:val="top"/>
          </w:tcPr>
          <w:p w14:paraId="7B3C616E">
            <w:pPr>
              <w:spacing w:before="134" w:line="180" w:lineRule="auto"/>
              <w:ind w:left="399"/>
              <w:rPr>
                <w:rFonts w:ascii="Arial" w:hAnsi="Arial" w:eastAsia="Arial" w:cs="Arial"/>
                <w:sz w:val="15"/>
                <w:szCs w:val="15"/>
              </w:rPr>
            </w:pPr>
            <w:r>
              <w:rPr>
                <w:rFonts w:ascii="Arial" w:hAnsi="Arial" w:eastAsia="Arial" w:cs="Arial"/>
                <w:color w:val="212529"/>
                <w:spacing w:val="1"/>
                <w:sz w:val="15"/>
                <w:szCs w:val="15"/>
              </w:rPr>
              <w:t>4</w:t>
            </w:r>
          </w:p>
        </w:tc>
        <w:tc>
          <w:tcPr>
            <w:tcW w:w="899" w:type="dxa"/>
            <w:vAlign w:val="top"/>
          </w:tcPr>
          <w:p w14:paraId="3ED0C974">
            <w:pPr>
              <w:spacing w:before="136" w:line="225" w:lineRule="auto"/>
              <w:ind w:left="395"/>
              <w:rPr>
                <w:rFonts w:ascii="Arial" w:hAnsi="Arial" w:eastAsia="Arial" w:cs="Arial"/>
                <w:sz w:val="12"/>
                <w:szCs w:val="12"/>
              </w:rPr>
            </w:pPr>
            <w:r>
              <w:rPr>
                <w:rFonts w:ascii="Arial" w:hAnsi="Arial" w:eastAsia="Arial" w:cs="Arial"/>
                <w:color w:val="212529"/>
                <w:spacing w:val="8"/>
                <w:sz w:val="12"/>
                <w:szCs w:val="12"/>
              </w:rPr>
              <w:t>5</w:t>
            </w:r>
          </w:p>
        </w:tc>
        <w:tc>
          <w:tcPr>
            <w:tcW w:w="644" w:type="dxa"/>
            <w:vAlign w:val="top"/>
          </w:tcPr>
          <w:p w14:paraId="48E482CF">
            <w:pPr>
              <w:spacing w:before="134" w:line="210" w:lineRule="auto"/>
              <w:ind w:left="272"/>
              <w:rPr>
                <w:rFonts w:ascii="Arial" w:hAnsi="Arial" w:eastAsia="Arial" w:cs="Arial"/>
                <w:sz w:val="13"/>
                <w:szCs w:val="13"/>
              </w:rPr>
            </w:pPr>
            <w:r>
              <w:rPr>
                <w:rFonts w:ascii="Arial" w:hAnsi="Arial" w:eastAsia="Arial" w:cs="Arial"/>
                <w:color w:val="212529"/>
                <w:spacing w:val="7"/>
                <w:sz w:val="13"/>
                <w:szCs w:val="13"/>
              </w:rPr>
              <w:t>6</w:t>
            </w:r>
          </w:p>
        </w:tc>
        <w:tc>
          <w:tcPr>
            <w:tcW w:w="771" w:type="dxa"/>
            <w:vAlign w:val="top"/>
          </w:tcPr>
          <w:p w14:paraId="2EF4C600">
            <w:pPr>
              <w:spacing w:before="136" w:line="225" w:lineRule="auto"/>
              <w:ind w:left="334"/>
              <w:rPr>
                <w:rFonts w:ascii="Arial" w:hAnsi="Arial" w:eastAsia="Arial" w:cs="Arial"/>
                <w:sz w:val="12"/>
                <w:szCs w:val="12"/>
              </w:rPr>
            </w:pPr>
            <w:r>
              <w:rPr>
                <w:rFonts w:ascii="Arial" w:hAnsi="Arial" w:eastAsia="Arial" w:cs="Arial"/>
                <w:color w:val="212529"/>
                <w:spacing w:val="9"/>
                <w:sz w:val="12"/>
                <w:szCs w:val="12"/>
              </w:rPr>
              <w:t>7</w:t>
            </w:r>
          </w:p>
        </w:tc>
      </w:tr>
      <w:tr w14:paraId="5DA3FF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433" w:type="dxa"/>
            <w:gridSpan w:val="2"/>
            <w:vAlign w:val="top"/>
          </w:tcPr>
          <w:p w14:paraId="1F3D6D65">
            <w:pPr>
              <w:spacing w:before="112" w:line="175" w:lineRule="exact"/>
              <w:ind w:left="1021"/>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988" w:type="dxa"/>
            <w:vAlign w:val="top"/>
          </w:tcPr>
          <w:p w14:paraId="427BD2D1">
            <w:pPr>
              <w:pStyle w:val="6"/>
              <w:spacing w:before="94" w:line="281" w:lineRule="exact"/>
              <w:ind w:right="30"/>
              <w:jc w:val="right"/>
              <w:rPr>
                <w:sz w:val="21"/>
                <w:szCs w:val="21"/>
              </w:rPr>
            </w:pPr>
            <w:r>
              <w:rPr>
                <w:color w:val="212529"/>
                <w:spacing w:val="5"/>
                <w:position w:val="1"/>
                <w:sz w:val="21"/>
                <w:szCs w:val="21"/>
              </w:rPr>
              <w:t>671.27</w:t>
            </w:r>
          </w:p>
        </w:tc>
        <w:tc>
          <w:tcPr>
            <w:tcW w:w="988" w:type="dxa"/>
            <w:vAlign w:val="top"/>
          </w:tcPr>
          <w:p w14:paraId="5EE53DE3">
            <w:pPr>
              <w:pStyle w:val="6"/>
              <w:spacing w:before="94" w:line="281" w:lineRule="exact"/>
              <w:ind w:right="27"/>
              <w:jc w:val="right"/>
              <w:rPr>
                <w:sz w:val="21"/>
                <w:szCs w:val="21"/>
              </w:rPr>
            </w:pPr>
            <w:r>
              <w:rPr>
                <w:color w:val="212529"/>
                <w:spacing w:val="5"/>
                <w:position w:val="1"/>
                <w:sz w:val="21"/>
                <w:szCs w:val="21"/>
              </w:rPr>
              <w:t>666.67</w:t>
            </w:r>
          </w:p>
        </w:tc>
        <w:tc>
          <w:tcPr>
            <w:tcW w:w="913" w:type="dxa"/>
            <w:vAlign w:val="top"/>
          </w:tcPr>
          <w:p w14:paraId="74B9F663">
            <w:pPr>
              <w:rPr>
                <w:rFonts w:ascii="Arial"/>
                <w:sz w:val="21"/>
              </w:rPr>
            </w:pPr>
          </w:p>
        </w:tc>
        <w:tc>
          <w:tcPr>
            <w:tcW w:w="914" w:type="dxa"/>
            <w:vAlign w:val="top"/>
          </w:tcPr>
          <w:p w14:paraId="64582F39">
            <w:pPr>
              <w:rPr>
                <w:rFonts w:ascii="Arial"/>
                <w:sz w:val="21"/>
              </w:rPr>
            </w:pPr>
          </w:p>
        </w:tc>
        <w:tc>
          <w:tcPr>
            <w:tcW w:w="899" w:type="dxa"/>
            <w:vAlign w:val="top"/>
          </w:tcPr>
          <w:p w14:paraId="6D5377EA">
            <w:pPr>
              <w:rPr>
                <w:rFonts w:ascii="Arial"/>
                <w:sz w:val="21"/>
              </w:rPr>
            </w:pPr>
          </w:p>
        </w:tc>
        <w:tc>
          <w:tcPr>
            <w:tcW w:w="644" w:type="dxa"/>
            <w:vAlign w:val="top"/>
          </w:tcPr>
          <w:p w14:paraId="7B0F7AE8">
            <w:pPr>
              <w:rPr>
                <w:rFonts w:ascii="Arial"/>
                <w:sz w:val="21"/>
              </w:rPr>
            </w:pPr>
          </w:p>
        </w:tc>
        <w:tc>
          <w:tcPr>
            <w:tcW w:w="771" w:type="dxa"/>
            <w:vAlign w:val="top"/>
          </w:tcPr>
          <w:p w14:paraId="4BC1E3C6">
            <w:pPr>
              <w:pStyle w:val="6"/>
              <w:spacing w:before="94" w:line="281" w:lineRule="exact"/>
              <w:ind w:right="32"/>
              <w:jc w:val="right"/>
              <w:rPr>
                <w:sz w:val="21"/>
                <w:szCs w:val="21"/>
              </w:rPr>
            </w:pPr>
            <w:r>
              <w:rPr>
                <w:color w:val="212529"/>
                <w:spacing w:val="4"/>
                <w:position w:val="1"/>
                <w:sz w:val="21"/>
                <w:szCs w:val="21"/>
              </w:rPr>
              <w:t>4.60</w:t>
            </w:r>
          </w:p>
        </w:tc>
      </w:tr>
      <w:tr w14:paraId="40F745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21" w:type="dxa"/>
            <w:vAlign w:val="top"/>
          </w:tcPr>
          <w:p w14:paraId="0A183B2C">
            <w:pPr>
              <w:pStyle w:val="6"/>
              <w:spacing w:before="114" w:line="239" w:lineRule="auto"/>
              <w:ind w:left="9"/>
            </w:pPr>
            <w:r>
              <w:rPr>
                <w:color w:val="212529"/>
                <w:spacing w:val="-3"/>
              </w:rPr>
              <w:t>201</w:t>
            </w:r>
          </w:p>
        </w:tc>
        <w:tc>
          <w:tcPr>
            <w:tcW w:w="1512" w:type="dxa"/>
            <w:vAlign w:val="top"/>
          </w:tcPr>
          <w:p w14:paraId="710A76C9">
            <w:pPr>
              <w:pStyle w:val="6"/>
              <w:spacing w:before="114" w:line="219" w:lineRule="auto"/>
              <w:ind w:left="3"/>
            </w:pPr>
            <w:r>
              <w:rPr>
                <w:color w:val="212529"/>
                <w:spacing w:val="-2"/>
              </w:rPr>
              <w:t>一般公共服务支出</w:t>
            </w:r>
          </w:p>
        </w:tc>
        <w:tc>
          <w:tcPr>
            <w:tcW w:w="988" w:type="dxa"/>
            <w:vAlign w:val="top"/>
          </w:tcPr>
          <w:p w14:paraId="12AE241D">
            <w:pPr>
              <w:pStyle w:val="6"/>
              <w:spacing w:before="115" w:line="238" w:lineRule="auto"/>
              <w:ind w:right="25"/>
              <w:jc w:val="right"/>
            </w:pPr>
            <w:r>
              <w:rPr>
                <w:color w:val="212529"/>
                <w:spacing w:val="-2"/>
              </w:rPr>
              <w:t>529.97</w:t>
            </w:r>
          </w:p>
        </w:tc>
        <w:tc>
          <w:tcPr>
            <w:tcW w:w="988" w:type="dxa"/>
            <w:vAlign w:val="top"/>
          </w:tcPr>
          <w:p w14:paraId="569EEC84">
            <w:pPr>
              <w:pStyle w:val="6"/>
              <w:spacing w:before="115" w:line="238" w:lineRule="auto"/>
              <w:ind w:right="23"/>
              <w:jc w:val="right"/>
            </w:pPr>
            <w:r>
              <w:rPr>
                <w:color w:val="212529"/>
                <w:spacing w:val="-2"/>
              </w:rPr>
              <w:t>525.37</w:t>
            </w:r>
          </w:p>
        </w:tc>
        <w:tc>
          <w:tcPr>
            <w:tcW w:w="913" w:type="dxa"/>
            <w:vAlign w:val="top"/>
          </w:tcPr>
          <w:p w14:paraId="14ADA206">
            <w:pPr>
              <w:rPr>
                <w:rFonts w:ascii="Arial"/>
                <w:sz w:val="21"/>
              </w:rPr>
            </w:pPr>
          </w:p>
        </w:tc>
        <w:tc>
          <w:tcPr>
            <w:tcW w:w="914" w:type="dxa"/>
            <w:vAlign w:val="top"/>
          </w:tcPr>
          <w:p w14:paraId="26321193">
            <w:pPr>
              <w:rPr>
                <w:rFonts w:ascii="Arial"/>
                <w:sz w:val="21"/>
              </w:rPr>
            </w:pPr>
          </w:p>
        </w:tc>
        <w:tc>
          <w:tcPr>
            <w:tcW w:w="899" w:type="dxa"/>
            <w:vAlign w:val="top"/>
          </w:tcPr>
          <w:p w14:paraId="4878ACF7">
            <w:pPr>
              <w:rPr>
                <w:rFonts w:ascii="Arial"/>
                <w:sz w:val="21"/>
              </w:rPr>
            </w:pPr>
          </w:p>
        </w:tc>
        <w:tc>
          <w:tcPr>
            <w:tcW w:w="644" w:type="dxa"/>
            <w:vAlign w:val="top"/>
          </w:tcPr>
          <w:p w14:paraId="7068D7E2">
            <w:pPr>
              <w:rPr>
                <w:rFonts w:ascii="Arial"/>
                <w:sz w:val="21"/>
              </w:rPr>
            </w:pPr>
          </w:p>
        </w:tc>
        <w:tc>
          <w:tcPr>
            <w:tcW w:w="771" w:type="dxa"/>
            <w:vAlign w:val="top"/>
          </w:tcPr>
          <w:p w14:paraId="69ABF071">
            <w:pPr>
              <w:pStyle w:val="6"/>
              <w:spacing w:before="115" w:line="238" w:lineRule="auto"/>
              <w:ind w:right="28"/>
              <w:jc w:val="right"/>
            </w:pPr>
            <w:r>
              <w:rPr>
                <w:color w:val="212529"/>
                <w:spacing w:val="-2"/>
              </w:rPr>
              <w:t>4.60</w:t>
            </w:r>
          </w:p>
        </w:tc>
      </w:tr>
      <w:tr w14:paraId="0D6D6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21" w:type="dxa"/>
            <w:vAlign w:val="top"/>
          </w:tcPr>
          <w:p w14:paraId="73A73441">
            <w:pPr>
              <w:pStyle w:val="6"/>
              <w:spacing w:before="115" w:line="239" w:lineRule="auto"/>
              <w:ind w:left="9"/>
            </w:pPr>
            <w:r>
              <w:rPr>
                <w:color w:val="212529"/>
                <w:spacing w:val="-2"/>
              </w:rPr>
              <w:t>20101</w:t>
            </w:r>
          </w:p>
        </w:tc>
        <w:tc>
          <w:tcPr>
            <w:tcW w:w="1512" w:type="dxa"/>
            <w:vAlign w:val="top"/>
          </w:tcPr>
          <w:p w14:paraId="3E14745F">
            <w:pPr>
              <w:pStyle w:val="6"/>
              <w:spacing w:before="115" w:line="219" w:lineRule="auto"/>
              <w:ind w:left="1"/>
            </w:pPr>
            <w:r>
              <w:rPr>
                <w:color w:val="212529"/>
                <w:spacing w:val="-2"/>
              </w:rPr>
              <w:t>人大事务</w:t>
            </w:r>
          </w:p>
        </w:tc>
        <w:tc>
          <w:tcPr>
            <w:tcW w:w="988" w:type="dxa"/>
            <w:vAlign w:val="top"/>
          </w:tcPr>
          <w:p w14:paraId="0A5F69B0">
            <w:pPr>
              <w:pStyle w:val="6"/>
              <w:spacing w:before="116" w:line="238" w:lineRule="auto"/>
              <w:ind w:right="25"/>
              <w:jc w:val="right"/>
            </w:pPr>
            <w:r>
              <w:rPr>
                <w:color w:val="212529"/>
                <w:spacing w:val="-2"/>
              </w:rPr>
              <w:t>521.73</w:t>
            </w:r>
          </w:p>
        </w:tc>
        <w:tc>
          <w:tcPr>
            <w:tcW w:w="988" w:type="dxa"/>
            <w:vAlign w:val="top"/>
          </w:tcPr>
          <w:p w14:paraId="3E78745E">
            <w:pPr>
              <w:pStyle w:val="6"/>
              <w:spacing w:before="116" w:line="238" w:lineRule="auto"/>
              <w:ind w:right="23"/>
              <w:jc w:val="right"/>
            </w:pPr>
            <w:r>
              <w:rPr>
                <w:color w:val="212529"/>
                <w:spacing w:val="-2"/>
              </w:rPr>
              <w:t>517.13</w:t>
            </w:r>
          </w:p>
        </w:tc>
        <w:tc>
          <w:tcPr>
            <w:tcW w:w="913" w:type="dxa"/>
            <w:vAlign w:val="top"/>
          </w:tcPr>
          <w:p w14:paraId="1B5A0600">
            <w:pPr>
              <w:rPr>
                <w:rFonts w:ascii="Arial"/>
                <w:sz w:val="21"/>
              </w:rPr>
            </w:pPr>
          </w:p>
        </w:tc>
        <w:tc>
          <w:tcPr>
            <w:tcW w:w="914" w:type="dxa"/>
            <w:vAlign w:val="top"/>
          </w:tcPr>
          <w:p w14:paraId="18CEF334">
            <w:pPr>
              <w:rPr>
                <w:rFonts w:ascii="Arial"/>
                <w:sz w:val="21"/>
              </w:rPr>
            </w:pPr>
          </w:p>
        </w:tc>
        <w:tc>
          <w:tcPr>
            <w:tcW w:w="899" w:type="dxa"/>
            <w:vAlign w:val="top"/>
          </w:tcPr>
          <w:p w14:paraId="56D517F7">
            <w:pPr>
              <w:rPr>
                <w:rFonts w:ascii="Arial"/>
                <w:sz w:val="21"/>
              </w:rPr>
            </w:pPr>
          </w:p>
        </w:tc>
        <w:tc>
          <w:tcPr>
            <w:tcW w:w="644" w:type="dxa"/>
            <w:vAlign w:val="top"/>
          </w:tcPr>
          <w:p w14:paraId="00613135">
            <w:pPr>
              <w:rPr>
                <w:rFonts w:ascii="Arial"/>
                <w:sz w:val="21"/>
              </w:rPr>
            </w:pPr>
          </w:p>
        </w:tc>
        <w:tc>
          <w:tcPr>
            <w:tcW w:w="771" w:type="dxa"/>
            <w:vAlign w:val="top"/>
          </w:tcPr>
          <w:p w14:paraId="1C1810CB">
            <w:pPr>
              <w:pStyle w:val="6"/>
              <w:spacing w:before="116" w:line="238" w:lineRule="auto"/>
              <w:ind w:right="28"/>
              <w:jc w:val="right"/>
            </w:pPr>
            <w:r>
              <w:rPr>
                <w:color w:val="212529"/>
                <w:spacing w:val="-2"/>
              </w:rPr>
              <w:t>4.60</w:t>
            </w:r>
          </w:p>
        </w:tc>
      </w:tr>
      <w:tr w14:paraId="615772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21" w:type="dxa"/>
            <w:vAlign w:val="top"/>
          </w:tcPr>
          <w:p w14:paraId="39635C7F">
            <w:pPr>
              <w:pStyle w:val="6"/>
              <w:spacing w:before="116" w:line="239" w:lineRule="auto"/>
              <w:ind w:left="9"/>
            </w:pPr>
            <w:r>
              <w:rPr>
                <w:color w:val="212529"/>
                <w:spacing w:val="-2"/>
              </w:rPr>
              <w:t>2010101</w:t>
            </w:r>
          </w:p>
        </w:tc>
        <w:tc>
          <w:tcPr>
            <w:tcW w:w="1512" w:type="dxa"/>
            <w:vAlign w:val="top"/>
          </w:tcPr>
          <w:p w14:paraId="12A8811F">
            <w:pPr>
              <w:pStyle w:val="6"/>
              <w:spacing w:before="117" w:line="219" w:lineRule="auto"/>
              <w:ind w:left="1"/>
            </w:pPr>
            <w:r>
              <w:rPr>
                <w:color w:val="212529"/>
                <w:spacing w:val="-2"/>
              </w:rPr>
              <w:t>行政运行</w:t>
            </w:r>
          </w:p>
        </w:tc>
        <w:tc>
          <w:tcPr>
            <w:tcW w:w="988" w:type="dxa"/>
            <w:vAlign w:val="top"/>
          </w:tcPr>
          <w:p w14:paraId="56D5B3EC">
            <w:pPr>
              <w:pStyle w:val="6"/>
              <w:spacing w:before="117" w:line="238" w:lineRule="auto"/>
              <w:ind w:right="25"/>
              <w:jc w:val="right"/>
            </w:pPr>
            <w:r>
              <w:rPr>
                <w:color w:val="212529"/>
                <w:spacing w:val="-2"/>
              </w:rPr>
              <w:t>299.17</w:t>
            </w:r>
          </w:p>
        </w:tc>
        <w:tc>
          <w:tcPr>
            <w:tcW w:w="988" w:type="dxa"/>
            <w:vAlign w:val="top"/>
          </w:tcPr>
          <w:p w14:paraId="58498038">
            <w:pPr>
              <w:pStyle w:val="6"/>
              <w:spacing w:before="117" w:line="238" w:lineRule="auto"/>
              <w:ind w:right="23"/>
              <w:jc w:val="right"/>
            </w:pPr>
            <w:r>
              <w:rPr>
                <w:color w:val="212529"/>
                <w:spacing w:val="-2"/>
              </w:rPr>
              <w:t>296.17</w:t>
            </w:r>
          </w:p>
        </w:tc>
        <w:tc>
          <w:tcPr>
            <w:tcW w:w="913" w:type="dxa"/>
            <w:vAlign w:val="top"/>
          </w:tcPr>
          <w:p w14:paraId="0E1C1E8D">
            <w:pPr>
              <w:rPr>
                <w:rFonts w:ascii="Arial"/>
                <w:sz w:val="21"/>
              </w:rPr>
            </w:pPr>
          </w:p>
        </w:tc>
        <w:tc>
          <w:tcPr>
            <w:tcW w:w="914" w:type="dxa"/>
            <w:vAlign w:val="top"/>
          </w:tcPr>
          <w:p w14:paraId="56C57664">
            <w:pPr>
              <w:rPr>
                <w:rFonts w:ascii="Arial"/>
                <w:sz w:val="21"/>
              </w:rPr>
            </w:pPr>
          </w:p>
        </w:tc>
        <w:tc>
          <w:tcPr>
            <w:tcW w:w="899" w:type="dxa"/>
            <w:vAlign w:val="top"/>
          </w:tcPr>
          <w:p w14:paraId="41AE1023">
            <w:pPr>
              <w:rPr>
                <w:rFonts w:ascii="Arial"/>
                <w:sz w:val="21"/>
              </w:rPr>
            </w:pPr>
          </w:p>
        </w:tc>
        <w:tc>
          <w:tcPr>
            <w:tcW w:w="644" w:type="dxa"/>
            <w:vAlign w:val="top"/>
          </w:tcPr>
          <w:p w14:paraId="5950A701">
            <w:pPr>
              <w:rPr>
                <w:rFonts w:ascii="Arial"/>
                <w:sz w:val="21"/>
              </w:rPr>
            </w:pPr>
          </w:p>
        </w:tc>
        <w:tc>
          <w:tcPr>
            <w:tcW w:w="771" w:type="dxa"/>
            <w:vAlign w:val="top"/>
          </w:tcPr>
          <w:p w14:paraId="7FFC7618">
            <w:pPr>
              <w:pStyle w:val="6"/>
              <w:spacing w:before="117" w:line="238" w:lineRule="auto"/>
              <w:ind w:right="27"/>
              <w:jc w:val="right"/>
            </w:pPr>
            <w:r>
              <w:rPr>
                <w:color w:val="212529"/>
                <w:spacing w:val="-2"/>
              </w:rPr>
              <w:t>3.00</w:t>
            </w:r>
          </w:p>
        </w:tc>
      </w:tr>
      <w:tr w14:paraId="4BABA6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21" w:type="dxa"/>
            <w:vAlign w:val="top"/>
          </w:tcPr>
          <w:p w14:paraId="022784C7">
            <w:pPr>
              <w:pStyle w:val="6"/>
              <w:spacing w:before="117" w:line="239" w:lineRule="auto"/>
              <w:ind w:left="9"/>
            </w:pPr>
            <w:r>
              <w:rPr>
                <w:color w:val="212529"/>
                <w:spacing w:val="-2"/>
              </w:rPr>
              <w:t>2010104</w:t>
            </w:r>
          </w:p>
        </w:tc>
        <w:tc>
          <w:tcPr>
            <w:tcW w:w="1512" w:type="dxa"/>
            <w:vAlign w:val="top"/>
          </w:tcPr>
          <w:p w14:paraId="521ACC46">
            <w:pPr>
              <w:pStyle w:val="6"/>
              <w:spacing w:before="117" w:line="218" w:lineRule="auto"/>
              <w:ind w:left="1"/>
            </w:pPr>
            <w:r>
              <w:rPr>
                <w:color w:val="212529"/>
                <w:spacing w:val="-2"/>
              </w:rPr>
              <w:t>人大会议</w:t>
            </w:r>
          </w:p>
        </w:tc>
        <w:tc>
          <w:tcPr>
            <w:tcW w:w="988" w:type="dxa"/>
            <w:vAlign w:val="top"/>
          </w:tcPr>
          <w:p w14:paraId="7A344D39">
            <w:pPr>
              <w:pStyle w:val="6"/>
              <w:spacing w:before="118" w:line="238" w:lineRule="auto"/>
              <w:ind w:right="25"/>
              <w:jc w:val="right"/>
            </w:pPr>
            <w:r>
              <w:rPr>
                <w:color w:val="212529"/>
                <w:spacing w:val="-2"/>
              </w:rPr>
              <w:t>51.65</w:t>
            </w:r>
          </w:p>
        </w:tc>
        <w:tc>
          <w:tcPr>
            <w:tcW w:w="988" w:type="dxa"/>
            <w:vAlign w:val="top"/>
          </w:tcPr>
          <w:p w14:paraId="3137F71C">
            <w:pPr>
              <w:pStyle w:val="6"/>
              <w:spacing w:before="118" w:line="238" w:lineRule="auto"/>
              <w:ind w:right="22"/>
              <w:jc w:val="right"/>
            </w:pPr>
            <w:r>
              <w:rPr>
                <w:color w:val="212529"/>
                <w:spacing w:val="-2"/>
              </w:rPr>
              <w:t>51.65</w:t>
            </w:r>
          </w:p>
        </w:tc>
        <w:tc>
          <w:tcPr>
            <w:tcW w:w="913" w:type="dxa"/>
            <w:vAlign w:val="top"/>
          </w:tcPr>
          <w:p w14:paraId="05C53956">
            <w:pPr>
              <w:rPr>
                <w:rFonts w:ascii="Arial"/>
                <w:sz w:val="21"/>
              </w:rPr>
            </w:pPr>
          </w:p>
        </w:tc>
        <w:tc>
          <w:tcPr>
            <w:tcW w:w="914" w:type="dxa"/>
            <w:vAlign w:val="top"/>
          </w:tcPr>
          <w:p w14:paraId="5EB9A1F5">
            <w:pPr>
              <w:rPr>
                <w:rFonts w:ascii="Arial"/>
                <w:sz w:val="21"/>
              </w:rPr>
            </w:pPr>
          </w:p>
        </w:tc>
        <w:tc>
          <w:tcPr>
            <w:tcW w:w="899" w:type="dxa"/>
            <w:vAlign w:val="top"/>
          </w:tcPr>
          <w:p w14:paraId="143E94A5">
            <w:pPr>
              <w:rPr>
                <w:rFonts w:ascii="Arial"/>
                <w:sz w:val="21"/>
              </w:rPr>
            </w:pPr>
          </w:p>
        </w:tc>
        <w:tc>
          <w:tcPr>
            <w:tcW w:w="644" w:type="dxa"/>
            <w:vAlign w:val="top"/>
          </w:tcPr>
          <w:p w14:paraId="6E0BD191">
            <w:pPr>
              <w:rPr>
                <w:rFonts w:ascii="Arial"/>
                <w:sz w:val="21"/>
              </w:rPr>
            </w:pPr>
          </w:p>
        </w:tc>
        <w:tc>
          <w:tcPr>
            <w:tcW w:w="771" w:type="dxa"/>
            <w:vAlign w:val="top"/>
          </w:tcPr>
          <w:p w14:paraId="117681A4">
            <w:pPr>
              <w:rPr>
                <w:rFonts w:ascii="Arial"/>
                <w:sz w:val="21"/>
              </w:rPr>
            </w:pPr>
          </w:p>
        </w:tc>
      </w:tr>
      <w:tr w14:paraId="5E432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21" w:type="dxa"/>
            <w:vAlign w:val="top"/>
          </w:tcPr>
          <w:p w14:paraId="665A7BD8">
            <w:pPr>
              <w:pStyle w:val="6"/>
              <w:spacing w:before="118" w:line="239" w:lineRule="auto"/>
              <w:ind w:left="9"/>
            </w:pPr>
            <w:r>
              <w:rPr>
                <w:color w:val="212529"/>
                <w:spacing w:val="-2"/>
              </w:rPr>
              <w:t>2010107</w:t>
            </w:r>
          </w:p>
        </w:tc>
        <w:tc>
          <w:tcPr>
            <w:tcW w:w="1512" w:type="dxa"/>
            <w:vAlign w:val="top"/>
          </w:tcPr>
          <w:p w14:paraId="4FF70A62">
            <w:pPr>
              <w:pStyle w:val="6"/>
              <w:spacing w:before="13" w:line="203" w:lineRule="auto"/>
              <w:ind w:right="62" w:firstLine="1"/>
            </w:pPr>
            <w:r>
              <w:rPr>
                <w:color w:val="212529"/>
                <w:spacing w:val="-1"/>
              </w:rPr>
              <w:t>人大代表履职能力</w:t>
            </w:r>
            <w:r>
              <w:rPr>
                <w:color w:val="212529"/>
                <w:spacing w:val="-2"/>
              </w:rPr>
              <w:t>提升</w:t>
            </w:r>
          </w:p>
        </w:tc>
        <w:tc>
          <w:tcPr>
            <w:tcW w:w="988" w:type="dxa"/>
            <w:vAlign w:val="top"/>
          </w:tcPr>
          <w:p w14:paraId="70977CD3">
            <w:pPr>
              <w:pStyle w:val="6"/>
              <w:spacing w:before="119" w:line="238" w:lineRule="auto"/>
              <w:ind w:right="25"/>
              <w:jc w:val="right"/>
            </w:pPr>
            <w:r>
              <w:rPr>
                <w:color w:val="212529"/>
                <w:spacing w:val="-2"/>
              </w:rPr>
              <w:t>51.86</w:t>
            </w:r>
          </w:p>
        </w:tc>
        <w:tc>
          <w:tcPr>
            <w:tcW w:w="988" w:type="dxa"/>
            <w:vAlign w:val="top"/>
          </w:tcPr>
          <w:p w14:paraId="3345BBBA">
            <w:pPr>
              <w:pStyle w:val="6"/>
              <w:spacing w:before="119" w:line="238" w:lineRule="auto"/>
              <w:ind w:right="22"/>
              <w:jc w:val="right"/>
            </w:pPr>
            <w:r>
              <w:rPr>
                <w:color w:val="212529"/>
                <w:spacing w:val="-2"/>
              </w:rPr>
              <w:t>51.86</w:t>
            </w:r>
          </w:p>
        </w:tc>
        <w:tc>
          <w:tcPr>
            <w:tcW w:w="913" w:type="dxa"/>
            <w:vAlign w:val="top"/>
          </w:tcPr>
          <w:p w14:paraId="0DF63EFA">
            <w:pPr>
              <w:rPr>
                <w:rFonts w:ascii="Arial"/>
                <w:sz w:val="21"/>
              </w:rPr>
            </w:pPr>
          </w:p>
        </w:tc>
        <w:tc>
          <w:tcPr>
            <w:tcW w:w="914" w:type="dxa"/>
            <w:vAlign w:val="top"/>
          </w:tcPr>
          <w:p w14:paraId="75F61939">
            <w:pPr>
              <w:rPr>
                <w:rFonts w:ascii="Arial"/>
                <w:sz w:val="21"/>
              </w:rPr>
            </w:pPr>
          </w:p>
        </w:tc>
        <w:tc>
          <w:tcPr>
            <w:tcW w:w="899" w:type="dxa"/>
            <w:vAlign w:val="top"/>
          </w:tcPr>
          <w:p w14:paraId="2DEFFAD3">
            <w:pPr>
              <w:rPr>
                <w:rFonts w:ascii="Arial"/>
                <w:sz w:val="21"/>
              </w:rPr>
            </w:pPr>
          </w:p>
        </w:tc>
        <w:tc>
          <w:tcPr>
            <w:tcW w:w="644" w:type="dxa"/>
            <w:vAlign w:val="top"/>
          </w:tcPr>
          <w:p w14:paraId="689FD652">
            <w:pPr>
              <w:rPr>
                <w:rFonts w:ascii="Arial"/>
                <w:sz w:val="21"/>
              </w:rPr>
            </w:pPr>
          </w:p>
        </w:tc>
        <w:tc>
          <w:tcPr>
            <w:tcW w:w="771" w:type="dxa"/>
            <w:vAlign w:val="top"/>
          </w:tcPr>
          <w:p w14:paraId="5E991C37">
            <w:pPr>
              <w:rPr>
                <w:rFonts w:ascii="Arial"/>
                <w:sz w:val="21"/>
              </w:rPr>
            </w:pPr>
          </w:p>
        </w:tc>
      </w:tr>
      <w:tr w14:paraId="57A26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21" w:type="dxa"/>
            <w:vAlign w:val="top"/>
          </w:tcPr>
          <w:p w14:paraId="51A1E172">
            <w:pPr>
              <w:pStyle w:val="6"/>
              <w:spacing w:before="119" w:line="239" w:lineRule="auto"/>
              <w:ind w:left="9"/>
            </w:pPr>
            <w:r>
              <w:rPr>
                <w:color w:val="212529"/>
                <w:spacing w:val="-2"/>
              </w:rPr>
              <w:t>2010108</w:t>
            </w:r>
          </w:p>
        </w:tc>
        <w:tc>
          <w:tcPr>
            <w:tcW w:w="1512" w:type="dxa"/>
            <w:vAlign w:val="top"/>
          </w:tcPr>
          <w:p w14:paraId="7906E03F">
            <w:pPr>
              <w:pStyle w:val="6"/>
              <w:spacing w:before="119" w:line="219" w:lineRule="auto"/>
            </w:pPr>
            <w:r>
              <w:rPr>
                <w:color w:val="212529"/>
                <w:spacing w:val="-2"/>
              </w:rPr>
              <w:t>代表工作</w:t>
            </w:r>
          </w:p>
        </w:tc>
        <w:tc>
          <w:tcPr>
            <w:tcW w:w="988" w:type="dxa"/>
            <w:vAlign w:val="top"/>
          </w:tcPr>
          <w:p w14:paraId="228C3076">
            <w:pPr>
              <w:pStyle w:val="6"/>
              <w:spacing w:before="120" w:line="238" w:lineRule="auto"/>
              <w:ind w:right="25"/>
              <w:jc w:val="right"/>
            </w:pPr>
            <w:r>
              <w:rPr>
                <w:color w:val="212529"/>
                <w:spacing w:val="-2"/>
              </w:rPr>
              <w:t>6.42</w:t>
            </w:r>
          </w:p>
        </w:tc>
        <w:tc>
          <w:tcPr>
            <w:tcW w:w="988" w:type="dxa"/>
            <w:vAlign w:val="top"/>
          </w:tcPr>
          <w:p w14:paraId="4604BEB6">
            <w:pPr>
              <w:pStyle w:val="6"/>
              <w:spacing w:before="120" w:line="238" w:lineRule="auto"/>
              <w:ind w:right="23"/>
              <w:jc w:val="right"/>
            </w:pPr>
            <w:r>
              <w:rPr>
                <w:color w:val="212529"/>
                <w:spacing w:val="-2"/>
              </w:rPr>
              <w:t>4.82</w:t>
            </w:r>
          </w:p>
        </w:tc>
        <w:tc>
          <w:tcPr>
            <w:tcW w:w="913" w:type="dxa"/>
            <w:vAlign w:val="top"/>
          </w:tcPr>
          <w:p w14:paraId="764FC852">
            <w:pPr>
              <w:rPr>
                <w:rFonts w:ascii="Arial"/>
                <w:sz w:val="21"/>
              </w:rPr>
            </w:pPr>
          </w:p>
        </w:tc>
        <w:tc>
          <w:tcPr>
            <w:tcW w:w="914" w:type="dxa"/>
            <w:vAlign w:val="top"/>
          </w:tcPr>
          <w:p w14:paraId="3B314B1D">
            <w:pPr>
              <w:rPr>
                <w:rFonts w:ascii="Arial"/>
                <w:sz w:val="21"/>
              </w:rPr>
            </w:pPr>
          </w:p>
        </w:tc>
        <w:tc>
          <w:tcPr>
            <w:tcW w:w="899" w:type="dxa"/>
            <w:vAlign w:val="top"/>
          </w:tcPr>
          <w:p w14:paraId="62557B43">
            <w:pPr>
              <w:rPr>
                <w:rFonts w:ascii="Arial"/>
                <w:sz w:val="21"/>
              </w:rPr>
            </w:pPr>
          </w:p>
        </w:tc>
        <w:tc>
          <w:tcPr>
            <w:tcW w:w="644" w:type="dxa"/>
            <w:vAlign w:val="top"/>
          </w:tcPr>
          <w:p w14:paraId="0E120383">
            <w:pPr>
              <w:rPr>
                <w:rFonts w:ascii="Arial"/>
                <w:sz w:val="21"/>
              </w:rPr>
            </w:pPr>
          </w:p>
        </w:tc>
        <w:tc>
          <w:tcPr>
            <w:tcW w:w="771" w:type="dxa"/>
            <w:vAlign w:val="top"/>
          </w:tcPr>
          <w:p w14:paraId="6CD4C0A8">
            <w:pPr>
              <w:pStyle w:val="6"/>
              <w:spacing w:before="120" w:line="238" w:lineRule="auto"/>
              <w:ind w:right="24"/>
              <w:jc w:val="right"/>
            </w:pPr>
            <w:r>
              <w:rPr>
                <w:color w:val="212529"/>
                <w:spacing w:val="-4"/>
              </w:rPr>
              <w:t>1.60</w:t>
            </w:r>
          </w:p>
        </w:tc>
      </w:tr>
      <w:tr w14:paraId="5CBBF0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21" w:type="dxa"/>
            <w:vAlign w:val="top"/>
          </w:tcPr>
          <w:p w14:paraId="03A651B1">
            <w:pPr>
              <w:pStyle w:val="6"/>
              <w:spacing w:before="119" w:line="239" w:lineRule="auto"/>
              <w:ind w:left="9"/>
            </w:pPr>
            <w:r>
              <w:rPr>
                <w:color w:val="212529"/>
                <w:spacing w:val="-2"/>
              </w:rPr>
              <w:t>2010150</w:t>
            </w:r>
          </w:p>
        </w:tc>
        <w:tc>
          <w:tcPr>
            <w:tcW w:w="1512" w:type="dxa"/>
            <w:vAlign w:val="top"/>
          </w:tcPr>
          <w:p w14:paraId="641BD748">
            <w:pPr>
              <w:pStyle w:val="6"/>
              <w:spacing w:before="120" w:line="219" w:lineRule="auto"/>
              <w:ind w:left="2"/>
            </w:pPr>
            <w:r>
              <w:rPr>
                <w:color w:val="212529"/>
                <w:spacing w:val="-2"/>
              </w:rPr>
              <w:t>事业运行</w:t>
            </w:r>
          </w:p>
        </w:tc>
        <w:tc>
          <w:tcPr>
            <w:tcW w:w="988" w:type="dxa"/>
            <w:vAlign w:val="top"/>
          </w:tcPr>
          <w:p w14:paraId="07B70E3E">
            <w:pPr>
              <w:pStyle w:val="6"/>
              <w:spacing w:before="120" w:line="238" w:lineRule="auto"/>
              <w:ind w:right="25"/>
              <w:jc w:val="right"/>
            </w:pPr>
            <w:r>
              <w:rPr>
                <w:color w:val="212529"/>
                <w:spacing w:val="-2"/>
              </w:rPr>
              <w:t>23.67</w:t>
            </w:r>
          </w:p>
        </w:tc>
        <w:tc>
          <w:tcPr>
            <w:tcW w:w="988" w:type="dxa"/>
            <w:vAlign w:val="top"/>
          </w:tcPr>
          <w:p w14:paraId="1A848DA2">
            <w:pPr>
              <w:pStyle w:val="6"/>
              <w:spacing w:before="120" w:line="238" w:lineRule="auto"/>
              <w:ind w:right="23"/>
              <w:jc w:val="right"/>
            </w:pPr>
            <w:r>
              <w:rPr>
                <w:color w:val="212529"/>
                <w:spacing w:val="-2"/>
              </w:rPr>
              <w:t>23.67</w:t>
            </w:r>
          </w:p>
        </w:tc>
        <w:tc>
          <w:tcPr>
            <w:tcW w:w="913" w:type="dxa"/>
            <w:vAlign w:val="top"/>
          </w:tcPr>
          <w:p w14:paraId="4BDC373F">
            <w:pPr>
              <w:rPr>
                <w:rFonts w:ascii="Arial"/>
                <w:sz w:val="21"/>
              </w:rPr>
            </w:pPr>
          </w:p>
        </w:tc>
        <w:tc>
          <w:tcPr>
            <w:tcW w:w="914" w:type="dxa"/>
            <w:vAlign w:val="top"/>
          </w:tcPr>
          <w:p w14:paraId="7FC4FD80">
            <w:pPr>
              <w:rPr>
                <w:rFonts w:ascii="Arial"/>
                <w:sz w:val="21"/>
              </w:rPr>
            </w:pPr>
          </w:p>
        </w:tc>
        <w:tc>
          <w:tcPr>
            <w:tcW w:w="899" w:type="dxa"/>
            <w:vAlign w:val="top"/>
          </w:tcPr>
          <w:p w14:paraId="3647EB40">
            <w:pPr>
              <w:rPr>
                <w:rFonts w:ascii="Arial"/>
                <w:sz w:val="21"/>
              </w:rPr>
            </w:pPr>
          </w:p>
        </w:tc>
        <w:tc>
          <w:tcPr>
            <w:tcW w:w="644" w:type="dxa"/>
            <w:vAlign w:val="top"/>
          </w:tcPr>
          <w:p w14:paraId="6131FEAD">
            <w:pPr>
              <w:rPr>
                <w:rFonts w:ascii="Arial"/>
                <w:sz w:val="21"/>
              </w:rPr>
            </w:pPr>
          </w:p>
        </w:tc>
        <w:tc>
          <w:tcPr>
            <w:tcW w:w="771" w:type="dxa"/>
            <w:vAlign w:val="top"/>
          </w:tcPr>
          <w:p w14:paraId="3B8039ED">
            <w:pPr>
              <w:rPr>
                <w:rFonts w:ascii="Arial"/>
                <w:sz w:val="21"/>
              </w:rPr>
            </w:pPr>
          </w:p>
        </w:tc>
      </w:tr>
      <w:tr w14:paraId="677735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21" w:type="dxa"/>
            <w:vAlign w:val="top"/>
          </w:tcPr>
          <w:p w14:paraId="28F5FDCB">
            <w:pPr>
              <w:pStyle w:val="6"/>
              <w:spacing w:before="119" w:line="239" w:lineRule="auto"/>
              <w:ind w:left="9"/>
            </w:pPr>
            <w:r>
              <w:rPr>
                <w:color w:val="212529"/>
                <w:spacing w:val="-2"/>
              </w:rPr>
              <w:t>2010199</w:t>
            </w:r>
          </w:p>
        </w:tc>
        <w:tc>
          <w:tcPr>
            <w:tcW w:w="1512" w:type="dxa"/>
            <w:vAlign w:val="top"/>
          </w:tcPr>
          <w:p w14:paraId="18C794CC">
            <w:pPr>
              <w:pStyle w:val="6"/>
              <w:spacing w:before="119" w:line="219" w:lineRule="auto"/>
            </w:pPr>
            <w:r>
              <w:rPr>
                <w:color w:val="212529"/>
                <w:spacing w:val="-1"/>
              </w:rPr>
              <w:t>其他人大事务支出</w:t>
            </w:r>
          </w:p>
        </w:tc>
        <w:tc>
          <w:tcPr>
            <w:tcW w:w="988" w:type="dxa"/>
            <w:vAlign w:val="top"/>
          </w:tcPr>
          <w:p w14:paraId="0DAAFBA5">
            <w:pPr>
              <w:pStyle w:val="6"/>
              <w:spacing w:before="120" w:line="238" w:lineRule="auto"/>
              <w:ind w:right="25"/>
              <w:jc w:val="right"/>
            </w:pPr>
            <w:r>
              <w:rPr>
                <w:color w:val="212529"/>
                <w:spacing w:val="-2"/>
              </w:rPr>
              <w:t>88.96</w:t>
            </w:r>
          </w:p>
        </w:tc>
        <w:tc>
          <w:tcPr>
            <w:tcW w:w="988" w:type="dxa"/>
            <w:vAlign w:val="top"/>
          </w:tcPr>
          <w:p w14:paraId="3221CC41">
            <w:pPr>
              <w:pStyle w:val="6"/>
              <w:spacing w:before="120" w:line="238" w:lineRule="auto"/>
              <w:ind w:right="23"/>
              <w:jc w:val="right"/>
            </w:pPr>
            <w:r>
              <w:rPr>
                <w:color w:val="212529"/>
                <w:spacing w:val="-2"/>
              </w:rPr>
              <w:t>88.96</w:t>
            </w:r>
          </w:p>
        </w:tc>
        <w:tc>
          <w:tcPr>
            <w:tcW w:w="913" w:type="dxa"/>
            <w:vAlign w:val="top"/>
          </w:tcPr>
          <w:p w14:paraId="3953F30D">
            <w:pPr>
              <w:rPr>
                <w:rFonts w:ascii="Arial"/>
                <w:sz w:val="21"/>
              </w:rPr>
            </w:pPr>
          </w:p>
        </w:tc>
        <w:tc>
          <w:tcPr>
            <w:tcW w:w="914" w:type="dxa"/>
            <w:vAlign w:val="top"/>
          </w:tcPr>
          <w:p w14:paraId="33EA2747">
            <w:pPr>
              <w:rPr>
                <w:rFonts w:ascii="Arial"/>
                <w:sz w:val="21"/>
              </w:rPr>
            </w:pPr>
          </w:p>
        </w:tc>
        <w:tc>
          <w:tcPr>
            <w:tcW w:w="899" w:type="dxa"/>
            <w:vAlign w:val="top"/>
          </w:tcPr>
          <w:p w14:paraId="16421F0A">
            <w:pPr>
              <w:rPr>
                <w:rFonts w:ascii="Arial"/>
                <w:sz w:val="21"/>
              </w:rPr>
            </w:pPr>
          </w:p>
        </w:tc>
        <w:tc>
          <w:tcPr>
            <w:tcW w:w="644" w:type="dxa"/>
            <w:vAlign w:val="top"/>
          </w:tcPr>
          <w:p w14:paraId="6CFA8168">
            <w:pPr>
              <w:rPr>
                <w:rFonts w:ascii="Arial"/>
                <w:sz w:val="21"/>
              </w:rPr>
            </w:pPr>
          </w:p>
        </w:tc>
        <w:tc>
          <w:tcPr>
            <w:tcW w:w="771" w:type="dxa"/>
            <w:vAlign w:val="top"/>
          </w:tcPr>
          <w:p w14:paraId="55E7872B">
            <w:pPr>
              <w:rPr>
                <w:rFonts w:ascii="Arial"/>
                <w:sz w:val="21"/>
              </w:rPr>
            </w:pPr>
          </w:p>
        </w:tc>
      </w:tr>
      <w:tr w14:paraId="689ED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21" w:type="dxa"/>
            <w:vAlign w:val="top"/>
          </w:tcPr>
          <w:p w14:paraId="04777EC4">
            <w:pPr>
              <w:pStyle w:val="6"/>
              <w:spacing w:before="119" w:line="239" w:lineRule="auto"/>
              <w:ind w:left="9"/>
            </w:pPr>
            <w:r>
              <w:rPr>
                <w:color w:val="212529"/>
                <w:spacing w:val="-2"/>
              </w:rPr>
              <w:t>20132</w:t>
            </w:r>
          </w:p>
        </w:tc>
        <w:tc>
          <w:tcPr>
            <w:tcW w:w="1512" w:type="dxa"/>
            <w:vAlign w:val="top"/>
          </w:tcPr>
          <w:p w14:paraId="510D17DC">
            <w:pPr>
              <w:pStyle w:val="6"/>
              <w:spacing w:before="119" w:line="219" w:lineRule="auto"/>
              <w:ind w:left="3"/>
            </w:pPr>
            <w:r>
              <w:rPr>
                <w:color w:val="212529"/>
                <w:spacing w:val="-2"/>
              </w:rPr>
              <w:t>组织事务</w:t>
            </w:r>
          </w:p>
        </w:tc>
        <w:tc>
          <w:tcPr>
            <w:tcW w:w="988" w:type="dxa"/>
            <w:vAlign w:val="top"/>
          </w:tcPr>
          <w:p w14:paraId="0884E850">
            <w:pPr>
              <w:pStyle w:val="6"/>
              <w:spacing w:before="120" w:line="238" w:lineRule="auto"/>
              <w:ind w:right="25"/>
              <w:jc w:val="right"/>
            </w:pPr>
            <w:r>
              <w:rPr>
                <w:color w:val="212529"/>
                <w:spacing w:val="-2"/>
              </w:rPr>
              <w:t>8.24</w:t>
            </w:r>
          </w:p>
        </w:tc>
        <w:tc>
          <w:tcPr>
            <w:tcW w:w="988" w:type="dxa"/>
            <w:vAlign w:val="top"/>
          </w:tcPr>
          <w:p w14:paraId="73C1D872">
            <w:pPr>
              <w:pStyle w:val="6"/>
              <w:spacing w:before="120" w:line="238" w:lineRule="auto"/>
              <w:ind w:right="23"/>
              <w:jc w:val="right"/>
            </w:pPr>
            <w:r>
              <w:rPr>
                <w:color w:val="212529"/>
                <w:spacing w:val="-2"/>
              </w:rPr>
              <w:t>8.24</w:t>
            </w:r>
          </w:p>
        </w:tc>
        <w:tc>
          <w:tcPr>
            <w:tcW w:w="913" w:type="dxa"/>
            <w:vAlign w:val="top"/>
          </w:tcPr>
          <w:p w14:paraId="193E76C6">
            <w:pPr>
              <w:rPr>
                <w:rFonts w:ascii="Arial"/>
                <w:sz w:val="21"/>
              </w:rPr>
            </w:pPr>
          </w:p>
        </w:tc>
        <w:tc>
          <w:tcPr>
            <w:tcW w:w="914" w:type="dxa"/>
            <w:vAlign w:val="top"/>
          </w:tcPr>
          <w:p w14:paraId="40CA7E14">
            <w:pPr>
              <w:rPr>
                <w:rFonts w:ascii="Arial"/>
                <w:sz w:val="21"/>
              </w:rPr>
            </w:pPr>
          </w:p>
        </w:tc>
        <w:tc>
          <w:tcPr>
            <w:tcW w:w="899" w:type="dxa"/>
            <w:vAlign w:val="top"/>
          </w:tcPr>
          <w:p w14:paraId="6DD81DB1">
            <w:pPr>
              <w:rPr>
                <w:rFonts w:ascii="Arial"/>
                <w:sz w:val="21"/>
              </w:rPr>
            </w:pPr>
          </w:p>
        </w:tc>
        <w:tc>
          <w:tcPr>
            <w:tcW w:w="644" w:type="dxa"/>
            <w:vAlign w:val="top"/>
          </w:tcPr>
          <w:p w14:paraId="08B4F07A">
            <w:pPr>
              <w:rPr>
                <w:rFonts w:ascii="Arial"/>
                <w:sz w:val="21"/>
              </w:rPr>
            </w:pPr>
          </w:p>
        </w:tc>
        <w:tc>
          <w:tcPr>
            <w:tcW w:w="771" w:type="dxa"/>
            <w:vAlign w:val="top"/>
          </w:tcPr>
          <w:p w14:paraId="653DE822">
            <w:pPr>
              <w:rPr>
                <w:rFonts w:ascii="Arial"/>
                <w:sz w:val="21"/>
              </w:rPr>
            </w:pPr>
          </w:p>
        </w:tc>
      </w:tr>
      <w:tr w14:paraId="4CCC1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21" w:type="dxa"/>
            <w:vAlign w:val="top"/>
          </w:tcPr>
          <w:p w14:paraId="7FE5FB29">
            <w:pPr>
              <w:pStyle w:val="6"/>
              <w:spacing w:before="119" w:line="239" w:lineRule="auto"/>
              <w:ind w:left="9"/>
            </w:pPr>
            <w:r>
              <w:rPr>
                <w:color w:val="212529"/>
                <w:spacing w:val="-2"/>
              </w:rPr>
              <w:t>2013299</w:t>
            </w:r>
          </w:p>
        </w:tc>
        <w:tc>
          <w:tcPr>
            <w:tcW w:w="1512" w:type="dxa"/>
            <w:vAlign w:val="top"/>
          </w:tcPr>
          <w:p w14:paraId="53016F8B">
            <w:pPr>
              <w:pStyle w:val="6"/>
              <w:spacing w:before="119" w:line="219" w:lineRule="auto"/>
            </w:pPr>
            <w:r>
              <w:rPr>
                <w:color w:val="212529"/>
                <w:spacing w:val="-1"/>
              </w:rPr>
              <w:t>其他组织事务支出</w:t>
            </w:r>
          </w:p>
        </w:tc>
        <w:tc>
          <w:tcPr>
            <w:tcW w:w="988" w:type="dxa"/>
            <w:vAlign w:val="top"/>
          </w:tcPr>
          <w:p w14:paraId="645085AD">
            <w:pPr>
              <w:pStyle w:val="6"/>
              <w:spacing w:before="120" w:line="238" w:lineRule="auto"/>
              <w:ind w:right="25"/>
              <w:jc w:val="right"/>
            </w:pPr>
            <w:r>
              <w:rPr>
                <w:color w:val="212529"/>
                <w:spacing w:val="-2"/>
              </w:rPr>
              <w:t>8.24</w:t>
            </w:r>
          </w:p>
        </w:tc>
        <w:tc>
          <w:tcPr>
            <w:tcW w:w="988" w:type="dxa"/>
            <w:vAlign w:val="top"/>
          </w:tcPr>
          <w:p w14:paraId="1AAFD0D0">
            <w:pPr>
              <w:pStyle w:val="6"/>
              <w:spacing w:before="120" w:line="238" w:lineRule="auto"/>
              <w:ind w:right="23"/>
              <w:jc w:val="right"/>
            </w:pPr>
            <w:r>
              <w:rPr>
                <w:color w:val="212529"/>
                <w:spacing w:val="-2"/>
              </w:rPr>
              <w:t>8.24</w:t>
            </w:r>
          </w:p>
        </w:tc>
        <w:tc>
          <w:tcPr>
            <w:tcW w:w="913" w:type="dxa"/>
            <w:vAlign w:val="top"/>
          </w:tcPr>
          <w:p w14:paraId="4895C6FD">
            <w:pPr>
              <w:rPr>
                <w:rFonts w:ascii="Arial"/>
                <w:sz w:val="21"/>
              </w:rPr>
            </w:pPr>
          </w:p>
        </w:tc>
        <w:tc>
          <w:tcPr>
            <w:tcW w:w="914" w:type="dxa"/>
            <w:vAlign w:val="top"/>
          </w:tcPr>
          <w:p w14:paraId="014AD6F0">
            <w:pPr>
              <w:rPr>
                <w:rFonts w:ascii="Arial"/>
                <w:sz w:val="21"/>
              </w:rPr>
            </w:pPr>
          </w:p>
        </w:tc>
        <w:tc>
          <w:tcPr>
            <w:tcW w:w="899" w:type="dxa"/>
            <w:vAlign w:val="top"/>
          </w:tcPr>
          <w:p w14:paraId="5DCD5371">
            <w:pPr>
              <w:rPr>
                <w:rFonts w:ascii="Arial"/>
                <w:sz w:val="21"/>
              </w:rPr>
            </w:pPr>
          </w:p>
        </w:tc>
        <w:tc>
          <w:tcPr>
            <w:tcW w:w="644" w:type="dxa"/>
            <w:vAlign w:val="top"/>
          </w:tcPr>
          <w:p w14:paraId="1D7648BA">
            <w:pPr>
              <w:rPr>
                <w:rFonts w:ascii="Arial"/>
                <w:sz w:val="21"/>
              </w:rPr>
            </w:pPr>
          </w:p>
        </w:tc>
        <w:tc>
          <w:tcPr>
            <w:tcW w:w="771" w:type="dxa"/>
            <w:vAlign w:val="top"/>
          </w:tcPr>
          <w:p w14:paraId="78E2EBBB">
            <w:pPr>
              <w:rPr>
                <w:rFonts w:ascii="Arial"/>
                <w:sz w:val="21"/>
              </w:rPr>
            </w:pPr>
          </w:p>
        </w:tc>
      </w:tr>
      <w:tr w14:paraId="0F40CA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21" w:type="dxa"/>
            <w:vAlign w:val="top"/>
          </w:tcPr>
          <w:p w14:paraId="3EFFE894">
            <w:pPr>
              <w:pStyle w:val="6"/>
              <w:spacing w:before="119" w:line="239" w:lineRule="auto"/>
              <w:ind w:left="9"/>
            </w:pPr>
            <w:r>
              <w:rPr>
                <w:color w:val="212529"/>
                <w:spacing w:val="-3"/>
              </w:rPr>
              <w:t>208</w:t>
            </w:r>
          </w:p>
        </w:tc>
        <w:tc>
          <w:tcPr>
            <w:tcW w:w="1512" w:type="dxa"/>
            <w:vAlign w:val="top"/>
          </w:tcPr>
          <w:p w14:paraId="61B2743E">
            <w:pPr>
              <w:pStyle w:val="6"/>
              <w:spacing w:before="15" w:line="202" w:lineRule="auto"/>
              <w:ind w:left="16" w:right="62" w:hanging="14"/>
            </w:pPr>
            <w:r>
              <w:rPr>
                <w:color w:val="212529"/>
                <w:spacing w:val="-2"/>
              </w:rPr>
              <w:t>社会保障和就业支</w:t>
            </w:r>
            <w:r>
              <w:rPr>
                <w:color w:val="212529"/>
              </w:rPr>
              <w:t>出</w:t>
            </w:r>
          </w:p>
        </w:tc>
        <w:tc>
          <w:tcPr>
            <w:tcW w:w="988" w:type="dxa"/>
            <w:vAlign w:val="top"/>
          </w:tcPr>
          <w:p w14:paraId="20573AF7">
            <w:pPr>
              <w:pStyle w:val="6"/>
              <w:spacing w:before="120" w:line="238" w:lineRule="auto"/>
              <w:ind w:right="25"/>
              <w:jc w:val="right"/>
            </w:pPr>
            <w:r>
              <w:rPr>
                <w:color w:val="212529"/>
                <w:spacing w:val="-2"/>
              </w:rPr>
              <w:t>86.14</w:t>
            </w:r>
          </w:p>
        </w:tc>
        <w:tc>
          <w:tcPr>
            <w:tcW w:w="988" w:type="dxa"/>
            <w:vAlign w:val="top"/>
          </w:tcPr>
          <w:p w14:paraId="4FD97701">
            <w:pPr>
              <w:pStyle w:val="6"/>
              <w:spacing w:before="120" w:line="238" w:lineRule="auto"/>
              <w:ind w:right="23"/>
              <w:jc w:val="right"/>
            </w:pPr>
            <w:r>
              <w:rPr>
                <w:color w:val="212529"/>
                <w:spacing w:val="-2"/>
              </w:rPr>
              <w:t>86.14</w:t>
            </w:r>
          </w:p>
        </w:tc>
        <w:tc>
          <w:tcPr>
            <w:tcW w:w="913" w:type="dxa"/>
            <w:vAlign w:val="top"/>
          </w:tcPr>
          <w:p w14:paraId="1458E05F">
            <w:pPr>
              <w:rPr>
                <w:rFonts w:ascii="Arial"/>
                <w:sz w:val="21"/>
              </w:rPr>
            </w:pPr>
          </w:p>
        </w:tc>
        <w:tc>
          <w:tcPr>
            <w:tcW w:w="914" w:type="dxa"/>
            <w:vAlign w:val="top"/>
          </w:tcPr>
          <w:p w14:paraId="063FB178">
            <w:pPr>
              <w:rPr>
                <w:rFonts w:ascii="Arial"/>
                <w:sz w:val="21"/>
              </w:rPr>
            </w:pPr>
          </w:p>
        </w:tc>
        <w:tc>
          <w:tcPr>
            <w:tcW w:w="899" w:type="dxa"/>
            <w:vAlign w:val="top"/>
          </w:tcPr>
          <w:p w14:paraId="2765334D">
            <w:pPr>
              <w:rPr>
                <w:rFonts w:ascii="Arial"/>
                <w:sz w:val="21"/>
              </w:rPr>
            </w:pPr>
          </w:p>
        </w:tc>
        <w:tc>
          <w:tcPr>
            <w:tcW w:w="644" w:type="dxa"/>
            <w:vAlign w:val="top"/>
          </w:tcPr>
          <w:p w14:paraId="03F6CFC4">
            <w:pPr>
              <w:rPr>
                <w:rFonts w:ascii="Arial"/>
                <w:sz w:val="21"/>
              </w:rPr>
            </w:pPr>
          </w:p>
        </w:tc>
        <w:tc>
          <w:tcPr>
            <w:tcW w:w="771" w:type="dxa"/>
            <w:vAlign w:val="top"/>
          </w:tcPr>
          <w:p w14:paraId="2E6172AD">
            <w:pPr>
              <w:rPr>
                <w:rFonts w:ascii="Arial"/>
                <w:sz w:val="21"/>
              </w:rPr>
            </w:pPr>
          </w:p>
        </w:tc>
      </w:tr>
      <w:tr w14:paraId="3A89CE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21" w:type="dxa"/>
            <w:vAlign w:val="top"/>
          </w:tcPr>
          <w:p w14:paraId="184F9F4E">
            <w:pPr>
              <w:pStyle w:val="6"/>
              <w:spacing w:before="120" w:line="239" w:lineRule="auto"/>
              <w:ind w:left="9"/>
            </w:pPr>
            <w:r>
              <w:rPr>
                <w:color w:val="212529"/>
                <w:spacing w:val="-2"/>
              </w:rPr>
              <w:t>20805</w:t>
            </w:r>
          </w:p>
        </w:tc>
        <w:tc>
          <w:tcPr>
            <w:tcW w:w="1512" w:type="dxa"/>
            <w:vAlign w:val="top"/>
          </w:tcPr>
          <w:p w14:paraId="5BB0C04D">
            <w:pPr>
              <w:pStyle w:val="6"/>
              <w:spacing w:before="17" w:line="201" w:lineRule="auto"/>
              <w:ind w:left="1" w:right="62"/>
            </w:pPr>
            <w:r>
              <w:rPr>
                <w:color w:val="212529"/>
                <w:spacing w:val="-1"/>
              </w:rPr>
              <w:t>行政事业单位养老</w:t>
            </w:r>
            <w:r>
              <w:rPr>
                <w:color w:val="212529"/>
                <w:spacing w:val="-2"/>
              </w:rPr>
              <w:t>支出</w:t>
            </w:r>
          </w:p>
        </w:tc>
        <w:tc>
          <w:tcPr>
            <w:tcW w:w="988" w:type="dxa"/>
            <w:vAlign w:val="top"/>
          </w:tcPr>
          <w:p w14:paraId="41A970D7">
            <w:pPr>
              <w:pStyle w:val="6"/>
              <w:spacing w:before="121" w:line="238" w:lineRule="auto"/>
              <w:ind w:right="25"/>
              <w:jc w:val="right"/>
            </w:pPr>
            <w:r>
              <w:rPr>
                <w:color w:val="212529"/>
                <w:spacing w:val="-2"/>
              </w:rPr>
              <w:t>86.14</w:t>
            </w:r>
          </w:p>
        </w:tc>
        <w:tc>
          <w:tcPr>
            <w:tcW w:w="988" w:type="dxa"/>
            <w:vAlign w:val="top"/>
          </w:tcPr>
          <w:p w14:paraId="752DA5A1">
            <w:pPr>
              <w:pStyle w:val="6"/>
              <w:spacing w:before="121" w:line="238" w:lineRule="auto"/>
              <w:ind w:right="23"/>
              <w:jc w:val="right"/>
            </w:pPr>
            <w:r>
              <w:rPr>
                <w:color w:val="212529"/>
                <w:spacing w:val="-2"/>
              </w:rPr>
              <w:t>86.14</w:t>
            </w:r>
          </w:p>
        </w:tc>
        <w:tc>
          <w:tcPr>
            <w:tcW w:w="913" w:type="dxa"/>
            <w:vAlign w:val="top"/>
          </w:tcPr>
          <w:p w14:paraId="2891A37E">
            <w:pPr>
              <w:rPr>
                <w:rFonts w:ascii="Arial"/>
                <w:sz w:val="21"/>
              </w:rPr>
            </w:pPr>
          </w:p>
        </w:tc>
        <w:tc>
          <w:tcPr>
            <w:tcW w:w="914" w:type="dxa"/>
            <w:vAlign w:val="top"/>
          </w:tcPr>
          <w:p w14:paraId="3C91D73C">
            <w:pPr>
              <w:rPr>
                <w:rFonts w:ascii="Arial"/>
                <w:sz w:val="21"/>
              </w:rPr>
            </w:pPr>
          </w:p>
        </w:tc>
        <w:tc>
          <w:tcPr>
            <w:tcW w:w="899" w:type="dxa"/>
            <w:vAlign w:val="top"/>
          </w:tcPr>
          <w:p w14:paraId="388FD410">
            <w:pPr>
              <w:rPr>
                <w:rFonts w:ascii="Arial"/>
                <w:sz w:val="21"/>
              </w:rPr>
            </w:pPr>
          </w:p>
        </w:tc>
        <w:tc>
          <w:tcPr>
            <w:tcW w:w="644" w:type="dxa"/>
            <w:vAlign w:val="top"/>
          </w:tcPr>
          <w:p w14:paraId="6DE5F82A">
            <w:pPr>
              <w:rPr>
                <w:rFonts w:ascii="Arial"/>
                <w:sz w:val="21"/>
              </w:rPr>
            </w:pPr>
          </w:p>
        </w:tc>
        <w:tc>
          <w:tcPr>
            <w:tcW w:w="771" w:type="dxa"/>
            <w:vAlign w:val="top"/>
          </w:tcPr>
          <w:p w14:paraId="678DBEBC">
            <w:pPr>
              <w:rPr>
                <w:rFonts w:ascii="Arial"/>
                <w:sz w:val="21"/>
              </w:rPr>
            </w:pPr>
          </w:p>
        </w:tc>
      </w:tr>
      <w:tr w14:paraId="01E46E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21" w:type="dxa"/>
            <w:vAlign w:val="top"/>
          </w:tcPr>
          <w:p w14:paraId="203F34C8">
            <w:pPr>
              <w:pStyle w:val="6"/>
              <w:spacing w:before="121" w:line="239" w:lineRule="auto"/>
              <w:ind w:left="9"/>
            </w:pPr>
            <w:r>
              <w:rPr>
                <w:color w:val="212529"/>
                <w:spacing w:val="-2"/>
              </w:rPr>
              <w:t>2080501</w:t>
            </w:r>
          </w:p>
        </w:tc>
        <w:tc>
          <w:tcPr>
            <w:tcW w:w="1512" w:type="dxa"/>
            <w:vAlign w:val="top"/>
          </w:tcPr>
          <w:p w14:paraId="6812AEB1">
            <w:pPr>
              <w:pStyle w:val="6"/>
              <w:spacing w:before="121" w:line="219" w:lineRule="auto"/>
              <w:ind w:left="1"/>
            </w:pPr>
            <w:r>
              <w:rPr>
                <w:color w:val="212529"/>
                <w:spacing w:val="-1"/>
              </w:rPr>
              <w:t>行政单位离退休</w:t>
            </w:r>
          </w:p>
        </w:tc>
        <w:tc>
          <w:tcPr>
            <w:tcW w:w="988" w:type="dxa"/>
            <w:vAlign w:val="top"/>
          </w:tcPr>
          <w:p w14:paraId="56DA8AF6">
            <w:pPr>
              <w:pStyle w:val="6"/>
              <w:spacing w:before="122" w:line="238" w:lineRule="auto"/>
              <w:ind w:right="25"/>
              <w:jc w:val="right"/>
            </w:pPr>
            <w:r>
              <w:rPr>
                <w:color w:val="212529"/>
                <w:spacing w:val="-2"/>
              </w:rPr>
              <w:t>37.31</w:t>
            </w:r>
          </w:p>
        </w:tc>
        <w:tc>
          <w:tcPr>
            <w:tcW w:w="988" w:type="dxa"/>
            <w:vAlign w:val="top"/>
          </w:tcPr>
          <w:p w14:paraId="3AEF8031">
            <w:pPr>
              <w:pStyle w:val="6"/>
              <w:spacing w:before="122" w:line="238" w:lineRule="auto"/>
              <w:ind w:right="22"/>
              <w:jc w:val="right"/>
            </w:pPr>
            <w:r>
              <w:rPr>
                <w:color w:val="212529"/>
                <w:spacing w:val="-2"/>
              </w:rPr>
              <w:t>37.31</w:t>
            </w:r>
          </w:p>
        </w:tc>
        <w:tc>
          <w:tcPr>
            <w:tcW w:w="913" w:type="dxa"/>
            <w:vAlign w:val="top"/>
          </w:tcPr>
          <w:p w14:paraId="7ED9F623">
            <w:pPr>
              <w:rPr>
                <w:rFonts w:ascii="Arial"/>
                <w:sz w:val="21"/>
              </w:rPr>
            </w:pPr>
          </w:p>
        </w:tc>
        <w:tc>
          <w:tcPr>
            <w:tcW w:w="914" w:type="dxa"/>
            <w:vAlign w:val="top"/>
          </w:tcPr>
          <w:p w14:paraId="50E204B7">
            <w:pPr>
              <w:rPr>
                <w:rFonts w:ascii="Arial"/>
                <w:sz w:val="21"/>
              </w:rPr>
            </w:pPr>
          </w:p>
        </w:tc>
        <w:tc>
          <w:tcPr>
            <w:tcW w:w="899" w:type="dxa"/>
            <w:vAlign w:val="top"/>
          </w:tcPr>
          <w:p w14:paraId="5BFD75BF">
            <w:pPr>
              <w:rPr>
                <w:rFonts w:ascii="Arial"/>
                <w:sz w:val="21"/>
              </w:rPr>
            </w:pPr>
          </w:p>
        </w:tc>
        <w:tc>
          <w:tcPr>
            <w:tcW w:w="644" w:type="dxa"/>
            <w:vAlign w:val="top"/>
          </w:tcPr>
          <w:p w14:paraId="4226E5A0">
            <w:pPr>
              <w:rPr>
                <w:rFonts w:ascii="Arial"/>
                <w:sz w:val="21"/>
              </w:rPr>
            </w:pPr>
          </w:p>
        </w:tc>
        <w:tc>
          <w:tcPr>
            <w:tcW w:w="771" w:type="dxa"/>
            <w:vAlign w:val="top"/>
          </w:tcPr>
          <w:p w14:paraId="3495E027">
            <w:pPr>
              <w:rPr>
                <w:rFonts w:ascii="Arial"/>
                <w:sz w:val="21"/>
              </w:rPr>
            </w:pPr>
          </w:p>
        </w:tc>
      </w:tr>
      <w:tr w14:paraId="1AE769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21" w:type="dxa"/>
            <w:vAlign w:val="top"/>
          </w:tcPr>
          <w:p w14:paraId="45F7736D">
            <w:pPr>
              <w:pStyle w:val="6"/>
              <w:spacing w:before="121" w:line="239" w:lineRule="auto"/>
              <w:ind w:left="9"/>
            </w:pPr>
            <w:r>
              <w:rPr>
                <w:color w:val="212529"/>
                <w:spacing w:val="-2"/>
              </w:rPr>
              <w:t>2080505</w:t>
            </w:r>
          </w:p>
        </w:tc>
        <w:tc>
          <w:tcPr>
            <w:tcW w:w="1512" w:type="dxa"/>
            <w:vAlign w:val="top"/>
          </w:tcPr>
          <w:p w14:paraId="724ABDAF">
            <w:pPr>
              <w:pStyle w:val="6"/>
              <w:spacing w:before="17" w:line="201" w:lineRule="auto"/>
              <w:ind w:right="62"/>
            </w:pPr>
            <w:r>
              <w:rPr>
                <w:color w:val="212529"/>
                <w:spacing w:val="-1"/>
              </w:rPr>
              <w:t>机关事业单位基本养老保险缴费支出</w:t>
            </w:r>
          </w:p>
        </w:tc>
        <w:tc>
          <w:tcPr>
            <w:tcW w:w="988" w:type="dxa"/>
            <w:vAlign w:val="top"/>
          </w:tcPr>
          <w:p w14:paraId="6253588A">
            <w:pPr>
              <w:pStyle w:val="6"/>
              <w:spacing w:before="122" w:line="238" w:lineRule="auto"/>
              <w:ind w:right="25"/>
              <w:jc w:val="right"/>
            </w:pPr>
            <w:r>
              <w:rPr>
                <w:color w:val="212529"/>
                <w:spacing w:val="-2"/>
              </w:rPr>
              <w:t>35.37</w:t>
            </w:r>
          </w:p>
        </w:tc>
        <w:tc>
          <w:tcPr>
            <w:tcW w:w="988" w:type="dxa"/>
            <w:vAlign w:val="top"/>
          </w:tcPr>
          <w:p w14:paraId="3A9CA798">
            <w:pPr>
              <w:pStyle w:val="6"/>
              <w:spacing w:before="122" w:line="238" w:lineRule="auto"/>
              <w:ind w:right="22"/>
              <w:jc w:val="right"/>
            </w:pPr>
            <w:r>
              <w:rPr>
                <w:color w:val="212529"/>
                <w:spacing w:val="-2"/>
              </w:rPr>
              <w:t>35.37</w:t>
            </w:r>
          </w:p>
        </w:tc>
        <w:tc>
          <w:tcPr>
            <w:tcW w:w="913" w:type="dxa"/>
            <w:vAlign w:val="top"/>
          </w:tcPr>
          <w:p w14:paraId="180ECDF8">
            <w:pPr>
              <w:rPr>
                <w:rFonts w:ascii="Arial"/>
                <w:sz w:val="21"/>
              </w:rPr>
            </w:pPr>
          </w:p>
        </w:tc>
        <w:tc>
          <w:tcPr>
            <w:tcW w:w="914" w:type="dxa"/>
            <w:vAlign w:val="top"/>
          </w:tcPr>
          <w:p w14:paraId="1449CB89">
            <w:pPr>
              <w:rPr>
                <w:rFonts w:ascii="Arial"/>
                <w:sz w:val="21"/>
              </w:rPr>
            </w:pPr>
          </w:p>
        </w:tc>
        <w:tc>
          <w:tcPr>
            <w:tcW w:w="899" w:type="dxa"/>
            <w:vAlign w:val="top"/>
          </w:tcPr>
          <w:p w14:paraId="4ED5B10A">
            <w:pPr>
              <w:rPr>
                <w:rFonts w:ascii="Arial"/>
                <w:sz w:val="21"/>
              </w:rPr>
            </w:pPr>
          </w:p>
        </w:tc>
        <w:tc>
          <w:tcPr>
            <w:tcW w:w="644" w:type="dxa"/>
            <w:vAlign w:val="top"/>
          </w:tcPr>
          <w:p w14:paraId="6E46207A">
            <w:pPr>
              <w:rPr>
                <w:rFonts w:ascii="Arial"/>
                <w:sz w:val="21"/>
              </w:rPr>
            </w:pPr>
          </w:p>
        </w:tc>
        <w:tc>
          <w:tcPr>
            <w:tcW w:w="771" w:type="dxa"/>
            <w:vAlign w:val="top"/>
          </w:tcPr>
          <w:p w14:paraId="221FB865">
            <w:pPr>
              <w:rPr>
                <w:rFonts w:ascii="Arial"/>
                <w:sz w:val="21"/>
              </w:rPr>
            </w:pPr>
          </w:p>
        </w:tc>
      </w:tr>
      <w:tr w14:paraId="2CA30B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21" w:type="dxa"/>
            <w:vAlign w:val="top"/>
          </w:tcPr>
          <w:p w14:paraId="0B4E017E">
            <w:pPr>
              <w:pStyle w:val="6"/>
              <w:spacing w:before="122" w:line="239" w:lineRule="auto"/>
              <w:ind w:left="9"/>
            </w:pPr>
            <w:r>
              <w:rPr>
                <w:color w:val="212529"/>
                <w:spacing w:val="-2"/>
              </w:rPr>
              <w:t>2080506</w:t>
            </w:r>
          </w:p>
        </w:tc>
        <w:tc>
          <w:tcPr>
            <w:tcW w:w="1512" w:type="dxa"/>
            <w:vAlign w:val="top"/>
          </w:tcPr>
          <w:p w14:paraId="57439B0F">
            <w:pPr>
              <w:pStyle w:val="6"/>
              <w:spacing w:before="19" w:line="200" w:lineRule="auto"/>
              <w:ind w:left="1" w:right="62" w:hanging="1"/>
            </w:pPr>
            <w:r>
              <w:rPr>
                <w:color w:val="212529"/>
                <w:spacing w:val="-1"/>
              </w:rPr>
              <w:t>机关事业单位职业</w:t>
            </w:r>
            <w:r>
              <w:rPr>
                <w:color w:val="212529"/>
                <w:spacing w:val="-2"/>
              </w:rPr>
              <w:t>年金缴费支出</w:t>
            </w:r>
          </w:p>
        </w:tc>
        <w:tc>
          <w:tcPr>
            <w:tcW w:w="988" w:type="dxa"/>
            <w:vAlign w:val="top"/>
          </w:tcPr>
          <w:p w14:paraId="368F3397">
            <w:pPr>
              <w:pStyle w:val="6"/>
              <w:spacing w:before="123" w:line="238" w:lineRule="auto"/>
              <w:ind w:right="23"/>
              <w:jc w:val="right"/>
            </w:pPr>
            <w:r>
              <w:rPr>
                <w:color w:val="212529"/>
                <w:spacing w:val="-4"/>
              </w:rPr>
              <w:t>13.47</w:t>
            </w:r>
          </w:p>
        </w:tc>
        <w:tc>
          <w:tcPr>
            <w:tcW w:w="988" w:type="dxa"/>
            <w:vAlign w:val="top"/>
          </w:tcPr>
          <w:p w14:paraId="7D5E9CD9">
            <w:pPr>
              <w:pStyle w:val="6"/>
              <w:spacing w:before="123" w:line="238" w:lineRule="auto"/>
              <w:ind w:right="20"/>
              <w:jc w:val="right"/>
            </w:pPr>
            <w:r>
              <w:rPr>
                <w:color w:val="212529"/>
                <w:spacing w:val="-4"/>
              </w:rPr>
              <w:t>13.47</w:t>
            </w:r>
          </w:p>
        </w:tc>
        <w:tc>
          <w:tcPr>
            <w:tcW w:w="913" w:type="dxa"/>
            <w:vAlign w:val="top"/>
          </w:tcPr>
          <w:p w14:paraId="6BA5EC15">
            <w:pPr>
              <w:rPr>
                <w:rFonts w:ascii="Arial"/>
                <w:sz w:val="21"/>
              </w:rPr>
            </w:pPr>
          </w:p>
        </w:tc>
        <w:tc>
          <w:tcPr>
            <w:tcW w:w="914" w:type="dxa"/>
            <w:vAlign w:val="top"/>
          </w:tcPr>
          <w:p w14:paraId="53B34165">
            <w:pPr>
              <w:rPr>
                <w:rFonts w:ascii="Arial"/>
                <w:sz w:val="21"/>
              </w:rPr>
            </w:pPr>
          </w:p>
        </w:tc>
        <w:tc>
          <w:tcPr>
            <w:tcW w:w="899" w:type="dxa"/>
            <w:vAlign w:val="top"/>
          </w:tcPr>
          <w:p w14:paraId="059ABDCE">
            <w:pPr>
              <w:rPr>
                <w:rFonts w:ascii="Arial"/>
                <w:sz w:val="21"/>
              </w:rPr>
            </w:pPr>
          </w:p>
        </w:tc>
        <w:tc>
          <w:tcPr>
            <w:tcW w:w="644" w:type="dxa"/>
            <w:vAlign w:val="top"/>
          </w:tcPr>
          <w:p w14:paraId="430C959C">
            <w:pPr>
              <w:rPr>
                <w:rFonts w:ascii="Arial"/>
                <w:sz w:val="21"/>
              </w:rPr>
            </w:pPr>
          </w:p>
        </w:tc>
        <w:tc>
          <w:tcPr>
            <w:tcW w:w="771" w:type="dxa"/>
            <w:vAlign w:val="top"/>
          </w:tcPr>
          <w:p w14:paraId="065B21F6">
            <w:pPr>
              <w:rPr>
                <w:rFonts w:ascii="Arial"/>
                <w:sz w:val="21"/>
              </w:rPr>
            </w:pPr>
          </w:p>
        </w:tc>
      </w:tr>
      <w:tr w14:paraId="22568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21" w:type="dxa"/>
            <w:vAlign w:val="top"/>
          </w:tcPr>
          <w:p w14:paraId="36520CC0">
            <w:pPr>
              <w:pStyle w:val="6"/>
              <w:spacing w:before="123" w:line="239" w:lineRule="auto"/>
              <w:ind w:left="9"/>
            </w:pPr>
            <w:r>
              <w:rPr>
                <w:color w:val="212529"/>
                <w:spacing w:val="-3"/>
              </w:rPr>
              <w:t>210</w:t>
            </w:r>
          </w:p>
        </w:tc>
        <w:tc>
          <w:tcPr>
            <w:tcW w:w="1512" w:type="dxa"/>
            <w:vAlign w:val="top"/>
          </w:tcPr>
          <w:p w14:paraId="4006787F">
            <w:pPr>
              <w:pStyle w:val="6"/>
              <w:spacing w:before="123" w:line="219" w:lineRule="auto"/>
              <w:ind w:left="2"/>
            </w:pPr>
            <w:r>
              <w:rPr>
                <w:color w:val="212529"/>
                <w:spacing w:val="-2"/>
              </w:rPr>
              <w:t>卫生健康支出</w:t>
            </w:r>
          </w:p>
        </w:tc>
        <w:tc>
          <w:tcPr>
            <w:tcW w:w="988" w:type="dxa"/>
            <w:vAlign w:val="top"/>
          </w:tcPr>
          <w:p w14:paraId="5973BAF9">
            <w:pPr>
              <w:pStyle w:val="6"/>
              <w:spacing w:before="124" w:line="238" w:lineRule="auto"/>
              <w:ind w:right="23"/>
              <w:jc w:val="right"/>
            </w:pPr>
            <w:r>
              <w:rPr>
                <w:color w:val="212529"/>
                <w:spacing w:val="-4"/>
              </w:rPr>
              <w:t>19.88</w:t>
            </w:r>
          </w:p>
        </w:tc>
        <w:tc>
          <w:tcPr>
            <w:tcW w:w="988" w:type="dxa"/>
            <w:vAlign w:val="top"/>
          </w:tcPr>
          <w:p w14:paraId="090FC14B">
            <w:pPr>
              <w:pStyle w:val="6"/>
              <w:spacing w:before="124" w:line="238" w:lineRule="auto"/>
              <w:ind w:right="20"/>
              <w:jc w:val="right"/>
            </w:pPr>
            <w:r>
              <w:rPr>
                <w:color w:val="212529"/>
                <w:spacing w:val="-4"/>
              </w:rPr>
              <w:t>19.88</w:t>
            </w:r>
          </w:p>
        </w:tc>
        <w:tc>
          <w:tcPr>
            <w:tcW w:w="913" w:type="dxa"/>
            <w:vAlign w:val="top"/>
          </w:tcPr>
          <w:p w14:paraId="0EA544E2">
            <w:pPr>
              <w:rPr>
                <w:rFonts w:ascii="Arial"/>
                <w:sz w:val="21"/>
              </w:rPr>
            </w:pPr>
          </w:p>
        </w:tc>
        <w:tc>
          <w:tcPr>
            <w:tcW w:w="914" w:type="dxa"/>
            <w:vAlign w:val="top"/>
          </w:tcPr>
          <w:p w14:paraId="5D0F141C">
            <w:pPr>
              <w:rPr>
                <w:rFonts w:ascii="Arial"/>
                <w:sz w:val="21"/>
              </w:rPr>
            </w:pPr>
          </w:p>
        </w:tc>
        <w:tc>
          <w:tcPr>
            <w:tcW w:w="899" w:type="dxa"/>
            <w:vAlign w:val="top"/>
          </w:tcPr>
          <w:p w14:paraId="43D9C12D">
            <w:pPr>
              <w:rPr>
                <w:rFonts w:ascii="Arial"/>
                <w:sz w:val="21"/>
              </w:rPr>
            </w:pPr>
          </w:p>
        </w:tc>
        <w:tc>
          <w:tcPr>
            <w:tcW w:w="644" w:type="dxa"/>
            <w:vAlign w:val="top"/>
          </w:tcPr>
          <w:p w14:paraId="031D9E10">
            <w:pPr>
              <w:rPr>
                <w:rFonts w:ascii="Arial"/>
                <w:sz w:val="21"/>
              </w:rPr>
            </w:pPr>
          </w:p>
        </w:tc>
        <w:tc>
          <w:tcPr>
            <w:tcW w:w="771" w:type="dxa"/>
            <w:vAlign w:val="top"/>
          </w:tcPr>
          <w:p w14:paraId="6458B040">
            <w:pPr>
              <w:rPr>
                <w:rFonts w:ascii="Arial"/>
                <w:sz w:val="21"/>
              </w:rPr>
            </w:pPr>
          </w:p>
        </w:tc>
      </w:tr>
      <w:tr w14:paraId="4DA64F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21" w:type="dxa"/>
            <w:vAlign w:val="top"/>
          </w:tcPr>
          <w:p w14:paraId="36C20739">
            <w:pPr>
              <w:pStyle w:val="6"/>
              <w:spacing w:before="123" w:line="239" w:lineRule="auto"/>
              <w:ind w:left="9"/>
            </w:pPr>
            <w:r>
              <w:rPr>
                <w:color w:val="212529"/>
                <w:spacing w:val="-2"/>
              </w:rPr>
              <w:t>21011</w:t>
            </w:r>
          </w:p>
        </w:tc>
        <w:tc>
          <w:tcPr>
            <w:tcW w:w="1512" w:type="dxa"/>
            <w:vAlign w:val="top"/>
          </w:tcPr>
          <w:p w14:paraId="55BFE049">
            <w:pPr>
              <w:pStyle w:val="6"/>
              <w:spacing w:before="124" w:line="219" w:lineRule="auto"/>
              <w:ind w:left="1"/>
            </w:pPr>
            <w:r>
              <w:rPr>
                <w:color w:val="212529"/>
                <w:spacing w:val="-1"/>
              </w:rPr>
              <w:t>行政事业单位医疗</w:t>
            </w:r>
          </w:p>
        </w:tc>
        <w:tc>
          <w:tcPr>
            <w:tcW w:w="988" w:type="dxa"/>
            <w:vAlign w:val="top"/>
          </w:tcPr>
          <w:p w14:paraId="285D58E1">
            <w:pPr>
              <w:pStyle w:val="6"/>
              <w:spacing w:before="124" w:line="238" w:lineRule="auto"/>
              <w:ind w:right="23"/>
              <w:jc w:val="right"/>
            </w:pPr>
            <w:r>
              <w:rPr>
                <w:color w:val="212529"/>
                <w:spacing w:val="-4"/>
              </w:rPr>
              <w:t>19.88</w:t>
            </w:r>
          </w:p>
        </w:tc>
        <w:tc>
          <w:tcPr>
            <w:tcW w:w="988" w:type="dxa"/>
            <w:vAlign w:val="top"/>
          </w:tcPr>
          <w:p w14:paraId="30D0EB0F">
            <w:pPr>
              <w:pStyle w:val="6"/>
              <w:spacing w:before="124" w:line="238" w:lineRule="auto"/>
              <w:ind w:right="20"/>
              <w:jc w:val="right"/>
            </w:pPr>
            <w:r>
              <w:rPr>
                <w:color w:val="212529"/>
                <w:spacing w:val="-4"/>
              </w:rPr>
              <w:t>19.88</w:t>
            </w:r>
          </w:p>
        </w:tc>
        <w:tc>
          <w:tcPr>
            <w:tcW w:w="913" w:type="dxa"/>
            <w:vAlign w:val="top"/>
          </w:tcPr>
          <w:p w14:paraId="39A8987E">
            <w:pPr>
              <w:rPr>
                <w:rFonts w:ascii="Arial"/>
                <w:sz w:val="21"/>
              </w:rPr>
            </w:pPr>
          </w:p>
        </w:tc>
        <w:tc>
          <w:tcPr>
            <w:tcW w:w="914" w:type="dxa"/>
            <w:vAlign w:val="top"/>
          </w:tcPr>
          <w:p w14:paraId="0A9E0534">
            <w:pPr>
              <w:rPr>
                <w:rFonts w:ascii="Arial"/>
                <w:sz w:val="21"/>
              </w:rPr>
            </w:pPr>
          </w:p>
        </w:tc>
        <w:tc>
          <w:tcPr>
            <w:tcW w:w="899" w:type="dxa"/>
            <w:vAlign w:val="top"/>
          </w:tcPr>
          <w:p w14:paraId="7FF0C36E">
            <w:pPr>
              <w:rPr>
                <w:rFonts w:ascii="Arial"/>
                <w:sz w:val="21"/>
              </w:rPr>
            </w:pPr>
          </w:p>
        </w:tc>
        <w:tc>
          <w:tcPr>
            <w:tcW w:w="644" w:type="dxa"/>
            <w:vAlign w:val="top"/>
          </w:tcPr>
          <w:p w14:paraId="57077C2C">
            <w:pPr>
              <w:rPr>
                <w:rFonts w:ascii="Arial"/>
                <w:sz w:val="21"/>
              </w:rPr>
            </w:pPr>
          </w:p>
        </w:tc>
        <w:tc>
          <w:tcPr>
            <w:tcW w:w="771" w:type="dxa"/>
            <w:vAlign w:val="top"/>
          </w:tcPr>
          <w:p w14:paraId="4C99DF24">
            <w:pPr>
              <w:rPr>
                <w:rFonts w:ascii="Arial"/>
                <w:sz w:val="21"/>
              </w:rPr>
            </w:pPr>
          </w:p>
        </w:tc>
      </w:tr>
      <w:tr w14:paraId="624B23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21" w:type="dxa"/>
            <w:vAlign w:val="top"/>
          </w:tcPr>
          <w:p w14:paraId="4DB9B854">
            <w:pPr>
              <w:pStyle w:val="6"/>
              <w:spacing w:before="123" w:line="239" w:lineRule="auto"/>
              <w:ind w:left="9"/>
            </w:pPr>
            <w:r>
              <w:rPr>
                <w:color w:val="212529"/>
                <w:spacing w:val="-2"/>
              </w:rPr>
              <w:t>2101101</w:t>
            </w:r>
          </w:p>
        </w:tc>
        <w:tc>
          <w:tcPr>
            <w:tcW w:w="1512" w:type="dxa"/>
            <w:vAlign w:val="top"/>
          </w:tcPr>
          <w:p w14:paraId="22D5072A">
            <w:pPr>
              <w:pStyle w:val="6"/>
              <w:spacing w:before="124" w:line="219" w:lineRule="auto"/>
              <w:ind w:left="1"/>
            </w:pPr>
            <w:r>
              <w:rPr>
                <w:color w:val="212529"/>
                <w:spacing w:val="-1"/>
              </w:rPr>
              <w:t>行政单位医疗</w:t>
            </w:r>
          </w:p>
        </w:tc>
        <w:tc>
          <w:tcPr>
            <w:tcW w:w="988" w:type="dxa"/>
            <w:vAlign w:val="top"/>
          </w:tcPr>
          <w:p w14:paraId="6F26DC73">
            <w:pPr>
              <w:pStyle w:val="6"/>
              <w:spacing w:before="124" w:line="238" w:lineRule="auto"/>
              <w:ind w:right="23"/>
              <w:jc w:val="right"/>
            </w:pPr>
            <w:r>
              <w:rPr>
                <w:color w:val="212529"/>
                <w:spacing w:val="-4"/>
              </w:rPr>
              <w:t>14.41</w:t>
            </w:r>
          </w:p>
        </w:tc>
        <w:tc>
          <w:tcPr>
            <w:tcW w:w="988" w:type="dxa"/>
            <w:vAlign w:val="top"/>
          </w:tcPr>
          <w:p w14:paraId="6AD4C459">
            <w:pPr>
              <w:pStyle w:val="6"/>
              <w:spacing w:before="124" w:line="238" w:lineRule="auto"/>
              <w:ind w:right="20"/>
              <w:jc w:val="right"/>
            </w:pPr>
            <w:r>
              <w:rPr>
                <w:color w:val="212529"/>
                <w:spacing w:val="-4"/>
              </w:rPr>
              <w:t>14.41</w:t>
            </w:r>
          </w:p>
        </w:tc>
        <w:tc>
          <w:tcPr>
            <w:tcW w:w="913" w:type="dxa"/>
            <w:vAlign w:val="top"/>
          </w:tcPr>
          <w:p w14:paraId="44AF7F7A">
            <w:pPr>
              <w:rPr>
                <w:rFonts w:ascii="Arial"/>
                <w:sz w:val="21"/>
              </w:rPr>
            </w:pPr>
          </w:p>
        </w:tc>
        <w:tc>
          <w:tcPr>
            <w:tcW w:w="914" w:type="dxa"/>
            <w:vAlign w:val="top"/>
          </w:tcPr>
          <w:p w14:paraId="668B2EDC">
            <w:pPr>
              <w:rPr>
                <w:rFonts w:ascii="Arial"/>
                <w:sz w:val="21"/>
              </w:rPr>
            </w:pPr>
          </w:p>
        </w:tc>
        <w:tc>
          <w:tcPr>
            <w:tcW w:w="899" w:type="dxa"/>
            <w:vAlign w:val="top"/>
          </w:tcPr>
          <w:p w14:paraId="72FB29A5">
            <w:pPr>
              <w:rPr>
                <w:rFonts w:ascii="Arial"/>
                <w:sz w:val="21"/>
              </w:rPr>
            </w:pPr>
          </w:p>
        </w:tc>
        <w:tc>
          <w:tcPr>
            <w:tcW w:w="644" w:type="dxa"/>
            <w:vAlign w:val="top"/>
          </w:tcPr>
          <w:p w14:paraId="0009B2E8">
            <w:pPr>
              <w:rPr>
                <w:rFonts w:ascii="Arial"/>
                <w:sz w:val="21"/>
              </w:rPr>
            </w:pPr>
          </w:p>
        </w:tc>
        <w:tc>
          <w:tcPr>
            <w:tcW w:w="771" w:type="dxa"/>
            <w:vAlign w:val="top"/>
          </w:tcPr>
          <w:p w14:paraId="24929E86">
            <w:pPr>
              <w:rPr>
                <w:rFonts w:ascii="Arial"/>
                <w:sz w:val="21"/>
              </w:rPr>
            </w:pPr>
          </w:p>
        </w:tc>
      </w:tr>
      <w:tr w14:paraId="298B9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21" w:type="dxa"/>
            <w:vAlign w:val="top"/>
          </w:tcPr>
          <w:p w14:paraId="013B9BD6">
            <w:pPr>
              <w:pStyle w:val="6"/>
              <w:spacing w:before="123" w:line="239" w:lineRule="auto"/>
              <w:ind w:left="9"/>
            </w:pPr>
            <w:r>
              <w:rPr>
                <w:color w:val="212529"/>
                <w:spacing w:val="-2"/>
              </w:rPr>
              <w:t>2101103</w:t>
            </w:r>
          </w:p>
        </w:tc>
        <w:tc>
          <w:tcPr>
            <w:tcW w:w="1512" w:type="dxa"/>
            <w:vAlign w:val="top"/>
          </w:tcPr>
          <w:p w14:paraId="58B89DBC">
            <w:pPr>
              <w:pStyle w:val="6"/>
              <w:spacing w:before="123" w:line="219" w:lineRule="auto"/>
              <w:ind w:left="6"/>
            </w:pPr>
            <w:r>
              <w:rPr>
                <w:color w:val="212529"/>
                <w:spacing w:val="-2"/>
              </w:rPr>
              <w:t>公务员医疗补助</w:t>
            </w:r>
          </w:p>
        </w:tc>
        <w:tc>
          <w:tcPr>
            <w:tcW w:w="988" w:type="dxa"/>
            <w:vAlign w:val="top"/>
          </w:tcPr>
          <w:p w14:paraId="67CE76FB">
            <w:pPr>
              <w:pStyle w:val="6"/>
              <w:spacing w:before="124" w:line="238" w:lineRule="auto"/>
              <w:ind w:right="24"/>
              <w:jc w:val="right"/>
            </w:pPr>
            <w:r>
              <w:rPr>
                <w:color w:val="212529"/>
                <w:spacing w:val="-2"/>
              </w:rPr>
              <w:t>5.47</w:t>
            </w:r>
          </w:p>
        </w:tc>
        <w:tc>
          <w:tcPr>
            <w:tcW w:w="988" w:type="dxa"/>
            <w:vAlign w:val="top"/>
          </w:tcPr>
          <w:p w14:paraId="6AB0156D">
            <w:pPr>
              <w:pStyle w:val="6"/>
              <w:spacing w:before="124" w:line="238" w:lineRule="auto"/>
              <w:ind w:right="22"/>
              <w:jc w:val="right"/>
            </w:pPr>
            <w:r>
              <w:rPr>
                <w:color w:val="212529"/>
                <w:spacing w:val="-2"/>
              </w:rPr>
              <w:t>5.47</w:t>
            </w:r>
          </w:p>
        </w:tc>
        <w:tc>
          <w:tcPr>
            <w:tcW w:w="913" w:type="dxa"/>
            <w:vAlign w:val="top"/>
          </w:tcPr>
          <w:p w14:paraId="07FAF217">
            <w:pPr>
              <w:rPr>
                <w:rFonts w:ascii="Arial"/>
                <w:sz w:val="21"/>
              </w:rPr>
            </w:pPr>
          </w:p>
        </w:tc>
        <w:tc>
          <w:tcPr>
            <w:tcW w:w="914" w:type="dxa"/>
            <w:vAlign w:val="top"/>
          </w:tcPr>
          <w:p w14:paraId="2670F51A">
            <w:pPr>
              <w:rPr>
                <w:rFonts w:ascii="Arial"/>
                <w:sz w:val="21"/>
              </w:rPr>
            </w:pPr>
          </w:p>
        </w:tc>
        <w:tc>
          <w:tcPr>
            <w:tcW w:w="899" w:type="dxa"/>
            <w:vAlign w:val="top"/>
          </w:tcPr>
          <w:p w14:paraId="317791D4">
            <w:pPr>
              <w:rPr>
                <w:rFonts w:ascii="Arial"/>
                <w:sz w:val="21"/>
              </w:rPr>
            </w:pPr>
          </w:p>
        </w:tc>
        <w:tc>
          <w:tcPr>
            <w:tcW w:w="644" w:type="dxa"/>
            <w:vAlign w:val="top"/>
          </w:tcPr>
          <w:p w14:paraId="0D8D83D1">
            <w:pPr>
              <w:rPr>
                <w:rFonts w:ascii="Arial"/>
                <w:sz w:val="21"/>
              </w:rPr>
            </w:pPr>
          </w:p>
        </w:tc>
        <w:tc>
          <w:tcPr>
            <w:tcW w:w="771" w:type="dxa"/>
            <w:vAlign w:val="top"/>
          </w:tcPr>
          <w:p w14:paraId="3442B83C">
            <w:pPr>
              <w:rPr>
                <w:rFonts w:ascii="Arial"/>
                <w:sz w:val="21"/>
              </w:rPr>
            </w:pPr>
          </w:p>
        </w:tc>
      </w:tr>
      <w:tr w14:paraId="05FB03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21" w:type="dxa"/>
            <w:vAlign w:val="top"/>
          </w:tcPr>
          <w:p w14:paraId="2A848CF8">
            <w:pPr>
              <w:pStyle w:val="6"/>
              <w:spacing w:before="124"/>
              <w:ind w:left="9"/>
            </w:pPr>
            <w:r>
              <w:rPr>
                <w:color w:val="212529"/>
                <w:spacing w:val="-3"/>
              </w:rPr>
              <w:t>221</w:t>
            </w:r>
          </w:p>
        </w:tc>
        <w:tc>
          <w:tcPr>
            <w:tcW w:w="1512" w:type="dxa"/>
            <w:vAlign w:val="top"/>
          </w:tcPr>
          <w:p w14:paraId="1F3EEE04">
            <w:pPr>
              <w:pStyle w:val="6"/>
              <w:spacing w:before="123" w:line="219" w:lineRule="auto"/>
              <w:ind w:left="1"/>
            </w:pPr>
            <w:r>
              <w:rPr>
                <w:color w:val="212529"/>
                <w:spacing w:val="-2"/>
              </w:rPr>
              <w:t>住房保障支出</w:t>
            </w:r>
          </w:p>
        </w:tc>
        <w:tc>
          <w:tcPr>
            <w:tcW w:w="988" w:type="dxa"/>
            <w:vAlign w:val="top"/>
          </w:tcPr>
          <w:p w14:paraId="7771E4D8">
            <w:pPr>
              <w:pStyle w:val="6"/>
              <w:spacing w:before="124" w:line="238" w:lineRule="auto"/>
              <w:ind w:right="25"/>
              <w:jc w:val="right"/>
            </w:pPr>
            <w:r>
              <w:rPr>
                <w:color w:val="212529"/>
                <w:spacing w:val="-2"/>
              </w:rPr>
              <w:t>35.28</w:t>
            </w:r>
          </w:p>
        </w:tc>
        <w:tc>
          <w:tcPr>
            <w:tcW w:w="988" w:type="dxa"/>
            <w:vAlign w:val="top"/>
          </w:tcPr>
          <w:p w14:paraId="7EE6C5E7">
            <w:pPr>
              <w:pStyle w:val="6"/>
              <w:spacing w:before="124" w:line="238" w:lineRule="auto"/>
              <w:ind w:right="22"/>
              <w:jc w:val="right"/>
            </w:pPr>
            <w:r>
              <w:rPr>
                <w:color w:val="212529"/>
                <w:spacing w:val="-2"/>
              </w:rPr>
              <w:t>35.28</w:t>
            </w:r>
          </w:p>
        </w:tc>
        <w:tc>
          <w:tcPr>
            <w:tcW w:w="913" w:type="dxa"/>
            <w:vAlign w:val="top"/>
          </w:tcPr>
          <w:p w14:paraId="5C21D14D">
            <w:pPr>
              <w:rPr>
                <w:rFonts w:ascii="Arial"/>
                <w:sz w:val="21"/>
              </w:rPr>
            </w:pPr>
          </w:p>
        </w:tc>
        <w:tc>
          <w:tcPr>
            <w:tcW w:w="914" w:type="dxa"/>
            <w:vAlign w:val="top"/>
          </w:tcPr>
          <w:p w14:paraId="16CEB2E2">
            <w:pPr>
              <w:rPr>
                <w:rFonts w:ascii="Arial"/>
                <w:sz w:val="21"/>
              </w:rPr>
            </w:pPr>
          </w:p>
        </w:tc>
        <w:tc>
          <w:tcPr>
            <w:tcW w:w="899" w:type="dxa"/>
            <w:vAlign w:val="top"/>
          </w:tcPr>
          <w:p w14:paraId="1915F3B1">
            <w:pPr>
              <w:rPr>
                <w:rFonts w:ascii="Arial"/>
                <w:sz w:val="21"/>
              </w:rPr>
            </w:pPr>
          </w:p>
        </w:tc>
        <w:tc>
          <w:tcPr>
            <w:tcW w:w="644" w:type="dxa"/>
            <w:vAlign w:val="top"/>
          </w:tcPr>
          <w:p w14:paraId="5050E0ED">
            <w:pPr>
              <w:rPr>
                <w:rFonts w:ascii="Arial"/>
                <w:sz w:val="21"/>
              </w:rPr>
            </w:pPr>
          </w:p>
        </w:tc>
        <w:tc>
          <w:tcPr>
            <w:tcW w:w="771" w:type="dxa"/>
            <w:vAlign w:val="top"/>
          </w:tcPr>
          <w:p w14:paraId="792CFBEB">
            <w:pPr>
              <w:rPr>
                <w:rFonts w:ascii="Arial"/>
                <w:sz w:val="21"/>
              </w:rPr>
            </w:pPr>
          </w:p>
        </w:tc>
      </w:tr>
      <w:tr w14:paraId="18562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21" w:type="dxa"/>
            <w:vAlign w:val="top"/>
          </w:tcPr>
          <w:p w14:paraId="5B4DDC2F">
            <w:pPr>
              <w:pStyle w:val="6"/>
              <w:spacing w:before="123" w:line="239" w:lineRule="auto"/>
              <w:ind w:left="9"/>
            </w:pPr>
            <w:r>
              <w:rPr>
                <w:color w:val="212529"/>
                <w:spacing w:val="-2"/>
              </w:rPr>
              <w:t>22102</w:t>
            </w:r>
          </w:p>
        </w:tc>
        <w:tc>
          <w:tcPr>
            <w:tcW w:w="1512" w:type="dxa"/>
            <w:vAlign w:val="top"/>
          </w:tcPr>
          <w:p w14:paraId="56DA146E">
            <w:pPr>
              <w:pStyle w:val="6"/>
              <w:spacing w:before="123" w:line="219" w:lineRule="auto"/>
              <w:ind w:left="1"/>
            </w:pPr>
            <w:r>
              <w:rPr>
                <w:color w:val="212529"/>
                <w:spacing w:val="-2"/>
              </w:rPr>
              <w:t>住房改革支出</w:t>
            </w:r>
          </w:p>
        </w:tc>
        <w:tc>
          <w:tcPr>
            <w:tcW w:w="988" w:type="dxa"/>
            <w:vAlign w:val="top"/>
          </w:tcPr>
          <w:p w14:paraId="259E9BBC">
            <w:pPr>
              <w:pStyle w:val="6"/>
              <w:spacing w:before="124" w:line="238" w:lineRule="auto"/>
              <w:ind w:right="25"/>
              <w:jc w:val="right"/>
            </w:pPr>
            <w:r>
              <w:rPr>
                <w:color w:val="212529"/>
                <w:spacing w:val="-2"/>
              </w:rPr>
              <w:t>35.28</w:t>
            </w:r>
          </w:p>
        </w:tc>
        <w:tc>
          <w:tcPr>
            <w:tcW w:w="988" w:type="dxa"/>
            <w:vAlign w:val="top"/>
          </w:tcPr>
          <w:p w14:paraId="398D3CF9">
            <w:pPr>
              <w:pStyle w:val="6"/>
              <w:spacing w:before="124" w:line="238" w:lineRule="auto"/>
              <w:ind w:right="22"/>
              <w:jc w:val="right"/>
            </w:pPr>
            <w:r>
              <w:rPr>
                <w:color w:val="212529"/>
                <w:spacing w:val="-2"/>
              </w:rPr>
              <w:t>35.28</w:t>
            </w:r>
          </w:p>
        </w:tc>
        <w:tc>
          <w:tcPr>
            <w:tcW w:w="913" w:type="dxa"/>
            <w:vAlign w:val="top"/>
          </w:tcPr>
          <w:p w14:paraId="476E8F37">
            <w:pPr>
              <w:rPr>
                <w:rFonts w:ascii="Arial"/>
                <w:sz w:val="21"/>
              </w:rPr>
            </w:pPr>
          </w:p>
        </w:tc>
        <w:tc>
          <w:tcPr>
            <w:tcW w:w="914" w:type="dxa"/>
            <w:vAlign w:val="top"/>
          </w:tcPr>
          <w:p w14:paraId="67782FC7">
            <w:pPr>
              <w:rPr>
                <w:rFonts w:ascii="Arial"/>
                <w:sz w:val="21"/>
              </w:rPr>
            </w:pPr>
          </w:p>
        </w:tc>
        <w:tc>
          <w:tcPr>
            <w:tcW w:w="899" w:type="dxa"/>
            <w:vAlign w:val="top"/>
          </w:tcPr>
          <w:p w14:paraId="1ABF3118">
            <w:pPr>
              <w:rPr>
                <w:rFonts w:ascii="Arial"/>
                <w:sz w:val="21"/>
              </w:rPr>
            </w:pPr>
          </w:p>
        </w:tc>
        <w:tc>
          <w:tcPr>
            <w:tcW w:w="644" w:type="dxa"/>
            <w:vAlign w:val="top"/>
          </w:tcPr>
          <w:p w14:paraId="63F561A9">
            <w:pPr>
              <w:rPr>
                <w:rFonts w:ascii="Arial"/>
                <w:sz w:val="21"/>
              </w:rPr>
            </w:pPr>
          </w:p>
        </w:tc>
        <w:tc>
          <w:tcPr>
            <w:tcW w:w="771" w:type="dxa"/>
            <w:vAlign w:val="top"/>
          </w:tcPr>
          <w:p w14:paraId="3FB74785">
            <w:pPr>
              <w:rPr>
                <w:rFonts w:ascii="Arial"/>
                <w:sz w:val="21"/>
              </w:rPr>
            </w:pPr>
          </w:p>
        </w:tc>
      </w:tr>
      <w:tr w14:paraId="42F5F8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21" w:type="dxa"/>
            <w:vAlign w:val="top"/>
          </w:tcPr>
          <w:p w14:paraId="79E62F1C">
            <w:pPr>
              <w:pStyle w:val="6"/>
              <w:spacing w:before="123" w:line="239" w:lineRule="auto"/>
              <w:ind w:left="9"/>
            </w:pPr>
            <w:r>
              <w:rPr>
                <w:color w:val="212529"/>
                <w:spacing w:val="-2"/>
              </w:rPr>
              <w:t>2210201</w:t>
            </w:r>
          </w:p>
        </w:tc>
        <w:tc>
          <w:tcPr>
            <w:tcW w:w="1512" w:type="dxa"/>
            <w:vAlign w:val="top"/>
          </w:tcPr>
          <w:p w14:paraId="178D968C">
            <w:pPr>
              <w:pStyle w:val="6"/>
              <w:spacing w:before="124" w:line="219" w:lineRule="auto"/>
              <w:ind w:left="1"/>
            </w:pPr>
            <w:r>
              <w:rPr>
                <w:color w:val="212529"/>
                <w:spacing w:val="-2"/>
              </w:rPr>
              <w:t>住房公积金</w:t>
            </w:r>
          </w:p>
        </w:tc>
        <w:tc>
          <w:tcPr>
            <w:tcW w:w="988" w:type="dxa"/>
            <w:vAlign w:val="top"/>
          </w:tcPr>
          <w:p w14:paraId="074771DF">
            <w:pPr>
              <w:pStyle w:val="6"/>
              <w:spacing w:before="124" w:line="238" w:lineRule="auto"/>
              <w:ind w:right="25"/>
              <w:jc w:val="right"/>
            </w:pPr>
            <w:r>
              <w:rPr>
                <w:color w:val="212529"/>
                <w:spacing w:val="-2"/>
              </w:rPr>
              <w:t>35.28</w:t>
            </w:r>
          </w:p>
        </w:tc>
        <w:tc>
          <w:tcPr>
            <w:tcW w:w="988" w:type="dxa"/>
            <w:vAlign w:val="top"/>
          </w:tcPr>
          <w:p w14:paraId="5918F656">
            <w:pPr>
              <w:pStyle w:val="6"/>
              <w:spacing w:before="124" w:line="238" w:lineRule="auto"/>
              <w:ind w:right="22"/>
              <w:jc w:val="right"/>
            </w:pPr>
            <w:r>
              <w:rPr>
                <w:color w:val="212529"/>
                <w:spacing w:val="-2"/>
              </w:rPr>
              <w:t>35.28</w:t>
            </w:r>
          </w:p>
        </w:tc>
        <w:tc>
          <w:tcPr>
            <w:tcW w:w="913" w:type="dxa"/>
            <w:vAlign w:val="top"/>
          </w:tcPr>
          <w:p w14:paraId="64EE95ED">
            <w:pPr>
              <w:rPr>
                <w:rFonts w:ascii="Arial"/>
                <w:sz w:val="21"/>
              </w:rPr>
            </w:pPr>
          </w:p>
        </w:tc>
        <w:tc>
          <w:tcPr>
            <w:tcW w:w="914" w:type="dxa"/>
            <w:vAlign w:val="top"/>
          </w:tcPr>
          <w:p w14:paraId="27FEA6C1">
            <w:pPr>
              <w:rPr>
                <w:rFonts w:ascii="Arial"/>
                <w:sz w:val="21"/>
              </w:rPr>
            </w:pPr>
          </w:p>
        </w:tc>
        <w:tc>
          <w:tcPr>
            <w:tcW w:w="899" w:type="dxa"/>
            <w:vAlign w:val="top"/>
          </w:tcPr>
          <w:p w14:paraId="07883456">
            <w:pPr>
              <w:rPr>
                <w:rFonts w:ascii="Arial"/>
                <w:sz w:val="21"/>
              </w:rPr>
            </w:pPr>
          </w:p>
        </w:tc>
        <w:tc>
          <w:tcPr>
            <w:tcW w:w="644" w:type="dxa"/>
            <w:vAlign w:val="top"/>
          </w:tcPr>
          <w:p w14:paraId="383F06A2">
            <w:pPr>
              <w:rPr>
                <w:rFonts w:ascii="Arial"/>
                <w:sz w:val="21"/>
              </w:rPr>
            </w:pPr>
          </w:p>
        </w:tc>
        <w:tc>
          <w:tcPr>
            <w:tcW w:w="771" w:type="dxa"/>
            <w:vAlign w:val="top"/>
          </w:tcPr>
          <w:p w14:paraId="1D061D32">
            <w:pPr>
              <w:rPr>
                <w:rFonts w:ascii="Arial"/>
                <w:sz w:val="21"/>
              </w:rPr>
            </w:pPr>
          </w:p>
        </w:tc>
      </w:tr>
      <w:tr w14:paraId="537E43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9"/>
            <w:tcBorders>
              <w:bottom w:val="single" w:color="FFFFFF" w:sz="6" w:space="0"/>
              <w:right w:val="nil"/>
            </w:tcBorders>
            <w:vAlign w:val="top"/>
          </w:tcPr>
          <w:p w14:paraId="317E78B9">
            <w:pPr>
              <w:pStyle w:val="6"/>
              <w:spacing w:before="123" w:line="218" w:lineRule="auto"/>
              <w:ind w:left="6"/>
            </w:pPr>
            <w:r>
              <w:rPr>
                <w:color w:val="212529"/>
                <w:spacing w:val="-2"/>
              </w:rPr>
              <w:t>注：本表反映部门本年度取得的各项收入情况。</w:t>
            </w:r>
          </w:p>
        </w:tc>
      </w:tr>
    </w:tbl>
    <w:p w14:paraId="10C01A4B">
      <w:pPr>
        <w:pStyle w:val="2"/>
      </w:pPr>
    </w:p>
    <w:p w14:paraId="06F15256">
      <w:pPr>
        <w:sectPr>
          <w:headerReference r:id="rId13" w:type="default"/>
          <w:footerReference r:id="rId14" w:type="default"/>
          <w:pgSz w:w="11900" w:h="16840"/>
          <w:pgMar w:top="642" w:right="0" w:bottom="340" w:left="0" w:header="326" w:footer="93" w:gutter="0"/>
          <w:cols w:space="720" w:num="1"/>
        </w:sectPr>
      </w:pPr>
    </w:p>
    <w:p w14:paraId="638EFA5A">
      <w:pPr>
        <w:spacing w:before="5"/>
      </w:pPr>
    </w:p>
    <w:p w14:paraId="455888B4">
      <w:pPr>
        <w:spacing w:before="5"/>
      </w:pPr>
    </w:p>
    <w:p w14:paraId="16F7BF9C">
      <w:pPr>
        <w:spacing w:before="4"/>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1"/>
        <w:gridCol w:w="1752"/>
        <w:gridCol w:w="1108"/>
        <w:gridCol w:w="1108"/>
        <w:gridCol w:w="1123"/>
        <w:gridCol w:w="808"/>
        <w:gridCol w:w="779"/>
        <w:gridCol w:w="831"/>
      </w:tblGrid>
      <w:tr w14:paraId="66D2A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8"/>
            <w:tcBorders>
              <w:top w:val="single" w:color="FFFFFF" w:sz="6" w:space="0"/>
              <w:left w:val="single" w:color="FFFFFF" w:sz="6" w:space="0"/>
              <w:bottom w:val="single" w:color="FFFFFF" w:sz="6" w:space="0"/>
              <w:right w:val="single" w:color="FFFFFF" w:sz="6" w:space="0"/>
            </w:tcBorders>
            <w:vAlign w:val="top"/>
          </w:tcPr>
          <w:p w14:paraId="55BBDEF3">
            <w:pPr>
              <w:spacing w:before="89" w:line="238" w:lineRule="exact"/>
              <w:ind w:left="3660"/>
              <w:outlineLvl w:val="1"/>
              <w:rPr>
                <w:rFonts w:ascii="微软雅黑" w:hAnsi="微软雅黑" w:eastAsia="微软雅黑" w:cs="微软雅黑"/>
                <w:sz w:val="23"/>
                <w:szCs w:val="23"/>
              </w:rPr>
            </w:pPr>
            <w:bookmarkStart w:id="10" w:name="bookmark8"/>
            <w:bookmarkEnd w:id="10"/>
            <w:r>
              <w:rPr>
                <w:rFonts w:ascii="微软雅黑" w:hAnsi="微软雅黑" w:eastAsia="微软雅黑" w:cs="微软雅黑"/>
                <w:color w:val="212529"/>
                <w:spacing w:val="8"/>
                <w:position w:val="-1"/>
                <w:sz w:val="23"/>
                <w:szCs w:val="23"/>
              </w:rPr>
              <w:t>支出决算表</w:t>
            </w:r>
          </w:p>
        </w:tc>
      </w:tr>
      <w:tr w14:paraId="7F0EEE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tcBorders>
              <w:top w:val="single" w:color="FFFFFF" w:sz="6" w:space="0"/>
              <w:left w:val="single" w:color="FFFFFF" w:sz="2" w:space="0"/>
              <w:bottom w:val="single" w:color="FFFFFF" w:sz="6" w:space="0"/>
              <w:right w:val="single" w:color="FFFFFF" w:sz="2" w:space="0"/>
            </w:tcBorders>
            <w:vAlign w:val="top"/>
          </w:tcPr>
          <w:p w14:paraId="505B13D2">
            <w:pPr>
              <w:rPr>
                <w:rFonts w:ascii="Arial"/>
                <w:sz w:val="21"/>
              </w:rPr>
            </w:pPr>
          </w:p>
        </w:tc>
        <w:tc>
          <w:tcPr>
            <w:tcW w:w="1752" w:type="dxa"/>
            <w:tcBorders>
              <w:top w:val="single" w:color="FFFFFF" w:sz="6" w:space="0"/>
              <w:left w:val="single" w:color="FFFFFF" w:sz="2" w:space="0"/>
              <w:bottom w:val="single" w:color="FFFFFF" w:sz="6" w:space="0"/>
              <w:right w:val="single" w:color="FFFFFF" w:sz="2" w:space="0"/>
            </w:tcBorders>
            <w:vAlign w:val="top"/>
          </w:tcPr>
          <w:p w14:paraId="0FAD5D80">
            <w:pPr>
              <w:rPr>
                <w:rFonts w:ascii="Arial"/>
                <w:sz w:val="21"/>
              </w:rPr>
            </w:pPr>
          </w:p>
        </w:tc>
        <w:tc>
          <w:tcPr>
            <w:tcW w:w="1108" w:type="dxa"/>
            <w:tcBorders>
              <w:top w:val="single" w:color="FFFFFF" w:sz="6" w:space="0"/>
              <w:left w:val="single" w:color="FFFFFF" w:sz="2" w:space="0"/>
              <w:bottom w:val="single" w:color="FFFFFF" w:sz="6" w:space="0"/>
              <w:right w:val="single" w:color="FFFFFF" w:sz="2" w:space="0"/>
            </w:tcBorders>
            <w:vAlign w:val="top"/>
          </w:tcPr>
          <w:p w14:paraId="52F11729">
            <w:pPr>
              <w:rPr>
                <w:rFonts w:ascii="Arial"/>
                <w:sz w:val="21"/>
              </w:rPr>
            </w:pPr>
          </w:p>
        </w:tc>
        <w:tc>
          <w:tcPr>
            <w:tcW w:w="1108" w:type="dxa"/>
            <w:tcBorders>
              <w:top w:val="single" w:color="FFFFFF" w:sz="6" w:space="0"/>
              <w:left w:val="single" w:color="FFFFFF" w:sz="2" w:space="0"/>
              <w:bottom w:val="single" w:color="FFFFFF" w:sz="6" w:space="0"/>
              <w:right w:val="single" w:color="FFFFFF" w:sz="2" w:space="0"/>
            </w:tcBorders>
            <w:vAlign w:val="top"/>
          </w:tcPr>
          <w:p w14:paraId="6162E642">
            <w:pPr>
              <w:rPr>
                <w:rFonts w:ascii="Arial"/>
                <w:sz w:val="21"/>
              </w:rPr>
            </w:pPr>
          </w:p>
        </w:tc>
        <w:tc>
          <w:tcPr>
            <w:tcW w:w="1123" w:type="dxa"/>
            <w:tcBorders>
              <w:top w:val="single" w:color="FFFFFF" w:sz="6" w:space="0"/>
              <w:left w:val="single" w:color="FFFFFF" w:sz="2" w:space="0"/>
              <w:bottom w:val="single" w:color="FFFFFF" w:sz="6" w:space="0"/>
              <w:right w:val="single" w:color="FFFFFF" w:sz="2" w:space="0"/>
            </w:tcBorders>
            <w:vAlign w:val="top"/>
          </w:tcPr>
          <w:p w14:paraId="771C4135">
            <w:pPr>
              <w:rPr>
                <w:rFonts w:ascii="Arial"/>
                <w:sz w:val="21"/>
              </w:rPr>
            </w:pPr>
          </w:p>
        </w:tc>
        <w:tc>
          <w:tcPr>
            <w:tcW w:w="808" w:type="dxa"/>
            <w:tcBorders>
              <w:top w:val="single" w:color="FFFFFF" w:sz="6" w:space="0"/>
              <w:left w:val="single" w:color="FFFFFF" w:sz="2" w:space="0"/>
              <w:bottom w:val="single" w:color="FFFFFF" w:sz="6" w:space="0"/>
              <w:right w:val="single" w:color="FFFFFF" w:sz="2" w:space="0"/>
            </w:tcBorders>
            <w:vAlign w:val="top"/>
          </w:tcPr>
          <w:p w14:paraId="7D5792E3">
            <w:pPr>
              <w:rPr>
                <w:rFonts w:ascii="Arial"/>
                <w:sz w:val="21"/>
              </w:rPr>
            </w:pPr>
          </w:p>
        </w:tc>
        <w:tc>
          <w:tcPr>
            <w:tcW w:w="779" w:type="dxa"/>
            <w:tcBorders>
              <w:top w:val="single" w:color="FFFFFF" w:sz="6" w:space="0"/>
              <w:left w:val="single" w:color="FFFFFF" w:sz="2" w:space="0"/>
              <w:bottom w:val="single" w:color="FFFFFF" w:sz="6" w:space="0"/>
              <w:right w:val="single" w:color="FFFFFF" w:sz="2" w:space="0"/>
            </w:tcBorders>
            <w:vAlign w:val="top"/>
          </w:tcPr>
          <w:p w14:paraId="4C3425E3">
            <w:pPr>
              <w:rPr>
                <w:rFonts w:ascii="Arial"/>
                <w:sz w:val="21"/>
              </w:rPr>
            </w:pPr>
          </w:p>
        </w:tc>
        <w:tc>
          <w:tcPr>
            <w:tcW w:w="831" w:type="dxa"/>
            <w:tcBorders>
              <w:top w:val="single" w:color="FFFFFF" w:sz="6" w:space="0"/>
              <w:left w:val="single" w:color="FFFFFF" w:sz="2" w:space="0"/>
              <w:bottom w:val="single" w:color="FFFFFF" w:sz="6" w:space="0"/>
              <w:right w:val="single" w:color="FFFFFF" w:sz="2" w:space="0"/>
            </w:tcBorders>
            <w:vAlign w:val="top"/>
          </w:tcPr>
          <w:p w14:paraId="2FAF2E57">
            <w:pPr>
              <w:pStyle w:val="6"/>
              <w:spacing w:before="109" w:line="220" w:lineRule="auto"/>
              <w:ind w:left="83"/>
            </w:pPr>
            <w:r>
              <w:rPr>
                <w:color w:val="212529"/>
                <w:spacing w:val="-2"/>
              </w:rPr>
              <w:t>公开03表</w:t>
            </w:r>
          </w:p>
        </w:tc>
      </w:tr>
      <w:tr w14:paraId="0A5724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3901" w:type="dxa"/>
            <w:gridSpan w:val="3"/>
            <w:tcBorders>
              <w:top w:val="single" w:color="FFFFFF" w:sz="6" w:space="0"/>
              <w:left w:val="single" w:color="FFFFFF" w:sz="2" w:space="0"/>
              <w:right w:val="single" w:color="FFFFFF" w:sz="2" w:space="0"/>
            </w:tcBorders>
            <w:vAlign w:val="top"/>
          </w:tcPr>
          <w:p w14:paraId="04295DF2">
            <w:pPr>
              <w:pStyle w:val="6"/>
              <w:spacing w:before="109" w:line="219" w:lineRule="auto"/>
              <w:ind w:left="14"/>
            </w:pPr>
            <w:r>
              <w:rPr>
                <w:color w:val="212529"/>
                <w:spacing w:val="-1"/>
              </w:rPr>
              <w:t>部门名称：兴县人民代表大会常务委员会办公室</w:t>
            </w:r>
          </w:p>
        </w:tc>
        <w:tc>
          <w:tcPr>
            <w:tcW w:w="2231" w:type="dxa"/>
            <w:gridSpan w:val="2"/>
            <w:tcBorders>
              <w:top w:val="single" w:color="FFFFFF" w:sz="6" w:space="0"/>
              <w:left w:val="single" w:color="FFFFFF" w:sz="2" w:space="0"/>
              <w:right w:val="single" w:color="FFFFFF" w:sz="2" w:space="0"/>
            </w:tcBorders>
            <w:vAlign w:val="top"/>
          </w:tcPr>
          <w:p w14:paraId="72C20455">
            <w:pPr>
              <w:pStyle w:val="6"/>
              <w:spacing w:before="109" w:line="219" w:lineRule="auto"/>
              <w:ind w:left="11"/>
            </w:pPr>
            <w:r>
              <w:rPr>
                <w:color w:val="212529"/>
                <w:spacing w:val="-2"/>
              </w:rPr>
              <w:t>2024年度</w:t>
            </w:r>
          </w:p>
        </w:tc>
        <w:tc>
          <w:tcPr>
            <w:tcW w:w="808" w:type="dxa"/>
            <w:tcBorders>
              <w:top w:val="single" w:color="FFFFFF" w:sz="6" w:space="0"/>
              <w:left w:val="single" w:color="FFFFFF" w:sz="2" w:space="0"/>
              <w:right w:val="single" w:color="FFFFFF" w:sz="2" w:space="0"/>
            </w:tcBorders>
            <w:vAlign w:val="top"/>
          </w:tcPr>
          <w:p w14:paraId="48DDFC99">
            <w:pPr>
              <w:rPr>
                <w:rFonts w:ascii="Arial"/>
                <w:sz w:val="21"/>
              </w:rPr>
            </w:pPr>
          </w:p>
        </w:tc>
        <w:tc>
          <w:tcPr>
            <w:tcW w:w="1610" w:type="dxa"/>
            <w:gridSpan w:val="2"/>
            <w:tcBorders>
              <w:top w:val="single" w:color="FFFFFF" w:sz="6" w:space="0"/>
              <w:left w:val="single" w:color="FFFFFF" w:sz="2" w:space="0"/>
              <w:right w:val="single" w:color="FFFFFF" w:sz="2" w:space="0"/>
            </w:tcBorders>
            <w:vAlign w:val="top"/>
          </w:tcPr>
          <w:p w14:paraId="7EFC27A3">
            <w:pPr>
              <w:pStyle w:val="6"/>
              <w:spacing w:before="109" w:line="219" w:lineRule="auto"/>
              <w:ind w:left="318"/>
            </w:pPr>
            <w:r>
              <w:rPr>
                <w:color w:val="212529"/>
                <w:spacing w:val="-2"/>
              </w:rPr>
              <w:t>金额单位：万元</w:t>
            </w:r>
          </w:p>
        </w:tc>
      </w:tr>
      <w:tr w14:paraId="6F0AD4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793" w:type="dxa"/>
            <w:gridSpan w:val="2"/>
            <w:vAlign w:val="top"/>
          </w:tcPr>
          <w:p w14:paraId="58F3785E">
            <w:pPr>
              <w:spacing w:before="111" w:line="175" w:lineRule="exact"/>
              <w:ind w:left="1194"/>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1108" w:type="dxa"/>
            <w:vMerge w:val="restart"/>
            <w:tcBorders>
              <w:bottom w:val="nil"/>
            </w:tcBorders>
            <w:vAlign w:val="top"/>
          </w:tcPr>
          <w:p w14:paraId="6DD5F61E">
            <w:pPr>
              <w:spacing w:before="212" w:line="162" w:lineRule="auto"/>
              <w:ind w:left="436" w:right="117" w:hanging="354"/>
              <w:rPr>
                <w:rFonts w:ascii="微软雅黑" w:hAnsi="微软雅黑" w:eastAsia="微软雅黑" w:cs="微软雅黑"/>
                <w:sz w:val="17"/>
                <w:szCs w:val="17"/>
              </w:rPr>
            </w:pPr>
            <w:r>
              <w:rPr>
                <w:rFonts w:ascii="微软雅黑" w:hAnsi="微软雅黑" w:eastAsia="微软雅黑" w:cs="微软雅黑"/>
                <w:color w:val="212529"/>
                <w:spacing w:val="8"/>
                <w:sz w:val="17"/>
                <w:szCs w:val="17"/>
              </w:rPr>
              <w:t>本年支出合</w:t>
            </w:r>
            <w:r>
              <w:rPr>
                <w:rFonts w:ascii="微软雅黑" w:hAnsi="微软雅黑" w:eastAsia="微软雅黑" w:cs="微软雅黑"/>
                <w:color w:val="212529"/>
                <w:spacing w:val="13"/>
                <w:sz w:val="17"/>
                <w:szCs w:val="17"/>
              </w:rPr>
              <w:t>计</w:t>
            </w:r>
          </w:p>
        </w:tc>
        <w:tc>
          <w:tcPr>
            <w:tcW w:w="1108" w:type="dxa"/>
            <w:vMerge w:val="restart"/>
            <w:tcBorders>
              <w:bottom w:val="nil"/>
            </w:tcBorders>
            <w:vAlign w:val="top"/>
          </w:tcPr>
          <w:p w14:paraId="6DD11417">
            <w:pPr>
              <w:spacing w:line="243" w:lineRule="auto"/>
              <w:rPr>
                <w:rFonts w:ascii="Arial"/>
                <w:sz w:val="21"/>
              </w:rPr>
            </w:pPr>
          </w:p>
          <w:p w14:paraId="735E4265">
            <w:pPr>
              <w:spacing w:before="73" w:line="178" w:lineRule="exact"/>
              <w:ind w:left="173"/>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基本支出</w:t>
            </w:r>
          </w:p>
        </w:tc>
        <w:tc>
          <w:tcPr>
            <w:tcW w:w="1123" w:type="dxa"/>
            <w:vMerge w:val="restart"/>
            <w:tcBorders>
              <w:bottom w:val="nil"/>
            </w:tcBorders>
            <w:vAlign w:val="top"/>
          </w:tcPr>
          <w:p w14:paraId="759E8096">
            <w:pPr>
              <w:spacing w:line="244" w:lineRule="auto"/>
              <w:rPr>
                <w:rFonts w:ascii="Arial"/>
                <w:sz w:val="21"/>
              </w:rPr>
            </w:pPr>
          </w:p>
          <w:p w14:paraId="31D392DA">
            <w:pPr>
              <w:spacing w:before="73" w:line="177" w:lineRule="exact"/>
              <w:ind w:left="183"/>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项目支出</w:t>
            </w:r>
          </w:p>
        </w:tc>
        <w:tc>
          <w:tcPr>
            <w:tcW w:w="808" w:type="dxa"/>
            <w:vMerge w:val="restart"/>
            <w:tcBorders>
              <w:bottom w:val="nil"/>
            </w:tcBorders>
            <w:vAlign w:val="top"/>
          </w:tcPr>
          <w:p w14:paraId="458D07E2">
            <w:pPr>
              <w:spacing w:before="214" w:line="160" w:lineRule="auto"/>
              <w:ind w:left="204" w:right="58" w:hanging="183"/>
              <w:rPr>
                <w:rFonts w:ascii="微软雅黑" w:hAnsi="微软雅黑" w:eastAsia="微软雅黑" w:cs="微软雅黑"/>
                <w:sz w:val="17"/>
                <w:szCs w:val="17"/>
              </w:rPr>
            </w:pPr>
            <w:r>
              <w:rPr>
                <w:rFonts w:ascii="微软雅黑" w:hAnsi="微软雅黑" w:eastAsia="微软雅黑" w:cs="微软雅黑"/>
                <w:color w:val="212529"/>
                <w:spacing w:val="8"/>
                <w:sz w:val="17"/>
                <w:szCs w:val="17"/>
              </w:rPr>
              <w:t>上缴上级</w:t>
            </w:r>
            <w:r>
              <w:rPr>
                <w:rFonts w:ascii="微软雅黑" w:hAnsi="微软雅黑" w:eastAsia="微软雅黑" w:cs="微软雅黑"/>
                <w:color w:val="212529"/>
                <w:spacing w:val="1"/>
                <w:sz w:val="17"/>
                <w:szCs w:val="17"/>
              </w:rPr>
              <w:t>支出</w:t>
            </w:r>
          </w:p>
        </w:tc>
        <w:tc>
          <w:tcPr>
            <w:tcW w:w="779" w:type="dxa"/>
            <w:vMerge w:val="restart"/>
            <w:tcBorders>
              <w:bottom w:val="nil"/>
            </w:tcBorders>
            <w:vAlign w:val="top"/>
          </w:tcPr>
          <w:p w14:paraId="486E0BAD">
            <w:pPr>
              <w:spacing w:line="243" w:lineRule="auto"/>
              <w:rPr>
                <w:rFonts w:ascii="Arial"/>
                <w:sz w:val="21"/>
              </w:rPr>
            </w:pPr>
          </w:p>
          <w:p w14:paraId="67EC8169">
            <w:pPr>
              <w:spacing w:before="73" w:line="179" w:lineRule="exact"/>
              <w:ind w:left="15"/>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经营支出</w:t>
            </w:r>
          </w:p>
        </w:tc>
        <w:tc>
          <w:tcPr>
            <w:tcW w:w="831" w:type="dxa"/>
            <w:vMerge w:val="restart"/>
            <w:tcBorders>
              <w:bottom w:val="nil"/>
            </w:tcBorders>
            <w:vAlign w:val="top"/>
          </w:tcPr>
          <w:p w14:paraId="40484652">
            <w:pPr>
              <w:spacing w:before="107" w:line="180" w:lineRule="exact"/>
              <w:ind w:left="42"/>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对附属单</w:t>
            </w:r>
          </w:p>
          <w:p w14:paraId="1F6963C6">
            <w:pPr>
              <w:spacing w:before="32" w:line="177" w:lineRule="exact"/>
              <w:ind w:left="130"/>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位补助</w:t>
            </w:r>
          </w:p>
          <w:p w14:paraId="70589158">
            <w:pPr>
              <w:spacing w:before="32" w:line="174" w:lineRule="exact"/>
              <w:ind w:left="222"/>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r>
      <w:tr w14:paraId="7DF5F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598F30B6">
            <w:pPr>
              <w:spacing w:before="109" w:line="178" w:lineRule="exact"/>
              <w:ind w:left="14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科目代码</w:t>
            </w:r>
          </w:p>
        </w:tc>
        <w:tc>
          <w:tcPr>
            <w:tcW w:w="1752" w:type="dxa"/>
            <w:vAlign w:val="top"/>
          </w:tcPr>
          <w:p w14:paraId="3895B264">
            <w:pPr>
              <w:spacing w:before="109" w:line="178" w:lineRule="exact"/>
              <w:ind w:left="491"/>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科目名称</w:t>
            </w:r>
          </w:p>
        </w:tc>
        <w:tc>
          <w:tcPr>
            <w:tcW w:w="1108" w:type="dxa"/>
            <w:vMerge w:val="continue"/>
            <w:tcBorders>
              <w:top w:val="nil"/>
            </w:tcBorders>
            <w:vAlign w:val="top"/>
          </w:tcPr>
          <w:p w14:paraId="135D09AA">
            <w:pPr>
              <w:rPr>
                <w:rFonts w:ascii="Arial"/>
                <w:sz w:val="21"/>
              </w:rPr>
            </w:pPr>
          </w:p>
        </w:tc>
        <w:tc>
          <w:tcPr>
            <w:tcW w:w="1108" w:type="dxa"/>
            <w:vMerge w:val="continue"/>
            <w:tcBorders>
              <w:top w:val="nil"/>
            </w:tcBorders>
            <w:vAlign w:val="top"/>
          </w:tcPr>
          <w:p w14:paraId="0EBD5F90">
            <w:pPr>
              <w:rPr>
                <w:rFonts w:ascii="Arial"/>
                <w:sz w:val="21"/>
              </w:rPr>
            </w:pPr>
          </w:p>
        </w:tc>
        <w:tc>
          <w:tcPr>
            <w:tcW w:w="1123" w:type="dxa"/>
            <w:vMerge w:val="continue"/>
            <w:tcBorders>
              <w:top w:val="nil"/>
            </w:tcBorders>
            <w:vAlign w:val="top"/>
          </w:tcPr>
          <w:p w14:paraId="72910EBF">
            <w:pPr>
              <w:rPr>
                <w:rFonts w:ascii="Arial"/>
                <w:sz w:val="21"/>
              </w:rPr>
            </w:pPr>
          </w:p>
        </w:tc>
        <w:tc>
          <w:tcPr>
            <w:tcW w:w="808" w:type="dxa"/>
            <w:vMerge w:val="continue"/>
            <w:tcBorders>
              <w:top w:val="nil"/>
            </w:tcBorders>
            <w:vAlign w:val="top"/>
          </w:tcPr>
          <w:p w14:paraId="633E7DE2">
            <w:pPr>
              <w:rPr>
                <w:rFonts w:ascii="Arial"/>
                <w:sz w:val="21"/>
              </w:rPr>
            </w:pPr>
          </w:p>
        </w:tc>
        <w:tc>
          <w:tcPr>
            <w:tcW w:w="779" w:type="dxa"/>
            <w:vMerge w:val="continue"/>
            <w:tcBorders>
              <w:top w:val="nil"/>
            </w:tcBorders>
            <w:vAlign w:val="top"/>
          </w:tcPr>
          <w:p w14:paraId="0F28D820">
            <w:pPr>
              <w:rPr>
                <w:rFonts w:ascii="Arial"/>
                <w:sz w:val="21"/>
              </w:rPr>
            </w:pPr>
          </w:p>
        </w:tc>
        <w:tc>
          <w:tcPr>
            <w:tcW w:w="831" w:type="dxa"/>
            <w:vMerge w:val="continue"/>
            <w:tcBorders>
              <w:top w:val="nil"/>
            </w:tcBorders>
            <w:vAlign w:val="top"/>
          </w:tcPr>
          <w:p w14:paraId="6765EC9E">
            <w:pPr>
              <w:rPr>
                <w:rFonts w:ascii="Arial"/>
                <w:sz w:val="21"/>
              </w:rPr>
            </w:pPr>
          </w:p>
        </w:tc>
      </w:tr>
      <w:tr w14:paraId="2C795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793" w:type="dxa"/>
            <w:gridSpan w:val="2"/>
            <w:vAlign w:val="top"/>
          </w:tcPr>
          <w:p w14:paraId="6F066295">
            <w:pPr>
              <w:spacing w:before="110" w:line="176" w:lineRule="exact"/>
              <w:ind w:left="1193"/>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1108" w:type="dxa"/>
            <w:vAlign w:val="top"/>
          </w:tcPr>
          <w:p w14:paraId="67882DF2">
            <w:pPr>
              <w:spacing w:before="134" w:line="226" w:lineRule="auto"/>
              <w:ind w:left="501"/>
              <w:rPr>
                <w:rFonts w:ascii="Arial" w:hAnsi="Arial" w:eastAsia="Arial" w:cs="Arial"/>
                <w:sz w:val="12"/>
                <w:szCs w:val="12"/>
              </w:rPr>
            </w:pPr>
            <w:r>
              <w:rPr>
                <w:rFonts w:ascii="Arial" w:hAnsi="Arial" w:eastAsia="Arial" w:cs="Arial"/>
                <w:color w:val="212529"/>
                <w:sz w:val="12"/>
                <w:szCs w:val="12"/>
              </w:rPr>
              <w:t>1</w:t>
            </w:r>
          </w:p>
        </w:tc>
        <w:tc>
          <w:tcPr>
            <w:tcW w:w="1108" w:type="dxa"/>
            <w:vAlign w:val="top"/>
          </w:tcPr>
          <w:p w14:paraId="1766F3CF">
            <w:pPr>
              <w:spacing w:before="134" w:line="225" w:lineRule="auto"/>
              <w:ind w:left="496"/>
              <w:rPr>
                <w:rFonts w:ascii="Arial" w:hAnsi="Arial" w:eastAsia="Arial" w:cs="Arial"/>
                <w:sz w:val="12"/>
                <w:szCs w:val="12"/>
              </w:rPr>
            </w:pPr>
            <w:r>
              <w:rPr>
                <w:rFonts w:ascii="Arial" w:hAnsi="Arial" w:eastAsia="Arial" w:cs="Arial"/>
                <w:color w:val="212529"/>
                <w:spacing w:val="10"/>
                <w:sz w:val="12"/>
                <w:szCs w:val="12"/>
              </w:rPr>
              <w:t>2</w:t>
            </w:r>
          </w:p>
        </w:tc>
        <w:tc>
          <w:tcPr>
            <w:tcW w:w="1123" w:type="dxa"/>
            <w:vAlign w:val="top"/>
          </w:tcPr>
          <w:p w14:paraId="0AFE3548">
            <w:pPr>
              <w:spacing w:before="134" w:line="210" w:lineRule="auto"/>
              <w:ind w:left="504"/>
              <w:rPr>
                <w:rFonts w:ascii="Arial" w:hAnsi="Arial" w:eastAsia="Arial" w:cs="Arial"/>
                <w:sz w:val="13"/>
                <w:szCs w:val="13"/>
              </w:rPr>
            </w:pPr>
            <w:r>
              <w:rPr>
                <w:rFonts w:ascii="Arial" w:hAnsi="Arial" w:eastAsia="Arial" w:cs="Arial"/>
                <w:color w:val="212529"/>
                <w:spacing w:val="3"/>
                <w:sz w:val="13"/>
                <w:szCs w:val="13"/>
              </w:rPr>
              <w:t>3</w:t>
            </w:r>
          </w:p>
        </w:tc>
        <w:tc>
          <w:tcPr>
            <w:tcW w:w="808" w:type="dxa"/>
            <w:vAlign w:val="top"/>
          </w:tcPr>
          <w:p w14:paraId="6E8A29C3">
            <w:pPr>
              <w:spacing w:before="134" w:line="180" w:lineRule="auto"/>
              <w:ind w:left="340"/>
              <w:rPr>
                <w:rFonts w:ascii="Arial" w:hAnsi="Arial" w:eastAsia="Arial" w:cs="Arial"/>
                <w:sz w:val="15"/>
                <w:szCs w:val="15"/>
              </w:rPr>
            </w:pPr>
            <w:r>
              <w:rPr>
                <w:rFonts w:ascii="Arial" w:hAnsi="Arial" w:eastAsia="Arial" w:cs="Arial"/>
                <w:color w:val="212529"/>
                <w:spacing w:val="1"/>
                <w:sz w:val="15"/>
                <w:szCs w:val="15"/>
              </w:rPr>
              <w:t>4</w:t>
            </w:r>
          </w:p>
        </w:tc>
        <w:tc>
          <w:tcPr>
            <w:tcW w:w="779" w:type="dxa"/>
            <w:vAlign w:val="top"/>
          </w:tcPr>
          <w:p w14:paraId="6E4844A2">
            <w:pPr>
              <w:spacing w:before="136" w:line="225" w:lineRule="auto"/>
              <w:ind w:left="335"/>
              <w:rPr>
                <w:rFonts w:ascii="Arial" w:hAnsi="Arial" w:eastAsia="Arial" w:cs="Arial"/>
                <w:sz w:val="12"/>
                <w:szCs w:val="12"/>
              </w:rPr>
            </w:pPr>
            <w:r>
              <w:rPr>
                <w:rFonts w:ascii="Arial" w:hAnsi="Arial" w:eastAsia="Arial" w:cs="Arial"/>
                <w:color w:val="212529"/>
                <w:spacing w:val="8"/>
                <w:sz w:val="12"/>
                <w:szCs w:val="12"/>
              </w:rPr>
              <w:t>5</w:t>
            </w:r>
          </w:p>
        </w:tc>
        <w:tc>
          <w:tcPr>
            <w:tcW w:w="831" w:type="dxa"/>
            <w:vAlign w:val="top"/>
          </w:tcPr>
          <w:p w14:paraId="21E0CB6D">
            <w:pPr>
              <w:spacing w:before="134" w:line="210" w:lineRule="auto"/>
              <w:ind w:left="359"/>
              <w:rPr>
                <w:rFonts w:ascii="Arial" w:hAnsi="Arial" w:eastAsia="Arial" w:cs="Arial"/>
                <w:sz w:val="13"/>
                <w:szCs w:val="13"/>
              </w:rPr>
            </w:pPr>
            <w:r>
              <w:rPr>
                <w:rFonts w:ascii="Arial" w:hAnsi="Arial" w:eastAsia="Arial" w:cs="Arial"/>
                <w:color w:val="212529"/>
                <w:spacing w:val="7"/>
                <w:sz w:val="13"/>
                <w:szCs w:val="13"/>
              </w:rPr>
              <w:t>6</w:t>
            </w:r>
          </w:p>
        </w:tc>
      </w:tr>
      <w:tr w14:paraId="6739AB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793" w:type="dxa"/>
            <w:gridSpan w:val="2"/>
            <w:vAlign w:val="top"/>
          </w:tcPr>
          <w:p w14:paraId="2AE8500B">
            <w:pPr>
              <w:spacing w:before="112" w:line="175" w:lineRule="exact"/>
              <w:ind w:left="1196"/>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1108" w:type="dxa"/>
            <w:vAlign w:val="top"/>
          </w:tcPr>
          <w:p w14:paraId="54E8C852">
            <w:pPr>
              <w:spacing w:before="135" w:line="183" w:lineRule="auto"/>
              <w:ind w:left="529"/>
              <w:rPr>
                <w:rFonts w:ascii="Arial" w:hAnsi="Arial" w:eastAsia="Arial" w:cs="Arial"/>
                <w:sz w:val="15"/>
                <w:szCs w:val="15"/>
              </w:rPr>
            </w:pPr>
            <w:r>
              <w:rPr>
                <w:rFonts w:ascii="Arial" w:hAnsi="Arial" w:eastAsia="Arial" w:cs="Arial"/>
                <w:color w:val="212529"/>
                <w:spacing w:val="3"/>
                <w:sz w:val="15"/>
                <w:szCs w:val="15"/>
              </w:rPr>
              <w:t>666.</w:t>
            </w:r>
            <w:r>
              <w:rPr>
                <w:rFonts w:ascii="Arial" w:hAnsi="Arial" w:eastAsia="Arial" w:cs="Arial"/>
                <w:color w:val="212529"/>
                <w:spacing w:val="9"/>
                <w:sz w:val="15"/>
                <w:szCs w:val="15"/>
              </w:rPr>
              <w:t xml:space="preserve"> </w:t>
            </w:r>
            <w:r>
              <w:rPr>
                <w:rFonts w:ascii="Arial" w:hAnsi="Arial" w:eastAsia="Arial" w:cs="Arial"/>
                <w:color w:val="212529"/>
                <w:spacing w:val="3"/>
                <w:sz w:val="15"/>
                <w:szCs w:val="15"/>
              </w:rPr>
              <w:t>67</w:t>
            </w:r>
          </w:p>
        </w:tc>
        <w:tc>
          <w:tcPr>
            <w:tcW w:w="1108" w:type="dxa"/>
            <w:vAlign w:val="top"/>
          </w:tcPr>
          <w:p w14:paraId="5D8E9371">
            <w:pPr>
              <w:spacing w:before="135" w:line="184" w:lineRule="auto"/>
              <w:ind w:left="533"/>
              <w:rPr>
                <w:rFonts w:ascii="Arial" w:hAnsi="Arial" w:eastAsia="Arial" w:cs="Arial"/>
                <w:sz w:val="15"/>
                <w:szCs w:val="15"/>
              </w:rPr>
            </w:pPr>
            <w:r>
              <w:rPr>
                <w:rFonts w:ascii="Arial" w:hAnsi="Arial" w:eastAsia="Arial" w:cs="Arial"/>
                <w:color w:val="212529"/>
                <w:spacing w:val="3"/>
                <w:sz w:val="15"/>
                <w:szCs w:val="15"/>
              </w:rPr>
              <w:t>461.</w:t>
            </w:r>
            <w:r>
              <w:rPr>
                <w:rFonts w:ascii="Arial" w:hAnsi="Arial" w:eastAsia="Arial" w:cs="Arial"/>
                <w:color w:val="212529"/>
                <w:spacing w:val="10"/>
                <w:w w:val="101"/>
                <w:sz w:val="15"/>
                <w:szCs w:val="15"/>
              </w:rPr>
              <w:t xml:space="preserve"> </w:t>
            </w:r>
            <w:r>
              <w:rPr>
                <w:rFonts w:ascii="Arial" w:hAnsi="Arial" w:eastAsia="Arial" w:cs="Arial"/>
                <w:color w:val="212529"/>
                <w:spacing w:val="3"/>
                <w:sz w:val="15"/>
                <w:szCs w:val="15"/>
              </w:rPr>
              <w:t>15</w:t>
            </w:r>
          </w:p>
        </w:tc>
        <w:tc>
          <w:tcPr>
            <w:tcW w:w="1123" w:type="dxa"/>
            <w:vAlign w:val="top"/>
          </w:tcPr>
          <w:p w14:paraId="0998A6C8">
            <w:pPr>
              <w:spacing w:before="135" w:line="183" w:lineRule="auto"/>
              <w:ind w:left="543"/>
              <w:rPr>
                <w:rFonts w:ascii="Arial" w:hAnsi="Arial" w:eastAsia="Arial" w:cs="Arial"/>
                <w:sz w:val="15"/>
                <w:szCs w:val="15"/>
              </w:rPr>
            </w:pPr>
            <w:r>
              <w:rPr>
                <w:rFonts w:ascii="Arial" w:hAnsi="Arial" w:eastAsia="Arial" w:cs="Arial"/>
                <w:color w:val="212529"/>
                <w:spacing w:val="2"/>
                <w:sz w:val="15"/>
                <w:szCs w:val="15"/>
              </w:rPr>
              <w:t>205.</w:t>
            </w:r>
            <w:r>
              <w:rPr>
                <w:rFonts w:ascii="Arial" w:hAnsi="Arial" w:eastAsia="Arial" w:cs="Arial"/>
                <w:color w:val="212529"/>
                <w:spacing w:val="13"/>
                <w:w w:val="101"/>
                <w:sz w:val="15"/>
                <w:szCs w:val="15"/>
              </w:rPr>
              <w:t xml:space="preserve"> </w:t>
            </w:r>
            <w:r>
              <w:rPr>
                <w:rFonts w:ascii="Arial" w:hAnsi="Arial" w:eastAsia="Arial" w:cs="Arial"/>
                <w:color w:val="212529"/>
                <w:spacing w:val="2"/>
                <w:sz w:val="15"/>
                <w:szCs w:val="15"/>
              </w:rPr>
              <w:t>53</w:t>
            </w:r>
          </w:p>
        </w:tc>
        <w:tc>
          <w:tcPr>
            <w:tcW w:w="808" w:type="dxa"/>
            <w:vAlign w:val="top"/>
          </w:tcPr>
          <w:p w14:paraId="7BDCE393">
            <w:pPr>
              <w:rPr>
                <w:rFonts w:ascii="Arial"/>
                <w:sz w:val="21"/>
              </w:rPr>
            </w:pPr>
          </w:p>
        </w:tc>
        <w:tc>
          <w:tcPr>
            <w:tcW w:w="779" w:type="dxa"/>
            <w:vAlign w:val="top"/>
          </w:tcPr>
          <w:p w14:paraId="228407B6">
            <w:pPr>
              <w:rPr>
                <w:rFonts w:ascii="Arial"/>
                <w:sz w:val="21"/>
              </w:rPr>
            </w:pPr>
          </w:p>
        </w:tc>
        <w:tc>
          <w:tcPr>
            <w:tcW w:w="831" w:type="dxa"/>
            <w:vAlign w:val="top"/>
          </w:tcPr>
          <w:p w14:paraId="00E23F47">
            <w:pPr>
              <w:rPr>
                <w:rFonts w:ascii="Arial"/>
                <w:sz w:val="21"/>
              </w:rPr>
            </w:pPr>
          </w:p>
        </w:tc>
      </w:tr>
      <w:tr w14:paraId="69C45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28DABE4B">
            <w:pPr>
              <w:pStyle w:val="6"/>
              <w:spacing w:before="114" w:line="239" w:lineRule="auto"/>
              <w:ind w:left="9"/>
            </w:pPr>
            <w:r>
              <w:rPr>
                <w:color w:val="212529"/>
                <w:spacing w:val="-3"/>
              </w:rPr>
              <w:t>201</w:t>
            </w:r>
          </w:p>
        </w:tc>
        <w:tc>
          <w:tcPr>
            <w:tcW w:w="1752" w:type="dxa"/>
            <w:vAlign w:val="top"/>
          </w:tcPr>
          <w:p w14:paraId="09B33451">
            <w:pPr>
              <w:pStyle w:val="6"/>
              <w:spacing w:before="114" w:line="219" w:lineRule="auto"/>
              <w:ind w:left="8"/>
            </w:pPr>
            <w:r>
              <w:rPr>
                <w:color w:val="212529"/>
                <w:spacing w:val="-2"/>
              </w:rPr>
              <w:t>一般公共服务支出</w:t>
            </w:r>
          </w:p>
        </w:tc>
        <w:tc>
          <w:tcPr>
            <w:tcW w:w="1108" w:type="dxa"/>
            <w:vAlign w:val="top"/>
          </w:tcPr>
          <w:p w14:paraId="6DBF31ED">
            <w:pPr>
              <w:pStyle w:val="6"/>
              <w:spacing w:before="115" w:line="238" w:lineRule="auto"/>
              <w:ind w:right="30"/>
              <w:jc w:val="right"/>
            </w:pPr>
            <w:r>
              <w:rPr>
                <w:color w:val="212529"/>
                <w:spacing w:val="-2"/>
              </w:rPr>
              <w:t>525.37</w:t>
            </w:r>
          </w:p>
        </w:tc>
        <w:tc>
          <w:tcPr>
            <w:tcW w:w="1108" w:type="dxa"/>
            <w:vAlign w:val="top"/>
          </w:tcPr>
          <w:p w14:paraId="78B65F47">
            <w:pPr>
              <w:pStyle w:val="6"/>
              <w:spacing w:before="115" w:line="238" w:lineRule="auto"/>
              <w:ind w:right="23"/>
              <w:jc w:val="right"/>
            </w:pPr>
            <w:r>
              <w:rPr>
                <w:color w:val="212529"/>
                <w:spacing w:val="-2"/>
              </w:rPr>
              <w:t>319.84</w:t>
            </w:r>
          </w:p>
        </w:tc>
        <w:tc>
          <w:tcPr>
            <w:tcW w:w="1123" w:type="dxa"/>
            <w:vAlign w:val="top"/>
          </w:tcPr>
          <w:p w14:paraId="227EA507">
            <w:pPr>
              <w:pStyle w:val="6"/>
              <w:spacing w:before="115" w:line="238" w:lineRule="auto"/>
              <w:ind w:right="32"/>
              <w:jc w:val="right"/>
            </w:pPr>
            <w:r>
              <w:rPr>
                <w:color w:val="212529"/>
                <w:spacing w:val="-2"/>
              </w:rPr>
              <w:t>205.53</w:t>
            </w:r>
          </w:p>
        </w:tc>
        <w:tc>
          <w:tcPr>
            <w:tcW w:w="808" w:type="dxa"/>
            <w:vAlign w:val="top"/>
          </w:tcPr>
          <w:p w14:paraId="24CE218B">
            <w:pPr>
              <w:rPr>
                <w:rFonts w:ascii="Arial"/>
                <w:sz w:val="21"/>
              </w:rPr>
            </w:pPr>
          </w:p>
        </w:tc>
        <w:tc>
          <w:tcPr>
            <w:tcW w:w="779" w:type="dxa"/>
            <w:vAlign w:val="top"/>
          </w:tcPr>
          <w:p w14:paraId="2EAF0C1B">
            <w:pPr>
              <w:rPr>
                <w:rFonts w:ascii="Arial"/>
                <w:sz w:val="21"/>
              </w:rPr>
            </w:pPr>
          </w:p>
        </w:tc>
        <w:tc>
          <w:tcPr>
            <w:tcW w:w="831" w:type="dxa"/>
            <w:vAlign w:val="top"/>
          </w:tcPr>
          <w:p w14:paraId="6E1F3F5C">
            <w:pPr>
              <w:rPr>
                <w:rFonts w:ascii="Arial"/>
                <w:sz w:val="21"/>
              </w:rPr>
            </w:pPr>
          </w:p>
        </w:tc>
      </w:tr>
      <w:tr w14:paraId="27BCF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5790502F">
            <w:pPr>
              <w:pStyle w:val="6"/>
              <w:spacing w:before="115" w:line="239" w:lineRule="auto"/>
              <w:ind w:left="9"/>
            </w:pPr>
            <w:r>
              <w:rPr>
                <w:color w:val="212529"/>
                <w:spacing w:val="-2"/>
              </w:rPr>
              <w:t>20101</w:t>
            </w:r>
          </w:p>
        </w:tc>
        <w:tc>
          <w:tcPr>
            <w:tcW w:w="1752" w:type="dxa"/>
            <w:vAlign w:val="top"/>
          </w:tcPr>
          <w:p w14:paraId="2D9CB1B7">
            <w:pPr>
              <w:pStyle w:val="6"/>
              <w:spacing w:before="115" w:line="219" w:lineRule="auto"/>
              <w:ind w:left="6"/>
            </w:pPr>
            <w:r>
              <w:rPr>
                <w:color w:val="212529"/>
                <w:spacing w:val="-2"/>
              </w:rPr>
              <w:t>人大事务</w:t>
            </w:r>
          </w:p>
        </w:tc>
        <w:tc>
          <w:tcPr>
            <w:tcW w:w="1108" w:type="dxa"/>
            <w:vAlign w:val="top"/>
          </w:tcPr>
          <w:p w14:paraId="3748BFD8">
            <w:pPr>
              <w:pStyle w:val="6"/>
              <w:spacing w:before="116" w:line="238" w:lineRule="auto"/>
              <w:ind w:right="30"/>
              <w:jc w:val="right"/>
            </w:pPr>
            <w:r>
              <w:rPr>
                <w:color w:val="212529"/>
                <w:spacing w:val="-2"/>
              </w:rPr>
              <w:t>517.13</w:t>
            </w:r>
          </w:p>
        </w:tc>
        <w:tc>
          <w:tcPr>
            <w:tcW w:w="1108" w:type="dxa"/>
            <w:vAlign w:val="top"/>
          </w:tcPr>
          <w:p w14:paraId="6B298B66">
            <w:pPr>
              <w:pStyle w:val="6"/>
              <w:spacing w:before="116" w:line="238" w:lineRule="auto"/>
              <w:ind w:right="23"/>
              <w:jc w:val="right"/>
            </w:pPr>
            <w:r>
              <w:rPr>
                <w:color w:val="212529"/>
                <w:spacing w:val="-2"/>
              </w:rPr>
              <w:t>319.84</w:t>
            </w:r>
          </w:p>
        </w:tc>
        <w:tc>
          <w:tcPr>
            <w:tcW w:w="1123" w:type="dxa"/>
            <w:vAlign w:val="top"/>
          </w:tcPr>
          <w:p w14:paraId="3EE376D7">
            <w:pPr>
              <w:pStyle w:val="6"/>
              <w:spacing w:before="116" w:line="238" w:lineRule="auto"/>
              <w:ind w:right="30"/>
              <w:jc w:val="right"/>
            </w:pPr>
            <w:r>
              <w:rPr>
                <w:color w:val="212529"/>
                <w:spacing w:val="-3"/>
              </w:rPr>
              <w:t>197.29</w:t>
            </w:r>
          </w:p>
        </w:tc>
        <w:tc>
          <w:tcPr>
            <w:tcW w:w="808" w:type="dxa"/>
            <w:vAlign w:val="top"/>
          </w:tcPr>
          <w:p w14:paraId="4C7D333C">
            <w:pPr>
              <w:rPr>
                <w:rFonts w:ascii="Arial"/>
                <w:sz w:val="21"/>
              </w:rPr>
            </w:pPr>
          </w:p>
        </w:tc>
        <w:tc>
          <w:tcPr>
            <w:tcW w:w="779" w:type="dxa"/>
            <w:vAlign w:val="top"/>
          </w:tcPr>
          <w:p w14:paraId="104D5A8D">
            <w:pPr>
              <w:rPr>
                <w:rFonts w:ascii="Arial"/>
                <w:sz w:val="21"/>
              </w:rPr>
            </w:pPr>
          </w:p>
        </w:tc>
        <w:tc>
          <w:tcPr>
            <w:tcW w:w="831" w:type="dxa"/>
            <w:vAlign w:val="top"/>
          </w:tcPr>
          <w:p w14:paraId="32AC3EB4">
            <w:pPr>
              <w:rPr>
                <w:rFonts w:ascii="Arial"/>
                <w:sz w:val="21"/>
              </w:rPr>
            </w:pPr>
          </w:p>
        </w:tc>
      </w:tr>
      <w:tr w14:paraId="4E6CA6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6897B9ED">
            <w:pPr>
              <w:pStyle w:val="6"/>
              <w:spacing w:before="116" w:line="239" w:lineRule="auto"/>
              <w:ind w:left="9"/>
            </w:pPr>
            <w:r>
              <w:rPr>
                <w:color w:val="212529"/>
                <w:spacing w:val="-2"/>
              </w:rPr>
              <w:t>2010101</w:t>
            </w:r>
          </w:p>
        </w:tc>
        <w:tc>
          <w:tcPr>
            <w:tcW w:w="1752" w:type="dxa"/>
            <w:vAlign w:val="top"/>
          </w:tcPr>
          <w:p w14:paraId="7D52D1EB">
            <w:pPr>
              <w:pStyle w:val="6"/>
              <w:spacing w:before="117" w:line="219" w:lineRule="auto"/>
              <w:ind w:left="6"/>
            </w:pPr>
            <w:r>
              <w:rPr>
                <w:color w:val="212529"/>
                <w:spacing w:val="-2"/>
              </w:rPr>
              <w:t>行政运行</w:t>
            </w:r>
          </w:p>
        </w:tc>
        <w:tc>
          <w:tcPr>
            <w:tcW w:w="1108" w:type="dxa"/>
            <w:vAlign w:val="top"/>
          </w:tcPr>
          <w:p w14:paraId="5C2D4648">
            <w:pPr>
              <w:pStyle w:val="6"/>
              <w:spacing w:before="117" w:line="238" w:lineRule="auto"/>
              <w:ind w:right="30"/>
              <w:jc w:val="right"/>
            </w:pPr>
            <w:r>
              <w:rPr>
                <w:color w:val="212529"/>
                <w:spacing w:val="-2"/>
              </w:rPr>
              <w:t>296.17</w:t>
            </w:r>
          </w:p>
        </w:tc>
        <w:tc>
          <w:tcPr>
            <w:tcW w:w="1108" w:type="dxa"/>
            <w:vAlign w:val="top"/>
          </w:tcPr>
          <w:p w14:paraId="429FE0A3">
            <w:pPr>
              <w:pStyle w:val="6"/>
              <w:spacing w:before="117" w:line="238" w:lineRule="auto"/>
              <w:ind w:right="24"/>
              <w:jc w:val="right"/>
            </w:pPr>
            <w:r>
              <w:rPr>
                <w:color w:val="212529"/>
                <w:spacing w:val="-2"/>
              </w:rPr>
              <w:t>296.17</w:t>
            </w:r>
          </w:p>
        </w:tc>
        <w:tc>
          <w:tcPr>
            <w:tcW w:w="1123" w:type="dxa"/>
            <w:vAlign w:val="top"/>
          </w:tcPr>
          <w:p w14:paraId="5CAC525D">
            <w:pPr>
              <w:rPr>
                <w:rFonts w:ascii="Arial"/>
                <w:sz w:val="21"/>
              </w:rPr>
            </w:pPr>
          </w:p>
        </w:tc>
        <w:tc>
          <w:tcPr>
            <w:tcW w:w="808" w:type="dxa"/>
            <w:vAlign w:val="top"/>
          </w:tcPr>
          <w:p w14:paraId="0187FD04">
            <w:pPr>
              <w:rPr>
                <w:rFonts w:ascii="Arial"/>
                <w:sz w:val="21"/>
              </w:rPr>
            </w:pPr>
          </w:p>
        </w:tc>
        <w:tc>
          <w:tcPr>
            <w:tcW w:w="779" w:type="dxa"/>
            <w:vAlign w:val="top"/>
          </w:tcPr>
          <w:p w14:paraId="6F763597">
            <w:pPr>
              <w:rPr>
                <w:rFonts w:ascii="Arial"/>
                <w:sz w:val="21"/>
              </w:rPr>
            </w:pPr>
          </w:p>
        </w:tc>
        <w:tc>
          <w:tcPr>
            <w:tcW w:w="831" w:type="dxa"/>
            <w:vAlign w:val="top"/>
          </w:tcPr>
          <w:p w14:paraId="6A7BF0E2">
            <w:pPr>
              <w:rPr>
                <w:rFonts w:ascii="Arial"/>
                <w:sz w:val="21"/>
              </w:rPr>
            </w:pPr>
          </w:p>
        </w:tc>
      </w:tr>
      <w:tr w14:paraId="4BCC7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1DDFACA4">
            <w:pPr>
              <w:pStyle w:val="6"/>
              <w:spacing w:before="117" w:line="239" w:lineRule="auto"/>
              <w:ind w:left="9"/>
            </w:pPr>
            <w:r>
              <w:rPr>
                <w:color w:val="212529"/>
                <w:spacing w:val="-2"/>
              </w:rPr>
              <w:t>2010104</w:t>
            </w:r>
          </w:p>
        </w:tc>
        <w:tc>
          <w:tcPr>
            <w:tcW w:w="1752" w:type="dxa"/>
            <w:vAlign w:val="top"/>
          </w:tcPr>
          <w:p w14:paraId="6EE49BAF">
            <w:pPr>
              <w:pStyle w:val="6"/>
              <w:spacing w:before="117" w:line="218" w:lineRule="auto"/>
              <w:ind w:left="6"/>
            </w:pPr>
            <w:r>
              <w:rPr>
                <w:color w:val="212529"/>
                <w:spacing w:val="-2"/>
              </w:rPr>
              <w:t>人大会议</w:t>
            </w:r>
          </w:p>
        </w:tc>
        <w:tc>
          <w:tcPr>
            <w:tcW w:w="1108" w:type="dxa"/>
            <w:vAlign w:val="top"/>
          </w:tcPr>
          <w:p w14:paraId="26BB78D2">
            <w:pPr>
              <w:pStyle w:val="6"/>
              <w:spacing w:before="118" w:line="238" w:lineRule="auto"/>
              <w:ind w:right="30"/>
              <w:jc w:val="right"/>
            </w:pPr>
            <w:r>
              <w:rPr>
                <w:color w:val="212529"/>
                <w:spacing w:val="-2"/>
              </w:rPr>
              <w:t>51.65</w:t>
            </w:r>
          </w:p>
        </w:tc>
        <w:tc>
          <w:tcPr>
            <w:tcW w:w="1108" w:type="dxa"/>
            <w:vAlign w:val="top"/>
          </w:tcPr>
          <w:p w14:paraId="6D1A2B0F">
            <w:pPr>
              <w:rPr>
                <w:rFonts w:ascii="Arial"/>
                <w:sz w:val="21"/>
              </w:rPr>
            </w:pPr>
          </w:p>
        </w:tc>
        <w:tc>
          <w:tcPr>
            <w:tcW w:w="1123" w:type="dxa"/>
            <w:vAlign w:val="top"/>
          </w:tcPr>
          <w:p w14:paraId="6E79A18E">
            <w:pPr>
              <w:pStyle w:val="6"/>
              <w:spacing w:before="118" w:line="238" w:lineRule="auto"/>
              <w:ind w:right="31"/>
              <w:jc w:val="right"/>
            </w:pPr>
            <w:r>
              <w:rPr>
                <w:color w:val="212529"/>
                <w:spacing w:val="-2"/>
              </w:rPr>
              <w:t>51.65</w:t>
            </w:r>
          </w:p>
        </w:tc>
        <w:tc>
          <w:tcPr>
            <w:tcW w:w="808" w:type="dxa"/>
            <w:vAlign w:val="top"/>
          </w:tcPr>
          <w:p w14:paraId="54EBA5C1">
            <w:pPr>
              <w:rPr>
                <w:rFonts w:ascii="Arial"/>
                <w:sz w:val="21"/>
              </w:rPr>
            </w:pPr>
          </w:p>
        </w:tc>
        <w:tc>
          <w:tcPr>
            <w:tcW w:w="779" w:type="dxa"/>
            <w:vAlign w:val="top"/>
          </w:tcPr>
          <w:p w14:paraId="5369114D">
            <w:pPr>
              <w:rPr>
                <w:rFonts w:ascii="Arial"/>
                <w:sz w:val="21"/>
              </w:rPr>
            </w:pPr>
          </w:p>
        </w:tc>
        <w:tc>
          <w:tcPr>
            <w:tcW w:w="831" w:type="dxa"/>
            <w:vAlign w:val="top"/>
          </w:tcPr>
          <w:p w14:paraId="1A56B7D6">
            <w:pPr>
              <w:rPr>
                <w:rFonts w:ascii="Arial"/>
                <w:sz w:val="21"/>
              </w:rPr>
            </w:pPr>
          </w:p>
        </w:tc>
      </w:tr>
      <w:tr w14:paraId="4C2352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40E50F62">
            <w:pPr>
              <w:pStyle w:val="6"/>
              <w:spacing w:before="118" w:line="239" w:lineRule="auto"/>
              <w:ind w:left="9"/>
            </w:pPr>
            <w:r>
              <w:rPr>
                <w:color w:val="212529"/>
                <w:spacing w:val="-2"/>
              </w:rPr>
              <w:t>2010107</w:t>
            </w:r>
          </w:p>
        </w:tc>
        <w:tc>
          <w:tcPr>
            <w:tcW w:w="1752" w:type="dxa"/>
            <w:vAlign w:val="top"/>
          </w:tcPr>
          <w:p w14:paraId="08A26EE6">
            <w:pPr>
              <w:pStyle w:val="6"/>
              <w:spacing w:before="13" w:line="203" w:lineRule="auto"/>
              <w:ind w:left="6" w:right="117"/>
            </w:pPr>
            <w:r>
              <w:rPr>
                <w:color w:val="212529"/>
                <w:spacing w:val="-1"/>
              </w:rPr>
              <w:t>人大代表履职能力提</w:t>
            </w:r>
            <w:r>
              <w:rPr>
                <w:color w:val="212529"/>
              </w:rPr>
              <w:t>升</w:t>
            </w:r>
          </w:p>
        </w:tc>
        <w:tc>
          <w:tcPr>
            <w:tcW w:w="1108" w:type="dxa"/>
            <w:vAlign w:val="top"/>
          </w:tcPr>
          <w:p w14:paraId="77FD2361">
            <w:pPr>
              <w:pStyle w:val="6"/>
              <w:spacing w:before="119" w:line="238" w:lineRule="auto"/>
              <w:ind w:right="30"/>
              <w:jc w:val="right"/>
            </w:pPr>
            <w:r>
              <w:rPr>
                <w:color w:val="212529"/>
                <w:spacing w:val="-2"/>
              </w:rPr>
              <w:t>51.86</w:t>
            </w:r>
          </w:p>
        </w:tc>
        <w:tc>
          <w:tcPr>
            <w:tcW w:w="1108" w:type="dxa"/>
            <w:vAlign w:val="top"/>
          </w:tcPr>
          <w:p w14:paraId="5EC5F24A">
            <w:pPr>
              <w:rPr>
                <w:rFonts w:ascii="Arial"/>
                <w:sz w:val="21"/>
              </w:rPr>
            </w:pPr>
          </w:p>
        </w:tc>
        <w:tc>
          <w:tcPr>
            <w:tcW w:w="1123" w:type="dxa"/>
            <w:vAlign w:val="top"/>
          </w:tcPr>
          <w:p w14:paraId="67264F88">
            <w:pPr>
              <w:pStyle w:val="6"/>
              <w:spacing w:before="119" w:line="238" w:lineRule="auto"/>
              <w:ind w:right="31"/>
              <w:jc w:val="right"/>
            </w:pPr>
            <w:r>
              <w:rPr>
                <w:color w:val="212529"/>
                <w:spacing w:val="-2"/>
              </w:rPr>
              <w:t>51.86</w:t>
            </w:r>
          </w:p>
        </w:tc>
        <w:tc>
          <w:tcPr>
            <w:tcW w:w="808" w:type="dxa"/>
            <w:vAlign w:val="top"/>
          </w:tcPr>
          <w:p w14:paraId="5AA9C624">
            <w:pPr>
              <w:rPr>
                <w:rFonts w:ascii="Arial"/>
                <w:sz w:val="21"/>
              </w:rPr>
            </w:pPr>
          </w:p>
        </w:tc>
        <w:tc>
          <w:tcPr>
            <w:tcW w:w="779" w:type="dxa"/>
            <w:vAlign w:val="top"/>
          </w:tcPr>
          <w:p w14:paraId="6EBCC1F9">
            <w:pPr>
              <w:rPr>
                <w:rFonts w:ascii="Arial"/>
                <w:sz w:val="21"/>
              </w:rPr>
            </w:pPr>
          </w:p>
        </w:tc>
        <w:tc>
          <w:tcPr>
            <w:tcW w:w="831" w:type="dxa"/>
            <w:vAlign w:val="top"/>
          </w:tcPr>
          <w:p w14:paraId="457BF27F">
            <w:pPr>
              <w:rPr>
                <w:rFonts w:ascii="Arial"/>
                <w:sz w:val="21"/>
              </w:rPr>
            </w:pPr>
          </w:p>
        </w:tc>
      </w:tr>
      <w:tr w14:paraId="0FF644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7CA51F01">
            <w:pPr>
              <w:pStyle w:val="6"/>
              <w:spacing w:before="119" w:line="239" w:lineRule="auto"/>
              <w:ind w:left="9"/>
            </w:pPr>
            <w:r>
              <w:rPr>
                <w:color w:val="212529"/>
                <w:spacing w:val="-2"/>
              </w:rPr>
              <w:t>2010108</w:t>
            </w:r>
          </w:p>
        </w:tc>
        <w:tc>
          <w:tcPr>
            <w:tcW w:w="1752" w:type="dxa"/>
            <w:vAlign w:val="top"/>
          </w:tcPr>
          <w:p w14:paraId="5DFFDEE1">
            <w:pPr>
              <w:pStyle w:val="6"/>
              <w:spacing w:before="119" w:line="219" w:lineRule="auto"/>
              <w:ind w:left="5"/>
            </w:pPr>
            <w:r>
              <w:rPr>
                <w:color w:val="212529"/>
                <w:spacing w:val="-2"/>
              </w:rPr>
              <w:t>代表工作</w:t>
            </w:r>
          </w:p>
        </w:tc>
        <w:tc>
          <w:tcPr>
            <w:tcW w:w="1108" w:type="dxa"/>
            <w:vAlign w:val="top"/>
          </w:tcPr>
          <w:p w14:paraId="3E97D32B">
            <w:pPr>
              <w:pStyle w:val="6"/>
              <w:spacing w:before="120" w:line="238" w:lineRule="auto"/>
              <w:ind w:right="30"/>
              <w:jc w:val="right"/>
            </w:pPr>
            <w:r>
              <w:rPr>
                <w:color w:val="212529"/>
                <w:spacing w:val="-2"/>
              </w:rPr>
              <w:t>4.82</w:t>
            </w:r>
          </w:p>
        </w:tc>
        <w:tc>
          <w:tcPr>
            <w:tcW w:w="1108" w:type="dxa"/>
            <w:vAlign w:val="top"/>
          </w:tcPr>
          <w:p w14:paraId="6CB4AC27">
            <w:pPr>
              <w:rPr>
                <w:rFonts w:ascii="Arial"/>
                <w:sz w:val="21"/>
              </w:rPr>
            </w:pPr>
          </w:p>
        </w:tc>
        <w:tc>
          <w:tcPr>
            <w:tcW w:w="1123" w:type="dxa"/>
            <w:vAlign w:val="top"/>
          </w:tcPr>
          <w:p w14:paraId="0404C854">
            <w:pPr>
              <w:pStyle w:val="6"/>
              <w:spacing w:before="120" w:line="238" w:lineRule="auto"/>
              <w:ind w:right="32"/>
              <w:jc w:val="right"/>
            </w:pPr>
            <w:r>
              <w:rPr>
                <w:color w:val="212529"/>
                <w:spacing w:val="-2"/>
              </w:rPr>
              <w:t>4.82</w:t>
            </w:r>
          </w:p>
        </w:tc>
        <w:tc>
          <w:tcPr>
            <w:tcW w:w="808" w:type="dxa"/>
            <w:vAlign w:val="top"/>
          </w:tcPr>
          <w:p w14:paraId="7D4F122E">
            <w:pPr>
              <w:rPr>
                <w:rFonts w:ascii="Arial"/>
                <w:sz w:val="21"/>
              </w:rPr>
            </w:pPr>
          </w:p>
        </w:tc>
        <w:tc>
          <w:tcPr>
            <w:tcW w:w="779" w:type="dxa"/>
            <w:vAlign w:val="top"/>
          </w:tcPr>
          <w:p w14:paraId="15E52164">
            <w:pPr>
              <w:rPr>
                <w:rFonts w:ascii="Arial"/>
                <w:sz w:val="21"/>
              </w:rPr>
            </w:pPr>
          </w:p>
        </w:tc>
        <w:tc>
          <w:tcPr>
            <w:tcW w:w="831" w:type="dxa"/>
            <w:vAlign w:val="top"/>
          </w:tcPr>
          <w:p w14:paraId="58CCDACC">
            <w:pPr>
              <w:rPr>
                <w:rFonts w:ascii="Arial"/>
                <w:sz w:val="21"/>
              </w:rPr>
            </w:pPr>
          </w:p>
        </w:tc>
      </w:tr>
      <w:tr w14:paraId="773B5D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2B261E44">
            <w:pPr>
              <w:pStyle w:val="6"/>
              <w:spacing w:before="120" w:line="239" w:lineRule="auto"/>
              <w:ind w:left="9"/>
            </w:pPr>
            <w:r>
              <w:rPr>
                <w:color w:val="212529"/>
                <w:spacing w:val="-2"/>
              </w:rPr>
              <w:t>2010150</w:t>
            </w:r>
          </w:p>
        </w:tc>
        <w:tc>
          <w:tcPr>
            <w:tcW w:w="1752" w:type="dxa"/>
            <w:vAlign w:val="top"/>
          </w:tcPr>
          <w:p w14:paraId="21F218E7">
            <w:pPr>
              <w:pStyle w:val="6"/>
              <w:spacing w:before="121" w:line="219" w:lineRule="auto"/>
              <w:ind w:left="7"/>
            </w:pPr>
            <w:r>
              <w:rPr>
                <w:color w:val="212529"/>
                <w:spacing w:val="-2"/>
              </w:rPr>
              <w:t>事业运行</w:t>
            </w:r>
          </w:p>
        </w:tc>
        <w:tc>
          <w:tcPr>
            <w:tcW w:w="1108" w:type="dxa"/>
            <w:vAlign w:val="top"/>
          </w:tcPr>
          <w:p w14:paraId="167432A8">
            <w:pPr>
              <w:pStyle w:val="6"/>
              <w:spacing w:before="121" w:line="238" w:lineRule="auto"/>
              <w:ind w:right="30"/>
              <w:jc w:val="right"/>
            </w:pPr>
            <w:r>
              <w:rPr>
                <w:color w:val="212529"/>
                <w:spacing w:val="-2"/>
              </w:rPr>
              <w:t>23.67</w:t>
            </w:r>
          </w:p>
        </w:tc>
        <w:tc>
          <w:tcPr>
            <w:tcW w:w="1108" w:type="dxa"/>
            <w:vAlign w:val="top"/>
          </w:tcPr>
          <w:p w14:paraId="540900CA">
            <w:pPr>
              <w:pStyle w:val="6"/>
              <w:spacing w:before="121" w:line="238" w:lineRule="auto"/>
              <w:ind w:right="23"/>
              <w:jc w:val="right"/>
            </w:pPr>
            <w:r>
              <w:rPr>
                <w:color w:val="212529"/>
                <w:spacing w:val="-2"/>
              </w:rPr>
              <w:t>23.67</w:t>
            </w:r>
          </w:p>
        </w:tc>
        <w:tc>
          <w:tcPr>
            <w:tcW w:w="1123" w:type="dxa"/>
            <w:vAlign w:val="top"/>
          </w:tcPr>
          <w:p w14:paraId="7FD78804">
            <w:pPr>
              <w:rPr>
                <w:rFonts w:ascii="Arial"/>
                <w:sz w:val="21"/>
              </w:rPr>
            </w:pPr>
          </w:p>
        </w:tc>
        <w:tc>
          <w:tcPr>
            <w:tcW w:w="808" w:type="dxa"/>
            <w:vAlign w:val="top"/>
          </w:tcPr>
          <w:p w14:paraId="7BD10BBA">
            <w:pPr>
              <w:rPr>
                <w:rFonts w:ascii="Arial"/>
                <w:sz w:val="21"/>
              </w:rPr>
            </w:pPr>
          </w:p>
        </w:tc>
        <w:tc>
          <w:tcPr>
            <w:tcW w:w="779" w:type="dxa"/>
            <w:vAlign w:val="top"/>
          </w:tcPr>
          <w:p w14:paraId="058B7AD3">
            <w:pPr>
              <w:rPr>
                <w:rFonts w:ascii="Arial"/>
                <w:sz w:val="21"/>
              </w:rPr>
            </w:pPr>
          </w:p>
        </w:tc>
        <w:tc>
          <w:tcPr>
            <w:tcW w:w="831" w:type="dxa"/>
            <w:vAlign w:val="top"/>
          </w:tcPr>
          <w:p w14:paraId="20820E0B">
            <w:pPr>
              <w:rPr>
                <w:rFonts w:ascii="Arial"/>
                <w:sz w:val="21"/>
              </w:rPr>
            </w:pPr>
          </w:p>
        </w:tc>
      </w:tr>
      <w:tr w14:paraId="31A06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72A52BA3">
            <w:pPr>
              <w:pStyle w:val="6"/>
              <w:spacing w:before="120" w:line="239" w:lineRule="auto"/>
              <w:ind w:left="9"/>
            </w:pPr>
            <w:r>
              <w:rPr>
                <w:color w:val="212529"/>
                <w:spacing w:val="-2"/>
              </w:rPr>
              <w:t>2010199</w:t>
            </w:r>
          </w:p>
        </w:tc>
        <w:tc>
          <w:tcPr>
            <w:tcW w:w="1752" w:type="dxa"/>
            <w:vAlign w:val="top"/>
          </w:tcPr>
          <w:p w14:paraId="3EB2B970">
            <w:pPr>
              <w:pStyle w:val="6"/>
              <w:spacing w:before="120" w:line="219" w:lineRule="auto"/>
              <w:ind w:left="5"/>
            </w:pPr>
            <w:r>
              <w:rPr>
                <w:color w:val="212529"/>
                <w:spacing w:val="-1"/>
              </w:rPr>
              <w:t>其他人大事务支出</w:t>
            </w:r>
          </w:p>
        </w:tc>
        <w:tc>
          <w:tcPr>
            <w:tcW w:w="1108" w:type="dxa"/>
            <w:vAlign w:val="top"/>
          </w:tcPr>
          <w:p w14:paraId="71E9B1B0">
            <w:pPr>
              <w:pStyle w:val="6"/>
              <w:spacing w:before="121" w:line="238" w:lineRule="auto"/>
              <w:ind w:right="30"/>
              <w:jc w:val="right"/>
            </w:pPr>
            <w:r>
              <w:rPr>
                <w:color w:val="212529"/>
                <w:spacing w:val="-2"/>
              </w:rPr>
              <w:t>88.96</w:t>
            </w:r>
          </w:p>
        </w:tc>
        <w:tc>
          <w:tcPr>
            <w:tcW w:w="1108" w:type="dxa"/>
            <w:vAlign w:val="top"/>
          </w:tcPr>
          <w:p w14:paraId="57FD0BA8">
            <w:pPr>
              <w:rPr>
                <w:rFonts w:ascii="Arial"/>
                <w:sz w:val="21"/>
              </w:rPr>
            </w:pPr>
          </w:p>
        </w:tc>
        <w:tc>
          <w:tcPr>
            <w:tcW w:w="1123" w:type="dxa"/>
            <w:vAlign w:val="top"/>
          </w:tcPr>
          <w:p w14:paraId="4D8724B6">
            <w:pPr>
              <w:pStyle w:val="6"/>
              <w:spacing w:before="121" w:line="238" w:lineRule="auto"/>
              <w:ind w:right="32"/>
              <w:jc w:val="right"/>
            </w:pPr>
            <w:r>
              <w:rPr>
                <w:color w:val="212529"/>
                <w:spacing w:val="-2"/>
              </w:rPr>
              <w:t>88.96</w:t>
            </w:r>
          </w:p>
        </w:tc>
        <w:tc>
          <w:tcPr>
            <w:tcW w:w="808" w:type="dxa"/>
            <w:vAlign w:val="top"/>
          </w:tcPr>
          <w:p w14:paraId="7E9EE0C6">
            <w:pPr>
              <w:rPr>
                <w:rFonts w:ascii="Arial"/>
                <w:sz w:val="21"/>
              </w:rPr>
            </w:pPr>
          </w:p>
        </w:tc>
        <w:tc>
          <w:tcPr>
            <w:tcW w:w="779" w:type="dxa"/>
            <w:vAlign w:val="top"/>
          </w:tcPr>
          <w:p w14:paraId="459344B1">
            <w:pPr>
              <w:rPr>
                <w:rFonts w:ascii="Arial"/>
                <w:sz w:val="21"/>
              </w:rPr>
            </w:pPr>
          </w:p>
        </w:tc>
        <w:tc>
          <w:tcPr>
            <w:tcW w:w="831" w:type="dxa"/>
            <w:vAlign w:val="top"/>
          </w:tcPr>
          <w:p w14:paraId="219D2BF9">
            <w:pPr>
              <w:rPr>
                <w:rFonts w:ascii="Arial"/>
                <w:sz w:val="21"/>
              </w:rPr>
            </w:pPr>
          </w:p>
        </w:tc>
      </w:tr>
      <w:tr w14:paraId="5BFAF8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4E379833">
            <w:pPr>
              <w:pStyle w:val="6"/>
              <w:spacing w:before="120" w:line="239" w:lineRule="auto"/>
              <w:ind w:left="9"/>
            </w:pPr>
            <w:r>
              <w:rPr>
                <w:color w:val="212529"/>
                <w:spacing w:val="-2"/>
              </w:rPr>
              <w:t>20132</w:t>
            </w:r>
          </w:p>
        </w:tc>
        <w:tc>
          <w:tcPr>
            <w:tcW w:w="1752" w:type="dxa"/>
            <w:vAlign w:val="top"/>
          </w:tcPr>
          <w:p w14:paraId="7BAD18E6">
            <w:pPr>
              <w:pStyle w:val="6"/>
              <w:spacing w:before="120" w:line="219" w:lineRule="auto"/>
              <w:ind w:left="9"/>
            </w:pPr>
            <w:r>
              <w:rPr>
                <w:color w:val="212529"/>
                <w:spacing w:val="-2"/>
              </w:rPr>
              <w:t>组织事务</w:t>
            </w:r>
          </w:p>
        </w:tc>
        <w:tc>
          <w:tcPr>
            <w:tcW w:w="1108" w:type="dxa"/>
            <w:vAlign w:val="top"/>
          </w:tcPr>
          <w:p w14:paraId="2AE89868">
            <w:pPr>
              <w:pStyle w:val="6"/>
              <w:spacing w:before="121" w:line="238" w:lineRule="auto"/>
              <w:ind w:right="30"/>
              <w:jc w:val="right"/>
            </w:pPr>
            <w:r>
              <w:rPr>
                <w:color w:val="212529"/>
                <w:spacing w:val="-2"/>
              </w:rPr>
              <w:t>8.24</w:t>
            </w:r>
          </w:p>
        </w:tc>
        <w:tc>
          <w:tcPr>
            <w:tcW w:w="1108" w:type="dxa"/>
            <w:vAlign w:val="top"/>
          </w:tcPr>
          <w:p w14:paraId="6F2CD3F1">
            <w:pPr>
              <w:rPr>
                <w:rFonts w:ascii="Arial"/>
                <w:sz w:val="21"/>
              </w:rPr>
            </w:pPr>
          </w:p>
        </w:tc>
        <w:tc>
          <w:tcPr>
            <w:tcW w:w="1123" w:type="dxa"/>
            <w:vAlign w:val="top"/>
          </w:tcPr>
          <w:p w14:paraId="4897B5FF">
            <w:pPr>
              <w:pStyle w:val="6"/>
              <w:spacing w:before="121" w:line="238" w:lineRule="auto"/>
              <w:ind w:right="32"/>
              <w:jc w:val="right"/>
            </w:pPr>
            <w:r>
              <w:rPr>
                <w:color w:val="212529"/>
                <w:spacing w:val="-2"/>
              </w:rPr>
              <w:t>8.24</w:t>
            </w:r>
          </w:p>
        </w:tc>
        <w:tc>
          <w:tcPr>
            <w:tcW w:w="808" w:type="dxa"/>
            <w:vAlign w:val="top"/>
          </w:tcPr>
          <w:p w14:paraId="27CA8F8A">
            <w:pPr>
              <w:rPr>
                <w:rFonts w:ascii="Arial"/>
                <w:sz w:val="21"/>
              </w:rPr>
            </w:pPr>
          </w:p>
        </w:tc>
        <w:tc>
          <w:tcPr>
            <w:tcW w:w="779" w:type="dxa"/>
            <w:vAlign w:val="top"/>
          </w:tcPr>
          <w:p w14:paraId="4BB4F4A1">
            <w:pPr>
              <w:rPr>
                <w:rFonts w:ascii="Arial"/>
                <w:sz w:val="21"/>
              </w:rPr>
            </w:pPr>
          </w:p>
        </w:tc>
        <w:tc>
          <w:tcPr>
            <w:tcW w:w="831" w:type="dxa"/>
            <w:vAlign w:val="top"/>
          </w:tcPr>
          <w:p w14:paraId="5ACF4BF7">
            <w:pPr>
              <w:rPr>
                <w:rFonts w:ascii="Arial"/>
                <w:sz w:val="21"/>
              </w:rPr>
            </w:pPr>
          </w:p>
        </w:tc>
      </w:tr>
      <w:tr w14:paraId="66285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3325EDF3">
            <w:pPr>
              <w:pStyle w:val="6"/>
              <w:spacing w:before="120" w:line="239" w:lineRule="auto"/>
              <w:ind w:left="9"/>
            </w:pPr>
            <w:r>
              <w:rPr>
                <w:color w:val="212529"/>
                <w:spacing w:val="-2"/>
              </w:rPr>
              <w:t>2013299</w:t>
            </w:r>
          </w:p>
        </w:tc>
        <w:tc>
          <w:tcPr>
            <w:tcW w:w="1752" w:type="dxa"/>
            <w:vAlign w:val="top"/>
          </w:tcPr>
          <w:p w14:paraId="4B57E684">
            <w:pPr>
              <w:pStyle w:val="6"/>
              <w:spacing w:before="120" w:line="219" w:lineRule="auto"/>
              <w:ind w:left="5"/>
            </w:pPr>
            <w:r>
              <w:rPr>
                <w:color w:val="212529"/>
                <w:spacing w:val="-1"/>
              </w:rPr>
              <w:t>其他组织事务支出</w:t>
            </w:r>
          </w:p>
        </w:tc>
        <w:tc>
          <w:tcPr>
            <w:tcW w:w="1108" w:type="dxa"/>
            <w:vAlign w:val="top"/>
          </w:tcPr>
          <w:p w14:paraId="0A491E02">
            <w:pPr>
              <w:pStyle w:val="6"/>
              <w:spacing w:before="121" w:line="238" w:lineRule="auto"/>
              <w:ind w:right="30"/>
              <w:jc w:val="right"/>
            </w:pPr>
            <w:r>
              <w:rPr>
                <w:color w:val="212529"/>
                <w:spacing w:val="-2"/>
              </w:rPr>
              <w:t>8.24</w:t>
            </w:r>
          </w:p>
        </w:tc>
        <w:tc>
          <w:tcPr>
            <w:tcW w:w="1108" w:type="dxa"/>
            <w:vAlign w:val="top"/>
          </w:tcPr>
          <w:p w14:paraId="713D0607">
            <w:pPr>
              <w:rPr>
                <w:rFonts w:ascii="Arial"/>
                <w:sz w:val="21"/>
              </w:rPr>
            </w:pPr>
          </w:p>
        </w:tc>
        <w:tc>
          <w:tcPr>
            <w:tcW w:w="1123" w:type="dxa"/>
            <w:vAlign w:val="top"/>
          </w:tcPr>
          <w:p w14:paraId="7F1B9FCB">
            <w:pPr>
              <w:pStyle w:val="6"/>
              <w:spacing w:before="121" w:line="238" w:lineRule="auto"/>
              <w:ind w:right="32"/>
              <w:jc w:val="right"/>
            </w:pPr>
            <w:r>
              <w:rPr>
                <w:color w:val="212529"/>
                <w:spacing w:val="-2"/>
              </w:rPr>
              <w:t>8.24</w:t>
            </w:r>
          </w:p>
        </w:tc>
        <w:tc>
          <w:tcPr>
            <w:tcW w:w="808" w:type="dxa"/>
            <w:vAlign w:val="top"/>
          </w:tcPr>
          <w:p w14:paraId="73907908">
            <w:pPr>
              <w:rPr>
                <w:rFonts w:ascii="Arial"/>
                <w:sz w:val="21"/>
              </w:rPr>
            </w:pPr>
          </w:p>
        </w:tc>
        <w:tc>
          <w:tcPr>
            <w:tcW w:w="779" w:type="dxa"/>
            <w:vAlign w:val="top"/>
          </w:tcPr>
          <w:p w14:paraId="5BFFB99E">
            <w:pPr>
              <w:rPr>
                <w:rFonts w:ascii="Arial"/>
                <w:sz w:val="21"/>
              </w:rPr>
            </w:pPr>
          </w:p>
        </w:tc>
        <w:tc>
          <w:tcPr>
            <w:tcW w:w="831" w:type="dxa"/>
            <w:vAlign w:val="top"/>
          </w:tcPr>
          <w:p w14:paraId="66FED813">
            <w:pPr>
              <w:rPr>
                <w:rFonts w:ascii="Arial"/>
                <w:sz w:val="21"/>
              </w:rPr>
            </w:pPr>
          </w:p>
        </w:tc>
      </w:tr>
      <w:tr w14:paraId="6C680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2C643ED7">
            <w:pPr>
              <w:pStyle w:val="6"/>
              <w:spacing w:before="120" w:line="239" w:lineRule="auto"/>
              <w:ind w:left="9"/>
            </w:pPr>
            <w:r>
              <w:rPr>
                <w:color w:val="212529"/>
                <w:spacing w:val="-3"/>
              </w:rPr>
              <w:t>208</w:t>
            </w:r>
          </w:p>
        </w:tc>
        <w:tc>
          <w:tcPr>
            <w:tcW w:w="1752" w:type="dxa"/>
            <w:vAlign w:val="top"/>
          </w:tcPr>
          <w:p w14:paraId="19A48D87">
            <w:pPr>
              <w:pStyle w:val="6"/>
              <w:spacing w:before="120" w:line="218" w:lineRule="auto"/>
              <w:ind w:left="7"/>
            </w:pPr>
            <w:r>
              <w:rPr>
                <w:color w:val="212529"/>
                <w:spacing w:val="-1"/>
              </w:rPr>
              <w:t>社会保障和就业支出</w:t>
            </w:r>
          </w:p>
        </w:tc>
        <w:tc>
          <w:tcPr>
            <w:tcW w:w="1108" w:type="dxa"/>
            <w:vAlign w:val="top"/>
          </w:tcPr>
          <w:p w14:paraId="60B33D6A">
            <w:pPr>
              <w:pStyle w:val="6"/>
              <w:spacing w:before="121" w:line="238" w:lineRule="auto"/>
              <w:ind w:right="30"/>
              <w:jc w:val="right"/>
            </w:pPr>
            <w:r>
              <w:rPr>
                <w:color w:val="212529"/>
                <w:spacing w:val="-2"/>
              </w:rPr>
              <w:t>86.14</w:t>
            </w:r>
          </w:p>
        </w:tc>
        <w:tc>
          <w:tcPr>
            <w:tcW w:w="1108" w:type="dxa"/>
            <w:vAlign w:val="top"/>
          </w:tcPr>
          <w:p w14:paraId="00207EA3">
            <w:pPr>
              <w:pStyle w:val="6"/>
              <w:spacing w:before="121" w:line="238" w:lineRule="auto"/>
              <w:ind w:right="24"/>
              <w:jc w:val="right"/>
            </w:pPr>
            <w:r>
              <w:rPr>
                <w:color w:val="212529"/>
                <w:spacing w:val="-2"/>
              </w:rPr>
              <w:t>86.14</w:t>
            </w:r>
          </w:p>
        </w:tc>
        <w:tc>
          <w:tcPr>
            <w:tcW w:w="1123" w:type="dxa"/>
            <w:vAlign w:val="top"/>
          </w:tcPr>
          <w:p w14:paraId="0A97D06C">
            <w:pPr>
              <w:rPr>
                <w:rFonts w:ascii="Arial"/>
                <w:sz w:val="21"/>
              </w:rPr>
            </w:pPr>
          </w:p>
        </w:tc>
        <w:tc>
          <w:tcPr>
            <w:tcW w:w="808" w:type="dxa"/>
            <w:vAlign w:val="top"/>
          </w:tcPr>
          <w:p w14:paraId="19AFAD63">
            <w:pPr>
              <w:rPr>
                <w:rFonts w:ascii="Arial"/>
                <w:sz w:val="21"/>
              </w:rPr>
            </w:pPr>
          </w:p>
        </w:tc>
        <w:tc>
          <w:tcPr>
            <w:tcW w:w="779" w:type="dxa"/>
            <w:vAlign w:val="top"/>
          </w:tcPr>
          <w:p w14:paraId="3FC8ED1D">
            <w:pPr>
              <w:rPr>
                <w:rFonts w:ascii="Arial"/>
                <w:sz w:val="21"/>
              </w:rPr>
            </w:pPr>
          </w:p>
        </w:tc>
        <w:tc>
          <w:tcPr>
            <w:tcW w:w="831" w:type="dxa"/>
            <w:vAlign w:val="top"/>
          </w:tcPr>
          <w:p w14:paraId="6217F4FC">
            <w:pPr>
              <w:rPr>
                <w:rFonts w:ascii="Arial"/>
                <w:sz w:val="21"/>
              </w:rPr>
            </w:pPr>
          </w:p>
        </w:tc>
      </w:tr>
      <w:tr w14:paraId="0672AD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15B58F00">
            <w:pPr>
              <w:pStyle w:val="6"/>
              <w:spacing w:before="120" w:line="239" w:lineRule="auto"/>
              <w:ind w:left="9"/>
            </w:pPr>
            <w:r>
              <w:rPr>
                <w:color w:val="212529"/>
                <w:spacing w:val="-2"/>
              </w:rPr>
              <w:t>20805</w:t>
            </w:r>
          </w:p>
        </w:tc>
        <w:tc>
          <w:tcPr>
            <w:tcW w:w="1752" w:type="dxa"/>
            <w:vAlign w:val="top"/>
          </w:tcPr>
          <w:p w14:paraId="09864122">
            <w:pPr>
              <w:pStyle w:val="6"/>
              <w:spacing w:before="17" w:line="201" w:lineRule="auto"/>
              <w:ind w:left="21" w:right="117" w:hanging="15"/>
            </w:pPr>
            <w:r>
              <w:rPr>
                <w:color w:val="212529"/>
                <w:spacing w:val="-1"/>
              </w:rPr>
              <w:t>行政事业单位养老支</w:t>
            </w:r>
            <w:r>
              <w:rPr>
                <w:color w:val="212529"/>
              </w:rPr>
              <w:t>出</w:t>
            </w:r>
          </w:p>
        </w:tc>
        <w:tc>
          <w:tcPr>
            <w:tcW w:w="1108" w:type="dxa"/>
            <w:vAlign w:val="top"/>
          </w:tcPr>
          <w:p w14:paraId="4731D8BD">
            <w:pPr>
              <w:pStyle w:val="6"/>
              <w:spacing w:before="121" w:line="238" w:lineRule="auto"/>
              <w:ind w:right="30"/>
              <w:jc w:val="right"/>
            </w:pPr>
            <w:r>
              <w:rPr>
                <w:color w:val="212529"/>
                <w:spacing w:val="-2"/>
              </w:rPr>
              <w:t>86.14</w:t>
            </w:r>
          </w:p>
        </w:tc>
        <w:tc>
          <w:tcPr>
            <w:tcW w:w="1108" w:type="dxa"/>
            <w:vAlign w:val="top"/>
          </w:tcPr>
          <w:p w14:paraId="4942264B">
            <w:pPr>
              <w:pStyle w:val="6"/>
              <w:spacing w:before="121" w:line="238" w:lineRule="auto"/>
              <w:ind w:right="24"/>
              <w:jc w:val="right"/>
            </w:pPr>
            <w:r>
              <w:rPr>
                <w:color w:val="212529"/>
                <w:spacing w:val="-2"/>
              </w:rPr>
              <w:t>86.14</w:t>
            </w:r>
          </w:p>
        </w:tc>
        <w:tc>
          <w:tcPr>
            <w:tcW w:w="1123" w:type="dxa"/>
            <w:vAlign w:val="top"/>
          </w:tcPr>
          <w:p w14:paraId="0E132D95">
            <w:pPr>
              <w:rPr>
                <w:rFonts w:ascii="Arial"/>
                <w:sz w:val="21"/>
              </w:rPr>
            </w:pPr>
          </w:p>
        </w:tc>
        <w:tc>
          <w:tcPr>
            <w:tcW w:w="808" w:type="dxa"/>
            <w:vAlign w:val="top"/>
          </w:tcPr>
          <w:p w14:paraId="00FB0CCB">
            <w:pPr>
              <w:rPr>
                <w:rFonts w:ascii="Arial"/>
                <w:sz w:val="21"/>
              </w:rPr>
            </w:pPr>
          </w:p>
        </w:tc>
        <w:tc>
          <w:tcPr>
            <w:tcW w:w="779" w:type="dxa"/>
            <w:vAlign w:val="top"/>
          </w:tcPr>
          <w:p w14:paraId="51A181EF">
            <w:pPr>
              <w:rPr>
                <w:rFonts w:ascii="Arial"/>
                <w:sz w:val="21"/>
              </w:rPr>
            </w:pPr>
          </w:p>
        </w:tc>
        <w:tc>
          <w:tcPr>
            <w:tcW w:w="831" w:type="dxa"/>
            <w:vAlign w:val="top"/>
          </w:tcPr>
          <w:p w14:paraId="7EBC494E">
            <w:pPr>
              <w:rPr>
                <w:rFonts w:ascii="Arial"/>
                <w:sz w:val="21"/>
              </w:rPr>
            </w:pPr>
          </w:p>
        </w:tc>
      </w:tr>
      <w:tr w14:paraId="0043A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230FEA1E">
            <w:pPr>
              <w:pStyle w:val="6"/>
              <w:spacing w:before="121" w:line="239" w:lineRule="auto"/>
              <w:ind w:left="9"/>
            </w:pPr>
            <w:r>
              <w:rPr>
                <w:color w:val="212529"/>
                <w:spacing w:val="-2"/>
              </w:rPr>
              <w:t>2080501</w:t>
            </w:r>
          </w:p>
        </w:tc>
        <w:tc>
          <w:tcPr>
            <w:tcW w:w="1752" w:type="dxa"/>
            <w:vAlign w:val="top"/>
          </w:tcPr>
          <w:p w14:paraId="0AF1452A">
            <w:pPr>
              <w:pStyle w:val="6"/>
              <w:spacing w:before="121" w:line="219" w:lineRule="auto"/>
              <w:ind w:left="6"/>
            </w:pPr>
            <w:r>
              <w:rPr>
                <w:color w:val="212529"/>
                <w:spacing w:val="-1"/>
              </w:rPr>
              <w:t>行政单位离退休</w:t>
            </w:r>
          </w:p>
        </w:tc>
        <w:tc>
          <w:tcPr>
            <w:tcW w:w="1108" w:type="dxa"/>
            <w:vAlign w:val="top"/>
          </w:tcPr>
          <w:p w14:paraId="60AB6916">
            <w:pPr>
              <w:pStyle w:val="6"/>
              <w:spacing w:before="122" w:line="238" w:lineRule="auto"/>
              <w:ind w:right="30"/>
              <w:jc w:val="right"/>
            </w:pPr>
            <w:r>
              <w:rPr>
                <w:color w:val="212529"/>
                <w:spacing w:val="-2"/>
              </w:rPr>
              <w:t>37.31</w:t>
            </w:r>
          </w:p>
        </w:tc>
        <w:tc>
          <w:tcPr>
            <w:tcW w:w="1108" w:type="dxa"/>
            <w:vAlign w:val="top"/>
          </w:tcPr>
          <w:p w14:paraId="4592ADF4">
            <w:pPr>
              <w:pStyle w:val="6"/>
              <w:spacing w:before="122" w:line="238" w:lineRule="auto"/>
              <w:ind w:right="23"/>
              <w:jc w:val="right"/>
            </w:pPr>
            <w:r>
              <w:rPr>
                <w:color w:val="212529"/>
                <w:spacing w:val="-2"/>
              </w:rPr>
              <w:t>37.31</w:t>
            </w:r>
          </w:p>
        </w:tc>
        <w:tc>
          <w:tcPr>
            <w:tcW w:w="1123" w:type="dxa"/>
            <w:vAlign w:val="top"/>
          </w:tcPr>
          <w:p w14:paraId="4BC84C7C">
            <w:pPr>
              <w:rPr>
                <w:rFonts w:ascii="Arial"/>
                <w:sz w:val="21"/>
              </w:rPr>
            </w:pPr>
          </w:p>
        </w:tc>
        <w:tc>
          <w:tcPr>
            <w:tcW w:w="808" w:type="dxa"/>
            <w:vAlign w:val="top"/>
          </w:tcPr>
          <w:p w14:paraId="6A3EB004">
            <w:pPr>
              <w:rPr>
                <w:rFonts w:ascii="Arial"/>
                <w:sz w:val="21"/>
              </w:rPr>
            </w:pPr>
          </w:p>
        </w:tc>
        <w:tc>
          <w:tcPr>
            <w:tcW w:w="779" w:type="dxa"/>
            <w:vAlign w:val="top"/>
          </w:tcPr>
          <w:p w14:paraId="6A1CC2ED">
            <w:pPr>
              <w:rPr>
                <w:rFonts w:ascii="Arial"/>
                <w:sz w:val="21"/>
              </w:rPr>
            </w:pPr>
          </w:p>
        </w:tc>
        <w:tc>
          <w:tcPr>
            <w:tcW w:w="831" w:type="dxa"/>
            <w:vAlign w:val="top"/>
          </w:tcPr>
          <w:p w14:paraId="680BB3DB">
            <w:pPr>
              <w:rPr>
                <w:rFonts w:ascii="Arial"/>
                <w:sz w:val="21"/>
              </w:rPr>
            </w:pPr>
          </w:p>
        </w:tc>
      </w:tr>
      <w:tr w14:paraId="10F10E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650738E3">
            <w:pPr>
              <w:pStyle w:val="6"/>
              <w:spacing w:before="121" w:line="239" w:lineRule="auto"/>
              <w:ind w:left="9"/>
            </w:pPr>
            <w:r>
              <w:rPr>
                <w:color w:val="212529"/>
                <w:spacing w:val="-2"/>
              </w:rPr>
              <w:t>2080505</w:t>
            </w:r>
          </w:p>
        </w:tc>
        <w:tc>
          <w:tcPr>
            <w:tcW w:w="1752" w:type="dxa"/>
            <w:vAlign w:val="top"/>
          </w:tcPr>
          <w:p w14:paraId="6D9598C3">
            <w:pPr>
              <w:pStyle w:val="6"/>
              <w:spacing w:before="17" w:line="201" w:lineRule="auto"/>
              <w:ind w:left="6" w:right="117" w:hanging="1"/>
            </w:pPr>
            <w:r>
              <w:rPr>
                <w:color w:val="212529"/>
                <w:spacing w:val="-1"/>
              </w:rPr>
              <w:t>机关事业单位基本养老保险缴费支出</w:t>
            </w:r>
          </w:p>
        </w:tc>
        <w:tc>
          <w:tcPr>
            <w:tcW w:w="1108" w:type="dxa"/>
            <w:vAlign w:val="top"/>
          </w:tcPr>
          <w:p w14:paraId="181FD8CA">
            <w:pPr>
              <w:pStyle w:val="6"/>
              <w:spacing w:before="122" w:line="238" w:lineRule="auto"/>
              <w:ind w:right="30"/>
              <w:jc w:val="right"/>
            </w:pPr>
            <w:r>
              <w:rPr>
                <w:color w:val="212529"/>
                <w:spacing w:val="-2"/>
              </w:rPr>
              <w:t>35.37</w:t>
            </w:r>
          </w:p>
        </w:tc>
        <w:tc>
          <w:tcPr>
            <w:tcW w:w="1108" w:type="dxa"/>
            <w:vAlign w:val="top"/>
          </w:tcPr>
          <w:p w14:paraId="4BAEC481">
            <w:pPr>
              <w:pStyle w:val="6"/>
              <w:spacing w:before="122" w:line="238" w:lineRule="auto"/>
              <w:ind w:right="23"/>
              <w:jc w:val="right"/>
            </w:pPr>
            <w:r>
              <w:rPr>
                <w:color w:val="212529"/>
                <w:spacing w:val="-2"/>
              </w:rPr>
              <w:t>35.37</w:t>
            </w:r>
          </w:p>
        </w:tc>
        <w:tc>
          <w:tcPr>
            <w:tcW w:w="1123" w:type="dxa"/>
            <w:vAlign w:val="top"/>
          </w:tcPr>
          <w:p w14:paraId="1200131B">
            <w:pPr>
              <w:rPr>
                <w:rFonts w:ascii="Arial"/>
                <w:sz w:val="21"/>
              </w:rPr>
            </w:pPr>
          </w:p>
        </w:tc>
        <w:tc>
          <w:tcPr>
            <w:tcW w:w="808" w:type="dxa"/>
            <w:vAlign w:val="top"/>
          </w:tcPr>
          <w:p w14:paraId="1ADAB596">
            <w:pPr>
              <w:rPr>
                <w:rFonts w:ascii="Arial"/>
                <w:sz w:val="21"/>
              </w:rPr>
            </w:pPr>
          </w:p>
        </w:tc>
        <w:tc>
          <w:tcPr>
            <w:tcW w:w="779" w:type="dxa"/>
            <w:vAlign w:val="top"/>
          </w:tcPr>
          <w:p w14:paraId="23D4BFC9">
            <w:pPr>
              <w:rPr>
                <w:rFonts w:ascii="Arial"/>
                <w:sz w:val="21"/>
              </w:rPr>
            </w:pPr>
          </w:p>
        </w:tc>
        <w:tc>
          <w:tcPr>
            <w:tcW w:w="831" w:type="dxa"/>
            <w:vAlign w:val="top"/>
          </w:tcPr>
          <w:p w14:paraId="10EBBCC2">
            <w:pPr>
              <w:rPr>
                <w:rFonts w:ascii="Arial"/>
                <w:sz w:val="21"/>
              </w:rPr>
            </w:pPr>
          </w:p>
        </w:tc>
      </w:tr>
      <w:tr w14:paraId="39DD7A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1599ABC9">
            <w:pPr>
              <w:pStyle w:val="6"/>
              <w:spacing w:before="122" w:line="239" w:lineRule="auto"/>
              <w:ind w:left="9"/>
            </w:pPr>
            <w:r>
              <w:rPr>
                <w:color w:val="212529"/>
                <w:spacing w:val="-2"/>
              </w:rPr>
              <w:t>2080506</w:t>
            </w:r>
          </w:p>
        </w:tc>
        <w:tc>
          <w:tcPr>
            <w:tcW w:w="1752" w:type="dxa"/>
            <w:vAlign w:val="top"/>
          </w:tcPr>
          <w:p w14:paraId="67005956">
            <w:pPr>
              <w:pStyle w:val="6"/>
              <w:spacing w:before="19" w:line="200" w:lineRule="auto"/>
              <w:ind w:left="7" w:right="117" w:hanging="2"/>
            </w:pPr>
            <w:r>
              <w:rPr>
                <w:color w:val="212529"/>
                <w:spacing w:val="-1"/>
              </w:rPr>
              <w:t>机关事业单位职业年</w:t>
            </w:r>
            <w:r>
              <w:rPr>
                <w:color w:val="212529"/>
                <w:spacing w:val="-2"/>
              </w:rPr>
              <w:t>金缴费支出</w:t>
            </w:r>
          </w:p>
        </w:tc>
        <w:tc>
          <w:tcPr>
            <w:tcW w:w="1108" w:type="dxa"/>
            <w:vAlign w:val="top"/>
          </w:tcPr>
          <w:p w14:paraId="543EEEEB">
            <w:pPr>
              <w:pStyle w:val="6"/>
              <w:spacing w:before="123" w:line="238" w:lineRule="auto"/>
              <w:ind w:right="28"/>
              <w:jc w:val="right"/>
            </w:pPr>
            <w:r>
              <w:rPr>
                <w:color w:val="212529"/>
                <w:spacing w:val="-4"/>
              </w:rPr>
              <w:t>13.47</w:t>
            </w:r>
          </w:p>
        </w:tc>
        <w:tc>
          <w:tcPr>
            <w:tcW w:w="1108" w:type="dxa"/>
            <w:vAlign w:val="top"/>
          </w:tcPr>
          <w:p w14:paraId="7035492F">
            <w:pPr>
              <w:pStyle w:val="6"/>
              <w:spacing w:before="123" w:line="238" w:lineRule="auto"/>
              <w:ind w:right="21"/>
              <w:jc w:val="right"/>
            </w:pPr>
            <w:r>
              <w:rPr>
                <w:color w:val="212529"/>
                <w:spacing w:val="-4"/>
              </w:rPr>
              <w:t>13.47</w:t>
            </w:r>
          </w:p>
        </w:tc>
        <w:tc>
          <w:tcPr>
            <w:tcW w:w="1123" w:type="dxa"/>
            <w:vAlign w:val="top"/>
          </w:tcPr>
          <w:p w14:paraId="7BC43EAA">
            <w:pPr>
              <w:rPr>
                <w:rFonts w:ascii="Arial"/>
                <w:sz w:val="21"/>
              </w:rPr>
            </w:pPr>
          </w:p>
        </w:tc>
        <w:tc>
          <w:tcPr>
            <w:tcW w:w="808" w:type="dxa"/>
            <w:vAlign w:val="top"/>
          </w:tcPr>
          <w:p w14:paraId="4BD48C28">
            <w:pPr>
              <w:rPr>
                <w:rFonts w:ascii="Arial"/>
                <w:sz w:val="21"/>
              </w:rPr>
            </w:pPr>
          </w:p>
        </w:tc>
        <w:tc>
          <w:tcPr>
            <w:tcW w:w="779" w:type="dxa"/>
            <w:vAlign w:val="top"/>
          </w:tcPr>
          <w:p w14:paraId="26A79D0F">
            <w:pPr>
              <w:rPr>
                <w:rFonts w:ascii="Arial"/>
                <w:sz w:val="21"/>
              </w:rPr>
            </w:pPr>
          </w:p>
        </w:tc>
        <w:tc>
          <w:tcPr>
            <w:tcW w:w="831" w:type="dxa"/>
            <w:vAlign w:val="top"/>
          </w:tcPr>
          <w:p w14:paraId="33D8DDDE">
            <w:pPr>
              <w:rPr>
                <w:rFonts w:ascii="Arial"/>
                <w:sz w:val="21"/>
              </w:rPr>
            </w:pPr>
          </w:p>
        </w:tc>
      </w:tr>
      <w:tr w14:paraId="47E52B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245AA996">
            <w:pPr>
              <w:pStyle w:val="6"/>
              <w:spacing w:before="123" w:line="239" w:lineRule="auto"/>
              <w:ind w:left="9"/>
            </w:pPr>
            <w:r>
              <w:rPr>
                <w:color w:val="212529"/>
                <w:spacing w:val="-3"/>
              </w:rPr>
              <w:t>210</w:t>
            </w:r>
          </w:p>
        </w:tc>
        <w:tc>
          <w:tcPr>
            <w:tcW w:w="1752" w:type="dxa"/>
            <w:vAlign w:val="top"/>
          </w:tcPr>
          <w:p w14:paraId="3191E4AB">
            <w:pPr>
              <w:pStyle w:val="6"/>
              <w:spacing w:before="123" w:line="219" w:lineRule="auto"/>
              <w:ind w:left="7"/>
            </w:pPr>
            <w:r>
              <w:rPr>
                <w:color w:val="212529"/>
                <w:spacing w:val="-2"/>
              </w:rPr>
              <w:t>卫生健康支出</w:t>
            </w:r>
          </w:p>
        </w:tc>
        <w:tc>
          <w:tcPr>
            <w:tcW w:w="1108" w:type="dxa"/>
            <w:vAlign w:val="top"/>
          </w:tcPr>
          <w:p w14:paraId="369F7DCA">
            <w:pPr>
              <w:pStyle w:val="6"/>
              <w:spacing w:before="124" w:line="238" w:lineRule="auto"/>
              <w:ind w:right="28"/>
              <w:jc w:val="right"/>
            </w:pPr>
            <w:r>
              <w:rPr>
                <w:color w:val="212529"/>
                <w:spacing w:val="-4"/>
              </w:rPr>
              <w:t>19.88</w:t>
            </w:r>
          </w:p>
        </w:tc>
        <w:tc>
          <w:tcPr>
            <w:tcW w:w="1108" w:type="dxa"/>
            <w:vAlign w:val="top"/>
          </w:tcPr>
          <w:p w14:paraId="7692819E">
            <w:pPr>
              <w:pStyle w:val="6"/>
              <w:spacing w:before="124" w:line="238" w:lineRule="auto"/>
              <w:ind w:right="21"/>
              <w:jc w:val="right"/>
            </w:pPr>
            <w:r>
              <w:rPr>
                <w:color w:val="212529"/>
                <w:spacing w:val="-4"/>
              </w:rPr>
              <w:t>19.88</w:t>
            </w:r>
          </w:p>
        </w:tc>
        <w:tc>
          <w:tcPr>
            <w:tcW w:w="1123" w:type="dxa"/>
            <w:vAlign w:val="top"/>
          </w:tcPr>
          <w:p w14:paraId="69238DC4">
            <w:pPr>
              <w:rPr>
                <w:rFonts w:ascii="Arial"/>
                <w:sz w:val="21"/>
              </w:rPr>
            </w:pPr>
          </w:p>
        </w:tc>
        <w:tc>
          <w:tcPr>
            <w:tcW w:w="808" w:type="dxa"/>
            <w:vAlign w:val="top"/>
          </w:tcPr>
          <w:p w14:paraId="0E9F1F09">
            <w:pPr>
              <w:rPr>
                <w:rFonts w:ascii="Arial"/>
                <w:sz w:val="21"/>
              </w:rPr>
            </w:pPr>
          </w:p>
        </w:tc>
        <w:tc>
          <w:tcPr>
            <w:tcW w:w="779" w:type="dxa"/>
            <w:vAlign w:val="top"/>
          </w:tcPr>
          <w:p w14:paraId="4E111C6A">
            <w:pPr>
              <w:rPr>
                <w:rFonts w:ascii="Arial"/>
                <w:sz w:val="21"/>
              </w:rPr>
            </w:pPr>
          </w:p>
        </w:tc>
        <w:tc>
          <w:tcPr>
            <w:tcW w:w="831" w:type="dxa"/>
            <w:vAlign w:val="top"/>
          </w:tcPr>
          <w:p w14:paraId="4A46C368">
            <w:pPr>
              <w:rPr>
                <w:rFonts w:ascii="Arial"/>
                <w:sz w:val="21"/>
              </w:rPr>
            </w:pPr>
          </w:p>
        </w:tc>
      </w:tr>
      <w:tr w14:paraId="579389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5520BD0F">
            <w:pPr>
              <w:pStyle w:val="6"/>
              <w:spacing w:before="123" w:line="239" w:lineRule="auto"/>
              <w:ind w:left="9"/>
            </w:pPr>
            <w:r>
              <w:rPr>
                <w:color w:val="212529"/>
                <w:spacing w:val="-2"/>
              </w:rPr>
              <w:t>21011</w:t>
            </w:r>
          </w:p>
        </w:tc>
        <w:tc>
          <w:tcPr>
            <w:tcW w:w="1752" w:type="dxa"/>
            <w:vAlign w:val="top"/>
          </w:tcPr>
          <w:p w14:paraId="2DE6AF49">
            <w:pPr>
              <w:pStyle w:val="6"/>
              <w:spacing w:before="124" w:line="219" w:lineRule="auto"/>
              <w:ind w:left="6"/>
            </w:pPr>
            <w:r>
              <w:rPr>
                <w:color w:val="212529"/>
                <w:spacing w:val="-1"/>
              </w:rPr>
              <w:t>行政事业单位医疗</w:t>
            </w:r>
          </w:p>
        </w:tc>
        <w:tc>
          <w:tcPr>
            <w:tcW w:w="1108" w:type="dxa"/>
            <w:vAlign w:val="top"/>
          </w:tcPr>
          <w:p w14:paraId="565C3AED">
            <w:pPr>
              <w:pStyle w:val="6"/>
              <w:spacing w:before="124" w:line="238" w:lineRule="auto"/>
              <w:ind w:right="28"/>
              <w:jc w:val="right"/>
            </w:pPr>
            <w:r>
              <w:rPr>
                <w:color w:val="212529"/>
                <w:spacing w:val="-4"/>
              </w:rPr>
              <w:t>19.88</w:t>
            </w:r>
          </w:p>
        </w:tc>
        <w:tc>
          <w:tcPr>
            <w:tcW w:w="1108" w:type="dxa"/>
            <w:vAlign w:val="top"/>
          </w:tcPr>
          <w:p w14:paraId="108EDE3C">
            <w:pPr>
              <w:pStyle w:val="6"/>
              <w:spacing w:before="124" w:line="238" w:lineRule="auto"/>
              <w:ind w:right="21"/>
              <w:jc w:val="right"/>
            </w:pPr>
            <w:r>
              <w:rPr>
                <w:color w:val="212529"/>
                <w:spacing w:val="-4"/>
              </w:rPr>
              <w:t>19.88</w:t>
            </w:r>
          </w:p>
        </w:tc>
        <w:tc>
          <w:tcPr>
            <w:tcW w:w="1123" w:type="dxa"/>
            <w:vAlign w:val="top"/>
          </w:tcPr>
          <w:p w14:paraId="319666E5">
            <w:pPr>
              <w:rPr>
                <w:rFonts w:ascii="Arial"/>
                <w:sz w:val="21"/>
              </w:rPr>
            </w:pPr>
          </w:p>
        </w:tc>
        <w:tc>
          <w:tcPr>
            <w:tcW w:w="808" w:type="dxa"/>
            <w:vAlign w:val="top"/>
          </w:tcPr>
          <w:p w14:paraId="760DB5D9">
            <w:pPr>
              <w:rPr>
                <w:rFonts w:ascii="Arial"/>
                <w:sz w:val="21"/>
              </w:rPr>
            </w:pPr>
          </w:p>
        </w:tc>
        <w:tc>
          <w:tcPr>
            <w:tcW w:w="779" w:type="dxa"/>
            <w:vAlign w:val="top"/>
          </w:tcPr>
          <w:p w14:paraId="6D6F4482">
            <w:pPr>
              <w:rPr>
                <w:rFonts w:ascii="Arial"/>
                <w:sz w:val="21"/>
              </w:rPr>
            </w:pPr>
          </w:p>
        </w:tc>
        <w:tc>
          <w:tcPr>
            <w:tcW w:w="831" w:type="dxa"/>
            <w:vAlign w:val="top"/>
          </w:tcPr>
          <w:p w14:paraId="506008C5">
            <w:pPr>
              <w:rPr>
                <w:rFonts w:ascii="Arial"/>
                <w:sz w:val="21"/>
              </w:rPr>
            </w:pPr>
          </w:p>
        </w:tc>
      </w:tr>
      <w:tr w14:paraId="02EE72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3B159969">
            <w:pPr>
              <w:pStyle w:val="6"/>
              <w:spacing w:before="123" w:line="239" w:lineRule="auto"/>
              <w:ind w:left="9"/>
            </w:pPr>
            <w:r>
              <w:rPr>
                <w:color w:val="212529"/>
                <w:spacing w:val="-2"/>
              </w:rPr>
              <w:t>2101101</w:t>
            </w:r>
          </w:p>
        </w:tc>
        <w:tc>
          <w:tcPr>
            <w:tcW w:w="1752" w:type="dxa"/>
            <w:vAlign w:val="top"/>
          </w:tcPr>
          <w:p w14:paraId="5CBFF2B2">
            <w:pPr>
              <w:pStyle w:val="6"/>
              <w:spacing w:before="124" w:line="219" w:lineRule="auto"/>
              <w:ind w:left="6"/>
            </w:pPr>
            <w:r>
              <w:rPr>
                <w:color w:val="212529"/>
                <w:spacing w:val="-1"/>
              </w:rPr>
              <w:t>行政单位医疗</w:t>
            </w:r>
          </w:p>
        </w:tc>
        <w:tc>
          <w:tcPr>
            <w:tcW w:w="1108" w:type="dxa"/>
            <w:vAlign w:val="top"/>
          </w:tcPr>
          <w:p w14:paraId="4853A1B9">
            <w:pPr>
              <w:pStyle w:val="6"/>
              <w:spacing w:before="124" w:line="238" w:lineRule="auto"/>
              <w:ind w:right="28"/>
              <w:jc w:val="right"/>
            </w:pPr>
            <w:r>
              <w:rPr>
                <w:color w:val="212529"/>
                <w:spacing w:val="-4"/>
              </w:rPr>
              <w:t>14.41</w:t>
            </w:r>
          </w:p>
        </w:tc>
        <w:tc>
          <w:tcPr>
            <w:tcW w:w="1108" w:type="dxa"/>
            <w:vAlign w:val="top"/>
          </w:tcPr>
          <w:p w14:paraId="365A52AC">
            <w:pPr>
              <w:pStyle w:val="6"/>
              <w:spacing w:before="124" w:line="238" w:lineRule="auto"/>
              <w:ind w:right="21"/>
              <w:jc w:val="right"/>
            </w:pPr>
            <w:r>
              <w:rPr>
                <w:color w:val="212529"/>
                <w:spacing w:val="-4"/>
              </w:rPr>
              <w:t>14.41</w:t>
            </w:r>
          </w:p>
        </w:tc>
        <w:tc>
          <w:tcPr>
            <w:tcW w:w="1123" w:type="dxa"/>
            <w:vAlign w:val="top"/>
          </w:tcPr>
          <w:p w14:paraId="51E6BB81">
            <w:pPr>
              <w:rPr>
                <w:rFonts w:ascii="Arial"/>
                <w:sz w:val="21"/>
              </w:rPr>
            </w:pPr>
          </w:p>
        </w:tc>
        <w:tc>
          <w:tcPr>
            <w:tcW w:w="808" w:type="dxa"/>
            <w:vAlign w:val="top"/>
          </w:tcPr>
          <w:p w14:paraId="02142FCB">
            <w:pPr>
              <w:rPr>
                <w:rFonts w:ascii="Arial"/>
                <w:sz w:val="21"/>
              </w:rPr>
            </w:pPr>
          </w:p>
        </w:tc>
        <w:tc>
          <w:tcPr>
            <w:tcW w:w="779" w:type="dxa"/>
            <w:vAlign w:val="top"/>
          </w:tcPr>
          <w:p w14:paraId="5C97DAFA">
            <w:pPr>
              <w:rPr>
                <w:rFonts w:ascii="Arial"/>
                <w:sz w:val="21"/>
              </w:rPr>
            </w:pPr>
          </w:p>
        </w:tc>
        <w:tc>
          <w:tcPr>
            <w:tcW w:w="831" w:type="dxa"/>
            <w:vAlign w:val="top"/>
          </w:tcPr>
          <w:p w14:paraId="65BECBD2">
            <w:pPr>
              <w:rPr>
                <w:rFonts w:ascii="Arial"/>
                <w:sz w:val="21"/>
              </w:rPr>
            </w:pPr>
          </w:p>
        </w:tc>
      </w:tr>
      <w:tr w14:paraId="1DE60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7CA6826A">
            <w:pPr>
              <w:pStyle w:val="6"/>
              <w:spacing w:before="123" w:line="239" w:lineRule="auto"/>
              <w:ind w:left="9"/>
            </w:pPr>
            <w:r>
              <w:rPr>
                <w:color w:val="212529"/>
                <w:spacing w:val="-2"/>
              </w:rPr>
              <w:t>2101103</w:t>
            </w:r>
          </w:p>
        </w:tc>
        <w:tc>
          <w:tcPr>
            <w:tcW w:w="1752" w:type="dxa"/>
            <w:vAlign w:val="top"/>
          </w:tcPr>
          <w:p w14:paraId="789E6EF6">
            <w:pPr>
              <w:pStyle w:val="6"/>
              <w:spacing w:before="123" w:line="219" w:lineRule="auto"/>
              <w:ind w:left="11"/>
            </w:pPr>
            <w:r>
              <w:rPr>
                <w:color w:val="212529"/>
                <w:spacing w:val="-2"/>
              </w:rPr>
              <w:t>公务员医疗补助</w:t>
            </w:r>
          </w:p>
        </w:tc>
        <w:tc>
          <w:tcPr>
            <w:tcW w:w="1108" w:type="dxa"/>
            <w:vAlign w:val="top"/>
          </w:tcPr>
          <w:p w14:paraId="4E151781">
            <w:pPr>
              <w:pStyle w:val="6"/>
              <w:spacing w:before="124" w:line="238" w:lineRule="auto"/>
              <w:ind w:right="29"/>
              <w:jc w:val="right"/>
            </w:pPr>
            <w:r>
              <w:rPr>
                <w:color w:val="212529"/>
                <w:spacing w:val="-2"/>
              </w:rPr>
              <w:t>5.47</w:t>
            </w:r>
          </w:p>
        </w:tc>
        <w:tc>
          <w:tcPr>
            <w:tcW w:w="1108" w:type="dxa"/>
            <w:vAlign w:val="top"/>
          </w:tcPr>
          <w:p w14:paraId="5B368A73">
            <w:pPr>
              <w:pStyle w:val="6"/>
              <w:spacing w:before="124" w:line="238" w:lineRule="auto"/>
              <w:ind w:right="23"/>
              <w:jc w:val="right"/>
            </w:pPr>
            <w:r>
              <w:rPr>
                <w:color w:val="212529"/>
                <w:spacing w:val="-2"/>
              </w:rPr>
              <w:t>5.47</w:t>
            </w:r>
          </w:p>
        </w:tc>
        <w:tc>
          <w:tcPr>
            <w:tcW w:w="1123" w:type="dxa"/>
            <w:vAlign w:val="top"/>
          </w:tcPr>
          <w:p w14:paraId="0AFAF604">
            <w:pPr>
              <w:rPr>
                <w:rFonts w:ascii="Arial"/>
                <w:sz w:val="21"/>
              </w:rPr>
            </w:pPr>
          </w:p>
        </w:tc>
        <w:tc>
          <w:tcPr>
            <w:tcW w:w="808" w:type="dxa"/>
            <w:vAlign w:val="top"/>
          </w:tcPr>
          <w:p w14:paraId="37F12125">
            <w:pPr>
              <w:rPr>
                <w:rFonts w:ascii="Arial"/>
                <w:sz w:val="21"/>
              </w:rPr>
            </w:pPr>
          </w:p>
        </w:tc>
        <w:tc>
          <w:tcPr>
            <w:tcW w:w="779" w:type="dxa"/>
            <w:vAlign w:val="top"/>
          </w:tcPr>
          <w:p w14:paraId="6EFC4902">
            <w:pPr>
              <w:rPr>
                <w:rFonts w:ascii="Arial"/>
                <w:sz w:val="21"/>
              </w:rPr>
            </w:pPr>
          </w:p>
        </w:tc>
        <w:tc>
          <w:tcPr>
            <w:tcW w:w="831" w:type="dxa"/>
            <w:vAlign w:val="top"/>
          </w:tcPr>
          <w:p w14:paraId="58998AD4">
            <w:pPr>
              <w:rPr>
                <w:rFonts w:ascii="Arial"/>
                <w:sz w:val="21"/>
              </w:rPr>
            </w:pPr>
          </w:p>
        </w:tc>
      </w:tr>
      <w:tr w14:paraId="4C5005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35445957">
            <w:pPr>
              <w:pStyle w:val="6"/>
              <w:spacing w:before="124"/>
              <w:ind w:left="9"/>
            </w:pPr>
            <w:r>
              <w:rPr>
                <w:color w:val="212529"/>
                <w:spacing w:val="-3"/>
              </w:rPr>
              <w:t>221</w:t>
            </w:r>
          </w:p>
        </w:tc>
        <w:tc>
          <w:tcPr>
            <w:tcW w:w="1752" w:type="dxa"/>
            <w:vAlign w:val="top"/>
          </w:tcPr>
          <w:p w14:paraId="15CB110B">
            <w:pPr>
              <w:pStyle w:val="6"/>
              <w:spacing w:before="123" w:line="219" w:lineRule="auto"/>
              <w:ind w:left="6"/>
            </w:pPr>
            <w:r>
              <w:rPr>
                <w:color w:val="212529"/>
                <w:spacing w:val="-2"/>
              </w:rPr>
              <w:t>住房保障支出</w:t>
            </w:r>
          </w:p>
        </w:tc>
        <w:tc>
          <w:tcPr>
            <w:tcW w:w="1108" w:type="dxa"/>
            <w:vAlign w:val="top"/>
          </w:tcPr>
          <w:p w14:paraId="25D540AA">
            <w:pPr>
              <w:pStyle w:val="6"/>
              <w:spacing w:before="124" w:line="238" w:lineRule="auto"/>
              <w:ind w:right="30"/>
              <w:jc w:val="right"/>
            </w:pPr>
            <w:r>
              <w:rPr>
                <w:color w:val="212529"/>
                <w:spacing w:val="-2"/>
              </w:rPr>
              <w:t>35.28</w:t>
            </w:r>
          </w:p>
        </w:tc>
        <w:tc>
          <w:tcPr>
            <w:tcW w:w="1108" w:type="dxa"/>
            <w:vAlign w:val="top"/>
          </w:tcPr>
          <w:p w14:paraId="36DBAAEB">
            <w:pPr>
              <w:pStyle w:val="6"/>
              <w:spacing w:before="124" w:line="238" w:lineRule="auto"/>
              <w:ind w:right="23"/>
              <w:jc w:val="right"/>
            </w:pPr>
            <w:r>
              <w:rPr>
                <w:color w:val="212529"/>
                <w:spacing w:val="-2"/>
              </w:rPr>
              <w:t>35.28</w:t>
            </w:r>
          </w:p>
        </w:tc>
        <w:tc>
          <w:tcPr>
            <w:tcW w:w="1123" w:type="dxa"/>
            <w:vAlign w:val="top"/>
          </w:tcPr>
          <w:p w14:paraId="32B94AB8">
            <w:pPr>
              <w:rPr>
                <w:rFonts w:ascii="Arial"/>
                <w:sz w:val="21"/>
              </w:rPr>
            </w:pPr>
          </w:p>
        </w:tc>
        <w:tc>
          <w:tcPr>
            <w:tcW w:w="808" w:type="dxa"/>
            <w:vAlign w:val="top"/>
          </w:tcPr>
          <w:p w14:paraId="40EDCAEC">
            <w:pPr>
              <w:rPr>
                <w:rFonts w:ascii="Arial"/>
                <w:sz w:val="21"/>
              </w:rPr>
            </w:pPr>
          </w:p>
        </w:tc>
        <w:tc>
          <w:tcPr>
            <w:tcW w:w="779" w:type="dxa"/>
            <w:vAlign w:val="top"/>
          </w:tcPr>
          <w:p w14:paraId="764DF628">
            <w:pPr>
              <w:rPr>
                <w:rFonts w:ascii="Arial"/>
                <w:sz w:val="21"/>
              </w:rPr>
            </w:pPr>
          </w:p>
        </w:tc>
        <w:tc>
          <w:tcPr>
            <w:tcW w:w="831" w:type="dxa"/>
            <w:vAlign w:val="top"/>
          </w:tcPr>
          <w:p w14:paraId="59252CD1">
            <w:pPr>
              <w:rPr>
                <w:rFonts w:ascii="Arial"/>
                <w:sz w:val="21"/>
              </w:rPr>
            </w:pPr>
          </w:p>
        </w:tc>
      </w:tr>
      <w:tr w14:paraId="6D86A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35B09761">
            <w:pPr>
              <w:pStyle w:val="6"/>
              <w:spacing w:before="123" w:line="239" w:lineRule="auto"/>
              <w:ind w:left="9"/>
            </w:pPr>
            <w:r>
              <w:rPr>
                <w:color w:val="212529"/>
                <w:spacing w:val="-2"/>
              </w:rPr>
              <w:t>22102</w:t>
            </w:r>
          </w:p>
        </w:tc>
        <w:tc>
          <w:tcPr>
            <w:tcW w:w="1752" w:type="dxa"/>
            <w:vAlign w:val="top"/>
          </w:tcPr>
          <w:p w14:paraId="66B6C091">
            <w:pPr>
              <w:pStyle w:val="6"/>
              <w:spacing w:before="123" w:line="219" w:lineRule="auto"/>
              <w:ind w:left="6"/>
            </w:pPr>
            <w:r>
              <w:rPr>
                <w:color w:val="212529"/>
                <w:spacing w:val="-2"/>
              </w:rPr>
              <w:t>住房改革支出</w:t>
            </w:r>
          </w:p>
        </w:tc>
        <w:tc>
          <w:tcPr>
            <w:tcW w:w="1108" w:type="dxa"/>
            <w:vAlign w:val="top"/>
          </w:tcPr>
          <w:p w14:paraId="6F4B59CC">
            <w:pPr>
              <w:pStyle w:val="6"/>
              <w:spacing w:before="124" w:line="238" w:lineRule="auto"/>
              <w:ind w:right="30"/>
              <w:jc w:val="right"/>
            </w:pPr>
            <w:r>
              <w:rPr>
                <w:color w:val="212529"/>
                <w:spacing w:val="-2"/>
              </w:rPr>
              <w:t>35.28</w:t>
            </w:r>
          </w:p>
        </w:tc>
        <w:tc>
          <w:tcPr>
            <w:tcW w:w="1108" w:type="dxa"/>
            <w:vAlign w:val="top"/>
          </w:tcPr>
          <w:p w14:paraId="7E44F5BF">
            <w:pPr>
              <w:pStyle w:val="6"/>
              <w:spacing w:before="124" w:line="238" w:lineRule="auto"/>
              <w:ind w:right="23"/>
              <w:jc w:val="right"/>
            </w:pPr>
            <w:r>
              <w:rPr>
                <w:color w:val="212529"/>
                <w:spacing w:val="-2"/>
              </w:rPr>
              <w:t>35.28</w:t>
            </w:r>
          </w:p>
        </w:tc>
        <w:tc>
          <w:tcPr>
            <w:tcW w:w="1123" w:type="dxa"/>
            <w:vAlign w:val="top"/>
          </w:tcPr>
          <w:p w14:paraId="0BF4222A">
            <w:pPr>
              <w:rPr>
                <w:rFonts w:ascii="Arial"/>
                <w:sz w:val="21"/>
              </w:rPr>
            </w:pPr>
          </w:p>
        </w:tc>
        <w:tc>
          <w:tcPr>
            <w:tcW w:w="808" w:type="dxa"/>
            <w:vAlign w:val="top"/>
          </w:tcPr>
          <w:p w14:paraId="374145B4">
            <w:pPr>
              <w:rPr>
                <w:rFonts w:ascii="Arial"/>
                <w:sz w:val="21"/>
              </w:rPr>
            </w:pPr>
          </w:p>
        </w:tc>
        <w:tc>
          <w:tcPr>
            <w:tcW w:w="779" w:type="dxa"/>
            <w:vAlign w:val="top"/>
          </w:tcPr>
          <w:p w14:paraId="2D5D94C9">
            <w:pPr>
              <w:rPr>
                <w:rFonts w:ascii="Arial"/>
                <w:sz w:val="21"/>
              </w:rPr>
            </w:pPr>
          </w:p>
        </w:tc>
        <w:tc>
          <w:tcPr>
            <w:tcW w:w="831" w:type="dxa"/>
            <w:vAlign w:val="top"/>
          </w:tcPr>
          <w:p w14:paraId="46580BEF">
            <w:pPr>
              <w:rPr>
                <w:rFonts w:ascii="Arial"/>
                <w:sz w:val="21"/>
              </w:rPr>
            </w:pPr>
          </w:p>
        </w:tc>
      </w:tr>
      <w:tr w14:paraId="74E0BD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6BC55087">
            <w:pPr>
              <w:pStyle w:val="6"/>
              <w:spacing w:before="123" w:line="239" w:lineRule="auto"/>
              <w:ind w:left="9"/>
            </w:pPr>
            <w:r>
              <w:rPr>
                <w:color w:val="212529"/>
                <w:spacing w:val="-2"/>
              </w:rPr>
              <w:t>2210201</w:t>
            </w:r>
          </w:p>
        </w:tc>
        <w:tc>
          <w:tcPr>
            <w:tcW w:w="1752" w:type="dxa"/>
            <w:vAlign w:val="top"/>
          </w:tcPr>
          <w:p w14:paraId="2B2690EA">
            <w:pPr>
              <w:pStyle w:val="6"/>
              <w:spacing w:before="124" w:line="219" w:lineRule="auto"/>
              <w:ind w:left="6"/>
            </w:pPr>
            <w:r>
              <w:rPr>
                <w:color w:val="212529"/>
                <w:spacing w:val="-2"/>
              </w:rPr>
              <w:t>住房公积金</w:t>
            </w:r>
          </w:p>
        </w:tc>
        <w:tc>
          <w:tcPr>
            <w:tcW w:w="1108" w:type="dxa"/>
            <w:vAlign w:val="top"/>
          </w:tcPr>
          <w:p w14:paraId="4A53E488">
            <w:pPr>
              <w:pStyle w:val="6"/>
              <w:spacing w:before="124" w:line="238" w:lineRule="auto"/>
              <w:ind w:right="30"/>
              <w:jc w:val="right"/>
            </w:pPr>
            <w:r>
              <w:rPr>
                <w:color w:val="212529"/>
                <w:spacing w:val="-2"/>
              </w:rPr>
              <w:t>35.28</w:t>
            </w:r>
          </w:p>
        </w:tc>
        <w:tc>
          <w:tcPr>
            <w:tcW w:w="1108" w:type="dxa"/>
            <w:vAlign w:val="top"/>
          </w:tcPr>
          <w:p w14:paraId="42FA8081">
            <w:pPr>
              <w:pStyle w:val="6"/>
              <w:spacing w:before="124" w:line="238" w:lineRule="auto"/>
              <w:ind w:right="23"/>
              <w:jc w:val="right"/>
            </w:pPr>
            <w:r>
              <w:rPr>
                <w:color w:val="212529"/>
                <w:spacing w:val="-2"/>
              </w:rPr>
              <w:t>35.28</w:t>
            </w:r>
          </w:p>
        </w:tc>
        <w:tc>
          <w:tcPr>
            <w:tcW w:w="1123" w:type="dxa"/>
            <w:vAlign w:val="top"/>
          </w:tcPr>
          <w:p w14:paraId="5D0C58EB">
            <w:pPr>
              <w:rPr>
                <w:rFonts w:ascii="Arial"/>
                <w:sz w:val="21"/>
              </w:rPr>
            </w:pPr>
          </w:p>
        </w:tc>
        <w:tc>
          <w:tcPr>
            <w:tcW w:w="808" w:type="dxa"/>
            <w:vAlign w:val="top"/>
          </w:tcPr>
          <w:p w14:paraId="7BE47286">
            <w:pPr>
              <w:rPr>
                <w:rFonts w:ascii="Arial"/>
                <w:sz w:val="21"/>
              </w:rPr>
            </w:pPr>
          </w:p>
        </w:tc>
        <w:tc>
          <w:tcPr>
            <w:tcW w:w="779" w:type="dxa"/>
            <w:vAlign w:val="top"/>
          </w:tcPr>
          <w:p w14:paraId="5DC8C203">
            <w:pPr>
              <w:rPr>
                <w:rFonts w:ascii="Arial"/>
                <w:sz w:val="21"/>
              </w:rPr>
            </w:pPr>
          </w:p>
        </w:tc>
        <w:tc>
          <w:tcPr>
            <w:tcW w:w="831" w:type="dxa"/>
            <w:vAlign w:val="top"/>
          </w:tcPr>
          <w:p w14:paraId="49322016">
            <w:pPr>
              <w:rPr>
                <w:rFonts w:ascii="Arial"/>
                <w:sz w:val="21"/>
              </w:rPr>
            </w:pPr>
          </w:p>
        </w:tc>
      </w:tr>
      <w:tr w14:paraId="6A43C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8"/>
            <w:tcBorders>
              <w:bottom w:val="single" w:color="FFFFFF" w:sz="6" w:space="0"/>
              <w:right w:val="nil"/>
            </w:tcBorders>
            <w:vAlign w:val="top"/>
          </w:tcPr>
          <w:p w14:paraId="362075FC">
            <w:pPr>
              <w:pStyle w:val="6"/>
              <w:spacing w:before="123" w:line="218" w:lineRule="auto"/>
              <w:ind w:left="6"/>
            </w:pPr>
            <w:r>
              <w:rPr>
                <w:color w:val="212529"/>
                <w:spacing w:val="-2"/>
              </w:rPr>
              <w:t>注：本表反映部门本年度各项支出情况。</w:t>
            </w:r>
          </w:p>
        </w:tc>
      </w:tr>
    </w:tbl>
    <w:p w14:paraId="17363E4D">
      <w:pPr>
        <w:pStyle w:val="2"/>
      </w:pPr>
    </w:p>
    <w:p w14:paraId="6F67FA7B">
      <w:pPr>
        <w:sectPr>
          <w:headerReference r:id="rId15" w:type="default"/>
          <w:footerReference r:id="rId16" w:type="default"/>
          <w:pgSz w:w="11900" w:h="16840"/>
          <w:pgMar w:top="642" w:right="0" w:bottom="340" w:left="0" w:header="326" w:footer="93" w:gutter="0"/>
          <w:cols w:space="720" w:num="1"/>
        </w:sectPr>
      </w:pPr>
    </w:p>
    <w:p w14:paraId="51D0A0E4">
      <w:pPr>
        <w:spacing w:before="5"/>
      </w:pPr>
    </w:p>
    <w:p w14:paraId="63273CCF">
      <w:pPr>
        <w:spacing w:before="5"/>
      </w:pPr>
    </w:p>
    <w:p w14:paraId="5B24AAED">
      <w:pPr>
        <w:spacing w:before="4"/>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5"/>
        <w:gridCol w:w="464"/>
        <w:gridCol w:w="1198"/>
        <w:gridCol w:w="1422"/>
        <w:gridCol w:w="479"/>
        <w:gridCol w:w="809"/>
        <w:gridCol w:w="1003"/>
        <w:gridCol w:w="824"/>
        <w:gridCol w:w="1056"/>
      </w:tblGrid>
      <w:tr w14:paraId="00D064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550" w:type="dxa"/>
            <w:gridSpan w:val="9"/>
            <w:tcBorders>
              <w:top w:val="single" w:color="FFFFFF" w:sz="6" w:space="0"/>
              <w:left w:val="single" w:color="FFFFFF" w:sz="6" w:space="0"/>
              <w:bottom w:val="single" w:color="FFFFFF" w:sz="6" w:space="0"/>
              <w:right w:val="single" w:color="FFFFFF" w:sz="6" w:space="0"/>
            </w:tcBorders>
            <w:vAlign w:val="top"/>
          </w:tcPr>
          <w:p w14:paraId="3266AC54">
            <w:pPr>
              <w:spacing w:before="149" w:line="239" w:lineRule="exact"/>
              <w:ind w:left="2822"/>
              <w:outlineLvl w:val="1"/>
              <w:rPr>
                <w:rFonts w:ascii="微软雅黑" w:hAnsi="微软雅黑" w:eastAsia="微软雅黑" w:cs="微软雅黑"/>
                <w:sz w:val="23"/>
                <w:szCs w:val="23"/>
              </w:rPr>
            </w:pPr>
            <w:bookmarkStart w:id="11" w:name="bookmark32"/>
            <w:bookmarkEnd w:id="11"/>
            <w:bookmarkStart w:id="12" w:name="bookmark9"/>
            <w:bookmarkEnd w:id="12"/>
            <w:r>
              <w:rPr>
                <w:rFonts w:ascii="微软雅黑" w:hAnsi="微软雅黑" w:eastAsia="微软雅黑" w:cs="微软雅黑"/>
                <w:color w:val="212529"/>
                <w:spacing w:val="9"/>
                <w:position w:val="-1"/>
                <w:sz w:val="23"/>
                <w:szCs w:val="23"/>
              </w:rPr>
              <w:t>财政拨款收入支出决算总表</w:t>
            </w:r>
          </w:p>
        </w:tc>
      </w:tr>
      <w:tr w14:paraId="34E99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tcBorders>
              <w:top w:val="single" w:color="FFFFFF" w:sz="6" w:space="0"/>
              <w:left w:val="single" w:color="FFFFFF" w:sz="2" w:space="0"/>
              <w:bottom w:val="single" w:color="FFFFFF" w:sz="6" w:space="0"/>
              <w:right w:val="single" w:color="FFFFFF" w:sz="2" w:space="0"/>
            </w:tcBorders>
            <w:vAlign w:val="top"/>
          </w:tcPr>
          <w:p w14:paraId="44E9CD28">
            <w:pPr>
              <w:rPr>
                <w:rFonts w:ascii="Arial"/>
                <w:sz w:val="21"/>
              </w:rPr>
            </w:pPr>
          </w:p>
        </w:tc>
        <w:tc>
          <w:tcPr>
            <w:tcW w:w="464" w:type="dxa"/>
            <w:tcBorders>
              <w:top w:val="single" w:color="FFFFFF" w:sz="6" w:space="0"/>
              <w:left w:val="single" w:color="FFFFFF" w:sz="2" w:space="0"/>
              <w:bottom w:val="single" w:color="FFFFFF" w:sz="6" w:space="0"/>
              <w:right w:val="single" w:color="FFFFFF" w:sz="2" w:space="0"/>
            </w:tcBorders>
            <w:vAlign w:val="top"/>
          </w:tcPr>
          <w:p w14:paraId="504E87BE">
            <w:pPr>
              <w:rPr>
                <w:rFonts w:ascii="Arial"/>
                <w:sz w:val="21"/>
              </w:rPr>
            </w:pPr>
          </w:p>
        </w:tc>
        <w:tc>
          <w:tcPr>
            <w:tcW w:w="1198" w:type="dxa"/>
            <w:tcBorders>
              <w:top w:val="single" w:color="FFFFFF" w:sz="6" w:space="0"/>
              <w:left w:val="single" w:color="FFFFFF" w:sz="2" w:space="0"/>
              <w:bottom w:val="single" w:color="FFFFFF" w:sz="6" w:space="0"/>
              <w:right w:val="single" w:color="FFFFFF" w:sz="2" w:space="0"/>
            </w:tcBorders>
            <w:vAlign w:val="top"/>
          </w:tcPr>
          <w:p w14:paraId="17086974">
            <w:pPr>
              <w:rPr>
                <w:rFonts w:ascii="Arial"/>
                <w:sz w:val="21"/>
              </w:rPr>
            </w:pPr>
          </w:p>
        </w:tc>
        <w:tc>
          <w:tcPr>
            <w:tcW w:w="1422" w:type="dxa"/>
            <w:tcBorders>
              <w:top w:val="single" w:color="FFFFFF" w:sz="6" w:space="0"/>
              <w:left w:val="single" w:color="FFFFFF" w:sz="2" w:space="0"/>
              <w:bottom w:val="single" w:color="FFFFFF" w:sz="6" w:space="0"/>
              <w:right w:val="single" w:color="FFFFFF" w:sz="2" w:space="0"/>
            </w:tcBorders>
            <w:vAlign w:val="top"/>
          </w:tcPr>
          <w:p w14:paraId="3C7266CE">
            <w:pPr>
              <w:rPr>
                <w:rFonts w:ascii="Arial"/>
                <w:sz w:val="21"/>
              </w:rPr>
            </w:pPr>
          </w:p>
        </w:tc>
        <w:tc>
          <w:tcPr>
            <w:tcW w:w="479" w:type="dxa"/>
            <w:tcBorders>
              <w:top w:val="single" w:color="FFFFFF" w:sz="6" w:space="0"/>
              <w:left w:val="single" w:color="FFFFFF" w:sz="2" w:space="0"/>
              <w:bottom w:val="single" w:color="FFFFFF" w:sz="6" w:space="0"/>
              <w:right w:val="single" w:color="FFFFFF" w:sz="2" w:space="0"/>
            </w:tcBorders>
            <w:vAlign w:val="top"/>
          </w:tcPr>
          <w:p w14:paraId="0AE40276">
            <w:pPr>
              <w:rPr>
                <w:rFonts w:ascii="Arial"/>
                <w:sz w:val="21"/>
              </w:rPr>
            </w:pPr>
          </w:p>
        </w:tc>
        <w:tc>
          <w:tcPr>
            <w:tcW w:w="809" w:type="dxa"/>
            <w:tcBorders>
              <w:top w:val="single" w:color="FFFFFF" w:sz="6" w:space="0"/>
              <w:left w:val="single" w:color="FFFFFF" w:sz="2" w:space="0"/>
              <w:bottom w:val="single" w:color="FFFFFF" w:sz="6" w:space="0"/>
              <w:right w:val="single" w:color="FFFFFF" w:sz="2" w:space="0"/>
            </w:tcBorders>
            <w:vAlign w:val="top"/>
          </w:tcPr>
          <w:p w14:paraId="4B8A665E">
            <w:pPr>
              <w:rPr>
                <w:rFonts w:ascii="Arial"/>
                <w:sz w:val="21"/>
              </w:rPr>
            </w:pPr>
          </w:p>
        </w:tc>
        <w:tc>
          <w:tcPr>
            <w:tcW w:w="1003" w:type="dxa"/>
            <w:tcBorders>
              <w:top w:val="single" w:color="FFFFFF" w:sz="6" w:space="0"/>
              <w:left w:val="single" w:color="FFFFFF" w:sz="2" w:space="0"/>
              <w:bottom w:val="single" w:color="FFFFFF" w:sz="6" w:space="0"/>
              <w:right w:val="single" w:color="FFFFFF" w:sz="2" w:space="0"/>
            </w:tcBorders>
            <w:vAlign w:val="top"/>
          </w:tcPr>
          <w:p w14:paraId="6CE19586">
            <w:pPr>
              <w:rPr>
                <w:rFonts w:ascii="Arial"/>
                <w:sz w:val="21"/>
              </w:rPr>
            </w:pPr>
          </w:p>
        </w:tc>
        <w:tc>
          <w:tcPr>
            <w:tcW w:w="1880" w:type="dxa"/>
            <w:gridSpan w:val="2"/>
            <w:tcBorders>
              <w:top w:val="single" w:color="FFFFFF" w:sz="6" w:space="0"/>
              <w:left w:val="single" w:color="FFFFFF" w:sz="2" w:space="0"/>
              <w:bottom w:val="single" w:color="FFFFFF" w:sz="6" w:space="0"/>
              <w:right w:val="single" w:color="FFFFFF" w:sz="2" w:space="0"/>
            </w:tcBorders>
            <w:vAlign w:val="top"/>
          </w:tcPr>
          <w:p w14:paraId="579D8F01">
            <w:pPr>
              <w:pStyle w:val="6"/>
              <w:spacing w:before="169" w:line="220" w:lineRule="auto"/>
              <w:ind w:right="31"/>
              <w:jc w:val="right"/>
            </w:pPr>
            <w:r>
              <w:rPr>
                <w:color w:val="212529"/>
                <w:spacing w:val="-2"/>
              </w:rPr>
              <w:t>公开04表</w:t>
            </w:r>
          </w:p>
        </w:tc>
      </w:tr>
      <w:tr w14:paraId="0A297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957" w:type="dxa"/>
            <w:gridSpan w:val="3"/>
            <w:tcBorders>
              <w:top w:val="single" w:color="FFFFFF" w:sz="6" w:space="0"/>
              <w:left w:val="single" w:color="FFFFFF" w:sz="2" w:space="0"/>
              <w:right w:val="single" w:color="FFFFFF" w:sz="2" w:space="0"/>
            </w:tcBorders>
            <w:vAlign w:val="top"/>
          </w:tcPr>
          <w:p w14:paraId="4AAAEAC5">
            <w:pPr>
              <w:pStyle w:val="6"/>
              <w:spacing w:before="64" w:line="217" w:lineRule="auto"/>
              <w:ind w:left="18" w:right="66" w:hanging="4"/>
            </w:pPr>
            <w:r>
              <w:rPr>
                <w:color w:val="212529"/>
                <w:spacing w:val="-1"/>
              </w:rPr>
              <w:t>部门名称：兴县人民代表大会常务委</w:t>
            </w:r>
            <w:r>
              <w:rPr>
                <w:color w:val="212529"/>
                <w:spacing w:val="-3"/>
              </w:rPr>
              <w:t>员会办公室</w:t>
            </w:r>
          </w:p>
        </w:tc>
        <w:tc>
          <w:tcPr>
            <w:tcW w:w="1422" w:type="dxa"/>
            <w:tcBorders>
              <w:top w:val="single" w:color="FFFFFF" w:sz="6" w:space="0"/>
              <w:left w:val="single" w:color="FFFFFF" w:sz="2" w:space="0"/>
              <w:right w:val="single" w:color="FFFFFF" w:sz="2" w:space="0"/>
            </w:tcBorders>
            <w:vAlign w:val="top"/>
          </w:tcPr>
          <w:p w14:paraId="4CBDE61B">
            <w:pPr>
              <w:pStyle w:val="6"/>
              <w:spacing w:before="169" w:line="219" w:lineRule="auto"/>
              <w:ind w:left="11"/>
            </w:pPr>
            <w:r>
              <w:rPr>
                <w:color w:val="212529"/>
                <w:spacing w:val="-2"/>
              </w:rPr>
              <w:t>2024年度</w:t>
            </w:r>
          </w:p>
        </w:tc>
        <w:tc>
          <w:tcPr>
            <w:tcW w:w="479" w:type="dxa"/>
            <w:tcBorders>
              <w:top w:val="single" w:color="FFFFFF" w:sz="6" w:space="0"/>
              <w:left w:val="single" w:color="FFFFFF" w:sz="2" w:space="0"/>
              <w:right w:val="single" w:color="FFFFFF" w:sz="2" w:space="0"/>
            </w:tcBorders>
            <w:vAlign w:val="top"/>
          </w:tcPr>
          <w:p w14:paraId="2C10CF43">
            <w:pPr>
              <w:rPr>
                <w:rFonts w:ascii="Arial"/>
                <w:sz w:val="21"/>
              </w:rPr>
            </w:pPr>
          </w:p>
        </w:tc>
        <w:tc>
          <w:tcPr>
            <w:tcW w:w="809" w:type="dxa"/>
            <w:tcBorders>
              <w:top w:val="single" w:color="FFFFFF" w:sz="6" w:space="0"/>
              <w:left w:val="single" w:color="FFFFFF" w:sz="2" w:space="0"/>
              <w:right w:val="single" w:color="FFFFFF" w:sz="2" w:space="0"/>
            </w:tcBorders>
            <w:vAlign w:val="top"/>
          </w:tcPr>
          <w:p w14:paraId="7F037AA4">
            <w:pPr>
              <w:rPr>
                <w:rFonts w:ascii="Arial"/>
                <w:sz w:val="21"/>
              </w:rPr>
            </w:pPr>
          </w:p>
        </w:tc>
        <w:tc>
          <w:tcPr>
            <w:tcW w:w="1003" w:type="dxa"/>
            <w:tcBorders>
              <w:top w:val="single" w:color="FFFFFF" w:sz="6" w:space="0"/>
              <w:left w:val="single" w:color="FFFFFF" w:sz="2" w:space="0"/>
              <w:right w:val="single" w:color="FFFFFF" w:sz="2" w:space="0"/>
            </w:tcBorders>
            <w:vAlign w:val="top"/>
          </w:tcPr>
          <w:p w14:paraId="0DB5E973">
            <w:pPr>
              <w:rPr>
                <w:rFonts w:ascii="Arial"/>
                <w:sz w:val="21"/>
              </w:rPr>
            </w:pPr>
          </w:p>
        </w:tc>
        <w:tc>
          <w:tcPr>
            <w:tcW w:w="1880" w:type="dxa"/>
            <w:gridSpan w:val="2"/>
            <w:tcBorders>
              <w:top w:val="single" w:color="FFFFFF" w:sz="6" w:space="0"/>
              <w:left w:val="single" w:color="FFFFFF" w:sz="2" w:space="0"/>
              <w:right w:val="single" w:color="FFFFFF" w:sz="2" w:space="0"/>
            </w:tcBorders>
            <w:vAlign w:val="top"/>
          </w:tcPr>
          <w:p w14:paraId="18DC829C">
            <w:pPr>
              <w:pStyle w:val="6"/>
              <w:spacing w:before="169" w:line="219" w:lineRule="auto"/>
              <w:ind w:left="588"/>
            </w:pPr>
            <w:r>
              <w:rPr>
                <w:color w:val="212529"/>
                <w:spacing w:val="-2"/>
              </w:rPr>
              <w:t>金额单位：万元</w:t>
            </w:r>
          </w:p>
        </w:tc>
      </w:tr>
      <w:tr w14:paraId="1FAE2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957" w:type="dxa"/>
            <w:gridSpan w:val="3"/>
            <w:vAlign w:val="top"/>
          </w:tcPr>
          <w:p w14:paraId="5FBB8C88">
            <w:pPr>
              <w:spacing w:before="168" w:line="179" w:lineRule="exact"/>
              <w:ind w:left="1285"/>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收入</w:t>
            </w:r>
          </w:p>
        </w:tc>
        <w:tc>
          <w:tcPr>
            <w:tcW w:w="5593" w:type="dxa"/>
            <w:gridSpan w:val="6"/>
            <w:vAlign w:val="top"/>
          </w:tcPr>
          <w:p w14:paraId="592EFB21">
            <w:pPr>
              <w:spacing w:before="168" w:line="175" w:lineRule="exact"/>
              <w:ind w:left="2598"/>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r>
      <w:tr w14:paraId="1B7010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4" w:hRule="atLeast"/>
        </w:trPr>
        <w:tc>
          <w:tcPr>
            <w:tcW w:w="1295" w:type="dxa"/>
            <w:vAlign w:val="top"/>
          </w:tcPr>
          <w:p w14:paraId="3EED3DAA">
            <w:pPr>
              <w:spacing w:line="367" w:lineRule="auto"/>
              <w:rPr>
                <w:rFonts w:ascii="Arial"/>
                <w:sz w:val="21"/>
              </w:rPr>
            </w:pPr>
          </w:p>
          <w:p w14:paraId="245F6D07">
            <w:pPr>
              <w:spacing w:before="73" w:line="174" w:lineRule="exact"/>
              <w:ind w:left="448"/>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464" w:type="dxa"/>
            <w:vAlign w:val="top"/>
          </w:tcPr>
          <w:p w14:paraId="6B747DFD">
            <w:pPr>
              <w:spacing w:line="364" w:lineRule="auto"/>
              <w:rPr>
                <w:rFonts w:ascii="Arial"/>
                <w:sz w:val="21"/>
              </w:rPr>
            </w:pPr>
          </w:p>
          <w:p w14:paraId="6F18B72C">
            <w:pPr>
              <w:spacing w:before="73" w:line="177" w:lineRule="exact"/>
              <w:ind w:left="32"/>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1198" w:type="dxa"/>
            <w:vAlign w:val="top"/>
          </w:tcPr>
          <w:p w14:paraId="2D0BAAE6">
            <w:pPr>
              <w:spacing w:line="364" w:lineRule="auto"/>
              <w:rPr>
                <w:rFonts w:ascii="Arial"/>
                <w:sz w:val="21"/>
              </w:rPr>
            </w:pPr>
          </w:p>
          <w:p w14:paraId="119C16B4">
            <w:pPr>
              <w:spacing w:before="73" w:line="178" w:lineRule="exact"/>
              <w:ind w:left="397"/>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金额</w:t>
            </w:r>
          </w:p>
        </w:tc>
        <w:tc>
          <w:tcPr>
            <w:tcW w:w="1422" w:type="dxa"/>
            <w:vAlign w:val="top"/>
          </w:tcPr>
          <w:p w14:paraId="2C7030E2">
            <w:pPr>
              <w:spacing w:line="367" w:lineRule="auto"/>
              <w:rPr>
                <w:rFonts w:ascii="Arial"/>
                <w:sz w:val="21"/>
              </w:rPr>
            </w:pPr>
          </w:p>
          <w:p w14:paraId="4440A1EF">
            <w:pPr>
              <w:spacing w:before="73" w:line="174" w:lineRule="exact"/>
              <w:ind w:left="509"/>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479" w:type="dxa"/>
            <w:vAlign w:val="top"/>
          </w:tcPr>
          <w:p w14:paraId="7930FF88">
            <w:pPr>
              <w:spacing w:line="364" w:lineRule="auto"/>
              <w:rPr>
                <w:rFonts w:ascii="Arial"/>
                <w:sz w:val="21"/>
              </w:rPr>
            </w:pPr>
          </w:p>
          <w:p w14:paraId="5F783142">
            <w:pPr>
              <w:spacing w:before="73" w:line="177" w:lineRule="exact"/>
              <w:ind w:left="38"/>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809" w:type="dxa"/>
            <w:vAlign w:val="top"/>
          </w:tcPr>
          <w:p w14:paraId="7BAD7E3A">
            <w:pPr>
              <w:spacing w:line="365" w:lineRule="auto"/>
              <w:rPr>
                <w:rFonts w:ascii="Arial"/>
                <w:sz w:val="21"/>
              </w:rPr>
            </w:pPr>
          </w:p>
          <w:p w14:paraId="12D8423F">
            <w:pPr>
              <w:spacing w:before="73" w:line="175" w:lineRule="exact"/>
              <w:ind w:left="211"/>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1003" w:type="dxa"/>
            <w:vAlign w:val="top"/>
          </w:tcPr>
          <w:p w14:paraId="15236E40">
            <w:pPr>
              <w:spacing w:line="259" w:lineRule="auto"/>
              <w:rPr>
                <w:rFonts w:ascii="Arial"/>
                <w:sz w:val="21"/>
              </w:rPr>
            </w:pPr>
          </w:p>
          <w:p w14:paraId="5F65E7A1">
            <w:pPr>
              <w:spacing w:before="73" w:line="160" w:lineRule="auto"/>
              <w:ind w:left="38" w:right="46" w:firstLine="2"/>
              <w:rPr>
                <w:rFonts w:ascii="微软雅黑" w:hAnsi="微软雅黑" w:eastAsia="微软雅黑" w:cs="微软雅黑"/>
                <w:sz w:val="17"/>
                <w:szCs w:val="17"/>
              </w:rPr>
            </w:pPr>
            <w:r>
              <w:rPr>
                <w:rFonts w:ascii="微软雅黑" w:hAnsi="微软雅黑" w:eastAsia="微软雅黑" w:cs="微软雅黑"/>
                <w:color w:val="212529"/>
                <w:spacing w:val="10"/>
                <w:sz w:val="17"/>
                <w:szCs w:val="17"/>
              </w:rPr>
              <w:t>一般公共预算财政拨款</w:t>
            </w:r>
          </w:p>
        </w:tc>
        <w:tc>
          <w:tcPr>
            <w:tcW w:w="824" w:type="dxa"/>
            <w:vAlign w:val="top"/>
          </w:tcPr>
          <w:p w14:paraId="582991A6">
            <w:pPr>
              <w:spacing w:before="229" w:line="178" w:lineRule="exact"/>
              <w:ind w:left="4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政府性基</w:t>
            </w:r>
          </w:p>
          <w:p w14:paraId="45D4A562">
            <w:pPr>
              <w:spacing w:before="31" w:line="179" w:lineRule="exact"/>
              <w:ind w:left="39"/>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金预算财</w:t>
            </w:r>
          </w:p>
          <w:p w14:paraId="798D74FF">
            <w:pPr>
              <w:spacing w:before="30" w:line="178" w:lineRule="exact"/>
              <w:ind w:left="13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政拨款</w:t>
            </w:r>
          </w:p>
        </w:tc>
        <w:tc>
          <w:tcPr>
            <w:tcW w:w="1056" w:type="dxa"/>
            <w:vAlign w:val="top"/>
          </w:tcPr>
          <w:p w14:paraId="606C888D">
            <w:pPr>
              <w:spacing w:before="228" w:line="179" w:lineRule="exact"/>
              <w:ind w:left="82"/>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国有资本经</w:t>
            </w:r>
          </w:p>
          <w:p w14:paraId="4A377F3F">
            <w:pPr>
              <w:spacing w:before="31" w:line="179" w:lineRule="exact"/>
              <w:ind w:left="65"/>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营预算财政</w:t>
            </w:r>
          </w:p>
          <w:p w14:paraId="43C281BF">
            <w:pPr>
              <w:spacing w:before="30" w:line="178" w:lineRule="exact"/>
              <w:ind w:left="331"/>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拨款</w:t>
            </w:r>
          </w:p>
        </w:tc>
      </w:tr>
      <w:tr w14:paraId="6D0776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6750B15C">
            <w:pPr>
              <w:spacing w:before="170" w:line="176" w:lineRule="exact"/>
              <w:ind w:left="447"/>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464" w:type="dxa"/>
            <w:vAlign w:val="top"/>
          </w:tcPr>
          <w:p w14:paraId="743C4BED">
            <w:pPr>
              <w:rPr>
                <w:rFonts w:ascii="Arial"/>
                <w:sz w:val="21"/>
              </w:rPr>
            </w:pPr>
          </w:p>
        </w:tc>
        <w:tc>
          <w:tcPr>
            <w:tcW w:w="1198" w:type="dxa"/>
            <w:vAlign w:val="top"/>
          </w:tcPr>
          <w:p w14:paraId="5E2E762A">
            <w:pPr>
              <w:spacing w:before="194" w:line="226" w:lineRule="auto"/>
              <w:ind w:left="548"/>
              <w:rPr>
                <w:rFonts w:ascii="Arial" w:hAnsi="Arial" w:eastAsia="Arial" w:cs="Arial"/>
                <w:sz w:val="12"/>
                <w:szCs w:val="12"/>
              </w:rPr>
            </w:pPr>
            <w:r>
              <w:rPr>
                <w:rFonts w:ascii="Arial" w:hAnsi="Arial" w:eastAsia="Arial" w:cs="Arial"/>
                <w:color w:val="212529"/>
                <w:sz w:val="12"/>
                <w:szCs w:val="12"/>
              </w:rPr>
              <w:t>1</w:t>
            </w:r>
          </w:p>
        </w:tc>
        <w:tc>
          <w:tcPr>
            <w:tcW w:w="1422" w:type="dxa"/>
            <w:vAlign w:val="top"/>
          </w:tcPr>
          <w:p w14:paraId="29A56798">
            <w:pPr>
              <w:spacing w:before="170" w:line="176" w:lineRule="exact"/>
              <w:ind w:left="508"/>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479" w:type="dxa"/>
            <w:vAlign w:val="top"/>
          </w:tcPr>
          <w:p w14:paraId="7D909643">
            <w:pPr>
              <w:rPr>
                <w:rFonts w:ascii="Arial"/>
                <w:sz w:val="21"/>
              </w:rPr>
            </w:pPr>
          </w:p>
        </w:tc>
        <w:tc>
          <w:tcPr>
            <w:tcW w:w="809" w:type="dxa"/>
            <w:vAlign w:val="top"/>
          </w:tcPr>
          <w:p w14:paraId="43DE8B71">
            <w:pPr>
              <w:spacing w:before="194" w:line="225" w:lineRule="auto"/>
              <w:ind w:left="348"/>
              <w:rPr>
                <w:rFonts w:ascii="Arial" w:hAnsi="Arial" w:eastAsia="Arial" w:cs="Arial"/>
                <w:sz w:val="12"/>
                <w:szCs w:val="12"/>
              </w:rPr>
            </w:pPr>
            <w:r>
              <w:rPr>
                <w:rFonts w:ascii="Arial" w:hAnsi="Arial" w:eastAsia="Arial" w:cs="Arial"/>
                <w:color w:val="212529"/>
                <w:spacing w:val="10"/>
                <w:sz w:val="12"/>
                <w:szCs w:val="12"/>
              </w:rPr>
              <w:t>2</w:t>
            </w:r>
          </w:p>
        </w:tc>
        <w:tc>
          <w:tcPr>
            <w:tcW w:w="1003" w:type="dxa"/>
            <w:vAlign w:val="top"/>
          </w:tcPr>
          <w:p w14:paraId="515C0577">
            <w:pPr>
              <w:spacing w:before="194" w:line="210" w:lineRule="auto"/>
              <w:ind w:left="452"/>
              <w:rPr>
                <w:rFonts w:ascii="Arial" w:hAnsi="Arial" w:eastAsia="Arial" w:cs="Arial"/>
                <w:sz w:val="13"/>
                <w:szCs w:val="13"/>
              </w:rPr>
            </w:pPr>
            <w:r>
              <w:rPr>
                <w:rFonts w:ascii="Arial" w:hAnsi="Arial" w:eastAsia="Arial" w:cs="Arial"/>
                <w:color w:val="212529"/>
                <w:spacing w:val="3"/>
                <w:sz w:val="13"/>
                <w:szCs w:val="13"/>
              </w:rPr>
              <w:t>3</w:t>
            </w:r>
          </w:p>
        </w:tc>
        <w:tc>
          <w:tcPr>
            <w:tcW w:w="824" w:type="dxa"/>
            <w:vAlign w:val="top"/>
          </w:tcPr>
          <w:p w14:paraId="58CCC0ED">
            <w:pPr>
              <w:spacing w:before="194" w:line="180" w:lineRule="auto"/>
              <w:ind w:left="356"/>
              <w:rPr>
                <w:rFonts w:ascii="Arial" w:hAnsi="Arial" w:eastAsia="Arial" w:cs="Arial"/>
                <w:sz w:val="15"/>
                <w:szCs w:val="15"/>
              </w:rPr>
            </w:pPr>
            <w:r>
              <w:rPr>
                <w:rFonts w:ascii="Arial" w:hAnsi="Arial" w:eastAsia="Arial" w:cs="Arial"/>
                <w:color w:val="212529"/>
                <w:spacing w:val="1"/>
                <w:sz w:val="15"/>
                <w:szCs w:val="15"/>
              </w:rPr>
              <w:t>4</w:t>
            </w:r>
          </w:p>
        </w:tc>
        <w:tc>
          <w:tcPr>
            <w:tcW w:w="1056" w:type="dxa"/>
            <w:vAlign w:val="top"/>
          </w:tcPr>
          <w:p w14:paraId="6389CDAF">
            <w:pPr>
              <w:spacing w:before="196" w:line="225" w:lineRule="auto"/>
              <w:ind w:left="473"/>
              <w:rPr>
                <w:rFonts w:ascii="Arial" w:hAnsi="Arial" w:eastAsia="Arial" w:cs="Arial"/>
                <w:sz w:val="12"/>
                <w:szCs w:val="12"/>
              </w:rPr>
            </w:pPr>
            <w:r>
              <w:rPr>
                <w:rFonts w:ascii="Arial" w:hAnsi="Arial" w:eastAsia="Arial" w:cs="Arial"/>
                <w:color w:val="212529"/>
                <w:spacing w:val="8"/>
                <w:sz w:val="12"/>
                <w:szCs w:val="12"/>
              </w:rPr>
              <w:t>5</w:t>
            </w:r>
          </w:p>
        </w:tc>
      </w:tr>
      <w:tr w14:paraId="6F5618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5A1724EB">
            <w:pPr>
              <w:pStyle w:val="6"/>
              <w:spacing w:before="68" w:line="218" w:lineRule="auto"/>
              <w:ind w:left="7" w:right="200" w:firstLine="2"/>
            </w:pPr>
            <w:r>
              <w:rPr>
                <w:color w:val="212529"/>
                <w:spacing w:val="-2"/>
              </w:rPr>
              <w:t>一、一般公共预算财政拨款</w:t>
            </w:r>
          </w:p>
        </w:tc>
        <w:tc>
          <w:tcPr>
            <w:tcW w:w="464" w:type="dxa"/>
            <w:vAlign w:val="top"/>
          </w:tcPr>
          <w:p w14:paraId="040586DC">
            <w:pPr>
              <w:pStyle w:val="6"/>
              <w:spacing w:before="174"/>
              <w:ind w:left="181"/>
            </w:pPr>
            <w:r>
              <w:rPr>
                <w:color w:val="212529"/>
              </w:rPr>
              <w:t>1</w:t>
            </w:r>
          </w:p>
        </w:tc>
        <w:tc>
          <w:tcPr>
            <w:tcW w:w="1198" w:type="dxa"/>
            <w:vAlign w:val="top"/>
          </w:tcPr>
          <w:p w14:paraId="26ECD55D">
            <w:pPr>
              <w:pStyle w:val="6"/>
              <w:spacing w:before="174" w:line="238" w:lineRule="auto"/>
              <w:ind w:right="30"/>
              <w:jc w:val="right"/>
            </w:pPr>
            <w:r>
              <w:rPr>
                <w:color w:val="212529"/>
                <w:spacing w:val="-2"/>
              </w:rPr>
              <w:t>666.67</w:t>
            </w:r>
          </w:p>
        </w:tc>
        <w:tc>
          <w:tcPr>
            <w:tcW w:w="1422" w:type="dxa"/>
            <w:vAlign w:val="top"/>
          </w:tcPr>
          <w:p w14:paraId="07A5B604">
            <w:pPr>
              <w:pStyle w:val="6"/>
              <w:spacing w:before="68" w:line="218" w:lineRule="auto"/>
              <w:ind w:left="7" w:right="149" w:hanging="1"/>
            </w:pPr>
            <w:r>
              <w:rPr>
                <w:color w:val="212529"/>
                <w:spacing w:val="-2"/>
              </w:rPr>
              <w:t>一、一般公共服</w:t>
            </w:r>
            <w:r>
              <w:rPr>
                <w:color w:val="212529"/>
                <w:spacing w:val="-3"/>
              </w:rPr>
              <w:t>务支出</w:t>
            </w:r>
          </w:p>
        </w:tc>
        <w:tc>
          <w:tcPr>
            <w:tcW w:w="479" w:type="dxa"/>
            <w:vAlign w:val="top"/>
          </w:tcPr>
          <w:p w14:paraId="5DC31E9B">
            <w:pPr>
              <w:pStyle w:val="6"/>
              <w:spacing w:before="173" w:line="239" w:lineRule="auto"/>
              <w:ind w:left="133"/>
            </w:pPr>
            <w:r>
              <w:rPr>
                <w:color w:val="212529"/>
                <w:spacing w:val="-3"/>
              </w:rPr>
              <w:t>33</w:t>
            </w:r>
          </w:p>
        </w:tc>
        <w:tc>
          <w:tcPr>
            <w:tcW w:w="809" w:type="dxa"/>
            <w:vAlign w:val="top"/>
          </w:tcPr>
          <w:p w14:paraId="00CBF04C">
            <w:pPr>
              <w:pStyle w:val="6"/>
              <w:spacing w:before="174" w:line="238" w:lineRule="auto"/>
              <w:ind w:right="19"/>
              <w:jc w:val="right"/>
            </w:pPr>
            <w:r>
              <w:rPr>
                <w:color w:val="212529"/>
                <w:spacing w:val="-2"/>
              </w:rPr>
              <w:t>525.37</w:t>
            </w:r>
          </w:p>
        </w:tc>
        <w:tc>
          <w:tcPr>
            <w:tcW w:w="1003" w:type="dxa"/>
            <w:vAlign w:val="top"/>
          </w:tcPr>
          <w:p w14:paraId="5D148BBD">
            <w:pPr>
              <w:pStyle w:val="6"/>
              <w:spacing w:before="174" w:line="238" w:lineRule="auto"/>
              <w:ind w:right="20"/>
              <w:jc w:val="right"/>
            </w:pPr>
            <w:r>
              <w:rPr>
                <w:color w:val="212529"/>
                <w:spacing w:val="-2"/>
              </w:rPr>
              <w:t>525.37</w:t>
            </w:r>
          </w:p>
        </w:tc>
        <w:tc>
          <w:tcPr>
            <w:tcW w:w="824" w:type="dxa"/>
            <w:vAlign w:val="top"/>
          </w:tcPr>
          <w:p w14:paraId="728F9850">
            <w:pPr>
              <w:rPr>
                <w:rFonts w:ascii="Arial"/>
                <w:sz w:val="21"/>
              </w:rPr>
            </w:pPr>
          </w:p>
        </w:tc>
        <w:tc>
          <w:tcPr>
            <w:tcW w:w="1056" w:type="dxa"/>
            <w:vAlign w:val="top"/>
          </w:tcPr>
          <w:p w14:paraId="553CB6EA">
            <w:pPr>
              <w:rPr>
                <w:rFonts w:ascii="Arial"/>
                <w:sz w:val="21"/>
              </w:rPr>
            </w:pPr>
          </w:p>
        </w:tc>
      </w:tr>
      <w:tr w14:paraId="73051B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1695C9DA">
            <w:pPr>
              <w:pStyle w:val="6"/>
              <w:spacing w:before="10" w:line="208" w:lineRule="auto"/>
              <w:ind w:left="7" w:right="200" w:firstLine="2"/>
              <w:jc w:val="both"/>
            </w:pPr>
            <w:r>
              <w:rPr>
                <w:color w:val="212529"/>
                <w:spacing w:val="-2"/>
              </w:rPr>
              <w:t>二、政府性基金预算财政拨</w:t>
            </w:r>
            <w:r>
              <w:rPr>
                <w:color w:val="212529"/>
              </w:rPr>
              <w:t>款</w:t>
            </w:r>
          </w:p>
        </w:tc>
        <w:tc>
          <w:tcPr>
            <w:tcW w:w="464" w:type="dxa"/>
            <w:vAlign w:val="top"/>
          </w:tcPr>
          <w:p w14:paraId="4EB2E9D9">
            <w:pPr>
              <w:pStyle w:val="6"/>
              <w:spacing w:before="220"/>
              <w:ind w:left="170"/>
            </w:pPr>
            <w:r>
              <w:rPr>
                <w:color w:val="212529"/>
              </w:rPr>
              <w:t>2</w:t>
            </w:r>
          </w:p>
        </w:tc>
        <w:tc>
          <w:tcPr>
            <w:tcW w:w="1198" w:type="dxa"/>
            <w:vAlign w:val="top"/>
          </w:tcPr>
          <w:p w14:paraId="3394E650">
            <w:pPr>
              <w:rPr>
                <w:rFonts w:ascii="Arial"/>
                <w:sz w:val="21"/>
              </w:rPr>
            </w:pPr>
          </w:p>
        </w:tc>
        <w:tc>
          <w:tcPr>
            <w:tcW w:w="1422" w:type="dxa"/>
            <w:vAlign w:val="top"/>
          </w:tcPr>
          <w:p w14:paraId="78F6A28B">
            <w:pPr>
              <w:pStyle w:val="6"/>
              <w:spacing w:before="220" w:line="219" w:lineRule="auto"/>
              <w:ind w:left="7"/>
            </w:pPr>
            <w:r>
              <w:rPr>
                <w:color w:val="212529"/>
                <w:spacing w:val="-2"/>
              </w:rPr>
              <w:t>二、外交支出</w:t>
            </w:r>
          </w:p>
        </w:tc>
        <w:tc>
          <w:tcPr>
            <w:tcW w:w="479" w:type="dxa"/>
            <w:vAlign w:val="top"/>
          </w:tcPr>
          <w:p w14:paraId="3BD59819">
            <w:pPr>
              <w:pStyle w:val="6"/>
              <w:spacing w:before="219" w:line="239" w:lineRule="auto"/>
              <w:ind w:left="133"/>
            </w:pPr>
            <w:r>
              <w:rPr>
                <w:color w:val="212529"/>
                <w:spacing w:val="-3"/>
              </w:rPr>
              <w:t>34</w:t>
            </w:r>
          </w:p>
        </w:tc>
        <w:tc>
          <w:tcPr>
            <w:tcW w:w="809" w:type="dxa"/>
            <w:vAlign w:val="top"/>
          </w:tcPr>
          <w:p w14:paraId="6FDF7A90">
            <w:pPr>
              <w:rPr>
                <w:rFonts w:ascii="Arial"/>
                <w:sz w:val="21"/>
              </w:rPr>
            </w:pPr>
          </w:p>
        </w:tc>
        <w:tc>
          <w:tcPr>
            <w:tcW w:w="1003" w:type="dxa"/>
            <w:vAlign w:val="top"/>
          </w:tcPr>
          <w:p w14:paraId="533A1CD0">
            <w:pPr>
              <w:rPr>
                <w:rFonts w:ascii="Arial"/>
                <w:sz w:val="21"/>
              </w:rPr>
            </w:pPr>
          </w:p>
        </w:tc>
        <w:tc>
          <w:tcPr>
            <w:tcW w:w="824" w:type="dxa"/>
            <w:vAlign w:val="top"/>
          </w:tcPr>
          <w:p w14:paraId="7C6E4859">
            <w:pPr>
              <w:rPr>
                <w:rFonts w:ascii="Arial"/>
                <w:sz w:val="21"/>
              </w:rPr>
            </w:pPr>
          </w:p>
        </w:tc>
        <w:tc>
          <w:tcPr>
            <w:tcW w:w="1056" w:type="dxa"/>
            <w:vAlign w:val="top"/>
          </w:tcPr>
          <w:p w14:paraId="2045FD78">
            <w:pPr>
              <w:rPr>
                <w:rFonts w:ascii="Arial"/>
                <w:sz w:val="21"/>
              </w:rPr>
            </w:pPr>
          </w:p>
        </w:tc>
      </w:tr>
      <w:tr w14:paraId="1B9A7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597E7262">
            <w:pPr>
              <w:pStyle w:val="6"/>
              <w:spacing w:before="10" w:line="208" w:lineRule="auto"/>
              <w:ind w:left="8" w:right="200" w:hanging="2"/>
              <w:jc w:val="both"/>
            </w:pPr>
            <w:r>
              <w:rPr>
                <w:color w:val="212529"/>
                <w:spacing w:val="-2"/>
              </w:rPr>
              <w:t>三、国有资本经营预算财政</w:t>
            </w:r>
            <w:r>
              <w:rPr>
                <w:color w:val="212529"/>
                <w:spacing w:val="-3"/>
              </w:rPr>
              <w:t>拨款</w:t>
            </w:r>
          </w:p>
        </w:tc>
        <w:tc>
          <w:tcPr>
            <w:tcW w:w="464" w:type="dxa"/>
            <w:vAlign w:val="top"/>
          </w:tcPr>
          <w:p w14:paraId="2881D134">
            <w:pPr>
              <w:pStyle w:val="6"/>
              <w:spacing w:before="220" w:line="239" w:lineRule="auto"/>
              <w:ind w:left="172"/>
            </w:pPr>
            <w:r>
              <w:rPr>
                <w:color w:val="212529"/>
              </w:rPr>
              <w:t>3</w:t>
            </w:r>
          </w:p>
        </w:tc>
        <w:tc>
          <w:tcPr>
            <w:tcW w:w="1198" w:type="dxa"/>
            <w:vAlign w:val="top"/>
          </w:tcPr>
          <w:p w14:paraId="7D4B1953">
            <w:pPr>
              <w:rPr>
                <w:rFonts w:ascii="Arial"/>
                <w:sz w:val="21"/>
              </w:rPr>
            </w:pPr>
          </w:p>
        </w:tc>
        <w:tc>
          <w:tcPr>
            <w:tcW w:w="1422" w:type="dxa"/>
            <w:vAlign w:val="top"/>
          </w:tcPr>
          <w:p w14:paraId="7AA187B1">
            <w:pPr>
              <w:pStyle w:val="6"/>
              <w:spacing w:before="221" w:line="219" w:lineRule="auto"/>
              <w:ind w:left="4"/>
            </w:pPr>
            <w:r>
              <w:rPr>
                <w:color w:val="212529"/>
                <w:spacing w:val="-1"/>
              </w:rPr>
              <w:t>三、国防支出</w:t>
            </w:r>
          </w:p>
        </w:tc>
        <w:tc>
          <w:tcPr>
            <w:tcW w:w="479" w:type="dxa"/>
            <w:vAlign w:val="top"/>
          </w:tcPr>
          <w:p w14:paraId="385507C3">
            <w:pPr>
              <w:pStyle w:val="6"/>
              <w:spacing w:before="220" w:line="239" w:lineRule="auto"/>
              <w:ind w:left="133"/>
            </w:pPr>
            <w:r>
              <w:rPr>
                <w:color w:val="212529"/>
                <w:spacing w:val="-3"/>
              </w:rPr>
              <w:t>35</w:t>
            </w:r>
          </w:p>
        </w:tc>
        <w:tc>
          <w:tcPr>
            <w:tcW w:w="809" w:type="dxa"/>
            <w:vAlign w:val="top"/>
          </w:tcPr>
          <w:p w14:paraId="338C0962">
            <w:pPr>
              <w:rPr>
                <w:rFonts w:ascii="Arial"/>
                <w:sz w:val="21"/>
              </w:rPr>
            </w:pPr>
          </w:p>
        </w:tc>
        <w:tc>
          <w:tcPr>
            <w:tcW w:w="1003" w:type="dxa"/>
            <w:vAlign w:val="top"/>
          </w:tcPr>
          <w:p w14:paraId="2624A684">
            <w:pPr>
              <w:rPr>
                <w:rFonts w:ascii="Arial"/>
                <w:sz w:val="21"/>
              </w:rPr>
            </w:pPr>
          </w:p>
        </w:tc>
        <w:tc>
          <w:tcPr>
            <w:tcW w:w="824" w:type="dxa"/>
            <w:vAlign w:val="top"/>
          </w:tcPr>
          <w:p w14:paraId="055A1D38">
            <w:pPr>
              <w:rPr>
                <w:rFonts w:ascii="Arial"/>
                <w:sz w:val="21"/>
              </w:rPr>
            </w:pPr>
          </w:p>
        </w:tc>
        <w:tc>
          <w:tcPr>
            <w:tcW w:w="1056" w:type="dxa"/>
            <w:vAlign w:val="top"/>
          </w:tcPr>
          <w:p w14:paraId="6AF03A55">
            <w:pPr>
              <w:rPr>
                <w:rFonts w:ascii="Arial"/>
                <w:sz w:val="21"/>
              </w:rPr>
            </w:pPr>
          </w:p>
        </w:tc>
      </w:tr>
      <w:tr w14:paraId="09359A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60B5931B">
            <w:pPr>
              <w:rPr>
                <w:rFonts w:ascii="Arial"/>
                <w:sz w:val="21"/>
              </w:rPr>
            </w:pPr>
          </w:p>
        </w:tc>
        <w:tc>
          <w:tcPr>
            <w:tcW w:w="464" w:type="dxa"/>
            <w:vAlign w:val="top"/>
          </w:tcPr>
          <w:p w14:paraId="358744CA">
            <w:pPr>
              <w:pStyle w:val="6"/>
              <w:spacing w:before="177"/>
              <w:ind w:left="167"/>
            </w:pPr>
            <w:r>
              <w:rPr>
                <w:color w:val="212529"/>
              </w:rPr>
              <w:t>4</w:t>
            </w:r>
          </w:p>
        </w:tc>
        <w:tc>
          <w:tcPr>
            <w:tcW w:w="1198" w:type="dxa"/>
            <w:vAlign w:val="top"/>
          </w:tcPr>
          <w:p w14:paraId="397D9A61">
            <w:pPr>
              <w:rPr>
                <w:rFonts w:ascii="Arial"/>
                <w:sz w:val="21"/>
              </w:rPr>
            </w:pPr>
          </w:p>
        </w:tc>
        <w:tc>
          <w:tcPr>
            <w:tcW w:w="1422" w:type="dxa"/>
            <w:vAlign w:val="top"/>
          </w:tcPr>
          <w:p w14:paraId="4C42CE12">
            <w:pPr>
              <w:pStyle w:val="6"/>
              <w:spacing w:before="72" w:line="219" w:lineRule="auto"/>
              <w:ind w:left="20" w:right="149" w:firstLine="1"/>
            </w:pPr>
            <w:r>
              <w:rPr>
                <w:color w:val="212529"/>
                <w:spacing w:val="-4"/>
              </w:rPr>
              <w:t>四、公共安全支</w:t>
            </w:r>
            <w:r>
              <w:rPr>
                <w:color w:val="212529"/>
              </w:rPr>
              <w:t>出</w:t>
            </w:r>
          </w:p>
        </w:tc>
        <w:tc>
          <w:tcPr>
            <w:tcW w:w="479" w:type="dxa"/>
            <w:vAlign w:val="top"/>
          </w:tcPr>
          <w:p w14:paraId="3533B434">
            <w:pPr>
              <w:pStyle w:val="6"/>
              <w:spacing w:before="176" w:line="239" w:lineRule="auto"/>
              <w:ind w:left="133"/>
            </w:pPr>
            <w:r>
              <w:rPr>
                <w:color w:val="212529"/>
                <w:spacing w:val="-3"/>
              </w:rPr>
              <w:t>36</w:t>
            </w:r>
          </w:p>
        </w:tc>
        <w:tc>
          <w:tcPr>
            <w:tcW w:w="809" w:type="dxa"/>
            <w:vAlign w:val="top"/>
          </w:tcPr>
          <w:p w14:paraId="3432ECAF">
            <w:pPr>
              <w:rPr>
                <w:rFonts w:ascii="Arial"/>
                <w:sz w:val="21"/>
              </w:rPr>
            </w:pPr>
          </w:p>
        </w:tc>
        <w:tc>
          <w:tcPr>
            <w:tcW w:w="1003" w:type="dxa"/>
            <w:vAlign w:val="top"/>
          </w:tcPr>
          <w:p w14:paraId="2400E452">
            <w:pPr>
              <w:rPr>
                <w:rFonts w:ascii="Arial"/>
                <w:sz w:val="21"/>
              </w:rPr>
            </w:pPr>
          </w:p>
        </w:tc>
        <w:tc>
          <w:tcPr>
            <w:tcW w:w="824" w:type="dxa"/>
            <w:vAlign w:val="top"/>
          </w:tcPr>
          <w:p w14:paraId="21AA4BEE">
            <w:pPr>
              <w:rPr>
                <w:rFonts w:ascii="Arial"/>
                <w:sz w:val="21"/>
              </w:rPr>
            </w:pPr>
          </w:p>
        </w:tc>
        <w:tc>
          <w:tcPr>
            <w:tcW w:w="1056" w:type="dxa"/>
            <w:vAlign w:val="top"/>
          </w:tcPr>
          <w:p w14:paraId="2CE5BCE8">
            <w:pPr>
              <w:rPr>
                <w:rFonts w:ascii="Arial"/>
                <w:sz w:val="21"/>
              </w:rPr>
            </w:pPr>
          </w:p>
        </w:tc>
      </w:tr>
      <w:tr w14:paraId="37F9B7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4DCBC823">
            <w:pPr>
              <w:rPr>
                <w:rFonts w:ascii="Arial"/>
                <w:sz w:val="21"/>
              </w:rPr>
            </w:pPr>
          </w:p>
        </w:tc>
        <w:tc>
          <w:tcPr>
            <w:tcW w:w="464" w:type="dxa"/>
            <w:vAlign w:val="top"/>
          </w:tcPr>
          <w:p w14:paraId="2F1A2BFE">
            <w:pPr>
              <w:pStyle w:val="6"/>
              <w:spacing w:before="177" w:line="239" w:lineRule="auto"/>
              <w:ind w:left="172"/>
            </w:pPr>
            <w:r>
              <w:rPr>
                <w:color w:val="212529"/>
              </w:rPr>
              <w:t>5</w:t>
            </w:r>
          </w:p>
        </w:tc>
        <w:tc>
          <w:tcPr>
            <w:tcW w:w="1198" w:type="dxa"/>
            <w:vAlign w:val="top"/>
          </w:tcPr>
          <w:p w14:paraId="77AC221E">
            <w:pPr>
              <w:rPr>
                <w:rFonts w:ascii="Arial"/>
                <w:sz w:val="21"/>
              </w:rPr>
            </w:pPr>
          </w:p>
        </w:tc>
        <w:tc>
          <w:tcPr>
            <w:tcW w:w="1422" w:type="dxa"/>
            <w:vAlign w:val="top"/>
          </w:tcPr>
          <w:p w14:paraId="5848840B">
            <w:pPr>
              <w:pStyle w:val="6"/>
              <w:spacing w:before="177" w:line="219" w:lineRule="auto"/>
              <w:ind w:left="7"/>
            </w:pPr>
            <w:r>
              <w:rPr>
                <w:color w:val="212529"/>
                <w:spacing w:val="-2"/>
              </w:rPr>
              <w:t>五、教育支出</w:t>
            </w:r>
          </w:p>
        </w:tc>
        <w:tc>
          <w:tcPr>
            <w:tcW w:w="479" w:type="dxa"/>
            <w:vAlign w:val="top"/>
          </w:tcPr>
          <w:p w14:paraId="26866621">
            <w:pPr>
              <w:pStyle w:val="6"/>
              <w:spacing w:before="177" w:line="239" w:lineRule="auto"/>
              <w:ind w:left="133"/>
            </w:pPr>
            <w:r>
              <w:rPr>
                <w:color w:val="212529"/>
                <w:spacing w:val="-3"/>
              </w:rPr>
              <w:t>37</w:t>
            </w:r>
          </w:p>
        </w:tc>
        <w:tc>
          <w:tcPr>
            <w:tcW w:w="809" w:type="dxa"/>
            <w:vAlign w:val="top"/>
          </w:tcPr>
          <w:p w14:paraId="49D4A357">
            <w:pPr>
              <w:rPr>
                <w:rFonts w:ascii="Arial"/>
                <w:sz w:val="21"/>
              </w:rPr>
            </w:pPr>
          </w:p>
        </w:tc>
        <w:tc>
          <w:tcPr>
            <w:tcW w:w="1003" w:type="dxa"/>
            <w:vAlign w:val="top"/>
          </w:tcPr>
          <w:p w14:paraId="72C10B67">
            <w:pPr>
              <w:rPr>
                <w:rFonts w:ascii="Arial"/>
                <w:sz w:val="21"/>
              </w:rPr>
            </w:pPr>
          </w:p>
        </w:tc>
        <w:tc>
          <w:tcPr>
            <w:tcW w:w="824" w:type="dxa"/>
            <w:vAlign w:val="top"/>
          </w:tcPr>
          <w:p w14:paraId="6C0B3500">
            <w:pPr>
              <w:rPr>
                <w:rFonts w:ascii="Arial"/>
                <w:sz w:val="21"/>
              </w:rPr>
            </w:pPr>
          </w:p>
        </w:tc>
        <w:tc>
          <w:tcPr>
            <w:tcW w:w="1056" w:type="dxa"/>
            <w:vAlign w:val="top"/>
          </w:tcPr>
          <w:p w14:paraId="1E25B14B">
            <w:pPr>
              <w:rPr>
                <w:rFonts w:ascii="Arial"/>
                <w:sz w:val="21"/>
              </w:rPr>
            </w:pPr>
          </w:p>
        </w:tc>
      </w:tr>
      <w:tr w14:paraId="677991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6D8659CF">
            <w:pPr>
              <w:rPr>
                <w:rFonts w:ascii="Arial"/>
                <w:sz w:val="21"/>
              </w:rPr>
            </w:pPr>
          </w:p>
        </w:tc>
        <w:tc>
          <w:tcPr>
            <w:tcW w:w="464" w:type="dxa"/>
            <w:vAlign w:val="top"/>
          </w:tcPr>
          <w:p w14:paraId="20F2E023">
            <w:pPr>
              <w:pStyle w:val="6"/>
              <w:spacing w:before="178" w:line="239" w:lineRule="auto"/>
              <w:ind w:left="169"/>
            </w:pPr>
            <w:r>
              <w:rPr>
                <w:color w:val="212529"/>
              </w:rPr>
              <w:t>6</w:t>
            </w:r>
          </w:p>
        </w:tc>
        <w:tc>
          <w:tcPr>
            <w:tcW w:w="1198" w:type="dxa"/>
            <w:vAlign w:val="top"/>
          </w:tcPr>
          <w:p w14:paraId="37A81ADD">
            <w:pPr>
              <w:rPr>
                <w:rFonts w:ascii="Arial"/>
                <w:sz w:val="21"/>
              </w:rPr>
            </w:pPr>
          </w:p>
        </w:tc>
        <w:tc>
          <w:tcPr>
            <w:tcW w:w="1422" w:type="dxa"/>
            <w:vAlign w:val="top"/>
          </w:tcPr>
          <w:p w14:paraId="6FF1F1EB">
            <w:pPr>
              <w:pStyle w:val="6"/>
              <w:spacing w:before="74" w:line="219" w:lineRule="auto"/>
              <w:ind w:left="19" w:right="149" w:hanging="15"/>
            </w:pPr>
            <w:r>
              <w:rPr>
                <w:color w:val="212529"/>
                <w:spacing w:val="-2"/>
              </w:rPr>
              <w:t>六、科学技术支</w:t>
            </w:r>
            <w:r>
              <w:rPr>
                <w:color w:val="212529"/>
              </w:rPr>
              <w:t>出</w:t>
            </w:r>
          </w:p>
        </w:tc>
        <w:tc>
          <w:tcPr>
            <w:tcW w:w="479" w:type="dxa"/>
            <w:vAlign w:val="top"/>
          </w:tcPr>
          <w:p w14:paraId="57E657FB">
            <w:pPr>
              <w:pStyle w:val="6"/>
              <w:spacing w:before="178" w:line="239" w:lineRule="auto"/>
              <w:ind w:left="133"/>
            </w:pPr>
            <w:r>
              <w:rPr>
                <w:color w:val="212529"/>
                <w:spacing w:val="-3"/>
              </w:rPr>
              <w:t>38</w:t>
            </w:r>
          </w:p>
        </w:tc>
        <w:tc>
          <w:tcPr>
            <w:tcW w:w="809" w:type="dxa"/>
            <w:vAlign w:val="top"/>
          </w:tcPr>
          <w:p w14:paraId="1E8B00FC">
            <w:pPr>
              <w:rPr>
                <w:rFonts w:ascii="Arial"/>
                <w:sz w:val="21"/>
              </w:rPr>
            </w:pPr>
          </w:p>
        </w:tc>
        <w:tc>
          <w:tcPr>
            <w:tcW w:w="1003" w:type="dxa"/>
            <w:vAlign w:val="top"/>
          </w:tcPr>
          <w:p w14:paraId="1B3BF15C">
            <w:pPr>
              <w:rPr>
                <w:rFonts w:ascii="Arial"/>
                <w:sz w:val="21"/>
              </w:rPr>
            </w:pPr>
          </w:p>
        </w:tc>
        <w:tc>
          <w:tcPr>
            <w:tcW w:w="824" w:type="dxa"/>
            <w:vAlign w:val="top"/>
          </w:tcPr>
          <w:p w14:paraId="0D4AE7B8">
            <w:pPr>
              <w:rPr>
                <w:rFonts w:ascii="Arial"/>
                <w:sz w:val="21"/>
              </w:rPr>
            </w:pPr>
          </w:p>
        </w:tc>
        <w:tc>
          <w:tcPr>
            <w:tcW w:w="1056" w:type="dxa"/>
            <w:vAlign w:val="top"/>
          </w:tcPr>
          <w:p w14:paraId="457A7200">
            <w:pPr>
              <w:rPr>
                <w:rFonts w:ascii="Arial"/>
                <w:sz w:val="21"/>
              </w:rPr>
            </w:pPr>
          </w:p>
        </w:tc>
      </w:tr>
      <w:tr w14:paraId="757D4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6ED5C82C">
            <w:pPr>
              <w:rPr>
                <w:rFonts w:ascii="Arial"/>
                <w:sz w:val="21"/>
              </w:rPr>
            </w:pPr>
          </w:p>
        </w:tc>
        <w:tc>
          <w:tcPr>
            <w:tcW w:w="464" w:type="dxa"/>
            <w:vAlign w:val="top"/>
          </w:tcPr>
          <w:p w14:paraId="287A684E">
            <w:pPr>
              <w:pStyle w:val="6"/>
              <w:spacing w:before="179" w:line="239" w:lineRule="auto"/>
              <w:ind w:left="172"/>
            </w:pPr>
            <w:r>
              <w:rPr>
                <w:color w:val="212529"/>
              </w:rPr>
              <w:t>7</w:t>
            </w:r>
          </w:p>
        </w:tc>
        <w:tc>
          <w:tcPr>
            <w:tcW w:w="1198" w:type="dxa"/>
            <w:vAlign w:val="top"/>
          </w:tcPr>
          <w:p w14:paraId="16AEB532">
            <w:pPr>
              <w:rPr>
                <w:rFonts w:ascii="Arial"/>
                <w:sz w:val="21"/>
              </w:rPr>
            </w:pPr>
          </w:p>
        </w:tc>
        <w:tc>
          <w:tcPr>
            <w:tcW w:w="1422" w:type="dxa"/>
            <w:vAlign w:val="top"/>
          </w:tcPr>
          <w:p w14:paraId="1A385CCA">
            <w:pPr>
              <w:pStyle w:val="6"/>
              <w:spacing w:before="75" w:line="217" w:lineRule="auto"/>
              <w:ind w:left="4" w:right="149"/>
            </w:pPr>
            <w:r>
              <w:rPr>
                <w:color w:val="212529"/>
                <w:spacing w:val="-2"/>
              </w:rPr>
              <w:t>七、文化旅游体</w:t>
            </w:r>
            <w:r>
              <w:rPr>
                <w:color w:val="212529"/>
                <w:spacing w:val="-1"/>
              </w:rPr>
              <w:t>育与传媒支出</w:t>
            </w:r>
          </w:p>
        </w:tc>
        <w:tc>
          <w:tcPr>
            <w:tcW w:w="479" w:type="dxa"/>
            <w:vAlign w:val="top"/>
          </w:tcPr>
          <w:p w14:paraId="770B1DF0">
            <w:pPr>
              <w:pStyle w:val="6"/>
              <w:spacing w:before="179" w:line="239" w:lineRule="auto"/>
              <w:ind w:left="133"/>
            </w:pPr>
            <w:r>
              <w:rPr>
                <w:color w:val="212529"/>
                <w:spacing w:val="-3"/>
              </w:rPr>
              <w:t>39</w:t>
            </w:r>
          </w:p>
        </w:tc>
        <w:tc>
          <w:tcPr>
            <w:tcW w:w="809" w:type="dxa"/>
            <w:vAlign w:val="top"/>
          </w:tcPr>
          <w:p w14:paraId="6612B444">
            <w:pPr>
              <w:rPr>
                <w:rFonts w:ascii="Arial"/>
                <w:sz w:val="21"/>
              </w:rPr>
            </w:pPr>
          </w:p>
        </w:tc>
        <w:tc>
          <w:tcPr>
            <w:tcW w:w="1003" w:type="dxa"/>
            <w:vAlign w:val="top"/>
          </w:tcPr>
          <w:p w14:paraId="25B767C4">
            <w:pPr>
              <w:rPr>
                <w:rFonts w:ascii="Arial"/>
                <w:sz w:val="21"/>
              </w:rPr>
            </w:pPr>
          </w:p>
        </w:tc>
        <w:tc>
          <w:tcPr>
            <w:tcW w:w="824" w:type="dxa"/>
            <w:vAlign w:val="top"/>
          </w:tcPr>
          <w:p w14:paraId="4A8B7562">
            <w:pPr>
              <w:rPr>
                <w:rFonts w:ascii="Arial"/>
                <w:sz w:val="21"/>
              </w:rPr>
            </w:pPr>
          </w:p>
        </w:tc>
        <w:tc>
          <w:tcPr>
            <w:tcW w:w="1056" w:type="dxa"/>
            <w:vAlign w:val="top"/>
          </w:tcPr>
          <w:p w14:paraId="27DF6610">
            <w:pPr>
              <w:rPr>
                <w:rFonts w:ascii="Arial"/>
                <w:sz w:val="21"/>
              </w:rPr>
            </w:pPr>
          </w:p>
        </w:tc>
      </w:tr>
      <w:tr w14:paraId="08960D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54101F69">
            <w:pPr>
              <w:rPr>
                <w:rFonts w:ascii="Arial"/>
                <w:sz w:val="21"/>
              </w:rPr>
            </w:pPr>
          </w:p>
        </w:tc>
        <w:tc>
          <w:tcPr>
            <w:tcW w:w="464" w:type="dxa"/>
            <w:vAlign w:val="top"/>
          </w:tcPr>
          <w:p w14:paraId="37507A89">
            <w:pPr>
              <w:pStyle w:val="6"/>
              <w:spacing w:before="180" w:line="239" w:lineRule="auto"/>
              <w:ind w:left="169"/>
            </w:pPr>
            <w:r>
              <w:rPr>
                <w:color w:val="212529"/>
              </w:rPr>
              <w:t>8</w:t>
            </w:r>
          </w:p>
        </w:tc>
        <w:tc>
          <w:tcPr>
            <w:tcW w:w="1198" w:type="dxa"/>
            <w:vAlign w:val="top"/>
          </w:tcPr>
          <w:p w14:paraId="32A9D157">
            <w:pPr>
              <w:rPr>
                <w:rFonts w:ascii="Arial"/>
                <w:sz w:val="21"/>
              </w:rPr>
            </w:pPr>
          </w:p>
        </w:tc>
        <w:tc>
          <w:tcPr>
            <w:tcW w:w="1422" w:type="dxa"/>
            <w:vAlign w:val="top"/>
          </w:tcPr>
          <w:p w14:paraId="1C137624">
            <w:pPr>
              <w:pStyle w:val="6"/>
              <w:spacing w:before="75" w:line="218" w:lineRule="auto"/>
              <w:ind w:left="6" w:right="149" w:firstLine="1"/>
            </w:pPr>
            <w:r>
              <w:rPr>
                <w:color w:val="212529"/>
                <w:spacing w:val="-2"/>
              </w:rPr>
              <w:t>八、社会保障和就业支出</w:t>
            </w:r>
          </w:p>
        </w:tc>
        <w:tc>
          <w:tcPr>
            <w:tcW w:w="479" w:type="dxa"/>
            <w:vAlign w:val="top"/>
          </w:tcPr>
          <w:p w14:paraId="355BE7D5">
            <w:pPr>
              <w:pStyle w:val="6"/>
              <w:spacing w:before="180" w:line="239" w:lineRule="auto"/>
              <w:ind w:left="128"/>
            </w:pPr>
            <w:r>
              <w:rPr>
                <w:color w:val="212529"/>
                <w:spacing w:val="-2"/>
              </w:rPr>
              <w:t>40</w:t>
            </w:r>
          </w:p>
        </w:tc>
        <w:tc>
          <w:tcPr>
            <w:tcW w:w="809" w:type="dxa"/>
            <w:vAlign w:val="top"/>
          </w:tcPr>
          <w:p w14:paraId="1C1AC08A">
            <w:pPr>
              <w:pStyle w:val="6"/>
              <w:spacing w:before="181" w:line="238" w:lineRule="auto"/>
              <w:ind w:right="20"/>
              <w:jc w:val="right"/>
            </w:pPr>
            <w:r>
              <w:rPr>
                <w:color w:val="212529"/>
                <w:spacing w:val="-2"/>
              </w:rPr>
              <w:t>86.14</w:t>
            </w:r>
          </w:p>
        </w:tc>
        <w:tc>
          <w:tcPr>
            <w:tcW w:w="1003" w:type="dxa"/>
            <w:vAlign w:val="top"/>
          </w:tcPr>
          <w:p w14:paraId="67120BBC">
            <w:pPr>
              <w:pStyle w:val="6"/>
              <w:spacing w:before="181" w:line="238" w:lineRule="auto"/>
              <w:ind w:right="21"/>
              <w:jc w:val="right"/>
            </w:pPr>
            <w:r>
              <w:rPr>
                <w:color w:val="212529"/>
                <w:spacing w:val="-2"/>
              </w:rPr>
              <w:t>86.14</w:t>
            </w:r>
          </w:p>
        </w:tc>
        <w:tc>
          <w:tcPr>
            <w:tcW w:w="824" w:type="dxa"/>
            <w:vAlign w:val="top"/>
          </w:tcPr>
          <w:p w14:paraId="39B082C2">
            <w:pPr>
              <w:rPr>
                <w:rFonts w:ascii="Arial"/>
                <w:sz w:val="21"/>
              </w:rPr>
            </w:pPr>
          </w:p>
        </w:tc>
        <w:tc>
          <w:tcPr>
            <w:tcW w:w="1056" w:type="dxa"/>
            <w:vAlign w:val="top"/>
          </w:tcPr>
          <w:p w14:paraId="21433C8B">
            <w:pPr>
              <w:rPr>
                <w:rFonts w:ascii="Arial"/>
                <w:sz w:val="21"/>
              </w:rPr>
            </w:pPr>
          </w:p>
        </w:tc>
      </w:tr>
      <w:tr w14:paraId="6A2585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5821D4D1">
            <w:pPr>
              <w:rPr>
                <w:rFonts w:ascii="Arial"/>
                <w:sz w:val="21"/>
              </w:rPr>
            </w:pPr>
          </w:p>
        </w:tc>
        <w:tc>
          <w:tcPr>
            <w:tcW w:w="464" w:type="dxa"/>
            <w:vAlign w:val="top"/>
          </w:tcPr>
          <w:p w14:paraId="4C1A1034">
            <w:pPr>
              <w:pStyle w:val="6"/>
              <w:spacing w:before="181" w:line="239" w:lineRule="auto"/>
              <w:ind w:left="169"/>
            </w:pPr>
            <w:r>
              <w:rPr>
                <w:color w:val="212529"/>
              </w:rPr>
              <w:t>9</w:t>
            </w:r>
          </w:p>
        </w:tc>
        <w:tc>
          <w:tcPr>
            <w:tcW w:w="1198" w:type="dxa"/>
            <w:vAlign w:val="top"/>
          </w:tcPr>
          <w:p w14:paraId="6806FAB0">
            <w:pPr>
              <w:rPr>
                <w:rFonts w:ascii="Arial"/>
                <w:sz w:val="21"/>
              </w:rPr>
            </w:pPr>
          </w:p>
        </w:tc>
        <w:tc>
          <w:tcPr>
            <w:tcW w:w="1422" w:type="dxa"/>
            <w:vAlign w:val="top"/>
          </w:tcPr>
          <w:p w14:paraId="721E9910">
            <w:pPr>
              <w:pStyle w:val="6"/>
              <w:spacing w:before="77" w:line="219" w:lineRule="auto"/>
              <w:ind w:left="19" w:right="149" w:hanging="12"/>
            </w:pPr>
            <w:r>
              <w:rPr>
                <w:color w:val="212529"/>
                <w:spacing w:val="-2"/>
              </w:rPr>
              <w:t>九、卫生健康支</w:t>
            </w:r>
            <w:r>
              <w:rPr>
                <w:color w:val="212529"/>
              </w:rPr>
              <w:t>出</w:t>
            </w:r>
          </w:p>
        </w:tc>
        <w:tc>
          <w:tcPr>
            <w:tcW w:w="479" w:type="dxa"/>
            <w:vAlign w:val="top"/>
          </w:tcPr>
          <w:p w14:paraId="295380AE">
            <w:pPr>
              <w:pStyle w:val="6"/>
              <w:spacing w:before="182"/>
              <w:ind w:left="128"/>
            </w:pPr>
            <w:r>
              <w:rPr>
                <w:color w:val="212529"/>
                <w:spacing w:val="-2"/>
              </w:rPr>
              <w:t>41</w:t>
            </w:r>
          </w:p>
        </w:tc>
        <w:tc>
          <w:tcPr>
            <w:tcW w:w="809" w:type="dxa"/>
            <w:vAlign w:val="top"/>
          </w:tcPr>
          <w:p w14:paraId="10EA1F28">
            <w:pPr>
              <w:pStyle w:val="6"/>
              <w:spacing w:before="182" w:line="238" w:lineRule="auto"/>
              <w:ind w:right="17"/>
              <w:jc w:val="right"/>
            </w:pPr>
            <w:r>
              <w:rPr>
                <w:color w:val="212529"/>
                <w:spacing w:val="-4"/>
              </w:rPr>
              <w:t>19.88</w:t>
            </w:r>
          </w:p>
        </w:tc>
        <w:tc>
          <w:tcPr>
            <w:tcW w:w="1003" w:type="dxa"/>
            <w:vAlign w:val="top"/>
          </w:tcPr>
          <w:p w14:paraId="78CCCBB3">
            <w:pPr>
              <w:pStyle w:val="6"/>
              <w:spacing w:before="182" w:line="238" w:lineRule="auto"/>
              <w:ind w:right="18"/>
              <w:jc w:val="right"/>
            </w:pPr>
            <w:r>
              <w:rPr>
                <w:color w:val="212529"/>
                <w:spacing w:val="-4"/>
              </w:rPr>
              <w:t>19.88</w:t>
            </w:r>
          </w:p>
        </w:tc>
        <w:tc>
          <w:tcPr>
            <w:tcW w:w="824" w:type="dxa"/>
            <w:vAlign w:val="top"/>
          </w:tcPr>
          <w:p w14:paraId="21820CDD">
            <w:pPr>
              <w:rPr>
                <w:rFonts w:ascii="Arial"/>
                <w:sz w:val="21"/>
              </w:rPr>
            </w:pPr>
          </w:p>
        </w:tc>
        <w:tc>
          <w:tcPr>
            <w:tcW w:w="1056" w:type="dxa"/>
            <w:vAlign w:val="top"/>
          </w:tcPr>
          <w:p w14:paraId="72B6DB4A">
            <w:pPr>
              <w:rPr>
                <w:rFonts w:ascii="Arial"/>
                <w:sz w:val="21"/>
              </w:rPr>
            </w:pPr>
          </w:p>
        </w:tc>
      </w:tr>
      <w:tr w14:paraId="3BC8DB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7410AF06">
            <w:pPr>
              <w:rPr>
                <w:rFonts w:ascii="Arial"/>
                <w:sz w:val="21"/>
              </w:rPr>
            </w:pPr>
          </w:p>
        </w:tc>
        <w:tc>
          <w:tcPr>
            <w:tcW w:w="464" w:type="dxa"/>
            <w:vAlign w:val="top"/>
          </w:tcPr>
          <w:p w14:paraId="644BF04E">
            <w:pPr>
              <w:pStyle w:val="6"/>
              <w:spacing w:before="182" w:line="239" w:lineRule="auto"/>
              <w:ind w:left="136"/>
            </w:pPr>
            <w:r>
              <w:rPr>
                <w:color w:val="212529"/>
                <w:spacing w:val="-6"/>
              </w:rPr>
              <w:t>10</w:t>
            </w:r>
          </w:p>
        </w:tc>
        <w:tc>
          <w:tcPr>
            <w:tcW w:w="1198" w:type="dxa"/>
            <w:vAlign w:val="top"/>
          </w:tcPr>
          <w:p w14:paraId="1AC97D79">
            <w:pPr>
              <w:rPr>
                <w:rFonts w:ascii="Arial"/>
                <w:sz w:val="21"/>
              </w:rPr>
            </w:pPr>
          </w:p>
        </w:tc>
        <w:tc>
          <w:tcPr>
            <w:tcW w:w="1422" w:type="dxa"/>
            <w:vAlign w:val="top"/>
          </w:tcPr>
          <w:p w14:paraId="2F87F6A7">
            <w:pPr>
              <w:pStyle w:val="6"/>
              <w:spacing w:before="78" w:line="219" w:lineRule="auto"/>
              <w:ind w:left="19" w:right="149" w:hanging="14"/>
            </w:pPr>
            <w:r>
              <w:rPr>
                <w:color w:val="212529"/>
                <w:spacing w:val="-2"/>
              </w:rPr>
              <w:t>十、节能环保支</w:t>
            </w:r>
            <w:r>
              <w:rPr>
                <w:color w:val="212529"/>
              </w:rPr>
              <w:t>出</w:t>
            </w:r>
          </w:p>
        </w:tc>
        <w:tc>
          <w:tcPr>
            <w:tcW w:w="479" w:type="dxa"/>
            <w:vAlign w:val="top"/>
          </w:tcPr>
          <w:p w14:paraId="456FDB86">
            <w:pPr>
              <w:pStyle w:val="6"/>
              <w:spacing w:before="183"/>
              <w:ind w:left="128"/>
            </w:pPr>
            <w:r>
              <w:rPr>
                <w:color w:val="212529"/>
                <w:spacing w:val="-2"/>
              </w:rPr>
              <w:t>42</w:t>
            </w:r>
          </w:p>
        </w:tc>
        <w:tc>
          <w:tcPr>
            <w:tcW w:w="809" w:type="dxa"/>
            <w:vAlign w:val="top"/>
          </w:tcPr>
          <w:p w14:paraId="41D0ABDC">
            <w:pPr>
              <w:rPr>
                <w:rFonts w:ascii="Arial"/>
                <w:sz w:val="21"/>
              </w:rPr>
            </w:pPr>
          </w:p>
        </w:tc>
        <w:tc>
          <w:tcPr>
            <w:tcW w:w="1003" w:type="dxa"/>
            <w:vAlign w:val="top"/>
          </w:tcPr>
          <w:p w14:paraId="2CFDECCF">
            <w:pPr>
              <w:rPr>
                <w:rFonts w:ascii="Arial"/>
                <w:sz w:val="21"/>
              </w:rPr>
            </w:pPr>
          </w:p>
        </w:tc>
        <w:tc>
          <w:tcPr>
            <w:tcW w:w="824" w:type="dxa"/>
            <w:vAlign w:val="top"/>
          </w:tcPr>
          <w:p w14:paraId="34314471">
            <w:pPr>
              <w:rPr>
                <w:rFonts w:ascii="Arial"/>
                <w:sz w:val="21"/>
              </w:rPr>
            </w:pPr>
          </w:p>
        </w:tc>
        <w:tc>
          <w:tcPr>
            <w:tcW w:w="1056" w:type="dxa"/>
            <w:vAlign w:val="top"/>
          </w:tcPr>
          <w:p w14:paraId="17630ADB">
            <w:pPr>
              <w:rPr>
                <w:rFonts w:ascii="Arial"/>
                <w:sz w:val="21"/>
              </w:rPr>
            </w:pPr>
          </w:p>
        </w:tc>
      </w:tr>
      <w:tr w14:paraId="49E07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1DF381CA">
            <w:pPr>
              <w:rPr>
                <w:rFonts w:ascii="Arial"/>
                <w:sz w:val="21"/>
              </w:rPr>
            </w:pPr>
          </w:p>
        </w:tc>
        <w:tc>
          <w:tcPr>
            <w:tcW w:w="464" w:type="dxa"/>
            <w:vAlign w:val="top"/>
          </w:tcPr>
          <w:p w14:paraId="01CB67AE">
            <w:pPr>
              <w:pStyle w:val="6"/>
              <w:spacing w:before="184"/>
              <w:ind w:left="136"/>
            </w:pPr>
            <w:r>
              <w:rPr>
                <w:color w:val="212529"/>
                <w:spacing w:val="-6"/>
              </w:rPr>
              <w:t>11</w:t>
            </w:r>
          </w:p>
        </w:tc>
        <w:tc>
          <w:tcPr>
            <w:tcW w:w="1198" w:type="dxa"/>
            <w:vAlign w:val="top"/>
          </w:tcPr>
          <w:p w14:paraId="174FD9D5">
            <w:pPr>
              <w:rPr>
                <w:rFonts w:ascii="Arial"/>
                <w:sz w:val="21"/>
              </w:rPr>
            </w:pPr>
          </w:p>
        </w:tc>
        <w:tc>
          <w:tcPr>
            <w:tcW w:w="1422" w:type="dxa"/>
            <w:vAlign w:val="top"/>
          </w:tcPr>
          <w:p w14:paraId="38D40898">
            <w:pPr>
              <w:pStyle w:val="6"/>
              <w:spacing w:before="78" w:line="218" w:lineRule="auto"/>
              <w:ind w:left="5" w:right="163"/>
            </w:pPr>
            <w:r>
              <w:rPr>
                <w:color w:val="212529"/>
                <w:spacing w:val="-4"/>
              </w:rPr>
              <w:t>十一、城乡社区</w:t>
            </w:r>
            <w:r>
              <w:rPr>
                <w:color w:val="212529"/>
                <w:spacing w:val="-2"/>
              </w:rPr>
              <w:t>支出</w:t>
            </w:r>
          </w:p>
        </w:tc>
        <w:tc>
          <w:tcPr>
            <w:tcW w:w="479" w:type="dxa"/>
            <w:vAlign w:val="top"/>
          </w:tcPr>
          <w:p w14:paraId="3489C9C7">
            <w:pPr>
              <w:pStyle w:val="6"/>
              <w:spacing w:before="183" w:line="239" w:lineRule="auto"/>
              <w:ind w:left="128"/>
            </w:pPr>
            <w:r>
              <w:rPr>
                <w:color w:val="212529"/>
                <w:spacing w:val="-2"/>
              </w:rPr>
              <w:t>43</w:t>
            </w:r>
          </w:p>
        </w:tc>
        <w:tc>
          <w:tcPr>
            <w:tcW w:w="809" w:type="dxa"/>
            <w:vAlign w:val="top"/>
          </w:tcPr>
          <w:p w14:paraId="381DE6BE">
            <w:pPr>
              <w:rPr>
                <w:rFonts w:ascii="Arial"/>
                <w:sz w:val="21"/>
              </w:rPr>
            </w:pPr>
          </w:p>
        </w:tc>
        <w:tc>
          <w:tcPr>
            <w:tcW w:w="1003" w:type="dxa"/>
            <w:vAlign w:val="top"/>
          </w:tcPr>
          <w:p w14:paraId="7FAE25A4">
            <w:pPr>
              <w:rPr>
                <w:rFonts w:ascii="Arial"/>
                <w:sz w:val="21"/>
              </w:rPr>
            </w:pPr>
          </w:p>
        </w:tc>
        <w:tc>
          <w:tcPr>
            <w:tcW w:w="824" w:type="dxa"/>
            <w:vAlign w:val="top"/>
          </w:tcPr>
          <w:p w14:paraId="583B8CBF">
            <w:pPr>
              <w:rPr>
                <w:rFonts w:ascii="Arial"/>
                <w:sz w:val="21"/>
              </w:rPr>
            </w:pPr>
          </w:p>
        </w:tc>
        <w:tc>
          <w:tcPr>
            <w:tcW w:w="1056" w:type="dxa"/>
            <w:vAlign w:val="top"/>
          </w:tcPr>
          <w:p w14:paraId="5BB5E6FB">
            <w:pPr>
              <w:rPr>
                <w:rFonts w:ascii="Arial"/>
                <w:sz w:val="21"/>
              </w:rPr>
            </w:pPr>
          </w:p>
        </w:tc>
      </w:tr>
      <w:tr w14:paraId="5F3ED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1F5D39C9">
            <w:pPr>
              <w:rPr>
                <w:rFonts w:ascii="Arial"/>
                <w:sz w:val="21"/>
              </w:rPr>
            </w:pPr>
          </w:p>
        </w:tc>
        <w:tc>
          <w:tcPr>
            <w:tcW w:w="464" w:type="dxa"/>
            <w:vAlign w:val="top"/>
          </w:tcPr>
          <w:p w14:paraId="135C2E06">
            <w:pPr>
              <w:pStyle w:val="6"/>
              <w:spacing w:before="184"/>
              <w:ind w:left="136"/>
            </w:pPr>
            <w:r>
              <w:rPr>
                <w:color w:val="212529"/>
                <w:spacing w:val="-6"/>
              </w:rPr>
              <w:t>12</w:t>
            </w:r>
          </w:p>
        </w:tc>
        <w:tc>
          <w:tcPr>
            <w:tcW w:w="1198" w:type="dxa"/>
            <w:vAlign w:val="top"/>
          </w:tcPr>
          <w:p w14:paraId="66788071">
            <w:pPr>
              <w:rPr>
                <w:rFonts w:ascii="Arial"/>
                <w:sz w:val="21"/>
              </w:rPr>
            </w:pPr>
          </w:p>
        </w:tc>
        <w:tc>
          <w:tcPr>
            <w:tcW w:w="1422" w:type="dxa"/>
            <w:vAlign w:val="top"/>
          </w:tcPr>
          <w:p w14:paraId="53A375C3">
            <w:pPr>
              <w:pStyle w:val="6"/>
              <w:spacing w:before="79" w:line="219" w:lineRule="auto"/>
              <w:ind w:left="19" w:right="149" w:hanging="14"/>
            </w:pPr>
            <w:r>
              <w:rPr>
                <w:color w:val="212529"/>
                <w:spacing w:val="-2"/>
              </w:rPr>
              <w:t>十二、农林水支</w:t>
            </w:r>
            <w:r>
              <w:rPr>
                <w:color w:val="212529"/>
              </w:rPr>
              <w:t>出</w:t>
            </w:r>
          </w:p>
        </w:tc>
        <w:tc>
          <w:tcPr>
            <w:tcW w:w="479" w:type="dxa"/>
            <w:vAlign w:val="top"/>
          </w:tcPr>
          <w:p w14:paraId="340B968E">
            <w:pPr>
              <w:pStyle w:val="6"/>
              <w:spacing w:before="184"/>
              <w:ind w:left="128"/>
            </w:pPr>
            <w:r>
              <w:rPr>
                <w:color w:val="212529"/>
                <w:spacing w:val="-2"/>
              </w:rPr>
              <w:t>44</w:t>
            </w:r>
          </w:p>
        </w:tc>
        <w:tc>
          <w:tcPr>
            <w:tcW w:w="809" w:type="dxa"/>
            <w:vAlign w:val="top"/>
          </w:tcPr>
          <w:p w14:paraId="210738A6">
            <w:pPr>
              <w:rPr>
                <w:rFonts w:ascii="Arial"/>
                <w:sz w:val="21"/>
              </w:rPr>
            </w:pPr>
          </w:p>
        </w:tc>
        <w:tc>
          <w:tcPr>
            <w:tcW w:w="1003" w:type="dxa"/>
            <w:vAlign w:val="top"/>
          </w:tcPr>
          <w:p w14:paraId="312FC491">
            <w:pPr>
              <w:rPr>
                <w:rFonts w:ascii="Arial"/>
                <w:sz w:val="21"/>
              </w:rPr>
            </w:pPr>
          </w:p>
        </w:tc>
        <w:tc>
          <w:tcPr>
            <w:tcW w:w="824" w:type="dxa"/>
            <w:vAlign w:val="top"/>
          </w:tcPr>
          <w:p w14:paraId="27BA19F3">
            <w:pPr>
              <w:rPr>
                <w:rFonts w:ascii="Arial"/>
                <w:sz w:val="21"/>
              </w:rPr>
            </w:pPr>
          </w:p>
        </w:tc>
        <w:tc>
          <w:tcPr>
            <w:tcW w:w="1056" w:type="dxa"/>
            <w:vAlign w:val="top"/>
          </w:tcPr>
          <w:p w14:paraId="066564CB">
            <w:pPr>
              <w:rPr>
                <w:rFonts w:ascii="Arial"/>
                <w:sz w:val="21"/>
              </w:rPr>
            </w:pPr>
          </w:p>
        </w:tc>
      </w:tr>
      <w:tr w14:paraId="368B6F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42DC299B">
            <w:pPr>
              <w:rPr>
                <w:rFonts w:ascii="Arial"/>
                <w:sz w:val="21"/>
              </w:rPr>
            </w:pPr>
          </w:p>
        </w:tc>
        <w:tc>
          <w:tcPr>
            <w:tcW w:w="464" w:type="dxa"/>
            <w:vAlign w:val="top"/>
          </w:tcPr>
          <w:p w14:paraId="589C311E">
            <w:pPr>
              <w:pStyle w:val="6"/>
              <w:spacing w:before="183" w:line="239" w:lineRule="auto"/>
              <w:ind w:left="136"/>
            </w:pPr>
            <w:r>
              <w:rPr>
                <w:color w:val="212529"/>
                <w:spacing w:val="-6"/>
              </w:rPr>
              <w:t>13</w:t>
            </w:r>
          </w:p>
        </w:tc>
        <w:tc>
          <w:tcPr>
            <w:tcW w:w="1198" w:type="dxa"/>
            <w:vAlign w:val="top"/>
          </w:tcPr>
          <w:p w14:paraId="7CB29B01">
            <w:pPr>
              <w:rPr>
                <w:rFonts w:ascii="Arial"/>
                <w:sz w:val="21"/>
              </w:rPr>
            </w:pPr>
          </w:p>
        </w:tc>
        <w:tc>
          <w:tcPr>
            <w:tcW w:w="1422" w:type="dxa"/>
            <w:vAlign w:val="top"/>
          </w:tcPr>
          <w:p w14:paraId="07F2927A">
            <w:pPr>
              <w:pStyle w:val="6"/>
              <w:spacing w:before="78" w:line="218" w:lineRule="auto"/>
              <w:ind w:left="5" w:right="149"/>
            </w:pPr>
            <w:r>
              <w:rPr>
                <w:color w:val="212529"/>
                <w:spacing w:val="-2"/>
              </w:rPr>
              <w:t>十三、交通运输支出</w:t>
            </w:r>
          </w:p>
        </w:tc>
        <w:tc>
          <w:tcPr>
            <w:tcW w:w="479" w:type="dxa"/>
            <w:vAlign w:val="top"/>
          </w:tcPr>
          <w:p w14:paraId="47EFF0B0">
            <w:pPr>
              <w:pStyle w:val="6"/>
              <w:spacing w:before="183" w:line="239" w:lineRule="auto"/>
              <w:ind w:left="128"/>
            </w:pPr>
            <w:r>
              <w:rPr>
                <w:color w:val="212529"/>
                <w:spacing w:val="-2"/>
              </w:rPr>
              <w:t>45</w:t>
            </w:r>
          </w:p>
        </w:tc>
        <w:tc>
          <w:tcPr>
            <w:tcW w:w="809" w:type="dxa"/>
            <w:vAlign w:val="top"/>
          </w:tcPr>
          <w:p w14:paraId="4CC16E1B">
            <w:pPr>
              <w:rPr>
                <w:rFonts w:ascii="Arial"/>
                <w:sz w:val="21"/>
              </w:rPr>
            </w:pPr>
          </w:p>
        </w:tc>
        <w:tc>
          <w:tcPr>
            <w:tcW w:w="1003" w:type="dxa"/>
            <w:vAlign w:val="top"/>
          </w:tcPr>
          <w:p w14:paraId="597312A4">
            <w:pPr>
              <w:rPr>
                <w:rFonts w:ascii="Arial"/>
                <w:sz w:val="21"/>
              </w:rPr>
            </w:pPr>
          </w:p>
        </w:tc>
        <w:tc>
          <w:tcPr>
            <w:tcW w:w="824" w:type="dxa"/>
            <w:vAlign w:val="top"/>
          </w:tcPr>
          <w:p w14:paraId="620C6E73">
            <w:pPr>
              <w:rPr>
                <w:rFonts w:ascii="Arial"/>
                <w:sz w:val="21"/>
              </w:rPr>
            </w:pPr>
          </w:p>
        </w:tc>
        <w:tc>
          <w:tcPr>
            <w:tcW w:w="1056" w:type="dxa"/>
            <w:vAlign w:val="top"/>
          </w:tcPr>
          <w:p w14:paraId="2E15F41D">
            <w:pPr>
              <w:rPr>
                <w:rFonts w:ascii="Arial"/>
                <w:sz w:val="21"/>
              </w:rPr>
            </w:pPr>
          </w:p>
        </w:tc>
      </w:tr>
      <w:tr w14:paraId="5EDC7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694DACEA">
            <w:pPr>
              <w:rPr>
                <w:rFonts w:ascii="Arial"/>
                <w:sz w:val="21"/>
              </w:rPr>
            </w:pPr>
          </w:p>
        </w:tc>
        <w:tc>
          <w:tcPr>
            <w:tcW w:w="464" w:type="dxa"/>
            <w:vAlign w:val="top"/>
          </w:tcPr>
          <w:p w14:paraId="21B6C5D2">
            <w:pPr>
              <w:pStyle w:val="6"/>
              <w:spacing w:before="184"/>
              <w:ind w:left="136"/>
            </w:pPr>
            <w:r>
              <w:rPr>
                <w:color w:val="212529"/>
                <w:spacing w:val="-6"/>
              </w:rPr>
              <w:t>14</w:t>
            </w:r>
          </w:p>
        </w:tc>
        <w:tc>
          <w:tcPr>
            <w:tcW w:w="1198" w:type="dxa"/>
            <w:vAlign w:val="top"/>
          </w:tcPr>
          <w:p w14:paraId="672554E1">
            <w:pPr>
              <w:rPr>
                <w:rFonts w:ascii="Arial"/>
                <w:sz w:val="21"/>
              </w:rPr>
            </w:pPr>
          </w:p>
        </w:tc>
        <w:tc>
          <w:tcPr>
            <w:tcW w:w="1422" w:type="dxa"/>
            <w:vAlign w:val="top"/>
          </w:tcPr>
          <w:p w14:paraId="04F3052D">
            <w:pPr>
              <w:pStyle w:val="6"/>
              <w:spacing w:before="78" w:line="218" w:lineRule="auto"/>
              <w:ind w:left="6" w:right="149" w:hanging="1"/>
            </w:pPr>
            <w:r>
              <w:rPr>
                <w:color w:val="212529"/>
                <w:spacing w:val="-2"/>
              </w:rPr>
              <w:t>十四、资源勘探工业信息等支出</w:t>
            </w:r>
          </w:p>
        </w:tc>
        <w:tc>
          <w:tcPr>
            <w:tcW w:w="479" w:type="dxa"/>
            <w:vAlign w:val="top"/>
          </w:tcPr>
          <w:p w14:paraId="0B6B1707">
            <w:pPr>
              <w:pStyle w:val="6"/>
              <w:spacing w:before="183" w:line="239" w:lineRule="auto"/>
              <w:ind w:left="128"/>
            </w:pPr>
            <w:r>
              <w:rPr>
                <w:color w:val="212529"/>
                <w:spacing w:val="-2"/>
              </w:rPr>
              <w:t>46</w:t>
            </w:r>
          </w:p>
        </w:tc>
        <w:tc>
          <w:tcPr>
            <w:tcW w:w="809" w:type="dxa"/>
            <w:vAlign w:val="top"/>
          </w:tcPr>
          <w:p w14:paraId="4389E892">
            <w:pPr>
              <w:rPr>
                <w:rFonts w:ascii="Arial"/>
                <w:sz w:val="21"/>
              </w:rPr>
            </w:pPr>
          </w:p>
        </w:tc>
        <w:tc>
          <w:tcPr>
            <w:tcW w:w="1003" w:type="dxa"/>
            <w:vAlign w:val="top"/>
          </w:tcPr>
          <w:p w14:paraId="655AB567">
            <w:pPr>
              <w:rPr>
                <w:rFonts w:ascii="Arial"/>
                <w:sz w:val="21"/>
              </w:rPr>
            </w:pPr>
          </w:p>
        </w:tc>
        <w:tc>
          <w:tcPr>
            <w:tcW w:w="824" w:type="dxa"/>
            <w:vAlign w:val="top"/>
          </w:tcPr>
          <w:p w14:paraId="1DF45D2F">
            <w:pPr>
              <w:rPr>
                <w:rFonts w:ascii="Arial"/>
                <w:sz w:val="21"/>
              </w:rPr>
            </w:pPr>
          </w:p>
        </w:tc>
        <w:tc>
          <w:tcPr>
            <w:tcW w:w="1056" w:type="dxa"/>
            <w:vAlign w:val="top"/>
          </w:tcPr>
          <w:p w14:paraId="5860C8A4">
            <w:pPr>
              <w:rPr>
                <w:rFonts w:ascii="Arial"/>
                <w:sz w:val="21"/>
              </w:rPr>
            </w:pPr>
          </w:p>
        </w:tc>
      </w:tr>
      <w:tr w14:paraId="7364D4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2901975E">
            <w:pPr>
              <w:rPr>
                <w:rFonts w:ascii="Arial"/>
                <w:sz w:val="21"/>
              </w:rPr>
            </w:pPr>
          </w:p>
        </w:tc>
        <w:tc>
          <w:tcPr>
            <w:tcW w:w="464" w:type="dxa"/>
            <w:vAlign w:val="top"/>
          </w:tcPr>
          <w:p w14:paraId="212ED8FD">
            <w:pPr>
              <w:pStyle w:val="6"/>
              <w:spacing w:before="183" w:line="239" w:lineRule="auto"/>
              <w:ind w:left="136"/>
            </w:pPr>
            <w:r>
              <w:rPr>
                <w:color w:val="212529"/>
                <w:spacing w:val="-6"/>
              </w:rPr>
              <w:t>15</w:t>
            </w:r>
          </w:p>
        </w:tc>
        <w:tc>
          <w:tcPr>
            <w:tcW w:w="1198" w:type="dxa"/>
            <w:vAlign w:val="top"/>
          </w:tcPr>
          <w:p w14:paraId="151BE9C2">
            <w:pPr>
              <w:rPr>
                <w:rFonts w:ascii="Arial"/>
                <w:sz w:val="21"/>
              </w:rPr>
            </w:pPr>
          </w:p>
        </w:tc>
        <w:tc>
          <w:tcPr>
            <w:tcW w:w="1422" w:type="dxa"/>
            <w:vAlign w:val="top"/>
          </w:tcPr>
          <w:p w14:paraId="0025C94F">
            <w:pPr>
              <w:pStyle w:val="6"/>
              <w:spacing w:before="78" w:line="218" w:lineRule="auto"/>
              <w:ind w:left="4" w:right="149" w:firstLine="1"/>
            </w:pPr>
            <w:r>
              <w:rPr>
                <w:color w:val="212529"/>
                <w:spacing w:val="-2"/>
              </w:rPr>
              <w:t>十五、商业服务业等支出</w:t>
            </w:r>
          </w:p>
        </w:tc>
        <w:tc>
          <w:tcPr>
            <w:tcW w:w="479" w:type="dxa"/>
            <w:vAlign w:val="top"/>
          </w:tcPr>
          <w:p w14:paraId="3859262D">
            <w:pPr>
              <w:pStyle w:val="6"/>
              <w:spacing w:before="183" w:line="239" w:lineRule="auto"/>
              <w:ind w:left="128"/>
            </w:pPr>
            <w:r>
              <w:rPr>
                <w:color w:val="212529"/>
                <w:spacing w:val="-2"/>
              </w:rPr>
              <w:t>47</w:t>
            </w:r>
          </w:p>
        </w:tc>
        <w:tc>
          <w:tcPr>
            <w:tcW w:w="809" w:type="dxa"/>
            <w:vAlign w:val="top"/>
          </w:tcPr>
          <w:p w14:paraId="45FF3171">
            <w:pPr>
              <w:rPr>
                <w:rFonts w:ascii="Arial"/>
                <w:sz w:val="21"/>
              </w:rPr>
            </w:pPr>
          </w:p>
        </w:tc>
        <w:tc>
          <w:tcPr>
            <w:tcW w:w="1003" w:type="dxa"/>
            <w:vAlign w:val="top"/>
          </w:tcPr>
          <w:p w14:paraId="2DEBEB6E">
            <w:pPr>
              <w:rPr>
                <w:rFonts w:ascii="Arial"/>
                <w:sz w:val="21"/>
              </w:rPr>
            </w:pPr>
          </w:p>
        </w:tc>
        <w:tc>
          <w:tcPr>
            <w:tcW w:w="824" w:type="dxa"/>
            <w:vAlign w:val="top"/>
          </w:tcPr>
          <w:p w14:paraId="0E4E1C57">
            <w:pPr>
              <w:rPr>
                <w:rFonts w:ascii="Arial"/>
                <w:sz w:val="21"/>
              </w:rPr>
            </w:pPr>
          </w:p>
        </w:tc>
        <w:tc>
          <w:tcPr>
            <w:tcW w:w="1056" w:type="dxa"/>
            <w:vAlign w:val="top"/>
          </w:tcPr>
          <w:p w14:paraId="726006E6">
            <w:pPr>
              <w:rPr>
                <w:rFonts w:ascii="Arial"/>
                <w:sz w:val="21"/>
              </w:rPr>
            </w:pPr>
          </w:p>
        </w:tc>
      </w:tr>
      <w:tr w14:paraId="1A71B4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60F48961">
            <w:pPr>
              <w:rPr>
                <w:rFonts w:ascii="Arial"/>
                <w:sz w:val="21"/>
              </w:rPr>
            </w:pPr>
          </w:p>
        </w:tc>
        <w:tc>
          <w:tcPr>
            <w:tcW w:w="464" w:type="dxa"/>
            <w:vAlign w:val="top"/>
          </w:tcPr>
          <w:p w14:paraId="093D82B0">
            <w:pPr>
              <w:pStyle w:val="6"/>
              <w:spacing w:before="183" w:line="239" w:lineRule="auto"/>
              <w:ind w:left="136"/>
            </w:pPr>
            <w:r>
              <w:rPr>
                <w:color w:val="212529"/>
                <w:spacing w:val="-6"/>
              </w:rPr>
              <w:t>16</w:t>
            </w:r>
          </w:p>
        </w:tc>
        <w:tc>
          <w:tcPr>
            <w:tcW w:w="1198" w:type="dxa"/>
            <w:vAlign w:val="top"/>
          </w:tcPr>
          <w:p w14:paraId="17310B91">
            <w:pPr>
              <w:rPr>
                <w:rFonts w:ascii="Arial"/>
                <w:sz w:val="21"/>
              </w:rPr>
            </w:pPr>
          </w:p>
        </w:tc>
        <w:tc>
          <w:tcPr>
            <w:tcW w:w="1422" w:type="dxa"/>
            <w:vAlign w:val="top"/>
          </w:tcPr>
          <w:p w14:paraId="6E821E50">
            <w:pPr>
              <w:pStyle w:val="6"/>
              <w:spacing w:before="184" w:line="219" w:lineRule="auto"/>
              <w:ind w:left="5"/>
            </w:pPr>
            <w:r>
              <w:rPr>
                <w:color w:val="212529"/>
                <w:spacing w:val="-1"/>
              </w:rPr>
              <w:t>十六、金融支出</w:t>
            </w:r>
          </w:p>
        </w:tc>
        <w:tc>
          <w:tcPr>
            <w:tcW w:w="479" w:type="dxa"/>
            <w:vAlign w:val="top"/>
          </w:tcPr>
          <w:p w14:paraId="390657EF">
            <w:pPr>
              <w:pStyle w:val="6"/>
              <w:spacing w:before="183" w:line="239" w:lineRule="auto"/>
              <w:ind w:left="128"/>
            </w:pPr>
            <w:r>
              <w:rPr>
                <w:color w:val="212529"/>
                <w:spacing w:val="-2"/>
              </w:rPr>
              <w:t>48</w:t>
            </w:r>
          </w:p>
        </w:tc>
        <w:tc>
          <w:tcPr>
            <w:tcW w:w="809" w:type="dxa"/>
            <w:vAlign w:val="top"/>
          </w:tcPr>
          <w:p w14:paraId="4D3FE3CE">
            <w:pPr>
              <w:rPr>
                <w:rFonts w:ascii="Arial"/>
                <w:sz w:val="21"/>
              </w:rPr>
            </w:pPr>
          </w:p>
        </w:tc>
        <w:tc>
          <w:tcPr>
            <w:tcW w:w="1003" w:type="dxa"/>
            <w:vAlign w:val="top"/>
          </w:tcPr>
          <w:p w14:paraId="6BD97DF3">
            <w:pPr>
              <w:rPr>
                <w:rFonts w:ascii="Arial"/>
                <w:sz w:val="21"/>
              </w:rPr>
            </w:pPr>
          </w:p>
        </w:tc>
        <w:tc>
          <w:tcPr>
            <w:tcW w:w="824" w:type="dxa"/>
            <w:vAlign w:val="top"/>
          </w:tcPr>
          <w:p w14:paraId="0D1B88F5">
            <w:pPr>
              <w:rPr>
                <w:rFonts w:ascii="Arial"/>
                <w:sz w:val="21"/>
              </w:rPr>
            </w:pPr>
          </w:p>
        </w:tc>
        <w:tc>
          <w:tcPr>
            <w:tcW w:w="1056" w:type="dxa"/>
            <w:vAlign w:val="top"/>
          </w:tcPr>
          <w:p w14:paraId="6CD4D522">
            <w:pPr>
              <w:rPr>
                <w:rFonts w:ascii="Arial"/>
                <w:sz w:val="21"/>
              </w:rPr>
            </w:pPr>
          </w:p>
        </w:tc>
      </w:tr>
      <w:tr w14:paraId="1F8F50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501B0423">
            <w:pPr>
              <w:rPr>
                <w:rFonts w:ascii="Arial"/>
                <w:sz w:val="21"/>
              </w:rPr>
            </w:pPr>
          </w:p>
        </w:tc>
        <w:tc>
          <w:tcPr>
            <w:tcW w:w="464" w:type="dxa"/>
            <w:vAlign w:val="top"/>
          </w:tcPr>
          <w:p w14:paraId="330CFF9D">
            <w:pPr>
              <w:pStyle w:val="6"/>
              <w:spacing w:before="183" w:line="239" w:lineRule="auto"/>
              <w:ind w:left="136"/>
            </w:pPr>
            <w:r>
              <w:rPr>
                <w:color w:val="212529"/>
                <w:spacing w:val="-6"/>
              </w:rPr>
              <w:t>17</w:t>
            </w:r>
          </w:p>
        </w:tc>
        <w:tc>
          <w:tcPr>
            <w:tcW w:w="1198" w:type="dxa"/>
            <w:vAlign w:val="top"/>
          </w:tcPr>
          <w:p w14:paraId="34C6E82E">
            <w:pPr>
              <w:rPr>
                <w:rFonts w:ascii="Arial"/>
                <w:sz w:val="21"/>
              </w:rPr>
            </w:pPr>
          </w:p>
        </w:tc>
        <w:tc>
          <w:tcPr>
            <w:tcW w:w="1422" w:type="dxa"/>
            <w:vAlign w:val="top"/>
          </w:tcPr>
          <w:p w14:paraId="4EF5736B">
            <w:pPr>
              <w:pStyle w:val="6"/>
              <w:spacing w:before="78" w:line="218" w:lineRule="auto"/>
              <w:ind w:left="4" w:right="149"/>
            </w:pPr>
            <w:r>
              <w:rPr>
                <w:color w:val="212529"/>
                <w:spacing w:val="-2"/>
              </w:rPr>
              <w:t>十七、援助其他地区支出</w:t>
            </w:r>
          </w:p>
        </w:tc>
        <w:tc>
          <w:tcPr>
            <w:tcW w:w="479" w:type="dxa"/>
            <w:vAlign w:val="top"/>
          </w:tcPr>
          <w:p w14:paraId="25F4466F">
            <w:pPr>
              <w:pStyle w:val="6"/>
              <w:spacing w:before="183" w:line="239" w:lineRule="auto"/>
              <w:ind w:left="128"/>
            </w:pPr>
            <w:r>
              <w:rPr>
                <w:color w:val="212529"/>
                <w:spacing w:val="-2"/>
              </w:rPr>
              <w:t>49</w:t>
            </w:r>
          </w:p>
        </w:tc>
        <w:tc>
          <w:tcPr>
            <w:tcW w:w="809" w:type="dxa"/>
            <w:vAlign w:val="top"/>
          </w:tcPr>
          <w:p w14:paraId="3046A72A">
            <w:pPr>
              <w:rPr>
                <w:rFonts w:ascii="Arial"/>
                <w:sz w:val="21"/>
              </w:rPr>
            </w:pPr>
          </w:p>
        </w:tc>
        <w:tc>
          <w:tcPr>
            <w:tcW w:w="1003" w:type="dxa"/>
            <w:vAlign w:val="top"/>
          </w:tcPr>
          <w:p w14:paraId="0795A6BF">
            <w:pPr>
              <w:rPr>
                <w:rFonts w:ascii="Arial"/>
                <w:sz w:val="21"/>
              </w:rPr>
            </w:pPr>
          </w:p>
        </w:tc>
        <w:tc>
          <w:tcPr>
            <w:tcW w:w="824" w:type="dxa"/>
            <w:vAlign w:val="top"/>
          </w:tcPr>
          <w:p w14:paraId="16B77795">
            <w:pPr>
              <w:rPr>
                <w:rFonts w:ascii="Arial"/>
                <w:sz w:val="21"/>
              </w:rPr>
            </w:pPr>
          </w:p>
        </w:tc>
        <w:tc>
          <w:tcPr>
            <w:tcW w:w="1056" w:type="dxa"/>
            <w:vAlign w:val="top"/>
          </w:tcPr>
          <w:p w14:paraId="6BD3EB56">
            <w:pPr>
              <w:rPr>
                <w:rFonts w:ascii="Arial"/>
                <w:sz w:val="21"/>
              </w:rPr>
            </w:pPr>
          </w:p>
        </w:tc>
      </w:tr>
      <w:tr w14:paraId="01E2FC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4F1BA9A3">
            <w:pPr>
              <w:rPr>
                <w:rFonts w:ascii="Arial"/>
                <w:sz w:val="21"/>
              </w:rPr>
            </w:pPr>
          </w:p>
        </w:tc>
        <w:tc>
          <w:tcPr>
            <w:tcW w:w="464" w:type="dxa"/>
            <w:vAlign w:val="top"/>
          </w:tcPr>
          <w:p w14:paraId="2A76FB19">
            <w:pPr>
              <w:pStyle w:val="6"/>
              <w:spacing w:before="183" w:line="239" w:lineRule="auto"/>
              <w:ind w:left="136"/>
            </w:pPr>
            <w:r>
              <w:rPr>
                <w:color w:val="212529"/>
                <w:spacing w:val="-6"/>
              </w:rPr>
              <w:t>18</w:t>
            </w:r>
          </w:p>
        </w:tc>
        <w:tc>
          <w:tcPr>
            <w:tcW w:w="1198" w:type="dxa"/>
            <w:vAlign w:val="top"/>
          </w:tcPr>
          <w:p w14:paraId="0AD44255">
            <w:pPr>
              <w:rPr>
                <w:rFonts w:ascii="Arial"/>
                <w:sz w:val="21"/>
              </w:rPr>
            </w:pPr>
          </w:p>
        </w:tc>
        <w:tc>
          <w:tcPr>
            <w:tcW w:w="1422" w:type="dxa"/>
            <w:vAlign w:val="top"/>
          </w:tcPr>
          <w:p w14:paraId="16C266D0">
            <w:pPr>
              <w:pStyle w:val="6"/>
              <w:spacing w:before="78" w:line="218" w:lineRule="auto"/>
              <w:ind w:left="4" w:right="149" w:firstLine="1"/>
            </w:pPr>
            <w:r>
              <w:rPr>
                <w:color w:val="212529"/>
                <w:spacing w:val="-2"/>
              </w:rPr>
              <w:t>十八、自然资源</w:t>
            </w:r>
            <w:r>
              <w:rPr>
                <w:color w:val="212529"/>
                <w:spacing w:val="-1"/>
              </w:rPr>
              <w:t>海洋气象等支出</w:t>
            </w:r>
          </w:p>
        </w:tc>
        <w:tc>
          <w:tcPr>
            <w:tcW w:w="479" w:type="dxa"/>
            <w:vAlign w:val="top"/>
          </w:tcPr>
          <w:p w14:paraId="7EB3FCAC">
            <w:pPr>
              <w:pStyle w:val="6"/>
              <w:spacing w:before="183" w:line="239" w:lineRule="auto"/>
              <w:ind w:left="133"/>
            </w:pPr>
            <w:r>
              <w:rPr>
                <w:color w:val="212529"/>
                <w:spacing w:val="-3"/>
              </w:rPr>
              <w:t>50</w:t>
            </w:r>
          </w:p>
        </w:tc>
        <w:tc>
          <w:tcPr>
            <w:tcW w:w="809" w:type="dxa"/>
            <w:vAlign w:val="top"/>
          </w:tcPr>
          <w:p w14:paraId="5C1F92B9">
            <w:pPr>
              <w:rPr>
                <w:rFonts w:ascii="Arial"/>
                <w:sz w:val="21"/>
              </w:rPr>
            </w:pPr>
          </w:p>
        </w:tc>
        <w:tc>
          <w:tcPr>
            <w:tcW w:w="1003" w:type="dxa"/>
            <w:vAlign w:val="top"/>
          </w:tcPr>
          <w:p w14:paraId="6DE1EFE3">
            <w:pPr>
              <w:rPr>
                <w:rFonts w:ascii="Arial"/>
                <w:sz w:val="21"/>
              </w:rPr>
            </w:pPr>
          </w:p>
        </w:tc>
        <w:tc>
          <w:tcPr>
            <w:tcW w:w="824" w:type="dxa"/>
            <w:vAlign w:val="top"/>
          </w:tcPr>
          <w:p w14:paraId="07529874">
            <w:pPr>
              <w:rPr>
                <w:rFonts w:ascii="Arial"/>
                <w:sz w:val="21"/>
              </w:rPr>
            </w:pPr>
          </w:p>
        </w:tc>
        <w:tc>
          <w:tcPr>
            <w:tcW w:w="1056" w:type="dxa"/>
            <w:vAlign w:val="top"/>
          </w:tcPr>
          <w:p w14:paraId="0F6672C4">
            <w:pPr>
              <w:rPr>
                <w:rFonts w:ascii="Arial"/>
                <w:sz w:val="21"/>
              </w:rPr>
            </w:pPr>
          </w:p>
        </w:tc>
      </w:tr>
      <w:tr w14:paraId="2ADA02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58A2BDEA">
            <w:pPr>
              <w:rPr>
                <w:rFonts w:ascii="Arial"/>
                <w:sz w:val="21"/>
              </w:rPr>
            </w:pPr>
          </w:p>
        </w:tc>
        <w:tc>
          <w:tcPr>
            <w:tcW w:w="464" w:type="dxa"/>
            <w:vAlign w:val="top"/>
          </w:tcPr>
          <w:p w14:paraId="180DECDB">
            <w:pPr>
              <w:pStyle w:val="6"/>
              <w:spacing w:before="183" w:line="239" w:lineRule="auto"/>
              <w:ind w:left="136"/>
            </w:pPr>
            <w:r>
              <w:rPr>
                <w:color w:val="212529"/>
                <w:spacing w:val="-6"/>
              </w:rPr>
              <w:t>19</w:t>
            </w:r>
          </w:p>
        </w:tc>
        <w:tc>
          <w:tcPr>
            <w:tcW w:w="1198" w:type="dxa"/>
            <w:vAlign w:val="top"/>
          </w:tcPr>
          <w:p w14:paraId="01B09FB2">
            <w:pPr>
              <w:rPr>
                <w:rFonts w:ascii="Arial"/>
                <w:sz w:val="21"/>
              </w:rPr>
            </w:pPr>
          </w:p>
        </w:tc>
        <w:tc>
          <w:tcPr>
            <w:tcW w:w="1422" w:type="dxa"/>
            <w:vAlign w:val="top"/>
          </w:tcPr>
          <w:p w14:paraId="487CA5C4">
            <w:pPr>
              <w:pStyle w:val="6"/>
              <w:spacing w:before="78" w:line="218" w:lineRule="auto"/>
              <w:ind w:left="5" w:right="149"/>
            </w:pPr>
            <w:r>
              <w:rPr>
                <w:color w:val="212529"/>
                <w:spacing w:val="-2"/>
              </w:rPr>
              <w:t>十九、住房保障支出</w:t>
            </w:r>
          </w:p>
        </w:tc>
        <w:tc>
          <w:tcPr>
            <w:tcW w:w="479" w:type="dxa"/>
            <w:vAlign w:val="top"/>
          </w:tcPr>
          <w:p w14:paraId="27A21C85">
            <w:pPr>
              <w:pStyle w:val="6"/>
              <w:spacing w:before="183" w:line="239" w:lineRule="auto"/>
              <w:ind w:left="133"/>
            </w:pPr>
            <w:r>
              <w:rPr>
                <w:color w:val="212529"/>
                <w:spacing w:val="-3"/>
              </w:rPr>
              <w:t>51</w:t>
            </w:r>
          </w:p>
        </w:tc>
        <w:tc>
          <w:tcPr>
            <w:tcW w:w="809" w:type="dxa"/>
            <w:vAlign w:val="top"/>
          </w:tcPr>
          <w:p w14:paraId="2CDE9015">
            <w:pPr>
              <w:pStyle w:val="6"/>
              <w:spacing w:before="184" w:line="238" w:lineRule="auto"/>
              <w:ind w:right="19"/>
              <w:jc w:val="right"/>
            </w:pPr>
            <w:r>
              <w:rPr>
                <w:color w:val="212529"/>
                <w:spacing w:val="-2"/>
              </w:rPr>
              <w:t>35.28</w:t>
            </w:r>
          </w:p>
        </w:tc>
        <w:tc>
          <w:tcPr>
            <w:tcW w:w="1003" w:type="dxa"/>
            <w:vAlign w:val="top"/>
          </w:tcPr>
          <w:p w14:paraId="101486E2">
            <w:pPr>
              <w:pStyle w:val="6"/>
              <w:spacing w:before="184" w:line="238" w:lineRule="auto"/>
              <w:ind w:right="20"/>
              <w:jc w:val="right"/>
            </w:pPr>
            <w:r>
              <w:rPr>
                <w:color w:val="212529"/>
                <w:spacing w:val="-2"/>
              </w:rPr>
              <w:t>35.28</w:t>
            </w:r>
          </w:p>
        </w:tc>
        <w:tc>
          <w:tcPr>
            <w:tcW w:w="824" w:type="dxa"/>
            <w:vAlign w:val="top"/>
          </w:tcPr>
          <w:p w14:paraId="2CC7C401">
            <w:pPr>
              <w:rPr>
                <w:rFonts w:ascii="Arial"/>
                <w:sz w:val="21"/>
              </w:rPr>
            </w:pPr>
          </w:p>
        </w:tc>
        <w:tc>
          <w:tcPr>
            <w:tcW w:w="1056" w:type="dxa"/>
            <w:vAlign w:val="top"/>
          </w:tcPr>
          <w:p w14:paraId="2D47EED5">
            <w:pPr>
              <w:rPr>
                <w:rFonts w:ascii="Arial"/>
                <w:sz w:val="21"/>
              </w:rPr>
            </w:pPr>
          </w:p>
        </w:tc>
      </w:tr>
      <w:tr w14:paraId="0565F7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295" w:type="dxa"/>
            <w:vAlign w:val="top"/>
          </w:tcPr>
          <w:p w14:paraId="1DDF9B01">
            <w:pPr>
              <w:rPr>
                <w:rFonts w:ascii="Arial"/>
                <w:sz w:val="21"/>
              </w:rPr>
            </w:pPr>
          </w:p>
        </w:tc>
        <w:tc>
          <w:tcPr>
            <w:tcW w:w="464" w:type="dxa"/>
            <w:vAlign w:val="top"/>
          </w:tcPr>
          <w:p w14:paraId="3FC7B365">
            <w:pPr>
              <w:pStyle w:val="6"/>
              <w:spacing w:before="183" w:line="239" w:lineRule="auto"/>
              <w:ind w:left="125"/>
            </w:pPr>
            <w:r>
              <w:rPr>
                <w:color w:val="212529"/>
                <w:spacing w:val="-3"/>
              </w:rPr>
              <w:t>20</w:t>
            </w:r>
          </w:p>
        </w:tc>
        <w:tc>
          <w:tcPr>
            <w:tcW w:w="1198" w:type="dxa"/>
            <w:vAlign w:val="top"/>
          </w:tcPr>
          <w:p w14:paraId="4BA8DE74">
            <w:pPr>
              <w:rPr>
                <w:rFonts w:ascii="Arial"/>
                <w:sz w:val="21"/>
              </w:rPr>
            </w:pPr>
          </w:p>
        </w:tc>
        <w:tc>
          <w:tcPr>
            <w:tcW w:w="1422" w:type="dxa"/>
            <w:vAlign w:val="top"/>
          </w:tcPr>
          <w:p w14:paraId="3217CD5B">
            <w:pPr>
              <w:pStyle w:val="6"/>
              <w:spacing w:before="78" w:line="218" w:lineRule="auto"/>
              <w:ind w:left="4" w:right="149" w:firstLine="3"/>
            </w:pPr>
            <w:r>
              <w:rPr>
                <w:color w:val="212529"/>
                <w:spacing w:val="-2"/>
              </w:rPr>
              <w:t>二十、粮油物资储备支出</w:t>
            </w:r>
          </w:p>
        </w:tc>
        <w:tc>
          <w:tcPr>
            <w:tcW w:w="479" w:type="dxa"/>
            <w:vAlign w:val="top"/>
          </w:tcPr>
          <w:p w14:paraId="7474BF62">
            <w:pPr>
              <w:pStyle w:val="6"/>
              <w:spacing w:before="183" w:line="239" w:lineRule="auto"/>
              <w:ind w:left="133"/>
            </w:pPr>
            <w:r>
              <w:rPr>
                <w:color w:val="212529"/>
                <w:spacing w:val="-3"/>
              </w:rPr>
              <w:t>52</w:t>
            </w:r>
          </w:p>
        </w:tc>
        <w:tc>
          <w:tcPr>
            <w:tcW w:w="809" w:type="dxa"/>
            <w:vAlign w:val="top"/>
          </w:tcPr>
          <w:p w14:paraId="16AA82A9">
            <w:pPr>
              <w:rPr>
                <w:rFonts w:ascii="Arial"/>
                <w:sz w:val="21"/>
              </w:rPr>
            </w:pPr>
          </w:p>
        </w:tc>
        <w:tc>
          <w:tcPr>
            <w:tcW w:w="1003" w:type="dxa"/>
            <w:vAlign w:val="top"/>
          </w:tcPr>
          <w:p w14:paraId="7EFCF362">
            <w:pPr>
              <w:rPr>
                <w:rFonts w:ascii="Arial"/>
                <w:sz w:val="21"/>
              </w:rPr>
            </w:pPr>
          </w:p>
        </w:tc>
        <w:tc>
          <w:tcPr>
            <w:tcW w:w="824" w:type="dxa"/>
            <w:vAlign w:val="top"/>
          </w:tcPr>
          <w:p w14:paraId="7B598CFB">
            <w:pPr>
              <w:rPr>
                <w:rFonts w:ascii="Arial"/>
                <w:sz w:val="21"/>
              </w:rPr>
            </w:pPr>
          </w:p>
        </w:tc>
        <w:tc>
          <w:tcPr>
            <w:tcW w:w="1056" w:type="dxa"/>
            <w:vAlign w:val="top"/>
          </w:tcPr>
          <w:p w14:paraId="7256559A">
            <w:pPr>
              <w:rPr>
                <w:rFonts w:ascii="Arial"/>
                <w:sz w:val="21"/>
              </w:rPr>
            </w:pPr>
          </w:p>
        </w:tc>
      </w:tr>
    </w:tbl>
    <w:p w14:paraId="7CA8F7BB">
      <w:pPr>
        <w:pStyle w:val="2"/>
      </w:pPr>
    </w:p>
    <w:p w14:paraId="78E926E3">
      <w:pPr>
        <w:sectPr>
          <w:headerReference r:id="rId17" w:type="default"/>
          <w:footerReference r:id="rId18" w:type="default"/>
          <w:pgSz w:w="11900" w:h="16840"/>
          <w:pgMar w:top="642" w:right="0" w:bottom="340" w:left="0" w:header="326" w:footer="93" w:gutter="0"/>
          <w:cols w:space="720" w:num="1"/>
        </w:sectPr>
      </w:pPr>
    </w:p>
    <w:p w14:paraId="7443D4FE">
      <w:pPr>
        <w:spacing w:before="38"/>
      </w:pPr>
    </w:p>
    <w:p w14:paraId="6DFEA8CC">
      <w:pPr>
        <w:spacing w:before="38"/>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5"/>
        <w:gridCol w:w="464"/>
        <w:gridCol w:w="1198"/>
        <w:gridCol w:w="1422"/>
        <w:gridCol w:w="479"/>
        <w:gridCol w:w="809"/>
        <w:gridCol w:w="1003"/>
        <w:gridCol w:w="824"/>
        <w:gridCol w:w="1056"/>
      </w:tblGrid>
      <w:tr w14:paraId="3B3AE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295" w:type="dxa"/>
            <w:vAlign w:val="top"/>
          </w:tcPr>
          <w:p w14:paraId="735DE85C">
            <w:pPr>
              <w:rPr>
                <w:rFonts w:ascii="Arial"/>
                <w:sz w:val="21"/>
              </w:rPr>
            </w:pPr>
          </w:p>
        </w:tc>
        <w:tc>
          <w:tcPr>
            <w:tcW w:w="464" w:type="dxa"/>
            <w:vAlign w:val="top"/>
          </w:tcPr>
          <w:p w14:paraId="3089CE03">
            <w:pPr>
              <w:pStyle w:val="6"/>
              <w:spacing w:before="161"/>
              <w:ind w:left="125"/>
            </w:pPr>
            <w:bookmarkStart w:id="13" w:name="bookmark33"/>
            <w:bookmarkEnd w:id="13"/>
            <w:r>
              <w:rPr>
                <w:color w:val="212529"/>
                <w:spacing w:val="-3"/>
              </w:rPr>
              <w:t>21</w:t>
            </w:r>
          </w:p>
        </w:tc>
        <w:tc>
          <w:tcPr>
            <w:tcW w:w="1198" w:type="dxa"/>
            <w:vAlign w:val="top"/>
          </w:tcPr>
          <w:p w14:paraId="26055A25">
            <w:pPr>
              <w:rPr>
                <w:rFonts w:ascii="Arial"/>
                <w:sz w:val="21"/>
              </w:rPr>
            </w:pPr>
          </w:p>
        </w:tc>
        <w:tc>
          <w:tcPr>
            <w:tcW w:w="1422" w:type="dxa"/>
            <w:vAlign w:val="top"/>
          </w:tcPr>
          <w:p w14:paraId="62E2C82A">
            <w:pPr>
              <w:pStyle w:val="6"/>
              <w:spacing w:before="56" w:line="217" w:lineRule="auto"/>
              <w:ind w:left="5" w:right="149" w:firstLine="2"/>
            </w:pPr>
            <w:r>
              <w:rPr>
                <w:color w:val="212529"/>
                <w:spacing w:val="-4"/>
              </w:rPr>
              <w:t>二十一、国有资</w:t>
            </w:r>
            <w:r>
              <w:rPr>
                <w:color w:val="212529"/>
                <w:spacing w:val="-2"/>
              </w:rPr>
              <w:t>本经营预算支出</w:t>
            </w:r>
          </w:p>
        </w:tc>
        <w:tc>
          <w:tcPr>
            <w:tcW w:w="479" w:type="dxa"/>
            <w:vAlign w:val="top"/>
          </w:tcPr>
          <w:p w14:paraId="1FE55A91">
            <w:pPr>
              <w:pStyle w:val="6"/>
              <w:spacing w:before="160" w:line="239" w:lineRule="auto"/>
              <w:ind w:left="133"/>
            </w:pPr>
            <w:r>
              <w:rPr>
                <w:color w:val="212529"/>
                <w:spacing w:val="-3"/>
              </w:rPr>
              <w:t>53</w:t>
            </w:r>
          </w:p>
        </w:tc>
        <w:tc>
          <w:tcPr>
            <w:tcW w:w="809" w:type="dxa"/>
            <w:vAlign w:val="top"/>
          </w:tcPr>
          <w:p w14:paraId="25356C1B">
            <w:pPr>
              <w:rPr>
                <w:rFonts w:ascii="Arial"/>
                <w:sz w:val="21"/>
              </w:rPr>
            </w:pPr>
          </w:p>
        </w:tc>
        <w:tc>
          <w:tcPr>
            <w:tcW w:w="1003" w:type="dxa"/>
            <w:vAlign w:val="top"/>
          </w:tcPr>
          <w:p w14:paraId="59301D3E">
            <w:pPr>
              <w:rPr>
                <w:rFonts w:ascii="Arial"/>
                <w:sz w:val="21"/>
              </w:rPr>
            </w:pPr>
          </w:p>
        </w:tc>
        <w:tc>
          <w:tcPr>
            <w:tcW w:w="824" w:type="dxa"/>
            <w:vAlign w:val="top"/>
          </w:tcPr>
          <w:p w14:paraId="11350F86">
            <w:pPr>
              <w:rPr>
                <w:rFonts w:ascii="Arial"/>
                <w:sz w:val="21"/>
              </w:rPr>
            </w:pPr>
          </w:p>
        </w:tc>
        <w:tc>
          <w:tcPr>
            <w:tcW w:w="1056" w:type="dxa"/>
            <w:vAlign w:val="top"/>
          </w:tcPr>
          <w:p w14:paraId="7C62BDA1">
            <w:pPr>
              <w:rPr>
                <w:rFonts w:ascii="Arial"/>
                <w:sz w:val="21"/>
              </w:rPr>
            </w:pPr>
          </w:p>
        </w:tc>
      </w:tr>
      <w:tr w14:paraId="3925FB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5AE7CC8D">
            <w:pPr>
              <w:rPr>
                <w:rFonts w:ascii="Arial"/>
                <w:sz w:val="21"/>
              </w:rPr>
            </w:pPr>
          </w:p>
        </w:tc>
        <w:tc>
          <w:tcPr>
            <w:tcW w:w="464" w:type="dxa"/>
            <w:vAlign w:val="top"/>
          </w:tcPr>
          <w:p w14:paraId="3F042A8E">
            <w:pPr>
              <w:pStyle w:val="6"/>
              <w:spacing w:before="215"/>
              <w:ind w:left="125"/>
            </w:pPr>
            <w:r>
              <w:rPr>
                <w:color w:val="212529"/>
                <w:spacing w:val="-3"/>
              </w:rPr>
              <w:t>22</w:t>
            </w:r>
          </w:p>
        </w:tc>
        <w:tc>
          <w:tcPr>
            <w:tcW w:w="1198" w:type="dxa"/>
            <w:vAlign w:val="top"/>
          </w:tcPr>
          <w:p w14:paraId="3D625921">
            <w:pPr>
              <w:rPr>
                <w:rFonts w:ascii="Arial"/>
                <w:sz w:val="21"/>
              </w:rPr>
            </w:pPr>
          </w:p>
        </w:tc>
        <w:tc>
          <w:tcPr>
            <w:tcW w:w="1422" w:type="dxa"/>
            <w:vAlign w:val="top"/>
          </w:tcPr>
          <w:p w14:paraId="11E0B1A2">
            <w:pPr>
              <w:pStyle w:val="6"/>
              <w:spacing w:before="4" w:line="210" w:lineRule="auto"/>
              <w:ind w:left="11" w:right="149" w:hanging="4"/>
              <w:jc w:val="both"/>
            </w:pPr>
            <w:r>
              <w:rPr>
                <w:color w:val="212529"/>
                <w:spacing w:val="-2"/>
              </w:rPr>
              <w:t>二十二、灾害防</w:t>
            </w:r>
            <w:r>
              <w:rPr>
                <w:color w:val="212529"/>
                <w:spacing w:val="-3"/>
              </w:rPr>
              <w:t>治及应急管理支</w:t>
            </w:r>
            <w:r>
              <w:rPr>
                <w:color w:val="212529"/>
              </w:rPr>
              <w:t>出</w:t>
            </w:r>
          </w:p>
        </w:tc>
        <w:tc>
          <w:tcPr>
            <w:tcW w:w="479" w:type="dxa"/>
            <w:vAlign w:val="top"/>
          </w:tcPr>
          <w:p w14:paraId="631C571A">
            <w:pPr>
              <w:pStyle w:val="6"/>
              <w:spacing w:before="214" w:line="239" w:lineRule="auto"/>
              <w:ind w:left="133"/>
            </w:pPr>
            <w:r>
              <w:rPr>
                <w:color w:val="212529"/>
                <w:spacing w:val="-3"/>
              </w:rPr>
              <w:t>54</w:t>
            </w:r>
          </w:p>
        </w:tc>
        <w:tc>
          <w:tcPr>
            <w:tcW w:w="809" w:type="dxa"/>
            <w:vAlign w:val="top"/>
          </w:tcPr>
          <w:p w14:paraId="0C4D802A">
            <w:pPr>
              <w:rPr>
                <w:rFonts w:ascii="Arial"/>
                <w:sz w:val="21"/>
              </w:rPr>
            </w:pPr>
          </w:p>
        </w:tc>
        <w:tc>
          <w:tcPr>
            <w:tcW w:w="1003" w:type="dxa"/>
            <w:vAlign w:val="top"/>
          </w:tcPr>
          <w:p w14:paraId="63A6B5EA">
            <w:pPr>
              <w:rPr>
                <w:rFonts w:ascii="Arial"/>
                <w:sz w:val="21"/>
              </w:rPr>
            </w:pPr>
          </w:p>
        </w:tc>
        <w:tc>
          <w:tcPr>
            <w:tcW w:w="824" w:type="dxa"/>
            <w:vAlign w:val="top"/>
          </w:tcPr>
          <w:p w14:paraId="35D6F5C4">
            <w:pPr>
              <w:rPr>
                <w:rFonts w:ascii="Arial"/>
                <w:sz w:val="21"/>
              </w:rPr>
            </w:pPr>
          </w:p>
        </w:tc>
        <w:tc>
          <w:tcPr>
            <w:tcW w:w="1056" w:type="dxa"/>
            <w:vAlign w:val="top"/>
          </w:tcPr>
          <w:p w14:paraId="7C760F2A">
            <w:pPr>
              <w:rPr>
                <w:rFonts w:ascii="Arial"/>
                <w:sz w:val="21"/>
              </w:rPr>
            </w:pPr>
          </w:p>
        </w:tc>
      </w:tr>
      <w:tr w14:paraId="3F1C63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3FFF7119">
            <w:pPr>
              <w:rPr>
                <w:rFonts w:ascii="Arial"/>
                <w:sz w:val="21"/>
              </w:rPr>
            </w:pPr>
          </w:p>
        </w:tc>
        <w:tc>
          <w:tcPr>
            <w:tcW w:w="464" w:type="dxa"/>
            <w:vAlign w:val="top"/>
          </w:tcPr>
          <w:p w14:paraId="657329BE">
            <w:pPr>
              <w:pStyle w:val="6"/>
              <w:spacing w:before="155" w:line="239" w:lineRule="auto"/>
              <w:ind w:left="125"/>
            </w:pPr>
            <w:r>
              <w:rPr>
                <w:color w:val="212529"/>
                <w:spacing w:val="-3"/>
              </w:rPr>
              <w:t>23</w:t>
            </w:r>
          </w:p>
        </w:tc>
        <w:tc>
          <w:tcPr>
            <w:tcW w:w="1198" w:type="dxa"/>
            <w:vAlign w:val="top"/>
          </w:tcPr>
          <w:p w14:paraId="7FFF7829">
            <w:pPr>
              <w:rPr>
                <w:rFonts w:ascii="Arial"/>
                <w:sz w:val="21"/>
              </w:rPr>
            </w:pPr>
          </w:p>
        </w:tc>
        <w:tc>
          <w:tcPr>
            <w:tcW w:w="1422" w:type="dxa"/>
            <w:vAlign w:val="top"/>
          </w:tcPr>
          <w:p w14:paraId="69874F95">
            <w:pPr>
              <w:pStyle w:val="6"/>
              <w:spacing w:before="51" w:line="219" w:lineRule="auto"/>
              <w:ind w:left="19" w:right="149" w:hanging="12"/>
            </w:pPr>
            <w:r>
              <w:rPr>
                <w:color w:val="212529"/>
                <w:spacing w:val="-2"/>
              </w:rPr>
              <w:t>二十三、其他支</w:t>
            </w:r>
            <w:r>
              <w:rPr>
                <w:color w:val="212529"/>
              </w:rPr>
              <w:t>出</w:t>
            </w:r>
          </w:p>
        </w:tc>
        <w:tc>
          <w:tcPr>
            <w:tcW w:w="479" w:type="dxa"/>
            <w:vAlign w:val="top"/>
          </w:tcPr>
          <w:p w14:paraId="5CF5E697">
            <w:pPr>
              <w:pStyle w:val="6"/>
              <w:spacing w:before="155" w:line="239" w:lineRule="auto"/>
              <w:ind w:left="133"/>
            </w:pPr>
            <w:r>
              <w:rPr>
                <w:color w:val="212529"/>
                <w:spacing w:val="-3"/>
              </w:rPr>
              <w:t>55</w:t>
            </w:r>
          </w:p>
        </w:tc>
        <w:tc>
          <w:tcPr>
            <w:tcW w:w="809" w:type="dxa"/>
            <w:vAlign w:val="top"/>
          </w:tcPr>
          <w:p w14:paraId="095D3EC2">
            <w:pPr>
              <w:rPr>
                <w:rFonts w:ascii="Arial"/>
                <w:sz w:val="21"/>
              </w:rPr>
            </w:pPr>
          </w:p>
        </w:tc>
        <w:tc>
          <w:tcPr>
            <w:tcW w:w="1003" w:type="dxa"/>
            <w:vAlign w:val="top"/>
          </w:tcPr>
          <w:p w14:paraId="155CD102">
            <w:pPr>
              <w:rPr>
                <w:rFonts w:ascii="Arial"/>
                <w:sz w:val="21"/>
              </w:rPr>
            </w:pPr>
          </w:p>
        </w:tc>
        <w:tc>
          <w:tcPr>
            <w:tcW w:w="824" w:type="dxa"/>
            <w:vAlign w:val="top"/>
          </w:tcPr>
          <w:p w14:paraId="49232A3A">
            <w:pPr>
              <w:rPr>
                <w:rFonts w:ascii="Arial"/>
                <w:sz w:val="21"/>
              </w:rPr>
            </w:pPr>
          </w:p>
        </w:tc>
        <w:tc>
          <w:tcPr>
            <w:tcW w:w="1056" w:type="dxa"/>
            <w:vAlign w:val="top"/>
          </w:tcPr>
          <w:p w14:paraId="3D0D1006">
            <w:pPr>
              <w:rPr>
                <w:rFonts w:ascii="Arial"/>
                <w:sz w:val="21"/>
              </w:rPr>
            </w:pPr>
          </w:p>
        </w:tc>
      </w:tr>
      <w:tr w14:paraId="33523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526C6851">
            <w:pPr>
              <w:rPr>
                <w:rFonts w:ascii="Arial"/>
                <w:sz w:val="21"/>
              </w:rPr>
            </w:pPr>
          </w:p>
        </w:tc>
        <w:tc>
          <w:tcPr>
            <w:tcW w:w="464" w:type="dxa"/>
            <w:vAlign w:val="top"/>
          </w:tcPr>
          <w:p w14:paraId="57125F9D">
            <w:pPr>
              <w:pStyle w:val="6"/>
              <w:spacing w:before="157"/>
              <w:ind w:left="125"/>
            </w:pPr>
            <w:r>
              <w:rPr>
                <w:color w:val="212529"/>
                <w:spacing w:val="-3"/>
              </w:rPr>
              <w:t>24</w:t>
            </w:r>
          </w:p>
        </w:tc>
        <w:tc>
          <w:tcPr>
            <w:tcW w:w="1198" w:type="dxa"/>
            <w:vAlign w:val="top"/>
          </w:tcPr>
          <w:p w14:paraId="11B2366C">
            <w:pPr>
              <w:rPr>
                <w:rFonts w:ascii="Arial"/>
                <w:sz w:val="21"/>
              </w:rPr>
            </w:pPr>
          </w:p>
        </w:tc>
        <w:tc>
          <w:tcPr>
            <w:tcW w:w="1422" w:type="dxa"/>
            <w:vAlign w:val="top"/>
          </w:tcPr>
          <w:p w14:paraId="6936AC52">
            <w:pPr>
              <w:pStyle w:val="6"/>
              <w:spacing w:before="52" w:line="217" w:lineRule="auto"/>
              <w:ind w:left="5" w:right="149" w:firstLine="2"/>
            </w:pPr>
            <w:r>
              <w:rPr>
                <w:color w:val="212529"/>
                <w:spacing w:val="-2"/>
              </w:rPr>
              <w:t>二十四、债务还本支出</w:t>
            </w:r>
          </w:p>
        </w:tc>
        <w:tc>
          <w:tcPr>
            <w:tcW w:w="479" w:type="dxa"/>
            <w:vAlign w:val="top"/>
          </w:tcPr>
          <w:p w14:paraId="303619CC">
            <w:pPr>
              <w:pStyle w:val="6"/>
              <w:spacing w:before="156" w:line="239" w:lineRule="auto"/>
              <w:ind w:left="133"/>
            </w:pPr>
            <w:r>
              <w:rPr>
                <w:color w:val="212529"/>
                <w:spacing w:val="-3"/>
              </w:rPr>
              <w:t>56</w:t>
            </w:r>
          </w:p>
        </w:tc>
        <w:tc>
          <w:tcPr>
            <w:tcW w:w="809" w:type="dxa"/>
            <w:vAlign w:val="top"/>
          </w:tcPr>
          <w:p w14:paraId="12128465">
            <w:pPr>
              <w:rPr>
                <w:rFonts w:ascii="Arial"/>
                <w:sz w:val="21"/>
              </w:rPr>
            </w:pPr>
          </w:p>
        </w:tc>
        <w:tc>
          <w:tcPr>
            <w:tcW w:w="1003" w:type="dxa"/>
            <w:vAlign w:val="top"/>
          </w:tcPr>
          <w:p w14:paraId="0981180A">
            <w:pPr>
              <w:rPr>
                <w:rFonts w:ascii="Arial"/>
                <w:sz w:val="21"/>
              </w:rPr>
            </w:pPr>
          </w:p>
        </w:tc>
        <w:tc>
          <w:tcPr>
            <w:tcW w:w="824" w:type="dxa"/>
            <w:vAlign w:val="top"/>
          </w:tcPr>
          <w:p w14:paraId="136E20E4">
            <w:pPr>
              <w:rPr>
                <w:rFonts w:ascii="Arial"/>
                <w:sz w:val="21"/>
              </w:rPr>
            </w:pPr>
          </w:p>
        </w:tc>
        <w:tc>
          <w:tcPr>
            <w:tcW w:w="1056" w:type="dxa"/>
            <w:vAlign w:val="top"/>
          </w:tcPr>
          <w:p w14:paraId="49669A1F">
            <w:pPr>
              <w:rPr>
                <w:rFonts w:ascii="Arial"/>
                <w:sz w:val="21"/>
              </w:rPr>
            </w:pPr>
          </w:p>
        </w:tc>
      </w:tr>
      <w:tr w14:paraId="4CCD31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7610051F">
            <w:pPr>
              <w:rPr>
                <w:rFonts w:ascii="Arial"/>
                <w:sz w:val="21"/>
              </w:rPr>
            </w:pPr>
          </w:p>
        </w:tc>
        <w:tc>
          <w:tcPr>
            <w:tcW w:w="464" w:type="dxa"/>
            <w:vAlign w:val="top"/>
          </w:tcPr>
          <w:p w14:paraId="3D9FA086">
            <w:pPr>
              <w:pStyle w:val="6"/>
              <w:spacing w:before="157" w:line="239" w:lineRule="auto"/>
              <w:ind w:left="125"/>
            </w:pPr>
            <w:r>
              <w:rPr>
                <w:color w:val="212529"/>
                <w:spacing w:val="-3"/>
              </w:rPr>
              <w:t>25</w:t>
            </w:r>
          </w:p>
        </w:tc>
        <w:tc>
          <w:tcPr>
            <w:tcW w:w="1198" w:type="dxa"/>
            <w:vAlign w:val="top"/>
          </w:tcPr>
          <w:p w14:paraId="18707D1E">
            <w:pPr>
              <w:rPr>
                <w:rFonts w:ascii="Arial"/>
                <w:sz w:val="21"/>
              </w:rPr>
            </w:pPr>
          </w:p>
        </w:tc>
        <w:tc>
          <w:tcPr>
            <w:tcW w:w="1422" w:type="dxa"/>
            <w:vAlign w:val="top"/>
          </w:tcPr>
          <w:p w14:paraId="7C9698ED">
            <w:pPr>
              <w:pStyle w:val="6"/>
              <w:spacing w:before="52" w:line="218" w:lineRule="auto"/>
              <w:ind w:left="8" w:right="149" w:hanging="1"/>
            </w:pPr>
            <w:r>
              <w:rPr>
                <w:color w:val="212529"/>
                <w:spacing w:val="-2"/>
              </w:rPr>
              <w:t>二十五、债务付</w:t>
            </w:r>
            <w:r>
              <w:rPr>
                <w:color w:val="212529"/>
                <w:spacing w:val="-3"/>
              </w:rPr>
              <w:t>息支出</w:t>
            </w:r>
          </w:p>
        </w:tc>
        <w:tc>
          <w:tcPr>
            <w:tcW w:w="479" w:type="dxa"/>
            <w:vAlign w:val="top"/>
          </w:tcPr>
          <w:p w14:paraId="58F3B372">
            <w:pPr>
              <w:pStyle w:val="6"/>
              <w:spacing w:before="157" w:line="239" w:lineRule="auto"/>
              <w:ind w:left="133"/>
            </w:pPr>
            <w:r>
              <w:rPr>
                <w:color w:val="212529"/>
                <w:spacing w:val="-3"/>
              </w:rPr>
              <w:t>57</w:t>
            </w:r>
          </w:p>
        </w:tc>
        <w:tc>
          <w:tcPr>
            <w:tcW w:w="809" w:type="dxa"/>
            <w:vAlign w:val="top"/>
          </w:tcPr>
          <w:p w14:paraId="18057055">
            <w:pPr>
              <w:rPr>
                <w:rFonts w:ascii="Arial"/>
                <w:sz w:val="21"/>
              </w:rPr>
            </w:pPr>
          </w:p>
        </w:tc>
        <w:tc>
          <w:tcPr>
            <w:tcW w:w="1003" w:type="dxa"/>
            <w:vAlign w:val="top"/>
          </w:tcPr>
          <w:p w14:paraId="07F1A5D0">
            <w:pPr>
              <w:rPr>
                <w:rFonts w:ascii="Arial"/>
                <w:sz w:val="21"/>
              </w:rPr>
            </w:pPr>
          </w:p>
        </w:tc>
        <w:tc>
          <w:tcPr>
            <w:tcW w:w="824" w:type="dxa"/>
            <w:vAlign w:val="top"/>
          </w:tcPr>
          <w:p w14:paraId="4F616D0A">
            <w:pPr>
              <w:rPr>
                <w:rFonts w:ascii="Arial"/>
                <w:sz w:val="21"/>
              </w:rPr>
            </w:pPr>
          </w:p>
        </w:tc>
        <w:tc>
          <w:tcPr>
            <w:tcW w:w="1056" w:type="dxa"/>
            <w:vAlign w:val="top"/>
          </w:tcPr>
          <w:p w14:paraId="048E4B0D">
            <w:pPr>
              <w:rPr>
                <w:rFonts w:ascii="Arial"/>
                <w:sz w:val="21"/>
              </w:rPr>
            </w:pPr>
          </w:p>
        </w:tc>
      </w:tr>
      <w:tr w14:paraId="75555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3AC13FB1">
            <w:pPr>
              <w:rPr>
                <w:rFonts w:ascii="Arial"/>
                <w:sz w:val="21"/>
              </w:rPr>
            </w:pPr>
          </w:p>
        </w:tc>
        <w:tc>
          <w:tcPr>
            <w:tcW w:w="464" w:type="dxa"/>
            <w:vAlign w:val="top"/>
          </w:tcPr>
          <w:p w14:paraId="46AC51FE">
            <w:pPr>
              <w:pStyle w:val="6"/>
              <w:spacing w:before="218" w:line="239" w:lineRule="auto"/>
              <w:ind w:left="125"/>
            </w:pPr>
            <w:r>
              <w:rPr>
                <w:color w:val="212529"/>
                <w:spacing w:val="-3"/>
              </w:rPr>
              <w:t>26</w:t>
            </w:r>
          </w:p>
        </w:tc>
        <w:tc>
          <w:tcPr>
            <w:tcW w:w="1198" w:type="dxa"/>
            <w:vAlign w:val="top"/>
          </w:tcPr>
          <w:p w14:paraId="646CDB3B">
            <w:pPr>
              <w:rPr>
                <w:rFonts w:ascii="Arial"/>
                <w:sz w:val="21"/>
              </w:rPr>
            </w:pPr>
          </w:p>
        </w:tc>
        <w:tc>
          <w:tcPr>
            <w:tcW w:w="1422" w:type="dxa"/>
            <w:vAlign w:val="top"/>
          </w:tcPr>
          <w:p w14:paraId="2E69E680">
            <w:pPr>
              <w:pStyle w:val="6"/>
              <w:spacing w:before="7" w:line="209" w:lineRule="auto"/>
              <w:ind w:left="6" w:right="149"/>
              <w:jc w:val="both"/>
            </w:pPr>
            <w:r>
              <w:rPr>
                <w:color w:val="212529"/>
                <w:spacing w:val="-2"/>
              </w:rPr>
              <w:t>二十六、抗疫特别国债安排的支</w:t>
            </w:r>
            <w:r>
              <w:rPr>
                <w:color w:val="212529"/>
              </w:rPr>
              <w:t>出</w:t>
            </w:r>
          </w:p>
        </w:tc>
        <w:tc>
          <w:tcPr>
            <w:tcW w:w="479" w:type="dxa"/>
            <w:vAlign w:val="top"/>
          </w:tcPr>
          <w:p w14:paraId="658EE37E">
            <w:pPr>
              <w:pStyle w:val="6"/>
              <w:spacing w:before="218" w:line="239" w:lineRule="auto"/>
              <w:ind w:left="133"/>
            </w:pPr>
            <w:r>
              <w:rPr>
                <w:color w:val="212529"/>
                <w:spacing w:val="-3"/>
              </w:rPr>
              <w:t>58</w:t>
            </w:r>
          </w:p>
        </w:tc>
        <w:tc>
          <w:tcPr>
            <w:tcW w:w="809" w:type="dxa"/>
            <w:vAlign w:val="top"/>
          </w:tcPr>
          <w:p w14:paraId="7AAF21A2">
            <w:pPr>
              <w:rPr>
                <w:rFonts w:ascii="Arial"/>
                <w:sz w:val="21"/>
              </w:rPr>
            </w:pPr>
          </w:p>
        </w:tc>
        <w:tc>
          <w:tcPr>
            <w:tcW w:w="1003" w:type="dxa"/>
            <w:vAlign w:val="top"/>
          </w:tcPr>
          <w:p w14:paraId="5D5C7726">
            <w:pPr>
              <w:rPr>
                <w:rFonts w:ascii="Arial"/>
                <w:sz w:val="21"/>
              </w:rPr>
            </w:pPr>
          </w:p>
        </w:tc>
        <w:tc>
          <w:tcPr>
            <w:tcW w:w="824" w:type="dxa"/>
            <w:vAlign w:val="top"/>
          </w:tcPr>
          <w:p w14:paraId="781E6935">
            <w:pPr>
              <w:rPr>
                <w:rFonts w:ascii="Arial"/>
                <w:sz w:val="21"/>
              </w:rPr>
            </w:pPr>
          </w:p>
        </w:tc>
        <w:tc>
          <w:tcPr>
            <w:tcW w:w="1056" w:type="dxa"/>
            <w:vAlign w:val="top"/>
          </w:tcPr>
          <w:p w14:paraId="1668267B">
            <w:pPr>
              <w:rPr>
                <w:rFonts w:ascii="Arial"/>
                <w:sz w:val="21"/>
              </w:rPr>
            </w:pPr>
          </w:p>
        </w:tc>
      </w:tr>
      <w:tr w14:paraId="4209A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674587FF">
            <w:pPr>
              <w:spacing w:before="156" w:line="180" w:lineRule="exact"/>
              <w:ind w:left="9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本年收入合计</w:t>
            </w:r>
          </w:p>
        </w:tc>
        <w:tc>
          <w:tcPr>
            <w:tcW w:w="464" w:type="dxa"/>
            <w:vAlign w:val="top"/>
          </w:tcPr>
          <w:p w14:paraId="3B5BBB6E">
            <w:pPr>
              <w:spacing w:before="181" w:line="210" w:lineRule="auto"/>
              <w:ind w:left="125"/>
              <w:rPr>
                <w:rFonts w:ascii="Arial" w:hAnsi="Arial" w:eastAsia="Arial" w:cs="Arial"/>
                <w:sz w:val="13"/>
                <w:szCs w:val="13"/>
              </w:rPr>
            </w:pPr>
            <w:r>
              <w:rPr>
                <w:rFonts w:ascii="Arial" w:hAnsi="Arial" w:eastAsia="Arial" w:cs="Arial"/>
                <w:color w:val="212529"/>
                <w:spacing w:val="11"/>
                <w:sz w:val="13"/>
                <w:szCs w:val="13"/>
              </w:rPr>
              <w:t>27</w:t>
            </w:r>
          </w:p>
        </w:tc>
        <w:tc>
          <w:tcPr>
            <w:tcW w:w="1198" w:type="dxa"/>
            <w:vAlign w:val="top"/>
          </w:tcPr>
          <w:p w14:paraId="28C950A1">
            <w:pPr>
              <w:spacing w:before="181" w:line="183" w:lineRule="auto"/>
              <w:ind w:left="619"/>
              <w:rPr>
                <w:rFonts w:ascii="Arial" w:hAnsi="Arial" w:eastAsia="Arial" w:cs="Arial"/>
                <w:sz w:val="15"/>
                <w:szCs w:val="15"/>
              </w:rPr>
            </w:pPr>
            <w:r>
              <w:rPr>
                <w:rFonts w:ascii="Arial" w:hAnsi="Arial" w:eastAsia="Arial" w:cs="Arial"/>
                <w:color w:val="212529"/>
                <w:spacing w:val="3"/>
                <w:sz w:val="15"/>
                <w:szCs w:val="15"/>
              </w:rPr>
              <w:t>666.</w:t>
            </w:r>
            <w:r>
              <w:rPr>
                <w:rFonts w:ascii="Arial" w:hAnsi="Arial" w:eastAsia="Arial" w:cs="Arial"/>
                <w:color w:val="212529"/>
                <w:spacing w:val="9"/>
                <w:sz w:val="15"/>
                <w:szCs w:val="15"/>
              </w:rPr>
              <w:t xml:space="preserve"> </w:t>
            </w:r>
            <w:r>
              <w:rPr>
                <w:rFonts w:ascii="Arial" w:hAnsi="Arial" w:eastAsia="Arial" w:cs="Arial"/>
                <w:color w:val="212529"/>
                <w:spacing w:val="3"/>
                <w:sz w:val="15"/>
                <w:szCs w:val="15"/>
              </w:rPr>
              <w:t>67</w:t>
            </w:r>
          </w:p>
        </w:tc>
        <w:tc>
          <w:tcPr>
            <w:tcW w:w="1422" w:type="dxa"/>
            <w:vAlign w:val="top"/>
          </w:tcPr>
          <w:p w14:paraId="168968AC">
            <w:pPr>
              <w:spacing w:before="156" w:line="178" w:lineRule="exact"/>
              <w:ind w:left="152"/>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本年支出合计</w:t>
            </w:r>
          </w:p>
        </w:tc>
        <w:tc>
          <w:tcPr>
            <w:tcW w:w="479" w:type="dxa"/>
            <w:vAlign w:val="top"/>
          </w:tcPr>
          <w:p w14:paraId="706EB22C">
            <w:pPr>
              <w:spacing w:before="181" w:line="210" w:lineRule="auto"/>
              <w:ind w:left="133"/>
              <w:rPr>
                <w:rFonts w:ascii="Arial" w:hAnsi="Arial" w:eastAsia="Arial" w:cs="Arial"/>
                <w:sz w:val="13"/>
                <w:szCs w:val="13"/>
              </w:rPr>
            </w:pPr>
            <w:r>
              <w:rPr>
                <w:rFonts w:ascii="Arial" w:hAnsi="Arial" w:eastAsia="Arial" w:cs="Arial"/>
                <w:color w:val="212529"/>
                <w:spacing w:val="11"/>
                <w:sz w:val="13"/>
                <w:szCs w:val="13"/>
              </w:rPr>
              <w:t>59</w:t>
            </w:r>
          </w:p>
        </w:tc>
        <w:tc>
          <w:tcPr>
            <w:tcW w:w="809" w:type="dxa"/>
            <w:vAlign w:val="top"/>
          </w:tcPr>
          <w:p w14:paraId="6DCC245B">
            <w:pPr>
              <w:spacing w:before="181" w:line="183" w:lineRule="auto"/>
              <w:ind w:left="240"/>
              <w:rPr>
                <w:rFonts w:ascii="Arial" w:hAnsi="Arial" w:eastAsia="Arial" w:cs="Arial"/>
                <w:sz w:val="15"/>
                <w:szCs w:val="15"/>
              </w:rPr>
            </w:pPr>
            <w:r>
              <w:rPr>
                <w:rFonts w:ascii="Arial" w:hAnsi="Arial" w:eastAsia="Arial" w:cs="Arial"/>
                <w:color w:val="212529"/>
                <w:spacing w:val="3"/>
                <w:sz w:val="15"/>
                <w:szCs w:val="15"/>
              </w:rPr>
              <w:t>666.</w:t>
            </w:r>
            <w:r>
              <w:rPr>
                <w:rFonts w:ascii="Arial" w:hAnsi="Arial" w:eastAsia="Arial" w:cs="Arial"/>
                <w:color w:val="212529"/>
                <w:spacing w:val="9"/>
                <w:sz w:val="15"/>
                <w:szCs w:val="15"/>
              </w:rPr>
              <w:t xml:space="preserve"> </w:t>
            </w:r>
            <w:r>
              <w:rPr>
                <w:rFonts w:ascii="Arial" w:hAnsi="Arial" w:eastAsia="Arial" w:cs="Arial"/>
                <w:color w:val="212529"/>
                <w:spacing w:val="3"/>
                <w:sz w:val="15"/>
                <w:szCs w:val="15"/>
              </w:rPr>
              <w:t>67</w:t>
            </w:r>
          </w:p>
        </w:tc>
        <w:tc>
          <w:tcPr>
            <w:tcW w:w="1003" w:type="dxa"/>
            <w:vAlign w:val="top"/>
          </w:tcPr>
          <w:p w14:paraId="3D7E82B7">
            <w:pPr>
              <w:spacing w:before="181" w:line="183" w:lineRule="auto"/>
              <w:ind w:left="433"/>
              <w:rPr>
                <w:rFonts w:ascii="Arial" w:hAnsi="Arial" w:eastAsia="Arial" w:cs="Arial"/>
                <w:sz w:val="15"/>
                <w:szCs w:val="15"/>
              </w:rPr>
            </w:pPr>
            <w:r>
              <w:rPr>
                <w:rFonts w:ascii="Arial" w:hAnsi="Arial" w:eastAsia="Arial" w:cs="Arial"/>
                <w:color w:val="212529"/>
                <w:spacing w:val="3"/>
                <w:sz w:val="15"/>
                <w:szCs w:val="15"/>
              </w:rPr>
              <w:t>666.</w:t>
            </w:r>
            <w:r>
              <w:rPr>
                <w:rFonts w:ascii="Arial" w:hAnsi="Arial" w:eastAsia="Arial" w:cs="Arial"/>
                <w:color w:val="212529"/>
                <w:spacing w:val="9"/>
                <w:sz w:val="15"/>
                <w:szCs w:val="15"/>
              </w:rPr>
              <w:t xml:space="preserve"> </w:t>
            </w:r>
            <w:r>
              <w:rPr>
                <w:rFonts w:ascii="Arial" w:hAnsi="Arial" w:eastAsia="Arial" w:cs="Arial"/>
                <w:color w:val="212529"/>
                <w:spacing w:val="3"/>
                <w:sz w:val="15"/>
                <w:szCs w:val="15"/>
              </w:rPr>
              <w:t>67</w:t>
            </w:r>
          </w:p>
        </w:tc>
        <w:tc>
          <w:tcPr>
            <w:tcW w:w="824" w:type="dxa"/>
            <w:vAlign w:val="top"/>
          </w:tcPr>
          <w:p w14:paraId="7D43077D">
            <w:pPr>
              <w:rPr>
                <w:rFonts w:ascii="Arial"/>
                <w:sz w:val="21"/>
              </w:rPr>
            </w:pPr>
          </w:p>
        </w:tc>
        <w:tc>
          <w:tcPr>
            <w:tcW w:w="1056" w:type="dxa"/>
            <w:vAlign w:val="top"/>
          </w:tcPr>
          <w:p w14:paraId="209DA095">
            <w:pPr>
              <w:rPr>
                <w:rFonts w:ascii="Arial"/>
                <w:sz w:val="21"/>
              </w:rPr>
            </w:pPr>
          </w:p>
        </w:tc>
      </w:tr>
      <w:tr w14:paraId="3FEF08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16DA59AC">
            <w:pPr>
              <w:pStyle w:val="6"/>
              <w:spacing w:before="55" w:line="218" w:lineRule="auto"/>
              <w:ind w:left="11" w:right="200" w:hanging="4"/>
            </w:pPr>
            <w:r>
              <w:rPr>
                <w:color w:val="212529"/>
                <w:spacing w:val="-2"/>
              </w:rPr>
              <w:t>年初财政拨款</w:t>
            </w:r>
            <w:r>
              <w:rPr>
                <w:color w:val="212529"/>
                <w:spacing w:val="-3"/>
              </w:rPr>
              <w:t>结转和结余</w:t>
            </w:r>
          </w:p>
        </w:tc>
        <w:tc>
          <w:tcPr>
            <w:tcW w:w="464" w:type="dxa"/>
            <w:vAlign w:val="top"/>
          </w:tcPr>
          <w:p w14:paraId="4F3A2166">
            <w:pPr>
              <w:pStyle w:val="6"/>
              <w:spacing w:before="160" w:line="239" w:lineRule="auto"/>
              <w:ind w:left="125"/>
            </w:pPr>
            <w:r>
              <w:rPr>
                <w:color w:val="212529"/>
                <w:spacing w:val="-3"/>
              </w:rPr>
              <w:t>28</w:t>
            </w:r>
          </w:p>
        </w:tc>
        <w:tc>
          <w:tcPr>
            <w:tcW w:w="1198" w:type="dxa"/>
            <w:vAlign w:val="top"/>
          </w:tcPr>
          <w:p w14:paraId="0826E14A">
            <w:pPr>
              <w:rPr>
                <w:rFonts w:ascii="Arial"/>
                <w:sz w:val="21"/>
              </w:rPr>
            </w:pPr>
          </w:p>
        </w:tc>
        <w:tc>
          <w:tcPr>
            <w:tcW w:w="1422" w:type="dxa"/>
            <w:vAlign w:val="top"/>
          </w:tcPr>
          <w:p w14:paraId="58E49C44">
            <w:pPr>
              <w:pStyle w:val="6"/>
              <w:spacing w:before="55" w:line="218" w:lineRule="auto"/>
              <w:ind w:left="5" w:right="149"/>
            </w:pPr>
            <w:r>
              <w:rPr>
                <w:color w:val="212529"/>
                <w:spacing w:val="-2"/>
              </w:rPr>
              <w:t>年末财政拨款结转和结余</w:t>
            </w:r>
          </w:p>
        </w:tc>
        <w:tc>
          <w:tcPr>
            <w:tcW w:w="479" w:type="dxa"/>
            <w:vAlign w:val="top"/>
          </w:tcPr>
          <w:p w14:paraId="30E060B9">
            <w:pPr>
              <w:spacing w:before="191" w:line="188" w:lineRule="auto"/>
              <w:ind w:left="130"/>
              <w:rPr>
                <w:rFonts w:ascii="Times New Roman" w:hAnsi="Times New Roman" w:eastAsia="Times New Roman" w:cs="Times New Roman"/>
                <w:sz w:val="18"/>
                <w:szCs w:val="18"/>
              </w:rPr>
            </w:pPr>
            <w:r>
              <w:rPr>
                <w:rFonts w:ascii="Times New Roman" w:hAnsi="Times New Roman" w:eastAsia="Times New Roman" w:cs="Times New Roman"/>
                <w:color w:val="212529"/>
                <w:spacing w:val="-2"/>
                <w:sz w:val="18"/>
                <w:szCs w:val="18"/>
              </w:rPr>
              <w:t>60</w:t>
            </w:r>
          </w:p>
        </w:tc>
        <w:tc>
          <w:tcPr>
            <w:tcW w:w="809" w:type="dxa"/>
            <w:vAlign w:val="top"/>
          </w:tcPr>
          <w:p w14:paraId="00DDF0B0">
            <w:pPr>
              <w:rPr>
                <w:rFonts w:ascii="Arial"/>
                <w:sz w:val="21"/>
              </w:rPr>
            </w:pPr>
          </w:p>
        </w:tc>
        <w:tc>
          <w:tcPr>
            <w:tcW w:w="1003" w:type="dxa"/>
            <w:vAlign w:val="top"/>
          </w:tcPr>
          <w:p w14:paraId="31C6B19B">
            <w:pPr>
              <w:rPr>
                <w:rFonts w:ascii="Arial"/>
                <w:sz w:val="21"/>
              </w:rPr>
            </w:pPr>
          </w:p>
        </w:tc>
        <w:tc>
          <w:tcPr>
            <w:tcW w:w="824" w:type="dxa"/>
            <w:vAlign w:val="top"/>
          </w:tcPr>
          <w:p w14:paraId="614FC1D5">
            <w:pPr>
              <w:rPr>
                <w:rFonts w:ascii="Arial"/>
                <w:sz w:val="21"/>
              </w:rPr>
            </w:pPr>
          </w:p>
        </w:tc>
        <w:tc>
          <w:tcPr>
            <w:tcW w:w="1056" w:type="dxa"/>
            <w:vAlign w:val="top"/>
          </w:tcPr>
          <w:p w14:paraId="7F5ED90A">
            <w:pPr>
              <w:rPr>
                <w:rFonts w:ascii="Arial"/>
                <w:sz w:val="21"/>
              </w:rPr>
            </w:pPr>
          </w:p>
        </w:tc>
      </w:tr>
      <w:tr w14:paraId="71DD1C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64121982">
            <w:pPr>
              <w:pStyle w:val="6"/>
              <w:spacing w:before="56" w:line="218" w:lineRule="auto"/>
              <w:ind w:left="7" w:right="200" w:firstLine="182"/>
            </w:pPr>
            <w:r>
              <w:rPr>
                <w:color w:val="212529"/>
                <w:spacing w:val="-2"/>
              </w:rPr>
              <w:t>一般公共预算财政拨款</w:t>
            </w:r>
          </w:p>
        </w:tc>
        <w:tc>
          <w:tcPr>
            <w:tcW w:w="464" w:type="dxa"/>
            <w:vAlign w:val="top"/>
          </w:tcPr>
          <w:p w14:paraId="36AEF1AB">
            <w:pPr>
              <w:pStyle w:val="6"/>
              <w:spacing w:before="161" w:line="239" w:lineRule="auto"/>
              <w:ind w:left="125"/>
            </w:pPr>
            <w:r>
              <w:rPr>
                <w:color w:val="212529"/>
                <w:spacing w:val="-3"/>
              </w:rPr>
              <w:t>29</w:t>
            </w:r>
          </w:p>
        </w:tc>
        <w:tc>
          <w:tcPr>
            <w:tcW w:w="1198" w:type="dxa"/>
            <w:vAlign w:val="top"/>
          </w:tcPr>
          <w:p w14:paraId="44CE8C9A">
            <w:pPr>
              <w:rPr>
                <w:rFonts w:ascii="Arial"/>
                <w:sz w:val="21"/>
              </w:rPr>
            </w:pPr>
          </w:p>
        </w:tc>
        <w:tc>
          <w:tcPr>
            <w:tcW w:w="1422" w:type="dxa"/>
            <w:vAlign w:val="top"/>
          </w:tcPr>
          <w:p w14:paraId="35F1BC73">
            <w:pPr>
              <w:rPr>
                <w:rFonts w:ascii="Arial"/>
                <w:sz w:val="21"/>
              </w:rPr>
            </w:pPr>
          </w:p>
        </w:tc>
        <w:tc>
          <w:tcPr>
            <w:tcW w:w="479" w:type="dxa"/>
            <w:vAlign w:val="top"/>
          </w:tcPr>
          <w:p w14:paraId="1CF84667">
            <w:pPr>
              <w:pStyle w:val="6"/>
              <w:spacing w:before="157" w:line="282" w:lineRule="exact"/>
              <w:ind w:left="110"/>
              <w:rPr>
                <w:sz w:val="21"/>
                <w:szCs w:val="21"/>
              </w:rPr>
            </w:pPr>
            <w:r>
              <w:rPr>
                <w:color w:val="212529"/>
                <w:spacing w:val="1"/>
                <w:position w:val="1"/>
                <w:sz w:val="21"/>
                <w:szCs w:val="21"/>
              </w:rPr>
              <w:t>61</w:t>
            </w:r>
          </w:p>
        </w:tc>
        <w:tc>
          <w:tcPr>
            <w:tcW w:w="809" w:type="dxa"/>
            <w:vAlign w:val="top"/>
          </w:tcPr>
          <w:p w14:paraId="5DC65064">
            <w:pPr>
              <w:rPr>
                <w:rFonts w:ascii="Arial"/>
                <w:sz w:val="21"/>
              </w:rPr>
            </w:pPr>
          </w:p>
        </w:tc>
        <w:tc>
          <w:tcPr>
            <w:tcW w:w="1003" w:type="dxa"/>
            <w:vAlign w:val="top"/>
          </w:tcPr>
          <w:p w14:paraId="6DD28089">
            <w:pPr>
              <w:rPr>
                <w:rFonts w:ascii="Arial"/>
                <w:sz w:val="21"/>
              </w:rPr>
            </w:pPr>
          </w:p>
        </w:tc>
        <w:tc>
          <w:tcPr>
            <w:tcW w:w="824" w:type="dxa"/>
            <w:vAlign w:val="top"/>
          </w:tcPr>
          <w:p w14:paraId="1BE4F637">
            <w:pPr>
              <w:rPr>
                <w:rFonts w:ascii="Arial"/>
                <w:sz w:val="21"/>
              </w:rPr>
            </w:pPr>
          </w:p>
        </w:tc>
        <w:tc>
          <w:tcPr>
            <w:tcW w:w="1056" w:type="dxa"/>
            <w:vAlign w:val="top"/>
          </w:tcPr>
          <w:p w14:paraId="4B35A991">
            <w:pPr>
              <w:rPr>
                <w:rFonts w:ascii="Arial"/>
                <w:sz w:val="21"/>
              </w:rPr>
            </w:pPr>
          </w:p>
        </w:tc>
      </w:tr>
      <w:tr w14:paraId="66429A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03FC6B78">
            <w:pPr>
              <w:pStyle w:val="6"/>
              <w:spacing w:before="57" w:line="218" w:lineRule="auto"/>
              <w:ind w:left="7" w:right="200" w:firstLine="180"/>
            </w:pPr>
            <w:r>
              <w:rPr>
                <w:color w:val="212529"/>
                <w:spacing w:val="-2"/>
              </w:rPr>
              <w:t>政府性基金预算财政拨款</w:t>
            </w:r>
          </w:p>
        </w:tc>
        <w:tc>
          <w:tcPr>
            <w:tcW w:w="464" w:type="dxa"/>
            <w:vAlign w:val="top"/>
          </w:tcPr>
          <w:p w14:paraId="650FFF71">
            <w:pPr>
              <w:pStyle w:val="6"/>
              <w:spacing w:before="162" w:line="239" w:lineRule="auto"/>
              <w:ind w:left="127"/>
            </w:pPr>
            <w:r>
              <w:rPr>
                <w:color w:val="212529"/>
                <w:spacing w:val="-3"/>
              </w:rPr>
              <w:t>30</w:t>
            </w:r>
          </w:p>
        </w:tc>
        <w:tc>
          <w:tcPr>
            <w:tcW w:w="1198" w:type="dxa"/>
            <w:vAlign w:val="top"/>
          </w:tcPr>
          <w:p w14:paraId="5822E424">
            <w:pPr>
              <w:rPr>
                <w:rFonts w:ascii="Arial"/>
                <w:sz w:val="21"/>
              </w:rPr>
            </w:pPr>
          </w:p>
        </w:tc>
        <w:tc>
          <w:tcPr>
            <w:tcW w:w="1422" w:type="dxa"/>
            <w:vAlign w:val="top"/>
          </w:tcPr>
          <w:p w14:paraId="2BC42AFC">
            <w:pPr>
              <w:rPr>
                <w:rFonts w:ascii="Arial"/>
                <w:sz w:val="21"/>
              </w:rPr>
            </w:pPr>
          </w:p>
        </w:tc>
        <w:tc>
          <w:tcPr>
            <w:tcW w:w="479" w:type="dxa"/>
            <w:vAlign w:val="top"/>
          </w:tcPr>
          <w:p w14:paraId="7D2E91E4">
            <w:pPr>
              <w:pStyle w:val="6"/>
              <w:spacing w:before="158" w:line="282" w:lineRule="exact"/>
              <w:ind w:left="110"/>
              <w:rPr>
                <w:sz w:val="21"/>
                <w:szCs w:val="21"/>
              </w:rPr>
            </w:pPr>
            <w:r>
              <w:rPr>
                <w:color w:val="212529"/>
                <w:spacing w:val="1"/>
                <w:position w:val="1"/>
                <w:sz w:val="21"/>
                <w:szCs w:val="21"/>
              </w:rPr>
              <w:t>62</w:t>
            </w:r>
          </w:p>
        </w:tc>
        <w:tc>
          <w:tcPr>
            <w:tcW w:w="809" w:type="dxa"/>
            <w:vAlign w:val="top"/>
          </w:tcPr>
          <w:p w14:paraId="73025D78">
            <w:pPr>
              <w:rPr>
                <w:rFonts w:ascii="Arial"/>
                <w:sz w:val="21"/>
              </w:rPr>
            </w:pPr>
          </w:p>
        </w:tc>
        <w:tc>
          <w:tcPr>
            <w:tcW w:w="1003" w:type="dxa"/>
            <w:vAlign w:val="top"/>
          </w:tcPr>
          <w:p w14:paraId="69F51D24">
            <w:pPr>
              <w:rPr>
                <w:rFonts w:ascii="Arial"/>
                <w:sz w:val="21"/>
              </w:rPr>
            </w:pPr>
          </w:p>
        </w:tc>
        <w:tc>
          <w:tcPr>
            <w:tcW w:w="824" w:type="dxa"/>
            <w:vAlign w:val="top"/>
          </w:tcPr>
          <w:p w14:paraId="3DEC9847">
            <w:pPr>
              <w:rPr>
                <w:rFonts w:ascii="Arial"/>
                <w:sz w:val="21"/>
              </w:rPr>
            </w:pPr>
          </w:p>
        </w:tc>
        <w:tc>
          <w:tcPr>
            <w:tcW w:w="1056" w:type="dxa"/>
            <w:vAlign w:val="top"/>
          </w:tcPr>
          <w:p w14:paraId="77246637">
            <w:pPr>
              <w:rPr>
                <w:rFonts w:ascii="Arial"/>
                <w:sz w:val="21"/>
              </w:rPr>
            </w:pPr>
          </w:p>
        </w:tc>
      </w:tr>
      <w:tr w14:paraId="2148E1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44954A15">
            <w:pPr>
              <w:pStyle w:val="6"/>
              <w:spacing w:before="13" w:line="207" w:lineRule="auto"/>
              <w:ind w:left="7" w:right="200" w:firstLine="197"/>
              <w:jc w:val="both"/>
            </w:pPr>
            <w:r>
              <w:rPr>
                <w:color w:val="212529"/>
                <w:spacing w:val="-5"/>
              </w:rPr>
              <w:t>国有资本经</w:t>
            </w:r>
            <w:r>
              <w:rPr>
                <w:color w:val="212529"/>
                <w:spacing w:val="-2"/>
              </w:rPr>
              <w:t>营预算财政拨</w:t>
            </w:r>
            <w:r>
              <w:rPr>
                <w:color w:val="212529"/>
              </w:rPr>
              <w:t>款</w:t>
            </w:r>
          </w:p>
        </w:tc>
        <w:tc>
          <w:tcPr>
            <w:tcW w:w="464" w:type="dxa"/>
            <w:vAlign w:val="top"/>
          </w:tcPr>
          <w:p w14:paraId="37B32F89">
            <w:pPr>
              <w:pStyle w:val="6"/>
              <w:spacing w:before="223" w:line="239" w:lineRule="auto"/>
              <w:ind w:left="127"/>
            </w:pPr>
            <w:r>
              <w:rPr>
                <w:color w:val="212529"/>
                <w:spacing w:val="-3"/>
              </w:rPr>
              <w:t>31</w:t>
            </w:r>
          </w:p>
        </w:tc>
        <w:tc>
          <w:tcPr>
            <w:tcW w:w="1198" w:type="dxa"/>
            <w:vAlign w:val="top"/>
          </w:tcPr>
          <w:p w14:paraId="6924B723">
            <w:pPr>
              <w:rPr>
                <w:rFonts w:ascii="Arial"/>
                <w:sz w:val="21"/>
              </w:rPr>
            </w:pPr>
          </w:p>
        </w:tc>
        <w:tc>
          <w:tcPr>
            <w:tcW w:w="1422" w:type="dxa"/>
            <w:vAlign w:val="top"/>
          </w:tcPr>
          <w:p w14:paraId="19EBBF2B">
            <w:pPr>
              <w:rPr>
                <w:rFonts w:ascii="Arial"/>
                <w:sz w:val="21"/>
              </w:rPr>
            </w:pPr>
          </w:p>
        </w:tc>
        <w:tc>
          <w:tcPr>
            <w:tcW w:w="479" w:type="dxa"/>
            <w:vAlign w:val="top"/>
          </w:tcPr>
          <w:p w14:paraId="7FEA8876">
            <w:pPr>
              <w:pStyle w:val="6"/>
              <w:spacing w:before="204" w:line="282" w:lineRule="exact"/>
              <w:ind w:left="110"/>
              <w:rPr>
                <w:sz w:val="21"/>
                <w:szCs w:val="21"/>
              </w:rPr>
            </w:pPr>
            <w:r>
              <w:rPr>
                <w:color w:val="212529"/>
                <w:spacing w:val="1"/>
                <w:position w:val="1"/>
                <w:sz w:val="21"/>
                <w:szCs w:val="21"/>
              </w:rPr>
              <w:t>63</w:t>
            </w:r>
          </w:p>
        </w:tc>
        <w:tc>
          <w:tcPr>
            <w:tcW w:w="809" w:type="dxa"/>
            <w:vAlign w:val="top"/>
          </w:tcPr>
          <w:p w14:paraId="34FE7DED">
            <w:pPr>
              <w:rPr>
                <w:rFonts w:ascii="Arial"/>
                <w:sz w:val="21"/>
              </w:rPr>
            </w:pPr>
          </w:p>
        </w:tc>
        <w:tc>
          <w:tcPr>
            <w:tcW w:w="1003" w:type="dxa"/>
            <w:vAlign w:val="top"/>
          </w:tcPr>
          <w:p w14:paraId="09A859C5">
            <w:pPr>
              <w:rPr>
                <w:rFonts w:ascii="Arial"/>
                <w:sz w:val="21"/>
              </w:rPr>
            </w:pPr>
          </w:p>
        </w:tc>
        <w:tc>
          <w:tcPr>
            <w:tcW w:w="824" w:type="dxa"/>
            <w:vAlign w:val="top"/>
          </w:tcPr>
          <w:p w14:paraId="1D29C5B8">
            <w:pPr>
              <w:rPr>
                <w:rFonts w:ascii="Arial"/>
                <w:sz w:val="21"/>
              </w:rPr>
            </w:pPr>
          </w:p>
        </w:tc>
        <w:tc>
          <w:tcPr>
            <w:tcW w:w="1056" w:type="dxa"/>
            <w:vAlign w:val="top"/>
          </w:tcPr>
          <w:p w14:paraId="5655EE67">
            <w:pPr>
              <w:rPr>
                <w:rFonts w:ascii="Arial"/>
                <w:sz w:val="21"/>
              </w:rPr>
            </w:pPr>
          </w:p>
        </w:tc>
      </w:tr>
      <w:tr w14:paraId="2F0FA1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3482CF22">
            <w:pPr>
              <w:spacing w:before="162" w:line="176" w:lineRule="exact"/>
              <w:ind w:left="457"/>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464" w:type="dxa"/>
            <w:vAlign w:val="top"/>
          </w:tcPr>
          <w:p w14:paraId="441587E8">
            <w:pPr>
              <w:spacing w:before="186" w:line="210" w:lineRule="auto"/>
              <w:ind w:left="126"/>
              <w:rPr>
                <w:rFonts w:ascii="Arial" w:hAnsi="Arial" w:eastAsia="Arial" w:cs="Arial"/>
                <w:sz w:val="13"/>
                <w:szCs w:val="13"/>
              </w:rPr>
            </w:pPr>
            <w:r>
              <w:rPr>
                <w:rFonts w:ascii="Arial" w:hAnsi="Arial" w:eastAsia="Arial" w:cs="Arial"/>
                <w:color w:val="212529"/>
                <w:spacing w:val="10"/>
                <w:sz w:val="13"/>
                <w:szCs w:val="13"/>
              </w:rPr>
              <w:t>32</w:t>
            </w:r>
          </w:p>
        </w:tc>
        <w:tc>
          <w:tcPr>
            <w:tcW w:w="1198" w:type="dxa"/>
            <w:vAlign w:val="top"/>
          </w:tcPr>
          <w:p w14:paraId="2AFBF09B">
            <w:pPr>
              <w:spacing w:before="186" w:line="183" w:lineRule="auto"/>
              <w:ind w:left="619"/>
              <w:rPr>
                <w:rFonts w:ascii="Arial" w:hAnsi="Arial" w:eastAsia="Arial" w:cs="Arial"/>
                <w:sz w:val="15"/>
                <w:szCs w:val="15"/>
              </w:rPr>
            </w:pPr>
            <w:r>
              <w:rPr>
                <w:rFonts w:ascii="Arial" w:hAnsi="Arial" w:eastAsia="Arial" w:cs="Arial"/>
                <w:color w:val="212529"/>
                <w:spacing w:val="3"/>
                <w:sz w:val="15"/>
                <w:szCs w:val="15"/>
              </w:rPr>
              <w:t>666.</w:t>
            </w:r>
            <w:r>
              <w:rPr>
                <w:rFonts w:ascii="Arial" w:hAnsi="Arial" w:eastAsia="Arial" w:cs="Arial"/>
                <w:color w:val="212529"/>
                <w:spacing w:val="9"/>
                <w:sz w:val="15"/>
                <w:szCs w:val="15"/>
              </w:rPr>
              <w:t xml:space="preserve"> </w:t>
            </w:r>
            <w:r>
              <w:rPr>
                <w:rFonts w:ascii="Arial" w:hAnsi="Arial" w:eastAsia="Arial" w:cs="Arial"/>
                <w:color w:val="212529"/>
                <w:spacing w:val="3"/>
                <w:sz w:val="15"/>
                <w:szCs w:val="15"/>
              </w:rPr>
              <w:t>67</w:t>
            </w:r>
          </w:p>
        </w:tc>
        <w:tc>
          <w:tcPr>
            <w:tcW w:w="1422" w:type="dxa"/>
            <w:vAlign w:val="top"/>
          </w:tcPr>
          <w:p w14:paraId="41B871D5">
            <w:pPr>
              <w:spacing w:before="162" w:line="176" w:lineRule="exact"/>
              <w:ind w:left="518"/>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479" w:type="dxa"/>
            <w:vAlign w:val="top"/>
          </w:tcPr>
          <w:p w14:paraId="479CF9E9">
            <w:pPr>
              <w:spacing w:before="195" w:line="188" w:lineRule="auto"/>
              <w:ind w:left="129"/>
              <w:rPr>
                <w:rFonts w:ascii="Times New Roman" w:hAnsi="Times New Roman" w:eastAsia="Times New Roman" w:cs="Times New Roman"/>
                <w:sz w:val="18"/>
                <w:szCs w:val="18"/>
              </w:rPr>
            </w:pPr>
            <w:r>
              <w:rPr>
                <w:rFonts w:ascii="Times New Roman" w:hAnsi="Times New Roman" w:eastAsia="Times New Roman" w:cs="Times New Roman"/>
                <w:b/>
                <w:bCs/>
                <w:color w:val="212529"/>
                <w:spacing w:val="-2"/>
                <w:sz w:val="18"/>
                <w:szCs w:val="18"/>
              </w:rPr>
              <w:t>64</w:t>
            </w:r>
          </w:p>
        </w:tc>
        <w:tc>
          <w:tcPr>
            <w:tcW w:w="809" w:type="dxa"/>
            <w:vAlign w:val="top"/>
          </w:tcPr>
          <w:p w14:paraId="45AE035F">
            <w:pPr>
              <w:spacing w:before="195" w:line="188" w:lineRule="auto"/>
              <w:ind w:right="20"/>
              <w:jc w:val="right"/>
              <w:rPr>
                <w:rFonts w:ascii="Times New Roman" w:hAnsi="Times New Roman" w:eastAsia="Times New Roman" w:cs="Times New Roman"/>
                <w:sz w:val="18"/>
                <w:szCs w:val="18"/>
              </w:rPr>
            </w:pPr>
            <w:r>
              <w:rPr>
                <w:rFonts w:ascii="Times New Roman" w:hAnsi="Times New Roman" w:eastAsia="Times New Roman" w:cs="Times New Roman"/>
                <w:b/>
                <w:bCs/>
                <w:color w:val="212529"/>
                <w:spacing w:val="-1"/>
                <w:sz w:val="18"/>
                <w:szCs w:val="18"/>
              </w:rPr>
              <w:t>666.67</w:t>
            </w:r>
          </w:p>
        </w:tc>
        <w:tc>
          <w:tcPr>
            <w:tcW w:w="1003" w:type="dxa"/>
            <w:vAlign w:val="top"/>
          </w:tcPr>
          <w:p w14:paraId="74E715D0">
            <w:pPr>
              <w:spacing w:before="195" w:line="188" w:lineRule="auto"/>
              <w:ind w:right="21"/>
              <w:jc w:val="right"/>
              <w:rPr>
                <w:rFonts w:ascii="Times New Roman" w:hAnsi="Times New Roman" w:eastAsia="Times New Roman" w:cs="Times New Roman"/>
                <w:sz w:val="18"/>
                <w:szCs w:val="18"/>
              </w:rPr>
            </w:pPr>
            <w:r>
              <w:rPr>
                <w:rFonts w:ascii="Times New Roman" w:hAnsi="Times New Roman" w:eastAsia="Times New Roman" w:cs="Times New Roman"/>
                <w:b/>
                <w:bCs/>
                <w:color w:val="212529"/>
                <w:spacing w:val="-1"/>
                <w:sz w:val="18"/>
                <w:szCs w:val="18"/>
              </w:rPr>
              <w:t>666.67</w:t>
            </w:r>
          </w:p>
        </w:tc>
        <w:tc>
          <w:tcPr>
            <w:tcW w:w="824" w:type="dxa"/>
            <w:vAlign w:val="top"/>
          </w:tcPr>
          <w:p w14:paraId="7A92ACF4">
            <w:pPr>
              <w:rPr>
                <w:rFonts w:ascii="Arial"/>
                <w:sz w:val="21"/>
              </w:rPr>
            </w:pPr>
          </w:p>
        </w:tc>
        <w:tc>
          <w:tcPr>
            <w:tcW w:w="1056" w:type="dxa"/>
            <w:vAlign w:val="top"/>
          </w:tcPr>
          <w:p w14:paraId="3D34F22F">
            <w:pPr>
              <w:rPr>
                <w:rFonts w:ascii="Arial"/>
                <w:sz w:val="21"/>
              </w:rPr>
            </w:pPr>
          </w:p>
        </w:tc>
      </w:tr>
      <w:tr w14:paraId="6C9D6F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550" w:type="dxa"/>
            <w:gridSpan w:val="9"/>
            <w:tcBorders>
              <w:left w:val="single" w:color="FFFFFF" w:sz="2" w:space="0"/>
              <w:bottom w:val="single" w:color="FFFFFF" w:sz="6" w:space="0"/>
              <w:right w:val="single" w:color="FFFFFF" w:sz="2" w:space="0"/>
            </w:tcBorders>
            <w:vAlign w:val="top"/>
          </w:tcPr>
          <w:p w14:paraId="2465C182">
            <w:pPr>
              <w:pStyle w:val="6"/>
              <w:spacing w:before="60" w:line="218" w:lineRule="auto"/>
              <w:ind w:left="18" w:right="80" w:hanging="7"/>
            </w:pPr>
            <w:r>
              <w:rPr>
                <w:color w:val="212529"/>
              </w:rPr>
              <w:t>注：本表反映部门本年度一般公共预算财政拨款、政府性基金预算财政拨款和国有资本经</w:t>
            </w:r>
            <w:r>
              <w:rPr>
                <w:color w:val="212529"/>
                <w:spacing w:val="-1"/>
              </w:rPr>
              <w:t>营预算财政拨款的</w:t>
            </w:r>
            <w:r>
              <w:rPr>
                <w:color w:val="212529"/>
                <w:spacing w:val="-3"/>
              </w:rPr>
              <w:t>总收支和年末结转结余情况。</w:t>
            </w:r>
          </w:p>
        </w:tc>
      </w:tr>
      <w:tr w14:paraId="4EBD15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8550" w:type="dxa"/>
            <w:gridSpan w:val="9"/>
            <w:tcBorders>
              <w:top w:val="single" w:color="FFFFFF" w:sz="6" w:space="0"/>
              <w:left w:val="single" w:color="FFFFFF" w:sz="2" w:space="0"/>
              <w:bottom w:val="single" w:color="FFFFFF" w:sz="6" w:space="0"/>
              <w:right w:val="single" w:color="FFFFFF" w:sz="2" w:space="0"/>
            </w:tcBorders>
            <w:vAlign w:val="top"/>
          </w:tcPr>
          <w:p w14:paraId="36BDE811">
            <w:pPr>
              <w:rPr>
                <w:rFonts w:ascii="Arial"/>
                <w:sz w:val="21"/>
              </w:rPr>
            </w:pPr>
          </w:p>
        </w:tc>
      </w:tr>
    </w:tbl>
    <w:p w14:paraId="1E560DCF">
      <w:pPr>
        <w:pStyle w:val="2"/>
      </w:pPr>
    </w:p>
    <w:p w14:paraId="64BA4E28">
      <w:pPr>
        <w:sectPr>
          <w:headerReference r:id="rId19" w:type="default"/>
          <w:footerReference r:id="rId20" w:type="default"/>
          <w:pgSz w:w="11900" w:h="16840"/>
          <w:pgMar w:top="642" w:right="0" w:bottom="340" w:left="0" w:header="326" w:footer="90" w:gutter="0"/>
          <w:cols w:space="720" w:num="1"/>
        </w:sectPr>
      </w:pPr>
    </w:p>
    <w:p w14:paraId="3055B505">
      <w:pPr>
        <w:spacing w:before="5"/>
      </w:pPr>
    </w:p>
    <w:p w14:paraId="50488A87">
      <w:pPr>
        <w:spacing w:before="5"/>
      </w:pPr>
    </w:p>
    <w:p w14:paraId="68CE86EA">
      <w:pPr>
        <w:spacing w:before="4"/>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74"/>
        <w:gridCol w:w="2291"/>
        <w:gridCol w:w="1557"/>
        <w:gridCol w:w="1423"/>
        <w:gridCol w:w="1505"/>
      </w:tblGrid>
      <w:tr w14:paraId="7965D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8550" w:type="dxa"/>
            <w:gridSpan w:val="5"/>
            <w:tcBorders>
              <w:top w:val="single" w:color="FFFFFF" w:sz="6" w:space="0"/>
              <w:left w:val="single" w:color="FFFFFF" w:sz="6" w:space="0"/>
              <w:bottom w:val="single" w:color="FFFFFF" w:sz="6" w:space="0"/>
              <w:right w:val="single" w:color="FFFFFF" w:sz="6" w:space="0"/>
            </w:tcBorders>
            <w:vAlign w:val="top"/>
          </w:tcPr>
          <w:p w14:paraId="465BAF31">
            <w:pPr>
              <w:spacing w:before="40" w:line="280" w:lineRule="exact"/>
              <w:ind w:left="2160"/>
              <w:outlineLvl w:val="1"/>
              <w:rPr>
                <w:rFonts w:ascii="微软雅黑" w:hAnsi="微软雅黑" w:eastAsia="微软雅黑" w:cs="微软雅黑"/>
                <w:sz w:val="28"/>
                <w:szCs w:val="28"/>
              </w:rPr>
            </w:pPr>
            <w:bookmarkStart w:id="14" w:name="bookmark10"/>
            <w:bookmarkEnd w:id="14"/>
            <w:r>
              <w:rPr>
                <w:rFonts w:ascii="微软雅黑" w:hAnsi="微软雅黑" w:eastAsia="微软雅黑" w:cs="微软雅黑"/>
                <w:color w:val="212529"/>
                <w:spacing w:val="-1"/>
                <w:position w:val="-1"/>
                <w:sz w:val="28"/>
                <w:szCs w:val="28"/>
              </w:rPr>
              <w:t>一般公共预算财政拨款支出决算表</w:t>
            </w:r>
          </w:p>
        </w:tc>
      </w:tr>
      <w:tr w14:paraId="2CA091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tcBorders>
              <w:top w:val="single" w:color="FFFFFF" w:sz="6" w:space="0"/>
              <w:left w:val="single" w:color="FFFFFF" w:sz="2" w:space="0"/>
              <w:bottom w:val="single" w:color="FFFFFF" w:sz="6" w:space="0"/>
              <w:right w:val="single" w:color="FFFFFF" w:sz="2" w:space="0"/>
            </w:tcBorders>
            <w:vAlign w:val="top"/>
          </w:tcPr>
          <w:p w14:paraId="3EBE35A0">
            <w:pPr>
              <w:rPr>
                <w:rFonts w:ascii="Arial"/>
                <w:sz w:val="21"/>
              </w:rPr>
            </w:pPr>
          </w:p>
        </w:tc>
        <w:tc>
          <w:tcPr>
            <w:tcW w:w="2291" w:type="dxa"/>
            <w:tcBorders>
              <w:top w:val="single" w:color="FFFFFF" w:sz="6" w:space="0"/>
              <w:left w:val="single" w:color="FFFFFF" w:sz="2" w:space="0"/>
              <w:bottom w:val="single" w:color="FFFFFF" w:sz="6" w:space="0"/>
              <w:right w:val="single" w:color="FFFFFF" w:sz="2" w:space="0"/>
            </w:tcBorders>
            <w:vAlign w:val="top"/>
          </w:tcPr>
          <w:p w14:paraId="02C9ACA6">
            <w:pPr>
              <w:rPr>
                <w:rFonts w:ascii="Arial"/>
                <w:sz w:val="21"/>
              </w:rPr>
            </w:pPr>
          </w:p>
        </w:tc>
        <w:tc>
          <w:tcPr>
            <w:tcW w:w="1557" w:type="dxa"/>
            <w:tcBorders>
              <w:top w:val="single" w:color="FFFFFF" w:sz="6" w:space="0"/>
              <w:left w:val="single" w:color="FFFFFF" w:sz="2" w:space="0"/>
              <w:bottom w:val="single" w:color="FFFFFF" w:sz="6" w:space="0"/>
              <w:right w:val="single" w:color="FFFFFF" w:sz="2" w:space="0"/>
            </w:tcBorders>
            <w:vAlign w:val="top"/>
          </w:tcPr>
          <w:p w14:paraId="7E749393">
            <w:pPr>
              <w:rPr>
                <w:rFonts w:ascii="Arial"/>
                <w:sz w:val="21"/>
              </w:rPr>
            </w:pPr>
          </w:p>
        </w:tc>
        <w:tc>
          <w:tcPr>
            <w:tcW w:w="1423" w:type="dxa"/>
            <w:tcBorders>
              <w:top w:val="single" w:color="FFFFFF" w:sz="6" w:space="0"/>
              <w:left w:val="single" w:color="FFFFFF" w:sz="2" w:space="0"/>
              <w:bottom w:val="single" w:color="FFFFFF" w:sz="6" w:space="0"/>
              <w:right w:val="single" w:color="FFFFFF" w:sz="2" w:space="0"/>
            </w:tcBorders>
            <w:vAlign w:val="top"/>
          </w:tcPr>
          <w:p w14:paraId="56881D89">
            <w:pPr>
              <w:rPr>
                <w:rFonts w:ascii="Arial"/>
                <w:sz w:val="21"/>
              </w:rPr>
            </w:pPr>
          </w:p>
        </w:tc>
        <w:tc>
          <w:tcPr>
            <w:tcW w:w="1505" w:type="dxa"/>
            <w:tcBorders>
              <w:top w:val="single" w:color="FFFFFF" w:sz="6" w:space="0"/>
              <w:left w:val="single" w:color="FFFFFF" w:sz="2" w:space="0"/>
              <w:bottom w:val="single" w:color="FFFFFF" w:sz="6" w:space="0"/>
              <w:right w:val="single" w:color="FFFFFF" w:sz="2" w:space="0"/>
            </w:tcBorders>
            <w:vAlign w:val="top"/>
          </w:tcPr>
          <w:p w14:paraId="187098A9">
            <w:pPr>
              <w:pStyle w:val="6"/>
              <w:spacing w:before="4" w:line="220" w:lineRule="auto"/>
              <w:ind w:right="31"/>
              <w:jc w:val="right"/>
            </w:pPr>
            <w:r>
              <w:rPr>
                <w:color w:val="212529"/>
                <w:spacing w:val="-2"/>
              </w:rPr>
              <w:t>公开05表</w:t>
            </w:r>
          </w:p>
        </w:tc>
      </w:tr>
      <w:tr w14:paraId="0D73C1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4065" w:type="dxa"/>
            <w:gridSpan w:val="2"/>
            <w:tcBorders>
              <w:top w:val="single" w:color="FFFFFF" w:sz="6" w:space="0"/>
              <w:left w:val="single" w:color="FFFFFF" w:sz="2" w:space="0"/>
              <w:right w:val="single" w:color="FFFFFF" w:sz="2" w:space="0"/>
            </w:tcBorders>
            <w:vAlign w:val="top"/>
          </w:tcPr>
          <w:p w14:paraId="7CBD4BA6">
            <w:pPr>
              <w:pStyle w:val="6"/>
              <w:spacing w:before="109" w:line="219" w:lineRule="auto"/>
              <w:ind w:left="14"/>
            </w:pPr>
            <w:r>
              <w:rPr>
                <w:color w:val="212529"/>
                <w:spacing w:val="-1"/>
              </w:rPr>
              <w:t>部门名称：兴县人民代表大会常务委员会办公室</w:t>
            </w:r>
          </w:p>
        </w:tc>
        <w:tc>
          <w:tcPr>
            <w:tcW w:w="1557" w:type="dxa"/>
            <w:tcBorders>
              <w:top w:val="single" w:color="FFFFFF" w:sz="6" w:space="0"/>
              <w:left w:val="single" w:color="FFFFFF" w:sz="2" w:space="0"/>
              <w:right w:val="single" w:color="FFFFFF" w:sz="2" w:space="0"/>
            </w:tcBorders>
            <w:vAlign w:val="top"/>
          </w:tcPr>
          <w:p w14:paraId="7BE015D0">
            <w:pPr>
              <w:pStyle w:val="6"/>
              <w:spacing w:before="214" w:line="200" w:lineRule="auto"/>
              <w:ind w:left="405"/>
            </w:pPr>
            <w:r>
              <w:rPr>
                <w:color w:val="212529"/>
                <w:spacing w:val="-2"/>
              </w:rPr>
              <w:t>2024年度</w:t>
            </w:r>
          </w:p>
        </w:tc>
        <w:tc>
          <w:tcPr>
            <w:tcW w:w="1423" w:type="dxa"/>
            <w:tcBorders>
              <w:top w:val="single" w:color="FFFFFF" w:sz="6" w:space="0"/>
              <w:left w:val="single" w:color="FFFFFF" w:sz="2" w:space="0"/>
              <w:right w:val="single" w:color="FFFFFF" w:sz="2" w:space="0"/>
            </w:tcBorders>
            <w:vAlign w:val="top"/>
          </w:tcPr>
          <w:p w14:paraId="201AF120">
            <w:pPr>
              <w:rPr>
                <w:rFonts w:ascii="Arial"/>
                <w:sz w:val="21"/>
              </w:rPr>
            </w:pPr>
          </w:p>
        </w:tc>
        <w:tc>
          <w:tcPr>
            <w:tcW w:w="1505" w:type="dxa"/>
            <w:tcBorders>
              <w:top w:val="single" w:color="FFFFFF" w:sz="6" w:space="0"/>
              <w:left w:val="single" w:color="FFFFFF" w:sz="2" w:space="0"/>
              <w:right w:val="single" w:color="FFFFFF" w:sz="2" w:space="0"/>
            </w:tcBorders>
            <w:vAlign w:val="top"/>
          </w:tcPr>
          <w:p w14:paraId="7412F68E">
            <w:pPr>
              <w:pStyle w:val="6"/>
              <w:spacing w:before="109" w:line="219" w:lineRule="auto"/>
              <w:ind w:left="213"/>
            </w:pPr>
            <w:r>
              <w:rPr>
                <w:color w:val="212529"/>
                <w:spacing w:val="-2"/>
              </w:rPr>
              <w:t>金额单位：万元</w:t>
            </w:r>
          </w:p>
        </w:tc>
      </w:tr>
      <w:tr w14:paraId="0DF3D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065" w:type="dxa"/>
            <w:gridSpan w:val="2"/>
            <w:vAlign w:val="top"/>
          </w:tcPr>
          <w:p w14:paraId="4B67E054">
            <w:pPr>
              <w:spacing w:before="81" w:line="207" w:lineRule="exact"/>
              <w:ind w:left="1796"/>
              <w:rPr>
                <w:rFonts w:ascii="微软雅黑" w:hAnsi="微软雅黑" w:eastAsia="微软雅黑" w:cs="微软雅黑"/>
                <w:sz w:val="20"/>
                <w:szCs w:val="20"/>
              </w:rPr>
            </w:pPr>
            <w:r>
              <w:rPr>
                <w:rFonts w:ascii="微软雅黑" w:hAnsi="微软雅黑" w:eastAsia="微软雅黑" w:cs="微软雅黑"/>
                <w:color w:val="212529"/>
                <w:spacing w:val="-2"/>
                <w:sz w:val="20"/>
                <w:szCs w:val="20"/>
              </w:rPr>
              <w:t>项目</w:t>
            </w:r>
          </w:p>
        </w:tc>
        <w:tc>
          <w:tcPr>
            <w:tcW w:w="4485" w:type="dxa"/>
            <w:gridSpan w:val="3"/>
            <w:vAlign w:val="top"/>
          </w:tcPr>
          <w:p w14:paraId="4E02088D">
            <w:pPr>
              <w:spacing w:before="73" w:line="217" w:lineRule="exact"/>
              <w:ind w:left="1791"/>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本年支出</w:t>
            </w:r>
          </w:p>
        </w:tc>
      </w:tr>
      <w:tr w14:paraId="006CCF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697DE7DA">
            <w:pPr>
              <w:spacing w:before="75" w:line="220" w:lineRule="exact"/>
              <w:ind w:left="436"/>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科目代码</w:t>
            </w:r>
          </w:p>
        </w:tc>
        <w:tc>
          <w:tcPr>
            <w:tcW w:w="2291" w:type="dxa"/>
            <w:vAlign w:val="top"/>
          </w:tcPr>
          <w:p w14:paraId="36020BF7">
            <w:pPr>
              <w:spacing w:before="73" w:line="226" w:lineRule="exact"/>
              <w:ind w:left="692"/>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557" w:type="dxa"/>
            <w:vAlign w:val="top"/>
          </w:tcPr>
          <w:p w14:paraId="54029944">
            <w:pPr>
              <w:spacing w:before="78" w:line="215" w:lineRule="exact"/>
              <w:ind w:left="544"/>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423" w:type="dxa"/>
            <w:vAlign w:val="top"/>
          </w:tcPr>
          <w:p w14:paraId="5A1AB818">
            <w:pPr>
              <w:spacing w:before="73" w:line="217" w:lineRule="exact"/>
              <w:ind w:left="265"/>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基本支出</w:t>
            </w:r>
          </w:p>
        </w:tc>
        <w:tc>
          <w:tcPr>
            <w:tcW w:w="1505" w:type="dxa"/>
            <w:vAlign w:val="top"/>
          </w:tcPr>
          <w:p w14:paraId="0A0CE802">
            <w:pPr>
              <w:spacing w:before="74" w:line="215" w:lineRule="exact"/>
              <w:ind w:left="305"/>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项目支出</w:t>
            </w:r>
          </w:p>
        </w:tc>
      </w:tr>
      <w:tr w14:paraId="09B44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065" w:type="dxa"/>
            <w:gridSpan w:val="2"/>
            <w:vAlign w:val="top"/>
          </w:tcPr>
          <w:p w14:paraId="5246E9E2">
            <w:pPr>
              <w:spacing w:before="76" w:line="217" w:lineRule="exact"/>
              <w:ind w:left="1799"/>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栏次</w:t>
            </w:r>
          </w:p>
        </w:tc>
        <w:tc>
          <w:tcPr>
            <w:tcW w:w="1557" w:type="dxa"/>
            <w:vAlign w:val="top"/>
          </w:tcPr>
          <w:p w14:paraId="425BBB85">
            <w:pPr>
              <w:spacing w:before="104" w:line="221" w:lineRule="auto"/>
              <w:ind w:left="719"/>
              <w:rPr>
                <w:rFonts w:ascii="Arial" w:hAnsi="Arial" w:eastAsia="Arial" w:cs="Arial"/>
                <w:sz w:val="15"/>
                <w:szCs w:val="15"/>
              </w:rPr>
            </w:pPr>
            <w:r>
              <w:rPr>
                <w:rFonts w:ascii="Arial" w:hAnsi="Arial" w:eastAsia="Arial" w:cs="Arial"/>
                <w:color w:val="212529"/>
                <w:sz w:val="15"/>
                <w:szCs w:val="15"/>
              </w:rPr>
              <w:t>1</w:t>
            </w:r>
          </w:p>
        </w:tc>
        <w:tc>
          <w:tcPr>
            <w:tcW w:w="1423" w:type="dxa"/>
            <w:vAlign w:val="top"/>
          </w:tcPr>
          <w:p w14:paraId="530DDF70">
            <w:pPr>
              <w:spacing w:before="106" w:line="219" w:lineRule="auto"/>
              <w:ind w:left="647"/>
              <w:rPr>
                <w:rFonts w:ascii="Arial" w:hAnsi="Arial" w:eastAsia="Arial" w:cs="Arial"/>
                <w:sz w:val="15"/>
                <w:szCs w:val="15"/>
              </w:rPr>
            </w:pPr>
            <w:r>
              <w:rPr>
                <w:rFonts w:ascii="Arial" w:hAnsi="Arial" w:eastAsia="Arial" w:cs="Arial"/>
                <w:color w:val="212529"/>
                <w:spacing w:val="11"/>
                <w:sz w:val="15"/>
                <w:szCs w:val="15"/>
              </w:rPr>
              <w:t>2</w:t>
            </w:r>
          </w:p>
        </w:tc>
        <w:tc>
          <w:tcPr>
            <w:tcW w:w="1505" w:type="dxa"/>
            <w:vAlign w:val="top"/>
          </w:tcPr>
          <w:p w14:paraId="22256906">
            <w:pPr>
              <w:spacing w:before="105" w:line="222" w:lineRule="auto"/>
              <w:ind w:left="691"/>
              <w:rPr>
                <w:rFonts w:ascii="Arial" w:hAnsi="Arial" w:eastAsia="Arial" w:cs="Arial"/>
                <w:sz w:val="15"/>
                <w:szCs w:val="15"/>
              </w:rPr>
            </w:pPr>
            <w:r>
              <w:rPr>
                <w:rFonts w:ascii="Arial" w:hAnsi="Arial" w:eastAsia="Arial" w:cs="Arial"/>
                <w:color w:val="212529"/>
                <w:spacing w:val="9"/>
                <w:sz w:val="15"/>
                <w:szCs w:val="15"/>
              </w:rPr>
              <w:t>3</w:t>
            </w:r>
          </w:p>
        </w:tc>
      </w:tr>
      <w:tr w14:paraId="2B9B4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065" w:type="dxa"/>
            <w:gridSpan w:val="2"/>
            <w:vAlign w:val="top"/>
          </w:tcPr>
          <w:p w14:paraId="6E4B1241">
            <w:pPr>
              <w:spacing w:before="77" w:line="214" w:lineRule="exact"/>
              <w:ind w:left="1790"/>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合计</w:t>
            </w:r>
          </w:p>
        </w:tc>
        <w:tc>
          <w:tcPr>
            <w:tcW w:w="1557" w:type="dxa"/>
            <w:vAlign w:val="top"/>
          </w:tcPr>
          <w:p w14:paraId="058DC5AA">
            <w:pPr>
              <w:pStyle w:val="6"/>
              <w:spacing w:before="79" w:line="281" w:lineRule="exact"/>
              <w:ind w:right="36"/>
              <w:jc w:val="right"/>
              <w:rPr>
                <w:sz w:val="21"/>
                <w:szCs w:val="21"/>
              </w:rPr>
            </w:pPr>
            <w:r>
              <w:rPr>
                <w:color w:val="212529"/>
                <w:spacing w:val="5"/>
                <w:position w:val="1"/>
                <w:sz w:val="21"/>
                <w:szCs w:val="21"/>
              </w:rPr>
              <w:t>666.67</w:t>
            </w:r>
          </w:p>
        </w:tc>
        <w:tc>
          <w:tcPr>
            <w:tcW w:w="1423" w:type="dxa"/>
            <w:vAlign w:val="top"/>
          </w:tcPr>
          <w:p w14:paraId="5DB93C6E">
            <w:pPr>
              <w:pStyle w:val="6"/>
              <w:spacing w:before="79" w:line="281" w:lineRule="exact"/>
              <w:ind w:right="21"/>
              <w:jc w:val="right"/>
              <w:rPr>
                <w:sz w:val="21"/>
                <w:szCs w:val="21"/>
              </w:rPr>
            </w:pPr>
            <w:r>
              <w:rPr>
                <w:color w:val="212529"/>
                <w:spacing w:val="5"/>
                <w:position w:val="1"/>
                <w:sz w:val="21"/>
                <w:szCs w:val="21"/>
              </w:rPr>
              <w:t>461.15</w:t>
            </w:r>
          </w:p>
        </w:tc>
        <w:tc>
          <w:tcPr>
            <w:tcW w:w="1505" w:type="dxa"/>
            <w:vAlign w:val="top"/>
          </w:tcPr>
          <w:p w14:paraId="2152ABE2">
            <w:pPr>
              <w:pStyle w:val="6"/>
              <w:spacing w:before="79" w:line="281" w:lineRule="exact"/>
              <w:ind w:right="32"/>
              <w:jc w:val="right"/>
              <w:rPr>
                <w:sz w:val="21"/>
                <w:szCs w:val="21"/>
              </w:rPr>
            </w:pPr>
            <w:r>
              <w:rPr>
                <w:color w:val="212529"/>
                <w:spacing w:val="5"/>
                <w:position w:val="1"/>
                <w:sz w:val="21"/>
                <w:szCs w:val="21"/>
              </w:rPr>
              <w:t>205.53</w:t>
            </w:r>
          </w:p>
        </w:tc>
      </w:tr>
      <w:tr w14:paraId="77A27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51A79956">
            <w:pPr>
              <w:pStyle w:val="6"/>
              <w:spacing w:before="80" w:line="282" w:lineRule="exact"/>
              <w:ind w:left="11"/>
              <w:rPr>
                <w:sz w:val="21"/>
                <w:szCs w:val="21"/>
              </w:rPr>
            </w:pPr>
            <w:r>
              <w:rPr>
                <w:color w:val="212529"/>
                <w:spacing w:val="2"/>
                <w:position w:val="1"/>
                <w:sz w:val="21"/>
                <w:szCs w:val="21"/>
              </w:rPr>
              <w:t>201</w:t>
            </w:r>
          </w:p>
        </w:tc>
        <w:tc>
          <w:tcPr>
            <w:tcW w:w="2291" w:type="dxa"/>
            <w:vAlign w:val="top"/>
          </w:tcPr>
          <w:p w14:paraId="4C71768C">
            <w:pPr>
              <w:pStyle w:val="6"/>
              <w:spacing w:before="81" w:line="227" w:lineRule="auto"/>
              <w:ind w:left="6"/>
              <w:rPr>
                <w:sz w:val="21"/>
                <w:szCs w:val="21"/>
              </w:rPr>
            </w:pPr>
            <w:r>
              <w:rPr>
                <w:color w:val="212529"/>
                <w:spacing w:val="12"/>
                <w:sz w:val="21"/>
                <w:szCs w:val="21"/>
              </w:rPr>
              <w:t>一般公共服务支出</w:t>
            </w:r>
          </w:p>
        </w:tc>
        <w:tc>
          <w:tcPr>
            <w:tcW w:w="1557" w:type="dxa"/>
            <w:vAlign w:val="top"/>
          </w:tcPr>
          <w:p w14:paraId="4109A3F7">
            <w:pPr>
              <w:pStyle w:val="6"/>
              <w:spacing w:before="80" w:line="281" w:lineRule="exact"/>
              <w:ind w:right="36"/>
              <w:jc w:val="right"/>
              <w:rPr>
                <w:sz w:val="21"/>
                <w:szCs w:val="21"/>
              </w:rPr>
            </w:pPr>
            <w:r>
              <w:rPr>
                <w:color w:val="212529"/>
                <w:spacing w:val="4"/>
                <w:position w:val="1"/>
                <w:sz w:val="21"/>
                <w:szCs w:val="21"/>
              </w:rPr>
              <w:t>525.37</w:t>
            </w:r>
          </w:p>
        </w:tc>
        <w:tc>
          <w:tcPr>
            <w:tcW w:w="1423" w:type="dxa"/>
            <w:vAlign w:val="top"/>
          </w:tcPr>
          <w:p w14:paraId="2EF8CB69">
            <w:pPr>
              <w:pStyle w:val="6"/>
              <w:spacing w:before="80" w:line="281" w:lineRule="exact"/>
              <w:ind w:right="21"/>
              <w:jc w:val="right"/>
              <w:rPr>
                <w:sz w:val="21"/>
                <w:szCs w:val="21"/>
              </w:rPr>
            </w:pPr>
            <w:r>
              <w:rPr>
                <w:color w:val="212529"/>
                <w:spacing w:val="4"/>
                <w:position w:val="1"/>
                <w:sz w:val="21"/>
                <w:szCs w:val="21"/>
              </w:rPr>
              <w:t>319.84</w:t>
            </w:r>
          </w:p>
        </w:tc>
        <w:tc>
          <w:tcPr>
            <w:tcW w:w="1505" w:type="dxa"/>
            <w:vAlign w:val="top"/>
          </w:tcPr>
          <w:p w14:paraId="4DC26667">
            <w:pPr>
              <w:pStyle w:val="6"/>
              <w:spacing w:before="80" w:line="281" w:lineRule="exact"/>
              <w:ind w:right="32"/>
              <w:jc w:val="right"/>
              <w:rPr>
                <w:sz w:val="21"/>
                <w:szCs w:val="21"/>
              </w:rPr>
            </w:pPr>
            <w:r>
              <w:rPr>
                <w:color w:val="212529"/>
                <w:spacing w:val="5"/>
                <w:position w:val="1"/>
                <w:sz w:val="21"/>
                <w:szCs w:val="21"/>
              </w:rPr>
              <w:t>205.53</w:t>
            </w:r>
          </w:p>
        </w:tc>
      </w:tr>
      <w:tr w14:paraId="1C72E0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23333932">
            <w:pPr>
              <w:pStyle w:val="6"/>
              <w:spacing w:before="81" w:line="282" w:lineRule="exact"/>
              <w:ind w:left="11"/>
              <w:rPr>
                <w:sz w:val="21"/>
                <w:szCs w:val="21"/>
              </w:rPr>
            </w:pPr>
            <w:r>
              <w:rPr>
                <w:color w:val="212529"/>
                <w:spacing w:val="4"/>
                <w:position w:val="1"/>
                <w:sz w:val="21"/>
                <w:szCs w:val="21"/>
              </w:rPr>
              <w:t>20101</w:t>
            </w:r>
          </w:p>
        </w:tc>
        <w:tc>
          <w:tcPr>
            <w:tcW w:w="2291" w:type="dxa"/>
            <w:vAlign w:val="top"/>
          </w:tcPr>
          <w:p w14:paraId="39905CEA">
            <w:pPr>
              <w:pStyle w:val="6"/>
              <w:spacing w:before="82" w:line="227" w:lineRule="auto"/>
              <w:ind w:left="5"/>
              <w:rPr>
                <w:sz w:val="21"/>
                <w:szCs w:val="21"/>
              </w:rPr>
            </w:pPr>
            <w:r>
              <w:rPr>
                <w:color w:val="212529"/>
                <w:spacing w:val="11"/>
                <w:sz w:val="21"/>
                <w:szCs w:val="21"/>
              </w:rPr>
              <w:t>人大事务</w:t>
            </w:r>
          </w:p>
        </w:tc>
        <w:tc>
          <w:tcPr>
            <w:tcW w:w="1557" w:type="dxa"/>
            <w:vAlign w:val="top"/>
          </w:tcPr>
          <w:p w14:paraId="4FB848EE">
            <w:pPr>
              <w:pStyle w:val="6"/>
              <w:spacing w:before="81" w:line="281" w:lineRule="exact"/>
              <w:ind w:right="36"/>
              <w:jc w:val="right"/>
              <w:rPr>
                <w:sz w:val="21"/>
                <w:szCs w:val="21"/>
              </w:rPr>
            </w:pPr>
            <w:r>
              <w:rPr>
                <w:color w:val="212529"/>
                <w:spacing w:val="4"/>
                <w:position w:val="1"/>
                <w:sz w:val="21"/>
                <w:szCs w:val="21"/>
              </w:rPr>
              <w:t>517.13</w:t>
            </w:r>
          </w:p>
        </w:tc>
        <w:tc>
          <w:tcPr>
            <w:tcW w:w="1423" w:type="dxa"/>
            <w:vAlign w:val="top"/>
          </w:tcPr>
          <w:p w14:paraId="49E30305">
            <w:pPr>
              <w:pStyle w:val="6"/>
              <w:spacing w:before="81" w:line="281" w:lineRule="exact"/>
              <w:ind w:right="21"/>
              <w:jc w:val="right"/>
              <w:rPr>
                <w:sz w:val="21"/>
                <w:szCs w:val="21"/>
              </w:rPr>
            </w:pPr>
            <w:r>
              <w:rPr>
                <w:color w:val="212529"/>
                <w:spacing w:val="4"/>
                <w:position w:val="1"/>
                <w:sz w:val="21"/>
                <w:szCs w:val="21"/>
              </w:rPr>
              <w:t>319.84</w:t>
            </w:r>
          </w:p>
        </w:tc>
        <w:tc>
          <w:tcPr>
            <w:tcW w:w="1505" w:type="dxa"/>
            <w:vAlign w:val="top"/>
          </w:tcPr>
          <w:p w14:paraId="3DD85736">
            <w:pPr>
              <w:pStyle w:val="6"/>
              <w:spacing w:before="81" w:line="281" w:lineRule="exact"/>
              <w:ind w:right="32"/>
              <w:jc w:val="right"/>
              <w:rPr>
                <w:sz w:val="21"/>
                <w:szCs w:val="21"/>
              </w:rPr>
            </w:pPr>
            <w:r>
              <w:rPr>
                <w:color w:val="212529"/>
                <w:spacing w:val="2"/>
                <w:position w:val="1"/>
                <w:sz w:val="21"/>
                <w:szCs w:val="21"/>
              </w:rPr>
              <w:t>197.29</w:t>
            </w:r>
          </w:p>
        </w:tc>
      </w:tr>
      <w:tr w14:paraId="30188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53529DB7">
            <w:pPr>
              <w:pStyle w:val="6"/>
              <w:spacing w:before="82" w:line="282" w:lineRule="exact"/>
              <w:ind w:left="11"/>
              <w:rPr>
                <w:sz w:val="21"/>
                <w:szCs w:val="21"/>
              </w:rPr>
            </w:pPr>
            <w:r>
              <w:rPr>
                <w:color w:val="212529"/>
                <w:spacing w:val="5"/>
                <w:position w:val="1"/>
                <w:sz w:val="21"/>
                <w:szCs w:val="21"/>
              </w:rPr>
              <w:t>2010101</w:t>
            </w:r>
          </w:p>
        </w:tc>
        <w:tc>
          <w:tcPr>
            <w:tcW w:w="2291" w:type="dxa"/>
            <w:vAlign w:val="top"/>
          </w:tcPr>
          <w:p w14:paraId="435A433E">
            <w:pPr>
              <w:pStyle w:val="6"/>
              <w:spacing w:before="82" w:line="228" w:lineRule="auto"/>
              <w:ind w:left="4"/>
              <w:rPr>
                <w:sz w:val="21"/>
                <w:szCs w:val="21"/>
              </w:rPr>
            </w:pPr>
            <w:r>
              <w:rPr>
                <w:color w:val="212529"/>
                <w:spacing w:val="11"/>
                <w:sz w:val="21"/>
                <w:szCs w:val="21"/>
              </w:rPr>
              <w:t>行政运行</w:t>
            </w:r>
          </w:p>
        </w:tc>
        <w:tc>
          <w:tcPr>
            <w:tcW w:w="1557" w:type="dxa"/>
            <w:vAlign w:val="top"/>
          </w:tcPr>
          <w:p w14:paraId="4CD21FFE">
            <w:pPr>
              <w:pStyle w:val="6"/>
              <w:spacing w:before="82" w:line="281" w:lineRule="exact"/>
              <w:ind w:right="36"/>
              <w:jc w:val="right"/>
              <w:rPr>
                <w:sz w:val="21"/>
                <w:szCs w:val="21"/>
              </w:rPr>
            </w:pPr>
            <w:r>
              <w:rPr>
                <w:color w:val="212529"/>
                <w:spacing w:val="5"/>
                <w:position w:val="1"/>
                <w:sz w:val="21"/>
                <w:szCs w:val="21"/>
              </w:rPr>
              <w:t>296.17</w:t>
            </w:r>
          </w:p>
        </w:tc>
        <w:tc>
          <w:tcPr>
            <w:tcW w:w="1423" w:type="dxa"/>
            <w:vAlign w:val="top"/>
          </w:tcPr>
          <w:p w14:paraId="6983ED83">
            <w:pPr>
              <w:pStyle w:val="6"/>
              <w:spacing w:before="82" w:line="281" w:lineRule="exact"/>
              <w:ind w:right="21"/>
              <w:jc w:val="right"/>
              <w:rPr>
                <w:sz w:val="21"/>
                <w:szCs w:val="21"/>
              </w:rPr>
            </w:pPr>
            <w:r>
              <w:rPr>
                <w:color w:val="212529"/>
                <w:spacing w:val="5"/>
                <w:position w:val="1"/>
                <w:sz w:val="21"/>
                <w:szCs w:val="21"/>
              </w:rPr>
              <w:t>296.17</w:t>
            </w:r>
          </w:p>
        </w:tc>
        <w:tc>
          <w:tcPr>
            <w:tcW w:w="1505" w:type="dxa"/>
            <w:vAlign w:val="top"/>
          </w:tcPr>
          <w:p w14:paraId="3A067D21">
            <w:pPr>
              <w:rPr>
                <w:rFonts w:ascii="Arial"/>
                <w:sz w:val="21"/>
              </w:rPr>
            </w:pPr>
          </w:p>
        </w:tc>
      </w:tr>
      <w:tr w14:paraId="0CED7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2A5A31D6">
            <w:pPr>
              <w:pStyle w:val="6"/>
              <w:spacing w:before="83" w:line="281" w:lineRule="exact"/>
              <w:ind w:left="11"/>
              <w:rPr>
                <w:sz w:val="21"/>
                <w:szCs w:val="21"/>
              </w:rPr>
            </w:pPr>
            <w:r>
              <w:rPr>
                <w:color w:val="212529"/>
                <w:spacing w:val="5"/>
                <w:position w:val="1"/>
                <w:sz w:val="21"/>
                <w:szCs w:val="21"/>
              </w:rPr>
              <w:t>2010104</w:t>
            </w:r>
          </w:p>
        </w:tc>
        <w:tc>
          <w:tcPr>
            <w:tcW w:w="2291" w:type="dxa"/>
            <w:vAlign w:val="top"/>
          </w:tcPr>
          <w:p w14:paraId="59C11336">
            <w:pPr>
              <w:pStyle w:val="6"/>
              <w:spacing w:before="83" w:line="227" w:lineRule="auto"/>
              <w:ind w:left="5"/>
              <w:rPr>
                <w:sz w:val="21"/>
                <w:szCs w:val="21"/>
              </w:rPr>
            </w:pPr>
            <w:r>
              <w:rPr>
                <w:color w:val="212529"/>
                <w:spacing w:val="11"/>
                <w:sz w:val="21"/>
                <w:szCs w:val="21"/>
              </w:rPr>
              <w:t>人大会议</w:t>
            </w:r>
          </w:p>
        </w:tc>
        <w:tc>
          <w:tcPr>
            <w:tcW w:w="1557" w:type="dxa"/>
            <w:vAlign w:val="top"/>
          </w:tcPr>
          <w:p w14:paraId="439B33D0">
            <w:pPr>
              <w:pStyle w:val="6"/>
              <w:spacing w:before="83" w:line="281" w:lineRule="exact"/>
              <w:ind w:right="36"/>
              <w:jc w:val="right"/>
              <w:rPr>
                <w:sz w:val="21"/>
                <w:szCs w:val="21"/>
              </w:rPr>
            </w:pPr>
            <w:r>
              <w:rPr>
                <w:color w:val="212529"/>
                <w:spacing w:val="4"/>
                <w:position w:val="1"/>
                <w:sz w:val="21"/>
                <w:szCs w:val="21"/>
              </w:rPr>
              <w:t>51.65</w:t>
            </w:r>
          </w:p>
        </w:tc>
        <w:tc>
          <w:tcPr>
            <w:tcW w:w="1423" w:type="dxa"/>
            <w:vAlign w:val="top"/>
          </w:tcPr>
          <w:p w14:paraId="6E58C5DE">
            <w:pPr>
              <w:rPr>
                <w:rFonts w:ascii="Arial"/>
                <w:sz w:val="21"/>
              </w:rPr>
            </w:pPr>
          </w:p>
        </w:tc>
        <w:tc>
          <w:tcPr>
            <w:tcW w:w="1505" w:type="dxa"/>
            <w:vAlign w:val="top"/>
          </w:tcPr>
          <w:p w14:paraId="00B7B05F">
            <w:pPr>
              <w:pStyle w:val="6"/>
              <w:spacing w:before="83" w:line="281" w:lineRule="exact"/>
              <w:ind w:right="32"/>
              <w:jc w:val="right"/>
              <w:rPr>
                <w:sz w:val="21"/>
                <w:szCs w:val="21"/>
              </w:rPr>
            </w:pPr>
            <w:r>
              <w:rPr>
                <w:color w:val="212529"/>
                <w:spacing w:val="4"/>
                <w:position w:val="1"/>
                <w:sz w:val="21"/>
                <w:szCs w:val="21"/>
              </w:rPr>
              <w:t>51.65</w:t>
            </w:r>
          </w:p>
        </w:tc>
      </w:tr>
      <w:tr w14:paraId="6B416D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74" w:type="dxa"/>
            <w:vAlign w:val="top"/>
          </w:tcPr>
          <w:p w14:paraId="0131C413">
            <w:pPr>
              <w:pStyle w:val="6"/>
              <w:spacing w:before="159" w:line="282" w:lineRule="exact"/>
              <w:ind w:left="11"/>
              <w:rPr>
                <w:sz w:val="21"/>
                <w:szCs w:val="21"/>
              </w:rPr>
            </w:pPr>
            <w:r>
              <w:rPr>
                <w:color w:val="212529"/>
                <w:spacing w:val="5"/>
                <w:position w:val="1"/>
                <w:sz w:val="21"/>
                <w:szCs w:val="21"/>
              </w:rPr>
              <w:t>2010107</w:t>
            </w:r>
          </w:p>
        </w:tc>
        <w:tc>
          <w:tcPr>
            <w:tcW w:w="2291" w:type="dxa"/>
            <w:vAlign w:val="top"/>
          </w:tcPr>
          <w:p w14:paraId="5A3BF5BD">
            <w:pPr>
              <w:pStyle w:val="6"/>
              <w:spacing w:before="25" w:line="208" w:lineRule="auto"/>
              <w:ind w:left="5" w:right="260"/>
              <w:rPr>
                <w:sz w:val="21"/>
                <w:szCs w:val="21"/>
              </w:rPr>
            </w:pPr>
            <w:r>
              <w:rPr>
                <w:color w:val="212529"/>
                <w:spacing w:val="13"/>
                <w:sz w:val="21"/>
                <w:szCs w:val="21"/>
              </w:rPr>
              <w:t>人大代表履职能力提</w:t>
            </w:r>
            <w:r>
              <w:rPr>
                <w:color w:val="212529"/>
                <w:sz w:val="21"/>
                <w:szCs w:val="21"/>
              </w:rPr>
              <w:t>升</w:t>
            </w:r>
          </w:p>
        </w:tc>
        <w:tc>
          <w:tcPr>
            <w:tcW w:w="1557" w:type="dxa"/>
            <w:vAlign w:val="top"/>
          </w:tcPr>
          <w:p w14:paraId="08995FCA">
            <w:pPr>
              <w:pStyle w:val="6"/>
              <w:spacing w:before="159" w:line="281" w:lineRule="exact"/>
              <w:ind w:right="36"/>
              <w:jc w:val="right"/>
              <w:rPr>
                <w:sz w:val="21"/>
                <w:szCs w:val="21"/>
              </w:rPr>
            </w:pPr>
            <w:r>
              <w:rPr>
                <w:color w:val="212529"/>
                <w:spacing w:val="4"/>
                <w:position w:val="1"/>
                <w:sz w:val="21"/>
                <w:szCs w:val="21"/>
              </w:rPr>
              <w:t>51.86</w:t>
            </w:r>
          </w:p>
        </w:tc>
        <w:tc>
          <w:tcPr>
            <w:tcW w:w="1423" w:type="dxa"/>
            <w:vAlign w:val="top"/>
          </w:tcPr>
          <w:p w14:paraId="38C3E737">
            <w:pPr>
              <w:rPr>
                <w:rFonts w:ascii="Arial"/>
                <w:sz w:val="21"/>
              </w:rPr>
            </w:pPr>
          </w:p>
        </w:tc>
        <w:tc>
          <w:tcPr>
            <w:tcW w:w="1505" w:type="dxa"/>
            <w:vAlign w:val="top"/>
          </w:tcPr>
          <w:p w14:paraId="787BB295">
            <w:pPr>
              <w:pStyle w:val="6"/>
              <w:spacing w:before="159" w:line="281" w:lineRule="exact"/>
              <w:ind w:right="32"/>
              <w:jc w:val="right"/>
              <w:rPr>
                <w:sz w:val="21"/>
                <w:szCs w:val="21"/>
              </w:rPr>
            </w:pPr>
            <w:r>
              <w:rPr>
                <w:color w:val="212529"/>
                <w:spacing w:val="4"/>
                <w:position w:val="1"/>
                <w:sz w:val="21"/>
                <w:szCs w:val="21"/>
              </w:rPr>
              <w:t>51.86</w:t>
            </w:r>
          </w:p>
        </w:tc>
      </w:tr>
      <w:tr w14:paraId="0DE72F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3A961BCF">
            <w:pPr>
              <w:pStyle w:val="6"/>
              <w:spacing w:before="85" w:line="279" w:lineRule="exact"/>
              <w:ind w:left="11"/>
              <w:rPr>
                <w:sz w:val="21"/>
                <w:szCs w:val="21"/>
              </w:rPr>
            </w:pPr>
            <w:r>
              <w:rPr>
                <w:color w:val="212529"/>
                <w:spacing w:val="5"/>
                <w:position w:val="1"/>
                <w:sz w:val="21"/>
                <w:szCs w:val="21"/>
              </w:rPr>
              <w:t>2010108</w:t>
            </w:r>
          </w:p>
        </w:tc>
        <w:tc>
          <w:tcPr>
            <w:tcW w:w="2291" w:type="dxa"/>
            <w:vAlign w:val="top"/>
          </w:tcPr>
          <w:p w14:paraId="3EBB180A">
            <w:pPr>
              <w:pStyle w:val="6"/>
              <w:spacing w:before="86" w:line="227" w:lineRule="auto"/>
              <w:ind w:left="3"/>
              <w:rPr>
                <w:sz w:val="21"/>
                <w:szCs w:val="21"/>
              </w:rPr>
            </w:pPr>
            <w:r>
              <w:rPr>
                <w:color w:val="212529"/>
                <w:spacing w:val="11"/>
                <w:sz w:val="21"/>
                <w:szCs w:val="21"/>
              </w:rPr>
              <w:t>代表工作</w:t>
            </w:r>
          </w:p>
        </w:tc>
        <w:tc>
          <w:tcPr>
            <w:tcW w:w="1557" w:type="dxa"/>
            <w:vAlign w:val="top"/>
          </w:tcPr>
          <w:p w14:paraId="211B5515">
            <w:pPr>
              <w:pStyle w:val="6"/>
              <w:spacing w:before="85" w:line="279" w:lineRule="exact"/>
              <w:ind w:right="36"/>
              <w:jc w:val="right"/>
              <w:rPr>
                <w:sz w:val="21"/>
                <w:szCs w:val="21"/>
              </w:rPr>
            </w:pPr>
            <w:r>
              <w:rPr>
                <w:color w:val="212529"/>
                <w:spacing w:val="4"/>
                <w:position w:val="1"/>
                <w:sz w:val="21"/>
                <w:szCs w:val="21"/>
              </w:rPr>
              <w:t>4.82</w:t>
            </w:r>
          </w:p>
        </w:tc>
        <w:tc>
          <w:tcPr>
            <w:tcW w:w="1423" w:type="dxa"/>
            <w:vAlign w:val="top"/>
          </w:tcPr>
          <w:p w14:paraId="430DB639">
            <w:pPr>
              <w:rPr>
                <w:rFonts w:ascii="Arial"/>
                <w:sz w:val="21"/>
              </w:rPr>
            </w:pPr>
          </w:p>
        </w:tc>
        <w:tc>
          <w:tcPr>
            <w:tcW w:w="1505" w:type="dxa"/>
            <w:vAlign w:val="top"/>
          </w:tcPr>
          <w:p w14:paraId="63A42B2D">
            <w:pPr>
              <w:pStyle w:val="6"/>
              <w:spacing w:before="85" w:line="279" w:lineRule="exact"/>
              <w:ind w:right="32"/>
              <w:jc w:val="right"/>
              <w:rPr>
                <w:sz w:val="21"/>
                <w:szCs w:val="21"/>
              </w:rPr>
            </w:pPr>
            <w:r>
              <w:rPr>
                <w:color w:val="212529"/>
                <w:spacing w:val="4"/>
                <w:position w:val="1"/>
                <w:sz w:val="21"/>
                <w:szCs w:val="21"/>
              </w:rPr>
              <w:t>4.82</w:t>
            </w:r>
          </w:p>
        </w:tc>
      </w:tr>
      <w:tr w14:paraId="2E9C1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32475DA1">
            <w:pPr>
              <w:pStyle w:val="6"/>
              <w:spacing w:before="86" w:line="278" w:lineRule="exact"/>
              <w:ind w:left="11"/>
              <w:rPr>
                <w:sz w:val="21"/>
                <w:szCs w:val="21"/>
              </w:rPr>
            </w:pPr>
            <w:r>
              <w:rPr>
                <w:color w:val="212529"/>
                <w:spacing w:val="5"/>
                <w:position w:val="1"/>
                <w:sz w:val="21"/>
                <w:szCs w:val="21"/>
              </w:rPr>
              <w:t>2010150</w:t>
            </w:r>
          </w:p>
        </w:tc>
        <w:tc>
          <w:tcPr>
            <w:tcW w:w="2291" w:type="dxa"/>
            <w:vAlign w:val="top"/>
          </w:tcPr>
          <w:p w14:paraId="1C99222C">
            <w:pPr>
              <w:pStyle w:val="6"/>
              <w:spacing w:before="86" w:line="228" w:lineRule="auto"/>
              <w:ind w:left="6"/>
              <w:rPr>
                <w:sz w:val="21"/>
                <w:szCs w:val="21"/>
              </w:rPr>
            </w:pPr>
            <w:r>
              <w:rPr>
                <w:color w:val="212529"/>
                <w:spacing w:val="11"/>
                <w:sz w:val="21"/>
                <w:szCs w:val="21"/>
              </w:rPr>
              <w:t>事业运行</w:t>
            </w:r>
          </w:p>
        </w:tc>
        <w:tc>
          <w:tcPr>
            <w:tcW w:w="1557" w:type="dxa"/>
            <w:vAlign w:val="top"/>
          </w:tcPr>
          <w:p w14:paraId="5D221052">
            <w:pPr>
              <w:pStyle w:val="6"/>
              <w:spacing w:before="86" w:line="278" w:lineRule="exact"/>
              <w:ind w:right="36"/>
              <w:jc w:val="right"/>
              <w:rPr>
                <w:sz w:val="21"/>
                <w:szCs w:val="21"/>
              </w:rPr>
            </w:pPr>
            <w:r>
              <w:rPr>
                <w:color w:val="212529"/>
                <w:spacing w:val="4"/>
                <w:position w:val="1"/>
                <w:sz w:val="21"/>
                <w:szCs w:val="21"/>
              </w:rPr>
              <w:t>23.67</w:t>
            </w:r>
          </w:p>
        </w:tc>
        <w:tc>
          <w:tcPr>
            <w:tcW w:w="1423" w:type="dxa"/>
            <w:vAlign w:val="top"/>
          </w:tcPr>
          <w:p w14:paraId="01ACBC98">
            <w:pPr>
              <w:pStyle w:val="6"/>
              <w:spacing w:before="86" w:line="278" w:lineRule="exact"/>
              <w:ind w:right="21"/>
              <w:jc w:val="right"/>
              <w:rPr>
                <w:sz w:val="21"/>
                <w:szCs w:val="21"/>
              </w:rPr>
            </w:pPr>
            <w:r>
              <w:rPr>
                <w:color w:val="212529"/>
                <w:spacing w:val="4"/>
                <w:position w:val="1"/>
                <w:sz w:val="21"/>
                <w:szCs w:val="21"/>
              </w:rPr>
              <w:t>23.67</w:t>
            </w:r>
          </w:p>
        </w:tc>
        <w:tc>
          <w:tcPr>
            <w:tcW w:w="1505" w:type="dxa"/>
            <w:vAlign w:val="top"/>
          </w:tcPr>
          <w:p w14:paraId="0345B47C">
            <w:pPr>
              <w:rPr>
                <w:rFonts w:ascii="Arial"/>
                <w:sz w:val="21"/>
              </w:rPr>
            </w:pPr>
          </w:p>
        </w:tc>
      </w:tr>
      <w:tr w14:paraId="53C96A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148CC6C7">
            <w:pPr>
              <w:pStyle w:val="6"/>
              <w:spacing w:before="86" w:line="278" w:lineRule="exact"/>
              <w:ind w:left="11"/>
              <w:rPr>
                <w:sz w:val="21"/>
                <w:szCs w:val="21"/>
              </w:rPr>
            </w:pPr>
            <w:r>
              <w:rPr>
                <w:color w:val="212529"/>
                <w:spacing w:val="5"/>
                <w:position w:val="1"/>
                <w:sz w:val="21"/>
                <w:szCs w:val="21"/>
              </w:rPr>
              <w:t>2010199</w:t>
            </w:r>
          </w:p>
        </w:tc>
        <w:tc>
          <w:tcPr>
            <w:tcW w:w="2291" w:type="dxa"/>
            <w:vAlign w:val="top"/>
          </w:tcPr>
          <w:p w14:paraId="39FF1C2E">
            <w:pPr>
              <w:pStyle w:val="6"/>
              <w:spacing w:before="87" w:line="227" w:lineRule="auto"/>
              <w:ind w:left="3"/>
              <w:rPr>
                <w:sz w:val="21"/>
                <w:szCs w:val="21"/>
              </w:rPr>
            </w:pPr>
            <w:r>
              <w:rPr>
                <w:color w:val="212529"/>
                <w:spacing w:val="13"/>
                <w:sz w:val="21"/>
                <w:szCs w:val="21"/>
              </w:rPr>
              <w:t>其他人大事务支出</w:t>
            </w:r>
          </w:p>
        </w:tc>
        <w:tc>
          <w:tcPr>
            <w:tcW w:w="1557" w:type="dxa"/>
            <w:vAlign w:val="top"/>
          </w:tcPr>
          <w:p w14:paraId="00308357">
            <w:pPr>
              <w:pStyle w:val="6"/>
              <w:spacing w:before="86" w:line="278" w:lineRule="exact"/>
              <w:ind w:right="36"/>
              <w:jc w:val="right"/>
              <w:rPr>
                <w:sz w:val="21"/>
                <w:szCs w:val="21"/>
              </w:rPr>
            </w:pPr>
            <w:r>
              <w:rPr>
                <w:color w:val="212529"/>
                <w:spacing w:val="5"/>
                <w:position w:val="1"/>
                <w:sz w:val="21"/>
                <w:szCs w:val="21"/>
              </w:rPr>
              <w:t>88.96</w:t>
            </w:r>
          </w:p>
        </w:tc>
        <w:tc>
          <w:tcPr>
            <w:tcW w:w="1423" w:type="dxa"/>
            <w:vAlign w:val="top"/>
          </w:tcPr>
          <w:p w14:paraId="1A49E9B4">
            <w:pPr>
              <w:rPr>
                <w:rFonts w:ascii="Arial"/>
                <w:sz w:val="21"/>
              </w:rPr>
            </w:pPr>
          </w:p>
        </w:tc>
        <w:tc>
          <w:tcPr>
            <w:tcW w:w="1505" w:type="dxa"/>
            <w:vAlign w:val="top"/>
          </w:tcPr>
          <w:p w14:paraId="63B58F66">
            <w:pPr>
              <w:pStyle w:val="6"/>
              <w:spacing w:before="86" w:line="278" w:lineRule="exact"/>
              <w:ind w:right="32"/>
              <w:jc w:val="right"/>
              <w:rPr>
                <w:sz w:val="21"/>
                <w:szCs w:val="21"/>
              </w:rPr>
            </w:pPr>
            <w:r>
              <w:rPr>
                <w:color w:val="212529"/>
                <w:spacing w:val="5"/>
                <w:position w:val="1"/>
                <w:sz w:val="21"/>
                <w:szCs w:val="21"/>
              </w:rPr>
              <w:t>88.96</w:t>
            </w:r>
          </w:p>
        </w:tc>
      </w:tr>
      <w:tr w14:paraId="7EF5D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6A6487C9">
            <w:pPr>
              <w:pStyle w:val="6"/>
              <w:spacing w:before="86" w:line="278" w:lineRule="exact"/>
              <w:ind w:left="11"/>
              <w:rPr>
                <w:sz w:val="21"/>
                <w:szCs w:val="21"/>
              </w:rPr>
            </w:pPr>
            <w:r>
              <w:rPr>
                <w:color w:val="212529"/>
                <w:spacing w:val="4"/>
                <w:position w:val="1"/>
                <w:sz w:val="21"/>
                <w:szCs w:val="21"/>
              </w:rPr>
              <w:t>20132</w:t>
            </w:r>
          </w:p>
        </w:tc>
        <w:tc>
          <w:tcPr>
            <w:tcW w:w="2291" w:type="dxa"/>
            <w:vAlign w:val="top"/>
          </w:tcPr>
          <w:p w14:paraId="1EE6B6AC">
            <w:pPr>
              <w:pStyle w:val="6"/>
              <w:spacing w:before="87" w:line="227" w:lineRule="auto"/>
              <w:ind w:left="7"/>
              <w:rPr>
                <w:sz w:val="21"/>
                <w:szCs w:val="21"/>
              </w:rPr>
            </w:pPr>
            <w:r>
              <w:rPr>
                <w:color w:val="212529"/>
                <w:spacing w:val="10"/>
                <w:sz w:val="21"/>
                <w:szCs w:val="21"/>
              </w:rPr>
              <w:t>组织事务</w:t>
            </w:r>
          </w:p>
        </w:tc>
        <w:tc>
          <w:tcPr>
            <w:tcW w:w="1557" w:type="dxa"/>
            <w:vAlign w:val="top"/>
          </w:tcPr>
          <w:p w14:paraId="2549E2BF">
            <w:pPr>
              <w:pStyle w:val="6"/>
              <w:spacing w:before="86" w:line="278" w:lineRule="exact"/>
              <w:ind w:right="36"/>
              <w:jc w:val="right"/>
              <w:rPr>
                <w:sz w:val="21"/>
                <w:szCs w:val="21"/>
              </w:rPr>
            </w:pPr>
            <w:r>
              <w:rPr>
                <w:color w:val="212529"/>
                <w:spacing w:val="4"/>
                <w:position w:val="1"/>
                <w:sz w:val="21"/>
                <w:szCs w:val="21"/>
              </w:rPr>
              <w:t>8.24</w:t>
            </w:r>
          </w:p>
        </w:tc>
        <w:tc>
          <w:tcPr>
            <w:tcW w:w="1423" w:type="dxa"/>
            <w:vAlign w:val="top"/>
          </w:tcPr>
          <w:p w14:paraId="1F17C0E1">
            <w:pPr>
              <w:rPr>
                <w:rFonts w:ascii="Arial"/>
                <w:sz w:val="21"/>
              </w:rPr>
            </w:pPr>
          </w:p>
        </w:tc>
        <w:tc>
          <w:tcPr>
            <w:tcW w:w="1505" w:type="dxa"/>
            <w:vAlign w:val="top"/>
          </w:tcPr>
          <w:p w14:paraId="0EAE4330">
            <w:pPr>
              <w:pStyle w:val="6"/>
              <w:spacing w:before="86" w:line="278" w:lineRule="exact"/>
              <w:ind w:right="32"/>
              <w:jc w:val="right"/>
              <w:rPr>
                <w:sz w:val="21"/>
                <w:szCs w:val="21"/>
              </w:rPr>
            </w:pPr>
            <w:r>
              <w:rPr>
                <w:color w:val="212529"/>
                <w:spacing w:val="4"/>
                <w:position w:val="1"/>
                <w:sz w:val="21"/>
                <w:szCs w:val="21"/>
              </w:rPr>
              <w:t>8.24</w:t>
            </w:r>
          </w:p>
        </w:tc>
      </w:tr>
      <w:tr w14:paraId="23111D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46BC3F7A">
            <w:pPr>
              <w:pStyle w:val="6"/>
              <w:spacing w:before="86" w:line="278" w:lineRule="exact"/>
              <w:ind w:left="11"/>
              <w:rPr>
                <w:sz w:val="21"/>
                <w:szCs w:val="21"/>
              </w:rPr>
            </w:pPr>
            <w:r>
              <w:rPr>
                <w:color w:val="212529"/>
                <w:spacing w:val="5"/>
                <w:position w:val="1"/>
                <w:sz w:val="21"/>
                <w:szCs w:val="21"/>
              </w:rPr>
              <w:t>2013299</w:t>
            </w:r>
          </w:p>
        </w:tc>
        <w:tc>
          <w:tcPr>
            <w:tcW w:w="2291" w:type="dxa"/>
            <w:vAlign w:val="top"/>
          </w:tcPr>
          <w:p w14:paraId="6576F7CA">
            <w:pPr>
              <w:pStyle w:val="6"/>
              <w:spacing w:before="87" w:line="227" w:lineRule="auto"/>
              <w:ind w:left="3"/>
              <w:rPr>
                <w:sz w:val="21"/>
                <w:szCs w:val="21"/>
              </w:rPr>
            </w:pPr>
            <w:r>
              <w:rPr>
                <w:color w:val="212529"/>
                <w:spacing w:val="13"/>
                <w:sz w:val="21"/>
                <w:szCs w:val="21"/>
              </w:rPr>
              <w:t>其他组织事务支出</w:t>
            </w:r>
          </w:p>
        </w:tc>
        <w:tc>
          <w:tcPr>
            <w:tcW w:w="1557" w:type="dxa"/>
            <w:vAlign w:val="top"/>
          </w:tcPr>
          <w:p w14:paraId="269C48C4">
            <w:pPr>
              <w:pStyle w:val="6"/>
              <w:spacing w:before="86" w:line="278" w:lineRule="exact"/>
              <w:ind w:right="36"/>
              <w:jc w:val="right"/>
              <w:rPr>
                <w:sz w:val="21"/>
                <w:szCs w:val="21"/>
              </w:rPr>
            </w:pPr>
            <w:r>
              <w:rPr>
                <w:color w:val="212529"/>
                <w:spacing w:val="4"/>
                <w:position w:val="1"/>
                <w:sz w:val="21"/>
                <w:szCs w:val="21"/>
              </w:rPr>
              <w:t>8.24</w:t>
            </w:r>
          </w:p>
        </w:tc>
        <w:tc>
          <w:tcPr>
            <w:tcW w:w="1423" w:type="dxa"/>
            <w:vAlign w:val="top"/>
          </w:tcPr>
          <w:p w14:paraId="6FE8A963">
            <w:pPr>
              <w:rPr>
                <w:rFonts w:ascii="Arial"/>
                <w:sz w:val="21"/>
              </w:rPr>
            </w:pPr>
          </w:p>
        </w:tc>
        <w:tc>
          <w:tcPr>
            <w:tcW w:w="1505" w:type="dxa"/>
            <w:vAlign w:val="top"/>
          </w:tcPr>
          <w:p w14:paraId="78D17EC8">
            <w:pPr>
              <w:pStyle w:val="6"/>
              <w:spacing w:before="86" w:line="278" w:lineRule="exact"/>
              <w:ind w:right="32"/>
              <w:jc w:val="right"/>
              <w:rPr>
                <w:sz w:val="21"/>
                <w:szCs w:val="21"/>
              </w:rPr>
            </w:pPr>
            <w:r>
              <w:rPr>
                <w:color w:val="212529"/>
                <w:spacing w:val="4"/>
                <w:position w:val="1"/>
                <w:sz w:val="21"/>
                <w:szCs w:val="21"/>
              </w:rPr>
              <w:t>8.24</w:t>
            </w:r>
          </w:p>
        </w:tc>
      </w:tr>
      <w:tr w14:paraId="0660EA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2F18EC0B">
            <w:pPr>
              <w:pStyle w:val="6"/>
              <w:spacing w:before="86" w:line="278" w:lineRule="exact"/>
              <w:ind w:left="11"/>
              <w:rPr>
                <w:sz w:val="21"/>
                <w:szCs w:val="21"/>
              </w:rPr>
            </w:pPr>
            <w:r>
              <w:rPr>
                <w:color w:val="212529"/>
                <w:spacing w:val="2"/>
                <w:position w:val="1"/>
                <w:sz w:val="21"/>
                <w:szCs w:val="21"/>
              </w:rPr>
              <w:t>208</w:t>
            </w:r>
          </w:p>
        </w:tc>
        <w:tc>
          <w:tcPr>
            <w:tcW w:w="2291" w:type="dxa"/>
            <w:vAlign w:val="top"/>
          </w:tcPr>
          <w:p w14:paraId="5BA8766B">
            <w:pPr>
              <w:pStyle w:val="6"/>
              <w:spacing w:before="86" w:line="227" w:lineRule="auto"/>
              <w:ind w:left="6"/>
              <w:rPr>
                <w:sz w:val="21"/>
                <w:szCs w:val="21"/>
              </w:rPr>
            </w:pPr>
            <w:r>
              <w:rPr>
                <w:color w:val="212529"/>
                <w:spacing w:val="13"/>
                <w:sz w:val="21"/>
                <w:szCs w:val="21"/>
              </w:rPr>
              <w:t>社会保障和就业支出</w:t>
            </w:r>
          </w:p>
        </w:tc>
        <w:tc>
          <w:tcPr>
            <w:tcW w:w="1557" w:type="dxa"/>
            <w:vAlign w:val="top"/>
          </w:tcPr>
          <w:p w14:paraId="5D637A38">
            <w:pPr>
              <w:pStyle w:val="6"/>
              <w:spacing w:before="86" w:line="278" w:lineRule="exact"/>
              <w:ind w:right="36"/>
              <w:jc w:val="right"/>
              <w:rPr>
                <w:sz w:val="21"/>
                <w:szCs w:val="21"/>
              </w:rPr>
            </w:pPr>
            <w:r>
              <w:rPr>
                <w:color w:val="212529"/>
                <w:spacing w:val="5"/>
                <w:position w:val="1"/>
                <w:sz w:val="21"/>
                <w:szCs w:val="21"/>
              </w:rPr>
              <w:t>86.14</w:t>
            </w:r>
          </w:p>
        </w:tc>
        <w:tc>
          <w:tcPr>
            <w:tcW w:w="1423" w:type="dxa"/>
            <w:vAlign w:val="top"/>
          </w:tcPr>
          <w:p w14:paraId="5198C46C">
            <w:pPr>
              <w:pStyle w:val="6"/>
              <w:spacing w:before="86" w:line="278" w:lineRule="exact"/>
              <w:ind w:right="21"/>
              <w:jc w:val="right"/>
              <w:rPr>
                <w:sz w:val="21"/>
                <w:szCs w:val="21"/>
              </w:rPr>
            </w:pPr>
            <w:r>
              <w:rPr>
                <w:color w:val="212529"/>
                <w:spacing w:val="5"/>
                <w:position w:val="1"/>
                <w:sz w:val="21"/>
                <w:szCs w:val="21"/>
              </w:rPr>
              <w:t>86.14</w:t>
            </w:r>
          </w:p>
        </w:tc>
        <w:tc>
          <w:tcPr>
            <w:tcW w:w="1505" w:type="dxa"/>
            <w:vAlign w:val="top"/>
          </w:tcPr>
          <w:p w14:paraId="70CE4394">
            <w:pPr>
              <w:rPr>
                <w:rFonts w:ascii="Arial"/>
                <w:sz w:val="21"/>
              </w:rPr>
            </w:pPr>
          </w:p>
        </w:tc>
      </w:tr>
      <w:tr w14:paraId="4D246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74" w:type="dxa"/>
            <w:vAlign w:val="top"/>
          </w:tcPr>
          <w:p w14:paraId="71A74977">
            <w:pPr>
              <w:pStyle w:val="6"/>
              <w:spacing w:before="161" w:line="282" w:lineRule="exact"/>
              <w:ind w:left="11"/>
              <w:rPr>
                <w:sz w:val="21"/>
                <w:szCs w:val="21"/>
              </w:rPr>
            </w:pPr>
            <w:r>
              <w:rPr>
                <w:color w:val="212529"/>
                <w:spacing w:val="4"/>
                <w:position w:val="1"/>
                <w:sz w:val="21"/>
                <w:szCs w:val="21"/>
              </w:rPr>
              <w:t>20805</w:t>
            </w:r>
          </w:p>
        </w:tc>
        <w:tc>
          <w:tcPr>
            <w:tcW w:w="2291" w:type="dxa"/>
            <w:vAlign w:val="top"/>
          </w:tcPr>
          <w:p w14:paraId="06130CF9">
            <w:pPr>
              <w:pStyle w:val="6"/>
              <w:spacing w:before="28" w:line="207" w:lineRule="auto"/>
              <w:ind w:left="22" w:right="260" w:hanging="18"/>
              <w:rPr>
                <w:sz w:val="21"/>
                <w:szCs w:val="21"/>
              </w:rPr>
            </w:pPr>
            <w:r>
              <w:rPr>
                <w:color w:val="212529"/>
                <w:spacing w:val="13"/>
                <w:sz w:val="21"/>
                <w:szCs w:val="21"/>
              </w:rPr>
              <w:t>行政事业单位养老支</w:t>
            </w:r>
            <w:r>
              <w:rPr>
                <w:color w:val="212529"/>
                <w:sz w:val="21"/>
                <w:szCs w:val="21"/>
              </w:rPr>
              <w:t>出</w:t>
            </w:r>
          </w:p>
        </w:tc>
        <w:tc>
          <w:tcPr>
            <w:tcW w:w="1557" w:type="dxa"/>
            <w:vAlign w:val="top"/>
          </w:tcPr>
          <w:p w14:paraId="59441AB9">
            <w:pPr>
              <w:pStyle w:val="6"/>
              <w:spacing w:before="161" w:line="281" w:lineRule="exact"/>
              <w:ind w:right="36"/>
              <w:jc w:val="right"/>
              <w:rPr>
                <w:sz w:val="21"/>
                <w:szCs w:val="21"/>
              </w:rPr>
            </w:pPr>
            <w:r>
              <w:rPr>
                <w:color w:val="212529"/>
                <w:spacing w:val="5"/>
                <w:position w:val="1"/>
                <w:sz w:val="21"/>
                <w:szCs w:val="21"/>
              </w:rPr>
              <w:t>86.14</w:t>
            </w:r>
          </w:p>
        </w:tc>
        <w:tc>
          <w:tcPr>
            <w:tcW w:w="1423" w:type="dxa"/>
            <w:vAlign w:val="top"/>
          </w:tcPr>
          <w:p w14:paraId="65F236D2">
            <w:pPr>
              <w:pStyle w:val="6"/>
              <w:spacing w:before="161" w:line="281" w:lineRule="exact"/>
              <w:ind w:right="21"/>
              <w:jc w:val="right"/>
              <w:rPr>
                <w:sz w:val="21"/>
                <w:szCs w:val="21"/>
              </w:rPr>
            </w:pPr>
            <w:r>
              <w:rPr>
                <w:color w:val="212529"/>
                <w:spacing w:val="5"/>
                <w:position w:val="1"/>
                <w:sz w:val="21"/>
                <w:szCs w:val="21"/>
              </w:rPr>
              <w:t>86.14</w:t>
            </w:r>
          </w:p>
        </w:tc>
        <w:tc>
          <w:tcPr>
            <w:tcW w:w="1505" w:type="dxa"/>
            <w:vAlign w:val="top"/>
          </w:tcPr>
          <w:p w14:paraId="1153FF38">
            <w:pPr>
              <w:rPr>
                <w:rFonts w:ascii="Arial"/>
                <w:sz w:val="21"/>
              </w:rPr>
            </w:pPr>
          </w:p>
        </w:tc>
      </w:tr>
      <w:tr w14:paraId="505C73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6196CBF3">
            <w:pPr>
              <w:pStyle w:val="6"/>
              <w:spacing w:before="87" w:line="277" w:lineRule="exact"/>
              <w:ind w:left="11"/>
              <w:rPr>
                <w:sz w:val="21"/>
                <w:szCs w:val="21"/>
              </w:rPr>
            </w:pPr>
            <w:r>
              <w:rPr>
                <w:color w:val="212529"/>
                <w:spacing w:val="5"/>
                <w:position w:val="1"/>
                <w:sz w:val="21"/>
                <w:szCs w:val="21"/>
              </w:rPr>
              <w:t>2080501</w:t>
            </w:r>
          </w:p>
        </w:tc>
        <w:tc>
          <w:tcPr>
            <w:tcW w:w="2291" w:type="dxa"/>
            <w:vAlign w:val="top"/>
          </w:tcPr>
          <w:p w14:paraId="26242FCB">
            <w:pPr>
              <w:pStyle w:val="6"/>
              <w:spacing w:before="88" w:line="227" w:lineRule="auto"/>
              <w:ind w:left="4"/>
              <w:rPr>
                <w:sz w:val="21"/>
                <w:szCs w:val="21"/>
              </w:rPr>
            </w:pPr>
            <w:r>
              <w:rPr>
                <w:color w:val="212529"/>
                <w:spacing w:val="13"/>
                <w:sz w:val="21"/>
                <w:szCs w:val="21"/>
              </w:rPr>
              <w:t>行政单位离退休</w:t>
            </w:r>
          </w:p>
        </w:tc>
        <w:tc>
          <w:tcPr>
            <w:tcW w:w="1557" w:type="dxa"/>
            <w:vAlign w:val="top"/>
          </w:tcPr>
          <w:p w14:paraId="2FBA37A6">
            <w:pPr>
              <w:pStyle w:val="6"/>
              <w:spacing w:before="87" w:line="277" w:lineRule="exact"/>
              <w:ind w:right="36"/>
              <w:jc w:val="right"/>
              <w:rPr>
                <w:sz w:val="21"/>
                <w:szCs w:val="21"/>
              </w:rPr>
            </w:pPr>
            <w:r>
              <w:rPr>
                <w:color w:val="212529"/>
                <w:spacing w:val="4"/>
                <w:position w:val="1"/>
                <w:sz w:val="21"/>
                <w:szCs w:val="21"/>
              </w:rPr>
              <w:t>37.31</w:t>
            </w:r>
          </w:p>
        </w:tc>
        <w:tc>
          <w:tcPr>
            <w:tcW w:w="1423" w:type="dxa"/>
            <w:vAlign w:val="top"/>
          </w:tcPr>
          <w:p w14:paraId="5F0937BB">
            <w:pPr>
              <w:pStyle w:val="6"/>
              <w:spacing w:before="87" w:line="277" w:lineRule="exact"/>
              <w:ind w:right="21"/>
              <w:jc w:val="right"/>
              <w:rPr>
                <w:sz w:val="21"/>
                <w:szCs w:val="21"/>
              </w:rPr>
            </w:pPr>
            <w:r>
              <w:rPr>
                <w:color w:val="212529"/>
                <w:spacing w:val="4"/>
                <w:position w:val="1"/>
                <w:sz w:val="21"/>
                <w:szCs w:val="21"/>
              </w:rPr>
              <w:t>37.31</w:t>
            </w:r>
          </w:p>
        </w:tc>
        <w:tc>
          <w:tcPr>
            <w:tcW w:w="1505" w:type="dxa"/>
            <w:vAlign w:val="top"/>
          </w:tcPr>
          <w:p w14:paraId="0052187F">
            <w:pPr>
              <w:rPr>
                <w:rFonts w:ascii="Arial"/>
                <w:sz w:val="21"/>
              </w:rPr>
            </w:pPr>
          </w:p>
        </w:tc>
      </w:tr>
      <w:tr w14:paraId="75140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74" w:type="dxa"/>
            <w:vAlign w:val="top"/>
          </w:tcPr>
          <w:p w14:paraId="14923CC7">
            <w:pPr>
              <w:pStyle w:val="6"/>
              <w:spacing w:before="162" w:line="282" w:lineRule="exact"/>
              <w:ind w:left="11"/>
              <w:rPr>
                <w:sz w:val="21"/>
                <w:szCs w:val="21"/>
              </w:rPr>
            </w:pPr>
            <w:r>
              <w:rPr>
                <w:color w:val="212529"/>
                <w:spacing w:val="5"/>
                <w:position w:val="1"/>
                <w:sz w:val="21"/>
                <w:szCs w:val="21"/>
              </w:rPr>
              <w:t>2080505</w:t>
            </w:r>
          </w:p>
        </w:tc>
        <w:tc>
          <w:tcPr>
            <w:tcW w:w="2291" w:type="dxa"/>
            <w:vAlign w:val="top"/>
          </w:tcPr>
          <w:p w14:paraId="2A66C28B">
            <w:pPr>
              <w:pStyle w:val="6"/>
              <w:spacing w:before="28" w:line="207" w:lineRule="auto"/>
              <w:ind w:left="4" w:right="260" w:hanging="1"/>
              <w:rPr>
                <w:sz w:val="21"/>
                <w:szCs w:val="21"/>
              </w:rPr>
            </w:pPr>
            <w:r>
              <w:rPr>
                <w:color w:val="212529"/>
                <w:spacing w:val="13"/>
                <w:sz w:val="21"/>
                <w:szCs w:val="21"/>
              </w:rPr>
              <w:t>机关事业单位基本养</w:t>
            </w:r>
            <w:r>
              <w:rPr>
                <w:color w:val="212529"/>
                <w:spacing w:val="12"/>
                <w:sz w:val="21"/>
                <w:szCs w:val="21"/>
              </w:rPr>
              <w:t>老保险缴费支出</w:t>
            </w:r>
          </w:p>
        </w:tc>
        <w:tc>
          <w:tcPr>
            <w:tcW w:w="1557" w:type="dxa"/>
            <w:vAlign w:val="top"/>
          </w:tcPr>
          <w:p w14:paraId="7107AC53">
            <w:pPr>
              <w:pStyle w:val="6"/>
              <w:spacing w:before="162" w:line="281" w:lineRule="exact"/>
              <w:ind w:right="36"/>
              <w:jc w:val="right"/>
              <w:rPr>
                <w:sz w:val="21"/>
                <w:szCs w:val="21"/>
              </w:rPr>
            </w:pPr>
            <w:r>
              <w:rPr>
                <w:color w:val="212529"/>
                <w:spacing w:val="4"/>
                <w:position w:val="1"/>
                <w:sz w:val="21"/>
                <w:szCs w:val="21"/>
              </w:rPr>
              <w:t>35.37</w:t>
            </w:r>
          </w:p>
        </w:tc>
        <w:tc>
          <w:tcPr>
            <w:tcW w:w="1423" w:type="dxa"/>
            <w:vAlign w:val="top"/>
          </w:tcPr>
          <w:p w14:paraId="01014DC2">
            <w:pPr>
              <w:pStyle w:val="6"/>
              <w:spacing w:before="162" w:line="281" w:lineRule="exact"/>
              <w:ind w:right="21"/>
              <w:jc w:val="right"/>
              <w:rPr>
                <w:sz w:val="21"/>
                <w:szCs w:val="21"/>
              </w:rPr>
            </w:pPr>
            <w:r>
              <w:rPr>
                <w:color w:val="212529"/>
                <w:spacing w:val="4"/>
                <w:position w:val="1"/>
                <w:sz w:val="21"/>
                <w:szCs w:val="21"/>
              </w:rPr>
              <w:t>35.37</w:t>
            </w:r>
          </w:p>
        </w:tc>
        <w:tc>
          <w:tcPr>
            <w:tcW w:w="1505" w:type="dxa"/>
            <w:vAlign w:val="top"/>
          </w:tcPr>
          <w:p w14:paraId="0462C3F3">
            <w:pPr>
              <w:rPr>
                <w:rFonts w:ascii="Arial"/>
                <w:sz w:val="21"/>
              </w:rPr>
            </w:pPr>
          </w:p>
        </w:tc>
      </w:tr>
      <w:tr w14:paraId="31F803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74" w:type="dxa"/>
            <w:vAlign w:val="top"/>
          </w:tcPr>
          <w:p w14:paraId="4D8C0CC2">
            <w:pPr>
              <w:pStyle w:val="6"/>
              <w:spacing w:before="163" w:line="282" w:lineRule="exact"/>
              <w:ind w:left="11"/>
              <w:rPr>
                <w:sz w:val="21"/>
                <w:szCs w:val="21"/>
              </w:rPr>
            </w:pPr>
            <w:r>
              <w:rPr>
                <w:color w:val="212529"/>
                <w:spacing w:val="5"/>
                <w:position w:val="1"/>
                <w:sz w:val="21"/>
                <w:szCs w:val="21"/>
              </w:rPr>
              <w:t>2080506</w:t>
            </w:r>
          </w:p>
        </w:tc>
        <w:tc>
          <w:tcPr>
            <w:tcW w:w="2291" w:type="dxa"/>
            <w:vAlign w:val="top"/>
          </w:tcPr>
          <w:p w14:paraId="48994D53">
            <w:pPr>
              <w:pStyle w:val="6"/>
              <w:spacing w:before="28" w:line="207" w:lineRule="auto"/>
              <w:ind w:left="5" w:right="260" w:hanging="2"/>
              <w:rPr>
                <w:sz w:val="21"/>
                <w:szCs w:val="21"/>
              </w:rPr>
            </w:pPr>
            <w:r>
              <w:rPr>
                <w:color w:val="212529"/>
                <w:spacing w:val="13"/>
                <w:sz w:val="21"/>
                <w:szCs w:val="21"/>
              </w:rPr>
              <w:t>机关事业单位职业年</w:t>
            </w:r>
            <w:r>
              <w:rPr>
                <w:color w:val="212529"/>
                <w:spacing w:val="11"/>
                <w:sz w:val="21"/>
                <w:szCs w:val="21"/>
              </w:rPr>
              <w:t>金缴费支出</w:t>
            </w:r>
          </w:p>
        </w:tc>
        <w:tc>
          <w:tcPr>
            <w:tcW w:w="1557" w:type="dxa"/>
            <w:vAlign w:val="top"/>
          </w:tcPr>
          <w:p w14:paraId="4E676C39">
            <w:pPr>
              <w:pStyle w:val="6"/>
              <w:spacing w:before="163" w:line="281" w:lineRule="exact"/>
              <w:ind w:right="36"/>
              <w:jc w:val="right"/>
              <w:rPr>
                <w:sz w:val="21"/>
                <w:szCs w:val="21"/>
              </w:rPr>
            </w:pPr>
            <w:r>
              <w:rPr>
                <w:color w:val="212529"/>
                <w:spacing w:val="2"/>
                <w:position w:val="1"/>
                <w:sz w:val="21"/>
                <w:szCs w:val="21"/>
              </w:rPr>
              <w:t>13.47</w:t>
            </w:r>
          </w:p>
        </w:tc>
        <w:tc>
          <w:tcPr>
            <w:tcW w:w="1423" w:type="dxa"/>
            <w:vAlign w:val="top"/>
          </w:tcPr>
          <w:p w14:paraId="5AF3A0E1">
            <w:pPr>
              <w:pStyle w:val="6"/>
              <w:spacing w:before="163" w:line="281" w:lineRule="exact"/>
              <w:ind w:right="21"/>
              <w:jc w:val="right"/>
              <w:rPr>
                <w:sz w:val="21"/>
                <w:szCs w:val="21"/>
              </w:rPr>
            </w:pPr>
            <w:r>
              <w:rPr>
                <w:color w:val="212529"/>
                <w:spacing w:val="2"/>
                <w:position w:val="1"/>
                <w:sz w:val="21"/>
                <w:szCs w:val="21"/>
              </w:rPr>
              <w:t>13.47</w:t>
            </w:r>
          </w:p>
        </w:tc>
        <w:tc>
          <w:tcPr>
            <w:tcW w:w="1505" w:type="dxa"/>
            <w:vAlign w:val="top"/>
          </w:tcPr>
          <w:p w14:paraId="031F0A09">
            <w:pPr>
              <w:rPr>
                <w:rFonts w:ascii="Arial"/>
                <w:sz w:val="21"/>
              </w:rPr>
            </w:pPr>
          </w:p>
        </w:tc>
      </w:tr>
      <w:tr w14:paraId="388B4A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2CC0ECC7">
            <w:pPr>
              <w:pStyle w:val="6"/>
              <w:spacing w:before="89" w:line="242" w:lineRule="auto"/>
              <w:ind w:left="11"/>
              <w:rPr>
                <w:sz w:val="21"/>
                <w:szCs w:val="21"/>
              </w:rPr>
            </w:pPr>
            <w:r>
              <w:rPr>
                <w:color w:val="212529"/>
                <w:spacing w:val="2"/>
                <w:sz w:val="21"/>
                <w:szCs w:val="21"/>
              </w:rPr>
              <w:t>210</w:t>
            </w:r>
          </w:p>
        </w:tc>
        <w:tc>
          <w:tcPr>
            <w:tcW w:w="2291" w:type="dxa"/>
            <w:vAlign w:val="top"/>
          </w:tcPr>
          <w:p w14:paraId="5141E49B">
            <w:pPr>
              <w:pStyle w:val="6"/>
              <w:spacing w:before="90" w:line="227" w:lineRule="auto"/>
              <w:ind w:left="6"/>
              <w:rPr>
                <w:sz w:val="21"/>
                <w:szCs w:val="21"/>
              </w:rPr>
            </w:pPr>
            <w:r>
              <w:rPr>
                <w:color w:val="212529"/>
                <w:spacing w:val="12"/>
                <w:sz w:val="21"/>
                <w:szCs w:val="21"/>
              </w:rPr>
              <w:t>卫生健康支出</w:t>
            </w:r>
          </w:p>
        </w:tc>
        <w:tc>
          <w:tcPr>
            <w:tcW w:w="1557" w:type="dxa"/>
            <w:vAlign w:val="top"/>
          </w:tcPr>
          <w:p w14:paraId="6C4C2FD8">
            <w:pPr>
              <w:pStyle w:val="6"/>
              <w:spacing w:before="89" w:line="242" w:lineRule="auto"/>
              <w:ind w:right="36"/>
              <w:jc w:val="right"/>
              <w:rPr>
                <w:sz w:val="21"/>
                <w:szCs w:val="21"/>
              </w:rPr>
            </w:pPr>
            <w:r>
              <w:rPr>
                <w:color w:val="212529"/>
                <w:spacing w:val="2"/>
                <w:sz w:val="21"/>
                <w:szCs w:val="21"/>
              </w:rPr>
              <w:t>19.88</w:t>
            </w:r>
          </w:p>
        </w:tc>
        <w:tc>
          <w:tcPr>
            <w:tcW w:w="1423" w:type="dxa"/>
            <w:vAlign w:val="top"/>
          </w:tcPr>
          <w:p w14:paraId="4ED5BE55">
            <w:pPr>
              <w:pStyle w:val="6"/>
              <w:spacing w:before="89" w:line="242" w:lineRule="auto"/>
              <w:ind w:right="21"/>
              <w:jc w:val="right"/>
              <w:rPr>
                <w:sz w:val="21"/>
                <w:szCs w:val="21"/>
              </w:rPr>
            </w:pPr>
            <w:r>
              <w:rPr>
                <w:color w:val="212529"/>
                <w:spacing w:val="2"/>
                <w:sz w:val="21"/>
                <w:szCs w:val="21"/>
              </w:rPr>
              <w:t>19.88</w:t>
            </w:r>
          </w:p>
        </w:tc>
        <w:tc>
          <w:tcPr>
            <w:tcW w:w="1505" w:type="dxa"/>
            <w:vAlign w:val="top"/>
          </w:tcPr>
          <w:p w14:paraId="7319993A">
            <w:pPr>
              <w:rPr>
                <w:rFonts w:ascii="Arial"/>
                <w:sz w:val="21"/>
              </w:rPr>
            </w:pPr>
          </w:p>
        </w:tc>
      </w:tr>
      <w:tr w14:paraId="4C3EC3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55D33C52">
            <w:pPr>
              <w:pStyle w:val="6"/>
              <w:spacing w:before="89" w:line="242" w:lineRule="auto"/>
              <w:ind w:left="11"/>
              <w:rPr>
                <w:sz w:val="21"/>
                <w:szCs w:val="21"/>
              </w:rPr>
            </w:pPr>
            <w:r>
              <w:rPr>
                <w:color w:val="212529"/>
                <w:spacing w:val="4"/>
                <w:sz w:val="21"/>
                <w:szCs w:val="21"/>
              </w:rPr>
              <w:t>21011</w:t>
            </w:r>
          </w:p>
        </w:tc>
        <w:tc>
          <w:tcPr>
            <w:tcW w:w="2291" w:type="dxa"/>
            <w:vAlign w:val="top"/>
          </w:tcPr>
          <w:p w14:paraId="1EC56B86">
            <w:pPr>
              <w:pStyle w:val="6"/>
              <w:spacing w:before="89" w:line="228" w:lineRule="auto"/>
              <w:ind w:left="4"/>
              <w:rPr>
                <w:sz w:val="21"/>
                <w:szCs w:val="21"/>
              </w:rPr>
            </w:pPr>
            <w:r>
              <w:rPr>
                <w:color w:val="212529"/>
                <w:spacing w:val="13"/>
                <w:sz w:val="21"/>
                <w:szCs w:val="21"/>
              </w:rPr>
              <w:t>行政事业单位医疗</w:t>
            </w:r>
          </w:p>
        </w:tc>
        <w:tc>
          <w:tcPr>
            <w:tcW w:w="1557" w:type="dxa"/>
            <w:vAlign w:val="top"/>
          </w:tcPr>
          <w:p w14:paraId="03AD5EB5">
            <w:pPr>
              <w:pStyle w:val="6"/>
              <w:spacing w:before="89" w:line="242" w:lineRule="auto"/>
              <w:ind w:right="36"/>
              <w:jc w:val="right"/>
              <w:rPr>
                <w:sz w:val="21"/>
                <w:szCs w:val="21"/>
              </w:rPr>
            </w:pPr>
            <w:r>
              <w:rPr>
                <w:color w:val="212529"/>
                <w:spacing w:val="2"/>
                <w:sz w:val="21"/>
                <w:szCs w:val="21"/>
              </w:rPr>
              <w:t>19.88</w:t>
            </w:r>
          </w:p>
        </w:tc>
        <w:tc>
          <w:tcPr>
            <w:tcW w:w="1423" w:type="dxa"/>
            <w:vAlign w:val="top"/>
          </w:tcPr>
          <w:p w14:paraId="20F958E7">
            <w:pPr>
              <w:pStyle w:val="6"/>
              <w:spacing w:before="89" w:line="242" w:lineRule="auto"/>
              <w:ind w:right="21"/>
              <w:jc w:val="right"/>
              <w:rPr>
                <w:sz w:val="21"/>
                <w:szCs w:val="21"/>
              </w:rPr>
            </w:pPr>
            <w:r>
              <w:rPr>
                <w:color w:val="212529"/>
                <w:spacing w:val="2"/>
                <w:sz w:val="21"/>
                <w:szCs w:val="21"/>
              </w:rPr>
              <w:t>19.88</w:t>
            </w:r>
          </w:p>
        </w:tc>
        <w:tc>
          <w:tcPr>
            <w:tcW w:w="1505" w:type="dxa"/>
            <w:vAlign w:val="top"/>
          </w:tcPr>
          <w:p w14:paraId="3C27CA2E">
            <w:pPr>
              <w:rPr>
                <w:rFonts w:ascii="Arial"/>
                <w:sz w:val="21"/>
              </w:rPr>
            </w:pPr>
          </w:p>
        </w:tc>
      </w:tr>
      <w:tr w14:paraId="307EE9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5E6E6600">
            <w:pPr>
              <w:pStyle w:val="6"/>
              <w:spacing w:before="89" w:line="242" w:lineRule="auto"/>
              <w:ind w:left="11"/>
              <w:rPr>
                <w:sz w:val="21"/>
                <w:szCs w:val="21"/>
              </w:rPr>
            </w:pPr>
            <w:r>
              <w:rPr>
                <w:color w:val="212529"/>
                <w:spacing w:val="5"/>
                <w:sz w:val="21"/>
                <w:szCs w:val="21"/>
              </w:rPr>
              <w:t>2101101</w:t>
            </w:r>
          </w:p>
        </w:tc>
        <w:tc>
          <w:tcPr>
            <w:tcW w:w="2291" w:type="dxa"/>
            <w:vAlign w:val="top"/>
          </w:tcPr>
          <w:p w14:paraId="1B7BF325">
            <w:pPr>
              <w:pStyle w:val="6"/>
              <w:spacing w:before="89" w:line="228" w:lineRule="auto"/>
              <w:ind w:left="4"/>
              <w:rPr>
                <w:sz w:val="21"/>
                <w:szCs w:val="21"/>
              </w:rPr>
            </w:pPr>
            <w:r>
              <w:rPr>
                <w:color w:val="212529"/>
                <w:spacing w:val="12"/>
                <w:sz w:val="21"/>
                <w:szCs w:val="21"/>
              </w:rPr>
              <w:t>行政单位医疗</w:t>
            </w:r>
          </w:p>
        </w:tc>
        <w:tc>
          <w:tcPr>
            <w:tcW w:w="1557" w:type="dxa"/>
            <w:vAlign w:val="top"/>
          </w:tcPr>
          <w:p w14:paraId="79DDA579">
            <w:pPr>
              <w:pStyle w:val="6"/>
              <w:spacing w:before="89" w:line="242" w:lineRule="auto"/>
              <w:ind w:right="36"/>
              <w:jc w:val="right"/>
              <w:rPr>
                <w:sz w:val="21"/>
                <w:szCs w:val="21"/>
              </w:rPr>
            </w:pPr>
            <w:r>
              <w:rPr>
                <w:color w:val="212529"/>
                <w:spacing w:val="2"/>
                <w:sz w:val="21"/>
                <w:szCs w:val="21"/>
              </w:rPr>
              <w:t>14.41</w:t>
            </w:r>
          </w:p>
        </w:tc>
        <w:tc>
          <w:tcPr>
            <w:tcW w:w="1423" w:type="dxa"/>
            <w:vAlign w:val="top"/>
          </w:tcPr>
          <w:p w14:paraId="274D18B5">
            <w:pPr>
              <w:pStyle w:val="6"/>
              <w:spacing w:before="89" w:line="242" w:lineRule="auto"/>
              <w:ind w:right="21"/>
              <w:jc w:val="right"/>
              <w:rPr>
                <w:sz w:val="21"/>
                <w:szCs w:val="21"/>
              </w:rPr>
            </w:pPr>
            <w:r>
              <w:rPr>
                <w:color w:val="212529"/>
                <w:spacing w:val="2"/>
                <w:sz w:val="21"/>
                <w:szCs w:val="21"/>
              </w:rPr>
              <w:t>14.41</w:t>
            </w:r>
          </w:p>
        </w:tc>
        <w:tc>
          <w:tcPr>
            <w:tcW w:w="1505" w:type="dxa"/>
            <w:vAlign w:val="top"/>
          </w:tcPr>
          <w:p w14:paraId="72D0F9B2">
            <w:pPr>
              <w:rPr>
                <w:rFonts w:ascii="Arial"/>
                <w:sz w:val="21"/>
              </w:rPr>
            </w:pPr>
          </w:p>
        </w:tc>
      </w:tr>
      <w:tr w14:paraId="573A9B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093BD435">
            <w:pPr>
              <w:pStyle w:val="6"/>
              <w:spacing w:before="89" w:line="242" w:lineRule="auto"/>
              <w:ind w:left="11"/>
              <w:rPr>
                <w:sz w:val="21"/>
                <w:szCs w:val="21"/>
              </w:rPr>
            </w:pPr>
            <w:r>
              <w:rPr>
                <w:color w:val="212529"/>
                <w:spacing w:val="5"/>
                <w:sz w:val="21"/>
                <w:szCs w:val="21"/>
              </w:rPr>
              <w:t>2101103</w:t>
            </w:r>
          </w:p>
        </w:tc>
        <w:tc>
          <w:tcPr>
            <w:tcW w:w="2291" w:type="dxa"/>
            <w:vAlign w:val="top"/>
          </w:tcPr>
          <w:p w14:paraId="32AE2377">
            <w:pPr>
              <w:pStyle w:val="6"/>
              <w:spacing w:before="90" w:line="227" w:lineRule="auto"/>
              <w:ind w:left="11"/>
              <w:rPr>
                <w:sz w:val="21"/>
                <w:szCs w:val="21"/>
              </w:rPr>
            </w:pPr>
            <w:r>
              <w:rPr>
                <w:color w:val="212529"/>
                <w:spacing w:val="12"/>
                <w:sz w:val="21"/>
                <w:szCs w:val="21"/>
              </w:rPr>
              <w:t>公务员医疗补助</w:t>
            </w:r>
          </w:p>
        </w:tc>
        <w:tc>
          <w:tcPr>
            <w:tcW w:w="1557" w:type="dxa"/>
            <w:vAlign w:val="top"/>
          </w:tcPr>
          <w:p w14:paraId="43E61647">
            <w:pPr>
              <w:pStyle w:val="6"/>
              <w:spacing w:before="89" w:line="242" w:lineRule="auto"/>
              <w:ind w:right="36"/>
              <w:jc w:val="right"/>
              <w:rPr>
                <w:sz w:val="21"/>
                <w:szCs w:val="21"/>
              </w:rPr>
            </w:pPr>
            <w:r>
              <w:rPr>
                <w:color w:val="212529"/>
                <w:spacing w:val="3"/>
                <w:sz w:val="21"/>
                <w:szCs w:val="21"/>
              </w:rPr>
              <w:t>5.47</w:t>
            </w:r>
          </w:p>
        </w:tc>
        <w:tc>
          <w:tcPr>
            <w:tcW w:w="1423" w:type="dxa"/>
            <w:vAlign w:val="top"/>
          </w:tcPr>
          <w:p w14:paraId="2392E286">
            <w:pPr>
              <w:pStyle w:val="6"/>
              <w:spacing w:before="89" w:line="242" w:lineRule="auto"/>
              <w:ind w:right="21"/>
              <w:jc w:val="right"/>
              <w:rPr>
                <w:sz w:val="21"/>
                <w:szCs w:val="21"/>
              </w:rPr>
            </w:pPr>
            <w:r>
              <w:rPr>
                <w:color w:val="212529"/>
                <w:spacing w:val="3"/>
                <w:sz w:val="21"/>
                <w:szCs w:val="21"/>
              </w:rPr>
              <w:t>5.47</w:t>
            </w:r>
          </w:p>
        </w:tc>
        <w:tc>
          <w:tcPr>
            <w:tcW w:w="1505" w:type="dxa"/>
            <w:vAlign w:val="top"/>
          </w:tcPr>
          <w:p w14:paraId="03C579F2">
            <w:pPr>
              <w:rPr>
                <w:rFonts w:ascii="Arial"/>
                <w:sz w:val="21"/>
              </w:rPr>
            </w:pPr>
          </w:p>
        </w:tc>
      </w:tr>
      <w:tr w14:paraId="2A5341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0CBF95AD">
            <w:pPr>
              <w:pStyle w:val="6"/>
              <w:spacing w:before="89" w:line="242" w:lineRule="auto"/>
              <w:ind w:left="11"/>
              <w:rPr>
                <w:sz w:val="21"/>
                <w:szCs w:val="21"/>
              </w:rPr>
            </w:pPr>
            <w:r>
              <w:rPr>
                <w:color w:val="212529"/>
                <w:spacing w:val="2"/>
                <w:sz w:val="21"/>
                <w:szCs w:val="21"/>
              </w:rPr>
              <w:t>221</w:t>
            </w:r>
          </w:p>
        </w:tc>
        <w:tc>
          <w:tcPr>
            <w:tcW w:w="2291" w:type="dxa"/>
            <w:vAlign w:val="top"/>
          </w:tcPr>
          <w:p w14:paraId="7D25FE3A">
            <w:pPr>
              <w:pStyle w:val="6"/>
              <w:spacing w:before="90" w:line="227" w:lineRule="auto"/>
              <w:ind w:left="5"/>
              <w:rPr>
                <w:sz w:val="21"/>
                <w:szCs w:val="21"/>
              </w:rPr>
            </w:pPr>
            <w:r>
              <w:rPr>
                <w:color w:val="212529"/>
                <w:spacing w:val="12"/>
                <w:sz w:val="21"/>
                <w:szCs w:val="21"/>
              </w:rPr>
              <w:t>住房保障支出</w:t>
            </w:r>
          </w:p>
        </w:tc>
        <w:tc>
          <w:tcPr>
            <w:tcW w:w="1557" w:type="dxa"/>
            <w:vAlign w:val="top"/>
          </w:tcPr>
          <w:p w14:paraId="1926A899">
            <w:pPr>
              <w:pStyle w:val="6"/>
              <w:spacing w:before="89" w:line="242" w:lineRule="auto"/>
              <w:ind w:right="36"/>
              <w:jc w:val="right"/>
              <w:rPr>
                <w:sz w:val="21"/>
                <w:szCs w:val="21"/>
              </w:rPr>
            </w:pPr>
            <w:r>
              <w:rPr>
                <w:color w:val="212529"/>
                <w:spacing w:val="4"/>
                <w:sz w:val="21"/>
                <w:szCs w:val="21"/>
              </w:rPr>
              <w:t>35.28</w:t>
            </w:r>
          </w:p>
        </w:tc>
        <w:tc>
          <w:tcPr>
            <w:tcW w:w="1423" w:type="dxa"/>
            <w:vAlign w:val="top"/>
          </w:tcPr>
          <w:p w14:paraId="7498BEED">
            <w:pPr>
              <w:pStyle w:val="6"/>
              <w:spacing w:before="89" w:line="242" w:lineRule="auto"/>
              <w:ind w:right="21"/>
              <w:jc w:val="right"/>
              <w:rPr>
                <w:sz w:val="21"/>
                <w:szCs w:val="21"/>
              </w:rPr>
            </w:pPr>
            <w:r>
              <w:rPr>
                <w:color w:val="212529"/>
                <w:spacing w:val="4"/>
                <w:sz w:val="21"/>
                <w:szCs w:val="21"/>
              </w:rPr>
              <w:t>35.28</w:t>
            </w:r>
          </w:p>
        </w:tc>
        <w:tc>
          <w:tcPr>
            <w:tcW w:w="1505" w:type="dxa"/>
            <w:vAlign w:val="top"/>
          </w:tcPr>
          <w:p w14:paraId="69D9E56C">
            <w:pPr>
              <w:rPr>
                <w:rFonts w:ascii="Arial"/>
                <w:sz w:val="21"/>
              </w:rPr>
            </w:pPr>
          </w:p>
        </w:tc>
      </w:tr>
      <w:tr w14:paraId="2846EB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344AD2D2">
            <w:pPr>
              <w:pStyle w:val="6"/>
              <w:spacing w:before="89" w:line="242" w:lineRule="auto"/>
              <w:ind w:left="11"/>
              <w:rPr>
                <w:sz w:val="21"/>
                <w:szCs w:val="21"/>
              </w:rPr>
            </w:pPr>
            <w:r>
              <w:rPr>
                <w:color w:val="212529"/>
                <w:spacing w:val="4"/>
                <w:sz w:val="21"/>
                <w:szCs w:val="21"/>
              </w:rPr>
              <w:t>22102</w:t>
            </w:r>
          </w:p>
        </w:tc>
        <w:tc>
          <w:tcPr>
            <w:tcW w:w="2291" w:type="dxa"/>
            <w:vAlign w:val="top"/>
          </w:tcPr>
          <w:p w14:paraId="71384C14">
            <w:pPr>
              <w:pStyle w:val="6"/>
              <w:spacing w:before="90" w:line="227" w:lineRule="auto"/>
              <w:ind w:left="5"/>
              <w:rPr>
                <w:sz w:val="21"/>
                <w:szCs w:val="21"/>
              </w:rPr>
            </w:pPr>
            <w:r>
              <w:rPr>
                <w:color w:val="212529"/>
                <w:spacing w:val="12"/>
                <w:sz w:val="21"/>
                <w:szCs w:val="21"/>
              </w:rPr>
              <w:t>住房改革支出</w:t>
            </w:r>
          </w:p>
        </w:tc>
        <w:tc>
          <w:tcPr>
            <w:tcW w:w="1557" w:type="dxa"/>
            <w:vAlign w:val="top"/>
          </w:tcPr>
          <w:p w14:paraId="71B77386">
            <w:pPr>
              <w:pStyle w:val="6"/>
              <w:spacing w:before="89" w:line="242" w:lineRule="auto"/>
              <w:ind w:right="36"/>
              <w:jc w:val="right"/>
              <w:rPr>
                <w:sz w:val="21"/>
                <w:szCs w:val="21"/>
              </w:rPr>
            </w:pPr>
            <w:r>
              <w:rPr>
                <w:color w:val="212529"/>
                <w:spacing w:val="4"/>
                <w:sz w:val="21"/>
                <w:szCs w:val="21"/>
              </w:rPr>
              <w:t>35.28</w:t>
            </w:r>
          </w:p>
        </w:tc>
        <w:tc>
          <w:tcPr>
            <w:tcW w:w="1423" w:type="dxa"/>
            <w:vAlign w:val="top"/>
          </w:tcPr>
          <w:p w14:paraId="3D113DCD">
            <w:pPr>
              <w:pStyle w:val="6"/>
              <w:spacing w:before="89" w:line="242" w:lineRule="auto"/>
              <w:ind w:right="21"/>
              <w:jc w:val="right"/>
              <w:rPr>
                <w:sz w:val="21"/>
                <w:szCs w:val="21"/>
              </w:rPr>
            </w:pPr>
            <w:r>
              <w:rPr>
                <w:color w:val="212529"/>
                <w:spacing w:val="4"/>
                <w:sz w:val="21"/>
                <w:szCs w:val="21"/>
              </w:rPr>
              <w:t>35.28</w:t>
            </w:r>
          </w:p>
        </w:tc>
        <w:tc>
          <w:tcPr>
            <w:tcW w:w="1505" w:type="dxa"/>
            <w:vAlign w:val="top"/>
          </w:tcPr>
          <w:p w14:paraId="7539D58B">
            <w:pPr>
              <w:rPr>
                <w:rFonts w:ascii="Arial"/>
                <w:sz w:val="21"/>
              </w:rPr>
            </w:pPr>
          </w:p>
        </w:tc>
      </w:tr>
      <w:tr w14:paraId="6DD8F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0C82DD9C">
            <w:pPr>
              <w:pStyle w:val="6"/>
              <w:spacing w:before="89" w:line="242" w:lineRule="auto"/>
              <w:ind w:left="11"/>
              <w:rPr>
                <w:sz w:val="21"/>
                <w:szCs w:val="21"/>
              </w:rPr>
            </w:pPr>
            <w:r>
              <w:rPr>
                <w:color w:val="212529"/>
                <w:spacing w:val="5"/>
                <w:sz w:val="21"/>
                <w:szCs w:val="21"/>
              </w:rPr>
              <w:t>2210201</w:t>
            </w:r>
          </w:p>
        </w:tc>
        <w:tc>
          <w:tcPr>
            <w:tcW w:w="2291" w:type="dxa"/>
            <w:vAlign w:val="top"/>
          </w:tcPr>
          <w:p w14:paraId="3D74DC58">
            <w:pPr>
              <w:pStyle w:val="6"/>
              <w:spacing w:before="89" w:line="228" w:lineRule="auto"/>
              <w:ind w:left="5"/>
              <w:rPr>
                <w:sz w:val="21"/>
                <w:szCs w:val="21"/>
              </w:rPr>
            </w:pPr>
            <w:r>
              <w:rPr>
                <w:color w:val="212529"/>
                <w:spacing w:val="12"/>
                <w:sz w:val="21"/>
                <w:szCs w:val="21"/>
              </w:rPr>
              <w:t>住房公积金</w:t>
            </w:r>
          </w:p>
        </w:tc>
        <w:tc>
          <w:tcPr>
            <w:tcW w:w="1557" w:type="dxa"/>
            <w:vAlign w:val="top"/>
          </w:tcPr>
          <w:p w14:paraId="3A27B2D4">
            <w:pPr>
              <w:pStyle w:val="6"/>
              <w:spacing w:before="89" w:line="242" w:lineRule="auto"/>
              <w:ind w:right="36"/>
              <w:jc w:val="right"/>
              <w:rPr>
                <w:sz w:val="21"/>
                <w:szCs w:val="21"/>
              </w:rPr>
            </w:pPr>
            <w:r>
              <w:rPr>
                <w:color w:val="212529"/>
                <w:spacing w:val="4"/>
                <w:sz w:val="21"/>
                <w:szCs w:val="21"/>
              </w:rPr>
              <w:t>35.28</w:t>
            </w:r>
          </w:p>
        </w:tc>
        <w:tc>
          <w:tcPr>
            <w:tcW w:w="1423" w:type="dxa"/>
            <w:vAlign w:val="top"/>
          </w:tcPr>
          <w:p w14:paraId="26386B1D">
            <w:pPr>
              <w:pStyle w:val="6"/>
              <w:spacing w:before="89" w:line="242" w:lineRule="auto"/>
              <w:ind w:right="21"/>
              <w:jc w:val="right"/>
              <w:rPr>
                <w:sz w:val="21"/>
                <w:szCs w:val="21"/>
              </w:rPr>
            </w:pPr>
            <w:r>
              <w:rPr>
                <w:color w:val="212529"/>
                <w:spacing w:val="4"/>
                <w:sz w:val="21"/>
                <w:szCs w:val="21"/>
              </w:rPr>
              <w:t>35.28</w:t>
            </w:r>
          </w:p>
        </w:tc>
        <w:tc>
          <w:tcPr>
            <w:tcW w:w="1505" w:type="dxa"/>
            <w:vAlign w:val="top"/>
          </w:tcPr>
          <w:p w14:paraId="76C28304">
            <w:pPr>
              <w:rPr>
                <w:rFonts w:ascii="Arial"/>
                <w:sz w:val="21"/>
              </w:rPr>
            </w:pPr>
          </w:p>
        </w:tc>
      </w:tr>
      <w:tr w14:paraId="3846A6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8550" w:type="dxa"/>
            <w:gridSpan w:val="5"/>
            <w:tcBorders>
              <w:bottom w:val="single" w:color="FFFFFF" w:sz="6" w:space="0"/>
            </w:tcBorders>
            <w:vAlign w:val="top"/>
          </w:tcPr>
          <w:p w14:paraId="68A52455">
            <w:pPr>
              <w:spacing w:before="88" w:line="231" w:lineRule="auto"/>
              <w:ind w:left="20"/>
              <w:rPr>
                <w:rFonts w:ascii="仿宋" w:hAnsi="仿宋" w:eastAsia="仿宋" w:cs="仿宋"/>
                <w:sz w:val="21"/>
                <w:szCs w:val="21"/>
              </w:rPr>
            </w:pPr>
            <w:r>
              <w:rPr>
                <w:rFonts w:ascii="仿宋" w:hAnsi="仿宋" w:eastAsia="仿宋" w:cs="仿宋"/>
                <w:color w:val="212529"/>
                <w:spacing w:val="8"/>
                <w:sz w:val="21"/>
                <w:szCs w:val="21"/>
              </w:rPr>
              <w:t>注：本表反映部门本年度一般公共预算财政拨款支出情况。</w:t>
            </w:r>
          </w:p>
        </w:tc>
      </w:tr>
    </w:tbl>
    <w:p w14:paraId="7616768A">
      <w:pPr>
        <w:pStyle w:val="2"/>
      </w:pPr>
    </w:p>
    <w:p w14:paraId="7B5CF84B">
      <w:pPr>
        <w:sectPr>
          <w:headerReference r:id="rId21" w:type="default"/>
          <w:footerReference r:id="rId22" w:type="default"/>
          <w:pgSz w:w="11900" w:h="16840"/>
          <w:pgMar w:top="642" w:right="0" w:bottom="340" w:left="0" w:header="326" w:footer="93" w:gutter="0"/>
          <w:cols w:space="720" w:num="1"/>
        </w:sectPr>
      </w:pPr>
    </w:p>
    <w:p w14:paraId="341279AA">
      <w:pPr>
        <w:spacing w:before="118"/>
      </w:pPr>
    </w:p>
    <w:p w14:paraId="2BFEB2BC">
      <w:pPr>
        <w:spacing w:before="118"/>
      </w:pPr>
    </w:p>
    <w:tbl>
      <w:tblPr>
        <w:tblStyle w:val="5"/>
        <w:tblW w:w="1346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1"/>
        <w:gridCol w:w="1633"/>
        <w:gridCol w:w="944"/>
        <w:gridCol w:w="839"/>
        <w:gridCol w:w="1318"/>
        <w:gridCol w:w="854"/>
        <w:gridCol w:w="839"/>
        <w:gridCol w:w="1244"/>
        <w:gridCol w:w="1124"/>
        <w:gridCol w:w="839"/>
        <w:gridCol w:w="1813"/>
        <w:gridCol w:w="1131"/>
      </w:tblGrid>
      <w:tr w14:paraId="33A678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3469" w:type="dxa"/>
            <w:gridSpan w:val="12"/>
            <w:tcBorders>
              <w:top w:val="single" w:color="FFFFFF" w:sz="6" w:space="0"/>
              <w:left w:val="single" w:color="FFFFFF" w:sz="6" w:space="0"/>
              <w:bottom w:val="single" w:color="FFFFFF" w:sz="6" w:space="0"/>
              <w:right w:val="single" w:color="FFFFFF" w:sz="6" w:space="0"/>
            </w:tcBorders>
            <w:vAlign w:val="top"/>
          </w:tcPr>
          <w:p w14:paraId="08AE2DFA">
            <w:pPr>
              <w:spacing w:before="115" w:line="279" w:lineRule="exact"/>
              <w:ind w:left="4059"/>
              <w:outlineLvl w:val="1"/>
              <w:rPr>
                <w:rFonts w:ascii="微软雅黑" w:hAnsi="微软雅黑" w:eastAsia="微软雅黑" w:cs="微软雅黑"/>
                <w:sz w:val="27"/>
                <w:szCs w:val="27"/>
              </w:rPr>
            </w:pPr>
            <w:bookmarkStart w:id="15" w:name="bookmark34"/>
            <w:bookmarkEnd w:id="15"/>
            <w:bookmarkStart w:id="16" w:name="bookmark11"/>
            <w:bookmarkEnd w:id="16"/>
            <w:r>
              <w:rPr>
                <w:rFonts w:ascii="微软雅黑" w:hAnsi="微软雅黑" w:eastAsia="微软雅黑" w:cs="微软雅黑"/>
                <w:color w:val="212529"/>
                <w:spacing w:val="9"/>
                <w:position w:val="-1"/>
                <w:sz w:val="27"/>
                <w:szCs w:val="27"/>
              </w:rPr>
              <w:t>一般公共预算财政拨款基本支出决算明细表</w:t>
            </w:r>
          </w:p>
        </w:tc>
      </w:tr>
      <w:tr w14:paraId="5268A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tcBorders>
              <w:top w:val="single" w:color="FFFFFF" w:sz="6" w:space="0"/>
              <w:left w:val="single" w:color="FFFFFF" w:sz="2" w:space="0"/>
              <w:bottom w:val="single" w:color="FFFFFF" w:sz="6" w:space="0"/>
              <w:right w:val="single" w:color="FFFFFF" w:sz="2" w:space="0"/>
            </w:tcBorders>
            <w:vAlign w:val="top"/>
          </w:tcPr>
          <w:p w14:paraId="13B92062">
            <w:pPr>
              <w:rPr>
                <w:rFonts w:ascii="Arial"/>
                <w:sz w:val="21"/>
              </w:rPr>
            </w:pPr>
          </w:p>
        </w:tc>
        <w:tc>
          <w:tcPr>
            <w:tcW w:w="1633" w:type="dxa"/>
            <w:tcBorders>
              <w:top w:val="single" w:color="FFFFFF" w:sz="6" w:space="0"/>
              <w:left w:val="single" w:color="FFFFFF" w:sz="2" w:space="0"/>
              <w:bottom w:val="single" w:color="FFFFFF" w:sz="6" w:space="0"/>
              <w:right w:val="single" w:color="FFFFFF" w:sz="2" w:space="0"/>
            </w:tcBorders>
            <w:vAlign w:val="top"/>
          </w:tcPr>
          <w:p w14:paraId="45FD0ABC">
            <w:pPr>
              <w:rPr>
                <w:rFonts w:ascii="Arial"/>
                <w:sz w:val="21"/>
              </w:rPr>
            </w:pPr>
          </w:p>
        </w:tc>
        <w:tc>
          <w:tcPr>
            <w:tcW w:w="944" w:type="dxa"/>
            <w:tcBorders>
              <w:top w:val="single" w:color="FFFFFF" w:sz="6" w:space="0"/>
              <w:left w:val="single" w:color="FFFFFF" w:sz="2" w:space="0"/>
              <w:bottom w:val="single" w:color="FFFFFF" w:sz="6" w:space="0"/>
              <w:right w:val="single" w:color="FFFFFF" w:sz="2" w:space="0"/>
            </w:tcBorders>
            <w:vAlign w:val="top"/>
          </w:tcPr>
          <w:p w14:paraId="5FAA48F0">
            <w:pPr>
              <w:rPr>
                <w:rFonts w:ascii="Arial"/>
                <w:sz w:val="21"/>
              </w:rPr>
            </w:pPr>
          </w:p>
        </w:tc>
        <w:tc>
          <w:tcPr>
            <w:tcW w:w="839" w:type="dxa"/>
            <w:tcBorders>
              <w:top w:val="single" w:color="FFFFFF" w:sz="6" w:space="0"/>
              <w:left w:val="single" w:color="FFFFFF" w:sz="2" w:space="0"/>
              <w:bottom w:val="single" w:color="FFFFFF" w:sz="6" w:space="0"/>
              <w:right w:val="single" w:color="FFFFFF" w:sz="2" w:space="0"/>
            </w:tcBorders>
            <w:vAlign w:val="top"/>
          </w:tcPr>
          <w:p w14:paraId="3D1EBA00">
            <w:pPr>
              <w:rPr>
                <w:rFonts w:ascii="Arial"/>
                <w:sz w:val="21"/>
              </w:rPr>
            </w:pPr>
          </w:p>
        </w:tc>
        <w:tc>
          <w:tcPr>
            <w:tcW w:w="1318" w:type="dxa"/>
            <w:tcBorders>
              <w:top w:val="single" w:color="FFFFFF" w:sz="6" w:space="0"/>
              <w:left w:val="single" w:color="FFFFFF" w:sz="2" w:space="0"/>
              <w:bottom w:val="single" w:color="FFFFFF" w:sz="6" w:space="0"/>
              <w:right w:val="single" w:color="FFFFFF" w:sz="2" w:space="0"/>
            </w:tcBorders>
            <w:vAlign w:val="top"/>
          </w:tcPr>
          <w:p w14:paraId="67057425">
            <w:pPr>
              <w:rPr>
                <w:rFonts w:ascii="Arial"/>
                <w:sz w:val="21"/>
              </w:rPr>
            </w:pPr>
          </w:p>
        </w:tc>
        <w:tc>
          <w:tcPr>
            <w:tcW w:w="854" w:type="dxa"/>
            <w:tcBorders>
              <w:top w:val="single" w:color="FFFFFF" w:sz="6" w:space="0"/>
              <w:left w:val="single" w:color="FFFFFF" w:sz="2" w:space="0"/>
              <w:bottom w:val="single" w:color="FFFFFF" w:sz="6" w:space="0"/>
              <w:right w:val="single" w:color="FFFFFF" w:sz="2" w:space="0"/>
            </w:tcBorders>
            <w:vAlign w:val="top"/>
          </w:tcPr>
          <w:p w14:paraId="1B33036D">
            <w:pPr>
              <w:rPr>
                <w:rFonts w:ascii="Arial"/>
                <w:sz w:val="21"/>
              </w:rPr>
            </w:pPr>
          </w:p>
        </w:tc>
        <w:tc>
          <w:tcPr>
            <w:tcW w:w="839" w:type="dxa"/>
            <w:tcBorders>
              <w:top w:val="single" w:color="FFFFFF" w:sz="6" w:space="0"/>
              <w:left w:val="single" w:color="FFFFFF" w:sz="2" w:space="0"/>
              <w:bottom w:val="single" w:color="FFFFFF" w:sz="6" w:space="0"/>
              <w:right w:val="single" w:color="FFFFFF" w:sz="2" w:space="0"/>
            </w:tcBorders>
            <w:vAlign w:val="top"/>
          </w:tcPr>
          <w:p w14:paraId="49BE24DA">
            <w:pPr>
              <w:rPr>
                <w:rFonts w:ascii="Arial"/>
                <w:sz w:val="21"/>
              </w:rPr>
            </w:pPr>
          </w:p>
        </w:tc>
        <w:tc>
          <w:tcPr>
            <w:tcW w:w="1244" w:type="dxa"/>
            <w:tcBorders>
              <w:top w:val="single" w:color="FFFFFF" w:sz="6" w:space="0"/>
              <w:left w:val="single" w:color="FFFFFF" w:sz="2" w:space="0"/>
              <w:bottom w:val="single" w:color="FFFFFF" w:sz="6" w:space="0"/>
              <w:right w:val="single" w:color="FFFFFF" w:sz="2" w:space="0"/>
            </w:tcBorders>
            <w:vAlign w:val="top"/>
          </w:tcPr>
          <w:p w14:paraId="7F275BDE">
            <w:pPr>
              <w:rPr>
                <w:rFonts w:ascii="Arial"/>
                <w:sz w:val="21"/>
              </w:rPr>
            </w:pPr>
          </w:p>
        </w:tc>
        <w:tc>
          <w:tcPr>
            <w:tcW w:w="1124" w:type="dxa"/>
            <w:tcBorders>
              <w:top w:val="single" w:color="FFFFFF" w:sz="6" w:space="0"/>
              <w:left w:val="single" w:color="FFFFFF" w:sz="2" w:space="0"/>
              <w:bottom w:val="single" w:color="FFFFFF" w:sz="6" w:space="0"/>
              <w:right w:val="single" w:color="FFFFFF" w:sz="2" w:space="0"/>
            </w:tcBorders>
            <w:vAlign w:val="top"/>
          </w:tcPr>
          <w:p w14:paraId="0CE8F490">
            <w:pPr>
              <w:rPr>
                <w:rFonts w:ascii="Arial"/>
                <w:sz w:val="21"/>
              </w:rPr>
            </w:pPr>
          </w:p>
        </w:tc>
        <w:tc>
          <w:tcPr>
            <w:tcW w:w="839" w:type="dxa"/>
            <w:tcBorders>
              <w:top w:val="single" w:color="FFFFFF" w:sz="6" w:space="0"/>
              <w:left w:val="single" w:color="FFFFFF" w:sz="2" w:space="0"/>
              <w:bottom w:val="single" w:color="FFFFFF" w:sz="6" w:space="0"/>
              <w:right w:val="single" w:color="FFFFFF" w:sz="2" w:space="0"/>
            </w:tcBorders>
            <w:vAlign w:val="top"/>
          </w:tcPr>
          <w:p w14:paraId="4A154ABE">
            <w:pPr>
              <w:rPr>
                <w:rFonts w:ascii="Arial"/>
                <w:sz w:val="21"/>
              </w:rPr>
            </w:pPr>
          </w:p>
        </w:tc>
        <w:tc>
          <w:tcPr>
            <w:tcW w:w="1813" w:type="dxa"/>
            <w:tcBorders>
              <w:top w:val="single" w:color="FFFFFF" w:sz="6" w:space="0"/>
              <w:left w:val="single" w:color="FFFFFF" w:sz="2" w:space="0"/>
              <w:bottom w:val="single" w:color="FFFFFF" w:sz="6" w:space="0"/>
              <w:right w:val="single" w:color="FFFFFF" w:sz="2" w:space="0"/>
            </w:tcBorders>
            <w:vAlign w:val="top"/>
          </w:tcPr>
          <w:p w14:paraId="09C08EC7">
            <w:pPr>
              <w:rPr>
                <w:rFonts w:ascii="Arial"/>
                <w:sz w:val="21"/>
              </w:rPr>
            </w:pPr>
          </w:p>
        </w:tc>
        <w:tc>
          <w:tcPr>
            <w:tcW w:w="1131" w:type="dxa"/>
            <w:tcBorders>
              <w:top w:val="single" w:color="FFFFFF" w:sz="6" w:space="0"/>
              <w:left w:val="single" w:color="FFFFFF" w:sz="2" w:space="0"/>
              <w:bottom w:val="single" w:color="FFFFFF" w:sz="6" w:space="0"/>
              <w:right w:val="single" w:color="FFFFFF" w:sz="2" w:space="0"/>
            </w:tcBorders>
            <w:vAlign w:val="top"/>
          </w:tcPr>
          <w:p w14:paraId="2BBA5D5E">
            <w:pPr>
              <w:pStyle w:val="6"/>
              <w:spacing w:before="168" w:line="221" w:lineRule="auto"/>
              <w:ind w:right="30"/>
              <w:jc w:val="right"/>
            </w:pPr>
            <w:r>
              <w:rPr>
                <w:color w:val="212529"/>
                <w:spacing w:val="-2"/>
              </w:rPr>
              <w:t>公开06表</w:t>
            </w:r>
          </w:p>
        </w:tc>
      </w:tr>
      <w:tr w14:paraId="694862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5625" w:type="dxa"/>
            <w:gridSpan w:val="5"/>
            <w:tcBorders>
              <w:top w:val="single" w:color="FFFFFF" w:sz="6" w:space="0"/>
              <w:left w:val="single" w:color="FFFFFF" w:sz="2" w:space="0"/>
              <w:right w:val="single" w:color="FFFFFF" w:sz="2" w:space="0"/>
            </w:tcBorders>
            <w:vAlign w:val="top"/>
          </w:tcPr>
          <w:p w14:paraId="14582AE6">
            <w:pPr>
              <w:pStyle w:val="6"/>
              <w:spacing w:before="169" w:line="218" w:lineRule="auto"/>
              <w:ind w:left="14"/>
            </w:pPr>
            <w:r>
              <w:rPr>
                <w:color w:val="212529"/>
                <w:spacing w:val="-1"/>
              </w:rPr>
              <w:t>部门名称：兴县人民代表大会常务委员会办公室</w:t>
            </w:r>
          </w:p>
        </w:tc>
        <w:tc>
          <w:tcPr>
            <w:tcW w:w="854" w:type="dxa"/>
            <w:tcBorders>
              <w:top w:val="single" w:color="FFFFFF" w:sz="6" w:space="0"/>
              <w:left w:val="single" w:color="FFFFFF" w:sz="2" w:space="0"/>
              <w:right w:val="single" w:color="FFFFFF" w:sz="2" w:space="0"/>
            </w:tcBorders>
            <w:vAlign w:val="top"/>
          </w:tcPr>
          <w:p w14:paraId="0A18801C">
            <w:pPr>
              <w:pStyle w:val="6"/>
              <w:spacing w:before="169" w:line="219" w:lineRule="auto"/>
              <w:ind w:left="7"/>
            </w:pPr>
            <w:r>
              <w:rPr>
                <w:color w:val="212529"/>
                <w:spacing w:val="-2"/>
              </w:rPr>
              <w:t>2024年度</w:t>
            </w:r>
          </w:p>
        </w:tc>
        <w:tc>
          <w:tcPr>
            <w:tcW w:w="839" w:type="dxa"/>
            <w:tcBorders>
              <w:top w:val="single" w:color="FFFFFF" w:sz="6" w:space="0"/>
              <w:left w:val="single" w:color="FFFFFF" w:sz="2" w:space="0"/>
              <w:right w:val="single" w:color="FFFFFF" w:sz="2" w:space="0"/>
            </w:tcBorders>
            <w:vAlign w:val="top"/>
          </w:tcPr>
          <w:p w14:paraId="11EE89C5">
            <w:pPr>
              <w:rPr>
                <w:rFonts w:ascii="Arial"/>
                <w:sz w:val="21"/>
              </w:rPr>
            </w:pPr>
          </w:p>
        </w:tc>
        <w:tc>
          <w:tcPr>
            <w:tcW w:w="1244" w:type="dxa"/>
            <w:tcBorders>
              <w:top w:val="single" w:color="FFFFFF" w:sz="6" w:space="0"/>
              <w:left w:val="single" w:color="FFFFFF" w:sz="2" w:space="0"/>
              <w:right w:val="single" w:color="FFFFFF" w:sz="2" w:space="0"/>
            </w:tcBorders>
            <w:vAlign w:val="top"/>
          </w:tcPr>
          <w:p w14:paraId="10AEA819">
            <w:pPr>
              <w:rPr>
                <w:rFonts w:ascii="Arial"/>
                <w:sz w:val="21"/>
              </w:rPr>
            </w:pPr>
          </w:p>
        </w:tc>
        <w:tc>
          <w:tcPr>
            <w:tcW w:w="1124" w:type="dxa"/>
            <w:tcBorders>
              <w:top w:val="single" w:color="FFFFFF" w:sz="6" w:space="0"/>
              <w:left w:val="single" w:color="FFFFFF" w:sz="2" w:space="0"/>
              <w:right w:val="single" w:color="FFFFFF" w:sz="2" w:space="0"/>
            </w:tcBorders>
            <w:vAlign w:val="top"/>
          </w:tcPr>
          <w:p w14:paraId="75D6A2DA">
            <w:pPr>
              <w:rPr>
                <w:rFonts w:ascii="Arial"/>
                <w:sz w:val="21"/>
              </w:rPr>
            </w:pPr>
          </w:p>
        </w:tc>
        <w:tc>
          <w:tcPr>
            <w:tcW w:w="839" w:type="dxa"/>
            <w:tcBorders>
              <w:top w:val="single" w:color="FFFFFF" w:sz="6" w:space="0"/>
              <w:left w:val="single" w:color="FFFFFF" w:sz="2" w:space="0"/>
              <w:right w:val="single" w:color="FFFFFF" w:sz="2" w:space="0"/>
            </w:tcBorders>
            <w:vAlign w:val="top"/>
          </w:tcPr>
          <w:p w14:paraId="3983497F">
            <w:pPr>
              <w:rPr>
                <w:rFonts w:ascii="Arial"/>
                <w:sz w:val="21"/>
              </w:rPr>
            </w:pPr>
          </w:p>
        </w:tc>
        <w:tc>
          <w:tcPr>
            <w:tcW w:w="2944" w:type="dxa"/>
            <w:gridSpan w:val="2"/>
            <w:tcBorders>
              <w:top w:val="single" w:color="FFFFFF" w:sz="6" w:space="0"/>
              <w:left w:val="single" w:color="FFFFFF" w:sz="2" w:space="0"/>
              <w:right w:val="single" w:color="FFFFFF" w:sz="2" w:space="0"/>
            </w:tcBorders>
            <w:vAlign w:val="top"/>
          </w:tcPr>
          <w:p w14:paraId="1E63336A">
            <w:pPr>
              <w:pStyle w:val="6"/>
              <w:spacing w:before="169" w:line="219" w:lineRule="auto"/>
              <w:ind w:left="1653"/>
            </w:pPr>
            <w:r>
              <w:rPr>
                <w:color w:val="212529"/>
                <w:spacing w:val="-2"/>
              </w:rPr>
              <w:t>金额单位：万元</w:t>
            </w:r>
          </w:p>
        </w:tc>
      </w:tr>
      <w:tr w14:paraId="46CDF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3468" w:type="dxa"/>
            <w:gridSpan w:val="3"/>
            <w:vAlign w:val="top"/>
          </w:tcPr>
          <w:p w14:paraId="45259FED">
            <w:pPr>
              <w:spacing w:before="148" w:line="216" w:lineRule="exact"/>
              <w:ind w:left="1288"/>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人员经费</w:t>
            </w:r>
          </w:p>
        </w:tc>
        <w:tc>
          <w:tcPr>
            <w:tcW w:w="10001" w:type="dxa"/>
            <w:gridSpan w:val="9"/>
            <w:vAlign w:val="top"/>
          </w:tcPr>
          <w:p w14:paraId="5116FA86">
            <w:pPr>
              <w:spacing w:before="148" w:line="218" w:lineRule="exact"/>
              <w:ind w:left="4556"/>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公用经费</w:t>
            </w:r>
          </w:p>
        </w:tc>
      </w:tr>
      <w:tr w14:paraId="19C7C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4" w:hRule="atLeast"/>
        </w:trPr>
        <w:tc>
          <w:tcPr>
            <w:tcW w:w="891" w:type="dxa"/>
            <w:vAlign w:val="top"/>
          </w:tcPr>
          <w:p w14:paraId="3B9AFB6A">
            <w:pPr>
              <w:spacing w:before="286" w:line="166" w:lineRule="auto"/>
              <w:ind w:left="322" w:right="135" w:hanging="217"/>
              <w:rPr>
                <w:rFonts w:ascii="微软雅黑" w:hAnsi="微软雅黑" w:eastAsia="微软雅黑" w:cs="微软雅黑"/>
                <w:sz w:val="21"/>
                <w:szCs w:val="21"/>
              </w:rPr>
            </w:pPr>
            <w:r>
              <w:rPr>
                <w:rFonts w:ascii="微软雅黑" w:hAnsi="微软雅黑" w:eastAsia="微软雅黑" w:cs="微软雅黑"/>
                <w:color w:val="212529"/>
                <w:spacing w:val="1"/>
                <w:sz w:val="21"/>
                <w:szCs w:val="21"/>
              </w:rPr>
              <w:t>科目代</w:t>
            </w:r>
            <w:r>
              <w:rPr>
                <w:rFonts w:ascii="微软雅黑" w:hAnsi="微软雅黑" w:eastAsia="微软雅黑" w:cs="微软雅黑"/>
                <w:color w:val="212529"/>
                <w:sz w:val="21"/>
                <w:szCs w:val="21"/>
              </w:rPr>
              <w:t>码</w:t>
            </w:r>
          </w:p>
        </w:tc>
        <w:tc>
          <w:tcPr>
            <w:tcW w:w="1633" w:type="dxa"/>
            <w:vAlign w:val="top"/>
          </w:tcPr>
          <w:p w14:paraId="1B4D3FF1">
            <w:pPr>
              <w:spacing w:line="322" w:lineRule="auto"/>
              <w:rPr>
                <w:rFonts w:ascii="Arial"/>
                <w:sz w:val="21"/>
              </w:rPr>
            </w:pPr>
          </w:p>
          <w:p w14:paraId="21ACF2A0">
            <w:pPr>
              <w:spacing w:before="94" w:line="226" w:lineRule="exact"/>
              <w:ind w:left="364"/>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944" w:type="dxa"/>
            <w:vAlign w:val="top"/>
          </w:tcPr>
          <w:p w14:paraId="17B5D243">
            <w:pPr>
              <w:spacing w:line="322" w:lineRule="auto"/>
              <w:rPr>
                <w:rFonts w:ascii="Arial"/>
                <w:sz w:val="21"/>
              </w:rPr>
            </w:pPr>
          </w:p>
          <w:p w14:paraId="0F4C0DF0">
            <w:pPr>
              <w:spacing w:before="94" w:line="220" w:lineRule="exact"/>
              <w:ind w:left="132"/>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39" w:type="dxa"/>
            <w:vAlign w:val="top"/>
          </w:tcPr>
          <w:p w14:paraId="638877CD">
            <w:pPr>
              <w:spacing w:before="286" w:line="166" w:lineRule="auto"/>
              <w:ind w:left="299" w:right="106" w:hanging="217"/>
              <w:rPr>
                <w:rFonts w:ascii="微软雅黑" w:hAnsi="微软雅黑" w:eastAsia="微软雅黑" w:cs="微软雅黑"/>
                <w:sz w:val="21"/>
                <w:szCs w:val="21"/>
              </w:rPr>
            </w:pPr>
            <w:r>
              <w:rPr>
                <w:rFonts w:ascii="微软雅黑" w:hAnsi="微软雅黑" w:eastAsia="微软雅黑" w:cs="微软雅黑"/>
                <w:color w:val="212529"/>
                <w:spacing w:val="1"/>
                <w:sz w:val="21"/>
                <w:szCs w:val="21"/>
              </w:rPr>
              <w:t>科目代</w:t>
            </w:r>
            <w:r>
              <w:rPr>
                <w:rFonts w:ascii="微软雅黑" w:hAnsi="微软雅黑" w:eastAsia="微软雅黑" w:cs="微软雅黑"/>
                <w:color w:val="212529"/>
                <w:sz w:val="21"/>
                <w:szCs w:val="21"/>
              </w:rPr>
              <w:t>码</w:t>
            </w:r>
          </w:p>
        </w:tc>
        <w:tc>
          <w:tcPr>
            <w:tcW w:w="1318" w:type="dxa"/>
            <w:vAlign w:val="top"/>
          </w:tcPr>
          <w:p w14:paraId="36926FCE">
            <w:pPr>
              <w:spacing w:line="322" w:lineRule="auto"/>
              <w:rPr>
                <w:rFonts w:ascii="Arial"/>
                <w:sz w:val="21"/>
              </w:rPr>
            </w:pPr>
          </w:p>
          <w:p w14:paraId="040CC1C8">
            <w:pPr>
              <w:spacing w:before="94" w:line="226" w:lineRule="exact"/>
              <w:ind w:left="208"/>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854" w:type="dxa"/>
            <w:vAlign w:val="top"/>
          </w:tcPr>
          <w:p w14:paraId="12CB2EBB">
            <w:pPr>
              <w:spacing w:line="322" w:lineRule="auto"/>
              <w:rPr>
                <w:rFonts w:ascii="Arial"/>
                <w:sz w:val="21"/>
              </w:rPr>
            </w:pPr>
          </w:p>
          <w:p w14:paraId="69283F40">
            <w:pPr>
              <w:spacing w:before="94" w:line="220" w:lineRule="exact"/>
              <w:ind w:left="83"/>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39" w:type="dxa"/>
            <w:vAlign w:val="top"/>
          </w:tcPr>
          <w:p w14:paraId="4ABE840A">
            <w:pPr>
              <w:spacing w:before="286" w:line="166" w:lineRule="auto"/>
              <w:ind w:left="296" w:right="110" w:hanging="217"/>
              <w:rPr>
                <w:rFonts w:ascii="微软雅黑" w:hAnsi="微软雅黑" w:eastAsia="微软雅黑" w:cs="微软雅黑"/>
                <w:sz w:val="21"/>
                <w:szCs w:val="21"/>
              </w:rPr>
            </w:pPr>
            <w:r>
              <w:rPr>
                <w:rFonts w:ascii="微软雅黑" w:hAnsi="微软雅黑" w:eastAsia="微软雅黑" w:cs="微软雅黑"/>
                <w:color w:val="212529"/>
                <w:spacing w:val="1"/>
                <w:sz w:val="21"/>
                <w:szCs w:val="21"/>
              </w:rPr>
              <w:t>科目代</w:t>
            </w:r>
            <w:r>
              <w:rPr>
                <w:rFonts w:ascii="微软雅黑" w:hAnsi="微软雅黑" w:eastAsia="微软雅黑" w:cs="微软雅黑"/>
                <w:color w:val="212529"/>
                <w:sz w:val="21"/>
                <w:szCs w:val="21"/>
              </w:rPr>
              <w:t>码</w:t>
            </w:r>
          </w:p>
        </w:tc>
        <w:tc>
          <w:tcPr>
            <w:tcW w:w="1244" w:type="dxa"/>
            <w:vAlign w:val="top"/>
          </w:tcPr>
          <w:p w14:paraId="26B66517">
            <w:pPr>
              <w:spacing w:line="322" w:lineRule="auto"/>
              <w:rPr>
                <w:rFonts w:ascii="Arial"/>
                <w:sz w:val="21"/>
              </w:rPr>
            </w:pPr>
          </w:p>
          <w:p w14:paraId="171E4F68">
            <w:pPr>
              <w:spacing w:before="94" w:line="226" w:lineRule="exact"/>
              <w:ind w:left="177"/>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124" w:type="dxa"/>
            <w:vAlign w:val="top"/>
          </w:tcPr>
          <w:p w14:paraId="5D55BEF9">
            <w:pPr>
              <w:spacing w:line="322" w:lineRule="auto"/>
              <w:rPr>
                <w:rFonts w:ascii="Arial"/>
                <w:sz w:val="21"/>
              </w:rPr>
            </w:pPr>
          </w:p>
          <w:p w14:paraId="1F3F6E7B">
            <w:pPr>
              <w:spacing w:before="94" w:line="220" w:lineRule="exact"/>
              <w:ind w:left="231"/>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39" w:type="dxa"/>
            <w:vAlign w:val="top"/>
          </w:tcPr>
          <w:p w14:paraId="75E99FAC">
            <w:pPr>
              <w:spacing w:before="286" w:line="166" w:lineRule="auto"/>
              <w:ind w:left="307" w:right="98" w:hanging="217"/>
              <w:rPr>
                <w:rFonts w:ascii="微软雅黑" w:hAnsi="微软雅黑" w:eastAsia="微软雅黑" w:cs="微软雅黑"/>
                <w:sz w:val="21"/>
                <w:szCs w:val="21"/>
              </w:rPr>
            </w:pPr>
            <w:r>
              <w:rPr>
                <w:rFonts w:ascii="微软雅黑" w:hAnsi="微软雅黑" w:eastAsia="微软雅黑" w:cs="微软雅黑"/>
                <w:color w:val="212529"/>
                <w:spacing w:val="1"/>
                <w:sz w:val="21"/>
                <w:szCs w:val="21"/>
              </w:rPr>
              <w:t>科目代</w:t>
            </w:r>
            <w:r>
              <w:rPr>
                <w:rFonts w:ascii="微软雅黑" w:hAnsi="微软雅黑" w:eastAsia="微软雅黑" w:cs="微软雅黑"/>
                <w:color w:val="212529"/>
                <w:sz w:val="21"/>
                <w:szCs w:val="21"/>
              </w:rPr>
              <w:t>码</w:t>
            </w:r>
          </w:p>
        </w:tc>
        <w:tc>
          <w:tcPr>
            <w:tcW w:w="1813" w:type="dxa"/>
            <w:vAlign w:val="top"/>
          </w:tcPr>
          <w:p w14:paraId="07E9FE14">
            <w:pPr>
              <w:spacing w:line="322" w:lineRule="auto"/>
              <w:rPr>
                <w:rFonts w:ascii="Arial"/>
                <w:sz w:val="21"/>
              </w:rPr>
            </w:pPr>
          </w:p>
          <w:p w14:paraId="7E4F5EF8">
            <w:pPr>
              <w:spacing w:before="94" w:line="226" w:lineRule="exact"/>
              <w:ind w:left="466"/>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131" w:type="dxa"/>
            <w:vAlign w:val="top"/>
          </w:tcPr>
          <w:p w14:paraId="42E54BC3">
            <w:pPr>
              <w:spacing w:line="322" w:lineRule="auto"/>
              <w:rPr>
                <w:rFonts w:ascii="Arial"/>
                <w:sz w:val="21"/>
              </w:rPr>
            </w:pPr>
          </w:p>
          <w:p w14:paraId="63DF68F0">
            <w:pPr>
              <w:spacing w:before="94" w:line="220" w:lineRule="exact"/>
              <w:ind w:left="230"/>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r>
      <w:tr w14:paraId="314473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D35F2EC">
            <w:pPr>
              <w:spacing w:before="194" w:line="211" w:lineRule="auto"/>
              <w:ind w:left="10"/>
              <w:rPr>
                <w:rFonts w:ascii="Arial" w:hAnsi="Arial" w:eastAsia="Arial" w:cs="Arial"/>
                <w:sz w:val="13"/>
                <w:szCs w:val="13"/>
              </w:rPr>
            </w:pPr>
            <w:r>
              <w:rPr>
                <w:rFonts w:ascii="Arial" w:hAnsi="Arial" w:eastAsia="Arial" w:cs="Arial"/>
                <w:color w:val="212529"/>
                <w:spacing w:val="10"/>
                <w:sz w:val="13"/>
                <w:szCs w:val="13"/>
              </w:rPr>
              <w:t>301</w:t>
            </w:r>
          </w:p>
        </w:tc>
        <w:tc>
          <w:tcPr>
            <w:tcW w:w="1633" w:type="dxa"/>
            <w:vAlign w:val="top"/>
          </w:tcPr>
          <w:p w14:paraId="66680AD7">
            <w:pPr>
              <w:spacing w:before="170" w:line="176" w:lineRule="exact"/>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工资福利支出</w:t>
            </w:r>
          </w:p>
        </w:tc>
        <w:tc>
          <w:tcPr>
            <w:tcW w:w="944" w:type="dxa"/>
            <w:vAlign w:val="top"/>
          </w:tcPr>
          <w:p w14:paraId="71EF1892">
            <w:pPr>
              <w:pStyle w:val="6"/>
              <w:spacing w:before="173" w:line="238" w:lineRule="auto"/>
              <w:ind w:right="27"/>
              <w:jc w:val="right"/>
            </w:pPr>
            <w:r>
              <w:rPr>
                <w:color w:val="212529"/>
                <w:spacing w:val="-2"/>
              </w:rPr>
              <w:t>372.18</w:t>
            </w:r>
          </w:p>
        </w:tc>
        <w:tc>
          <w:tcPr>
            <w:tcW w:w="839" w:type="dxa"/>
            <w:vAlign w:val="top"/>
          </w:tcPr>
          <w:p w14:paraId="7C7A324B">
            <w:pPr>
              <w:spacing w:before="194" w:line="182" w:lineRule="auto"/>
              <w:ind w:left="10"/>
              <w:rPr>
                <w:rFonts w:ascii="Arial" w:hAnsi="Arial" w:eastAsia="Arial" w:cs="Arial"/>
                <w:sz w:val="15"/>
                <w:szCs w:val="15"/>
              </w:rPr>
            </w:pPr>
            <w:r>
              <w:rPr>
                <w:rFonts w:ascii="Arial" w:hAnsi="Arial" w:eastAsia="Arial" w:cs="Arial"/>
                <w:color w:val="212529"/>
                <w:spacing w:val="1"/>
                <w:sz w:val="15"/>
                <w:szCs w:val="15"/>
              </w:rPr>
              <w:t>302</w:t>
            </w:r>
          </w:p>
        </w:tc>
        <w:tc>
          <w:tcPr>
            <w:tcW w:w="1318" w:type="dxa"/>
            <w:vAlign w:val="top"/>
          </w:tcPr>
          <w:p w14:paraId="147D1C3A">
            <w:pPr>
              <w:spacing w:before="170" w:line="177" w:lineRule="exact"/>
              <w:ind w:left="6"/>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商品和服务支出</w:t>
            </w:r>
          </w:p>
        </w:tc>
        <w:tc>
          <w:tcPr>
            <w:tcW w:w="854" w:type="dxa"/>
            <w:vAlign w:val="top"/>
          </w:tcPr>
          <w:p w14:paraId="0E0CBBA3">
            <w:pPr>
              <w:pStyle w:val="6"/>
              <w:spacing w:before="173" w:line="238" w:lineRule="auto"/>
              <w:ind w:right="31"/>
              <w:jc w:val="right"/>
            </w:pPr>
            <w:r>
              <w:rPr>
                <w:color w:val="212529"/>
                <w:spacing w:val="-2"/>
              </w:rPr>
              <w:t>27.53</w:t>
            </w:r>
          </w:p>
        </w:tc>
        <w:tc>
          <w:tcPr>
            <w:tcW w:w="839" w:type="dxa"/>
            <w:vAlign w:val="top"/>
          </w:tcPr>
          <w:p w14:paraId="485CC358">
            <w:pPr>
              <w:spacing w:before="194" w:line="182" w:lineRule="auto"/>
              <w:ind w:left="7"/>
              <w:rPr>
                <w:rFonts w:ascii="Arial" w:hAnsi="Arial" w:eastAsia="Arial" w:cs="Arial"/>
                <w:sz w:val="15"/>
                <w:szCs w:val="15"/>
              </w:rPr>
            </w:pPr>
            <w:r>
              <w:rPr>
                <w:rFonts w:ascii="Arial" w:hAnsi="Arial" w:eastAsia="Arial" w:cs="Arial"/>
                <w:color w:val="212529"/>
                <w:spacing w:val="2"/>
                <w:sz w:val="15"/>
                <w:szCs w:val="15"/>
              </w:rPr>
              <w:t>307</w:t>
            </w:r>
          </w:p>
        </w:tc>
        <w:tc>
          <w:tcPr>
            <w:tcW w:w="1244" w:type="dxa"/>
            <w:vAlign w:val="top"/>
          </w:tcPr>
          <w:p w14:paraId="4E39C935">
            <w:pPr>
              <w:spacing w:before="65" w:line="160" w:lineRule="auto"/>
              <w:ind w:left="3" w:right="152" w:hanging="1"/>
              <w:rPr>
                <w:rFonts w:ascii="微软雅黑" w:hAnsi="微软雅黑" w:eastAsia="微软雅黑" w:cs="微软雅黑"/>
                <w:sz w:val="17"/>
                <w:szCs w:val="17"/>
              </w:rPr>
            </w:pPr>
            <w:r>
              <w:rPr>
                <w:rFonts w:ascii="微软雅黑" w:hAnsi="微软雅黑" w:eastAsia="微软雅黑" w:cs="微软雅黑"/>
                <w:color w:val="212529"/>
                <w:spacing w:val="8"/>
                <w:sz w:val="17"/>
                <w:szCs w:val="17"/>
              </w:rPr>
              <w:t>债务利息及费</w:t>
            </w:r>
            <w:r>
              <w:rPr>
                <w:rFonts w:ascii="微软雅黑" w:hAnsi="微软雅黑" w:eastAsia="微软雅黑" w:cs="微软雅黑"/>
                <w:color w:val="212529"/>
                <w:spacing w:val="4"/>
                <w:sz w:val="17"/>
                <w:szCs w:val="17"/>
              </w:rPr>
              <w:t>用支出</w:t>
            </w:r>
          </w:p>
        </w:tc>
        <w:tc>
          <w:tcPr>
            <w:tcW w:w="1124" w:type="dxa"/>
            <w:vAlign w:val="top"/>
          </w:tcPr>
          <w:p w14:paraId="513A4185">
            <w:pPr>
              <w:rPr>
                <w:rFonts w:ascii="Arial"/>
                <w:sz w:val="21"/>
              </w:rPr>
            </w:pPr>
          </w:p>
        </w:tc>
        <w:tc>
          <w:tcPr>
            <w:tcW w:w="839" w:type="dxa"/>
            <w:vAlign w:val="top"/>
          </w:tcPr>
          <w:p w14:paraId="1085EC14">
            <w:pPr>
              <w:pStyle w:val="6"/>
              <w:spacing w:before="172" w:line="239" w:lineRule="auto"/>
              <w:ind w:left="18"/>
            </w:pPr>
            <w:r>
              <w:rPr>
                <w:color w:val="212529"/>
                <w:spacing w:val="-2"/>
              </w:rPr>
              <w:t>31011</w:t>
            </w:r>
          </w:p>
        </w:tc>
        <w:tc>
          <w:tcPr>
            <w:tcW w:w="1813" w:type="dxa"/>
            <w:vAlign w:val="top"/>
          </w:tcPr>
          <w:p w14:paraId="214505D4">
            <w:pPr>
              <w:pStyle w:val="6"/>
              <w:spacing w:before="67" w:line="218" w:lineRule="auto"/>
              <w:ind w:left="16" w:right="168" w:firstLine="180"/>
            </w:pPr>
            <w:r>
              <w:rPr>
                <w:color w:val="212529"/>
                <w:spacing w:val="-1"/>
              </w:rPr>
              <w:t>地上附着物和青苗</w:t>
            </w:r>
            <w:r>
              <w:rPr>
                <w:color w:val="212529"/>
                <w:spacing w:val="-2"/>
              </w:rPr>
              <w:t>补偿</w:t>
            </w:r>
          </w:p>
        </w:tc>
        <w:tc>
          <w:tcPr>
            <w:tcW w:w="1131" w:type="dxa"/>
            <w:vAlign w:val="top"/>
          </w:tcPr>
          <w:p w14:paraId="4555AF10">
            <w:pPr>
              <w:rPr>
                <w:rFonts w:ascii="Arial"/>
                <w:sz w:val="21"/>
              </w:rPr>
            </w:pPr>
          </w:p>
        </w:tc>
      </w:tr>
      <w:tr w14:paraId="65A04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306324A">
            <w:pPr>
              <w:pStyle w:val="6"/>
              <w:spacing w:before="173" w:line="239" w:lineRule="auto"/>
              <w:ind w:left="10"/>
            </w:pPr>
            <w:r>
              <w:rPr>
                <w:color w:val="212529"/>
                <w:spacing w:val="-2"/>
              </w:rPr>
              <w:t>30101</w:t>
            </w:r>
          </w:p>
        </w:tc>
        <w:tc>
          <w:tcPr>
            <w:tcW w:w="1633" w:type="dxa"/>
            <w:vAlign w:val="top"/>
          </w:tcPr>
          <w:p w14:paraId="1C05F917">
            <w:pPr>
              <w:pStyle w:val="6"/>
              <w:spacing w:before="173" w:line="218" w:lineRule="auto"/>
              <w:ind w:left="181"/>
            </w:pPr>
            <w:r>
              <w:rPr>
                <w:color w:val="212529"/>
                <w:spacing w:val="-2"/>
              </w:rPr>
              <w:t>基本工资</w:t>
            </w:r>
          </w:p>
        </w:tc>
        <w:tc>
          <w:tcPr>
            <w:tcW w:w="944" w:type="dxa"/>
            <w:vAlign w:val="top"/>
          </w:tcPr>
          <w:p w14:paraId="0C974C6A">
            <w:pPr>
              <w:pStyle w:val="6"/>
              <w:spacing w:before="174" w:line="238" w:lineRule="auto"/>
              <w:ind w:right="26"/>
              <w:jc w:val="right"/>
            </w:pPr>
            <w:r>
              <w:rPr>
                <w:color w:val="212529"/>
                <w:spacing w:val="-3"/>
              </w:rPr>
              <w:t>135.01</w:t>
            </w:r>
          </w:p>
        </w:tc>
        <w:tc>
          <w:tcPr>
            <w:tcW w:w="839" w:type="dxa"/>
            <w:vAlign w:val="top"/>
          </w:tcPr>
          <w:p w14:paraId="7AB1F21B">
            <w:pPr>
              <w:pStyle w:val="6"/>
              <w:spacing w:before="173" w:line="239" w:lineRule="auto"/>
              <w:ind w:left="10"/>
            </w:pPr>
            <w:r>
              <w:rPr>
                <w:color w:val="212529"/>
                <w:spacing w:val="-2"/>
              </w:rPr>
              <w:t>30201</w:t>
            </w:r>
          </w:p>
        </w:tc>
        <w:tc>
          <w:tcPr>
            <w:tcW w:w="1318" w:type="dxa"/>
            <w:vAlign w:val="top"/>
          </w:tcPr>
          <w:p w14:paraId="10F92CFF">
            <w:pPr>
              <w:pStyle w:val="6"/>
              <w:spacing w:before="173" w:line="219" w:lineRule="auto"/>
              <w:ind w:left="192"/>
            </w:pPr>
            <w:r>
              <w:rPr>
                <w:color w:val="212529"/>
                <w:spacing w:val="-3"/>
              </w:rPr>
              <w:t>办公费</w:t>
            </w:r>
          </w:p>
        </w:tc>
        <w:tc>
          <w:tcPr>
            <w:tcW w:w="854" w:type="dxa"/>
            <w:vAlign w:val="top"/>
          </w:tcPr>
          <w:p w14:paraId="6DBDD517">
            <w:pPr>
              <w:pStyle w:val="6"/>
              <w:spacing w:before="174" w:line="238" w:lineRule="auto"/>
              <w:ind w:right="30"/>
              <w:jc w:val="right"/>
            </w:pPr>
            <w:r>
              <w:rPr>
                <w:color w:val="212529"/>
                <w:spacing w:val="-2"/>
              </w:rPr>
              <w:t>0.76</w:t>
            </w:r>
          </w:p>
        </w:tc>
        <w:tc>
          <w:tcPr>
            <w:tcW w:w="839" w:type="dxa"/>
            <w:vAlign w:val="top"/>
          </w:tcPr>
          <w:p w14:paraId="09A0418C">
            <w:pPr>
              <w:pStyle w:val="6"/>
              <w:spacing w:before="173" w:line="239" w:lineRule="auto"/>
              <w:ind w:left="7"/>
            </w:pPr>
            <w:r>
              <w:rPr>
                <w:color w:val="212529"/>
                <w:spacing w:val="-2"/>
              </w:rPr>
              <w:t>30701</w:t>
            </w:r>
          </w:p>
        </w:tc>
        <w:tc>
          <w:tcPr>
            <w:tcW w:w="1244" w:type="dxa"/>
            <w:vAlign w:val="top"/>
          </w:tcPr>
          <w:p w14:paraId="7456C33F">
            <w:pPr>
              <w:pStyle w:val="6"/>
              <w:spacing w:before="70" w:line="221" w:lineRule="auto"/>
              <w:ind w:left="10" w:right="150" w:firstLine="192"/>
            </w:pPr>
            <w:r>
              <w:rPr>
                <w:color w:val="212529"/>
                <w:spacing w:val="-5"/>
              </w:rPr>
              <w:t>国内债务付</w:t>
            </w:r>
            <w:r>
              <w:rPr>
                <w:color w:val="212529"/>
              </w:rPr>
              <w:t>息</w:t>
            </w:r>
          </w:p>
        </w:tc>
        <w:tc>
          <w:tcPr>
            <w:tcW w:w="1124" w:type="dxa"/>
            <w:vAlign w:val="top"/>
          </w:tcPr>
          <w:p w14:paraId="24FD8642">
            <w:pPr>
              <w:rPr>
                <w:rFonts w:ascii="Arial"/>
                <w:sz w:val="21"/>
              </w:rPr>
            </w:pPr>
          </w:p>
        </w:tc>
        <w:tc>
          <w:tcPr>
            <w:tcW w:w="839" w:type="dxa"/>
            <w:vAlign w:val="top"/>
          </w:tcPr>
          <w:p w14:paraId="094EACF2">
            <w:pPr>
              <w:pStyle w:val="6"/>
              <w:spacing w:before="173" w:line="239" w:lineRule="auto"/>
              <w:ind w:left="18"/>
            </w:pPr>
            <w:r>
              <w:rPr>
                <w:color w:val="212529"/>
                <w:spacing w:val="-2"/>
              </w:rPr>
              <w:t>31012</w:t>
            </w:r>
          </w:p>
        </w:tc>
        <w:tc>
          <w:tcPr>
            <w:tcW w:w="1813" w:type="dxa"/>
            <w:vAlign w:val="top"/>
          </w:tcPr>
          <w:p w14:paraId="1B608F1F">
            <w:pPr>
              <w:pStyle w:val="6"/>
              <w:spacing w:before="174" w:line="219" w:lineRule="auto"/>
              <w:ind w:left="195"/>
            </w:pPr>
            <w:r>
              <w:rPr>
                <w:color w:val="212529"/>
                <w:spacing w:val="-2"/>
              </w:rPr>
              <w:t>拆迁补偿</w:t>
            </w:r>
          </w:p>
        </w:tc>
        <w:tc>
          <w:tcPr>
            <w:tcW w:w="1131" w:type="dxa"/>
            <w:vAlign w:val="top"/>
          </w:tcPr>
          <w:p w14:paraId="6CE1588B">
            <w:pPr>
              <w:rPr>
                <w:rFonts w:ascii="Arial"/>
                <w:sz w:val="21"/>
              </w:rPr>
            </w:pPr>
          </w:p>
        </w:tc>
      </w:tr>
      <w:tr w14:paraId="52A6D0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798D0C7">
            <w:pPr>
              <w:pStyle w:val="6"/>
              <w:spacing w:before="174" w:line="239" w:lineRule="auto"/>
              <w:ind w:left="10"/>
            </w:pPr>
            <w:r>
              <w:rPr>
                <w:color w:val="212529"/>
                <w:spacing w:val="-2"/>
              </w:rPr>
              <w:t>30102</w:t>
            </w:r>
          </w:p>
        </w:tc>
        <w:tc>
          <w:tcPr>
            <w:tcW w:w="1633" w:type="dxa"/>
            <w:vAlign w:val="top"/>
          </w:tcPr>
          <w:p w14:paraId="23552297">
            <w:pPr>
              <w:pStyle w:val="6"/>
              <w:spacing w:before="174" w:line="219" w:lineRule="auto"/>
              <w:ind w:left="181"/>
            </w:pPr>
            <w:r>
              <w:rPr>
                <w:color w:val="212529"/>
                <w:spacing w:val="-2"/>
              </w:rPr>
              <w:t>津贴补贴</w:t>
            </w:r>
          </w:p>
        </w:tc>
        <w:tc>
          <w:tcPr>
            <w:tcW w:w="944" w:type="dxa"/>
            <w:vAlign w:val="top"/>
          </w:tcPr>
          <w:p w14:paraId="024BB04D">
            <w:pPr>
              <w:pStyle w:val="6"/>
              <w:spacing w:before="175" w:line="238" w:lineRule="auto"/>
              <w:ind w:right="28"/>
              <w:jc w:val="right"/>
            </w:pPr>
            <w:r>
              <w:rPr>
                <w:color w:val="212529"/>
                <w:spacing w:val="-2"/>
              </w:rPr>
              <w:t>83.00</w:t>
            </w:r>
          </w:p>
        </w:tc>
        <w:tc>
          <w:tcPr>
            <w:tcW w:w="839" w:type="dxa"/>
            <w:vAlign w:val="top"/>
          </w:tcPr>
          <w:p w14:paraId="1B9C96B4">
            <w:pPr>
              <w:pStyle w:val="6"/>
              <w:spacing w:before="174" w:line="239" w:lineRule="auto"/>
              <w:ind w:left="10"/>
            </w:pPr>
            <w:r>
              <w:rPr>
                <w:color w:val="212529"/>
                <w:spacing w:val="-2"/>
              </w:rPr>
              <w:t>30202</w:t>
            </w:r>
          </w:p>
        </w:tc>
        <w:tc>
          <w:tcPr>
            <w:tcW w:w="1318" w:type="dxa"/>
            <w:vAlign w:val="top"/>
          </w:tcPr>
          <w:p w14:paraId="49B76B6C">
            <w:pPr>
              <w:pStyle w:val="6"/>
              <w:spacing w:before="174" w:line="219" w:lineRule="auto"/>
              <w:ind w:left="203"/>
            </w:pPr>
            <w:r>
              <w:rPr>
                <w:color w:val="212529"/>
                <w:spacing w:val="-5"/>
              </w:rPr>
              <w:t>印刷费</w:t>
            </w:r>
          </w:p>
        </w:tc>
        <w:tc>
          <w:tcPr>
            <w:tcW w:w="854" w:type="dxa"/>
            <w:vAlign w:val="top"/>
          </w:tcPr>
          <w:p w14:paraId="54FFBFBE">
            <w:pPr>
              <w:pStyle w:val="6"/>
              <w:spacing w:before="175" w:line="238" w:lineRule="auto"/>
              <w:ind w:right="30"/>
              <w:jc w:val="right"/>
            </w:pPr>
            <w:r>
              <w:rPr>
                <w:color w:val="212529"/>
                <w:spacing w:val="-2"/>
              </w:rPr>
              <w:t>0.22</w:t>
            </w:r>
          </w:p>
        </w:tc>
        <w:tc>
          <w:tcPr>
            <w:tcW w:w="839" w:type="dxa"/>
            <w:vAlign w:val="top"/>
          </w:tcPr>
          <w:p w14:paraId="43F37090">
            <w:pPr>
              <w:pStyle w:val="6"/>
              <w:spacing w:before="174" w:line="239" w:lineRule="auto"/>
              <w:ind w:left="7"/>
            </w:pPr>
            <w:r>
              <w:rPr>
                <w:color w:val="212529"/>
                <w:spacing w:val="-2"/>
              </w:rPr>
              <w:t>30702</w:t>
            </w:r>
          </w:p>
        </w:tc>
        <w:tc>
          <w:tcPr>
            <w:tcW w:w="1244" w:type="dxa"/>
            <w:vAlign w:val="top"/>
          </w:tcPr>
          <w:p w14:paraId="324BB1CE">
            <w:pPr>
              <w:pStyle w:val="6"/>
              <w:spacing w:before="71" w:line="221" w:lineRule="auto"/>
              <w:ind w:left="10" w:right="150" w:firstLine="192"/>
            </w:pPr>
            <w:r>
              <w:rPr>
                <w:color w:val="212529"/>
                <w:spacing w:val="-5"/>
              </w:rPr>
              <w:t>国外债务付</w:t>
            </w:r>
            <w:r>
              <w:rPr>
                <w:color w:val="212529"/>
              </w:rPr>
              <w:t>息</w:t>
            </w:r>
          </w:p>
        </w:tc>
        <w:tc>
          <w:tcPr>
            <w:tcW w:w="1124" w:type="dxa"/>
            <w:vAlign w:val="top"/>
          </w:tcPr>
          <w:p w14:paraId="02CA3F3E">
            <w:pPr>
              <w:rPr>
                <w:rFonts w:ascii="Arial"/>
                <w:sz w:val="21"/>
              </w:rPr>
            </w:pPr>
          </w:p>
        </w:tc>
        <w:tc>
          <w:tcPr>
            <w:tcW w:w="839" w:type="dxa"/>
            <w:vAlign w:val="top"/>
          </w:tcPr>
          <w:p w14:paraId="7A14634A">
            <w:pPr>
              <w:pStyle w:val="6"/>
              <w:spacing w:before="174" w:line="239" w:lineRule="auto"/>
              <w:ind w:left="18"/>
            </w:pPr>
            <w:r>
              <w:rPr>
                <w:color w:val="212529"/>
                <w:spacing w:val="-2"/>
              </w:rPr>
              <w:t>31013</w:t>
            </w:r>
          </w:p>
        </w:tc>
        <w:tc>
          <w:tcPr>
            <w:tcW w:w="1813" w:type="dxa"/>
            <w:vAlign w:val="top"/>
          </w:tcPr>
          <w:p w14:paraId="0FD6BA93">
            <w:pPr>
              <w:pStyle w:val="6"/>
              <w:spacing w:before="174" w:line="219" w:lineRule="auto"/>
              <w:ind w:left="202"/>
            </w:pPr>
            <w:r>
              <w:rPr>
                <w:color w:val="212529"/>
                <w:spacing w:val="-2"/>
              </w:rPr>
              <w:t>公务用车购置</w:t>
            </w:r>
          </w:p>
        </w:tc>
        <w:tc>
          <w:tcPr>
            <w:tcW w:w="1131" w:type="dxa"/>
            <w:vAlign w:val="top"/>
          </w:tcPr>
          <w:p w14:paraId="56CA7917">
            <w:pPr>
              <w:rPr>
                <w:rFonts w:ascii="Arial"/>
                <w:sz w:val="21"/>
              </w:rPr>
            </w:pPr>
          </w:p>
        </w:tc>
      </w:tr>
      <w:tr w14:paraId="13D75A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6392EC4">
            <w:pPr>
              <w:pStyle w:val="6"/>
              <w:spacing w:before="175" w:line="239" w:lineRule="auto"/>
              <w:ind w:left="10"/>
            </w:pPr>
            <w:r>
              <w:rPr>
                <w:color w:val="212529"/>
                <w:spacing w:val="-2"/>
              </w:rPr>
              <w:t>30103</w:t>
            </w:r>
          </w:p>
        </w:tc>
        <w:tc>
          <w:tcPr>
            <w:tcW w:w="1633" w:type="dxa"/>
            <w:vAlign w:val="top"/>
          </w:tcPr>
          <w:p w14:paraId="26DFE58A">
            <w:pPr>
              <w:pStyle w:val="6"/>
              <w:spacing w:before="176" w:line="219" w:lineRule="auto"/>
              <w:ind w:left="183"/>
            </w:pPr>
            <w:r>
              <w:rPr>
                <w:color w:val="212529"/>
                <w:spacing w:val="-3"/>
              </w:rPr>
              <w:t>奖金</w:t>
            </w:r>
          </w:p>
        </w:tc>
        <w:tc>
          <w:tcPr>
            <w:tcW w:w="944" w:type="dxa"/>
            <w:vAlign w:val="top"/>
          </w:tcPr>
          <w:p w14:paraId="7D4F31C1">
            <w:pPr>
              <w:pStyle w:val="6"/>
              <w:spacing w:before="176" w:line="238" w:lineRule="auto"/>
              <w:ind w:right="27"/>
              <w:jc w:val="right"/>
            </w:pPr>
            <w:r>
              <w:rPr>
                <w:color w:val="212529"/>
                <w:spacing w:val="-2"/>
              </w:rPr>
              <w:t>36.76</w:t>
            </w:r>
          </w:p>
        </w:tc>
        <w:tc>
          <w:tcPr>
            <w:tcW w:w="839" w:type="dxa"/>
            <w:vAlign w:val="top"/>
          </w:tcPr>
          <w:p w14:paraId="0B319D5B">
            <w:pPr>
              <w:pStyle w:val="6"/>
              <w:spacing w:before="175" w:line="239" w:lineRule="auto"/>
              <w:ind w:left="10"/>
            </w:pPr>
            <w:r>
              <w:rPr>
                <w:color w:val="212529"/>
                <w:spacing w:val="-2"/>
              </w:rPr>
              <w:t>30203</w:t>
            </w:r>
          </w:p>
        </w:tc>
        <w:tc>
          <w:tcPr>
            <w:tcW w:w="1318" w:type="dxa"/>
            <w:vAlign w:val="top"/>
          </w:tcPr>
          <w:p w14:paraId="057EF139">
            <w:pPr>
              <w:pStyle w:val="6"/>
              <w:spacing w:before="176" w:line="219" w:lineRule="auto"/>
              <w:ind w:left="197"/>
            </w:pPr>
            <w:r>
              <w:rPr>
                <w:color w:val="212529"/>
                <w:spacing w:val="-4"/>
              </w:rPr>
              <w:t>咨询费</w:t>
            </w:r>
          </w:p>
        </w:tc>
        <w:tc>
          <w:tcPr>
            <w:tcW w:w="854" w:type="dxa"/>
            <w:vAlign w:val="top"/>
          </w:tcPr>
          <w:p w14:paraId="30718D48">
            <w:pPr>
              <w:rPr>
                <w:rFonts w:ascii="Arial"/>
                <w:sz w:val="21"/>
              </w:rPr>
            </w:pPr>
          </w:p>
        </w:tc>
        <w:tc>
          <w:tcPr>
            <w:tcW w:w="839" w:type="dxa"/>
            <w:vAlign w:val="top"/>
          </w:tcPr>
          <w:p w14:paraId="176BC950">
            <w:pPr>
              <w:pStyle w:val="6"/>
              <w:spacing w:before="175" w:line="239" w:lineRule="auto"/>
              <w:ind w:left="7"/>
            </w:pPr>
            <w:r>
              <w:rPr>
                <w:color w:val="212529"/>
                <w:spacing w:val="-2"/>
              </w:rPr>
              <w:t>30703</w:t>
            </w:r>
          </w:p>
        </w:tc>
        <w:tc>
          <w:tcPr>
            <w:tcW w:w="1244" w:type="dxa"/>
            <w:vAlign w:val="top"/>
          </w:tcPr>
          <w:p w14:paraId="77DB6BAD">
            <w:pPr>
              <w:pStyle w:val="6"/>
              <w:spacing w:before="70" w:line="218" w:lineRule="auto"/>
              <w:ind w:left="5" w:right="150" w:firstLine="197"/>
            </w:pPr>
            <w:r>
              <w:rPr>
                <w:color w:val="212529"/>
                <w:spacing w:val="-5"/>
              </w:rPr>
              <w:t>国内债务发</w:t>
            </w:r>
            <w:r>
              <w:rPr>
                <w:color w:val="212529"/>
                <w:spacing w:val="-2"/>
              </w:rPr>
              <w:t>行费用</w:t>
            </w:r>
          </w:p>
        </w:tc>
        <w:tc>
          <w:tcPr>
            <w:tcW w:w="1124" w:type="dxa"/>
            <w:vAlign w:val="top"/>
          </w:tcPr>
          <w:p w14:paraId="63DB6E6D">
            <w:pPr>
              <w:rPr>
                <w:rFonts w:ascii="Arial"/>
                <w:sz w:val="21"/>
              </w:rPr>
            </w:pPr>
          </w:p>
        </w:tc>
        <w:tc>
          <w:tcPr>
            <w:tcW w:w="839" w:type="dxa"/>
            <w:vAlign w:val="top"/>
          </w:tcPr>
          <w:p w14:paraId="7448846D">
            <w:pPr>
              <w:pStyle w:val="6"/>
              <w:spacing w:before="175" w:line="239" w:lineRule="auto"/>
              <w:ind w:left="18"/>
            </w:pPr>
            <w:r>
              <w:rPr>
                <w:color w:val="212529"/>
                <w:spacing w:val="-2"/>
              </w:rPr>
              <w:t>31019</w:t>
            </w:r>
          </w:p>
        </w:tc>
        <w:tc>
          <w:tcPr>
            <w:tcW w:w="1813" w:type="dxa"/>
            <w:vAlign w:val="top"/>
          </w:tcPr>
          <w:p w14:paraId="04AC864A">
            <w:pPr>
              <w:pStyle w:val="6"/>
              <w:spacing w:before="176" w:line="219" w:lineRule="auto"/>
              <w:ind w:left="195"/>
            </w:pPr>
            <w:r>
              <w:rPr>
                <w:color w:val="212529"/>
                <w:spacing w:val="-1"/>
              </w:rPr>
              <w:t>其他交通工具购置</w:t>
            </w:r>
          </w:p>
        </w:tc>
        <w:tc>
          <w:tcPr>
            <w:tcW w:w="1131" w:type="dxa"/>
            <w:vAlign w:val="top"/>
          </w:tcPr>
          <w:p w14:paraId="7F6649CB">
            <w:pPr>
              <w:rPr>
                <w:rFonts w:ascii="Arial"/>
                <w:sz w:val="21"/>
              </w:rPr>
            </w:pPr>
          </w:p>
        </w:tc>
      </w:tr>
      <w:tr w14:paraId="33139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6DE0B67">
            <w:pPr>
              <w:pStyle w:val="6"/>
              <w:spacing w:before="176" w:line="239" w:lineRule="auto"/>
              <w:ind w:left="10"/>
            </w:pPr>
            <w:r>
              <w:rPr>
                <w:color w:val="212529"/>
                <w:spacing w:val="-2"/>
              </w:rPr>
              <w:t>30106</w:t>
            </w:r>
          </w:p>
        </w:tc>
        <w:tc>
          <w:tcPr>
            <w:tcW w:w="1633" w:type="dxa"/>
            <w:vAlign w:val="top"/>
          </w:tcPr>
          <w:p w14:paraId="5751BA51">
            <w:pPr>
              <w:pStyle w:val="6"/>
              <w:spacing w:before="176" w:line="219" w:lineRule="auto"/>
              <w:ind w:left="183"/>
            </w:pPr>
            <w:r>
              <w:rPr>
                <w:color w:val="212529"/>
                <w:spacing w:val="-2"/>
              </w:rPr>
              <w:t>伙食补助费</w:t>
            </w:r>
          </w:p>
        </w:tc>
        <w:tc>
          <w:tcPr>
            <w:tcW w:w="944" w:type="dxa"/>
            <w:vAlign w:val="top"/>
          </w:tcPr>
          <w:p w14:paraId="620398C6">
            <w:pPr>
              <w:rPr>
                <w:rFonts w:ascii="Arial"/>
                <w:sz w:val="21"/>
              </w:rPr>
            </w:pPr>
          </w:p>
        </w:tc>
        <w:tc>
          <w:tcPr>
            <w:tcW w:w="839" w:type="dxa"/>
            <w:vAlign w:val="top"/>
          </w:tcPr>
          <w:p w14:paraId="1AB8ABFF">
            <w:pPr>
              <w:pStyle w:val="6"/>
              <w:spacing w:before="176" w:line="239" w:lineRule="auto"/>
              <w:ind w:left="10"/>
            </w:pPr>
            <w:r>
              <w:rPr>
                <w:color w:val="212529"/>
                <w:spacing w:val="-2"/>
              </w:rPr>
              <w:t>30204</w:t>
            </w:r>
          </w:p>
        </w:tc>
        <w:tc>
          <w:tcPr>
            <w:tcW w:w="1318" w:type="dxa"/>
            <w:vAlign w:val="top"/>
          </w:tcPr>
          <w:p w14:paraId="204AE2E1">
            <w:pPr>
              <w:pStyle w:val="6"/>
              <w:spacing w:before="177" w:line="219" w:lineRule="auto"/>
              <w:ind w:left="188"/>
            </w:pPr>
            <w:r>
              <w:rPr>
                <w:color w:val="212529"/>
                <w:spacing w:val="-2"/>
              </w:rPr>
              <w:t>手续费</w:t>
            </w:r>
          </w:p>
        </w:tc>
        <w:tc>
          <w:tcPr>
            <w:tcW w:w="854" w:type="dxa"/>
            <w:vAlign w:val="top"/>
          </w:tcPr>
          <w:p w14:paraId="6F2480B7">
            <w:pPr>
              <w:rPr>
                <w:rFonts w:ascii="Arial"/>
                <w:sz w:val="21"/>
              </w:rPr>
            </w:pPr>
          </w:p>
        </w:tc>
        <w:tc>
          <w:tcPr>
            <w:tcW w:w="839" w:type="dxa"/>
            <w:vAlign w:val="top"/>
          </w:tcPr>
          <w:p w14:paraId="5782C5A5">
            <w:pPr>
              <w:pStyle w:val="6"/>
              <w:spacing w:before="176" w:line="239" w:lineRule="auto"/>
              <w:ind w:left="7"/>
            </w:pPr>
            <w:r>
              <w:rPr>
                <w:color w:val="212529"/>
                <w:spacing w:val="-2"/>
              </w:rPr>
              <w:t>30704</w:t>
            </w:r>
          </w:p>
        </w:tc>
        <w:tc>
          <w:tcPr>
            <w:tcW w:w="1244" w:type="dxa"/>
            <w:vAlign w:val="top"/>
          </w:tcPr>
          <w:p w14:paraId="1EFA1E42">
            <w:pPr>
              <w:pStyle w:val="6"/>
              <w:spacing w:before="71" w:line="218" w:lineRule="auto"/>
              <w:ind w:left="5" w:right="150" w:firstLine="197"/>
            </w:pPr>
            <w:r>
              <w:rPr>
                <w:color w:val="212529"/>
                <w:spacing w:val="-5"/>
              </w:rPr>
              <w:t>国外债务发</w:t>
            </w:r>
            <w:r>
              <w:rPr>
                <w:color w:val="212529"/>
                <w:spacing w:val="-2"/>
              </w:rPr>
              <w:t>行费用</w:t>
            </w:r>
          </w:p>
        </w:tc>
        <w:tc>
          <w:tcPr>
            <w:tcW w:w="1124" w:type="dxa"/>
            <w:vAlign w:val="top"/>
          </w:tcPr>
          <w:p w14:paraId="3F7C9E45">
            <w:pPr>
              <w:rPr>
                <w:rFonts w:ascii="Arial"/>
                <w:sz w:val="21"/>
              </w:rPr>
            </w:pPr>
          </w:p>
        </w:tc>
        <w:tc>
          <w:tcPr>
            <w:tcW w:w="839" w:type="dxa"/>
            <w:vAlign w:val="top"/>
          </w:tcPr>
          <w:p w14:paraId="18FAB1E2">
            <w:pPr>
              <w:pStyle w:val="6"/>
              <w:spacing w:before="176" w:line="239" w:lineRule="auto"/>
              <w:ind w:left="18"/>
            </w:pPr>
            <w:r>
              <w:rPr>
                <w:color w:val="212529"/>
                <w:spacing w:val="-2"/>
              </w:rPr>
              <w:t>31021</w:t>
            </w:r>
          </w:p>
        </w:tc>
        <w:tc>
          <w:tcPr>
            <w:tcW w:w="1813" w:type="dxa"/>
            <w:vAlign w:val="top"/>
          </w:tcPr>
          <w:p w14:paraId="54019981">
            <w:pPr>
              <w:pStyle w:val="6"/>
              <w:spacing w:before="176" w:line="218" w:lineRule="auto"/>
              <w:ind w:left="197"/>
            </w:pPr>
            <w:r>
              <w:rPr>
                <w:color w:val="212529"/>
                <w:spacing w:val="-1"/>
              </w:rPr>
              <w:t>文物和陈列品购置</w:t>
            </w:r>
          </w:p>
        </w:tc>
        <w:tc>
          <w:tcPr>
            <w:tcW w:w="1131" w:type="dxa"/>
            <w:vAlign w:val="top"/>
          </w:tcPr>
          <w:p w14:paraId="073D005B">
            <w:pPr>
              <w:rPr>
                <w:rFonts w:ascii="Arial"/>
                <w:sz w:val="21"/>
              </w:rPr>
            </w:pPr>
          </w:p>
        </w:tc>
      </w:tr>
      <w:tr w14:paraId="1E4862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1BADD019">
            <w:pPr>
              <w:pStyle w:val="6"/>
              <w:spacing w:before="177" w:line="239" w:lineRule="auto"/>
              <w:ind w:left="10"/>
            </w:pPr>
            <w:r>
              <w:rPr>
                <w:color w:val="212529"/>
                <w:spacing w:val="-2"/>
              </w:rPr>
              <w:t>30107</w:t>
            </w:r>
          </w:p>
        </w:tc>
        <w:tc>
          <w:tcPr>
            <w:tcW w:w="1633" w:type="dxa"/>
            <w:vAlign w:val="top"/>
          </w:tcPr>
          <w:p w14:paraId="3460E04D">
            <w:pPr>
              <w:pStyle w:val="6"/>
              <w:spacing w:before="178" w:line="219" w:lineRule="auto"/>
              <w:ind w:left="185"/>
            </w:pPr>
            <w:r>
              <w:rPr>
                <w:color w:val="212529"/>
                <w:spacing w:val="-2"/>
              </w:rPr>
              <w:t>绩效工资</w:t>
            </w:r>
          </w:p>
        </w:tc>
        <w:tc>
          <w:tcPr>
            <w:tcW w:w="944" w:type="dxa"/>
            <w:vAlign w:val="top"/>
          </w:tcPr>
          <w:p w14:paraId="1C5A12CB">
            <w:pPr>
              <w:pStyle w:val="6"/>
              <w:spacing w:before="178" w:line="238" w:lineRule="auto"/>
              <w:ind w:right="27"/>
              <w:jc w:val="right"/>
            </w:pPr>
            <w:r>
              <w:rPr>
                <w:color w:val="212529"/>
                <w:spacing w:val="-2"/>
              </w:rPr>
              <w:t>8.84</w:t>
            </w:r>
          </w:p>
        </w:tc>
        <w:tc>
          <w:tcPr>
            <w:tcW w:w="839" w:type="dxa"/>
            <w:vAlign w:val="top"/>
          </w:tcPr>
          <w:p w14:paraId="15C84D80">
            <w:pPr>
              <w:pStyle w:val="6"/>
              <w:spacing w:before="177" w:line="239" w:lineRule="auto"/>
              <w:ind w:left="10"/>
            </w:pPr>
            <w:r>
              <w:rPr>
                <w:color w:val="212529"/>
                <w:spacing w:val="-2"/>
              </w:rPr>
              <w:t>30205</w:t>
            </w:r>
          </w:p>
        </w:tc>
        <w:tc>
          <w:tcPr>
            <w:tcW w:w="1318" w:type="dxa"/>
            <w:vAlign w:val="top"/>
          </w:tcPr>
          <w:p w14:paraId="3384E165">
            <w:pPr>
              <w:pStyle w:val="6"/>
              <w:spacing w:before="177" w:line="219" w:lineRule="auto"/>
              <w:ind w:left="189"/>
            </w:pPr>
            <w:r>
              <w:rPr>
                <w:color w:val="212529"/>
                <w:spacing w:val="-3"/>
              </w:rPr>
              <w:t>水费</w:t>
            </w:r>
          </w:p>
        </w:tc>
        <w:tc>
          <w:tcPr>
            <w:tcW w:w="854" w:type="dxa"/>
            <w:vAlign w:val="top"/>
          </w:tcPr>
          <w:p w14:paraId="52A9489B">
            <w:pPr>
              <w:rPr>
                <w:rFonts w:ascii="Arial"/>
                <w:sz w:val="21"/>
              </w:rPr>
            </w:pPr>
          </w:p>
        </w:tc>
        <w:tc>
          <w:tcPr>
            <w:tcW w:w="839" w:type="dxa"/>
            <w:vAlign w:val="top"/>
          </w:tcPr>
          <w:p w14:paraId="255203AB">
            <w:pPr>
              <w:spacing w:before="199" w:line="182" w:lineRule="auto"/>
              <w:ind w:left="7"/>
              <w:rPr>
                <w:rFonts w:ascii="Arial" w:hAnsi="Arial" w:eastAsia="Arial" w:cs="Arial"/>
                <w:sz w:val="15"/>
                <w:szCs w:val="15"/>
              </w:rPr>
            </w:pPr>
            <w:r>
              <w:rPr>
                <w:rFonts w:ascii="Arial" w:hAnsi="Arial" w:eastAsia="Arial" w:cs="Arial"/>
                <w:color w:val="212529"/>
                <w:spacing w:val="2"/>
                <w:sz w:val="15"/>
                <w:szCs w:val="15"/>
              </w:rPr>
              <w:t>309</w:t>
            </w:r>
          </w:p>
        </w:tc>
        <w:tc>
          <w:tcPr>
            <w:tcW w:w="1244" w:type="dxa"/>
            <w:vAlign w:val="top"/>
          </w:tcPr>
          <w:p w14:paraId="2AD9F8D1">
            <w:pPr>
              <w:spacing w:before="70" w:line="160" w:lineRule="auto"/>
              <w:ind w:left="99" w:right="245" w:hanging="88"/>
              <w:rPr>
                <w:rFonts w:ascii="微软雅黑" w:hAnsi="微软雅黑" w:eastAsia="微软雅黑" w:cs="微软雅黑"/>
                <w:sz w:val="17"/>
                <w:szCs w:val="17"/>
              </w:rPr>
            </w:pPr>
            <w:r>
              <w:rPr>
                <w:rFonts w:ascii="微软雅黑" w:hAnsi="微软雅黑" w:eastAsia="微软雅黑" w:cs="微软雅黑"/>
                <w:color w:val="212529"/>
                <w:spacing w:val="5"/>
                <w:sz w:val="17"/>
                <w:szCs w:val="17"/>
              </w:rPr>
              <w:t>资本性支出</w:t>
            </w:r>
            <w:r>
              <w:rPr>
                <w:rFonts w:ascii="微软雅黑" w:hAnsi="微软雅黑" w:eastAsia="微软雅黑" w:cs="微软雅黑"/>
                <w:color w:val="212529"/>
                <w:sz w:val="17"/>
                <w:szCs w:val="17"/>
              </w:rPr>
              <w:t xml:space="preserve"> </w:t>
            </w:r>
            <w:r>
              <w:rPr>
                <w:rFonts w:ascii="微软雅黑" w:hAnsi="微软雅黑" w:eastAsia="微软雅黑" w:cs="微软雅黑"/>
                <w:color w:val="212529"/>
                <w:spacing w:val="14"/>
                <w:sz w:val="17"/>
                <w:szCs w:val="17"/>
              </w:rPr>
              <w:t>(基本建设)</w:t>
            </w:r>
          </w:p>
        </w:tc>
        <w:tc>
          <w:tcPr>
            <w:tcW w:w="1124" w:type="dxa"/>
            <w:vAlign w:val="top"/>
          </w:tcPr>
          <w:p w14:paraId="27AD2728">
            <w:pPr>
              <w:pStyle w:val="6"/>
              <w:spacing w:before="178" w:line="289" w:lineRule="exact"/>
              <w:ind w:left="187"/>
            </w:pPr>
            <w:r>
              <w:rPr>
                <w:color w:val="212529"/>
                <w:position w:val="2"/>
              </w:rPr>
              <w:t>────</w:t>
            </w:r>
          </w:p>
        </w:tc>
        <w:tc>
          <w:tcPr>
            <w:tcW w:w="839" w:type="dxa"/>
            <w:vAlign w:val="top"/>
          </w:tcPr>
          <w:p w14:paraId="3ABF7445">
            <w:pPr>
              <w:pStyle w:val="6"/>
              <w:spacing w:before="177" w:line="239" w:lineRule="auto"/>
              <w:ind w:left="18"/>
            </w:pPr>
            <w:r>
              <w:rPr>
                <w:color w:val="212529"/>
                <w:spacing w:val="-2"/>
              </w:rPr>
              <w:t>31022</w:t>
            </w:r>
          </w:p>
        </w:tc>
        <w:tc>
          <w:tcPr>
            <w:tcW w:w="1813" w:type="dxa"/>
            <w:vAlign w:val="top"/>
          </w:tcPr>
          <w:p w14:paraId="1B60E065">
            <w:pPr>
              <w:pStyle w:val="6"/>
              <w:spacing w:before="177" w:line="219" w:lineRule="auto"/>
              <w:ind w:left="196"/>
            </w:pPr>
            <w:r>
              <w:rPr>
                <w:color w:val="212529"/>
                <w:spacing w:val="-1"/>
              </w:rPr>
              <w:t>无形资产购置</w:t>
            </w:r>
          </w:p>
        </w:tc>
        <w:tc>
          <w:tcPr>
            <w:tcW w:w="1131" w:type="dxa"/>
            <w:vAlign w:val="top"/>
          </w:tcPr>
          <w:p w14:paraId="1A310E8C">
            <w:pPr>
              <w:rPr>
                <w:rFonts w:ascii="Arial"/>
                <w:sz w:val="21"/>
              </w:rPr>
            </w:pPr>
          </w:p>
        </w:tc>
      </w:tr>
      <w:tr w14:paraId="6D5F2D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457F3844">
            <w:pPr>
              <w:pStyle w:val="6"/>
              <w:spacing w:before="178" w:line="239" w:lineRule="auto"/>
              <w:ind w:left="10"/>
            </w:pPr>
            <w:r>
              <w:rPr>
                <w:color w:val="212529"/>
                <w:spacing w:val="-2"/>
              </w:rPr>
              <w:t>30108</w:t>
            </w:r>
          </w:p>
        </w:tc>
        <w:tc>
          <w:tcPr>
            <w:tcW w:w="1633" w:type="dxa"/>
            <w:vAlign w:val="top"/>
          </w:tcPr>
          <w:p w14:paraId="7D3C7520">
            <w:pPr>
              <w:pStyle w:val="6"/>
              <w:spacing w:before="74" w:line="217" w:lineRule="auto"/>
              <w:ind w:left="3" w:right="182" w:firstLine="178"/>
            </w:pPr>
            <w:r>
              <w:rPr>
                <w:color w:val="212529"/>
                <w:spacing w:val="-1"/>
              </w:rPr>
              <w:t>机关事业单位基本养老保险缴费</w:t>
            </w:r>
          </w:p>
        </w:tc>
        <w:tc>
          <w:tcPr>
            <w:tcW w:w="944" w:type="dxa"/>
            <w:vAlign w:val="top"/>
          </w:tcPr>
          <w:p w14:paraId="5C6167FE">
            <w:pPr>
              <w:pStyle w:val="6"/>
              <w:spacing w:before="179" w:line="238" w:lineRule="auto"/>
              <w:ind w:right="27"/>
              <w:jc w:val="right"/>
            </w:pPr>
            <w:r>
              <w:rPr>
                <w:color w:val="212529"/>
                <w:spacing w:val="-2"/>
              </w:rPr>
              <w:t>35.37</w:t>
            </w:r>
          </w:p>
        </w:tc>
        <w:tc>
          <w:tcPr>
            <w:tcW w:w="839" w:type="dxa"/>
            <w:vAlign w:val="top"/>
          </w:tcPr>
          <w:p w14:paraId="4D8FCC79">
            <w:pPr>
              <w:pStyle w:val="6"/>
              <w:spacing w:before="178" w:line="239" w:lineRule="auto"/>
              <w:ind w:left="10"/>
            </w:pPr>
            <w:r>
              <w:rPr>
                <w:color w:val="212529"/>
                <w:spacing w:val="-2"/>
              </w:rPr>
              <w:t>30206</w:t>
            </w:r>
          </w:p>
        </w:tc>
        <w:tc>
          <w:tcPr>
            <w:tcW w:w="1318" w:type="dxa"/>
            <w:vAlign w:val="top"/>
          </w:tcPr>
          <w:p w14:paraId="6AD24209">
            <w:pPr>
              <w:pStyle w:val="6"/>
              <w:spacing w:before="179" w:line="219" w:lineRule="auto"/>
              <w:ind w:left="208"/>
            </w:pPr>
            <w:r>
              <w:rPr>
                <w:color w:val="212529"/>
                <w:spacing w:val="-7"/>
              </w:rPr>
              <w:t>电费</w:t>
            </w:r>
          </w:p>
        </w:tc>
        <w:tc>
          <w:tcPr>
            <w:tcW w:w="854" w:type="dxa"/>
            <w:vAlign w:val="top"/>
          </w:tcPr>
          <w:p w14:paraId="4BC8BB17">
            <w:pPr>
              <w:rPr>
                <w:rFonts w:ascii="Arial"/>
                <w:sz w:val="21"/>
              </w:rPr>
            </w:pPr>
          </w:p>
        </w:tc>
        <w:tc>
          <w:tcPr>
            <w:tcW w:w="839" w:type="dxa"/>
            <w:vAlign w:val="top"/>
          </w:tcPr>
          <w:p w14:paraId="375FA35F">
            <w:pPr>
              <w:pStyle w:val="6"/>
              <w:spacing w:before="178" w:line="239" w:lineRule="auto"/>
              <w:ind w:left="7"/>
            </w:pPr>
            <w:r>
              <w:rPr>
                <w:color w:val="212529"/>
                <w:spacing w:val="-2"/>
              </w:rPr>
              <w:t>30901</w:t>
            </w:r>
          </w:p>
        </w:tc>
        <w:tc>
          <w:tcPr>
            <w:tcW w:w="1244" w:type="dxa"/>
            <w:vAlign w:val="top"/>
          </w:tcPr>
          <w:p w14:paraId="57106635">
            <w:pPr>
              <w:pStyle w:val="6"/>
              <w:spacing w:before="73" w:line="218" w:lineRule="auto"/>
              <w:ind w:left="3" w:right="150" w:firstLine="182"/>
            </w:pPr>
            <w:r>
              <w:rPr>
                <w:color w:val="212529"/>
                <w:spacing w:val="-2"/>
              </w:rPr>
              <w:t>房屋建筑物购建</w:t>
            </w:r>
          </w:p>
        </w:tc>
        <w:tc>
          <w:tcPr>
            <w:tcW w:w="1124" w:type="dxa"/>
            <w:vAlign w:val="top"/>
          </w:tcPr>
          <w:p w14:paraId="0F8C2FEE">
            <w:pPr>
              <w:pStyle w:val="6"/>
              <w:spacing w:before="179" w:line="289" w:lineRule="exact"/>
              <w:ind w:left="187"/>
            </w:pPr>
            <w:r>
              <w:rPr>
                <w:color w:val="212529"/>
                <w:position w:val="2"/>
              </w:rPr>
              <w:t>────</w:t>
            </w:r>
          </w:p>
        </w:tc>
        <w:tc>
          <w:tcPr>
            <w:tcW w:w="839" w:type="dxa"/>
            <w:vAlign w:val="top"/>
          </w:tcPr>
          <w:p w14:paraId="0BBBC98F">
            <w:pPr>
              <w:pStyle w:val="6"/>
              <w:spacing w:before="178" w:line="239" w:lineRule="auto"/>
              <w:ind w:left="18"/>
            </w:pPr>
            <w:r>
              <w:rPr>
                <w:color w:val="212529"/>
                <w:spacing w:val="-2"/>
              </w:rPr>
              <w:t>31099</w:t>
            </w:r>
          </w:p>
        </w:tc>
        <w:tc>
          <w:tcPr>
            <w:tcW w:w="1813" w:type="dxa"/>
            <w:vAlign w:val="top"/>
          </w:tcPr>
          <w:p w14:paraId="086BD726">
            <w:pPr>
              <w:pStyle w:val="6"/>
              <w:spacing w:before="178" w:line="218" w:lineRule="auto"/>
              <w:ind w:left="195"/>
            </w:pPr>
            <w:r>
              <w:rPr>
                <w:color w:val="212529"/>
                <w:spacing w:val="-1"/>
              </w:rPr>
              <w:t>其他资本性支出</w:t>
            </w:r>
          </w:p>
        </w:tc>
        <w:tc>
          <w:tcPr>
            <w:tcW w:w="1131" w:type="dxa"/>
            <w:vAlign w:val="top"/>
          </w:tcPr>
          <w:p w14:paraId="58CD3FEC">
            <w:pPr>
              <w:rPr>
                <w:rFonts w:ascii="Arial"/>
                <w:sz w:val="21"/>
              </w:rPr>
            </w:pPr>
          </w:p>
        </w:tc>
      </w:tr>
      <w:tr w14:paraId="126D9C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EEE6C7D">
            <w:pPr>
              <w:pStyle w:val="6"/>
              <w:spacing w:before="179" w:line="239" w:lineRule="auto"/>
              <w:ind w:left="10"/>
            </w:pPr>
            <w:r>
              <w:rPr>
                <w:color w:val="212529"/>
                <w:spacing w:val="-2"/>
              </w:rPr>
              <w:t>30109</w:t>
            </w:r>
          </w:p>
        </w:tc>
        <w:tc>
          <w:tcPr>
            <w:tcW w:w="1633" w:type="dxa"/>
            <w:vAlign w:val="top"/>
          </w:tcPr>
          <w:p w14:paraId="6093E0DC">
            <w:pPr>
              <w:pStyle w:val="6"/>
              <w:spacing w:before="179" w:line="219" w:lineRule="auto"/>
              <w:ind w:left="180"/>
            </w:pPr>
            <w:r>
              <w:rPr>
                <w:color w:val="212529"/>
                <w:spacing w:val="-1"/>
              </w:rPr>
              <w:t>职业年金缴费</w:t>
            </w:r>
          </w:p>
        </w:tc>
        <w:tc>
          <w:tcPr>
            <w:tcW w:w="944" w:type="dxa"/>
            <w:vAlign w:val="top"/>
          </w:tcPr>
          <w:p w14:paraId="647FCCD9">
            <w:pPr>
              <w:pStyle w:val="6"/>
              <w:spacing w:before="180" w:line="238" w:lineRule="auto"/>
              <w:ind w:right="25"/>
              <w:jc w:val="right"/>
            </w:pPr>
            <w:r>
              <w:rPr>
                <w:color w:val="212529"/>
                <w:spacing w:val="-4"/>
              </w:rPr>
              <w:t>13.47</w:t>
            </w:r>
          </w:p>
        </w:tc>
        <w:tc>
          <w:tcPr>
            <w:tcW w:w="839" w:type="dxa"/>
            <w:vAlign w:val="top"/>
          </w:tcPr>
          <w:p w14:paraId="1657A045">
            <w:pPr>
              <w:pStyle w:val="6"/>
              <w:spacing w:before="179" w:line="239" w:lineRule="auto"/>
              <w:ind w:left="10"/>
            </w:pPr>
            <w:r>
              <w:rPr>
                <w:color w:val="212529"/>
                <w:spacing w:val="-2"/>
              </w:rPr>
              <w:t>30207</w:t>
            </w:r>
          </w:p>
        </w:tc>
        <w:tc>
          <w:tcPr>
            <w:tcW w:w="1318" w:type="dxa"/>
            <w:vAlign w:val="top"/>
          </w:tcPr>
          <w:p w14:paraId="4D2EE2CE">
            <w:pPr>
              <w:pStyle w:val="6"/>
              <w:spacing w:before="180" w:line="219" w:lineRule="auto"/>
              <w:ind w:left="202"/>
            </w:pPr>
            <w:r>
              <w:rPr>
                <w:color w:val="212529"/>
                <w:spacing w:val="-5"/>
              </w:rPr>
              <w:t>邮电费</w:t>
            </w:r>
          </w:p>
        </w:tc>
        <w:tc>
          <w:tcPr>
            <w:tcW w:w="854" w:type="dxa"/>
            <w:vAlign w:val="top"/>
          </w:tcPr>
          <w:p w14:paraId="2967AAC0">
            <w:pPr>
              <w:rPr>
                <w:rFonts w:ascii="Arial"/>
                <w:sz w:val="21"/>
              </w:rPr>
            </w:pPr>
          </w:p>
        </w:tc>
        <w:tc>
          <w:tcPr>
            <w:tcW w:w="839" w:type="dxa"/>
            <w:vAlign w:val="top"/>
          </w:tcPr>
          <w:p w14:paraId="12C45EEE">
            <w:pPr>
              <w:pStyle w:val="6"/>
              <w:spacing w:before="179" w:line="239" w:lineRule="auto"/>
              <w:ind w:left="7"/>
            </w:pPr>
            <w:r>
              <w:rPr>
                <w:color w:val="212529"/>
                <w:spacing w:val="-2"/>
              </w:rPr>
              <w:t>30902</w:t>
            </w:r>
          </w:p>
        </w:tc>
        <w:tc>
          <w:tcPr>
            <w:tcW w:w="1244" w:type="dxa"/>
            <w:vAlign w:val="top"/>
          </w:tcPr>
          <w:p w14:paraId="18665D80">
            <w:pPr>
              <w:pStyle w:val="6"/>
              <w:spacing w:before="75" w:line="220" w:lineRule="auto"/>
              <w:ind w:left="7" w:right="150" w:firstLine="181"/>
            </w:pPr>
            <w:r>
              <w:rPr>
                <w:color w:val="212529"/>
                <w:spacing w:val="-3"/>
              </w:rPr>
              <w:t>办公设备购</w:t>
            </w:r>
            <w:r>
              <w:rPr>
                <w:color w:val="212529"/>
              </w:rPr>
              <w:t>置</w:t>
            </w:r>
          </w:p>
        </w:tc>
        <w:tc>
          <w:tcPr>
            <w:tcW w:w="1124" w:type="dxa"/>
            <w:vAlign w:val="top"/>
          </w:tcPr>
          <w:p w14:paraId="42749C93">
            <w:pPr>
              <w:pStyle w:val="6"/>
              <w:spacing w:before="180" w:line="289" w:lineRule="exact"/>
              <w:ind w:left="187"/>
            </w:pPr>
            <w:r>
              <w:rPr>
                <w:color w:val="212529"/>
                <w:position w:val="2"/>
              </w:rPr>
              <w:t>────</w:t>
            </w:r>
          </w:p>
        </w:tc>
        <w:tc>
          <w:tcPr>
            <w:tcW w:w="839" w:type="dxa"/>
            <w:vAlign w:val="top"/>
          </w:tcPr>
          <w:p w14:paraId="07AFC009">
            <w:pPr>
              <w:spacing w:before="201" w:line="211" w:lineRule="auto"/>
              <w:ind w:left="18"/>
              <w:rPr>
                <w:rFonts w:ascii="Arial" w:hAnsi="Arial" w:eastAsia="Arial" w:cs="Arial"/>
                <w:sz w:val="13"/>
                <w:szCs w:val="13"/>
              </w:rPr>
            </w:pPr>
            <w:r>
              <w:rPr>
                <w:rFonts w:ascii="Arial" w:hAnsi="Arial" w:eastAsia="Arial" w:cs="Arial"/>
                <w:color w:val="212529"/>
                <w:spacing w:val="10"/>
                <w:sz w:val="13"/>
                <w:szCs w:val="13"/>
              </w:rPr>
              <w:t>311</w:t>
            </w:r>
          </w:p>
        </w:tc>
        <w:tc>
          <w:tcPr>
            <w:tcW w:w="1813" w:type="dxa"/>
            <w:vAlign w:val="top"/>
          </w:tcPr>
          <w:p w14:paraId="3854ABFC">
            <w:pPr>
              <w:spacing w:before="71" w:line="162" w:lineRule="auto"/>
              <w:ind w:left="14" w:right="165" w:firstLine="1"/>
              <w:rPr>
                <w:rFonts w:ascii="微软雅黑" w:hAnsi="微软雅黑" w:eastAsia="微软雅黑" w:cs="微软雅黑"/>
                <w:sz w:val="17"/>
                <w:szCs w:val="17"/>
              </w:rPr>
            </w:pPr>
            <w:r>
              <w:rPr>
                <w:rFonts w:ascii="微软雅黑" w:hAnsi="微软雅黑" w:eastAsia="微软雅黑" w:cs="微软雅黑"/>
                <w:color w:val="212529"/>
                <w:spacing w:val="11"/>
                <w:sz w:val="17"/>
                <w:szCs w:val="17"/>
              </w:rPr>
              <w:t>对企业补助</w:t>
            </w:r>
            <w:r>
              <w:rPr>
                <w:rFonts w:ascii="微软雅黑" w:hAnsi="微软雅黑" w:eastAsia="微软雅黑" w:cs="微软雅黑"/>
                <w:color w:val="212529"/>
                <w:sz w:val="17"/>
                <w:szCs w:val="17"/>
              </w:rPr>
              <w:t xml:space="preserve">  </w:t>
            </w:r>
            <w:r>
              <w:rPr>
                <w:rFonts w:ascii="微软雅黑" w:hAnsi="微软雅黑" w:eastAsia="微软雅黑" w:cs="微软雅黑"/>
                <w:color w:val="212529"/>
                <w:spacing w:val="11"/>
                <w:sz w:val="17"/>
                <w:szCs w:val="17"/>
              </w:rPr>
              <w:t>(基本建</w:t>
            </w:r>
            <w:r>
              <w:rPr>
                <w:rFonts w:ascii="微软雅黑" w:hAnsi="微软雅黑" w:eastAsia="微软雅黑" w:cs="微软雅黑"/>
                <w:color w:val="212529"/>
                <w:spacing w:val="17"/>
                <w:sz w:val="17"/>
                <w:szCs w:val="17"/>
              </w:rPr>
              <w:t>设)</w:t>
            </w:r>
          </w:p>
        </w:tc>
        <w:tc>
          <w:tcPr>
            <w:tcW w:w="1131" w:type="dxa"/>
            <w:vAlign w:val="top"/>
          </w:tcPr>
          <w:p w14:paraId="71449A8B">
            <w:pPr>
              <w:pStyle w:val="6"/>
              <w:spacing w:before="180" w:line="289" w:lineRule="exact"/>
              <w:ind w:left="186"/>
            </w:pPr>
            <w:r>
              <w:rPr>
                <w:color w:val="212529"/>
                <w:position w:val="2"/>
              </w:rPr>
              <w:t>────</w:t>
            </w:r>
          </w:p>
        </w:tc>
      </w:tr>
      <w:tr w14:paraId="31053B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36D309B5">
            <w:pPr>
              <w:pStyle w:val="6"/>
              <w:spacing w:before="180" w:line="239" w:lineRule="auto"/>
              <w:ind w:left="10"/>
            </w:pPr>
            <w:r>
              <w:rPr>
                <w:color w:val="212529"/>
                <w:spacing w:val="-2"/>
              </w:rPr>
              <w:t>30110</w:t>
            </w:r>
          </w:p>
        </w:tc>
        <w:tc>
          <w:tcPr>
            <w:tcW w:w="1633" w:type="dxa"/>
            <w:vAlign w:val="top"/>
          </w:tcPr>
          <w:p w14:paraId="725452C2">
            <w:pPr>
              <w:pStyle w:val="6"/>
              <w:spacing w:before="75" w:line="218" w:lineRule="auto"/>
              <w:ind w:left="13" w:right="182" w:firstLine="167"/>
            </w:pPr>
            <w:r>
              <w:rPr>
                <w:color w:val="212529"/>
                <w:spacing w:val="-1"/>
              </w:rPr>
              <w:t>职工基本医疗保</w:t>
            </w:r>
            <w:r>
              <w:rPr>
                <w:color w:val="212529"/>
                <w:spacing w:val="-5"/>
              </w:rPr>
              <w:t>险缴费</w:t>
            </w:r>
          </w:p>
        </w:tc>
        <w:tc>
          <w:tcPr>
            <w:tcW w:w="944" w:type="dxa"/>
            <w:vAlign w:val="top"/>
          </w:tcPr>
          <w:p w14:paraId="6A7B998F">
            <w:pPr>
              <w:pStyle w:val="6"/>
              <w:spacing w:before="181" w:line="238" w:lineRule="auto"/>
              <w:ind w:right="25"/>
              <w:jc w:val="right"/>
            </w:pPr>
            <w:r>
              <w:rPr>
                <w:color w:val="212529"/>
                <w:spacing w:val="-4"/>
              </w:rPr>
              <w:t>14.37</w:t>
            </w:r>
          </w:p>
        </w:tc>
        <w:tc>
          <w:tcPr>
            <w:tcW w:w="839" w:type="dxa"/>
            <w:vAlign w:val="top"/>
          </w:tcPr>
          <w:p w14:paraId="008416D7">
            <w:pPr>
              <w:pStyle w:val="6"/>
              <w:spacing w:before="180" w:line="239" w:lineRule="auto"/>
              <w:ind w:left="10"/>
            </w:pPr>
            <w:r>
              <w:rPr>
                <w:color w:val="212529"/>
                <w:spacing w:val="-2"/>
              </w:rPr>
              <w:t>30208</w:t>
            </w:r>
          </w:p>
        </w:tc>
        <w:tc>
          <w:tcPr>
            <w:tcW w:w="1318" w:type="dxa"/>
            <w:vAlign w:val="top"/>
          </w:tcPr>
          <w:p w14:paraId="735025EA">
            <w:pPr>
              <w:pStyle w:val="6"/>
              <w:spacing w:before="181" w:line="219" w:lineRule="auto"/>
              <w:ind w:left="189"/>
            </w:pPr>
            <w:r>
              <w:rPr>
                <w:color w:val="212529"/>
                <w:spacing w:val="-2"/>
              </w:rPr>
              <w:t>取暖费</w:t>
            </w:r>
          </w:p>
        </w:tc>
        <w:tc>
          <w:tcPr>
            <w:tcW w:w="854" w:type="dxa"/>
            <w:vAlign w:val="top"/>
          </w:tcPr>
          <w:p w14:paraId="4921E3BB">
            <w:pPr>
              <w:rPr>
                <w:rFonts w:ascii="Arial"/>
                <w:sz w:val="21"/>
              </w:rPr>
            </w:pPr>
          </w:p>
        </w:tc>
        <w:tc>
          <w:tcPr>
            <w:tcW w:w="839" w:type="dxa"/>
            <w:vAlign w:val="top"/>
          </w:tcPr>
          <w:p w14:paraId="3C4EA7C6">
            <w:pPr>
              <w:pStyle w:val="6"/>
              <w:spacing w:before="180" w:line="239" w:lineRule="auto"/>
              <w:ind w:left="7"/>
            </w:pPr>
            <w:r>
              <w:rPr>
                <w:color w:val="212529"/>
                <w:spacing w:val="-2"/>
              </w:rPr>
              <w:t>30903</w:t>
            </w:r>
          </w:p>
        </w:tc>
        <w:tc>
          <w:tcPr>
            <w:tcW w:w="1244" w:type="dxa"/>
            <w:vAlign w:val="top"/>
          </w:tcPr>
          <w:p w14:paraId="7716BA5B">
            <w:pPr>
              <w:pStyle w:val="6"/>
              <w:spacing w:before="76" w:line="220" w:lineRule="auto"/>
              <w:ind w:left="7" w:right="150" w:firstLine="177"/>
            </w:pPr>
            <w:r>
              <w:rPr>
                <w:color w:val="212529"/>
                <w:spacing w:val="-2"/>
              </w:rPr>
              <w:t>专用设备购</w:t>
            </w:r>
            <w:r>
              <w:rPr>
                <w:color w:val="212529"/>
              </w:rPr>
              <w:t>置</w:t>
            </w:r>
          </w:p>
        </w:tc>
        <w:tc>
          <w:tcPr>
            <w:tcW w:w="1124" w:type="dxa"/>
            <w:vAlign w:val="top"/>
          </w:tcPr>
          <w:p w14:paraId="4023A52B">
            <w:pPr>
              <w:pStyle w:val="6"/>
              <w:spacing w:before="181" w:line="289" w:lineRule="exact"/>
              <w:ind w:left="187"/>
            </w:pPr>
            <w:r>
              <w:rPr>
                <w:color w:val="212529"/>
                <w:position w:val="2"/>
              </w:rPr>
              <w:t>────</w:t>
            </w:r>
          </w:p>
        </w:tc>
        <w:tc>
          <w:tcPr>
            <w:tcW w:w="839" w:type="dxa"/>
            <w:vAlign w:val="top"/>
          </w:tcPr>
          <w:p w14:paraId="231101B2">
            <w:pPr>
              <w:pStyle w:val="6"/>
              <w:spacing w:before="180" w:line="239" w:lineRule="auto"/>
              <w:ind w:left="18"/>
            </w:pPr>
            <w:r>
              <w:rPr>
                <w:color w:val="212529"/>
                <w:spacing w:val="-2"/>
              </w:rPr>
              <w:t>31101</w:t>
            </w:r>
          </w:p>
        </w:tc>
        <w:tc>
          <w:tcPr>
            <w:tcW w:w="1813" w:type="dxa"/>
            <w:vAlign w:val="top"/>
          </w:tcPr>
          <w:p w14:paraId="6CEC67E1">
            <w:pPr>
              <w:pStyle w:val="6"/>
              <w:spacing w:before="76" w:line="218" w:lineRule="auto"/>
              <w:ind w:left="17" w:right="168" w:firstLine="185"/>
            </w:pPr>
            <w:r>
              <w:rPr>
                <w:color w:val="212529"/>
                <w:spacing w:val="-2"/>
              </w:rPr>
              <w:t>资本金注入（基本</w:t>
            </w:r>
            <w:r>
              <w:rPr>
                <w:color w:val="212529"/>
                <w:spacing w:val="-5"/>
              </w:rPr>
              <w:t>建设）</w:t>
            </w:r>
          </w:p>
        </w:tc>
        <w:tc>
          <w:tcPr>
            <w:tcW w:w="1131" w:type="dxa"/>
            <w:vAlign w:val="top"/>
          </w:tcPr>
          <w:p w14:paraId="01F0A4F4">
            <w:pPr>
              <w:pStyle w:val="6"/>
              <w:spacing w:before="181" w:line="289" w:lineRule="exact"/>
              <w:ind w:left="186"/>
            </w:pPr>
            <w:r>
              <w:rPr>
                <w:color w:val="212529"/>
                <w:position w:val="2"/>
              </w:rPr>
              <w:t>────</w:t>
            </w:r>
          </w:p>
        </w:tc>
      </w:tr>
      <w:tr w14:paraId="3726D8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77A2277">
            <w:pPr>
              <w:pStyle w:val="6"/>
              <w:spacing w:before="181" w:line="239" w:lineRule="auto"/>
              <w:ind w:left="10"/>
            </w:pPr>
            <w:r>
              <w:rPr>
                <w:color w:val="212529"/>
                <w:spacing w:val="-2"/>
              </w:rPr>
              <w:t>30111</w:t>
            </w:r>
          </w:p>
        </w:tc>
        <w:tc>
          <w:tcPr>
            <w:tcW w:w="1633" w:type="dxa"/>
            <w:vAlign w:val="top"/>
          </w:tcPr>
          <w:p w14:paraId="1F071F30">
            <w:pPr>
              <w:pStyle w:val="6"/>
              <w:spacing w:before="76" w:line="218" w:lineRule="auto"/>
              <w:ind w:left="1" w:right="182" w:firstLine="186"/>
            </w:pPr>
            <w:r>
              <w:rPr>
                <w:color w:val="212529"/>
                <w:spacing w:val="-2"/>
              </w:rPr>
              <w:t>公务员医疗补助缴费</w:t>
            </w:r>
          </w:p>
        </w:tc>
        <w:tc>
          <w:tcPr>
            <w:tcW w:w="944" w:type="dxa"/>
            <w:vAlign w:val="top"/>
          </w:tcPr>
          <w:p w14:paraId="33FD7A4C">
            <w:pPr>
              <w:pStyle w:val="6"/>
              <w:spacing w:before="182" w:line="238" w:lineRule="auto"/>
              <w:ind w:right="27"/>
              <w:jc w:val="right"/>
            </w:pPr>
            <w:r>
              <w:rPr>
                <w:color w:val="212529"/>
                <w:spacing w:val="-2"/>
              </w:rPr>
              <w:t>5.47</w:t>
            </w:r>
          </w:p>
        </w:tc>
        <w:tc>
          <w:tcPr>
            <w:tcW w:w="839" w:type="dxa"/>
            <w:vAlign w:val="top"/>
          </w:tcPr>
          <w:p w14:paraId="24CEE6E2">
            <w:pPr>
              <w:pStyle w:val="6"/>
              <w:spacing w:before="181" w:line="239" w:lineRule="auto"/>
              <w:ind w:left="10"/>
            </w:pPr>
            <w:r>
              <w:rPr>
                <w:color w:val="212529"/>
                <w:spacing w:val="-2"/>
              </w:rPr>
              <w:t>30209</w:t>
            </w:r>
          </w:p>
        </w:tc>
        <w:tc>
          <w:tcPr>
            <w:tcW w:w="1318" w:type="dxa"/>
            <w:vAlign w:val="top"/>
          </w:tcPr>
          <w:p w14:paraId="6BBB9F5B">
            <w:pPr>
              <w:pStyle w:val="6"/>
              <w:spacing w:before="181" w:line="219" w:lineRule="auto"/>
              <w:ind w:left="188"/>
            </w:pPr>
            <w:r>
              <w:rPr>
                <w:color w:val="212529"/>
                <w:spacing w:val="-2"/>
              </w:rPr>
              <w:t>物业管理费</w:t>
            </w:r>
          </w:p>
        </w:tc>
        <w:tc>
          <w:tcPr>
            <w:tcW w:w="854" w:type="dxa"/>
            <w:vAlign w:val="top"/>
          </w:tcPr>
          <w:p w14:paraId="02D9035F">
            <w:pPr>
              <w:rPr>
                <w:rFonts w:ascii="Arial"/>
                <w:sz w:val="21"/>
              </w:rPr>
            </w:pPr>
          </w:p>
        </w:tc>
        <w:tc>
          <w:tcPr>
            <w:tcW w:w="839" w:type="dxa"/>
            <w:vAlign w:val="top"/>
          </w:tcPr>
          <w:p w14:paraId="192109E7">
            <w:pPr>
              <w:pStyle w:val="6"/>
              <w:spacing w:before="181" w:line="239" w:lineRule="auto"/>
              <w:ind w:left="7"/>
            </w:pPr>
            <w:r>
              <w:rPr>
                <w:color w:val="212529"/>
                <w:spacing w:val="-2"/>
              </w:rPr>
              <w:t>30905</w:t>
            </w:r>
          </w:p>
        </w:tc>
        <w:tc>
          <w:tcPr>
            <w:tcW w:w="1244" w:type="dxa"/>
            <w:vAlign w:val="top"/>
          </w:tcPr>
          <w:p w14:paraId="75BCD418">
            <w:pPr>
              <w:pStyle w:val="6"/>
              <w:spacing w:before="77" w:line="218" w:lineRule="auto"/>
              <w:ind w:left="8" w:right="150" w:firstLine="176"/>
            </w:pPr>
            <w:r>
              <w:rPr>
                <w:color w:val="212529"/>
                <w:spacing w:val="-2"/>
              </w:rPr>
              <w:t>基础设施建</w:t>
            </w:r>
            <w:r>
              <w:rPr>
                <w:color w:val="212529"/>
              </w:rPr>
              <w:t>设</w:t>
            </w:r>
          </w:p>
        </w:tc>
        <w:tc>
          <w:tcPr>
            <w:tcW w:w="1124" w:type="dxa"/>
            <w:vAlign w:val="top"/>
          </w:tcPr>
          <w:p w14:paraId="7CBC0F92">
            <w:pPr>
              <w:pStyle w:val="6"/>
              <w:spacing w:before="182" w:line="289" w:lineRule="exact"/>
              <w:ind w:left="187"/>
            </w:pPr>
            <w:r>
              <w:rPr>
                <w:color w:val="212529"/>
                <w:position w:val="2"/>
              </w:rPr>
              <w:t>────</w:t>
            </w:r>
          </w:p>
        </w:tc>
        <w:tc>
          <w:tcPr>
            <w:tcW w:w="839" w:type="dxa"/>
            <w:vAlign w:val="top"/>
          </w:tcPr>
          <w:p w14:paraId="0A2EC0B3">
            <w:pPr>
              <w:pStyle w:val="6"/>
              <w:spacing w:before="181" w:line="239" w:lineRule="auto"/>
              <w:ind w:left="18"/>
            </w:pPr>
            <w:r>
              <w:rPr>
                <w:color w:val="212529"/>
                <w:spacing w:val="-2"/>
              </w:rPr>
              <w:t>31199</w:t>
            </w:r>
          </w:p>
        </w:tc>
        <w:tc>
          <w:tcPr>
            <w:tcW w:w="1813" w:type="dxa"/>
            <w:vAlign w:val="top"/>
          </w:tcPr>
          <w:p w14:paraId="69FE552D">
            <w:pPr>
              <w:pStyle w:val="6"/>
              <w:spacing w:before="182" w:line="219" w:lineRule="auto"/>
              <w:ind w:left="195"/>
            </w:pPr>
            <w:r>
              <w:rPr>
                <w:color w:val="212529"/>
                <w:spacing w:val="-1"/>
              </w:rPr>
              <w:t>其他对企业补助</w:t>
            </w:r>
          </w:p>
        </w:tc>
        <w:tc>
          <w:tcPr>
            <w:tcW w:w="1131" w:type="dxa"/>
            <w:vAlign w:val="top"/>
          </w:tcPr>
          <w:p w14:paraId="0D23FD70">
            <w:pPr>
              <w:pStyle w:val="6"/>
              <w:spacing w:before="182" w:line="289" w:lineRule="exact"/>
              <w:ind w:left="186"/>
            </w:pPr>
            <w:r>
              <w:rPr>
                <w:color w:val="212529"/>
                <w:position w:val="2"/>
              </w:rPr>
              <w:t>────</w:t>
            </w:r>
          </w:p>
        </w:tc>
      </w:tr>
      <w:tr w14:paraId="0F550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2D91438">
            <w:pPr>
              <w:pStyle w:val="6"/>
              <w:spacing w:before="182" w:line="239" w:lineRule="auto"/>
              <w:ind w:left="10"/>
            </w:pPr>
            <w:r>
              <w:rPr>
                <w:color w:val="212529"/>
                <w:spacing w:val="-2"/>
              </w:rPr>
              <w:t>30112</w:t>
            </w:r>
          </w:p>
        </w:tc>
        <w:tc>
          <w:tcPr>
            <w:tcW w:w="1633" w:type="dxa"/>
            <w:vAlign w:val="top"/>
          </w:tcPr>
          <w:p w14:paraId="35B48319">
            <w:pPr>
              <w:pStyle w:val="6"/>
              <w:spacing w:before="77" w:line="218" w:lineRule="auto"/>
              <w:ind w:left="12" w:right="182" w:firstLine="169"/>
            </w:pPr>
            <w:r>
              <w:rPr>
                <w:color w:val="212529"/>
                <w:spacing w:val="-1"/>
              </w:rPr>
              <w:t>其他社会保障缴</w:t>
            </w:r>
            <w:r>
              <w:rPr>
                <w:color w:val="212529"/>
              </w:rPr>
              <w:t>费</w:t>
            </w:r>
          </w:p>
        </w:tc>
        <w:tc>
          <w:tcPr>
            <w:tcW w:w="944" w:type="dxa"/>
            <w:vAlign w:val="top"/>
          </w:tcPr>
          <w:p w14:paraId="6CF51156">
            <w:pPr>
              <w:pStyle w:val="6"/>
              <w:spacing w:before="183" w:line="238" w:lineRule="auto"/>
              <w:ind w:right="27"/>
              <w:jc w:val="right"/>
            </w:pPr>
            <w:r>
              <w:rPr>
                <w:color w:val="212529"/>
                <w:spacing w:val="-2"/>
              </w:rPr>
              <w:t>0.58</w:t>
            </w:r>
          </w:p>
        </w:tc>
        <w:tc>
          <w:tcPr>
            <w:tcW w:w="839" w:type="dxa"/>
            <w:vAlign w:val="top"/>
          </w:tcPr>
          <w:p w14:paraId="7AF2E67F">
            <w:pPr>
              <w:pStyle w:val="6"/>
              <w:spacing w:before="182" w:line="239" w:lineRule="auto"/>
              <w:ind w:left="10"/>
            </w:pPr>
            <w:r>
              <w:rPr>
                <w:color w:val="212529"/>
                <w:spacing w:val="-2"/>
              </w:rPr>
              <w:t>30211</w:t>
            </w:r>
          </w:p>
        </w:tc>
        <w:tc>
          <w:tcPr>
            <w:tcW w:w="1318" w:type="dxa"/>
            <w:vAlign w:val="top"/>
          </w:tcPr>
          <w:p w14:paraId="3BA05843">
            <w:pPr>
              <w:pStyle w:val="6"/>
              <w:spacing w:before="183" w:line="219" w:lineRule="auto"/>
              <w:ind w:left="190"/>
            </w:pPr>
            <w:r>
              <w:rPr>
                <w:color w:val="212529"/>
                <w:spacing w:val="-3"/>
              </w:rPr>
              <w:t>差旅费</w:t>
            </w:r>
          </w:p>
        </w:tc>
        <w:tc>
          <w:tcPr>
            <w:tcW w:w="854" w:type="dxa"/>
            <w:vAlign w:val="top"/>
          </w:tcPr>
          <w:p w14:paraId="2CCF5FF2">
            <w:pPr>
              <w:pStyle w:val="6"/>
              <w:spacing w:before="183" w:line="238" w:lineRule="auto"/>
              <w:ind w:right="27"/>
              <w:jc w:val="right"/>
            </w:pPr>
            <w:r>
              <w:rPr>
                <w:color w:val="212529"/>
                <w:spacing w:val="-4"/>
              </w:rPr>
              <w:t>1.96</w:t>
            </w:r>
          </w:p>
        </w:tc>
        <w:tc>
          <w:tcPr>
            <w:tcW w:w="839" w:type="dxa"/>
            <w:vAlign w:val="top"/>
          </w:tcPr>
          <w:p w14:paraId="1ABA8F97">
            <w:pPr>
              <w:pStyle w:val="6"/>
              <w:spacing w:before="182" w:line="239" w:lineRule="auto"/>
              <w:ind w:left="7"/>
            </w:pPr>
            <w:r>
              <w:rPr>
                <w:color w:val="212529"/>
                <w:spacing w:val="-2"/>
              </w:rPr>
              <w:t>30906</w:t>
            </w:r>
          </w:p>
        </w:tc>
        <w:tc>
          <w:tcPr>
            <w:tcW w:w="1244" w:type="dxa"/>
            <w:vAlign w:val="top"/>
          </w:tcPr>
          <w:p w14:paraId="356DAE3E">
            <w:pPr>
              <w:pStyle w:val="6"/>
              <w:spacing w:before="182" w:line="219" w:lineRule="auto"/>
              <w:ind w:left="187"/>
            </w:pPr>
            <w:r>
              <w:rPr>
                <w:color w:val="212529"/>
                <w:spacing w:val="-2"/>
              </w:rPr>
              <w:t>大型修缮</w:t>
            </w:r>
          </w:p>
        </w:tc>
        <w:tc>
          <w:tcPr>
            <w:tcW w:w="1124" w:type="dxa"/>
            <w:vAlign w:val="top"/>
          </w:tcPr>
          <w:p w14:paraId="201D8873">
            <w:pPr>
              <w:pStyle w:val="6"/>
              <w:spacing w:before="183" w:line="289" w:lineRule="exact"/>
              <w:ind w:left="187"/>
            </w:pPr>
            <w:r>
              <w:rPr>
                <w:color w:val="212529"/>
                <w:position w:val="2"/>
              </w:rPr>
              <w:t>────</w:t>
            </w:r>
          </w:p>
        </w:tc>
        <w:tc>
          <w:tcPr>
            <w:tcW w:w="839" w:type="dxa"/>
            <w:vAlign w:val="top"/>
          </w:tcPr>
          <w:p w14:paraId="5EF67707">
            <w:pPr>
              <w:spacing w:before="204" w:line="183" w:lineRule="auto"/>
              <w:ind w:left="18"/>
              <w:rPr>
                <w:rFonts w:ascii="Arial" w:hAnsi="Arial" w:eastAsia="Arial" w:cs="Arial"/>
                <w:sz w:val="15"/>
                <w:szCs w:val="15"/>
              </w:rPr>
            </w:pPr>
            <w:r>
              <w:rPr>
                <w:rFonts w:ascii="Arial" w:hAnsi="Arial" w:eastAsia="Arial" w:cs="Arial"/>
                <w:color w:val="212529"/>
                <w:spacing w:val="1"/>
                <w:sz w:val="15"/>
                <w:szCs w:val="15"/>
              </w:rPr>
              <w:t>312</w:t>
            </w:r>
          </w:p>
        </w:tc>
        <w:tc>
          <w:tcPr>
            <w:tcW w:w="1813" w:type="dxa"/>
            <w:vAlign w:val="top"/>
          </w:tcPr>
          <w:p w14:paraId="41CEAF4D">
            <w:pPr>
              <w:spacing w:before="181" w:line="176" w:lineRule="exact"/>
              <w:ind w:left="15"/>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对企业补助</w:t>
            </w:r>
          </w:p>
        </w:tc>
        <w:tc>
          <w:tcPr>
            <w:tcW w:w="1131" w:type="dxa"/>
            <w:vAlign w:val="top"/>
          </w:tcPr>
          <w:p w14:paraId="670E0B6A">
            <w:pPr>
              <w:rPr>
                <w:rFonts w:ascii="Arial"/>
                <w:sz w:val="21"/>
              </w:rPr>
            </w:pPr>
          </w:p>
        </w:tc>
      </w:tr>
      <w:tr w14:paraId="41608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91" w:type="dxa"/>
            <w:vAlign w:val="top"/>
          </w:tcPr>
          <w:p w14:paraId="0E74BCC4">
            <w:pPr>
              <w:pStyle w:val="6"/>
              <w:spacing w:before="183" w:line="239" w:lineRule="auto"/>
              <w:ind w:left="10"/>
            </w:pPr>
            <w:r>
              <w:rPr>
                <w:color w:val="212529"/>
                <w:spacing w:val="-2"/>
              </w:rPr>
              <w:t>30113</w:t>
            </w:r>
          </w:p>
        </w:tc>
        <w:tc>
          <w:tcPr>
            <w:tcW w:w="1633" w:type="dxa"/>
            <w:vAlign w:val="top"/>
          </w:tcPr>
          <w:p w14:paraId="5E92EE14">
            <w:pPr>
              <w:pStyle w:val="6"/>
              <w:spacing w:before="184" w:line="219" w:lineRule="auto"/>
              <w:ind w:left="183"/>
            </w:pPr>
            <w:r>
              <w:rPr>
                <w:color w:val="212529"/>
                <w:spacing w:val="-2"/>
              </w:rPr>
              <w:t>住房公积金</w:t>
            </w:r>
          </w:p>
        </w:tc>
        <w:tc>
          <w:tcPr>
            <w:tcW w:w="944" w:type="dxa"/>
            <w:vAlign w:val="top"/>
          </w:tcPr>
          <w:p w14:paraId="418FCF6B">
            <w:pPr>
              <w:pStyle w:val="6"/>
              <w:spacing w:before="184" w:line="238" w:lineRule="auto"/>
              <w:ind w:right="27"/>
              <w:jc w:val="right"/>
            </w:pPr>
            <w:r>
              <w:rPr>
                <w:color w:val="212529"/>
                <w:spacing w:val="-2"/>
              </w:rPr>
              <w:t>35.28</w:t>
            </w:r>
          </w:p>
        </w:tc>
        <w:tc>
          <w:tcPr>
            <w:tcW w:w="839" w:type="dxa"/>
            <w:vAlign w:val="top"/>
          </w:tcPr>
          <w:p w14:paraId="3ED0435C">
            <w:pPr>
              <w:pStyle w:val="6"/>
              <w:spacing w:before="183" w:line="239" w:lineRule="auto"/>
              <w:ind w:left="10"/>
            </w:pPr>
            <w:r>
              <w:rPr>
                <w:color w:val="212529"/>
                <w:spacing w:val="-2"/>
              </w:rPr>
              <w:t>30212</w:t>
            </w:r>
          </w:p>
        </w:tc>
        <w:tc>
          <w:tcPr>
            <w:tcW w:w="1318" w:type="dxa"/>
            <w:vAlign w:val="top"/>
          </w:tcPr>
          <w:p w14:paraId="3F471A7A">
            <w:pPr>
              <w:pStyle w:val="6"/>
              <w:spacing w:before="78" w:line="218" w:lineRule="auto"/>
              <w:ind w:left="13" w:right="401" w:firstLine="189"/>
            </w:pPr>
            <w:r>
              <w:rPr>
                <w:color w:val="212529"/>
                <w:spacing w:val="-6"/>
              </w:rPr>
              <w:t>因公出国（境）费用</w:t>
            </w:r>
          </w:p>
        </w:tc>
        <w:tc>
          <w:tcPr>
            <w:tcW w:w="854" w:type="dxa"/>
            <w:vAlign w:val="top"/>
          </w:tcPr>
          <w:p w14:paraId="55856691">
            <w:pPr>
              <w:rPr>
                <w:rFonts w:ascii="Arial"/>
                <w:sz w:val="21"/>
              </w:rPr>
            </w:pPr>
          </w:p>
        </w:tc>
        <w:tc>
          <w:tcPr>
            <w:tcW w:w="839" w:type="dxa"/>
            <w:vAlign w:val="top"/>
          </w:tcPr>
          <w:p w14:paraId="0195E8A3">
            <w:pPr>
              <w:pStyle w:val="6"/>
              <w:spacing w:before="183" w:line="239" w:lineRule="auto"/>
              <w:ind w:left="7"/>
            </w:pPr>
            <w:r>
              <w:rPr>
                <w:color w:val="212529"/>
                <w:spacing w:val="-2"/>
              </w:rPr>
              <w:t>30907</w:t>
            </w:r>
          </w:p>
        </w:tc>
        <w:tc>
          <w:tcPr>
            <w:tcW w:w="1244" w:type="dxa"/>
            <w:vAlign w:val="top"/>
          </w:tcPr>
          <w:p w14:paraId="0ABE2E6F">
            <w:pPr>
              <w:pStyle w:val="6"/>
              <w:spacing w:before="78" w:line="218" w:lineRule="auto"/>
              <w:ind w:left="7" w:right="150" w:firstLine="177"/>
            </w:pPr>
            <w:r>
              <w:rPr>
                <w:color w:val="212529"/>
                <w:spacing w:val="-2"/>
              </w:rPr>
              <w:t>信息网络及软件购置更新</w:t>
            </w:r>
          </w:p>
        </w:tc>
        <w:tc>
          <w:tcPr>
            <w:tcW w:w="1124" w:type="dxa"/>
            <w:vAlign w:val="top"/>
          </w:tcPr>
          <w:p w14:paraId="7D79DCA0">
            <w:pPr>
              <w:pStyle w:val="6"/>
              <w:spacing w:before="184" w:line="289" w:lineRule="exact"/>
              <w:ind w:left="187"/>
            </w:pPr>
            <w:r>
              <w:rPr>
                <w:color w:val="212529"/>
                <w:position w:val="2"/>
              </w:rPr>
              <w:t>────</w:t>
            </w:r>
          </w:p>
        </w:tc>
        <w:tc>
          <w:tcPr>
            <w:tcW w:w="839" w:type="dxa"/>
            <w:vAlign w:val="top"/>
          </w:tcPr>
          <w:p w14:paraId="294B80AF">
            <w:pPr>
              <w:pStyle w:val="6"/>
              <w:spacing w:before="183" w:line="239" w:lineRule="auto"/>
              <w:ind w:left="18"/>
            </w:pPr>
            <w:r>
              <w:rPr>
                <w:color w:val="212529"/>
                <w:spacing w:val="-2"/>
              </w:rPr>
              <w:t>31201</w:t>
            </w:r>
          </w:p>
        </w:tc>
        <w:tc>
          <w:tcPr>
            <w:tcW w:w="1813" w:type="dxa"/>
            <w:vAlign w:val="top"/>
          </w:tcPr>
          <w:p w14:paraId="3646E039">
            <w:pPr>
              <w:pStyle w:val="6"/>
              <w:spacing w:before="183" w:line="218" w:lineRule="auto"/>
              <w:ind w:left="203"/>
            </w:pPr>
            <w:r>
              <w:rPr>
                <w:color w:val="212529"/>
                <w:spacing w:val="-3"/>
              </w:rPr>
              <w:t>资本金注入</w:t>
            </w:r>
          </w:p>
        </w:tc>
        <w:tc>
          <w:tcPr>
            <w:tcW w:w="1131" w:type="dxa"/>
            <w:vAlign w:val="top"/>
          </w:tcPr>
          <w:p w14:paraId="7463E279">
            <w:pPr>
              <w:rPr>
                <w:rFonts w:ascii="Arial"/>
                <w:sz w:val="21"/>
              </w:rPr>
            </w:pPr>
          </w:p>
        </w:tc>
      </w:tr>
    </w:tbl>
    <w:p w14:paraId="3D0ECF73">
      <w:pPr>
        <w:pStyle w:val="2"/>
      </w:pPr>
    </w:p>
    <w:p w14:paraId="14C941C0">
      <w:pPr>
        <w:sectPr>
          <w:headerReference r:id="rId23" w:type="default"/>
          <w:footerReference r:id="rId24" w:type="default"/>
          <w:pgSz w:w="16840" w:h="11900"/>
          <w:pgMar w:top="642" w:right="0" w:bottom="340" w:left="0" w:header="326" w:footer="93" w:gutter="0"/>
          <w:cols w:space="720" w:num="1"/>
        </w:sectPr>
      </w:pPr>
    </w:p>
    <w:p w14:paraId="62AFD30C">
      <w:pPr>
        <w:spacing w:before="28"/>
      </w:pPr>
    </w:p>
    <w:p w14:paraId="243F8305">
      <w:pPr>
        <w:spacing w:before="28"/>
      </w:pPr>
    </w:p>
    <w:tbl>
      <w:tblPr>
        <w:tblStyle w:val="5"/>
        <w:tblW w:w="1346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1"/>
        <w:gridCol w:w="1633"/>
        <w:gridCol w:w="944"/>
        <w:gridCol w:w="839"/>
        <w:gridCol w:w="1318"/>
        <w:gridCol w:w="854"/>
        <w:gridCol w:w="839"/>
        <w:gridCol w:w="1244"/>
        <w:gridCol w:w="1124"/>
        <w:gridCol w:w="839"/>
        <w:gridCol w:w="1813"/>
        <w:gridCol w:w="1131"/>
      </w:tblGrid>
      <w:tr w14:paraId="46682D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91" w:type="dxa"/>
            <w:vAlign w:val="top"/>
          </w:tcPr>
          <w:p w14:paraId="222E1334">
            <w:pPr>
              <w:pStyle w:val="6"/>
              <w:spacing w:before="160" w:line="239" w:lineRule="auto"/>
              <w:ind w:left="10"/>
            </w:pPr>
            <w:bookmarkStart w:id="17" w:name="bookmark35"/>
            <w:bookmarkEnd w:id="17"/>
            <w:r>
              <w:rPr>
                <w:color w:val="212529"/>
                <w:spacing w:val="-2"/>
              </w:rPr>
              <w:t>30114</w:t>
            </w:r>
          </w:p>
        </w:tc>
        <w:tc>
          <w:tcPr>
            <w:tcW w:w="1633" w:type="dxa"/>
            <w:vAlign w:val="top"/>
          </w:tcPr>
          <w:p w14:paraId="15A483B2">
            <w:pPr>
              <w:pStyle w:val="6"/>
              <w:spacing w:before="161" w:line="219" w:lineRule="auto"/>
              <w:ind w:left="190"/>
            </w:pPr>
            <w:r>
              <w:rPr>
                <w:color w:val="212529"/>
                <w:spacing w:val="-4"/>
              </w:rPr>
              <w:t>医疗费</w:t>
            </w:r>
          </w:p>
        </w:tc>
        <w:tc>
          <w:tcPr>
            <w:tcW w:w="944" w:type="dxa"/>
            <w:vAlign w:val="top"/>
          </w:tcPr>
          <w:p w14:paraId="48D7D4B8">
            <w:pPr>
              <w:rPr>
                <w:rFonts w:ascii="Arial"/>
                <w:sz w:val="21"/>
              </w:rPr>
            </w:pPr>
          </w:p>
        </w:tc>
        <w:tc>
          <w:tcPr>
            <w:tcW w:w="839" w:type="dxa"/>
            <w:vAlign w:val="top"/>
          </w:tcPr>
          <w:p w14:paraId="554E78F8">
            <w:pPr>
              <w:pStyle w:val="6"/>
              <w:spacing w:before="160" w:line="239" w:lineRule="auto"/>
              <w:ind w:left="10"/>
            </w:pPr>
            <w:r>
              <w:rPr>
                <w:color w:val="212529"/>
                <w:spacing w:val="-2"/>
              </w:rPr>
              <w:t>30213</w:t>
            </w:r>
          </w:p>
        </w:tc>
        <w:tc>
          <w:tcPr>
            <w:tcW w:w="1318" w:type="dxa"/>
            <w:vAlign w:val="top"/>
          </w:tcPr>
          <w:p w14:paraId="20B18AE1">
            <w:pPr>
              <w:pStyle w:val="6"/>
              <w:spacing w:before="160" w:line="219" w:lineRule="auto"/>
              <w:ind w:left="191"/>
            </w:pPr>
            <w:r>
              <w:rPr>
                <w:color w:val="212529"/>
                <w:spacing w:val="-2"/>
              </w:rPr>
              <w:t>维修（护）费</w:t>
            </w:r>
          </w:p>
        </w:tc>
        <w:tc>
          <w:tcPr>
            <w:tcW w:w="854" w:type="dxa"/>
            <w:vAlign w:val="top"/>
          </w:tcPr>
          <w:p w14:paraId="0CC05E24">
            <w:pPr>
              <w:rPr>
                <w:rFonts w:ascii="Arial"/>
                <w:sz w:val="21"/>
              </w:rPr>
            </w:pPr>
          </w:p>
        </w:tc>
        <w:tc>
          <w:tcPr>
            <w:tcW w:w="839" w:type="dxa"/>
            <w:vAlign w:val="top"/>
          </w:tcPr>
          <w:p w14:paraId="7E8A8E5B">
            <w:pPr>
              <w:pStyle w:val="6"/>
              <w:spacing w:before="160" w:line="239" w:lineRule="auto"/>
              <w:ind w:left="7"/>
            </w:pPr>
            <w:r>
              <w:rPr>
                <w:color w:val="212529"/>
                <w:spacing w:val="-2"/>
              </w:rPr>
              <w:t>30908</w:t>
            </w:r>
          </w:p>
        </w:tc>
        <w:tc>
          <w:tcPr>
            <w:tcW w:w="1244" w:type="dxa"/>
            <w:vAlign w:val="top"/>
          </w:tcPr>
          <w:p w14:paraId="115E1B5B">
            <w:pPr>
              <w:pStyle w:val="6"/>
              <w:spacing w:before="161" w:line="219" w:lineRule="auto"/>
              <w:ind w:left="185"/>
            </w:pPr>
            <w:r>
              <w:rPr>
                <w:color w:val="212529"/>
                <w:spacing w:val="-2"/>
              </w:rPr>
              <w:t>物资储备</w:t>
            </w:r>
          </w:p>
        </w:tc>
        <w:tc>
          <w:tcPr>
            <w:tcW w:w="1124" w:type="dxa"/>
            <w:vAlign w:val="top"/>
          </w:tcPr>
          <w:p w14:paraId="34984004">
            <w:pPr>
              <w:pStyle w:val="6"/>
              <w:spacing w:before="161" w:line="289" w:lineRule="exact"/>
              <w:ind w:left="187"/>
            </w:pPr>
            <w:r>
              <w:rPr>
                <w:color w:val="212529"/>
                <w:position w:val="2"/>
              </w:rPr>
              <w:t>────</w:t>
            </w:r>
          </w:p>
        </w:tc>
        <w:tc>
          <w:tcPr>
            <w:tcW w:w="839" w:type="dxa"/>
            <w:vAlign w:val="top"/>
          </w:tcPr>
          <w:p w14:paraId="23823258">
            <w:pPr>
              <w:pStyle w:val="6"/>
              <w:spacing w:before="160" w:line="239" w:lineRule="auto"/>
              <w:ind w:left="18"/>
            </w:pPr>
            <w:r>
              <w:rPr>
                <w:color w:val="212529"/>
                <w:spacing w:val="-2"/>
              </w:rPr>
              <w:t>31203</w:t>
            </w:r>
          </w:p>
        </w:tc>
        <w:tc>
          <w:tcPr>
            <w:tcW w:w="1813" w:type="dxa"/>
            <w:vAlign w:val="top"/>
          </w:tcPr>
          <w:p w14:paraId="7FE58B44">
            <w:pPr>
              <w:pStyle w:val="6"/>
              <w:spacing w:before="55" w:line="218" w:lineRule="auto"/>
              <w:ind w:left="15" w:right="168" w:firstLine="181"/>
            </w:pPr>
            <w:r>
              <w:rPr>
                <w:color w:val="212529"/>
                <w:spacing w:val="-1"/>
              </w:rPr>
              <w:t>政府投资基金股权</w:t>
            </w:r>
            <w:r>
              <w:rPr>
                <w:color w:val="212529"/>
                <w:spacing w:val="-2"/>
              </w:rPr>
              <w:t>投资</w:t>
            </w:r>
          </w:p>
        </w:tc>
        <w:tc>
          <w:tcPr>
            <w:tcW w:w="1131" w:type="dxa"/>
            <w:vAlign w:val="top"/>
          </w:tcPr>
          <w:p w14:paraId="03AF5BC8">
            <w:pPr>
              <w:rPr>
                <w:rFonts w:ascii="Arial"/>
                <w:sz w:val="21"/>
              </w:rPr>
            </w:pPr>
          </w:p>
        </w:tc>
      </w:tr>
      <w:tr w14:paraId="4F089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79D1954">
            <w:pPr>
              <w:pStyle w:val="6"/>
              <w:spacing w:before="153" w:line="239" w:lineRule="auto"/>
              <w:ind w:left="10"/>
            </w:pPr>
            <w:r>
              <w:rPr>
                <w:color w:val="212529"/>
                <w:spacing w:val="-2"/>
              </w:rPr>
              <w:t>30199</w:t>
            </w:r>
          </w:p>
        </w:tc>
        <w:tc>
          <w:tcPr>
            <w:tcW w:w="1633" w:type="dxa"/>
            <w:vAlign w:val="top"/>
          </w:tcPr>
          <w:p w14:paraId="129D1446">
            <w:pPr>
              <w:pStyle w:val="6"/>
              <w:spacing w:before="49" w:line="219" w:lineRule="auto"/>
              <w:ind w:left="17" w:right="182" w:firstLine="163"/>
            </w:pPr>
            <w:r>
              <w:rPr>
                <w:color w:val="212529"/>
                <w:spacing w:val="-1"/>
              </w:rPr>
              <w:t>其他工资福利支</w:t>
            </w:r>
            <w:r>
              <w:rPr>
                <w:color w:val="212529"/>
              </w:rPr>
              <w:t>出</w:t>
            </w:r>
          </w:p>
        </w:tc>
        <w:tc>
          <w:tcPr>
            <w:tcW w:w="944" w:type="dxa"/>
            <w:vAlign w:val="top"/>
          </w:tcPr>
          <w:p w14:paraId="1A157262">
            <w:pPr>
              <w:pStyle w:val="6"/>
              <w:spacing w:before="154" w:line="238" w:lineRule="auto"/>
              <w:ind w:right="28"/>
              <w:jc w:val="right"/>
            </w:pPr>
            <w:r>
              <w:rPr>
                <w:color w:val="212529"/>
                <w:spacing w:val="-2"/>
              </w:rPr>
              <w:t>4.04</w:t>
            </w:r>
          </w:p>
        </w:tc>
        <w:tc>
          <w:tcPr>
            <w:tcW w:w="839" w:type="dxa"/>
            <w:vAlign w:val="top"/>
          </w:tcPr>
          <w:p w14:paraId="50FC63F3">
            <w:pPr>
              <w:pStyle w:val="6"/>
              <w:spacing w:before="153" w:line="239" w:lineRule="auto"/>
              <w:ind w:left="10"/>
            </w:pPr>
            <w:r>
              <w:rPr>
                <w:color w:val="212529"/>
                <w:spacing w:val="-2"/>
              </w:rPr>
              <w:t>30214</w:t>
            </w:r>
          </w:p>
        </w:tc>
        <w:tc>
          <w:tcPr>
            <w:tcW w:w="1318" w:type="dxa"/>
            <w:vAlign w:val="top"/>
          </w:tcPr>
          <w:p w14:paraId="5D79B597">
            <w:pPr>
              <w:pStyle w:val="6"/>
              <w:spacing w:before="154" w:line="219" w:lineRule="auto"/>
              <w:ind w:left="188"/>
            </w:pPr>
            <w:r>
              <w:rPr>
                <w:color w:val="212529"/>
                <w:spacing w:val="-2"/>
              </w:rPr>
              <w:t>租赁费</w:t>
            </w:r>
          </w:p>
        </w:tc>
        <w:tc>
          <w:tcPr>
            <w:tcW w:w="854" w:type="dxa"/>
            <w:vAlign w:val="top"/>
          </w:tcPr>
          <w:p w14:paraId="567B4E4A">
            <w:pPr>
              <w:pStyle w:val="6"/>
              <w:spacing w:before="154" w:line="238" w:lineRule="auto"/>
              <w:ind w:right="30"/>
              <w:jc w:val="right"/>
            </w:pPr>
            <w:r>
              <w:rPr>
                <w:color w:val="212529"/>
                <w:spacing w:val="-2"/>
              </w:rPr>
              <w:t>0.20</w:t>
            </w:r>
          </w:p>
        </w:tc>
        <w:tc>
          <w:tcPr>
            <w:tcW w:w="839" w:type="dxa"/>
            <w:vAlign w:val="top"/>
          </w:tcPr>
          <w:p w14:paraId="511DE495">
            <w:pPr>
              <w:pStyle w:val="6"/>
              <w:spacing w:before="153" w:line="239" w:lineRule="auto"/>
              <w:ind w:left="7"/>
            </w:pPr>
            <w:r>
              <w:rPr>
                <w:color w:val="212529"/>
                <w:spacing w:val="-2"/>
              </w:rPr>
              <w:t>30913</w:t>
            </w:r>
          </w:p>
        </w:tc>
        <w:tc>
          <w:tcPr>
            <w:tcW w:w="1244" w:type="dxa"/>
            <w:vAlign w:val="top"/>
          </w:tcPr>
          <w:p w14:paraId="5B3B15DA">
            <w:pPr>
              <w:pStyle w:val="6"/>
              <w:spacing w:before="49" w:line="220" w:lineRule="auto"/>
              <w:ind w:left="7" w:right="150" w:firstLine="183"/>
            </w:pPr>
            <w:r>
              <w:rPr>
                <w:color w:val="212529"/>
                <w:spacing w:val="-3"/>
              </w:rPr>
              <w:t>公务用车购</w:t>
            </w:r>
            <w:r>
              <w:rPr>
                <w:color w:val="212529"/>
              </w:rPr>
              <w:t>置</w:t>
            </w:r>
          </w:p>
        </w:tc>
        <w:tc>
          <w:tcPr>
            <w:tcW w:w="1124" w:type="dxa"/>
            <w:vAlign w:val="top"/>
          </w:tcPr>
          <w:p w14:paraId="5653F2D6">
            <w:pPr>
              <w:pStyle w:val="6"/>
              <w:spacing w:before="154" w:line="289" w:lineRule="exact"/>
              <w:ind w:left="187"/>
            </w:pPr>
            <w:r>
              <w:rPr>
                <w:color w:val="212529"/>
                <w:position w:val="2"/>
              </w:rPr>
              <w:t>────</w:t>
            </w:r>
          </w:p>
        </w:tc>
        <w:tc>
          <w:tcPr>
            <w:tcW w:w="839" w:type="dxa"/>
            <w:vAlign w:val="top"/>
          </w:tcPr>
          <w:p w14:paraId="6CDC09E8">
            <w:pPr>
              <w:pStyle w:val="6"/>
              <w:spacing w:before="153" w:line="239" w:lineRule="auto"/>
              <w:ind w:left="18"/>
            </w:pPr>
            <w:r>
              <w:rPr>
                <w:color w:val="212529"/>
                <w:spacing w:val="-2"/>
              </w:rPr>
              <w:t>31204</w:t>
            </w:r>
          </w:p>
        </w:tc>
        <w:tc>
          <w:tcPr>
            <w:tcW w:w="1813" w:type="dxa"/>
            <w:vAlign w:val="top"/>
          </w:tcPr>
          <w:p w14:paraId="3B928AAD">
            <w:pPr>
              <w:pStyle w:val="6"/>
              <w:spacing w:before="153" w:line="219" w:lineRule="auto"/>
              <w:ind w:left="206"/>
            </w:pPr>
            <w:r>
              <w:rPr>
                <w:color w:val="212529"/>
                <w:spacing w:val="-4"/>
              </w:rPr>
              <w:t>费用补贴</w:t>
            </w:r>
          </w:p>
        </w:tc>
        <w:tc>
          <w:tcPr>
            <w:tcW w:w="1131" w:type="dxa"/>
            <w:vAlign w:val="top"/>
          </w:tcPr>
          <w:p w14:paraId="064CFB0B">
            <w:pPr>
              <w:rPr>
                <w:rFonts w:ascii="Arial"/>
                <w:sz w:val="21"/>
              </w:rPr>
            </w:pPr>
          </w:p>
        </w:tc>
      </w:tr>
      <w:tr w14:paraId="0C7AD3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002652C">
            <w:pPr>
              <w:spacing w:before="176" w:line="182" w:lineRule="auto"/>
              <w:ind w:left="10"/>
              <w:rPr>
                <w:rFonts w:ascii="Arial" w:hAnsi="Arial" w:eastAsia="Arial" w:cs="Arial"/>
                <w:sz w:val="15"/>
                <w:szCs w:val="15"/>
              </w:rPr>
            </w:pPr>
            <w:r>
              <w:rPr>
                <w:rFonts w:ascii="Arial" w:hAnsi="Arial" w:eastAsia="Arial" w:cs="Arial"/>
                <w:color w:val="212529"/>
                <w:spacing w:val="1"/>
                <w:sz w:val="15"/>
                <w:szCs w:val="15"/>
              </w:rPr>
              <w:t>303</w:t>
            </w:r>
          </w:p>
        </w:tc>
        <w:tc>
          <w:tcPr>
            <w:tcW w:w="1633" w:type="dxa"/>
            <w:vAlign w:val="top"/>
          </w:tcPr>
          <w:p w14:paraId="16B278BA">
            <w:pPr>
              <w:spacing w:before="47" w:line="161" w:lineRule="auto"/>
              <w:ind w:right="186"/>
              <w:rPr>
                <w:rFonts w:ascii="微软雅黑" w:hAnsi="微软雅黑" w:eastAsia="微软雅黑" w:cs="微软雅黑"/>
                <w:sz w:val="17"/>
                <w:szCs w:val="17"/>
              </w:rPr>
            </w:pPr>
            <w:r>
              <w:rPr>
                <w:rFonts w:ascii="微软雅黑" w:hAnsi="微软雅黑" w:eastAsia="微软雅黑" w:cs="微软雅黑"/>
                <w:color w:val="212529"/>
                <w:spacing w:val="8"/>
                <w:sz w:val="17"/>
                <w:szCs w:val="17"/>
              </w:rPr>
              <w:t>对个人和家庭的补</w:t>
            </w:r>
            <w:r>
              <w:rPr>
                <w:rFonts w:ascii="微软雅黑" w:hAnsi="微软雅黑" w:eastAsia="微软雅黑" w:cs="微软雅黑"/>
                <w:color w:val="212529"/>
                <w:sz w:val="17"/>
                <w:szCs w:val="17"/>
              </w:rPr>
              <w:t>助</w:t>
            </w:r>
          </w:p>
        </w:tc>
        <w:tc>
          <w:tcPr>
            <w:tcW w:w="944" w:type="dxa"/>
            <w:vAlign w:val="top"/>
          </w:tcPr>
          <w:p w14:paraId="0CD47B69">
            <w:pPr>
              <w:pStyle w:val="6"/>
              <w:spacing w:before="155" w:line="238" w:lineRule="auto"/>
              <w:ind w:right="28"/>
              <w:jc w:val="right"/>
            </w:pPr>
            <w:r>
              <w:rPr>
                <w:color w:val="212529"/>
                <w:spacing w:val="-2"/>
              </w:rPr>
              <w:t>61.43</w:t>
            </w:r>
          </w:p>
        </w:tc>
        <w:tc>
          <w:tcPr>
            <w:tcW w:w="839" w:type="dxa"/>
            <w:vAlign w:val="top"/>
          </w:tcPr>
          <w:p w14:paraId="46A510B8">
            <w:pPr>
              <w:pStyle w:val="6"/>
              <w:spacing w:before="154" w:line="239" w:lineRule="auto"/>
              <w:ind w:left="10"/>
            </w:pPr>
            <w:r>
              <w:rPr>
                <w:color w:val="212529"/>
                <w:spacing w:val="-2"/>
              </w:rPr>
              <w:t>30215</w:t>
            </w:r>
          </w:p>
        </w:tc>
        <w:tc>
          <w:tcPr>
            <w:tcW w:w="1318" w:type="dxa"/>
            <w:vAlign w:val="top"/>
          </w:tcPr>
          <w:p w14:paraId="0BFA696A">
            <w:pPr>
              <w:pStyle w:val="6"/>
              <w:spacing w:before="154" w:line="218" w:lineRule="auto"/>
              <w:ind w:left="187"/>
            </w:pPr>
            <w:r>
              <w:rPr>
                <w:color w:val="212529"/>
                <w:spacing w:val="-2"/>
              </w:rPr>
              <w:t>会议费</w:t>
            </w:r>
          </w:p>
        </w:tc>
        <w:tc>
          <w:tcPr>
            <w:tcW w:w="854" w:type="dxa"/>
            <w:vAlign w:val="top"/>
          </w:tcPr>
          <w:p w14:paraId="22461363">
            <w:pPr>
              <w:rPr>
                <w:rFonts w:ascii="Arial"/>
                <w:sz w:val="21"/>
              </w:rPr>
            </w:pPr>
          </w:p>
        </w:tc>
        <w:tc>
          <w:tcPr>
            <w:tcW w:w="839" w:type="dxa"/>
            <w:vAlign w:val="top"/>
          </w:tcPr>
          <w:p w14:paraId="749619EA">
            <w:pPr>
              <w:pStyle w:val="6"/>
              <w:spacing w:before="154" w:line="239" w:lineRule="auto"/>
              <w:ind w:left="7"/>
            </w:pPr>
            <w:r>
              <w:rPr>
                <w:color w:val="212529"/>
                <w:spacing w:val="-2"/>
              </w:rPr>
              <w:t>30919</w:t>
            </w:r>
          </w:p>
        </w:tc>
        <w:tc>
          <w:tcPr>
            <w:tcW w:w="1244" w:type="dxa"/>
            <w:vAlign w:val="top"/>
          </w:tcPr>
          <w:p w14:paraId="256024D5">
            <w:pPr>
              <w:pStyle w:val="6"/>
              <w:spacing w:before="49" w:line="218" w:lineRule="auto"/>
              <w:ind w:left="8" w:right="150" w:firstLine="175"/>
            </w:pPr>
            <w:r>
              <w:rPr>
                <w:color w:val="212529"/>
                <w:spacing w:val="-2"/>
              </w:rPr>
              <w:t>其他交通工</w:t>
            </w:r>
            <w:r>
              <w:rPr>
                <w:color w:val="212529"/>
                <w:spacing w:val="-3"/>
              </w:rPr>
              <w:t>具购置</w:t>
            </w:r>
          </w:p>
        </w:tc>
        <w:tc>
          <w:tcPr>
            <w:tcW w:w="1124" w:type="dxa"/>
            <w:vAlign w:val="top"/>
          </w:tcPr>
          <w:p w14:paraId="60499B4E">
            <w:pPr>
              <w:pStyle w:val="6"/>
              <w:spacing w:before="155" w:line="289" w:lineRule="exact"/>
              <w:ind w:left="187"/>
            </w:pPr>
            <w:r>
              <w:rPr>
                <w:color w:val="212529"/>
                <w:position w:val="2"/>
              </w:rPr>
              <w:t>────</w:t>
            </w:r>
          </w:p>
        </w:tc>
        <w:tc>
          <w:tcPr>
            <w:tcW w:w="839" w:type="dxa"/>
            <w:vAlign w:val="top"/>
          </w:tcPr>
          <w:p w14:paraId="79C58226">
            <w:pPr>
              <w:pStyle w:val="6"/>
              <w:spacing w:before="154" w:line="239" w:lineRule="auto"/>
              <w:ind w:left="18"/>
            </w:pPr>
            <w:r>
              <w:rPr>
                <w:color w:val="212529"/>
                <w:spacing w:val="-2"/>
              </w:rPr>
              <w:t>31205</w:t>
            </w:r>
          </w:p>
        </w:tc>
        <w:tc>
          <w:tcPr>
            <w:tcW w:w="1813" w:type="dxa"/>
            <w:vAlign w:val="top"/>
          </w:tcPr>
          <w:p w14:paraId="5EEDEC8E">
            <w:pPr>
              <w:pStyle w:val="6"/>
              <w:spacing w:before="154" w:line="219" w:lineRule="auto"/>
              <w:ind w:left="197"/>
            </w:pPr>
            <w:r>
              <w:rPr>
                <w:color w:val="212529"/>
                <w:spacing w:val="-2"/>
              </w:rPr>
              <w:t>利息补贴</w:t>
            </w:r>
          </w:p>
        </w:tc>
        <w:tc>
          <w:tcPr>
            <w:tcW w:w="1131" w:type="dxa"/>
            <w:vAlign w:val="top"/>
          </w:tcPr>
          <w:p w14:paraId="3CF5D4B6">
            <w:pPr>
              <w:rPr>
                <w:rFonts w:ascii="Arial"/>
                <w:sz w:val="21"/>
              </w:rPr>
            </w:pPr>
          </w:p>
        </w:tc>
      </w:tr>
      <w:tr w14:paraId="41415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40D6293">
            <w:pPr>
              <w:pStyle w:val="6"/>
              <w:spacing w:before="155" w:line="239" w:lineRule="auto"/>
              <w:ind w:left="10"/>
            </w:pPr>
            <w:r>
              <w:rPr>
                <w:color w:val="212529"/>
                <w:spacing w:val="-2"/>
              </w:rPr>
              <w:t>30301</w:t>
            </w:r>
          </w:p>
        </w:tc>
        <w:tc>
          <w:tcPr>
            <w:tcW w:w="1633" w:type="dxa"/>
            <w:vAlign w:val="top"/>
          </w:tcPr>
          <w:p w14:paraId="6AC10567">
            <w:pPr>
              <w:pStyle w:val="6"/>
              <w:spacing w:before="155" w:line="219" w:lineRule="auto"/>
              <w:ind w:left="185"/>
            </w:pPr>
            <w:r>
              <w:rPr>
                <w:color w:val="212529"/>
                <w:spacing w:val="-3"/>
              </w:rPr>
              <w:t>离休费</w:t>
            </w:r>
          </w:p>
        </w:tc>
        <w:tc>
          <w:tcPr>
            <w:tcW w:w="944" w:type="dxa"/>
            <w:vAlign w:val="top"/>
          </w:tcPr>
          <w:p w14:paraId="787729A3">
            <w:pPr>
              <w:rPr>
                <w:rFonts w:ascii="Arial"/>
                <w:sz w:val="21"/>
              </w:rPr>
            </w:pPr>
          </w:p>
        </w:tc>
        <w:tc>
          <w:tcPr>
            <w:tcW w:w="839" w:type="dxa"/>
            <w:vAlign w:val="top"/>
          </w:tcPr>
          <w:p w14:paraId="208C5348">
            <w:pPr>
              <w:pStyle w:val="6"/>
              <w:spacing w:before="155" w:line="239" w:lineRule="auto"/>
              <w:ind w:left="10"/>
            </w:pPr>
            <w:r>
              <w:rPr>
                <w:color w:val="212529"/>
                <w:spacing w:val="-2"/>
              </w:rPr>
              <w:t>30216</w:t>
            </w:r>
          </w:p>
        </w:tc>
        <w:tc>
          <w:tcPr>
            <w:tcW w:w="1318" w:type="dxa"/>
            <w:vAlign w:val="top"/>
          </w:tcPr>
          <w:p w14:paraId="44D57845">
            <w:pPr>
              <w:pStyle w:val="6"/>
              <w:spacing w:before="156" w:line="219" w:lineRule="auto"/>
              <w:ind w:left="189"/>
            </w:pPr>
            <w:r>
              <w:rPr>
                <w:color w:val="212529"/>
                <w:spacing w:val="-2"/>
              </w:rPr>
              <w:t>培训费</w:t>
            </w:r>
          </w:p>
        </w:tc>
        <w:tc>
          <w:tcPr>
            <w:tcW w:w="854" w:type="dxa"/>
            <w:vAlign w:val="top"/>
          </w:tcPr>
          <w:p w14:paraId="5ADFE1D8">
            <w:pPr>
              <w:rPr>
                <w:rFonts w:ascii="Arial"/>
                <w:sz w:val="21"/>
              </w:rPr>
            </w:pPr>
          </w:p>
        </w:tc>
        <w:tc>
          <w:tcPr>
            <w:tcW w:w="839" w:type="dxa"/>
            <w:vAlign w:val="top"/>
          </w:tcPr>
          <w:p w14:paraId="1BE24F3B">
            <w:pPr>
              <w:pStyle w:val="6"/>
              <w:spacing w:before="155" w:line="239" w:lineRule="auto"/>
              <w:ind w:left="7"/>
            </w:pPr>
            <w:r>
              <w:rPr>
                <w:color w:val="212529"/>
                <w:spacing w:val="-2"/>
              </w:rPr>
              <w:t>30921</w:t>
            </w:r>
          </w:p>
        </w:tc>
        <w:tc>
          <w:tcPr>
            <w:tcW w:w="1244" w:type="dxa"/>
            <w:vAlign w:val="top"/>
          </w:tcPr>
          <w:p w14:paraId="54600E7E">
            <w:pPr>
              <w:pStyle w:val="6"/>
              <w:spacing w:before="50" w:line="218" w:lineRule="auto"/>
              <w:ind w:left="20" w:right="150" w:firstLine="166"/>
            </w:pPr>
            <w:r>
              <w:rPr>
                <w:color w:val="212529"/>
                <w:spacing w:val="-2"/>
              </w:rPr>
              <w:t>文物和陈列</w:t>
            </w:r>
            <w:r>
              <w:rPr>
                <w:color w:val="212529"/>
                <w:spacing w:val="-5"/>
              </w:rPr>
              <w:t>品购置</w:t>
            </w:r>
          </w:p>
        </w:tc>
        <w:tc>
          <w:tcPr>
            <w:tcW w:w="1124" w:type="dxa"/>
            <w:vAlign w:val="top"/>
          </w:tcPr>
          <w:p w14:paraId="61F7907C">
            <w:pPr>
              <w:pStyle w:val="6"/>
              <w:spacing w:before="156" w:line="289" w:lineRule="exact"/>
              <w:ind w:left="187"/>
            </w:pPr>
            <w:r>
              <w:rPr>
                <w:color w:val="212529"/>
                <w:position w:val="2"/>
              </w:rPr>
              <w:t>────</w:t>
            </w:r>
          </w:p>
        </w:tc>
        <w:tc>
          <w:tcPr>
            <w:tcW w:w="839" w:type="dxa"/>
            <w:vAlign w:val="top"/>
          </w:tcPr>
          <w:p w14:paraId="7D24D0A0">
            <w:pPr>
              <w:pStyle w:val="6"/>
              <w:spacing w:before="155" w:line="239" w:lineRule="auto"/>
              <w:ind w:left="18"/>
            </w:pPr>
            <w:r>
              <w:rPr>
                <w:color w:val="212529"/>
                <w:spacing w:val="-2"/>
              </w:rPr>
              <w:t>31206</w:t>
            </w:r>
          </w:p>
        </w:tc>
        <w:tc>
          <w:tcPr>
            <w:tcW w:w="1813" w:type="dxa"/>
            <w:vAlign w:val="top"/>
          </w:tcPr>
          <w:p w14:paraId="454A53AD">
            <w:pPr>
              <w:pStyle w:val="6"/>
              <w:spacing w:before="155" w:line="218" w:lineRule="auto"/>
              <w:ind w:left="195"/>
            </w:pPr>
            <w:r>
              <w:rPr>
                <w:color w:val="212529"/>
                <w:spacing w:val="-1"/>
              </w:rPr>
              <w:t>其他资本性补助</w:t>
            </w:r>
          </w:p>
        </w:tc>
        <w:tc>
          <w:tcPr>
            <w:tcW w:w="1131" w:type="dxa"/>
            <w:vAlign w:val="top"/>
          </w:tcPr>
          <w:p w14:paraId="57F3036B">
            <w:pPr>
              <w:rPr>
                <w:rFonts w:ascii="Arial"/>
                <w:sz w:val="21"/>
              </w:rPr>
            </w:pPr>
          </w:p>
        </w:tc>
      </w:tr>
      <w:tr w14:paraId="78F6DBA7">
        <w:tblPrEx>
          <w:tblCellMar>
            <w:top w:w="0" w:type="dxa"/>
            <w:left w:w="0" w:type="dxa"/>
            <w:bottom w:w="0" w:type="dxa"/>
            <w:right w:w="0" w:type="dxa"/>
          </w:tblCellMar>
        </w:tblPrEx>
        <w:trPr>
          <w:trHeight w:val="524" w:hRule="atLeast"/>
        </w:trPr>
        <w:tc>
          <w:tcPr>
            <w:tcW w:w="891" w:type="dxa"/>
            <w:vAlign w:val="top"/>
          </w:tcPr>
          <w:p w14:paraId="1668D344">
            <w:pPr>
              <w:pStyle w:val="6"/>
              <w:spacing w:before="156" w:line="239" w:lineRule="auto"/>
              <w:ind w:left="10"/>
            </w:pPr>
            <w:r>
              <w:rPr>
                <w:color w:val="212529"/>
                <w:spacing w:val="-2"/>
              </w:rPr>
              <w:t>30302</w:t>
            </w:r>
          </w:p>
        </w:tc>
        <w:tc>
          <w:tcPr>
            <w:tcW w:w="1633" w:type="dxa"/>
            <w:vAlign w:val="top"/>
          </w:tcPr>
          <w:p w14:paraId="37A3E333">
            <w:pPr>
              <w:pStyle w:val="6"/>
              <w:spacing w:before="156" w:line="219" w:lineRule="auto"/>
              <w:ind w:left="183"/>
            </w:pPr>
            <w:r>
              <w:rPr>
                <w:color w:val="212529"/>
                <w:spacing w:val="-2"/>
              </w:rPr>
              <w:t>退休费</w:t>
            </w:r>
          </w:p>
        </w:tc>
        <w:tc>
          <w:tcPr>
            <w:tcW w:w="944" w:type="dxa"/>
            <w:vAlign w:val="top"/>
          </w:tcPr>
          <w:p w14:paraId="79300C2D">
            <w:pPr>
              <w:pStyle w:val="6"/>
              <w:spacing w:before="157" w:line="238" w:lineRule="auto"/>
              <w:ind w:right="27"/>
              <w:jc w:val="right"/>
            </w:pPr>
            <w:r>
              <w:rPr>
                <w:color w:val="212529"/>
                <w:spacing w:val="-2"/>
              </w:rPr>
              <w:t>37.31</w:t>
            </w:r>
          </w:p>
        </w:tc>
        <w:tc>
          <w:tcPr>
            <w:tcW w:w="839" w:type="dxa"/>
            <w:vAlign w:val="top"/>
          </w:tcPr>
          <w:p w14:paraId="6CA1D181">
            <w:pPr>
              <w:pStyle w:val="6"/>
              <w:spacing w:before="156" w:line="239" w:lineRule="auto"/>
              <w:ind w:left="10"/>
            </w:pPr>
            <w:r>
              <w:rPr>
                <w:color w:val="212529"/>
                <w:spacing w:val="-2"/>
              </w:rPr>
              <w:t>30217</w:t>
            </w:r>
          </w:p>
        </w:tc>
        <w:tc>
          <w:tcPr>
            <w:tcW w:w="1318" w:type="dxa"/>
            <w:vAlign w:val="top"/>
          </w:tcPr>
          <w:p w14:paraId="09DA7F88">
            <w:pPr>
              <w:pStyle w:val="6"/>
              <w:spacing w:before="156" w:line="219" w:lineRule="auto"/>
              <w:ind w:left="194"/>
            </w:pPr>
            <w:r>
              <w:rPr>
                <w:color w:val="212529"/>
                <w:spacing w:val="-3"/>
              </w:rPr>
              <w:t>公务接待费</w:t>
            </w:r>
          </w:p>
        </w:tc>
        <w:tc>
          <w:tcPr>
            <w:tcW w:w="854" w:type="dxa"/>
            <w:vAlign w:val="top"/>
          </w:tcPr>
          <w:p w14:paraId="172C391C">
            <w:pPr>
              <w:rPr>
                <w:rFonts w:ascii="Arial"/>
                <w:sz w:val="21"/>
              </w:rPr>
            </w:pPr>
          </w:p>
        </w:tc>
        <w:tc>
          <w:tcPr>
            <w:tcW w:w="839" w:type="dxa"/>
            <w:vAlign w:val="top"/>
          </w:tcPr>
          <w:p w14:paraId="7E056FCC">
            <w:pPr>
              <w:pStyle w:val="6"/>
              <w:spacing w:before="156" w:line="239" w:lineRule="auto"/>
              <w:ind w:left="7"/>
            </w:pPr>
            <w:r>
              <w:rPr>
                <w:color w:val="212529"/>
                <w:spacing w:val="-2"/>
              </w:rPr>
              <w:t>30922</w:t>
            </w:r>
          </w:p>
        </w:tc>
        <w:tc>
          <w:tcPr>
            <w:tcW w:w="1244" w:type="dxa"/>
            <w:vAlign w:val="top"/>
          </w:tcPr>
          <w:p w14:paraId="69171D51">
            <w:pPr>
              <w:pStyle w:val="6"/>
              <w:spacing w:before="52" w:line="220" w:lineRule="auto"/>
              <w:ind w:left="7" w:right="150" w:firstLine="177"/>
            </w:pPr>
            <w:r>
              <w:rPr>
                <w:color w:val="212529"/>
                <w:spacing w:val="-2"/>
              </w:rPr>
              <w:t>无形资产购</w:t>
            </w:r>
            <w:r>
              <w:rPr>
                <w:color w:val="212529"/>
              </w:rPr>
              <w:t>置</w:t>
            </w:r>
          </w:p>
        </w:tc>
        <w:tc>
          <w:tcPr>
            <w:tcW w:w="1124" w:type="dxa"/>
            <w:vAlign w:val="top"/>
          </w:tcPr>
          <w:p w14:paraId="5BD95E32">
            <w:pPr>
              <w:pStyle w:val="6"/>
              <w:spacing w:before="157" w:line="289" w:lineRule="exact"/>
              <w:ind w:left="187"/>
            </w:pPr>
            <w:r>
              <w:rPr>
                <w:color w:val="212529"/>
                <w:position w:val="2"/>
              </w:rPr>
              <w:t>────</w:t>
            </w:r>
          </w:p>
        </w:tc>
        <w:tc>
          <w:tcPr>
            <w:tcW w:w="839" w:type="dxa"/>
            <w:vAlign w:val="top"/>
          </w:tcPr>
          <w:p w14:paraId="50E51EE3">
            <w:pPr>
              <w:pStyle w:val="6"/>
              <w:spacing w:before="156" w:line="239" w:lineRule="auto"/>
              <w:ind w:left="18"/>
            </w:pPr>
            <w:r>
              <w:rPr>
                <w:color w:val="212529"/>
                <w:spacing w:val="-2"/>
              </w:rPr>
              <w:t>31299</w:t>
            </w:r>
          </w:p>
        </w:tc>
        <w:tc>
          <w:tcPr>
            <w:tcW w:w="1813" w:type="dxa"/>
            <w:vAlign w:val="top"/>
          </w:tcPr>
          <w:p w14:paraId="5D08FC19">
            <w:pPr>
              <w:pStyle w:val="6"/>
              <w:spacing w:before="157" w:line="219" w:lineRule="auto"/>
              <w:ind w:left="195"/>
            </w:pPr>
            <w:r>
              <w:rPr>
                <w:color w:val="212529"/>
                <w:spacing w:val="-1"/>
              </w:rPr>
              <w:t>其他对企业补助</w:t>
            </w:r>
          </w:p>
        </w:tc>
        <w:tc>
          <w:tcPr>
            <w:tcW w:w="1131" w:type="dxa"/>
            <w:vAlign w:val="top"/>
          </w:tcPr>
          <w:p w14:paraId="46BA467C">
            <w:pPr>
              <w:rPr>
                <w:rFonts w:ascii="Arial"/>
                <w:sz w:val="21"/>
              </w:rPr>
            </w:pPr>
          </w:p>
        </w:tc>
      </w:tr>
      <w:tr w14:paraId="14AC1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39CF26C6">
            <w:pPr>
              <w:pStyle w:val="6"/>
              <w:spacing w:before="157" w:line="239" w:lineRule="auto"/>
              <w:ind w:left="10"/>
            </w:pPr>
            <w:r>
              <w:rPr>
                <w:color w:val="212529"/>
                <w:spacing w:val="-2"/>
              </w:rPr>
              <w:t>30303</w:t>
            </w:r>
          </w:p>
        </w:tc>
        <w:tc>
          <w:tcPr>
            <w:tcW w:w="1633" w:type="dxa"/>
            <w:vAlign w:val="top"/>
          </w:tcPr>
          <w:p w14:paraId="10C64A90">
            <w:pPr>
              <w:pStyle w:val="6"/>
              <w:spacing w:before="157" w:line="219" w:lineRule="auto"/>
              <w:ind w:left="183"/>
            </w:pPr>
            <w:r>
              <w:rPr>
                <w:color w:val="212529"/>
                <w:spacing w:val="-2"/>
              </w:rPr>
              <w:t>退职（役）费</w:t>
            </w:r>
          </w:p>
        </w:tc>
        <w:tc>
          <w:tcPr>
            <w:tcW w:w="944" w:type="dxa"/>
            <w:vAlign w:val="top"/>
          </w:tcPr>
          <w:p w14:paraId="38919FD9">
            <w:pPr>
              <w:rPr>
                <w:rFonts w:ascii="Arial"/>
                <w:sz w:val="21"/>
              </w:rPr>
            </w:pPr>
          </w:p>
        </w:tc>
        <w:tc>
          <w:tcPr>
            <w:tcW w:w="839" w:type="dxa"/>
            <w:vAlign w:val="top"/>
          </w:tcPr>
          <w:p w14:paraId="423EB0BE">
            <w:pPr>
              <w:pStyle w:val="6"/>
              <w:spacing w:before="157" w:line="239" w:lineRule="auto"/>
              <w:ind w:left="10"/>
            </w:pPr>
            <w:r>
              <w:rPr>
                <w:color w:val="212529"/>
                <w:spacing w:val="-2"/>
              </w:rPr>
              <w:t>30218</w:t>
            </w:r>
          </w:p>
        </w:tc>
        <w:tc>
          <w:tcPr>
            <w:tcW w:w="1318" w:type="dxa"/>
            <w:vAlign w:val="top"/>
          </w:tcPr>
          <w:p w14:paraId="3E5EB93A">
            <w:pPr>
              <w:pStyle w:val="6"/>
              <w:spacing w:before="157" w:line="218" w:lineRule="auto"/>
              <w:ind w:left="188"/>
            </w:pPr>
            <w:r>
              <w:rPr>
                <w:color w:val="212529"/>
                <w:spacing w:val="-2"/>
              </w:rPr>
              <w:t>专用材料费</w:t>
            </w:r>
          </w:p>
        </w:tc>
        <w:tc>
          <w:tcPr>
            <w:tcW w:w="854" w:type="dxa"/>
            <w:vAlign w:val="top"/>
          </w:tcPr>
          <w:p w14:paraId="37AF395D">
            <w:pPr>
              <w:rPr>
                <w:rFonts w:ascii="Arial"/>
                <w:sz w:val="21"/>
              </w:rPr>
            </w:pPr>
          </w:p>
        </w:tc>
        <w:tc>
          <w:tcPr>
            <w:tcW w:w="839" w:type="dxa"/>
            <w:vAlign w:val="top"/>
          </w:tcPr>
          <w:p w14:paraId="6F6413BC">
            <w:pPr>
              <w:pStyle w:val="6"/>
              <w:spacing w:before="157" w:line="239" w:lineRule="auto"/>
              <w:ind w:left="7"/>
            </w:pPr>
            <w:r>
              <w:rPr>
                <w:color w:val="212529"/>
                <w:spacing w:val="-2"/>
              </w:rPr>
              <w:t>30999</w:t>
            </w:r>
          </w:p>
        </w:tc>
        <w:tc>
          <w:tcPr>
            <w:tcW w:w="1244" w:type="dxa"/>
            <w:vAlign w:val="top"/>
          </w:tcPr>
          <w:p w14:paraId="7960042A">
            <w:pPr>
              <w:pStyle w:val="6"/>
              <w:spacing w:before="52" w:line="218" w:lineRule="auto"/>
              <w:ind w:left="8" w:right="150" w:firstLine="176"/>
            </w:pPr>
            <w:r>
              <w:rPr>
                <w:color w:val="212529"/>
                <w:spacing w:val="-2"/>
              </w:rPr>
              <w:t>其他基本建</w:t>
            </w:r>
            <w:r>
              <w:rPr>
                <w:color w:val="212529"/>
                <w:spacing w:val="-3"/>
              </w:rPr>
              <w:t>设支出</w:t>
            </w:r>
          </w:p>
        </w:tc>
        <w:tc>
          <w:tcPr>
            <w:tcW w:w="1124" w:type="dxa"/>
            <w:vAlign w:val="top"/>
          </w:tcPr>
          <w:p w14:paraId="2AA1FBF7">
            <w:pPr>
              <w:pStyle w:val="6"/>
              <w:spacing w:before="158" w:line="289" w:lineRule="exact"/>
              <w:ind w:left="187"/>
            </w:pPr>
            <w:r>
              <w:rPr>
                <w:color w:val="212529"/>
                <w:position w:val="2"/>
              </w:rPr>
              <w:t>────</w:t>
            </w:r>
          </w:p>
        </w:tc>
        <w:tc>
          <w:tcPr>
            <w:tcW w:w="839" w:type="dxa"/>
            <w:vAlign w:val="top"/>
          </w:tcPr>
          <w:p w14:paraId="1F88CE81">
            <w:pPr>
              <w:spacing w:before="179" w:line="183" w:lineRule="auto"/>
              <w:ind w:left="18"/>
              <w:rPr>
                <w:rFonts w:ascii="Arial" w:hAnsi="Arial" w:eastAsia="Arial" w:cs="Arial"/>
                <w:sz w:val="15"/>
                <w:szCs w:val="15"/>
              </w:rPr>
            </w:pPr>
            <w:r>
              <w:rPr>
                <w:rFonts w:ascii="Arial" w:hAnsi="Arial" w:eastAsia="Arial" w:cs="Arial"/>
                <w:color w:val="212529"/>
                <w:spacing w:val="1"/>
                <w:sz w:val="15"/>
                <w:szCs w:val="15"/>
              </w:rPr>
              <w:t>313</w:t>
            </w:r>
          </w:p>
        </w:tc>
        <w:tc>
          <w:tcPr>
            <w:tcW w:w="1813" w:type="dxa"/>
            <w:vAlign w:val="top"/>
          </w:tcPr>
          <w:p w14:paraId="5B4122B1">
            <w:pPr>
              <w:spacing w:before="154" w:line="179" w:lineRule="exact"/>
              <w:ind w:left="15"/>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对社会保障基金补助</w:t>
            </w:r>
          </w:p>
        </w:tc>
        <w:tc>
          <w:tcPr>
            <w:tcW w:w="1131" w:type="dxa"/>
            <w:vAlign w:val="top"/>
          </w:tcPr>
          <w:p w14:paraId="2B34D5F5">
            <w:pPr>
              <w:rPr>
                <w:rFonts w:ascii="Arial"/>
                <w:sz w:val="21"/>
              </w:rPr>
            </w:pPr>
          </w:p>
        </w:tc>
      </w:tr>
      <w:tr w14:paraId="423236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BC4B5D0">
            <w:pPr>
              <w:pStyle w:val="6"/>
              <w:spacing w:before="158" w:line="239" w:lineRule="auto"/>
              <w:ind w:left="10"/>
            </w:pPr>
            <w:r>
              <w:rPr>
                <w:color w:val="212529"/>
                <w:spacing w:val="-2"/>
              </w:rPr>
              <w:t>30304</w:t>
            </w:r>
          </w:p>
        </w:tc>
        <w:tc>
          <w:tcPr>
            <w:tcW w:w="1633" w:type="dxa"/>
            <w:vAlign w:val="top"/>
          </w:tcPr>
          <w:p w14:paraId="2D62E481">
            <w:pPr>
              <w:pStyle w:val="6"/>
              <w:spacing w:before="158" w:line="219" w:lineRule="auto"/>
              <w:ind w:left="180"/>
            </w:pPr>
            <w:r>
              <w:rPr>
                <w:color w:val="212529"/>
                <w:spacing w:val="-2"/>
              </w:rPr>
              <w:t>抚恤金</w:t>
            </w:r>
          </w:p>
        </w:tc>
        <w:tc>
          <w:tcPr>
            <w:tcW w:w="944" w:type="dxa"/>
            <w:vAlign w:val="top"/>
          </w:tcPr>
          <w:p w14:paraId="2AE5B9AE">
            <w:pPr>
              <w:pStyle w:val="6"/>
              <w:spacing w:before="159" w:line="238" w:lineRule="auto"/>
              <w:ind w:right="27"/>
              <w:jc w:val="right"/>
            </w:pPr>
            <w:r>
              <w:rPr>
                <w:color w:val="212529"/>
                <w:spacing w:val="-2"/>
              </w:rPr>
              <w:t>23.90</w:t>
            </w:r>
          </w:p>
        </w:tc>
        <w:tc>
          <w:tcPr>
            <w:tcW w:w="839" w:type="dxa"/>
            <w:vAlign w:val="top"/>
          </w:tcPr>
          <w:p w14:paraId="7D5D4957">
            <w:pPr>
              <w:pStyle w:val="6"/>
              <w:spacing w:before="158" w:line="239" w:lineRule="auto"/>
              <w:ind w:left="10"/>
            </w:pPr>
            <w:r>
              <w:rPr>
                <w:color w:val="212529"/>
                <w:spacing w:val="-2"/>
              </w:rPr>
              <w:t>30224</w:t>
            </w:r>
          </w:p>
        </w:tc>
        <w:tc>
          <w:tcPr>
            <w:tcW w:w="1318" w:type="dxa"/>
            <w:vAlign w:val="top"/>
          </w:tcPr>
          <w:p w14:paraId="0368ED2E">
            <w:pPr>
              <w:pStyle w:val="6"/>
              <w:spacing w:before="158" w:line="219" w:lineRule="auto"/>
              <w:ind w:left="188"/>
            </w:pPr>
            <w:r>
              <w:rPr>
                <w:color w:val="212529"/>
                <w:spacing w:val="-2"/>
              </w:rPr>
              <w:t>被装购置费</w:t>
            </w:r>
          </w:p>
        </w:tc>
        <w:tc>
          <w:tcPr>
            <w:tcW w:w="854" w:type="dxa"/>
            <w:vAlign w:val="top"/>
          </w:tcPr>
          <w:p w14:paraId="5247EFF9">
            <w:pPr>
              <w:rPr>
                <w:rFonts w:ascii="Arial"/>
                <w:sz w:val="21"/>
              </w:rPr>
            </w:pPr>
          </w:p>
        </w:tc>
        <w:tc>
          <w:tcPr>
            <w:tcW w:w="839" w:type="dxa"/>
            <w:vAlign w:val="top"/>
          </w:tcPr>
          <w:p w14:paraId="4CFF8364">
            <w:pPr>
              <w:spacing w:before="180" w:line="183" w:lineRule="auto"/>
              <w:ind w:left="7"/>
              <w:rPr>
                <w:rFonts w:ascii="Arial" w:hAnsi="Arial" w:eastAsia="Arial" w:cs="Arial"/>
                <w:sz w:val="15"/>
                <w:szCs w:val="15"/>
              </w:rPr>
            </w:pPr>
            <w:r>
              <w:rPr>
                <w:rFonts w:ascii="Arial" w:hAnsi="Arial" w:eastAsia="Arial" w:cs="Arial"/>
                <w:color w:val="212529"/>
                <w:spacing w:val="2"/>
                <w:sz w:val="15"/>
                <w:szCs w:val="15"/>
              </w:rPr>
              <w:t>310</w:t>
            </w:r>
          </w:p>
        </w:tc>
        <w:tc>
          <w:tcPr>
            <w:tcW w:w="1244" w:type="dxa"/>
            <w:vAlign w:val="top"/>
          </w:tcPr>
          <w:p w14:paraId="63E8CB83">
            <w:pPr>
              <w:spacing w:before="155" w:line="178" w:lineRule="exact"/>
              <w:ind w:left="11"/>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资本性支出</w:t>
            </w:r>
          </w:p>
        </w:tc>
        <w:tc>
          <w:tcPr>
            <w:tcW w:w="1124" w:type="dxa"/>
            <w:vAlign w:val="top"/>
          </w:tcPr>
          <w:p w14:paraId="2A665D62">
            <w:pPr>
              <w:rPr>
                <w:rFonts w:ascii="Arial"/>
                <w:sz w:val="21"/>
              </w:rPr>
            </w:pPr>
          </w:p>
        </w:tc>
        <w:tc>
          <w:tcPr>
            <w:tcW w:w="839" w:type="dxa"/>
            <w:vAlign w:val="top"/>
          </w:tcPr>
          <w:p w14:paraId="69A4B6D2">
            <w:pPr>
              <w:pStyle w:val="6"/>
              <w:spacing w:before="158" w:line="239" w:lineRule="auto"/>
              <w:ind w:left="18"/>
            </w:pPr>
            <w:r>
              <w:rPr>
                <w:color w:val="212529"/>
                <w:spacing w:val="-2"/>
              </w:rPr>
              <w:t>31302</w:t>
            </w:r>
          </w:p>
        </w:tc>
        <w:tc>
          <w:tcPr>
            <w:tcW w:w="1813" w:type="dxa"/>
            <w:vAlign w:val="top"/>
          </w:tcPr>
          <w:p w14:paraId="1B6DB4B3">
            <w:pPr>
              <w:pStyle w:val="6"/>
              <w:spacing w:before="53" w:line="218" w:lineRule="auto"/>
              <w:ind w:left="16" w:right="168" w:firstLine="179"/>
            </w:pPr>
            <w:r>
              <w:rPr>
                <w:color w:val="212529"/>
                <w:spacing w:val="-1"/>
              </w:rPr>
              <w:t>对社会保险基金补</w:t>
            </w:r>
            <w:r>
              <w:rPr>
                <w:color w:val="212529"/>
              </w:rPr>
              <w:t>助</w:t>
            </w:r>
          </w:p>
        </w:tc>
        <w:tc>
          <w:tcPr>
            <w:tcW w:w="1131" w:type="dxa"/>
            <w:vAlign w:val="top"/>
          </w:tcPr>
          <w:p w14:paraId="169AE916">
            <w:pPr>
              <w:rPr>
                <w:rFonts w:ascii="Arial"/>
                <w:sz w:val="21"/>
              </w:rPr>
            </w:pPr>
          </w:p>
        </w:tc>
      </w:tr>
      <w:tr w14:paraId="59005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1373B078">
            <w:pPr>
              <w:pStyle w:val="6"/>
              <w:spacing w:before="159" w:line="239" w:lineRule="auto"/>
              <w:ind w:left="10"/>
            </w:pPr>
            <w:r>
              <w:rPr>
                <w:color w:val="212529"/>
                <w:spacing w:val="-2"/>
              </w:rPr>
              <w:t>30305</w:t>
            </w:r>
          </w:p>
        </w:tc>
        <w:tc>
          <w:tcPr>
            <w:tcW w:w="1633" w:type="dxa"/>
            <w:vAlign w:val="top"/>
          </w:tcPr>
          <w:p w14:paraId="45867165">
            <w:pPr>
              <w:pStyle w:val="6"/>
              <w:spacing w:before="160" w:line="219" w:lineRule="auto"/>
              <w:ind w:left="188"/>
            </w:pPr>
            <w:r>
              <w:rPr>
                <w:color w:val="212529"/>
                <w:spacing w:val="-3"/>
              </w:rPr>
              <w:t>生活补助</w:t>
            </w:r>
          </w:p>
        </w:tc>
        <w:tc>
          <w:tcPr>
            <w:tcW w:w="944" w:type="dxa"/>
            <w:vAlign w:val="top"/>
          </w:tcPr>
          <w:p w14:paraId="0A0C5A18">
            <w:pPr>
              <w:rPr>
                <w:rFonts w:ascii="Arial"/>
                <w:sz w:val="21"/>
              </w:rPr>
            </w:pPr>
          </w:p>
        </w:tc>
        <w:tc>
          <w:tcPr>
            <w:tcW w:w="839" w:type="dxa"/>
            <w:vAlign w:val="top"/>
          </w:tcPr>
          <w:p w14:paraId="1A3403DE">
            <w:pPr>
              <w:pStyle w:val="6"/>
              <w:spacing w:before="159" w:line="239" w:lineRule="auto"/>
              <w:ind w:left="10"/>
            </w:pPr>
            <w:r>
              <w:rPr>
                <w:color w:val="212529"/>
                <w:spacing w:val="-2"/>
              </w:rPr>
              <w:t>30225</w:t>
            </w:r>
          </w:p>
        </w:tc>
        <w:tc>
          <w:tcPr>
            <w:tcW w:w="1318" w:type="dxa"/>
            <w:vAlign w:val="top"/>
          </w:tcPr>
          <w:p w14:paraId="5E50CD71">
            <w:pPr>
              <w:pStyle w:val="6"/>
              <w:spacing w:before="160" w:line="219" w:lineRule="auto"/>
              <w:ind w:left="188"/>
            </w:pPr>
            <w:r>
              <w:rPr>
                <w:color w:val="212529"/>
                <w:spacing w:val="-2"/>
              </w:rPr>
              <w:t>专用燃料费</w:t>
            </w:r>
          </w:p>
        </w:tc>
        <w:tc>
          <w:tcPr>
            <w:tcW w:w="854" w:type="dxa"/>
            <w:vAlign w:val="top"/>
          </w:tcPr>
          <w:p w14:paraId="61F941F6">
            <w:pPr>
              <w:rPr>
                <w:rFonts w:ascii="Arial"/>
                <w:sz w:val="21"/>
              </w:rPr>
            </w:pPr>
          </w:p>
        </w:tc>
        <w:tc>
          <w:tcPr>
            <w:tcW w:w="839" w:type="dxa"/>
            <w:vAlign w:val="top"/>
          </w:tcPr>
          <w:p w14:paraId="2860AF7F">
            <w:pPr>
              <w:pStyle w:val="6"/>
              <w:spacing w:before="159" w:line="239" w:lineRule="auto"/>
              <w:ind w:left="7"/>
            </w:pPr>
            <w:r>
              <w:rPr>
                <w:color w:val="212529"/>
                <w:spacing w:val="-2"/>
              </w:rPr>
              <w:t>31001</w:t>
            </w:r>
          </w:p>
        </w:tc>
        <w:tc>
          <w:tcPr>
            <w:tcW w:w="1244" w:type="dxa"/>
            <w:vAlign w:val="top"/>
          </w:tcPr>
          <w:p w14:paraId="16A859CD">
            <w:pPr>
              <w:pStyle w:val="6"/>
              <w:spacing w:before="54" w:line="218" w:lineRule="auto"/>
              <w:ind w:left="3" w:right="150" w:firstLine="182"/>
            </w:pPr>
            <w:r>
              <w:rPr>
                <w:color w:val="212529"/>
                <w:spacing w:val="-2"/>
              </w:rPr>
              <w:t>房屋建筑物购建</w:t>
            </w:r>
          </w:p>
        </w:tc>
        <w:tc>
          <w:tcPr>
            <w:tcW w:w="1124" w:type="dxa"/>
            <w:vAlign w:val="top"/>
          </w:tcPr>
          <w:p w14:paraId="76BAE8BE">
            <w:pPr>
              <w:rPr>
                <w:rFonts w:ascii="Arial"/>
                <w:sz w:val="21"/>
              </w:rPr>
            </w:pPr>
          </w:p>
        </w:tc>
        <w:tc>
          <w:tcPr>
            <w:tcW w:w="839" w:type="dxa"/>
            <w:vAlign w:val="top"/>
          </w:tcPr>
          <w:p w14:paraId="5E935022">
            <w:pPr>
              <w:pStyle w:val="6"/>
              <w:spacing w:before="159" w:line="239" w:lineRule="auto"/>
              <w:ind w:left="18"/>
            </w:pPr>
            <w:r>
              <w:rPr>
                <w:color w:val="212529"/>
                <w:spacing w:val="-2"/>
              </w:rPr>
              <w:t>31303</w:t>
            </w:r>
          </w:p>
        </w:tc>
        <w:tc>
          <w:tcPr>
            <w:tcW w:w="1813" w:type="dxa"/>
            <w:vAlign w:val="top"/>
          </w:tcPr>
          <w:p w14:paraId="14809862">
            <w:pPr>
              <w:pStyle w:val="6"/>
              <w:spacing w:before="54" w:line="221" w:lineRule="auto"/>
              <w:ind w:left="15" w:right="168" w:firstLine="180"/>
            </w:pPr>
            <w:r>
              <w:rPr>
                <w:color w:val="212529"/>
                <w:spacing w:val="-1"/>
              </w:rPr>
              <w:t>补充全国社会保障</w:t>
            </w:r>
            <w:r>
              <w:rPr>
                <w:color w:val="212529"/>
                <w:spacing w:val="-2"/>
              </w:rPr>
              <w:t>基金</w:t>
            </w:r>
          </w:p>
        </w:tc>
        <w:tc>
          <w:tcPr>
            <w:tcW w:w="1131" w:type="dxa"/>
            <w:vAlign w:val="top"/>
          </w:tcPr>
          <w:p w14:paraId="618A5153">
            <w:pPr>
              <w:rPr>
                <w:rFonts w:ascii="Arial"/>
                <w:sz w:val="21"/>
              </w:rPr>
            </w:pPr>
          </w:p>
        </w:tc>
      </w:tr>
      <w:tr w14:paraId="568725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81E499E">
            <w:pPr>
              <w:pStyle w:val="6"/>
              <w:spacing w:before="160" w:line="239" w:lineRule="auto"/>
              <w:ind w:left="10"/>
            </w:pPr>
            <w:r>
              <w:rPr>
                <w:color w:val="212529"/>
                <w:spacing w:val="-2"/>
              </w:rPr>
              <w:t>30306</w:t>
            </w:r>
          </w:p>
        </w:tc>
        <w:tc>
          <w:tcPr>
            <w:tcW w:w="1633" w:type="dxa"/>
            <w:vAlign w:val="top"/>
          </w:tcPr>
          <w:p w14:paraId="541259BD">
            <w:pPr>
              <w:pStyle w:val="6"/>
              <w:spacing w:before="160" w:line="219" w:lineRule="auto"/>
              <w:ind w:left="183"/>
            </w:pPr>
            <w:r>
              <w:rPr>
                <w:color w:val="212529"/>
                <w:spacing w:val="-2"/>
              </w:rPr>
              <w:t>救济费</w:t>
            </w:r>
          </w:p>
        </w:tc>
        <w:tc>
          <w:tcPr>
            <w:tcW w:w="944" w:type="dxa"/>
            <w:vAlign w:val="top"/>
          </w:tcPr>
          <w:p w14:paraId="4EE00794">
            <w:pPr>
              <w:rPr>
                <w:rFonts w:ascii="Arial"/>
                <w:sz w:val="21"/>
              </w:rPr>
            </w:pPr>
          </w:p>
        </w:tc>
        <w:tc>
          <w:tcPr>
            <w:tcW w:w="839" w:type="dxa"/>
            <w:vAlign w:val="top"/>
          </w:tcPr>
          <w:p w14:paraId="504B12CE">
            <w:pPr>
              <w:pStyle w:val="6"/>
              <w:spacing w:before="160" w:line="239" w:lineRule="auto"/>
              <w:ind w:left="10"/>
            </w:pPr>
            <w:r>
              <w:rPr>
                <w:color w:val="212529"/>
                <w:spacing w:val="-2"/>
              </w:rPr>
              <w:t>30226</w:t>
            </w:r>
          </w:p>
        </w:tc>
        <w:tc>
          <w:tcPr>
            <w:tcW w:w="1318" w:type="dxa"/>
            <w:vAlign w:val="top"/>
          </w:tcPr>
          <w:p w14:paraId="146FB3FD">
            <w:pPr>
              <w:pStyle w:val="6"/>
              <w:spacing w:before="160" w:line="219" w:lineRule="auto"/>
              <w:ind w:left="193"/>
            </w:pPr>
            <w:r>
              <w:rPr>
                <w:color w:val="212529"/>
                <w:spacing w:val="-3"/>
              </w:rPr>
              <w:t>劳务费</w:t>
            </w:r>
          </w:p>
        </w:tc>
        <w:tc>
          <w:tcPr>
            <w:tcW w:w="854" w:type="dxa"/>
            <w:vAlign w:val="top"/>
          </w:tcPr>
          <w:p w14:paraId="76E205F4">
            <w:pPr>
              <w:rPr>
                <w:rFonts w:ascii="Arial"/>
                <w:sz w:val="21"/>
              </w:rPr>
            </w:pPr>
          </w:p>
        </w:tc>
        <w:tc>
          <w:tcPr>
            <w:tcW w:w="839" w:type="dxa"/>
            <w:vAlign w:val="top"/>
          </w:tcPr>
          <w:p w14:paraId="17229650">
            <w:pPr>
              <w:pStyle w:val="6"/>
              <w:spacing w:before="160" w:line="239" w:lineRule="auto"/>
              <w:ind w:left="7"/>
            </w:pPr>
            <w:r>
              <w:rPr>
                <w:color w:val="212529"/>
                <w:spacing w:val="-2"/>
              </w:rPr>
              <w:t>31002</w:t>
            </w:r>
          </w:p>
        </w:tc>
        <w:tc>
          <w:tcPr>
            <w:tcW w:w="1244" w:type="dxa"/>
            <w:vAlign w:val="top"/>
          </w:tcPr>
          <w:p w14:paraId="3431AC8D">
            <w:pPr>
              <w:pStyle w:val="6"/>
              <w:spacing w:before="56" w:line="220" w:lineRule="auto"/>
              <w:ind w:left="7" w:right="150" w:firstLine="181"/>
            </w:pPr>
            <w:r>
              <w:rPr>
                <w:color w:val="212529"/>
                <w:spacing w:val="-3"/>
              </w:rPr>
              <w:t>办公设备购</w:t>
            </w:r>
            <w:r>
              <w:rPr>
                <w:color w:val="212529"/>
              </w:rPr>
              <w:t>置</w:t>
            </w:r>
          </w:p>
        </w:tc>
        <w:tc>
          <w:tcPr>
            <w:tcW w:w="1124" w:type="dxa"/>
            <w:vAlign w:val="top"/>
          </w:tcPr>
          <w:p w14:paraId="139A4B9B">
            <w:pPr>
              <w:rPr>
                <w:rFonts w:ascii="Arial"/>
                <w:sz w:val="21"/>
              </w:rPr>
            </w:pPr>
          </w:p>
        </w:tc>
        <w:tc>
          <w:tcPr>
            <w:tcW w:w="839" w:type="dxa"/>
            <w:vAlign w:val="top"/>
          </w:tcPr>
          <w:p w14:paraId="04CD1C88">
            <w:pPr>
              <w:pStyle w:val="6"/>
              <w:spacing w:before="160" w:line="239" w:lineRule="auto"/>
              <w:ind w:left="18"/>
            </w:pPr>
            <w:r>
              <w:rPr>
                <w:color w:val="212529"/>
                <w:spacing w:val="-2"/>
              </w:rPr>
              <w:t>31304</w:t>
            </w:r>
          </w:p>
        </w:tc>
        <w:tc>
          <w:tcPr>
            <w:tcW w:w="1813" w:type="dxa"/>
            <w:vAlign w:val="top"/>
          </w:tcPr>
          <w:p w14:paraId="15FB538C">
            <w:pPr>
              <w:pStyle w:val="6"/>
              <w:spacing w:before="55" w:line="218" w:lineRule="auto"/>
              <w:ind w:left="15" w:right="168" w:firstLine="180"/>
            </w:pPr>
            <w:r>
              <w:rPr>
                <w:color w:val="212529"/>
                <w:spacing w:val="-1"/>
              </w:rPr>
              <w:t>对机关事业单位职业年金的补助</w:t>
            </w:r>
          </w:p>
        </w:tc>
        <w:tc>
          <w:tcPr>
            <w:tcW w:w="1131" w:type="dxa"/>
            <w:vAlign w:val="top"/>
          </w:tcPr>
          <w:p w14:paraId="7310A93E">
            <w:pPr>
              <w:rPr>
                <w:rFonts w:ascii="Arial"/>
                <w:sz w:val="21"/>
              </w:rPr>
            </w:pPr>
          </w:p>
        </w:tc>
      </w:tr>
      <w:tr w14:paraId="1907F7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99B966B">
            <w:pPr>
              <w:pStyle w:val="6"/>
              <w:spacing w:before="161" w:line="239" w:lineRule="auto"/>
              <w:ind w:left="10"/>
            </w:pPr>
            <w:r>
              <w:rPr>
                <w:color w:val="212529"/>
                <w:spacing w:val="-2"/>
              </w:rPr>
              <w:t>30307</w:t>
            </w:r>
          </w:p>
        </w:tc>
        <w:tc>
          <w:tcPr>
            <w:tcW w:w="1633" w:type="dxa"/>
            <w:vAlign w:val="top"/>
          </w:tcPr>
          <w:p w14:paraId="23B4DE0E">
            <w:pPr>
              <w:pStyle w:val="6"/>
              <w:spacing w:before="162" w:line="219" w:lineRule="auto"/>
              <w:ind w:left="190"/>
            </w:pPr>
            <w:r>
              <w:rPr>
                <w:color w:val="212529"/>
                <w:spacing w:val="-3"/>
              </w:rPr>
              <w:t>医疗费补助</w:t>
            </w:r>
          </w:p>
        </w:tc>
        <w:tc>
          <w:tcPr>
            <w:tcW w:w="944" w:type="dxa"/>
            <w:vAlign w:val="top"/>
          </w:tcPr>
          <w:p w14:paraId="4190B548">
            <w:pPr>
              <w:rPr>
                <w:rFonts w:ascii="Arial"/>
                <w:sz w:val="21"/>
              </w:rPr>
            </w:pPr>
          </w:p>
        </w:tc>
        <w:tc>
          <w:tcPr>
            <w:tcW w:w="839" w:type="dxa"/>
            <w:vAlign w:val="top"/>
          </w:tcPr>
          <w:p w14:paraId="48F5C656">
            <w:pPr>
              <w:pStyle w:val="6"/>
              <w:spacing w:before="161" w:line="239" w:lineRule="auto"/>
              <w:ind w:left="10"/>
            </w:pPr>
            <w:r>
              <w:rPr>
                <w:color w:val="212529"/>
                <w:spacing w:val="-2"/>
              </w:rPr>
              <w:t>30227</w:t>
            </w:r>
          </w:p>
        </w:tc>
        <w:tc>
          <w:tcPr>
            <w:tcW w:w="1318" w:type="dxa"/>
            <w:vAlign w:val="top"/>
          </w:tcPr>
          <w:p w14:paraId="1E49533C">
            <w:pPr>
              <w:pStyle w:val="6"/>
              <w:spacing w:before="161" w:line="219" w:lineRule="auto"/>
              <w:ind w:left="187"/>
            </w:pPr>
            <w:r>
              <w:rPr>
                <w:color w:val="212529"/>
                <w:spacing w:val="-2"/>
              </w:rPr>
              <w:t>委托业务费</w:t>
            </w:r>
          </w:p>
        </w:tc>
        <w:tc>
          <w:tcPr>
            <w:tcW w:w="854" w:type="dxa"/>
            <w:vAlign w:val="top"/>
          </w:tcPr>
          <w:p w14:paraId="20804392">
            <w:pPr>
              <w:pStyle w:val="6"/>
              <w:spacing w:before="162" w:line="238" w:lineRule="auto"/>
              <w:ind w:right="30"/>
              <w:jc w:val="right"/>
            </w:pPr>
            <w:r>
              <w:rPr>
                <w:color w:val="212529"/>
                <w:spacing w:val="-2"/>
              </w:rPr>
              <w:t>0.21</w:t>
            </w:r>
          </w:p>
        </w:tc>
        <w:tc>
          <w:tcPr>
            <w:tcW w:w="839" w:type="dxa"/>
            <w:vAlign w:val="top"/>
          </w:tcPr>
          <w:p w14:paraId="1DF376FB">
            <w:pPr>
              <w:pStyle w:val="6"/>
              <w:spacing w:before="161" w:line="239" w:lineRule="auto"/>
              <w:ind w:left="7"/>
            </w:pPr>
            <w:r>
              <w:rPr>
                <w:color w:val="212529"/>
                <w:spacing w:val="-2"/>
              </w:rPr>
              <w:t>31003</w:t>
            </w:r>
          </w:p>
        </w:tc>
        <w:tc>
          <w:tcPr>
            <w:tcW w:w="1244" w:type="dxa"/>
            <w:vAlign w:val="top"/>
          </w:tcPr>
          <w:p w14:paraId="3247EFDE">
            <w:pPr>
              <w:pStyle w:val="6"/>
              <w:spacing w:before="57" w:line="220" w:lineRule="auto"/>
              <w:ind w:left="7" w:right="150" w:firstLine="177"/>
            </w:pPr>
            <w:r>
              <w:rPr>
                <w:color w:val="212529"/>
                <w:spacing w:val="-2"/>
              </w:rPr>
              <w:t>专用设备购</w:t>
            </w:r>
            <w:r>
              <w:rPr>
                <w:color w:val="212529"/>
              </w:rPr>
              <w:t>置</w:t>
            </w:r>
          </w:p>
        </w:tc>
        <w:tc>
          <w:tcPr>
            <w:tcW w:w="1124" w:type="dxa"/>
            <w:vAlign w:val="top"/>
          </w:tcPr>
          <w:p w14:paraId="6D82F2AA">
            <w:pPr>
              <w:rPr>
                <w:rFonts w:ascii="Arial"/>
                <w:sz w:val="21"/>
              </w:rPr>
            </w:pPr>
          </w:p>
        </w:tc>
        <w:tc>
          <w:tcPr>
            <w:tcW w:w="839" w:type="dxa"/>
            <w:vAlign w:val="top"/>
          </w:tcPr>
          <w:p w14:paraId="2394C311">
            <w:pPr>
              <w:spacing w:before="183" w:line="182" w:lineRule="auto"/>
              <w:ind w:left="18"/>
              <w:rPr>
                <w:rFonts w:ascii="Arial" w:hAnsi="Arial" w:eastAsia="Arial" w:cs="Arial"/>
                <w:sz w:val="15"/>
                <w:szCs w:val="15"/>
              </w:rPr>
            </w:pPr>
            <w:r>
              <w:rPr>
                <w:rFonts w:ascii="Arial" w:hAnsi="Arial" w:eastAsia="Arial" w:cs="Arial"/>
                <w:color w:val="212529"/>
                <w:spacing w:val="2"/>
                <w:sz w:val="15"/>
                <w:szCs w:val="15"/>
              </w:rPr>
              <w:t>399</w:t>
            </w:r>
          </w:p>
        </w:tc>
        <w:tc>
          <w:tcPr>
            <w:tcW w:w="1813" w:type="dxa"/>
            <w:vAlign w:val="top"/>
          </w:tcPr>
          <w:p w14:paraId="7CDD531B">
            <w:pPr>
              <w:spacing w:before="159" w:line="177" w:lineRule="exact"/>
              <w:ind w:left="10"/>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其他支出</w:t>
            </w:r>
          </w:p>
        </w:tc>
        <w:tc>
          <w:tcPr>
            <w:tcW w:w="1131" w:type="dxa"/>
            <w:vAlign w:val="top"/>
          </w:tcPr>
          <w:p w14:paraId="3F8430A1">
            <w:pPr>
              <w:rPr>
                <w:rFonts w:ascii="Arial"/>
                <w:sz w:val="21"/>
              </w:rPr>
            </w:pPr>
          </w:p>
        </w:tc>
      </w:tr>
      <w:tr w14:paraId="7ABA4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6AC68FA">
            <w:pPr>
              <w:pStyle w:val="6"/>
              <w:spacing w:before="162" w:line="239" w:lineRule="auto"/>
              <w:ind w:left="10"/>
            </w:pPr>
            <w:r>
              <w:rPr>
                <w:color w:val="212529"/>
                <w:spacing w:val="-2"/>
              </w:rPr>
              <w:t>30308</w:t>
            </w:r>
          </w:p>
        </w:tc>
        <w:tc>
          <w:tcPr>
            <w:tcW w:w="1633" w:type="dxa"/>
            <w:vAlign w:val="top"/>
          </w:tcPr>
          <w:p w14:paraId="1D4B5BBF">
            <w:pPr>
              <w:pStyle w:val="6"/>
              <w:spacing w:before="163" w:line="219" w:lineRule="auto"/>
              <w:ind w:left="182"/>
            </w:pPr>
            <w:r>
              <w:rPr>
                <w:color w:val="212529"/>
                <w:spacing w:val="-2"/>
              </w:rPr>
              <w:t>助学金</w:t>
            </w:r>
          </w:p>
        </w:tc>
        <w:tc>
          <w:tcPr>
            <w:tcW w:w="944" w:type="dxa"/>
            <w:vAlign w:val="top"/>
          </w:tcPr>
          <w:p w14:paraId="71001752">
            <w:pPr>
              <w:rPr>
                <w:rFonts w:ascii="Arial"/>
                <w:sz w:val="21"/>
              </w:rPr>
            </w:pPr>
          </w:p>
        </w:tc>
        <w:tc>
          <w:tcPr>
            <w:tcW w:w="839" w:type="dxa"/>
            <w:vAlign w:val="top"/>
          </w:tcPr>
          <w:p w14:paraId="0C3E21F7">
            <w:pPr>
              <w:pStyle w:val="6"/>
              <w:spacing w:before="162" w:line="239" w:lineRule="auto"/>
              <w:ind w:left="10"/>
            </w:pPr>
            <w:r>
              <w:rPr>
                <w:color w:val="212529"/>
                <w:spacing w:val="-2"/>
              </w:rPr>
              <w:t>30228</w:t>
            </w:r>
          </w:p>
        </w:tc>
        <w:tc>
          <w:tcPr>
            <w:tcW w:w="1318" w:type="dxa"/>
            <w:vAlign w:val="top"/>
          </w:tcPr>
          <w:p w14:paraId="0AE5D7C3">
            <w:pPr>
              <w:pStyle w:val="6"/>
              <w:spacing w:before="162" w:line="218" w:lineRule="auto"/>
              <w:ind w:left="190"/>
            </w:pPr>
            <w:r>
              <w:rPr>
                <w:color w:val="212529"/>
                <w:spacing w:val="-2"/>
              </w:rPr>
              <w:t>工会经费</w:t>
            </w:r>
          </w:p>
        </w:tc>
        <w:tc>
          <w:tcPr>
            <w:tcW w:w="854" w:type="dxa"/>
            <w:vAlign w:val="top"/>
          </w:tcPr>
          <w:p w14:paraId="26EB890F">
            <w:pPr>
              <w:pStyle w:val="6"/>
              <w:spacing w:before="163" w:line="238" w:lineRule="auto"/>
              <w:ind w:right="30"/>
              <w:jc w:val="right"/>
            </w:pPr>
            <w:r>
              <w:rPr>
                <w:color w:val="212529"/>
                <w:spacing w:val="-2"/>
              </w:rPr>
              <w:t>2.01</w:t>
            </w:r>
          </w:p>
        </w:tc>
        <w:tc>
          <w:tcPr>
            <w:tcW w:w="839" w:type="dxa"/>
            <w:vAlign w:val="top"/>
          </w:tcPr>
          <w:p w14:paraId="7ECB45FD">
            <w:pPr>
              <w:pStyle w:val="6"/>
              <w:spacing w:before="162" w:line="239" w:lineRule="auto"/>
              <w:ind w:left="7"/>
            </w:pPr>
            <w:r>
              <w:rPr>
                <w:color w:val="212529"/>
                <w:spacing w:val="-2"/>
              </w:rPr>
              <w:t>31005</w:t>
            </w:r>
          </w:p>
        </w:tc>
        <w:tc>
          <w:tcPr>
            <w:tcW w:w="1244" w:type="dxa"/>
            <w:vAlign w:val="top"/>
          </w:tcPr>
          <w:p w14:paraId="1981AC95">
            <w:pPr>
              <w:pStyle w:val="6"/>
              <w:spacing w:before="58" w:line="218" w:lineRule="auto"/>
              <w:ind w:left="8" w:right="150" w:firstLine="176"/>
            </w:pPr>
            <w:r>
              <w:rPr>
                <w:color w:val="212529"/>
                <w:spacing w:val="-2"/>
              </w:rPr>
              <w:t>基础设施建</w:t>
            </w:r>
            <w:r>
              <w:rPr>
                <w:color w:val="212529"/>
              </w:rPr>
              <w:t>设</w:t>
            </w:r>
          </w:p>
        </w:tc>
        <w:tc>
          <w:tcPr>
            <w:tcW w:w="1124" w:type="dxa"/>
            <w:vAlign w:val="top"/>
          </w:tcPr>
          <w:p w14:paraId="16802E8C">
            <w:pPr>
              <w:rPr>
                <w:rFonts w:ascii="Arial"/>
                <w:sz w:val="21"/>
              </w:rPr>
            </w:pPr>
          </w:p>
        </w:tc>
        <w:tc>
          <w:tcPr>
            <w:tcW w:w="839" w:type="dxa"/>
            <w:vAlign w:val="top"/>
          </w:tcPr>
          <w:p w14:paraId="33F06949">
            <w:pPr>
              <w:pStyle w:val="6"/>
              <w:spacing w:before="162" w:line="239" w:lineRule="auto"/>
              <w:ind w:left="18"/>
            </w:pPr>
            <w:r>
              <w:rPr>
                <w:color w:val="212529"/>
                <w:spacing w:val="-2"/>
              </w:rPr>
              <w:t>39907</w:t>
            </w:r>
          </w:p>
        </w:tc>
        <w:tc>
          <w:tcPr>
            <w:tcW w:w="1813" w:type="dxa"/>
            <w:vAlign w:val="top"/>
          </w:tcPr>
          <w:p w14:paraId="32BC2F55">
            <w:pPr>
              <w:pStyle w:val="6"/>
              <w:spacing w:before="162" w:line="219" w:lineRule="auto"/>
              <w:ind w:left="214"/>
            </w:pPr>
            <w:r>
              <w:rPr>
                <w:color w:val="212529"/>
                <w:spacing w:val="-3"/>
              </w:rPr>
              <w:t>国家赔偿费用支出</w:t>
            </w:r>
          </w:p>
        </w:tc>
        <w:tc>
          <w:tcPr>
            <w:tcW w:w="1131" w:type="dxa"/>
            <w:vAlign w:val="top"/>
          </w:tcPr>
          <w:p w14:paraId="7AF48DBA">
            <w:pPr>
              <w:rPr>
                <w:rFonts w:ascii="Arial"/>
                <w:sz w:val="21"/>
              </w:rPr>
            </w:pPr>
          </w:p>
        </w:tc>
      </w:tr>
      <w:tr w14:paraId="3B733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891" w:type="dxa"/>
            <w:vAlign w:val="top"/>
          </w:tcPr>
          <w:p w14:paraId="385F888B">
            <w:pPr>
              <w:pStyle w:val="6"/>
              <w:spacing w:before="223" w:line="239" w:lineRule="auto"/>
              <w:ind w:left="10"/>
            </w:pPr>
            <w:r>
              <w:rPr>
                <w:color w:val="212529"/>
                <w:spacing w:val="-2"/>
              </w:rPr>
              <w:t>30309</w:t>
            </w:r>
          </w:p>
        </w:tc>
        <w:tc>
          <w:tcPr>
            <w:tcW w:w="1633" w:type="dxa"/>
            <w:vAlign w:val="top"/>
          </w:tcPr>
          <w:p w14:paraId="6C3EF9A8">
            <w:pPr>
              <w:pStyle w:val="6"/>
              <w:spacing w:before="223" w:line="219" w:lineRule="auto"/>
              <w:ind w:left="183"/>
            </w:pPr>
            <w:r>
              <w:rPr>
                <w:color w:val="212529"/>
                <w:spacing w:val="-2"/>
              </w:rPr>
              <w:t>奖励金</w:t>
            </w:r>
          </w:p>
        </w:tc>
        <w:tc>
          <w:tcPr>
            <w:tcW w:w="944" w:type="dxa"/>
            <w:vAlign w:val="top"/>
          </w:tcPr>
          <w:p w14:paraId="33AA2C77">
            <w:pPr>
              <w:rPr>
                <w:rFonts w:ascii="Arial"/>
                <w:sz w:val="21"/>
              </w:rPr>
            </w:pPr>
          </w:p>
        </w:tc>
        <w:tc>
          <w:tcPr>
            <w:tcW w:w="839" w:type="dxa"/>
            <w:vAlign w:val="top"/>
          </w:tcPr>
          <w:p w14:paraId="7BF71EDD">
            <w:pPr>
              <w:pStyle w:val="6"/>
              <w:spacing w:before="223" w:line="239" w:lineRule="auto"/>
              <w:ind w:left="10"/>
            </w:pPr>
            <w:r>
              <w:rPr>
                <w:color w:val="212529"/>
                <w:spacing w:val="-2"/>
              </w:rPr>
              <w:t>30229</w:t>
            </w:r>
          </w:p>
        </w:tc>
        <w:tc>
          <w:tcPr>
            <w:tcW w:w="1318" w:type="dxa"/>
            <w:vAlign w:val="top"/>
          </w:tcPr>
          <w:p w14:paraId="6B9843C2">
            <w:pPr>
              <w:pStyle w:val="6"/>
              <w:spacing w:before="224" w:line="219" w:lineRule="auto"/>
              <w:ind w:left="187"/>
            </w:pPr>
            <w:r>
              <w:rPr>
                <w:color w:val="212529"/>
                <w:spacing w:val="-2"/>
              </w:rPr>
              <w:t>福利费</w:t>
            </w:r>
          </w:p>
        </w:tc>
        <w:tc>
          <w:tcPr>
            <w:tcW w:w="854" w:type="dxa"/>
            <w:vAlign w:val="top"/>
          </w:tcPr>
          <w:p w14:paraId="07C7C468">
            <w:pPr>
              <w:rPr>
                <w:rFonts w:ascii="Arial"/>
                <w:sz w:val="21"/>
              </w:rPr>
            </w:pPr>
          </w:p>
        </w:tc>
        <w:tc>
          <w:tcPr>
            <w:tcW w:w="839" w:type="dxa"/>
            <w:vAlign w:val="top"/>
          </w:tcPr>
          <w:p w14:paraId="02A39543">
            <w:pPr>
              <w:pStyle w:val="6"/>
              <w:spacing w:before="223" w:line="239" w:lineRule="auto"/>
              <w:ind w:left="7"/>
            </w:pPr>
            <w:r>
              <w:rPr>
                <w:color w:val="212529"/>
                <w:spacing w:val="-2"/>
              </w:rPr>
              <w:t>31006</w:t>
            </w:r>
          </w:p>
        </w:tc>
        <w:tc>
          <w:tcPr>
            <w:tcW w:w="1244" w:type="dxa"/>
            <w:vAlign w:val="top"/>
          </w:tcPr>
          <w:p w14:paraId="6D155B4C">
            <w:pPr>
              <w:pStyle w:val="6"/>
              <w:spacing w:before="223" w:line="219" w:lineRule="auto"/>
              <w:ind w:left="187"/>
            </w:pPr>
            <w:r>
              <w:rPr>
                <w:color w:val="212529"/>
                <w:spacing w:val="-2"/>
              </w:rPr>
              <w:t>大型修缮</w:t>
            </w:r>
          </w:p>
        </w:tc>
        <w:tc>
          <w:tcPr>
            <w:tcW w:w="1124" w:type="dxa"/>
            <w:vAlign w:val="top"/>
          </w:tcPr>
          <w:p w14:paraId="1EC6A013">
            <w:pPr>
              <w:rPr>
                <w:rFonts w:ascii="Arial"/>
                <w:sz w:val="21"/>
              </w:rPr>
            </w:pPr>
          </w:p>
        </w:tc>
        <w:tc>
          <w:tcPr>
            <w:tcW w:w="839" w:type="dxa"/>
            <w:vAlign w:val="top"/>
          </w:tcPr>
          <w:p w14:paraId="39C67D4C">
            <w:pPr>
              <w:pStyle w:val="6"/>
              <w:spacing w:before="223" w:line="239" w:lineRule="auto"/>
              <w:ind w:left="18"/>
            </w:pPr>
            <w:r>
              <w:rPr>
                <w:color w:val="212529"/>
                <w:spacing w:val="-2"/>
              </w:rPr>
              <w:t>39908</w:t>
            </w:r>
          </w:p>
        </w:tc>
        <w:tc>
          <w:tcPr>
            <w:tcW w:w="1813" w:type="dxa"/>
            <w:vAlign w:val="top"/>
          </w:tcPr>
          <w:p w14:paraId="0F038C93">
            <w:pPr>
              <w:pStyle w:val="6"/>
              <w:spacing w:before="13" w:line="207" w:lineRule="auto"/>
              <w:ind w:left="16" w:right="168" w:firstLine="179"/>
              <w:jc w:val="both"/>
            </w:pPr>
            <w:r>
              <w:rPr>
                <w:color w:val="212529"/>
                <w:spacing w:val="-1"/>
              </w:rPr>
              <w:t>对民间非营利组织和群众性自治组织补</w:t>
            </w:r>
            <w:r>
              <w:rPr>
                <w:color w:val="212529"/>
              </w:rPr>
              <w:t>贴</w:t>
            </w:r>
          </w:p>
        </w:tc>
        <w:tc>
          <w:tcPr>
            <w:tcW w:w="1131" w:type="dxa"/>
            <w:vAlign w:val="top"/>
          </w:tcPr>
          <w:p w14:paraId="23B6E15C">
            <w:pPr>
              <w:rPr>
                <w:rFonts w:ascii="Arial"/>
                <w:sz w:val="21"/>
              </w:rPr>
            </w:pPr>
          </w:p>
        </w:tc>
      </w:tr>
      <w:tr w14:paraId="74373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B8188C0">
            <w:pPr>
              <w:pStyle w:val="6"/>
              <w:spacing w:before="164" w:line="239" w:lineRule="auto"/>
              <w:ind w:left="10"/>
            </w:pPr>
            <w:r>
              <w:rPr>
                <w:color w:val="212529"/>
                <w:spacing w:val="-2"/>
              </w:rPr>
              <w:t>30310</w:t>
            </w:r>
          </w:p>
        </w:tc>
        <w:tc>
          <w:tcPr>
            <w:tcW w:w="1633" w:type="dxa"/>
            <w:vAlign w:val="top"/>
          </w:tcPr>
          <w:p w14:paraId="6B5B6F66">
            <w:pPr>
              <w:pStyle w:val="6"/>
              <w:spacing w:before="59" w:line="218" w:lineRule="auto"/>
              <w:ind w:left="5" w:right="182" w:firstLine="177"/>
            </w:pPr>
            <w:r>
              <w:rPr>
                <w:color w:val="212529"/>
                <w:spacing w:val="-2"/>
              </w:rPr>
              <w:t>个人农业生产补</w:t>
            </w:r>
            <w:r>
              <w:rPr>
                <w:color w:val="212529"/>
              </w:rPr>
              <w:t>贴</w:t>
            </w:r>
          </w:p>
        </w:tc>
        <w:tc>
          <w:tcPr>
            <w:tcW w:w="944" w:type="dxa"/>
            <w:vAlign w:val="top"/>
          </w:tcPr>
          <w:p w14:paraId="373471FB">
            <w:pPr>
              <w:rPr>
                <w:rFonts w:ascii="Arial"/>
                <w:sz w:val="21"/>
              </w:rPr>
            </w:pPr>
          </w:p>
        </w:tc>
        <w:tc>
          <w:tcPr>
            <w:tcW w:w="839" w:type="dxa"/>
            <w:vAlign w:val="top"/>
          </w:tcPr>
          <w:p w14:paraId="5268D4D8">
            <w:pPr>
              <w:pStyle w:val="6"/>
              <w:spacing w:before="164" w:line="239" w:lineRule="auto"/>
              <w:ind w:left="10"/>
            </w:pPr>
            <w:r>
              <w:rPr>
                <w:color w:val="212529"/>
                <w:spacing w:val="-2"/>
              </w:rPr>
              <w:t>30231</w:t>
            </w:r>
          </w:p>
        </w:tc>
        <w:tc>
          <w:tcPr>
            <w:tcW w:w="1318" w:type="dxa"/>
            <w:vAlign w:val="top"/>
          </w:tcPr>
          <w:p w14:paraId="66057649">
            <w:pPr>
              <w:pStyle w:val="6"/>
              <w:spacing w:before="59" w:line="218" w:lineRule="auto"/>
              <w:ind w:left="11" w:right="41" w:firstLine="182"/>
            </w:pPr>
            <w:r>
              <w:rPr>
                <w:color w:val="212529"/>
                <w:spacing w:val="-3"/>
              </w:rPr>
              <w:t>公务用车运行维护费</w:t>
            </w:r>
          </w:p>
        </w:tc>
        <w:tc>
          <w:tcPr>
            <w:tcW w:w="854" w:type="dxa"/>
            <w:vAlign w:val="top"/>
          </w:tcPr>
          <w:p w14:paraId="20EFA929">
            <w:pPr>
              <w:pStyle w:val="6"/>
              <w:spacing w:before="165" w:line="238" w:lineRule="auto"/>
              <w:ind w:right="27"/>
              <w:jc w:val="right"/>
            </w:pPr>
            <w:r>
              <w:rPr>
                <w:color w:val="212529"/>
                <w:spacing w:val="-4"/>
              </w:rPr>
              <w:t>1.99</w:t>
            </w:r>
          </w:p>
        </w:tc>
        <w:tc>
          <w:tcPr>
            <w:tcW w:w="839" w:type="dxa"/>
            <w:vAlign w:val="top"/>
          </w:tcPr>
          <w:p w14:paraId="09EEAC5E">
            <w:pPr>
              <w:pStyle w:val="6"/>
              <w:spacing w:before="164" w:line="239" w:lineRule="auto"/>
              <w:ind w:left="7"/>
            </w:pPr>
            <w:r>
              <w:rPr>
                <w:color w:val="212529"/>
                <w:spacing w:val="-2"/>
              </w:rPr>
              <w:t>31007</w:t>
            </w:r>
          </w:p>
        </w:tc>
        <w:tc>
          <w:tcPr>
            <w:tcW w:w="1244" w:type="dxa"/>
            <w:vAlign w:val="top"/>
          </w:tcPr>
          <w:p w14:paraId="23B187AD">
            <w:pPr>
              <w:pStyle w:val="6"/>
              <w:spacing w:before="59" w:line="218" w:lineRule="auto"/>
              <w:ind w:left="7" w:right="150" w:firstLine="177"/>
            </w:pPr>
            <w:r>
              <w:rPr>
                <w:color w:val="212529"/>
                <w:spacing w:val="-2"/>
              </w:rPr>
              <w:t>信息网络及软件购置更新</w:t>
            </w:r>
          </w:p>
        </w:tc>
        <w:tc>
          <w:tcPr>
            <w:tcW w:w="1124" w:type="dxa"/>
            <w:vAlign w:val="top"/>
          </w:tcPr>
          <w:p w14:paraId="184F456C">
            <w:pPr>
              <w:rPr>
                <w:rFonts w:ascii="Arial"/>
                <w:sz w:val="21"/>
              </w:rPr>
            </w:pPr>
          </w:p>
        </w:tc>
        <w:tc>
          <w:tcPr>
            <w:tcW w:w="839" w:type="dxa"/>
            <w:vAlign w:val="top"/>
          </w:tcPr>
          <w:p w14:paraId="1BDEA56E">
            <w:pPr>
              <w:pStyle w:val="6"/>
              <w:spacing w:before="164" w:line="239" w:lineRule="auto"/>
              <w:ind w:left="18"/>
            </w:pPr>
            <w:r>
              <w:rPr>
                <w:color w:val="212529"/>
                <w:spacing w:val="-2"/>
              </w:rPr>
              <w:t>39909</w:t>
            </w:r>
          </w:p>
        </w:tc>
        <w:tc>
          <w:tcPr>
            <w:tcW w:w="1813" w:type="dxa"/>
            <w:vAlign w:val="top"/>
          </w:tcPr>
          <w:p w14:paraId="78EF4B2A">
            <w:pPr>
              <w:pStyle w:val="6"/>
              <w:spacing w:before="165" w:line="219" w:lineRule="auto"/>
              <w:ind w:left="197"/>
            </w:pPr>
            <w:r>
              <w:rPr>
                <w:color w:val="212529"/>
                <w:spacing w:val="-2"/>
              </w:rPr>
              <w:t>经常性赠与</w:t>
            </w:r>
          </w:p>
        </w:tc>
        <w:tc>
          <w:tcPr>
            <w:tcW w:w="1131" w:type="dxa"/>
            <w:vAlign w:val="top"/>
          </w:tcPr>
          <w:p w14:paraId="43D4B97B">
            <w:pPr>
              <w:rPr>
                <w:rFonts w:ascii="Arial"/>
                <w:sz w:val="21"/>
              </w:rPr>
            </w:pPr>
          </w:p>
        </w:tc>
      </w:tr>
      <w:tr w14:paraId="5AF86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FA7FFE9">
            <w:pPr>
              <w:pStyle w:val="6"/>
              <w:spacing w:before="165" w:line="239" w:lineRule="auto"/>
              <w:ind w:left="10"/>
            </w:pPr>
            <w:r>
              <w:rPr>
                <w:color w:val="212529"/>
                <w:spacing w:val="-2"/>
              </w:rPr>
              <w:t>30311</w:t>
            </w:r>
          </w:p>
        </w:tc>
        <w:tc>
          <w:tcPr>
            <w:tcW w:w="1633" w:type="dxa"/>
            <w:vAlign w:val="top"/>
          </w:tcPr>
          <w:p w14:paraId="4A22F265">
            <w:pPr>
              <w:pStyle w:val="6"/>
              <w:spacing w:before="165" w:line="218" w:lineRule="auto"/>
              <w:ind w:left="181"/>
            </w:pPr>
            <w:r>
              <w:rPr>
                <w:color w:val="212529"/>
                <w:spacing w:val="-1"/>
              </w:rPr>
              <w:t>代缴社会保险费</w:t>
            </w:r>
          </w:p>
        </w:tc>
        <w:tc>
          <w:tcPr>
            <w:tcW w:w="944" w:type="dxa"/>
            <w:vAlign w:val="top"/>
          </w:tcPr>
          <w:p w14:paraId="68D8D3F9">
            <w:pPr>
              <w:rPr>
                <w:rFonts w:ascii="Arial"/>
                <w:sz w:val="21"/>
              </w:rPr>
            </w:pPr>
          </w:p>
        </w:tc>
        <w:tc>
          <w:tcPr>
            <w:tcW w:w="839" w:type="dxa"/>
            <w:vAlign w:val="top"/>
          </w:tcPr>
          <w:p w14:paraId="1EFA808F">
            <w:pPr>
              <w:pStyle w:val="6"/>
              <w:spacing w:before="165" w:line="239" w:lineRule="auto"/>
              <w:ind w:left="10"/>
            </w:pPr>
            <w:r>
              <w:rPr>
                <w:color w:val="212529"/>
                <w:spacing w:val="-2"/>
              </w:rPr>
              <w:t>30239</w:t>
            </w:r>
          </w:p>
        </w:tc>
        <w:tc>
          <w:tcPr>
            <w:tcW w:w="1318" w:type="dxa"/>
            <w:vAlign w:val="top"/>
          </w:tcPr>
          <w:p w14:paraId="546CF737">
            <w:pPr>
              <w:pStyle w:val="6"/>
              <w:spacing w:before="166" w:line="219" w:lineRule="auto"/>
              <w:ind w:left="187"/>
            </w:pPr>
            <w:r>
              <w:rPr>
                <w:color w:val="212529"/>
                <w:spacing w:val="-1"/>
              </w:rPr>
              <w:t>其他交通费用</w:t>
            </w:r>
          </w:p>
        </w:tc>
        <w:tc>
          <w:tcPr>
            <w:tcW w:w="854" w:type="dxa"/>
            <w:vAlign w:val="top"/>
          </w:tcPr>
          <w:p w14:paraId="3568A4E6">
            <w:pPr>
              <w:pStyle w:val="6"/>
              <w:spacing w:before="166" w:line="238" w:lineRule="auto"/>
              <w:ind w:right="28"/>
              <w:jc w:val="right"/>
            </w:pPr>
            <w:r>
              <w:rPr>
                <w:color w:val="212529"/>
                <w:spacing w:val="-4"/>
              </w:rPr>
              <w:t>19.86</w:t>
            </w:r>
          </w:p>
        </w:tc>
        <w:tc>
          <w:tcPr>
            <w:tcW w:w="839" w:type="dxa"/>
            <w:vAlign w:val="top"/>
          </w:tcPr>
          <w:p w14:paraId="43ADC1C7">
            <w:pPr>
              <w:pStyle w:val="6"/>
              <w:spacing w:before="165" w:line="239" w:lineRule="auto"/>
              <w:ind w:left="7"/>
            </w:pPr>
            <w:r>
              <w:rPr>
                <w:color w:val="212529"/>
                <w:spacing w:val="-2"/>
              </w:rPr>
              <w:t>31008</w:t>
            </w:r>
          </w:p>
        </w:tc>
        <w:tc>
          <w:tcPr>
            <w:tcW w:w="1244" w:type="dxa"/>
            <w:vAlign w:val="top"/>
          </w:tcPr>
          <w:p w14:paraId="204F4388">
            <w:pPr>
              <w:pStyle w:val="6"/>
              <w:spacing w:before="166" w:line="219" w:lineRule="auto"/>
              <w:ind w:left="185"/>
            </w:pPr>
            <w:r>
              <w:rPr>
                <w:color w:val="212529"/>
                <w:spacing w:val="-2"/>
              </w:rPr>
              <w:t>物资储备</w:t>
            </w:r>
          </w:p>
        </w:tc>
        <w:tc>
          <w:tcPr>
            <w:tcW w:w="1124" w:type="dxa"/>
            <w:vAlign w:val="top"/>
          </w:tcPr>
          <w:p w14:paraId="2318AE42">
            <w:pPr>
              <w:rPr>
                <w:rFonts w:ascii="Arial"/>
                <w:sz w:val="21"/>
              </w:rPr>
            </w:pPr>
          </w:p>
        </w:tc>
        <w:tc>
          <w:tcPr>
            <w:tcW w:w="839" w:type="dxa"/>
            <w:vAlign w:val="top"/>
          </w:tcPr>
          <w:p w14:paraId="25D1FB95">
            <w:pPr>
              <w:pStyle w:val="6"/>
              <w:spacing w:before="165" w:line="239" w:lineRule="auto"/>
              <w:ind w:left="18"/>
            </w:pPr>
            <w:r>
              <w:rPr>
                <w:color w:val="212529"/>
                <w:spacing w:val="-2"/>
              </w:rPr>
              <w:t>39910</w:t>
            </w:r>
          </w:p>
        </w:tc>
        <w:tc>
          <w:tcPr>
            <w:tcW w:w="1813" w:type="dxa"/>
            <w:vAlign w:val="top"/>
          </w:tcPr>
          <w:p w14:paraId="69FBE939">
            <w:pPr>
              <w:pStyle w:val="6"/>
              <w:spacing w:before="165" w:line="218" w:lineRule="auto"/>
              <w:ind w:left="203"/>
            </w:pPr>
            <w:r>
              <w:rPr>
                <w:color w:val="212529"/>
                <w:spacing w:val="-3"/>
              </w:rPr>
              <w:t>资本性赠与</w:t>
            </w:r>
          </w:p>
        </w:tc>
        <w:tc>
          <w:tcPr>
            <w:tcW w:w="1131" w:type="dxa"/>
            <w:vAlign w:val="top"/>
          </w:tcPr>
          <w:p w14:paraId="0498470F">
            <w:pPr>
              <w:rPr>
                <w:rFonts w:ascii="Arial"/>
                <w:sz w:val="21"/>
              </w:rPr>
            </w:pPr>
          </w:p>
        </w:tc>
      </w:tr>
      <w:tr w14:paraId="0BC866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118BF8D2">
            <w:pPr>
              <w:pStyle w:val="6"/>
              <w:spacing w:before="166" w:line="239" w:lineRule="auto"/>
              <w:ind w:left="10"/>
            </w:pPr>
            <w:r>
              <w:rPr>
                <w:color w:val="212529"/>
                <w:spacing w:val="-2"/>
              </w:rPr>
              <w:t>30399</w:t>
            </w:r>
          </w:p>
        </w:tc>
        <w:tc>
          <w:tcPr>
            <w:tcW w:w="1633" w:type="dxa"/>
            <w:vAlign w:val="top"/>
          </w:tcPr>
          <w:p w14:paraId="28A6B558">
            <w:pPr>
              <w:pStyle w:val="6"/>
              <w:spacing w:before="61" w:line="218" w:lineRule="auto"/>
              <w:ind w:left="1" w:right="182" w:firstLine="180"/>
            </w:pPr>
            <w:r>
              <w:rPr>
                <w:color w:val="212529"/>
                <w:spacing w:val="-1"/>
              </w:rPr>
              <w:t>其他对个人和家</w:t>
            </w:r>
            <w:r>
              <w:rPr>
                <w:color w:val="212529"/>
                <w:spacing w:val="-2"/>
              </w:rPr>
              <w:t>庭的补助</w:t>
            </w:r>
          </w:p>
        </w:tc>
        <w:tc>
          <w:tcPr>
            <w:tcW w:w="944" w:type="dxa"/>
            <w:vAlign w:val="top"/>
          </w:tcPr>
          <w:p w14:paraId="25E5CF8B">
            <w:pPr>
              <w:pStyle w:val="6"/>
              <w:spacing w:before="167" w:line="238" w:lineRule="auto"/>
              <w:ind w:right="27"/>
              <w:jc w:val="right"/>
            </w:pPr>
            <w:r>
              <w:rPr>
                <w:color w:val="212529"/>
                <w:spacing w:val="-2"/>
              </w:rPr>
              <w:t>0.22</w:t>
            </w:r>
          </w:p>
        </w:tc>
        <w:tc>
          <w:tcPr>
            <w:tcW w:w="839" w:type="dxa"/>
            <w:vAlign w:val="top"/>
          </w:tcPr>
          <w:p w14:paraId="0A13DBAA">
            <w:pPr>
              <w:pStyle w:val="6"/>
              <w:spacing w:before="166" w:line="239" w:lineRule="auto"/>
              <w:ind w:left="10"/>
            </w:pPr>
            <w:r>
              <w:rPr>
                <w:color w:val="212529"/>
                <w:spacing w:val="-2"/>
              </w:rPr>
              <w:t>30240</w:t>
            </w:r>
          </w:p>
        </w:tc>
        <w:tc>
          <w:tcPr>
            <w:tcW w:w="1318" w:type="dxa"/>
            <w:vAlign w:val="top"/>
          </w:tcPr>
          <w:p w14:paraId="5F19D083">
            <w:pPr>
              <w:pStyle w:val="6"/>
              <w:spacing w:before="62" w:line="218" w:lineRule="auto"/>
              <w:ind w:left="8" w:right="41" w:firstLine="178"/>
            </w:pPr>
            <w:r>
              <w:rPr>
                <w:color w:val="212529"/>
                <w:spacing w:val="-1"/>
              </w:rPr>
              <w:t>税金及附加费</w:t>
            </w:r>
            <w:r>
              <w:rPr>
                <w:color w:val="212529"/>
              </w:rPr>
              <w:t>用</w:t>
            </w:r>
          </w:p>
        </w:tc>
        <w:tc>
          <w:tcPr>
            <w:tcW w:w="854" w:type="dxa"/>
            <w:vAlign w:val="top"/>
          </w:tcPr>
          <w:p w14:paraId="7EF1314D">
            <w:pPr>
              <w:rPr>
                <w:rFonts w:ascii="Arial"/>
                <w:sz w:val="21"/>
              </w:rPr>
            </w:pPr>
          </w:p>
        </w:tc>
        <w:tc>
          <w:tcPr>
            <w:tcW w:w="839" w:type="dxa"/>
            <w:vAlign w:val="top"/>
          </w:tcPr>
          <w:p w14:paraId="0C9C8356">
            <w:pPr>
              <w:pStyle w:val="6"/>
              <w:spacing w:before="166" w:line="239" w:lineRule="auto"/>
              <w:ind w:left="7"/>
            </w:pPr>
            <w:r>
              <w:rPr>
                <w:color w:val="212529"/>
                <w:spacing w:val="-2"/>
              </w:rPr>
              <w:t>31009</w:t>
            </w:r>
          </w:p>
        </w:tc>
        <w:tc>
          <w:tcPr>
            <w:tcW w:w="1244" w:type="dxa"/>
            <w:vAlign w:val="top"/>
          </w:tcPr>
          <w:p w14:paraId="5E0CA563">
            <w:pPr>
              <w:pStyle w:val="6"/>
              <w:spacing w:before="167" w:line="219" w:lineRule="auto"/>
              <w:ind w:left="185"/>
            </w:pPr>
            <w:r>
              <w:rPr>
                <w:color w:val="212529"/>
                <w:spacing w:val="-2"/>
              </w:rPr>
              <w:t>土地补偿</w:t>
            </w:r>
          </w:p>
        </w:tc>
        <w:tc>
          <w:tcPr>
            <w:tcW w:w="1124" w:type="dxa"/>
            <w:vAlign w:val="top"/>
          </w:tcPr>
          <w:p w14:paraId="49ABEDEE">
            <w:pPr>
              <w:rPr>
                <w:rFonts w:ascii="Arial"/>
                <w:sz w:val="21"/>
              </w:rPr>
            </w:pPr>
          </w:p>
        </w:tc>
        <w:tc>
          <w:tcPr>
            <w:tcW w:w="839" w:type="dxa"/>
            <w:vAlign w:val="top"/>
          </w:tcPr>
          <w:p w14:paraId="48BC488F">
            <w:pPr>
              <w:pStyle w:val="6"/>
              <w:spacing w:before="166" w:line="239" w:lineRule="auto"/>
              <w:ind w:left="18"/>
            </w:pPr>
            <w:r>
              <w:rPr>
                <w:color w:val="212529"/>
                <w:spacing w:val="-2"/>
              </w:rPr>
              <w:t>39999</w:t>
            </w:r>
          </w:p>
        </w:tc>
        <w:tc>
          <w:tcPr>
            <w:tcW w:w="1813" w:type="dxa"/>
            <w:vAlign w:val="top"/>
          </w:tcPr>
          <w:p w14:paraId="1AA2689E">
            <w:pPr>
              <w:pStyle w:val="6"/>
              <w:spacing w:before="167" w:line="219" w:lineRule="auto"/>
              <w:ind w:left="195"/>
            </w:pPr>
            <w:r>
              <w:rPr>
                <w:color w:val="212529"/>
                <w:spacing w:val="-2"/>
              </w:rPr>
              <w:t>其他支出</w:t>
            </w:r>
          </w:p>
        </w:tc>
        <w:tc>
          <w:tcPr>
            <w:tcW w:w="1131" w:type="dxa"/>
            <w:vAlign w:val="top"/>
          </w:tcPr>
          <w:p w14:paraId="74F0573F">
            <w:pPr>
              <w:rPr>
                <w:rFonts w:ascii="Arial"/>
                <w:sz w:val="21"/>
              </w:rPr>
            </w:pPr>
          </w:p>
        </w:tc>
      </w:tr>
      <w:tr w14:paraId="5300DB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4B25A0EA">
            <w:pPr>
              <w:rPr>
                <w:rFonts w:ascii="Arial"/>
                <w:sz w:val="21"/>
              </w:rPr>
            </w:pPr>
          </w:p>
        </w:tc>
        <w:tc>
          <w:tcPr>
            <w:tcW w:w="1633" w:type="dxa"/>
            <w:vAlign w:val="top"/>
          </w:tcPr>
          <w:p w14:paraId="46F09E17">
            <w:pPr>
              <w:rPr>
                <w:rFonts w:ascii="Arial"/>
                <w:sz w:val="21"/>
              </w:rPr>
            </w:pPr>
          </w:p>
        </w:tc>
        <w:tc>
          <w:tcPr>
            <w:tcW w:w="944" w:type="dxa"/>
            <w:vAlign w:val="top"/>
          </w:tcPr>
          <w:p w14:paraId="5FF5CB8B">
            <w:pPr>
              <w:rPr>
                <w:rFonts w:ascii="Arial"/>
                <w:sz w:val="21"/>
              </w:rPr>
            </w:pPr>
          </w:p>
        </w:tc>
        <w:tc>
          <w:tcPr>
            <w:tcW w:w="839" w:type="dxa"/>
            <w:vAlign w:val="top"/>
          </w:tcPr>
          <w:p w14:paraId="08390E3D">
            <w:pPr>
              <w:pStyle w:val="6"/>
              <w:spacing w:before="167" w:line="239" w:lineRule="auto"/>
              <w:ind w:left="10"/>
            </w:pPr>
            <w:r>
              <w:rPr>
                <w:color w:val="212529"/>
                <w:spacing w:val="-2"/>
              </w:rPr>
              <w:t>30299</w:t>
            </w:r>
          </w:p>
        </w:tc>
        <w:tc>
          <w:tcPr>
            <w:tcW w:w="1318" w:type="dxa"/>
            <w:vAlign w:val="top"/>
          </w:tcPr>
          <w:p w14:paraId="1708192E">
            <w:pPr>
              <w:pStyle w:val="6"/>
              <w:spacing w:before="62" w:line="218" w:lineRule="auto"/>
              <w:ind w:left="12" w:right="41" w:firstLine="175"/>
            </w:pPr>
            <w:r>
              <w:rPr>
                <w:color w:val="212529"/>
                <w:spacing w:val="-2"/>
              </w:rPr>
              <w:t>其他商品和服</w:t>
            </w:r>
            <w:r>
              <w:rPr>
                <w:color w:val="212529"/>
                <w:spacing w:val="-3"/>
              </w:rPr>
              <w:t>务支出</w:t>
            </w:r>
          </w:p>
        </w:tc>
        <w:tc>
          <w:tcPr>
            <w:tcW w:w="854" w:type="dxa"/>
            <w:vAlign w:val="top"/>
          </w:tcPr>
          <w:p w14:paraId="27D9025A">
            <w:pPr>
              <w:pStyle w:val="6"/>
              <w:spacing w:before="168" w:line="238" w:lineRule="auto"/>
              <w:ind w:right="30"/>
              <w:jc w:val="right"/>
            </w:pPr>
            <w:r>
              <w:rPr>
                <w:color w:val="212529"/>
                <w:spacing w:val="-2"/>
              </w:rPr>
              <w:t>0.31</w:t>
            </w:r>
          </w:p>
        </w:tc>
        <w:tc>
          <w:tcPr>
            <w:tcW w:w="839" w:type="dxa"/>
            <w:vAlign w:val="top"/>
          </w:tcPr>
          <w:p w14:paraId="3CA686BA">
            <w:pPr>
              <w:pStyle w:val="6"/>
              <w:spacing w:before="167" w:line="239" w:lineRule="auto"/>
              <w:ind w:left="7"/>
            </w:pPr>
            <w:r>
              <w:rPr>
                <w:color w:val="212529"/>
                <w:spacing w:val="-2"/>
              </w:rPr>
              <w:t>31010</w:t>
            </w:r>
          </w:p>
        </w:tc>
        <w:tc>
          <w:tcPr>
            <w:tcW w:w="1244" w:type="dxa"/>
            <w:vAlign w:val="top"/>
          </w:tcPr>
          <w:p w14:paraId="48600273">
            <w:pPr>
              <w:pStyle w:val="6"/>
              <w:spacing w:before="168" w:line="219" w:lineRule="auto"/>
              <w:ind w:left="188"/>
            </w:pPr>
            <w:r>
              <w:rPr>
                <w:color w:val="212529"/>
                <w:spacing w:val="-2"/>
              </w:rPr>
              <w:t>安置补助</w:t>
            </w:r>
          </w:p>
        </w:tc>
        <w:tc>
          <w:tcPr>
            <w:tcW w:w="1124" w:type="dxa"/>
            <w:vAlign w:val="top"/>
          </w:tcPr>
          <w:p w14:paraId="3344FF6F">
            <w:pPr>
              <w:rPr>
                <w:rFonts w:ascii="Arial"/>
                <w:sz w:val="21"/>
              </w:rPr>
            </w:pPr>
          </w:p>
        </w:tc>
        <w:tc>
          <w:tcPr>
            <w:tcW w:w="839" w:type="dxa"/>
            <w:vAlign w:val="top"/>
          </w:tcPr>
          <w:p w14:paraId="383C8790">
            <w:pPr>
              <w:rPr>
                <w:rFonts w:ascii="Arial"/>
                <w:sz w:val="21"/>
              </w:rPr>
            </w:pPr>
          </w:p>
        </w:tc>
        <w:tc>
          <w:tcPr>
            <w:tcW w:w="1813" w:type="dxa"/>
            <w:vAlign w:val="top"/>
          </w:tcPr>
          <w:p w14:paraId="771EB267">
            <w:pPr>
              <w:rPr>
                <w:rFonts w:ascii="Arial"/>
                <w:sz w:val="21"/>
              </w:rPr>
            </w:pPr>
          </w:p>
        </w:tc>
        <w:tc>
          <w:tcPr>
            <w:tcW w:w="1131" w:type="dxa"/>
            <w:vAlign w:val="top"/>
          </w:tcPr>
          <w:p w14:paraId="30B01DBB">
            <w:pPr>
              <w:rPr>
                <w:rFonts w:ascii="Arial"/>
                <w:sz w:val="21"/>
              </w:rPr>
            </w:pPr>
          </w:p>
        </w:tc>
      </w:tr>
      <w:tr w14:paraId="1B5CD3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524" w:type="dxa"/>
            <w:gridSpan w:val="2"/>
            <w:vAlign w:val="top"/>
          </w:tcPr>
          <w:p w14:paraId="6027020C">
            <w:pPr>
              <w:spacing w:before="165" w:line="178" w:lineRule="exact"/>
              <w:ind w:left="704"/>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人员经费合计</w:t>
            </w:r>
          </w:p>
        </w:tc>
        <w:tc>
          <w:tcPr>
            <w:tcW w:w="944" w:type="dxa"/>
            <w:vAlign w:val="top"/>
          </w:tcPr>
          <w:p w14:paraId="5EF36CD4">
            <w:pPr>
              <w:pStyle w:val="6"/>
              <w:spacing w:before="169" w:line="238" w:lineRule="auto"/>
              <w:ind w:right="28"/>
              <w:jc w:val="right"/>
            </w:pPr>
            <w:r>
              <w:rPr>
                <w:color w:val="212529"/>
                <w:spacing w:val="-1"/>
              </w:rPr>
              <w:t>433.61</w:t>
            </w:r>
          </w:p>
        </w:tc>
        <w:tc>
          <w:tcPr>
            <w:tcW w:w="8870" w:type="dxa"/>
            <w:gridSpan w:val="8"/>
            <w:vAlign w:val="top"/>
          </w:tcPr>
          <w:p w14:paraId="7071EF79">
            <w:pPr>
              <w:spacing w:before="165" w:line="177" w:lineRule="exact"/>
              <w:ind w:left="3886"/>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公用经费合计</w:t>
            </w:r>
          </w:p>
        </w:tc>
        <w:tc>
          <w:tcPr>
            <w:tcW w:w="1131" w:type="dxa"/>
            <w:vAlign w:val="top"/>
          </w:tcPr>
          <w:p w14:paraId="3E989A32">
            <w:pPr>
              <w:pStyle w:val="6"/>
              <w:spacing w:before="169" w:line="238" w:lineRule="auto"/>
              <w:ind w:right="27"/>
              <w:jc w:val="right"/>
            </w:pPr>
            <w:r>
              <w:rPr>
                <w:color w:val="212529"/>
                <w:spacing w:val="-2"/>
              </w:rPr>
              <w:t>27.53</w:t>
            </w:r>
          </w:p>
        </w:tc>
      </w:tr>
      <w:tr w14:paraId="292C0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3469" w:type="dxa"/>
            <w:gridSpan w:val="12"/>
            <w:tcBorders>
              <w:left w:val="single" w:color="FFFFFF" w:sz="2" w:space="0"/>
              <w:bottom w:val="single" w:color="FFFFFF" w:sz="6" w:space="0"/>
              <w:right w:val="single" w:color="FFFFFF" w:sz="2" w:space="0"/>
            </w:tcBorders>
            <w:vAlign w:val="top"/>
          </w:tcPr>
          <w:p w14:paraId="09274EDC">
            <w:pPr>
              <w:spacing w:before="148" w:line="231" w:lineRule="auto"/>
              <w:ind w:left="25"/>
              <w:rPr>
                <w:rFonts w:ascii="仿宋" w:hAnsi="仿宋" w:eastAsia="仿宋" w:cs="仿宋"/>
                <w:sz w:val="21"/>
                <w:szCs w:val="21"/>
              </w:rPr>
            </w:pPr>
            <w:r>
              <w:rPr>
                <w:rFonts w:ascii="仿宋" w:hAnsi="仿宋" w:eastAsia="仿宋" w:cs="仿宋"/>
                <w:color w:val="212529"/>
                <w:spacing w:val="9"/>
                <w:sz w:val="21"/>
                <w:szCs w:val="21"/>
              </w:rPr>
              <w:t>注：本表反映部门本年度一般公共预算财政拨款基本</w:t>
            </w:r>
            <w:r>
              <w:rPr>
                <w:rFonts w:ascii="仿宋" w:hAnsi="仿宋" w:eastAsia="仿宋" w:cs="仿宋"/>
                <w:color w:val="212529"/>
                <w:spacing w:val="8"/>
                <w:sz w:val="21"/>
                <w:szCs w:val="21"/>
              </w:rPr>
              <w:t>支出明细情况。</w:t>
            </w:r>
          </w:p>
        </w:tc>
      </w:tr>
    </w:tbl>
    <w:p w14:paraId="52F0E249">
      <w:pPr>
        <w:pStyle w:val="2"/>
      </w:pPr>
    </w:p>
    <w:p w14:paraId="10F5FF37">
      <w:pPr>
        <w:sectPr>
          <w:footerReference r:id="rId25" w:type="default"/>
          <w:pgSz w:w="16840" w:h="11900"/>
          <w:pgMar w:top="642" w:right="0" w:bottom="340" w:left="0" w:header="326" w:footer="93" w:gutter="0"/>
          <w:cols w:space="720" w:num="1"/>
        </w:sectPr>
      </w:pPr>
    </w:p>
    <w:p w14:paraId="51DD6474">
      <w:pPr>
        <w:spacing w:before="103"/>
      </w:pPr>
    </w:p>
    <w:p w14:paraId="598FB675">
      <w:pPr>
        <w:spacing w:before="103"/>
      </w:pPr>
    </w:p>
    <w:tbl>
      <w:tblPr>
        <w:tblStyle w:val="5"/>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9"/>
        <w:gridCol w:w="1987"/>
        <w:gridCol w:w="1123"/>
        <w:gridCol w:w="843"/>
        <w:gridCol w:w="1015"/>
        <w:gridCol w:w="1015"/>
        <w:gridCol w:w="1015"/>
        <w:gridCol w:w="751"/>
      </w:tblGrid>
      <w:tr w14:paraId="40024E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8"/>
            <w:tcBorders>
              <w:top w:val="single" w:color="FFFFFF" w:sz="4" w:space="0"/>
              <w:left w:val="single" w:color="FFFFFF" w:sz="4" w:space="0"/>
              <w:bottom w:val="single" w:color="FFFFFF" w:sz="4" w:space="0"/>
              <w:right w:val="single" w:color="FFFFFF" w:sz="4" w:space="0"/>
            </w:tcBorders>
            <w:vAlign w:val="top"/>
          </w:tcPr>
          <w:p w14:paraId="45D2D11C">
            <w:pPr>
              <w:spacing w:before="83" w:line="201" w:lineRule="exact"/>
              <w:ind w:left="2750"/>
              <w:outlineLvl w:val="1"/>
              <w:rPr>
                <w:rFonts w:ascii="微软雅黑" w:hAnsi="微软雅黑" w:eastAsia="微软雅黑" w:cs="微软雅黑"/>
                <w:sz w:val="20"/>
                <w:szCs w:val="20"/>
              </w:rPr>
            </w:pPr>
            <w:bookmarkStart w:id="18" w:name="bookmark36"/>
            <w:bookmarkEnd w:id="18"/>
            <w:bookmarkStart w:id="19" w:name="bookmark12"/>
            <w:bookmarkEnd w:id="19"/>
            <w:r>
              <w:rPr>
                <w:rFonts w:ascii="微软雅黑" w:hAnsi="微软雅黑" w:eastAsia="微软雅黑" w:cs="微软雅黑"/>
                <w:color w:val="212529"/>
                <w:spacing w:val="1"/>
                <w:position w:val="-1"/>
                <w:sz w:val="20"/>
                <w:szCs w:val="20"/>
              </w:rPr>
              <w:t>政府性基金预算财政拨款收入支出决算表</w:t>
            </w:r>
          </w:p>
        </w:tc>
      </w:tr>
      <w:tr w14:paraId="6E829F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09" w:type="dxa"/>
            <w:tcBorders>
              <w:top w:val="single" w:color="FFFFFF" w:sz="4" w:space="0"/>
              <w:left w:val="single" w:color="FFFFFF" w:sz="2" w:space="0"/>
              <w:bottom w:val="single" w:color="FFFFFF" w:sz="4" w:space="0"/>
              <w:right w:val="single" w:color="FFFFFF" w:sz="2" w:space="0"/>
            </w:tcBorders>
            <w:vAlign w:val="top"/>
          </w:tcPr>
          <w:p w14:paraId="334D6BD0">
            <w:pPr>
              <w:rPr>
                <w:rFonts w:ascii="Arial"/>
                <w:sz w:val="21"/>
              </w:rPr>
            </w:pPr>
          </w:p>
        </w:tc>
        <w:tc>
          <w:tcPr>
            <w:tcW w:w="1987" w:type="dxa"/>
            <w:tcBorders>
              <w:top w:val="single" w:color="FFFFFF" w:sz="4" w:space="0"/>
              <w:left w:val="single" w:color="FFFFFF" w:sz="2" w:space="0"/>
              <w:bottom w:val="single" w:color="FFFFFF" w:sz="4" w:space="0"/>
              <w:right w:val="single" w:color="FFFFFF" w:sz="2" w:space="0"/>
            </w:tcBorders>
            <w:vAlign w:val="top"/>
          </w:tcPr>
          <w:p w14:paraId="040A7AEF">
            <w:pPr>
              <w:rPr>
                <w:rFonts w:ascii="Arial"/>
                <w:sz w:val="21"/>
              </w:rPr>
            </w:pPr>
          </w:p>
        </w:tc>
        <w:tc>
          <w:tcPr>
            <w:tcW w:w="1123" w:type="dxa"/>
            <w:tcBorders>
              <w:top w:val="single" w:color="FFFFFF" w:sz="4" w:space="0"/>
              <w:left w:val="single" w:color="FFFFFF" w:sz="2" w:space="0"/>
              <w:bottom w:val="single" w:color="FFFFFF" w:sz="4" w:space="0"/>
              <w:right w:val="single" w:color="FFFFFF" w:sz="2" w:space="0"/>
            </w:tcBorders>
            <w:vAlign w:val="top"/>
          </w:tcPr>
          <w:p w14:paraId="18790733">
            <w:pPr>
              <w:rPr>
                <w:rFonts w:ascii="Arial"/>
                <w:sz w:val="21"/>
              </w:rPr>
            </w:pPr>
          </w:p>
        </w:tc>
        <w:tc>
          <w:tcPr>
            <w:tcW w:w="843" w:type="dxa"/>
            <w:tcBorders>
              <w:top w:val="single" w:color="FFFFFF" w:sz="4" w:space="0"/>
              <w:left w:val="single" w:color="FFFFFF" w:sz="2" w:space="0"/>
              <w:bottom w:val="single" w:color="FFFFFF" w:sz="4" w:space="0"/>
              <w:right w:val="single" w:color="FFFFFF" w:sz="2" w:space="0"/>
            </w:tcBorders>
            <w:vAlign w:val="top"/>
          </w:tcPr>
          <w:p w14:paraId="3F93D95F">
            <w:pPr>
              <w:rPr>
                <w:rFonts w:ascii="Arial"/>
                <w:sz w:val="21"/>
              </w:rPr>
            </w:pPr>
          </w:p>
        </w:tc>
        <w:tc>
          <w:tcPr>
            <w:tcW w:w="1015" w:type="dxa"/>
            <w:tcBorders>
              <w:top w:val="single" w:color="FFFFFF" w:sz="4" w:space="0"/>
              <w:left w:val="single" w:color="FFFFFF" w:sz="2" w:space="0"/>
              <w:bottom w:val="single" w:color="FFFFFF" w:sz="4" w:space="0"/>
              <w:right w:val="single" w:color="FFFFFF" w:sz="2" w:space="0"/>
            </w:tcBorders>
            <w:vAlign w:val="top"/>
          </w:tcPr>
          <w:p w14:paraId="4C46C800">
            <w:pPr>
              <w:rPr>
                <w:rFonts w:ascii="Arial"/>
                <w:sz w:val="21"/>
              </w:rPr>
            </w:pPr>
          </w:p>
        </w:tc>
        <w:tc>
          <w:tcPr>
            <w:tcW w:w="1015" w:type="dxa"/>
            <w:tcBorders>
              <w:top w:val="single" w:color="FFFFFF" w:sz="4" w:space="0"/>
              <w:left w:val="single" w:color="FFFFFF" w:sz="2" w:space="0"/>
              <w:bottom w:val="single" w:color="FFFFFF" w:sz="4" w:space="0"/>
              <w:right w:val="single" w:color="FFFFFF" w:sz="2" w:space="0"/>
            </w:tcBorders>
            <w:vAlign w:val="top"/>
          </w:tcPr>
          <w:p w14:paraId="50BDB0EC">
            <w:pPr>
              <w:rPr>
                <w:rFonts w:ascii="Arial"/>
                <w:sz w:val="21"/>
              </w:rPr>
            </w:pPr>
          </w:p>
        </w:tc>
        <w:tc>
          <w:tcPr>
            <w:tcW w:w="1015" w:type="dxa"/>
            <w:tcBorders>
              <w:top w:val="single" w:color="FFFFFF" w:sz="4" w:space="0"/>
              <w:left w:val="single" w:color="FFFFFF" w:sz="2" w:space="0"/>
              <w:bottom w:val="single" w:color="FFFFFF" w:sz="4" w:space="0"/>
              <w:right w:val="single" w:color="FFFFFF" w:sz="2" w:space="0"/>
            </w:tcBorders>
            <w:vAlign w:val="top"/>
          </w:tcPr>
          <w:p w14:paraId="08FCBF58">
            <w:pPr>
              <w:rPr>
                <w:rFonts w:ascii="Arial"/>
                <w:sz w:val="21"/>
              </w:rPr>
            </w:pPr>
          </w:p>
        </w:tc>
        <w:tc>
          <w:tcPr>
            <w:tcW w:w="751" w:type="dxa"/>
            <w:tcBorders>
              <w:top w:val="single" w:color="FFFFFF" w:sz="4" w:space="0"/>
              <w:left w:val="single" w:color="FFFFFF" w:sz="2" w:space="0"/>
              <w:bottom w:val="single" w:color="FFFFFF" w:sz="4" w:space="0"/>
              <w:right w:val="single" w:color="FFFFFF" w:sz="2" w:space="0"/>
            </w:tcBorders>
            <w:vAlign w:val="top"/>
          </w:tcPr>
          <w:p w14:paraId="7E0F4F25">
            <w:pPr>
              <w:pStyle w:val="6"/>
              <w:spacing w:before="122" w:line="235" w:lineRule="auto"/>
              <w:ind w:left="211"/>
              <w:rPr>
                <w:sz w:val="12"/>
                <w:szCs w:val="12"/>
              </w:rPr>
            </w:pPr>
            <w:r>
              <w:rPr>
                <w:color w:val="212529"/>
                <w:spacing w:val="5"/>
                <w:sz w:val="12"/>
                <w:szCs w:val="12"/>
              </w:rPr>
              <w:t>公开07表</w:t>
            </w:r>
          </w:p>
        </w:tc>
      </w:tr>
      <w:tr w14:paraId="79433B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tcBorders>
              <w:top w:val="single" w:color="FFFFFF" w:sz="4" w:space="0"/>
              <w:left w:val="single" w:color="FFFFFF" w:sz="2" w:space="0"/>
              <w:right w:val="single" w:color="FFFFFF" w:sz="2" w:space="0"/>
            </w:tcBorders>
            <w:vAlign w:val="top"/>
          </w:tcPr>
          <w:p w14:paraId="270FB923">
            <w:pPr>
              <w:pStyle w:val="6"/>
              <w:spacing w:before="123" w:line="234" w:lineRule="auto"/>
              <w:ind w:left="9"/>
              <w:rPr>
                <w:sz w:val="12"/>
                <w:szCs w:val="12"/>
              </w:rPr>
            </w:pPr>
            <w:r>
              <w:rPr>
                <w:color w:val="212529"/>
                <w:spacing w:val="9"/>
                <w:sz w:val="12"/>
                <w:szCs w:val="12"/>
              </w:rPr>
              <w:t>部门名称：兴县人民代表大会常务委员会办公室</w:t>
            </w:r>
          </w:p>
        </w:tc>
        <w:tc>
          <w:tcPr>
            <w:tcW w:w="1123" w:type="dxa"/>
            <w:tcBorders>
              <w:top w:val="single" w:color="FFFFFF" w:sz="4" w:space="0"/>
              <w:left w:val="single" w:color="FFFFFF" w:sz="2" w:space="0"/>
              <w:right w:val="single" w:color="FFFFFF" w:sz="2" w:space="0"/>
            </w:tcBorders>
            <w:vAlign w:val="top"/>
          </w:tcPr>
          <w:p w14:paraId="41872671">
            <w:pPr>
              <w:pStyle w:val="6"/>
              <w:spacing w:before="199" w:line="234" w:lineRule="auto"/>
              <w:ind w:left="5"/>
              <w:rPr>
                <w:sz w:val="12"/>
                <w:szCs w:val="12"/>
              </w:rPr>
            </w:pPr>
            <w:r>
              <w:rPr>
                <w:color w:val="212529"/>
                <w:spacing w:val="5"/>
                <w:sz w:val="12"/>
                <w:szCs w:val="12"/>
              </w:rPr>
              <w:t>2024年度</w:t>
            </w:r>
          </w:p>
        </w:tc>
        <w:tc>
          <w:tcPr>
            <w:tcW w:w="843" w:type="dxa"/>
            <w:tcBorders>
              <w:top w:val="single" w:color="FFFFFF" w:sz="4" w:space="0"/>
              <w:left w:val="single" w:color="FFFFFF" w:sz="2" w:space="0"/>
              <w:right w:val="single" w:color="FFFFFF" w:sz="2" w:space="0"/>
            </w:tcBorders>
            <w:vAlign w:val="top"/>
          </w:tcPr>
          <w:p w14:paraId="51224D23">
            <w:pPr>
              <w:rPr>
                <w:rFonts w:ascii="Arial"/>
                <w:sz w:val="21"/>
              </w:rPr>
            </w:pPr>
          </w:p>
        </w:tc>
        <w:tc>
          <w:tcPr>
            <w:tcW w:w="1015" w:type="dxa"/>
            <w:tcBorders>
              <w:top w:val="single" w:color="FFFFFF" w:sz="4" w:space="0"/>
              <w:left w:val="single" w:color="FFFFFF" w:sz="2" w:space="0"/>
              <w:right w:val="single" w:color="FFFFFF" w:sz="2" w:space="0"/>
            </w:tcBorders>
            <w:vAlign w:val="top"/>
          </w:tcPr>
          <w:p w14:paraId="6F3BA930">
            <w:pPr>
              <w:rPr>
                <w:rFonts w:ascii="Arial"/>
                <w:sz w:val="21"/>
              </w:rPr>
            </w:pPr>
          </w:p>
        </w:tc>
        <w:tc>
          <w:tcPr>
            <w:tcW w:w="1015" w:type="dxa"/>
            <w:tcBorders>
              <w:top w:val="single" w:color="FFFFFF" w:sz="4" w:space="0"/>
              <w:left w:val="single" w:color="FFFFFF" w:sz="2" w:space="0"/>
              <w:right w:val="single" w:color="FFFFFF" w:sz="2" w:space="0"/>
            </w:tcBorders>
            <w:vAlign w:val="top"/>
          </w:tcPr>
          <w:p w14:paraId="60C6DC1B">
            <w:pPr>
              <w:rPr>
                <w:rFonts w:ascii="Arial"/>
                <w:sz w:val="21"/>
              </w:rPr>
            </w:pPr>
          </w:p>
        </w:tc>
        <w:tc>
          <w:tcPr>
            <w:tcW w:w="1015" w:type="dxa"/>
            <w:tcBorders>
              <w:top w:val="single" w:color="FFFFFF" w:sz="4" w:space="0"/>
              <w:left w:val="single" w:color="FFFFFF" w:sz="2" w:space="0"/>
              <w:right w:val="single" w:color="FFFFFF" w:sz="2" w:space="0"/>
            </w:tcBorders>
            <w:vAlign w:val="top"/>
          </w:tcPr>
          <w:p w14:paraId="2FB214D4">
            <w:pPr>
              <w:rPr>
                <w:rFonts w:ascii="Arial"/>
                <w:sz w:val="21"/>
              </w:rPr>
            </w:pPr>
          </w:p>
        </w:tc>
        <w:tc>
          <w:tcPr>
            <w:tcW w:w="751" w:type="dxa"/>
            <w:tcBorders>
              <w:top w:val="single" w:color="FFFFFF" w:sz="4" w:space="0"/>
              <w:left w:val="single" w:color="FFFFFF" w:sz="2" w:space="0"/>
              <w:right w:val="single" w:color="FFFFFF" w:sz="2" w:space="0"/>
            </w:tcBorders>
            <w:vAlign w:val="top"/>
          </w:tcPr>
          <w:p w14:paraId="350A7623">
            <w:pPr>
              <w:pStyle w:val="6"/>
              <w:spacing w:before="123" w:line="235" w:lineRule="auto"/>
              <w:ind w:left="143"/>
              <w:rPr>
                <w:sz w:val="12"/>
                <w:szCs w:val="12"/>
              </w:rPr>
            </w:pPr>
            <w:r>
              <w:rPr>
                <w:color w:val="212529"/>
                <w:spacing w:val="7"/>
                <w:sz w:val="12"/>
                <w:szCs w:val="12"/>
              </w:rPr>
              <w:t>单位:万元</w:t>
            </w:r>
          </w:p>
        </w:tc>
      </w:tr>
      <w:tr w14:paraId="1E9CE3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vAlign w:val="top"/>
          </w:tcPr>
          <w:p w14:paraId="7C4231F2">
            <w:pPr>
              <w:spacing w:before="111" w:line="154" w:lineRule="exact"/>
              <w:ind w:left="1522"/>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1123" w:type="dxa"/>
            <w:vMerge w:val="restart"/>
            <w:tcBorders>
              <w:bottom w:val="nil"/>
            </w:tcBorders>
            <w:vAlign w:val="top"/>
          </w:tcPr>
          <w:p w14:paraId="7A407718">
            <w:pPr>
              <w:spacing w:before="216" w:line="159" w:lineRule="auto"/>
              <w:ind w:left="470" w:right="82" w:hanging="409"/>
              <w:rPr>
                <w:rFonts w:ascii="微软雅黑" w:hAnsi="微软雅黑" w:eastAsia="微软雅黑" w:cs="微软雅黑"/>
                <w:sz w:val="15"/>
                <w:szCs w:val="15"/>
              </w:rPr>
            </w:pPr>
            <w:r>
              <w:rPr>
                <w:rFonts w:ascii="微软雅黑" w:hAnsi="微软雅黑" w:eastAsia="微软雅黑" w:cs="微软雅黑"/>
                <w:color w:val="212529"/>
                <w:spacing w:val="11"/>
                <w:sz w:val="15"/>
                <w:szCs w:val="15"/>
              </w:rPr>
              <w:t>年初结转和结</w:t>
            </w:r>
            <w:r>
              <w:rPr>
                <w:rFonts w:ascii="微软雅黑" w:hAnsi="微软雅黑" w:eastAsia="微软雅黑" w:cs="微软雅黑"/>
                <w:color w:val="212529"/>
                <w:spacing w:val="1"/>
                <w:sz w:val="15"/>
                <w:szCs w:val="15"/>
              </w:rPr>
              <w:t>余</w:t>
            </w:r>
          </w:p>
        </w:tc>
        <w:tc>
          <w:tcPr>
            <w:tcW w:w="843" w:type="dxa"/>
            <w:vMerge w:val="restart"/>
            <w:tcBorders>
              <w:bottom w:val="nil"/>
            </w:tcBorders>
            <w:vAlign w:val="top"/>
          </w:tcPr>
          <w:p w14:paraId="14F1F366">
            <w:pPr>
              <w:spacing w:before="303" w:line="158" w:lineRule="exact"/>
              <w:ind w:left="91"/>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本年收入</w:t>
            </w:r>
          </w:p>
        </w:tc>
        <w:tc>
          <w:tcPr>
            <w:tcW w:w="3045" w:type="dxa"/>
            <w:gridSpan w:val="3"/>
            <w:vAlign w:val="top"/>
          </w:tcPr>
          <w:p w14:paraId="16DF9E8D">
            <w:pPr>
              <w:spacing w:before="108" w:line="157" w:lineRule="exact"/>
              <w:ind w:left="1194"/>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本年支出</w:t>
            </w:r>
          </w:p>
        </w:tc>
        <w:tc>
          <w:tcPr>
            <w:tcW w:w="751" w:type="dxa"/>
            <w:vMerge w:val="restart"/>
            <w:tcBorders>
              <w:bottom w:val="nil"/>
            </w:tcBorders>
            <w:vAlign w:val="top"/>
          </w:tcPr>
          <w:p w14:paraId="094D71D6">
            <w:pPr>
              <w:spacing w:before="217" w:line="159" w:lineRule="auto"/>
              <w:ind w:left="124" w:right="52" w:hanging="83"/>
              <w:rPr>
                <w:rFonts w:ascii="微软雅黑" w:hAnsi="微软雅黑" w:eastAsia="微软雅黑" w:cs="微软雅黑"/>
                <w:sz w:val="15"/>
                <w:szCs w:val="15"/>
              </w:rPr>
            </w:pPr>
            <w:r>
              <w:rPr>
                <w:rFonts w:ascii="微软雅黑" w:hAnsi="微软雅黑" w:eastAsia="微软雅黑" w:cs="微软雅黑"/>
                <w:color w:val="212529"/>
                <w:spacing w:val="11"/>
                <w:sz w:val="15"/>
                <w:szCs w:val="15"/>
              </w:rPr>
              <w:t>年末结转</w:t>
            </w:r>
            <w:r>
              <w:rPr>
                <w:rFonts w:ascii="微软雅黑" w:hAnsi="微软雅黑" w:eastAsia="微软雅黑" w:cs="微软雅黑"/>
                <w:color w:val="212529"/>
                <w:spacing w:val="9"/>
                <w:sz w:val="15"/>
                <w:szCs w:val="15"/>
              </w:rPr>
              <w:t>和结余</w:t>
            </w:r>
          </w:p>
        </w:tc>
      </w:tr>
      <w:tr w14:paraId="07BD6A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09" w:type="dxa"/>
            <w:vAlign w:val="top"/>
          </w:tcPr>
          <w:p w14:paraId="72CA438B">
            <w:pPr>
              <w:spacing w:before="110" w:line="156" w:lineRule="exact"/>
              <w:ind w:left="366"/>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科目代码</w:t>
            </w:r>
          </w:p>
        </w:tc>
        <w:tc>
          <w:tcPr>
            <w:tcW w:w="1987" w:type="dxa"/>
            <w:vAlign w:val="top"/>
          </w:tcPr>
          <w:p w14:paraId="294836FA">
            <w:pPr>
              <w:spacing w:before="110" w:line="156" w:lineRule="exact"/>
              <w:ind w:left="653"/>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科目名称</w:t>
            </w:r>
          </w:p>
        </w:tc>
        <w:tc>
          <w:tcPr>
            <w:tcW w:w="1123" w:type="dxa"/>
            <w:vMerge w:val="continue"/>
            <w:tcBorders>
              <w:top w:val="nil"/>
            </w:tcBorders>
            <w:vAlign w:val="top"/>
          </w:tcPr>
          <w:p w14:paraId="55A6AECF">
            <w:pPr>
              <w:rPr>
                <w:rFonts w:ascii="Arial"/>
                <w:sz w:val="21"/>
              </w:rPr>
            </w:pPr>
          </w:p>
        </w:tc>
        <w:tc>
          <w:tcPr>
            <w:tcW w:w="843" w:type="dxa"/>
            <w:vMerge w:val="continue"/>
            <w:tcBorders>
              <w:top w:val="nil"/>
            </w:tcBorders>
            <w:vAlign w:val="top"/>
          </w:tcPr>
          <w:p w14:paraId="07185935">
            <w:pPr>
              <w:rPr>
                <w:rFonts w:ascii="Arial"/>
                <w:sz w:val="21"/>
              </w:rPr>
            </w:pPr>
          </w:p>
        </w:tc>
        <w:tc>
          <w:tcPr>
            <w:tcW w:w="1015" w:type="dxa"/>
            <w:vAlign w:val="top"/>
          </w:tcPr>
          <w:p w14:paraId="05F89A17">
            <w:pPr>
              <w:spacing w:before="111" w:line="154" w:lineRule="exact"/>
              <w:ind w:left="342"/>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小计</w:t>
            </w:r>
          </w:p>
        </w:tc>
        <w:tc>
          <w:tcPr>
            <w:tcW w:w="1015" w:type="dxa"/>
            <w:vAlign w:val="top"/>
          </w:tcPr>
          <w:p w14:paraId="0A639CCE">
            <w:pPr>
              <w:spacing w:before="109" w:line="157" w:lineRule="exact"/>
              <w:ind w:left="174"/>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基本支出</w:t>
            </w:r>
          </w:p>
        </w:tc>
        <w:tc>
          <w:tcPr>
            <w:tcW w:w="1015" w:type="dxa"/>
            <w:vAlign w:val="top"/>
          </w:tcPr>
          <w:p w14:paraId="36AB8AAF">
            <w:pPr>
              <w:spacing w:before="110" w:line="156" w:lineRule="exact"/>
              <w:ind w:left="179"/>
              <w:rPr>
                <w:rFonts w:ascii="微软雅黑" w:hAnsi="微软雅黑" w:eastAsia="微软雅黑" w:cs="微软雅黑"/>
                <w:sz w:val="15"/>
                <w:szCs w:val="15"/>
              </w:rPr>
            </w:pPr>
            <w:r>
              <w:rPr>
                <w:rFonts w:ascii="微软雅黑" w:hAnsi="微软雅黑" w:eastAsia="微软雅黑" w:cs="微软雅黑"/>
                <w:color w:val="212529"/>
                <w:spacing w:val="7"/>
                <w:sz w:val="15"/>
                <w:szCs w:val="15"/>
              </w:rPr>
              <w:t>项目支出</w:t>
            </w:r>
          </w:p>
        </w:tc>
        <w:tc>
          <w:tcPr>
            <w:tcW w:w="751" w:type="dxa"/>
            <w:vMerge w:val="continue"/>
            <w:tcBorders>
              <w:top w:val="nil"/>
            </w:tcBorders>
            <w:vAlign w:val="top"/>
          </w:tcPr>
          <w:p w14:paraId="038BD62E">
            <w:pPr>
              <w:rPr>
                <w:rFonts w:ascii="Arial"/>
                <w:sz w:val="21"/>
              </w:rPr>
            </w:pPr>
          </w:p>
        </w:tc>
      </w:tr>
      <w:tr w14:paraId="47992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vAlign w:val="top"/>
          </w:tcPr>
          <w:p w14:paraId="2872EBB0">
            <w:pPr>
              <w:spacing w:before="111" w:line="155" w:lineRule="exact"/>
              <w:ind w:left="1521"/>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栏次</w:t>
            </w:r>
          </w:p>
        </w:tc>
        <w:tc>
          <w:tcPr>
            <w:tcW w:w="1123" w:type="dxa"/>
            <w:vAlign w:val="top"/>
          </w:tcPr>
          <w:p w14:paraId="3643B0F2">
            <w:pPr>
              <w:spacing w:before="132" w:line="217" w:lineRule="auto"/>
              <w:ind w:left="523"/>
              <w:rPr>
                <w:rFonts w:ascii="Arial" w:hAnsi="Arial" w:eastAsia="Arial" w:cs="Arial"/>
                <w:sz w:val="11"/>
                <w:szCs w:val="11"/>
              </w:rPr>
            </w:pPr>
            <w:r>
              <w:rPr>
                <w:rFonts w:ascii="Arial" w:hAnsi="Arial" w:eastAsia="Arial" w:cs="Arial"/>
                <w:color w:val="212529"/>
                <w:sz w:val="11"/>
                <w:szCs w:val="11"/>
              </w:rPr>
              <w:t>1</w:t>
            </w:r>
          </w:p>
        </w:tc>
        <w:tc>
          <w:tcPr>
            <w:tcW w:w="843" w:type="dxa"/>
            <w:vAlign w:val="top"/>
          </w:tcPr>
          <w:p w14:paraId="6520B32A">
            <w:pPr>
              <w:spacing w:before="133" w:line="216" w:lineRule="auto"/>
              <w:ind w:left="376"/>
              <w:rPr>
                <w:rFonts w:ascii="Arial" w:hAnsi="Arial" w:eastAsia="Arial" w:cs="Arial"/>
                <w:sz w:val="11"/>
                <w:szCs w:val="11"/>
              </w:rPr>
            </w:pPr>
            <w:r>
              <w:rPr>
                <w:rFonts w:ascii="Arial" w:hAnsi="Arial" w:eastAsia="Arial" w:cs="Arial"/>
                <w:color w:val="212529"/>
                <w:spacing w:val="7"/>
                <w:sz w:val="11"/>
                <w:szCs w:val="11"/>
              </w:rPr>
              <w:t>2</w:t>
            </w:r>
          </w:p>
        </w:tc>
        <w:tc>
          <w:tcPr>
            <w:tcW w:w="1015" w:type="dxa"/>
            <w:vAlign w:val="top"/>
          </w:tcPr>
          <w:p w14:paraId="720A1853">
            <w:pPr>
              <w:spacing w:before="133" w:line="218" w:lineRule="auto"/>
              <w:ind w:left="464"/>
              <w:rPr>
                <w:rFonts w:ascii="Arial" w:hAnsi="Arial" w:eastAsia="Arial" w:cs="Arial"/>
                <w:sz w:val="11"/>
                <w:szCs w:val="11"/>
              </w:rPr>
            </w:pPr>
            <w:r>
              <w:rPr>
                <w:rFonts w:ascii="Arial" w:hAnsi="Arial" w:eastAsia="Arial" w:cs="Arial"/>
                <w:color w:val="212529"/>
                <w:spacing w:val="5"/>
                <w:sz w:val="11"/>
                <w:szCs w:val="11"/>
              </w:rPr>
              <w:t>3</w:t>
            </w:r>
          </w:p>
        </w:tc>
        <w:tc>
          <w:tcPr>
            <w:tcW w:w="1015" w:type="dxa"/>
            <w:vAlign w:val="top"/>
          </w:tcPr>
          <w:p w14:paraId="2A0E7BC1">
            <w:pPr>
              <w:spacing w:before="133" w:line="183" w:lineRule="auto"/>
              <w:ind w:left="462"/>
              <w:rPr>
                <w:rFonts w:ascii="Arial" w:hAnsi="Arial" w:eastAsia="Arial" w:cs="Arial"/>
                <w:sz w:val="13"/>
                <w:szCs w:val="13"/>
              </w:rPr>
            </w:pPr>
            <w:r>
              <w:rPr>
                <w:rFonts w:ascii="Arial" w:hAnsi="Arial" w:eastAsia="Arial" w:cs="Arial"/>
                <w:color w:val="212529"/>
                <w:spacing w:val="2"/>
                <w:sz w:val="13"/>
                <w:szCs w:val="13"/>
              </w:rPr>
              <w:t>4</w:t>
            </w:r>
          </w:p>
        </w:tc>
        <w:tc>
          <w:tcPr>
            <w:tcW w:w="1015" w:type="dxa"/>
            <w:vAlign w:val="top"/>
          </w:tcPr>
          <w:p w14:paraId="76DFF351">
            <w:pPr>
              <w:spacing w:before="134" w:line="216" w:lineRule="auto"/>
              <w:ind w:left="468"/>
              <w:rPr>
                <w:rFonts w:ascii="Arial" w:hAnsi="Arial" w:eastAsia="Arial" w:cs="Arial"/>
                <w:sz w:val="11"/>
                <w:szCs w:val="11"/>
              </w:rPr>
            </w:pPr>
            <w:r>
              <w:rPr>
                <w:rFonts w:ascii="Arial" w:hAnsi="Arial" w:eastAsia="Arial" w:cs="Arial"/>
                <w:color w:val="212529"/>
                <w:spacing w:val="5"/>
                <w:sz w:val="11"/>
                <w:szCs w:val="11"/>
              </w:rPr>
              <w:t>5</w:t>
            </w:r>
          </w:p>
        </w:tc>
        <w:tc>
          <w:tcPr>
            <w:tcW w:w="751" w:type="dxa"/>
            <w:vAlign w:val="top"/>
          </w:tcPr>
          <w:p w14:paraId="070B09A7">
            <w:pPr>
              <w:spacing w:before="133" w:line="218" w:lineRule="auto"/>
              <w:ind w:left="331"/>
              <w:rPr>
                <w:rFonts w:ascii="Arial" w:hAnsi="Arial" w:eastAsia="Arial" w:cs="Arial"/>
                <w:sz w:val="11"/>
                <w:szCs w:val="11"/>
              </w:rPr>
            </w:pPr>
            <w:r>
              <w:rPr>
                <w:rFonts w:ascii="Arial" w:hAnsi="Arial" w:eastAsia="Arial" w:cs="Arial"/>
                <w:color w:val="212529"/>
                <w:spacing w:val="9"/>
                <w:sz w:val="11"/>
                <w:szCs w:val="11"/>
              </w:rPr>
              <w:t>6</w:t>
            </w:r>
          </w:p>
        </w:tc>
      </w:tr>
      <w:tr w14:paraId="7FD34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vAlign w:val="top"/>
          </w:tcPr>
          <w:p w14:paraId="694BB9D1">
            <w:pPr>
              <w:spacing w:before="113" w:line="154" w:lineRule="exact"/>
              <w:ind w:left="1524"/>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23" w:type="dxa"/>
            <w:vAlign w:val="top"/>
          </w:tcPr>
          <w:p w14:paraId="1545D40A">
            <w:pPr>
              <w:rPr>
                <w:rFonts w:ascii="Arial"/>
                <w:sz w:val="21"/>
              </w:rPr>
            </w:pPr>
          </w:p>
        </w:tc>
        <w:tc>
          <w:tcPr>
            <w:tcW w:w="843" w:type="dxa"/>
            <w:vAlign w:val="top"/>
          </w:tcPr>
          <w:p w14:paraId="5146F13E">
            <w:pPr>
              <w:rPr>
                <w:rFonts w:ascii="Arial"/>
                <w:sz w:val="21"/>
              </w:rPr>
            </w:pPr>
          </w:p>
        </w:tc>
        <w:tc>
          <w:tcPr>
            <w:tcW w:w="1015" w:type="dxa"/>
            <w:vAlign w:val="top"/>
          </w:tcPr>
          <w:p w14:paraId="68C668C4">
            <w:pPr>
              <w:rPr>
                <w:rFonts w:ascii="Arial"/>
                <w:sz w:val="21"/>
              </w:rPr>
            </w:pPr>
          </w:p>
        </w:tc>
        <w:tc>
          <w:tcPr>
            <w:tcW w:w="1015" w:type="dxa"/>
            <w:vAlign w:val="top"/>
          </w:tcPr>
          <w:p w14:paraId="05EC64E3">
            <w:pPr>
              <w:rPr>
                <w:rFonts w:ascii="Arial"/>
                <w:sz w:val="21"/>
              </w:rPr>
            </w:pPr>
          </w:p>
        </w:tc>
        <w:tc>
          <w:tcPr>
            <w:tcW w:w="1015" w:type="dxa"/>
            <w:vAlign w:val="top"/>
          </w:tcPr>
          <w:p w14:paraId="205D8F10">
            <w:pPr>
              <w:rPr>
                <w:rFonts w:ascii="Arial"/>
                <w:sz w:val="21"/>
              </w:rPr>
            </w:pPr>
          </w:p>
        </w:tc>
        <w:tc>
          <w:tcPr>
            <w:tcW w:w="751" w:type="dxa"/>
            <w:vAlign w:val="top"/>
          </w:tcPr>
          <w:p w14:paraId="5CD6C0DC">
            <w:pPr>
              <w:rPr>
                <w:rFonts w:ascii="Arial"/>
                <w:sz w:val="21"/>
              </w:rPr>
            </w:pPr>
          </w:p>
        </w:tc>
      </w:tr>
      <w:tr w14:paraId="59B4A4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09" w:type="dxa"/>
            <w:vAlign w:val="top"/>
          </w:tcPr>
          <w:p w14:paraId="238C26BB">
            <w:pPr>
              <w:rPr>
                <w:rFonts w:ascii="Arial"/>
                <w:sz w:val="21"/>
              </w:rPr>
            </w:pPr>
          </w:p>
        </w:tc>
        <w:tc>
          <w:tcPr>
            <w:tcW w:w="1987" w:type="dxa"/>
            <w:vAlign w:val="top"/>
          </w:tcPr>
          <w:p w14:paraId="7A8FBFC2">
            <w:pPr>
              <w:rPr>
                <w:rFonts w:ascii="Arial"/>
                <w:sz w:val="21"/>
              </w:rPr>
            </w:pPr>
          </w:p>
        </w:tc>
        <w:tc>
          <w:tcPr>
            <w:tcW w:w="1123" w:type="dxa"/>
            <w:vAlign w:val="top"/>
          </w:tcPr>
          <w:p w14:paraId="12AB9814">
            <w:pPr>
              <w:rPr>
                <w:rFonts w:ascii="Arial"/>
                <w:sz w:val="21"/>
              </w:rPr>
            </w:pPr>
          </w:p>
        </w:tc>
        <w:tc>
          <w:tcPr>
            <w:tcW w:w="843" w:type="dxa"/>
            <w:vAlign w:val="top"/>
          </w:tcPr>
          <w:p w14:paraId="71FF67AF">
            <w:pPr>
              <w:rPr>
                <w:rFonts w:ascii="Arial"/>
                <w:sz w:val="21"/>
              </w:rPr>
            </w:pPr>
          </w:p>
        </w:tc>
        <w:tc>
          <w:tcPr>
            <w:tcW w:w="1015" w:type="dxa"/>
            <w:vAlign w:val="top"/>
          </w:tcPr>
          <w:p w14:paraId="71DA56B6">
            <w:pPr>
              <w:rPr>
                <w:rFonts w:ascii="Arial"/>
                <w:sz w:val="21"/>
              </w:rPr>
            </w:pPr>
          </w:p>
        </w:tc>
        <w:tc>
          <w:tcPr>
            <w:tcW w:w="1015" w:type="dxa"/>
            <w:vAlign w:val="top"/>
          </w:tcPr>
          <w:p w14:paraId="1227F379">
            <w:pPr>
              <w:rPr>
                <w:rFonts w:ascii="Arial"/>
                <w:sz w:val="21"/>
              </w:rPr>
            </w:pPr>
          </w:p>
        </w:tc>
        <w:tc>
          <w:tcPr>
            <w:tcW w:w="1015" w:type="dxa"/>
            <w:vAlign w:val="top"/>
          </w:tcPr>
          <w:p w14:paraId="475016C5">
            <w:pPr>
              <w:rPr>
                <w:rFonts w:ascii="Arial"/>
                <w:sz w:val="21"/>
              </w:rPr>
            </w:pPr>
          </w:p>
        </w:tc>
        <w:tc>
          <w:tcPr>
            <w:tcW w:w="751" w:type="dxa"/>
            <w:vAlign w:val="top"/>
          </w:tcPr>
          <w:p w14:paraId="52DBFE86">
            <w:pPr>
              <w:rPr>
                <w:rFonts w:ascii="Arial"/>
                <w:sz w:val="21"/>
              </w:rPr>
            </w:pPr>
          </w:p>
        </w:tc>
      </w:tr>
      <w:tr w14:paraId="718ED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158" w:type="dxa"/>
            <w:gridSpan w:val="8"/>
            <w:tcBorders>
              <w:left w:val="single" w:color="FFFFFF" w:sz="2" w:space="0"/>
              <w:bottom w:val="single" w:color="FFFFFF" w:sz="4" w:space="0"/>
              <w:right w:val="single" w:color="FFFFFF" w:sz="2" w:space="0"/>
            </w:tcBorders>
            <w:vAlign w:val="top"/>
          </w:tcPr>
          <w:p w14:paraId="420D8D4B">
            <w:pPr>
              <w:pStyle w:val="6"/>
              <w:spacing w:before="117" w:line="228" w:lineRule="auto"/>
              <w:ind w:left="8"/>
              <w:rPr>
                <w:sz w:val="15"/>
                <w:szCs w:val="15"/>
              </w:rPr>
            </w:pPr>
            <w:r>
              <w:rPr>
                <w:color w:val="212529"/>
                <w:spacing w:val="12"/>
                <w:sz w:val="15"/>
                <w:szCs w:val="15"/>
              </w:rPr>
              <w:t>注：本表反映部门本年度政府性基金预算财</w:t>
            </w:r>
            <w:r>
              <w:rPr>
                <w:color w:val="212529"/>
                <w:spacing w:val="11"/>
                <w:sz w:val="15"/>
                <w:szCs w:val="15"/>
              </w:rPr>
              <w:t>政拨款收入、支出及结转和结余情况。</w:t>
            </w:r>
          </w:p>
        </w:tc>
      </w:tr>
      <w:tr w14:paraId="7FD81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8"/>
            <w:tcBorders>
              <w:top w:val="single" w:color="FFFFFF" w:sz="4" w:space="0"/>
              <w:left w:val="single" w:color="FFFFFF" w:sz="2" w:space="0"/>
              <w:bottom w:val="single" w:color="FFFFFF" w:sz="4" w:space="0"/>
              <w:right w:val="single" w:color="FFFFFF" w:sz="2" w:space="0"/>
            </w:tcBorders>
            <w:vAlign w:val="top"/>
          </w:tcPr>
          <w:p w14:paraId="351AF020">
            <w:pPr>
              <w:pStyle w:val="6"/>
              <w:spacing w:before="119" w:line="228" w:lineRule="auto"/>
              <w:ind w:left="11"/>
              <w:rPr>
                <w:sz w:val="15"/>
                <w:szCs w:val="15"/>
              </w:rPr>
            </w:pPr>
            <w:r>
              <w:rPr>
                <w:color w:val="212529"/>
                <w:spacing w:val="10"/>
                <w:sz w:val="15"/>
                <w:szCs w:val="15"/>
              </w:rPr>
              <w:t>说明：本表无数据</w:t>
            </w:r>
          </w:p>
        </w:tc>
      </w:tr>
    </w:tbl>
    <w:p w14:paraId="6B18C31C">
      <w:pPr>
        <w:pStyle w:val="2"/>
      </w:pPr>
    </w:p>
    <w:p w14:paraId="2501169D">
      <w:pPr>
        <w:sectPr>
          <w:headerReference r:id="rId26" w:type="default"/>
          <w:footerReference r:id="rId27" w:type="default"/>
          <w:pgSz w:w="11900" w:h="16840"/>
          <w:pgMar w:top="642" w:right="0" w:bottom="340" w:left="0" w:header="326" w:footer="91" w:gutter="0"/>
          <w:cols w:space="720" w:num="1"/>
        </w:sectPr>
      </w:pPr>
    </w:p>
    <w:p w14:paraId="72297A9A">
      <w:pPr>
        <w:spacing w:before="103"/>
      </w:pPr>
    </w:p>
    <w:p w14:paraId="030C019B">
      <w:pPr>
        <w:spacing w:before="103"/>
      </w:pPr>
    </w:p>
    <w:tbl>
      <w:tblPr>
        <w:tblStyle w:val="5"/>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8"/>
        <w:gridCol w:w="3510"/>
        <w:gridCol w:w="1156"/>
        <w:gridCol w:w="1134"/>
        <w:gridCol w:w="1150"/>
      </w:tblGrid>
      <w:tr w14:paraId="2181F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5"/>
            <w:tcBorders>
              <w:top w:val="single" w:color="FFFFFF" w:sz="4" w:space="0"/>
              <w:left w:val="single" w:color="FFFFFF" w:sz="4" w:space="0"/>
              <w:bottom w:val="single" w:color="FFFFFF" w:sz="4" w:space="0"/>
              <w:right w:val="single" w:color="FFFFFF" w:sz="4" w:space="0"/>
            </w:tcBorders>
            <w:vAlign w:val="top"/>
          </w:tcPr>
          <w:p w14:paraId="1355F890">
            <w:pPr>
              <w:spacing w:before="83" w:line="200" w:lineRule="exact"/>
              <w:ind w:left="2876"/>
              <w:outlineLvl w:val="1"/>
              <w:rPr>
                <w:rFonts w:ascii="微软雅黑" w:hAnsi="微软雅黑" w:eastAsia="微软雅黑" w:cs="微软雅黑"/>
                <w:sz w:val="20"/>
                <w:szCs w:val="20"/>
              </w:rPr>
            </w:pPr>
            <w:bookmarkStart w:id="20" w:name="bookmark37"/>
            <w:bookmarkEnd w:id="20"/>
            <w:bookmarkStart w:id="21" w:name="bookmark13"/>
            <w:bookmarkEnd w:id="21"/>
            <w:r>
              <w:rPr>
                <w:rFonts w:ascii="微软雅黑" w:hAnsi="微软雅黑" w:eastAsia="微软雅黑" w:cs="微软雅黑"/>
                <w:color w:val="212529"/>
                <w:position w:val="-1"/>
                <w:sz w:val="20"/>
                <w:szCs w:val="20"/>
              </w:rPr>
              <w:t>国有资本经营预算财政拨款支出决算表</w:t>
            </w:r>
          </w:p>
        </w:tc>
      </w:tr>
      <w:tr w14:paraId="6942A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08" w:type="dxa"/>
            <w:tcBorders>
              <w:top w:val="single" w:color="FFFFFF" w:sz="4" w:space="0"/>
              <w:left w:val="single" w:color="FFFFFF" w:sz="2" w:space="0"/>
              <w:bottom w:val="single" w:color="FFFFFF" w:sz="4" w:space="0"/>
              <w:right w:val="single" w:color="FFFFFF" w:sz="2" w:space="0"/>
            </w:tcBorders>
            <w:vAlign w:val="top"/>
          </w:tcPr>
          <w:p w14:paraId="5B3A2C12">
            <w:pPr>
              <w:rPr>
                <w:rFonts w:ascii="Arial"/>
                <w:sz w:val="21"/>
              </w:rPr>
            </w:pPr>
          </w:p>
        </w:tc>
        <w:tc>
          <w:tcPr>
            <w:tcW w:w="3510" w:type="dxa"/>
            <w:tcBorders>
              <w:top w:val="single" w:color="FFFFFF" w:sz="4" w:space="0"/>
              <w:left w:val="single" w:color="FFFFFF" w:sz="2" w:space="0"/>
              <w:bottom w:val="single" w:color="FFFFFF" w:sz="4" w:space="0"/>
              <w:right w:val="single" w:color="FFFFFF" w:sz="2" w:space="0"/>
            </w:tcBorders>
            <w:vAlign w:val="top"/>
          </w:tcPr>
          <w:p w14:paraId="5EAA526E">
            <w:pPr>
              <w:rPr>
                <w:rFonts w:ascii="Arial"/>
                <w:sz w:val="21"/>
              </w:rPr>
            </w:pPr>
          </w:p>
        </w:tc>
        <w:tc>
          <w:tcPr>
            <w:tcW w:w="1156" w:type="dxa"/>
            <w:tcBorders>
              <w:top w:val="single" w:color="FFFFFF" w:sz="4" w:space="0"/>
              <w:left w:val="single" w:color="FFFFFF" w:sz="2" w:space="0"/>
              <w:bottom w:val="single" w:color="FFFFFF" w:sz="4" w:space="0"/>
              <w:right w:val="single" w:color="FFFFFF" w:sz="2" w:space="0"/>
            </w:tcBorders>
            <w:vAlign w:val="top"/>
          </w:tcPr>
          <w:p w14:paraId="2787559F">
            <w:pPr>
              <w:rPr>
                <w:rFonts w:ascii="Arial"/>
                <w:sz w:val="21"/>
              </w:rPr>
            </w:pPr>
          </w:p>
        </w:tc>
        <w:tc>
          <w:tcPr>
            <w:tcW w:w="1134" w:type="dxa"/>
            <w:tcBorders>
              <w:top w:val="single" w:color="FFFFFF" w:sz="4" w:space="0"/>
              <w:left w:val="single" w:color="FFFFFF" w:sz="2" w:space="0"/>
              <w:bottom w:val="single" w:color="FFFFFF" w:sz="4" w:space="0"/>
              <w:right w:val="single" w:color="FFFFFF" w:sz="2" w:space="0"/>
            </w:tcBorders>
            <w:vAlign w:val="top"/>
          </w:tcPr>
          <w:p w14:paraId="6E85D6D2">
            <w:pPr>
              <w:rPr>
                <w:rFonts w:ascii="Arial"/>
                <w:sz w:val="21"/>
              </w:rPr>
            </w:pPr>
          </w:p>
        </w:tc>
        <w:tc>
          <w:tcPr>
            <w:tcW w:w="1150" w:type="dxa"/>
            <w:tcBorders>
              <w:top w:val="single" w:color="FFFFFF" w:sz="4" w:space="0"/>
              <w:left w:val="single" w:color="FFFFFF" w:sz="2" w:space="0"/>
              <w:bottom w:val="single" w:color="FFFFFF" w:sz="4" w:space="0"/>
              <w:right w:val="single" w:color="FFFFFF" w:sz="2" w:space="0"/>
            </w:tcBorders>
            <w:vAlign w:val="top"/>
          </w:tcPr>
          <w:p w14:paraId="036134C2">
            <w:pPr>
              <w:pStyle w:val="6"/>
              <w:spacing w:before="122" w:line="235" w:lineRule="auto"/>
              <w:ind w:left="610"/>
              <w:rPr>
                <w:sz w:val="12"/>
                <w:szCs w:val="12"/>
              </w:rPr>
            </w:pPr>
            <w:r>
              <w:rPr>
                <w:color w:val="212529"/>
                <w:spacing w:val="5"/>
                <w:sz w:val="12"/>
                <w:szCs w:val="12"/>
              </w:rPr>
              <w:t>公开08表</w:t>
            </w:r>
          </w:p>
        </w:tc>
      </w:tr>
      <w:tr w14:paraId="23464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tcBorders>
              <w:top w:val="single" w:color="FFFFFF" w:sz="4" w:space="0"/>
              <w:left w:val="single" w:color="FFFFFF" w:sz="2" w:space="0"/>
              <w:right w:val="single" w:color="FFFFFF" w:sz="2" w:space="0"/>
            </w:tcBorders>
            <w:vAlign w:val="top"/>
          </w:tcPr>
          <w:p w14:paraId="068DA154">
            <w:pPr>
              <w:pStyle w:val="6"/>
              <w:spacing w:before="124" w:line="233" w:lineRule="auto"/>
              <w:ind w:left="9"/>
              <w:rPr>
                <w:sz w:val="12"/>
                <w:szCs w:val="12"/>
              </w:rPr>
            </w:pPr>
            <w:r>
              <w:rPr>
                <w:color w:val="212529"/>
                <w:spacing w:val="9"/>
                <w:sz w:val="12"/>
                <w:szCs w:val="12"/>
              </w:rPr>
              <w:t>部门名称：兴县人民代表大会常务委员会办公室</w:t>
            </w:r>
          </w:p>
        </w:tc>
        <w:tc>
          <w:tcPr>
            <w:tcW w:w="1156" w:type="dxa"/>
            <w:tcBorders>
              <w:top w:val="single" w:color="FFFFFF" w:sz="4" w:space="0"/>
              <w:left w:val="single" w:color="FFFFFF" w:sz="2" w:space="0"/>
              <w:right w:val="single" w:color="FFFFFF" w:sz="2" w:space="0"/>
            </w:tcBorders>
            <w:vAlign w:val="top"/>
          </w:tcPr>
          <w:p w14:paraId="296AD3C9">
            <w:pPr>
              <w:pStyle w:val="6"/>
              <w:spacing w:before="123" w:line="234" w:lineRule="auto"/>
              <w:ind w:left="311"/>
              <w:rPr>
                <w:sz w:val="12"/>
                <w:szCs w:val="12"/>
              </w:rPr>
            </w:pPr>
            <w:r>
              <w:rPr>
                <w:color w:val="212529"/>
                <w:spacing w:val="5"/>
                <w:sz w:val="12"/>
                <w:szCs w:val="12"/>
              </w:rPr>
              <w:t>2024年度</w:t>
            </w:r>
          </w:p>
        </w:tc>
        <w:tc>
          <w:tcPr>
            <w:tcW w:w="1134" w:type="dxa"/>
            <w:tcBorders>
              <w:top w:val="single" w:color="FFFFFF" w:sz="4" w:space="0"/>
              <w:left w:val="single" w:color="FFFFFF" w:sz="2" w:space="0"/>
              <w:right w:val="single" w:color="FFFFFF" w:sz="2" w:space="0"/>
            </w:tcBorders>
            <w:vAlign w:val="top"/>
          </w:tcPr>
          <w:p w14:paraId="66399BD8">
            <w:pPr>
              <w:rPr>
                <w:rFonts w:ascii="Arial"/>
                <w:sz w:val="21"/>
              </w:rPr>
            </w:pPr>
          </w:p>
        </w:tc>
        <w:tc>
          <w:tcPr>
            <w:tcW w:w="1150" w:type="dxa"/>
            <w:tcBorders>
              <w:top w:val="single" w:color="FFFFFF" w:sz="4" w:space="0"/>
              <w:left w:val="single" w:color="FFFFFF" w:sz="2" w:space="0"/>
              <w:right w:val="single" w:color="FFFFFF" w:sz="2" w:space="0"/>
            </w:tcBorders>
            <w:vAlign w:val="top"/>
          </w:tcPr>
          <w:p w14:paraId="503EA040">
            <w:pPr>
              <w:pStyle w:val="6"/>
              <w:spacing w:before="124" w:line="234" w:lineRule="auto"/>
              <w:ind w:left="542"/>
              <w:rPr>
                <w:sz w:val="12"/>
                <w:szCs w:val="12"/>
              </w:rPr>
            </w:pPr>
            <w:r>
              <w:rPr>
                <w:color w:val="212529"/>
                <w:spacing w:val="7"/>
                <w:sz w:val="12"/>
                <w:szCs w:val="12"/>
              </w:rPr>
              <w:t>单位:万元</w:t>
            </w:r>
          </w:p>
        </w:tc>
      </w:tr>
      <w:tr w14:paraId="5F6C1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vAlign w:val="top"/>
          </w:tcPr>
          <w:p w14:paraId="224140E9">
            <w:pPr>
              <w:spacing w:before="111" w:line="154" w:lineRule="exact"/>
              <w:ind w:left="2684"/>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3440" w:type="dxa"/>
            <w:gridSpan w:val="3"/>
            <w:vAlign w:val="top"/>
          </w:tcPr>
          <w:p w14:paraId="0D820D85">
            <w:pPr>
              <w:spacing w:before="108" w:line="157" w:lineRule="exact"/>
              <w:ind w:left="1385"/>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本年支出</w:t>
            </w:r>
          </w:p>
        </w:tc>
      </w:tr>
      <w:tr w14:paraId="6FAEC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08" w:type="dxa"/>
            <w:vAlign w:val="top"/>
          </w:tcPr>
          <w:p w14:paraId="7F92C5B9">
            <w:pPr>
              <w:spacing w:before="110" w:line="156" w:lineRule="exact"/>
              <w:ind w:left="76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科目代码</w:t>
            </w:r>
          </w:p>
        </w:tc>
        <w:tc>
          <w:tcPr>
            <w:tcW w:w="3510" w:type="dxa"/>
            <w:vAlign w:val="top"/>
          </w:tcPr>
          <w:p w14:paraId="55F016CD">
            <w:pPr>
              <w:spacing w:before="110" w:line="156" w:lineRule="exact"/>
              <w:ind w:left="1415"/>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科目名称</w:t>
            </w:r>
          </w:p>
        </w:tc>
        <w:tc>
          <w:tcPr>
            <w:tcW w:w="1156" w:type="dxa"/>
            <w:vAlign w:val="top"/>
          </w:tcPr>
          <w:p w14:paraId="0F4B94F9">
            <w:pPr>
              <w:spacing w:before="111" w:line="154" w:lineRule="exact"/>
              <w:ind w:left="406"/>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34" w:type="dxa"/>
            <w:vAlign w:val="top"/>
          </w:tcPr>
          <w:p w14:paraId="3A68A726">
            <w:pPr>
              <w:spacing w:before="109" w:line="157" w:lineRule="exact"/>
              <w:ind w:left="232"/>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基本支出</w:t>
            </w:r>
          </w:p>
        </w:tc>
        <w:tc>
          <w:tcPr>
            <w:tcW w:w="1150" w:type="dxa"/>
            <w:vAlign w:val="top"/>
          </w:tcPr>
          <w:p w14:paraId="0B89FE37">
            <w:pPr>
              <w:spacing w:before="110" w:line="156" w:lineRule="exact"/>
              <w:ind w:left="242"/>
              <w:rPr>
                <w:rFonts w:ascii="微软雅黑" w:hAnsi="微软雅黑" w:eastAsia="微软雅黑" w:cs="微软雅黑"/>
                <w:sz w:val="15"/>
                <w:szCs w:val="15"/>
              </w:rPr>
            </w:pPr>
            <w:r>
              <w:rPr>
                <w:rFonts w:ascii="微软雅黑" w:hAnsi="微软雅黑" w:eastAsia="微软雅黑" w:cs="微软雅黑"/>
                <w:color w:val="212529"/>
                <w:spacing w:val="7"/>
                <w:sz w:val="15"/>
                <w:szCs w:val="15"/>
              </w:rPr>
              <w:t>项目支出</w:t>
            </w:r>
          </w:p>
        </w:tc>
      </w:tr>
      <w:tr w14:paraId="02509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vAlign w:val="top"/>
          </w:tcPr>
          <w:p w14:paraId="15408566">
            <w:pPr>
              <w:spacing w:before="111" w:line="155" w:lineRule="exact"/>
              <w:ind w:left="2684"/>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栏次</w:t>
            </w:r>
          </w:p>
        </w:tc>
        <w:tc>
          <w:tcPr>
            <w:tcW w:w="1156" w:type="dxa"/>
            <w:vAlign w:val="top"/>
          </w:tcPr>
          <w:p w14:paraId="37076F9B">
            <w:pPr>
              <w:spacing w:before="132" w:line="217" w:lineRule="auto"/>
              <w:ind w:left="539"/>
              <w:rPr>
                <w:rFonts w:ascii="Arial" w:hAnsi="Arial" w:eastAsia="Arial" w:cs="Arial"/>
                <w:sz w:val="11"/>
                <w:szCs w:val="11"/>
              </w:rPr>
            </w:pPr>
            <w:r>
              <w:rPr>
                <w:rFonts w:ascii="Arial" w:hAnsi="Arial" w:eastAsia="Arial" w:cs="Arial"/>
                <w:color w:val="212529"/>
                <w:sz w:val="11"/>
                <w:szCs w:val="11"/>
              </w:rPr>
              <w:t>1</w:t>
            </w:r>
          </w:p>
        </w:tc>
        <w:tc>
          <w:tcPr>
            <w:tcW w:w="1134" w:type="dxa"/>
            <w:vAlign w:val="top"/>
          </w:tcPr>
          <w:p w14:paraId="06093C7F">
            <w:pPr>
              <w:spacing w:before="133" w:line="216" w:lineRule="auto"/>
              <w:ind w:left="522"/>
              <w:rPr>
                <w:rFonts w:ascii="Arial" w:hAnsi="Arial" w:eastAsia="Arial" w:cs="Arial"/>
                <w:sz w:val="11"/>
                <w:szCs w:val="11"/>
              </w:rPr>
            </w:pPr>
            <w:r>
              <w:rPr>
                <w:rFonts w:ascii="Arial" w:hAnsi="Arial" w:eastAsia="Arial" w:cs="Arial"/>
                <w:color w:val="212529"/>
                <w:spacing w:val="7"/>
                <w:sz w:val="11"/>
                <w:szCs w:val="11"/>
              </w:rPr>
              <w:t>2</w:t>
            </w:r>
          </w:p>
        </w:tc>
        <w:tc>
          <w:tcPr>
            <w:tcW w:w="1150" w:type="dxa"/>
            <w:vAlign w:val="top"/>
          </w:tcPr>
          <w:p w14:paraId="3FE216DF">
            <w:pPr>
              <w:spacing w:before="133" w:line="218" w:lineRule="auto"/>
              <w:ind w:left="531"/>
              <w:rPr>
                <w:rFonts w:ascii="Arial" w:hAnsi="Arial" w:eastAsia="Arial" w:cs="Arial"/>
                <w:sz w:val="11"/>
                <w:szCs w:val="11"/>
              </w:rPr>
            </w:pPr>
            <w:r>
              <w:rPr>
                <w:rFonts w:ascii="Arial" w:hAnsi="Arial" w:eastAsia="Arial" w:cs="Arial"/>
                <w:color w:val="212529"/>
                <w:spacing w:val="5"/>
                <w:sz w:val="11"/>
                <w:szCs w:val="11"/>
              </w:rPr>
              <w:t>3</w:t>
            </w:r>
          </w:p>
        </w:tc>
      </w:tr>
      <w:tr w14:paraId="64DD51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vAlign w:val="top"/>
          </w:tcPr>
          <w:p w14:paraId="376B5A6E">
            <w:pPr>
              <w:spacing w:before="113" w:line="154" w:lineRule="exact"/>
              <w:ind w:left="2687"/>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56" w:type="dxa"/>
            <w:vAlign w:val="top"/>
          </w:tcPr>
          <w:p w14:paraId="7BC1ADA7">
            <w:pPr>
              <w:rPr>
                <w:rFonts w:ascii="Arial"/>
                <w:sz w:val="21"/>
              </w:rPr>
            </w:pPr>
          </w:p>
        </w:tc>
        <w:tc>
          <w:tcPr>
            <w:tcW w:w="1134" w:type="dxa"/>
            <w:vAlign w:val="top"/>
          </w:tcPr>
          <w:p w14:paraId="5EF47CC2">
            <w:pPr>
              <w:rPr>
                <w:rFonts w:ascii="Arial"/>
                <w:sz w:val="21"/>
              </w:rPr>
            </w:pPr>
          </w:p>
        </w:tc>
        <w:tc>
          <w:tcPr>
            <w:tcW w:w="1150" w:type="dxa"/>
            <w:vAlign w:val="top"/>
          </w:tcPr>
          <w:p w14:paraId="67F75247">
            <w:pPr>
              <w:rPr>
                <w:rFonts w:ascii="Arial"/>
                <w:sz w:val="21"/>
              </w:rPr>
            </w:pPr>
          </w:p>
        </w:tc>
      </w:tr>
      <w:tr w14:paraId="1B804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08" w:type="dxa"/>
            <w:vAlign w:val="top"/>
          </w:tcPr>
          <w:p w14:paraId="30281621">
            <w:pPr>
              <w:rPr>
                <w:rFonts w:ascii="Arial"/>
                <w:sz w:val="21"/>
              </w:rPr>
            </w:pPr>
          </w:p>
        </w:tc>
        <w:tc>
          <w:tcPr>
            <w:tcW w:w="3510" w:type="dxa"/>
            <w:vAlign w:val="top"/>
          </w:tcPr>
          <w:p w14:paraId="2CEA5005">
            <w:pPr>
              <w:rPr>
                <w:rFonts w:ascii="Arial"/>
                <w:sz w:val="21"/>
              </w:rPr>
            </w:pPr>
          </w:p>
        </w:tc>
        <w:tc>
          <w:tcPr>
            <w:tcW w:w="1156" w:type="dxa"/>
            <w:vAlign w:val="top"/>
          </w:tcPr>
          <w:p w14:paraId="730F93A2">
            <w:pPr>
              <w:rPr>
                <w:rFonts w:ascii="Arial"/>
                <w:sz w:val="21"/>
              </w:rPr>
            </w:pPr>
          </w:p>
        </w:tc>
        <w:tc>
          <w:tcPr>
            <w:tcW w:w="1134" w:type="dxa"/>
            <w:vAlign w:val="top"/>
          </w:tcPr>
          <w:p w14:paraId="665123D5">
            <w:pPr>
              <w:rPr>
                <w:rFonts w:ascii="Arial"/>
                <w:sz w:val="21"/>
              </w:rPr>
            </w:pPr>
          </w:p>
        </w:tc>
        <w:tc>
          <w:tcPr>
            <w:tcW w:w="1150" w:type="dxa"/>
            <w:vAlign w:val="top"/>
          </w:tcPr>
          <w:p w14:paraId="15A0536B">
            <w:pPr>
              <w:rPr>
                <w:rFonts w:ascii="Arial"/>
                <w:sz w:val="21"/>
              </w:rPr>
            </w:pPr>
          </w:p>
        </w:tc>
      </w:tr>
      <w:tr w14:paraId="05120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158" w:type="dxa"/>
            <w:gridSpan w:val="5"/>
            <w:tcBorders>
              <w:left w:val="single" w:color="FFFFFF" w:sz="2" w:space="0"/>
              <w:bottom w:val="single" w:color="FFFFFF" w:sz="4" w:space="0"/>
              <w:right w:val="single" w:color="FFFFFF" w:sz="2" w:space="0"/>
            </w:tcBorders>
            <w:vAlign w:val="top"/>
          </w:tcPr>
          <w:p w14:paraId="7CEAEBB9">
            <w:pPr>
              <w:spacing w:before="117" w:line="232" w:lineRule="auto"/>
              <w:ind w:left="18"/>
              <w:rPr>
                <w:rFonts w:ascii="仿宋" w:hAnsi="仿宋" w:eastAsia="仿宋" w:cs="仿宋"/>
                <w:sz w:val="15"/>
                <w:szCs w:val="15"/>
              </w:rPr>
            </w:pPr>
            <w:r>
              <w:rPr>
                <w:rFonts w:ascii="仿宋" w:hAnsi="仿宋" w:eastAsia="仿宋" w:cs="仿宋"/>
                <w:color w:val="212529"/>
                <w:spacing w:val="7"/>
                <w:sz w:val="15"/>
                <w:szCs w:val="15"/>
              </w:rPr>
              <w:t>注：本表反映部门本年度国有资本经营预算财政拨款支出情况。</w:t>
            </w:r>
          </w:p>
        </w:tc>
      </w:tr>
      <w:tr w14:paraId="7AEEC5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5"/>
            <w:tcBorders>
              <w:top w:val="single" w:color="FFFFFF" w:sz="4" w:space="0"/>
              <w:left w:val="single" w:color="FFFFFF" w:sz="2" w:space="0"/>
              <w:bottom w:val="single" w:color="FFFFFF" w:sz="4" w:space="0"/>
              <w:right w:val="single" w:color="FFFFFF" w:sz="2" w:space="0"/>
            </w:tcBorders>
            <w:vAlign w:val="top"/>
          </w:tcPr>
          <w:p w14:paraId="5710B4C6">
            <w:pPr>
              <w:spacing w:before="20" w:line="233" w:lineRule="auto"/>
              <w:ind w:left="14"/>
              <w:rPr>
                <w:rFonts w:ascii="仿宋" w:hAnsi="仿宋" w:eastAsia="仿宋" w:cs="仿宋"/>
                <w:sz w:val="15"/>
                <w:szCs w:val="15"/>
              </w:rPr>
            </w:pPr>
            <w:r>
              <w:rPr>
                <w:rFonts w:ascii="仿宋" w:hAnsi="仿宋" w:eastAsia="仿宋" w:cs="仿宋"/>
                <w:color w:val="212529"/>
                <w:spacing w:val="7"/>
                <w:sz w:val="15"/>
                <w:szCs w:val="15"/>
              </w:rPr>
              <w:t>说明：本表无数据</w:t>
            </w:r>
          </w:p>
        </w:tc>
      </w:tr>
    </w:tbl>
    <w:p w14:paraId="4149F606">
      <w:pPr>
        <w:pStyle w:val="2"/>
      </w:pPr>
    </w:p>
    <w:p w14:paraId="10C7F24B">
      <w:pPr>
        <w:sectPr>
          <w:footerReference r:id="rId28" w:type="default"/>
          <w:pgSz w:w="11900" w:h="16840"/>
          <w:pgMar w:top="642" w:right="0" w:bottom="340" w:left="0" w:header="326" w:footer="91" w:gutter="0"/>
          <w:cols w:space="720" w:num="1"/>
        </w:sectPr>
      </w:pPr>
    </w:p>
    <w:p w14:paraId="218076B9">
      <w:pPr>
        <w:pStyle w:val="2"/>
        <w:spacing w:line="257" w:lineRule="auto"/>
      </w:pPr>
    </w:p>
    <w:p w14:paraId="39BB925D">
      <w:pPr>
        <w:pStyle w:val="2"/>
        <w:spacing w:line="258" w:lineRule="auto"/>
      </w:pPr>
    </w:p>
    <w:p w14:paraId="33087F50">
      <w:pPr>
        <w:pStyle w:val="2"/>
        <w:spacing w:before="52" w:line="172" w:lineRule="auto"/>
        <w:ind w:left="3485"/>
        <w:rPr>
          <w:sz w:val="18"/>
          <w:szCs w:val="18"/>
        </w:rPr>
      </w:pPr>
      <w:r>
        <w:rPr>
          <w:color w:val="FFFFFF"/>
          <w:spacing w:val="14"/>
          <w:w w:val="114"/>
          <w:sz w:val="18"/>
          <w:szCs w:val="18"/>
        </w:rPr>
        <w:t>“</w:t>
      </w:r>
    </w:p>
    <w:tbl>
      <w:tblPr>
        <w:tblStyle w:val="5"/>
        <w:tblW w:w="13469" w:type="dxa"/>
        <w:tblInd w:w="1687" w:type="dxa"/>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Layout w:type="fixed"/>
        <w:tblCellMar>
          <w:top w:w="0" w:type="dxa"/>
          <w:left w:w="0" w:type="dxa"/>
          <w:bottom w:w="0" w:type="dxa"/>
          <w:right w:w="0" w:type="dxa"/>
        </w:tblCellMar>
      </w:tblPr>
      <w:tblGrid>
        <w:gridCol w:w="1131"/>
        <w:gridCol w:w="1333"/>
        <w:gridCol w:w="1123"/>
        <w:gridCol w:w="1004"/>
        <w:gridCol w:w="1124"/>
        <w:gridCol w:w="1019"/>
        <w:gridCol w:w="1124"/>
        <w:gridCol w:w="1333"/>
        <w:gridCol w:w="1124"/>
        <w:gridCol w:w="1004"/>
        <w:gridCol w:w="1124"/>
        <w:gridCol w:w="1026"/>
      </w:tblGrid>
      <w:tr w14:paraId="77EB943D">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35" w:hRule="atLeast"/>
        </w:trPr>
        <w:tc>
          <w:tcPr>
            <w:tcW w:w="13469" w:type="dxa"/>
            <w:gridSpan w:val="12"/>
            <w:tcBorders>
              <w:top w:val="single" w:color="FFFFFF" w:sz="4" w:space="0"/>
              <w:bottom w:val="single" w:color="FFFFFF" w:sz="4" w:space="0"/>
            </w:tcBorders>
            <w:vAlign w:val="top"/>
          </w:tcPr>
          <w:p w14:paraId="5B984EC8">
            <w:pPr>
              <w:spacing w:before="119" w:line="276" w:lineRule="exact"/>
              <w:ind w:left="4625"/>
              <w:rPr>
                <w:rFonts w:ascii="微软雅黑" w:hAnsi="微软雅黑" w:eastAsia="微软雅黑" w:cs="微软雅黑"/>
                <w:sz w:val="27"/>
                <w:szCs w:val="27"/>
              </w:rPr>
            </w:pPr>
            <w:bookmarkStart w:id="22" w:name="bookmark38"/>
            <w:bookmarkEnd w:id="22"/>
            <w:r>
              <w:rPr>
                <w:rFonts w:ascii="微软雅黑" w:hAnsi="微软雅黑" w:eastAsia="微软雅黑" w:cs="微软雅黑"/>
                <w:color w:val="212529"/>
                <w:spacing w:val="21"/>
                <w:position w:val="-1"/>
                <w:sz w:val="27"/>
                <w:szCs w:val="27"/>
              </w:rPr>
              <w:t>财政拨款</w:t>
            </w:r>
            <w:r>
              <w:rPr>
                <w:rFonts w:ascii="微软雅黑" w:hAnsi="微软雅黑" w:eastAsia="微软雅黑" w:cs="微软雅黑"/>
                <w:color w:val="212529"/>
                <w:spacing w:val="48"/>
                <w:position w:val="-1"/>
                <w:sz w:val="27"/>
                <w:szCs w:val="27"/>
              </w:rPr>
              <w:t xml:space="preserve"> </w:t>
            </w:r>
            <w:r>
              <w:rPr>
                <w:rFonts w:ascii="微软雅黑" w:hAnsi="微软雅黑" w:eastAsia="微软雅黑" w:cs="微软雅黑"/>
                <w:color w:val="212529"/>
                <w:spacing w:val="21"/>
                <w:position w:val="-1"/>
                <w:sz w:val="27"/>
                <w:szCs w:val="27"/>
              </w:rPr>
              <w:t>"三公"经费支出决算表</w:t>
            </w:r>
          </w:p>
        </w:tc>
      </w:tr>
      <w:tr w14:paraId="276E1F64">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27" w:hRule="atLeast"/>
        </w:trPr>
        <w:tc>
          <w:tcPr>
            <w:tcW w:w="1131" w:type="dxa"/>
            <w:tcBorders>
              <w:top w:val="single" w:color="FFFFFF" w:sz="4" w:space="0"/>
              <w:bottom w:val="single" w:color="FFFFFF" w:sz="4" w:space="0"/>
            </w:tcBorders>
            <w:vAlign w:val="top"/>
          </w:tcPr>
          <w:p w14:paraId="0736050D">
            <w:pPr>
              <w:rPr>
                <w:rFonts w:ascii="Arial"/>
                <w:sz w:val="21"/>
              </w:rPr>
            </w:pPr>
          </w:p>
        </w:tc>
        <w:tc>
          <w:tcPr>
            <w:tcW w:w="1333" w:type="dxa"/>
            <w:tcBorders>
              <w:top w:val="single" w:color="FFFFFF" w:sz="4" w:space="0"/>
              <w:bottom w:val="single" w:color="FFFFFF" w:sz="4" w:space="0"/>
            </w:tcBorders>
            <w:vAlign w:val="top"/>
          </w:tcPr>
          <w:p w14:paraId="5CE73174">
            <w:pPr>
              <w:rPr>
                <w:rFonts w:ascii="Arial"/>
                <w:sz w:val="21"/>
              </w:rPr>
            </w:pPr>
          </w:p>
        </w:tc>
        <w:tc>
          <w:tcPr>
            <w:tcW w:w="1123" w:type="dxa"/>
            <w:tcBorders>
              <w:top w:val="single" w:color="FFFFFF" w:sz="4" w:space="0"/>
              <w:bottom w:val="single" w:color="FFFFFF" w:sz="4" w:space="0"/>
            </w:tcBorders>
            <w:vAlign w:val="top"/>
          </w:tcPr>
          <w:p w14:paraId="61F98A78">
            <w:pPr>
              <w:rPr>
                <w:rFonts w:ascii="Arial"/>
                <w:sz w:val="21"/>
              </w:rPr>
            </w:pPr>
          </w:p>
        </w:tc>
        <w:tc>
          <w:tcPr>
            <w:tcW w:w="1004" w:type="dxa"/>
            <w:tcBorders>
              <w:top w:val="single" w:color="FFFFFF" w:sz="4" w:space="0"/>
              <w:bottom w:val="single" w:color="FFFFFF" w:sz="4" w:space="0"/>
            </w:tcBorders>
            <w:vAlign w:val="top"/>
          </w:tcPr>
          <w:p w14:paraId="2FA8F3BF">
            <w:pPr>
              <w:rPr>
                <w:rFonts w:ascii="Arial"/>
                <w:sz w:val="21"/>
              </w:rPr>
            </w:pPr>
          </w:p>
        </w:tc>
        <w:tc>
          <w:tcPr>
            <w:tcW w:w="1124" w:type="dxa"/>
            <w:tcBorders>
              <w:top w:val="single" w:color="FFFFFF" w:sz="4" w:space="0"/>
              <w:bottom w:val="single" w:color="FFFFFF" w:sz="4" w:space="0"/>
            </w:tcBorders>
            <w:vAlign w:val="top"/>
          </w:tcPr>
          <w:p w14:paraId="79AF1773">
            <w:pPr>
              <w:rPr>
                <w:rFonts w:ascii="Arial"/>
                <w:sz w:val="21"/>
              </w:rPr>
            </w:pPr>
          </w:p>
        </w:tc>
        <w:tc>
          <w:tcPr>
            <w:tcW w:w="1019" w:type="dxa"/>
            <w:tcBorders>
              <w:top w:val="single" w:color="FFFFFF" w:sz="4" w:space="0"/>
              <w:bottom w:val="single" w:color="FFFFFF" w:sz="4" w:space="0"/>
            </w:tcBorders>
            <w:vAlign w:val="top"/>
          </w:tcPr>
          <w:p w14:paraId="3742AB5A">
            <w:pPr>
              <w:rPr>
                <w:rFonts w:ascii="Arial"/>
                <w:sz w:val="21"/>
              </w:rPr>
            </w:pPr>
          </w:p>
        </w:tc>
        <w:tc>
          <w:tcPr>
            <w:tcW w:w="1124" w:type="dxa"/>
            <w:tcBorders>
              <w:top w:val="single" w:color="FFFFFF" w:sz="4" w:space="0"/>
              <w:bottom w:val="single" w:color="FFFFFF" w:sz="4" w:space="0"/>
            </w:tcBorders>
            <w:vAlign w:val="top"/>
          </w:tcPr>
          <w:p w14:paraId="1FAA6EBD">
            <w:pPr>
              <w:rPr>
                <w:rFonts w:ascii="Arial"/>
                <w:sz w:val="21"/>
              </w:rPr>
            </w:pPr>
          </w:p>
        </w:tc>
        <w:tc>
          <w:tcPr>
            <w:tcW w:w="1333" w:type="dxa"/>
            <w:tcBorders>
              <w:top w:val="single" w:color="FFFFFF" w:sz="4" w:space="0"/>
              <w:bottom w:val="single" w:color="FFFFFF" w:sz="4" w:space="0"/>
            </w:tcBorders>
            <w:vAlign w:val="top"/>
          </w:tcPr>
          <w:p w14:paraId="3C86030D">
            <w:pPr>
              <w:rPr>
                <w:rFonts w:ascii="Arial"/>
                <w:sz w:val="21"/>
              </w:rPr>
            </w:pPr>
          </w:p>
        </w:tc>
        <w:tc>
          <w:tcPr>
            <w:tcW w:w="1124" w:type="dxa"/>
            <w:tcBorders>
              <w:top w:val="single" w:color="FFFFFF" w:sz="4" w:space="0"/>
              <w:bottom w:val="single" w:color="FFFFFF" w:sz="4" w:space="0"/>
            </w:tcBorders>
            <w:vAlign w:val="top"/>
          </w:tcPr>
          <w:p w14:paraId="0153FBA3">
            <w:pPr>
              <w:rPr>
                <w:rFonts w:ascii="Arial"/>
                <w:sz w:val="21"/>
              </w:rPr>
            </w:pPr>
          </w:p>
        </w:tc>
        <w:tc>
          <w:tcPr>
            <w:tcW w:w="1004" w:type="dxa"/>
            <w:tcBorders>
              <w:top w:val="single" w:color="FFFFFF" w:sz="4" w:space="0"/>
              <w:bottom w:val="single" w:color="FFFFFF" w:sz="4" w:space="0"/>
            </w:tcBorders>
            <w:vAlign w:val="top"/>
          </w:tcPr>
          <w:p w14:paraId="11A6C80F">
            <w:pPr>
              <w:rPr>
                <w:rFonts w:ascii="Arial"/>
                <w:sz w:val="21"/>
              </w:rPr>
            </w:pPr>
          </w:p>
        </w:tc>
        <w:tc>
          <w:tcPr>
            <w:tcW w:w="1124" w:type="dxa"/>
            <w:tcBorders>
              <w:top w:val="single" w:color="FFFFFF" w:sz="4" w:space="0"/>
              <w:bottom w:val="single" w:color="FFFFFF" w:sz="4" w:space="0"/>
            </w:tcBorders>
            <w:vAlign w:val="top"/>
          </w:tcPr>
          <w:p w14:paraId="230F16A2">
            <w:pPr>
              <w:rPr>
                <w:rFonts w:ascii="Arial"/>
                <w:sz w:val="21"/>
              </w:rPr>
            </w:pPr>
          </w:p>
        </w:tc>
        <w:tc>
          <w:tcPr>
            <w:tcW w:w="1026" w:type="dxa"/>
            <w:tcBorders>
              <w:top w:val="single" w:color="FFFFFF" w:sz="4" w:space="0"/>
              <w:bottom w:val="single" w:color="FFFFFF" w:sz="4" w:space="0"/>
            </w:tcBorders>
            <w:vAlign w:val="top"/>
          </w:tcPr>
          <w:p w14:paraId="29226567">
            <w:pPr>
              <w:pStyle w:val="6"/>
              <w:spacing w:before="172" w:line="219" w:lineRule="auto"/>
              <w:ind w:right="25"/>
              <w:jc w:val="right"/>
            </w:pPr>
            <w:r>
              <w:rPr>
                <w:color w:val="212529"/>
                <w:spacing w:val="-2"/>
              </w:rPr>
              <w:t>公开09表</w:t>
            </w:r>
          </w:p>
        </w:tc>
      </w:tr>
      <w:tr w14:paraId="29B9D658">
        <w:tblPrEx>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CellMar>
            <w:top w:w="0" w:type="dxa"/>
            <w:left w:w="0" w:type="dxa"/>
            <w:bottom w:w="0" w:type="dxa"/>
            <w:right w:w="0" w:type="dxa"/>
          </w:tblCellMar>
        </w:tblPrEx>
        <w:trPr>
          <w:trHeight w:val="535" w:hRule="atLeast"/>
        </w:trPr>
        <w:tc>
          <w:tcPr>
            <w:tcW w:w="2464" w:type="dxa"/>
            <w:gridSpan w:val="2"/>
            <w:tcBorders>
              <w:top w:val="single" w:color="FFFFFF" w:sz="4" w:space="0"/>
              <w:bottom w:val="nil"/>
            </w:tcBorders>
            <w:vAlign w:val="top"/>
          </w:tcPr>
          <w:p w14:paraId="265CD14C">
            <w:pPr>
              <w:pStyle w:val="6"/>
              <w:spacing w:before="69" w:line="216" w:lineRule="auto"/>
              <w:ind w:left="11" w:right="109" w:hanging="2"/>
            </w:pPr>
            <w:r>
              <w:rPr>
                <w:color w:val="212529"/>
                <w:spacing w:val="-1"/>
              </w:rPr>
              <w:t>部门名称：兴县人民代表大会</w:t>
            </w:r>
            <w:r>
              <w:rPr>
                <w:color w:val="212529"/>
                <w:spacing w:val="-2"/>
              </w:rPr>
              <w:t>常务委员会办公室</w:t>
            </w:r>
          </w:p>
        </w:tc>
        <w:tc>
          <w:tcPr>
            <w:tcW w:w="1123" w:type="dxa"/>
            <w:tcBorders>
              <w:top w:val="single" w:color="FFFFFF" w:sz="4" w:space="0"/>
              <w:bottom w:val="nil"/>
            </w:tcBorders>
            <w:vAlign w:val="top"/>
          </w:tcPr>
          <w:p w14:paraId="00BE3289">
            <w:pPr>
              <w:rPr>
                <w:rFonts w:ascii="Arial"/>
                <w:sz w:val="21"/>
              </w:rPr>
            </w:pPr>
          </w:p>
        </w:tc>
        <w:tc>
          <w:tcPr>
            <w:tcW w:w="1004" w:type="dxa"/>
            <w:tcBorders>
              <w:top w:val="single" w:color="FFFFFF" w:sz="4" w:space="0"/>
              <w:bottom w:val="nil"/>
            </w:tcBorders>
            <w:vAlign w:val="top"/>
          </w:tcPr>
          <w:p w14:paraId="6674FE96">
            <w:pPr>
              <w:rPr>
                <w:rFonts w:ascii="Arial"/>
                <w:sz w:val="21"/>
              </w:rPr>
            </w:pPr>
          </w:p>
        </w:tc>
        <w:tc>
          <w:tcPr>
            <w:tcW w:w="2143" w:type="dxa"/>
            <w:gridSpan w:val="2"/>
            <w:tcBorders>
              <w:top w:val="single" w:color="FFFFFF" w:sz="4" w:space="0"/>
              <w:bottom w:val="nil"/>
            </w:tcBorders>
            <w:vAlign w:val="top"/>
          </w:tcPr>
          <w:p w14:paraId="53DD8616">
            <w:pPr>
              <w:pStyle w:val="6"/>
              <w:spacing w:before="173" w:line="218" w:lineRule="auto"/>
              <w:ind w:left="700"/>
            </w:pPr>
            <w:r>
              <w:rPr>
                <w:color w:val="212529"/>
                <w:spacing w:val="-2"/>
              </w:rPr>
              <w:t>2024年度</w:t>
            </w:r>
          </w:p>
        </w:tc>
        <w:tc>
          <w:tcPr>
            <w:tcW w:w="1124" w:type="dxa"/>
            <w:tcBorders>
              <w:top w:val="single" w:color="FFFFFF" w:sz="4" w:space="0"/>
              <w:bottom w:val="nil"/>
            </w:tcBorders>
            <w:vAlign w:val="top"/>
          </w:tcPr>
          <w:p w14:paraId="1A8958B8">
            <w:pPr>
              <w:rPr>
                <w:rFonts w:ascii="Arial"/>
                <w:sz w:val="21"/>
              </w:rPr>
            </w:pPr>
          </w:p>
        </w:tc>
        <w:tc>
          <w:tcPr>
            <w:tcW w:w="1333" w:type="dxa"/>
            <w:tcBorders>
              <w:top w:val="single" w:color="FFFFFF" w:sz="4" w:space="0"/>
              <w:bottom w:val="nil"/>
            </w:tcBorders>
            <w:vAlign w:val="top"/>
          </w:tcPr>
          <w:p w14:paraId="0CBA7A05">
            <w:pPr>
              <w:rPr>
                <w:rFonts w:ascii="Arial"/>
                <w:sz w:val="21"/>
              </w:rPr>
            </w:pPr>
          </w:p>
        </w:tc>
        <w:tc>
          <w:tcPr>
            <w:tcW w:w="1124" w:type="dxa"/>
            <w:tcBorders>
              <w:top w:val="single" w:color="FFFFFF" w:sz="4" w:space="0"/>
              <w:bottom w:val="nil"/>
            </w:tcBorders>
            <w:vAlign w:val="top"/>
          </w:tcPr>
          <w:p w14:paraId="15DD8CA8">
            <w:pPr>
              <w:rPr>
                <w:rFonts w:ascii="Arial"/>
                <w:sz w:val="21"/>
              </w:rPr>
            </w:pPr>
          </w:p>
        </w:tc>
        <w:tc>
          <w:tcPr>
            <w:tcW w:w="3154" w:type="dxa"/>
            <w:gridSpan w:val="3"/>
            <w:tcBorders>
              <w:top w:val="single" w:color="FFFFFF" w:sz="4" w:space="0"/>
              <w:bottom w:val="nil"/>
            </w:tcBorders>
            <w:vAlign w:val="top"/>
          </w:tcPr>
          <w:p w14:paraId="50BF458B">
            <w:pPr>
              <w:pStyle w:val="6"/>
              <w:spacing w:before="173" w:line="218" w:lineRule="auto"/>
              <w:ind w:right="27"/>
              <w:jc w:val="right"/>
            </w:pPr>
            <w:r>
              <w:rPr>
                <w:color w:val="212529"/>
                <w:spacing w:val="-2"/>
              </w:rPr>
              <w:t>金额单位:万元</w:t>
            </w:r>
          </w:p>
        </w:tc>
      </w:tr>
      <w:tr w14:paraId="3DBC3C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6734" w:type="dxa"/>
            <w:gridSpan w:val="6"/>
            <w:vAlign w:val="top"/>
          </w:tcPr>
          <w:p w14:paraId="4E946F64">
            <w:pPr>
              <w:spacing w:before="145" w:line="219" w:lineRule="exact"/>
              <w:ind w:left="3009"/>
              <w:rPr>
                <w:rFonts w:ascii="微软雅黑" w:hAnsi="微软雅黑" w:eastAsia="微软雅黑" w:cs="微软雅黑"/>
                <w:sz w:val="21"/>
                <w:szCs w:val="21"/>
              </w:rPr>
            </w:pPr>
            <w:r>
              <w:rPr>
                <w:rFonts w:ascii="微软雅黑" w:hAnsi="微软雅黑" w:eastAsia="微软雅黑" w:cs="微软雅黑"/>
                <w:color w:val="212529"/>
                <w:spacing w:val="14"/>
                <w:position w:val="-1"/>
                <w:sz w:val="21"/>
                <w:szCs w:val="21"/>
              </w:rPr>
              <w:t>预算数</w:t>
            </w:r>
          </w:p>
        </w:tc>
        <w:tc>
          <w:tcPr>
            <w:tcW w:w="6735" w:type="dxa"/>
            <w:gridSpan w:val="6"/>
            <w:vAlign w:val="top"/>
          </w:tcPr>
          <w:p w14:paraId="251897EF">
            <w:pPr>
              <w:spacing w:before="145" w:line="217" w:lineRule="exact"/>
              <w:ind w:left="3023"/>
              <w:rPr>
                <w:rFonts w:ascii="微软雅黑" w:hAnsi="微软雅黑" w:eastAsia="微软雅黑" w:cs="微软雅黑"/>
                <w:sz w:val="21"/>
                <w:szCs w:val="21"/>
              </w:rPr>
            </w:pPr>
            <w:r>
              <w:rPr>
                <w:rFonts w:ascii="微软雅黑" w:hAnsi="微软雅黑" w:eastAsia="微软雅黑" w:cs="微软雅黑"/>
                <w:color w:val="212529"/>
                <w:spacing w:val="9"/>
                <w:position w:val="-1"/>
                <w:sz w:val="21"/>
                <w:szCs w:val="21"/>
              </w:rPr>
              <w:t>决算数</w:t>
            </w:r>
          </w:p>
        </w:tc>
      </w:tr>
      <w:tr w14:paraId="2F17E2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1" w:hRule="atLeast"/>
        </w:trPr>
        <w:tc>
          <w:tcPr>
            <w:tcW w:w="1131" w:type="dxa"/>
            <w:vMerge w:val="restart"/>
            <w:tcBorders>
              <w:bottom w:val="nil"/>
            </w:tcBorders>
            <w:vAlign w:val="top"/>
          </w:tcPr>
          <w:p w14:paraId="1BB9C886">
            <w:pPr>
              <w:spacing w:line="455" w:lineRule="auto"/>
              <w:rPr>
                <w:rFonts w:ascii="Arial"/>
                <w:sz w:val="21"/>
              </w:rPr>
            </w:pPr>
          </w:p>
          <w:p w14:paraId="6EC4525D">
            <w:pPr>
              <w:spacing w:before="90" w:line="219" w:lineRule="exact"/>
              <w:ind w:left="340"/>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合计</w:t>
            </w:r>
          </w:p>
        </w:tc>
        <w:tc>
          <w:tcPr>
            <w:tcW w:w="1333" w:type="dxa"/>
            <w:vMerge w:val="restart"/>
            <w:tcBorders>
              <w:bottom w:val="nil"/>
            </w:tcBorders>
            <w:vAlign w:val="top"/>
          </w:tcPr>
          <w:p w14:paraId="2EA19507">
            <w:pPr>
              <w:spacing w:before="280" w:line="215" w:lineRule="exact"/>
              <w:ind w:left="233"/>
              <w:rPr>
                <w:rFonts w:ascii="微软雅黑" w:hAnsi="微软雅黑" w:eastAsia="微软雅黑" w:cs="微软雅黑"/>
                <w:sz w:val="21"/>
                <w:szCs w:val="21"/>
              </w:rPr>
            </w:pPr>
            <w:r>
              <w:rPr>
                <w:rFonts w:ascii="微软雅黑" w:hAnsi="微软雅黑" w:eastAsia="微软雅黑" w:cs="微软雅黑"/>
                <w:color w:val="212529"/>
                <w:spacing w:val="-3"/>
                <w:position w:val="-1"/>
                <w:sz w:val="21"/>
                <w:szCs w:val="21"/>
              </w:rPr>
              <w:t>因公出国</w:t>
            </w:r>
          </w:p>
          <w:p w14:paraId="09EF531A">
            <w:pPr>
              <w:spacing w:before="54" w:line="214" w:lineRule="exact"/>
              <w:ind w:left="431"/>
              <w:rPr>
                <w:rFonts w:ascii="微软雅黑" w:hAnsi="微软雅黑" w:eastAsia="微软雅黑" w:cs="微软雅黑"/>
                <w:sz w:val="21"/>
                <w:szCs w:val="21"/>
              </w:rPr>
            </w:pPr>
            <w:r>
              <w:rPr>
                <w:rFonts w:ascii="微软雅黑" w:hAnsi="微软雅黑" w:eastAsia="微软雅黑" w:cs="微软雅黑"/>
                <w:color w:val="212529"/>
                <w:spacing w:val="22"/>
                <w:position w:val="-1"/>
                <w:sz w:val="21"/>
                <w:szCs w:val="21"/>
              </w:rPr>
              <w:t>(境)</w:t>
            </w:r>
          </w:p>
          <w:p w14:paraId="258A87C3">
            <w:pPr>
              <w:spacing w:before="54" w:line="215" w:lineRule="exact"/>
              <w:ind w:left="547"/>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3251" w:type="dxa"/>
            <w:gridSpan w:val="3"/>
            <w:vAlign w:val="top"/>
          </w:tcPr>
          <w:p w14:paraId="2D0224CC">
            <w:pPr>
              <w:spacing w:before="142" w:line="226" w:lineRule="exact"/>
              <w:ind w:left="299"/>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公务用车购置及运行维护费</w:t>
            </w:r>
          </w:p>
        </w:tc>
        <w:tc>
          <w:tcPr>
            <w:tcW w:w="1019" w:type="dxa"/>
            <w:vMerge w:val="restart"/>
            <w:tcBorders>
              <w:bottom w:val="nil"/>
            </w:tcBorders>
            <w:vAlign w:val="top"/>
          </w:tcPr>
          <w:p w14:paraId="09DEB4C1">
            <w:pPr>
              <w:spacing w:line="315" w:lineRule="auto"/>
              <w:rPr>
                <w:rFonts w:ascii="Arial"/>
                <w:sz w:val="21"/>
              </w:rPr>
            </w:pPr>
          </w:p>
          <w:p w14:paraId="17806D8E">
            <w:pPr>
              <w:spacing w:before="95" w:line="163" w:lineRule="auto"/>
              <w:ind w:left="400" w:right="71" w:hanging="333"/>
              <w:rPr>
                <w:rFonts w:ascii="微软雅黑" w:hAnsi="微软雅黑" w:eastAsia="微软雅黑" w:cs="微软雅黑"/>
                <w:sz w:val="21"/>
                <w:szCs w:val="21"/>
              </w:rPr>
            </w:pPr>
            <w:r>
              <w:rPr>
                <w:rFonts w:ascii="微软雅黑" w:hAnsi="微软雅黑" w:eastAsia="微软雅黑" w:cs="微软雅黑"/>
                <w:color w:val="212529"/>
                <w:spacing w:val="-4"/>
                <w:sz w:val="22"/>
                <w:szCs w:val="22"/>
              </w:rPr>
              <w:t>公务接待</w:t>
            </w:r>
            <w:r>
              <w:rPr>
                <w:rFonts w:ascii="微软雅黑" w:hAnsi="微软雅黑" w:eastAsia="微软雅黑" w:cs="微软雅黑"/>
                <w:color w:val="212529"/>
                <w:sz w:val="21"/>
                <w:szCs w:val="21"/>
              </w:rPr>
              <w:t>费</w:t>
            </w:r>
          </w:p>
        </w:tc>
        <w:tc>
          <w:tcPr>
            <w:tcW w:w="1124" w:type="dxa"/>
            <w:vMerge w:val="restart"/>
            <w:tcBorders>
              <w:bottom w:val="nil"/>
            </w:tcBorders>
            <w:vAlign w:val="top"/>
          </w:tcPr>
          <w:p w14:paraId="7B376C3D">
            <w:pPr>
              <w:spacing w:line="455" w:lineRule="auto"/>
              <w:rPr>
                <w:rFonts w:ascii="Arial"/>
                <w:sz w:val="21"/>
              </w:rPr>
            </w:pPr>
          </w:p>
          <w:p w14:paraId="3FCA74AF">
            <w:pPr>
              <w:spacing w:before="90" w:line="219" w:lineRule="exact"/>
              <w:ind w:left="341"/>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合计</w:t>
            </w:r>
          </w:p>
        </w:tc>
        <w:tc>
          <w:tcPr>
            <w:tcW w:w="1333" w:type="dxa"/>
            <w:vMerge w:val="restart"/>
            <w:tcBorders>
              <w:bottom w:val="nil"/>
            </w:tcBorders>
            <w:vAlign w:val="top"/>
          </w:tcPr>
          <w:p w14:paraId="46C4DDB8">
            <w:pPr>
              <w:spacing w:before="280" w:line="215" w:lineRule="exact"/>
              <w:ind w:left="240"/>
              <w:rPr>
                <w:rFonts w:ascii="微软雅黑" w:hAnsi="微软雅黑" w:eastAsia="微软雅黑" w:cs="微软雅黑"/>
                <w:sz w:val="21"/>
                <w:szCs w:val="21"/>
              </w:rPr>
            </w:pPr>
            <w:r>
              <w:rPr>
                <w:rFonts w:ascii="微软雅黑" w:hAnsi="微软雅黑" w:eastAsia="微软雅黑" w:cs="微软雅黑"/>
                <w:color w:val="212529"/>
                <w:spacing w:val="-3"/>
                <w:position w:val="-1"/>
                <w:sz w:val="21"/>
                <w:szCs w:val="21"/>
              </w:rPr>
              <w:t>因公出国</w:t>
            </w:r>
          </w:p>
          <w:p w14:paraId="0FFB37F1">
            <w:pPr>
              <w:spacing w:before="54" w:line="214" w:lineRule="exact"/>
              <w:ind w:left="439"/>
              <w:rPr>
                <w:rFonts w:ascii="微软雅黑" w:hAnsi="微软雅黑" w:eastAsia="微软雅黑" w:cs="微软雅黑"/>
                <w:sz w:val="21"/>
                <w:szCs w:val="21"/>
              </w:rPr>
            </w:pPr>
            <w:r>
              <w:rPr>
                <w:rFonts w:ascii="微软雅黑" w:hAnsi="微软雅黑" w:eastAsia="微软雅黑" w:cs="微软雅黑"/>
                <w:color w:val="212529"/>
                <w:spacing w:val="22"/>
                <w:position w:val="-1"/>
                <w:sz w:val="21"/>
                <w:szCs w:val="21"/>
              </w:rPr>
              <w:t>(境)</w:t>
            </w:r>
          </w:p>
          <w:p w14:paraId="2EBBF3DE">
            <w:pPr>
              <w:spacing w:before="54" w:line="215" w:lineRule="exact"/>
              <w:ind w:left="555"/>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3252" w:type="dxa"/>
            <w:gridSpan w:val="3"/>
            <w:vAlign w:val="top"/>
          </w:tcPr>
          <w:p w14:paraId="58C26EF2">
            <w:pPr>
              <w:spacing w:before="142" w:line="226" w:lineRule="exact"/>
              <w:ind w:left="307"/>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公务用车购置及运行维护费</w:t>
            </w:r>
          </w:p>
        </w:tc>
        <w:tc>
          <w:tcPr>
            <w:tcW w:w="1026" w:type="dxa"/>
            <w:vMerge w:val="restart"/>
            <w:tcBorders>
              <w:bottom w:val="nil"/>
            </w:tcBorders>
            <w:vAlign w:val="top"/>
          </w:tcPr>
          <w:p w14:paraId="6348320B">
            <w:pPr>
              <w:spacing w:line="315" w:lineRule="auto"/>
              <w:rPr>
                <w:rFonts w:ascii="Arial"/>
                <w:sz w:val="21"/>
              </w:rPr>
            </w:pPr>
          </w:p>
          <w:p w14:paraId="34C0B512">
            <w:pPr>
              <w:spacing w:before="95" w:line="163" w:lineRule="auto"/>
              <w:ind w:left="407" w:right="71" w:hanging="333"/>
              <w:rPr>
                <w:rFonts w:ascii="微软雅黑" w:hAnsi="微软雅黑" w:eastAsia="微软雅黑" w:cs="微软雅黑"/>
                <w:sz w:val="21"/>
                <w:szCs w:val="21"/>
              </w:rPr>
            </w:pPr>
            <w:r>
              <w:rPr>
                <w:rFonts w:ascii="微软雅黑" w:hAnsi="微软雅黑" w:eastAsia="微软雅黑" w:cs="微软雅黑"/>
                <w:color w:val="212529"/>
                <w:spacing w:val="-4"/>
                <w:sz w:val="22"/>
                <w:szCs w:val="22"/>
              </w:rPr>
              <w:t>公务接待</w:t>
            </w:r>
            <w:r>
              <w:rPr>
                <w:rFonts w:ascii="微软雅黑" w:hAnsi="微软雅黑" w:eastAsia="微软雅黑" w:cs="微软雅黑"/>
                <w:color w:val="212529"/>
                <w:sz w:val="21"/>
                <w:szCs w:val="21"/>
              </w:rPr>
              <w:t>费</w:t>
            </w:r>
          </w:p>
        </w:tc>
      </w:tr>
      <w:tr w14:paraId="552D1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4" w:hRule="atLeast"/>
        </w:trPr>
        <w:tc>
          <w:tcPr>
            <w:tcW w:w="1131" w:type="dxa"/>
            <w:vMerge w:val="continue"/>
            <w:tcBorders>
              <w:top w:val="nil"/>
            </w:tcBorders>
            <w:vAlign w:val="top"/>
          </w:tcPr>
          <w:p w14:paraId="4D0B16DA">
            <w:pPr>
              <w:rPr>
                <w:rFonts w:ascii="Arial"/>
                <w:sz w:val="21"/>
              </w:rPr>
            </w:pPr>
          </w:p>
        </w:tc>
        <w:tc>
          <w:tcPr>
            <w:tcW w:w="1333" w:type="dxa"/>
            <w:vMerge w:val="continue"/>
            <w:tcBorders>
              <w:top w:val="nil"/>
            </w:tcBorders>
            <w:vAlign w:val="top"/>
          </w:tcPr>
          <w:p w14:paraId="1F00DB7D">
            <w:pPr>
              <w:rPr>
                <w:rFonts w:ascii="Arial"/>
                <w:sz w:val="21"/>
              </w:rPr>
            </w:pPr>
          </w:p>
        </w:tc>
        <w:tc>
          <w:tcPr>
            <w:tcW w:w="1123" w:type="dxa"/>
            <w:vAlign w:val="top"/>
          </w:tcPr>
          <w:p w14:paraId="3B1E3588">
            <w:pPr>
              <w:spacing w:before="286" w:line="215" w:lineRule="exact"/>
              <w:ind w:left="324"/>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004" w:type="dxa"/>
            <w:vAlign w:val="top"/>
          </w:tcPr>
          <w:p w14:paraId="794DB6BB">
            <w:pPr>
              <w:spacing w:before="148" w:line="161" w:lineRule="auto"/>
              <w:ind w:left="160" w:right="73" w:hanging="105"/>
              <w:rPr>
                <w:rFonts w:ascii="微软雅黑" w:hAnsi="微软雅黑" w:eastAsia="微软雅黑" w:cs="微软雅黑"/>
                <w:sz w:val="21"/>
                <w:szCs w:val="21"/>
              </w:rPr>
            </w:pPr>
            <w:r>
              <w:rPr>
                <w:rFonts w:ascii="微软雅黑" w:hAnsi="微软雅黑" w:eastAsia="微软雅黑" w:cs="微软雅黑"/>
                <w:color w:val="212529"/>
                <w:spacing w:val="-5"/>
                <w:sz w:val="22"/>
                <w:szCs w:val="22"/>
              </w:rPr>
              <w:t>公务用车</w:t>
            </w:r>
            <w:r>
              <w:rPr>
                <w:rFonts w:ascii="微软雅黑" w:hAnsi="微软雅黑" w:eastAsia="微软雅黑" w:cs="微软雅黑"/>
                <w:color w:val="212529"/>
                <w:sz w:val="21"/>
                <w:szCs w:val="21"/>
              </w:rPr>
              <w:t>购置费</w:t>
            </w:r>
          </w:p>
        </w:tc>
        <w:tc>
          <w:tcPr>
            <w:tcW w:w="1124" w:type="dxa"/>
            <w:vAlign w:val="top"/>
          </w:tcPr>
          <w:p w14:paraId="54D6E744">
            <w:pPr>
              <w:spacing w:before="12" w:line="225" w:lineRule="exact"/>
              <w:ind w:left="121"/>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0BE38C63">
            <w:pPr>
              <w:spacing w:before="44" w:line="162" w:lineRule="auto"/>
              <w:ind w:left="454" w:right="133" w:hanging="338"/>
              <w:rPr>
                <w:rFonts w:ascii="微软雅黑" w:hAnsi="微软雅黑" w:eastAsia="微软雅黑" w:cs="微软雅黑"/>
                <w:sz w:val="21"/>
                <w:szCs w:val="21"/>
              </w:rPr>
            </w:pPr>
            <w:r>
              <w:rPr>
                <w:rFonts w:ascii="微软雅黑" w:hAnsi="微软雅黑" w:eastAsia="微软雅黑" w:cs="微软雅黑"/>
                <w:color w:val="212529"/>
                <w:spacing w:val="-6"/>
                <w:sz w:val="22"/>
                <w:szCs w:val="22"/>
              </w:rPr>
              <w:t>运行维护</w:t>
            </w:r>
            <w:r>
              <w:rPr>
                <w:rFonts w:ascii="微软雅黑" w:hAnsi="微软雅黑" w:eastAsia="微软雅黑" w:cs="微软雅黑"/>
                <w:color w:val="212529"/>
                <w:sz w:val="21"/>
                <w:szCs w:val="21"/>
              </w:rPr>
              <w:t>费</w:t>
            </w:r>
          </w:p>
        </w:tc>
        <w:tc>
          <w:tcPr>
            <w:tcW w:w="1019" w:type="dxa"/>
            <w:vMerge w:val="continue"/>
            <w:tcBorders>
              <w:top w:val="nil"/>
            </w:tcBorders>
            <w:vAlign w:val="top"/>
          </w:tcPr>
          <w:p w14:paraId="59502324">
            <w:pPr>
              <w:rPr>
                <w:rFonts w:ascii="Arial"/>
                <w:sz w:val="21"/>
              </w:rPr>
            </w:pPr>
          </w:p>
        </w:tc>
        <w:tc>
          <w:tcPr>
            <w:tcW w:w="1124" w:type="dxa"/>
            <w:vMerge w:val="continue"/>
            <w:tcBorders>
              <w:top w:val="nil"/>
            </w:tcBorders>
            <w:vAlign w:val="top"/>
          </w:tcPr>
          <w:p w14:paraId="443C2928">
            <w:pPr>
              <w:rPr>
                <w:rFonts w:ascii="Arial"/>
                <w:sz w:val="21"/>
              </w:rPr>
            </w:pPr>
          </w:p>
        </w:tc>
        <w:tc>
          <w:tcPr>
            <w:tcW w:w="1333" w:type="dxa"/>
            <w:vMerge w:val="continue"/>
            <w:tcBorders>
              <w:top w:val="nil"/>
            </w:tcBorders>
            <w:vAlign w:val="top"/>
          </w:tcPr>
          <w:p w14:paraId="5A266FF3">
            <w:pPr>
              <w:rPr>
                <w:rFonts w:ascii="Arial"/>
                <w:sz w:val="21"/>
              </w:rPr>
            </w:pPr>
          </w:p>
        </w:tc>
        <w:tc>
          <w:tcPr>
            <w:tcW w:w="1124" w:type="dxa"/>
            <w:vAlign w:val="top"/>
          </w:tcPr>
          <w:p w14:paraId="128322CF">
            <w:pPr>
              <w:spacing w:before="286" w:line="215" w:lineRule="exact"/>
              <w:ind w:left="332"/>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004" w:type="dxa"/>
            <w:vAlign w:val="top"/>
          </w:tcPr>
          <w:p w14:paraId="214292EF">
            <w:pPr>
              <w:spacing w:before="148" w:line="161" w:lineRule="auto"/>
              <w:ind w:left="167" w:right="66" w:hanging="105"/>
              <w:rPr>
                <w:rFonts w:ascii="微软雅黑" w:hAnsi="微软雅黑" w:eastAsia="微软雅黑" w:cs="微软雅黑"/>
                <w:sz w:val="21"/>
                <w:szCs w:val="21"/>
              </w:rPr>
            </w:pPr>
            <w:r>
              <w:rPr>
                <w:rFonts w:ascii="微软雅黑" w:hAnsi="微软雅黑" w:eastAsia="微软雅黑" w:cs="微软雅黑"/>
                <w:color w:val="212529"/>
                <w:spacing w:val="-5"/>
                <w:sz w:val="22"/>
                <w:szCs w:val="22"/>
              </w:rPr>
              <w:t>公务用车</w:t>
            </w:r>
            <w:r>
              <w:rPr>
                <w:rFonts w:ascii="微软雅黑" w:hAnsi="微软雅黑" w:eastAsia="微软雅黑" w:cs="微软雅黑"/>
                <w:color w:val="212529"/>
                <w:sz w:val="21"/>
                <w:szCs w:val="21"/>
              </w:rPr>
              <w:t>购置费</w:t>
            </w:r>
          </w:p>
        </w:tc>
        <w:tc>
          <w:tcPr>
            <w:tcW w:w="1124" w:type="dxa"/>
            <w:vAlign w:val="top"/>
          </w:tcPr>
          <w:p w14:paraId="330095FB">
            <w:pPr>
              <w:spacing w:before="12" w:line="225" w:lineRule="exact"/>
              <w:ind w:left="128"/>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536715B9">
            <w:pPr>
              <w:spacing w:before="44" w:line="162" w:lineRule="auto"/>
              <w:ind w:left="461" w:right="126" w:hanging="338"/>
              <w:rPr>
                <w:rFonts w:ascii="微软雅黑" w:hAnsi="微软雅黑" w:eastAsia="微软雅黑" w:cs="微软雅黑"/>
                <w:sz w:val="21"/>
                <w:szCs w:val="21"/>
              </w:rPr>
            </w:pPr>
            <w:r>
              <w:rPr>
                <w:rFonts w:ascii="微软雅黑" w:hAnsi="微软雅黑" w:eastAsia="微软雅黑" w:cs="微软雅黑"/>
                <w:color w:val="212529"/>
                <w:spacing w:val="-6"/>
                <w:sz w:val="22"/>
                <w:szCs w:val="22"/>
              </w:rPr>
              <w:t>运行维护</w:t>
            </w:r>
            <w:r>
              <w:rPr>
                <w:rFonts w:ascii="微软雅黑" w:hAnsi="微软雅黑" w:eastAsia="微软雅黑" w:cs="微软雅黑"/>
                <w:color w:val="212529"/>
                <w:sz w:val="21"/>
                <w:szCs w:val="21"/>
              </w:rPr>
              <w:t>费</w:t>
            </w:r>
          </w:p>
        </w:tc>
        <w:tc>
          <w:tcPr>
            <w:tcW w:w="1026" w:type="dxa"/>
            <w:vMerge w:val="continue"/>
            <w:tcBorders>
              <w:top w:val="nil"/>
            </w:tcBorders>
            <w:vAlign w:val="top"/>
          </w:tcPr>
          <w:p w14:paraId="09759D41">
            <w:pPr>
              <w:rPr>
                <w:rFonts w:ascii="Arial"/>
                <w:sz w:val="21"/>
              </w:rPr>
            </w:pPr>
          </w:p>
        </w:tc>
      </w:tr>
      <w:tr w14:paraId="61F218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1" w:hRule="atLeast"/>
        </w:trPr>
        <w:tc>
          <w:tcPr>
            <w:tcW w:w="1131" w:type="dxa"/>
            <w:vAlign w:val="top"/>
          </w:tcPr>
          <w:p w14:paraId="3D51FB1A">
            <w:pPr>
              <w:pStyle w:val="6"/>
              <w:spacing w:before="155" w:line="284" w:lineRule="exact"/>
              <w:ind w:left="509"/>
              <w:rPr>
                <w:sz w:val="21"/>
                <w:szCs w:val="21"/>
              </w:rPr>
            </w:pPr>
            <w:r>
              <w:rPr>
                <w:color w:val="212529"/>
                <w:position w:val="1"/>
                <w:sz w:val="21"/>
                <w:szCs w:val="21"/>
              </w:rPr>
              <w:t>1</w:t>
            </w:r>
          </w:p>
        </w:tc>
        <w:tc>
          <w:tcPr>
            <w:tcW w:w="1333" w:type="dxa"/>
            <w:vAlign w:val="top"/>
          </w:tcPr>
          <w:p w14:paraId="3813EC7F">
            <w:pPr>
              <w:pStyle w:val="6"/>
              <w:spacing w:before="155" w:line="284" w:lineRule="exact"/>
              <w:ind w:left="592"/>
              <w:rPr>
                <w:sz w:val="21"/>
                <w:szCs w:val="21"/>
              </w:rPr>
            </w:pPr>
            <w:r>
              <w:rPr>
                <w:color w:val="212529"/>
                <w:position w:val="1"/>
                <w:sz w:val="21"/>
                <w:szCs w:val="21"/>
              </w:rPr>
              <w:t>2</w:t>
            </w:r>
          </w:p>
        </w:tc>
        <w:tc>
          <w:tcPr>
            <w:tcW w:w="1123" w:type="dxa"/>
            <w:vAlign w:val="top"/>
          </w:tcPr>
          <w:p w14:paraId="34850F59">
            <w:pPr>
              <w:pStyle w:val="6"/>
              <w:spacing w:before="155" w:line="282" w:lineRule="exact"/>
              <w:ind w:left="488"/>
              <w:rPr>
                <w:sz w:val="21"/>
                <w:szCs w:val="21"/>
              </w:rPr>
            </w:pPr>
            <w:r>
              <w:rPr>
                <w:color w:val="212529"/>
                <w:position w:val="1"/>
                <w:sz w:val="21"/>
                <w:szCs w:val="21"/>
              </w:rPr>
              <w:t>3</w:t>
            </w:r>
          </w:p>
        </w:tc>
        <w:tc>
          <w:tcPr>
            <w:tcW w:w="1004" w:type="dxa"/>
            <w:vAlign w:val="top"/>
          </w:tcPr>
          <w:p w14:paraId="08A71A56">
            <w:pPr>
              <w:pStyle w:val="6"/>
              <w:spacing w:before="155" w:line="284" w:lineRule="exact"/>
              <w:ind w:left="430"/>
              <w:rPr>
                <w:sz w:val="21"/>
                <w:szCs w:val="21"/>
              </w:rPr>
            </w:pPr>
            <w:r>
              <w:rPr>
                <w:color w:val="212529"/>
                <w:position w:val="1"/>
                <w:sz w:val="21"/>
                <w:szCs w:val="21"/>
              </w:rPr>
              <w:t>4</w:t>
            </w:r>
          </w:p>
        </w:tc>
        <w:tc>
          <w:tcPr>
            <w:tcW w:w="1124" w:type="dxa"/>
            <w:vAlign w:val="top"/>
          </w:tcPr>
          <w:p w14:paraId="09319E72">
            <w:pPr>
              <w:pStyle w:val="6"/>
              <w:spacing w:before="155" w:line="282" w:lineRule="exact"/>
              <w:ind w:left="501"/>
              <w:rPr>
                <w:sz w:val="21"/>
                <w:szCs w:val="21"/>
              </w:rPr>
            </w:pPr>
            <w:r>
              <w:rPr>
                <w:color w:val="212529"/>
                <w:position w:val="1"/>
                <w:sz w:val="21"/>
                <w:szCs w:val="21"/>
              </w:rPr>
              <w:t>5</w:t>
            </w:r>
          </w:p>
        </w:tc>
        <w:tc>
          <w:tcPr>
            <w:tcW w:w="1019" w:type="dxa"/>
            <w:vAlign w:val="top"/>
          </w:tcPr>
          <w:p w14:paraId="2E0955F8">
            <w:pPr>
              <w:pStyle w:val="6"/>
              <w:spacing w:before="155" w:line="282" w:lineRule="exact"/>
              <w:ind w:left="445"/>
              <w:rPr>
                <w:sz w:val="21"/>
                <w:szCs w:val="21"/>
              </w:rPr>
            </w:pPr>
            <w:r>
              <w:rPr>
                <w:color w:val="212529"/>
                <w:position w:val="1"/>
                <w:sz w:val="21"/>
                <w:szCs w:val="21"/>
              </w:rPr>
              <w:t>6</w:t>
            </w:r>
          </w:p>
        </w:tc>
        <w:tc>
          <w:tcPr>
            <w:tcW w:w="1124" w:type="dxa"/>
            <w:vAlign w:val="top"/>
          </w:tcPr>
          <w:p w14:paraId="32A20CD2">
            <w:pPr>
              <w:pStyle w:val="6"/>
              <w:spacing w:before="155" w:line="282" w:lineRule="exact"/>
              <w:ind w:left="499"/>
              <w:rPr>
                <w:sz w:val="21"/>
                <w:szCs w:val="21"/>
              </w:rPr>
            </w:pPr>
            <w:r>
              <w:rPr>
                <w:color w:val="212529"/>
                <w:position w:val="1"/>
                <w:sz w:val="21"/>
                <w:szCs w:val="21"/>
              </w:rPr>
              <w:t>7</w:t>
            </w:r>
          </w:p>
        </w:tc>
        <w:tc>
          <w:tcPr>
            <w:tcW w:w="1333" w:type="dxa"/>
            <w:vAlign w:val="top"/>
          </w:tcPr>
          <w:p w14:paraId="1DA14DC2">
            <w:pPr>
              <w:pStyle w:val="6"/>
              <w:spacing w:before="155" w:line="282" w:lineRule="exact"/>
              <w:ind w:left="598"/>
              <w:rPr>
                <w:sz w:val="21"/>
                <w:szCs w:val="21"/>
              </w:rPr>
            </w:pPr>
            <w:r>
              <w:rPr>
                <w:color w:val="212529"/>
                <w:position w:val="1"/>
                <w:sz w:val="21"/>
                <w:szCs w:val="21"/>
              </w:rPr>
              <w:t>8</w:t>
            </w:r>
          </w:p>
        </w:tc>
        <w:tc>
          <w:tcPr>
            <w:tcW w:w="1124" w:type="dxa"/>
            <w:vAlign w:val="top"/>
          </w:tcPr>
          <w:p w14:paraId="0D80679F">
            <w:pPr>
              <w:pStyle w:val="6"/>
              <w:spacing w:before="155" w:line="282" w:lineRule="exact"/>
              <w:ind w:left="493"/>
              <w:rPr>
                <w:sz w:val="21"/>
                <w:szCs w:val="21"/>
              </w:rPr>
            </w:pPr>
            <w:r>
              <w:rPr>
                <w:color w:val="212529"/>
                <w:position w:val="1"/>
                <w:sz w:val="21"/>
                <w:szCs w:val="21"/>
              </w:rPr>
              <w:t>9</w:t>
            </w:r>
          </w:p>
        </w:tc>
        <w:tc>
          <w:tcPr>
            <w:tcW w:w="1004" w:type="dxa"/>
            <w:vAlign w:val="top"/>
          </w:tcPr>
          <w:p w14:paraId="78B6D325">
            <w:pPr>
              <w:pStyle w:val="6"/>
              <w:spacing w:before="155" w:line="282" w:lineRule="exact"/>
              <w:ind w:left="399"/>
              <w:rPr>
                <w:sz w:val="21"/>
                <w:szCs w:val="21"/>
              </w:rPr>
            </w:pPr>
            <w:r>
              <w:rPr>
                <w:color w:val="212529"/>
                <w:spacing w:val="-8"/>
                <w:position w:val="1"/>
                <w:sz w:val="21"/>
                <w:szCs w:val="21"/>
              </w:rPr>
              <w:t>10</w:t>
            </w:r>
          </w:p>
        </w:tc>
        <w:tc>
          <w:tcPr>
            <w:tcW w:w="1124" w:type="dxa"/>
            <w:vAlign w:val="top"/>
          </w:tcPr>
          <w:p w14:paraId="075DCE65">
            <w:pPr>
              <w:pStyle w:val="6"/>
              <w:spacing w:before="155" w:line="284" w:lineRule="exact"/>
              <w:ind w:left="465"/>
              <w:rPr>
                <w:sz w:val="21"/>
                <w:szCs w:val="21"/>
              </w:rPr>
            </w:pPr>
            <w:r>
              <w:rPr>
                <w:color w:val="212529"/>
                <w:spacing w:val="-8"/>
                <w:position w:val="1"/>
                <w:sz w:val="21"/>
                <w:szCs w:val="21"/>
              </w:rPr>
              <w:t>11</w:t>
            </w:r>
          </w:p>
        </w:tc>
        <w:tc>
          <w:tcPr>
            <w:tcW w:w="1026" w:type="dxa"/>
            <w:vAlign w:val="top"/>
          </w:tcPr>
          <w:p w14:paraId="0BD61AAA">
            <w:pPr>
              <w:pStyle w:val="6"/>
              <w:spacing w:before="155" w:line="284" w:lineRule="exact"/>
              <w:ind w:left="411"/>
              <w:rPr>
                <w:sz w:val="21"/>
                <w:szCs w:val="21"/>
              </w:rPr>
            </w:pPr>
            <w:r>
              <w:rPr>
                <w:color w:val="212529"/>
                <w:spacing w:val="-8"/>
                <w:position w:val="1"/>
                <w:sz w:val="21"/>
                <w:szCs w:val="21"/>
              </w:rPr>
              <w:t>12</w:t>
            </w:r>
          </w:p>
        </w:tc>
      </w:tr>
      <w:tr w14:paraId="4ECA87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8" w:hRule="atLeast"/>
        </w:trPr>
        <w:tc>
          <w:tcPr>
            <w:tcW w:w="1131" w:type="dxa"/>
            <w:vAlign w:val="top"/>
          </w:tcPr>
          <w:p w14:paraId="096F88B8">
            <w:pPr>
              <w:pStyle w:val="6"/>
              <w:spacing w:before="160" w:line="281" w:lineRule="exact"/>
              <w:ind w:right="38"/>
              <w:jc w:val="right"/>
              <w:rPr>
                <w:sz w:val="21"/>
                <w:szCs w:val="21"/>
              </w:rPr>
            </w:pPr>
            <w:r>
              <w:rPr>
                <w:color w:val="212529"/>
                <w:position w:val="1"/>
                <w:sz w:val="21"/>
                <w:szCs w:val="21"/>
              </w:rPr>
              <w:t>1.99</w:t>
            </w:r>
          </w:p>
        </w:tc>
        <w:tc>
          <w:tcPr>
            <w:tcW w:w="1333" w:type="dxa"/>
            <w:vAlign w:val="top"/>
          </w:tcPr>
          <w:p w14:paraId="2C2C167E">
            <w:pPr>
              <w:rPr>
                <w:rFonts w:ascii="Arial"/>
                <w:sz w:val="21"/>
              </w:rPr>
            </w:pPr>
          </w:p>
        </w:tc>
        <w:tc>
          <w:tcPr>
            <w:tcW w:w="1123" w:type="dxa"/>
            <w:vAlign w:val="top"/>
          </w:tcPr>
          <w:p w14:paraId="25A6F336">
            <w:pPr>
              <w:pStyle w:val="6"/>
              <w:spacing w:before="160" w:line="281" w:lineRule="exact"/>
              <w:ind w:right="39"/>
              <w:jc w:val="right"/>
              <w:rPr>
                <w:sz w:val="21"/>
                <w:szCs w:val="21"/>
              </w:rPr>
            </w:pPr>
            <w:r>
              <w:rPr>
                <w:color w:val="212529"/>
                <w:position w:val="1"/>
                <w:sz w:val="21"/>
                <w:szCs w:val="21"/>
              </w:rPr>
              <w:t>1.99</w:t>
            </w:r>
          </w:p>
        </w:tc>
        <w:tc>
          <w:tcPr>
            <w:tcW w:w="1004" w:type="dxa"/>
            <w:vAlign w:val="top"/>
          </w:tcPr>
          <w:p w14:paraId="620D5D08">
            <w:pPr>
              <w:rPr>
                <w:rFonts w:ascii="Arial"/>
                <w:sz w:val="21"/>
              </w:rPr>
            </w:pPr>
          </w:p>
        </w:tc>
        <w:tc>
          <w:tcPr>
            <w:tcW w:w="1124" w:type="dxa"/>
            <w:vAlign w:val="top"/>
          </w:tcPr>
          <w:p w14:paraId="5EAB7AC6">
            <w:pPr>
              <w:pStyle w:val="6"/>
              <w:spacing w:before="160" w:line="281" w:lineRule="exact"/>
              <w:ind w:right="27"/>
              <w:jc w:val="right"/>
              <w:rPr>
                <w:sz w:val="21"/>
                <w:szCs w:val="21"/>
              </w:rPr>
            </w:pPr>
            <w:r>
              <w:rPr>
                <w:color w:val="212529"/>
                <w:position w:val="1"/>
                <w:sz w:val="21"/>
                <w:szCs w:val="21"/>
              </w:rPr>
              <w:t>1.99</w:t>
            </w:r>
          </w:p>
        </w:tc>
        <w:tc>
          <w:tcPr>
            <w:tcW w:w="1019" w:type="dxa"/>
            <w:vAlign w:val="top"/>
          </w:tcPr>
          <w:p w14:paraId="4374A659">
            <w:pPr>
              <w:rPr>
                <w:rFonts w:ascii="Arial"/>
                <w:sz w:val="21"/>
              </w:rPr>
            </w:pPr>
          </w:p>
        </w:tc>
        <w:tc>
          <w:tcPr>
            <w:tcW w:w="1124" w:type="dxa"/>
            <w:vAlign w:val="top"/>
          </w:tcPr>
          <w:p w14:paraId="00E6DEEA">
            <w:pPr>
              <w:pStyle w:val="6"/>
              <w:spacing w:before="160" w:line="281" w:lineRule="exact"/>
              <w:ind w:right="30"/>
              <w:jc w:val="right"/>
              <w:rPr>
                <w:sz w:val="21"/>
                <w:szCs w:val="21"/>
              </w:rPr>
            </w:pPr>
            <w:r>
              <w:rPr>
                <w:color w:val="212529"/>
                <w:position w:val="1"/>
                <w:sz w:val="21"/>
                <w:szCs w:val="21"/>
              </w:rPr>
              <w:t>1.99</w:t>
            </w:r>
          </w:p>
        </w:tc>
        <w:tc>
          <w:tcPr>
            <w:tcW w:w="1333" w:type="dxa"/>
            <w:vAlign w:val="top"/>
          </w:tcPr>
          <w:p w14:paraId="335D709C">
            <w:pPr>
              <w:rPr>
                <w:rFonts w:ascii="Arial"/>
                <w:sz w:val="21"/>
              </w:rPr>
            </w:pPr>
          </w:p>
        </w:tc>
        <w:tc>
          <w:tcPr>
            <w:tcW w:w="1124" w:type="dxa"/>
            <w:vAlign w:val="top"/>
          </w:tcPr>
          <w:p w14:paraId="6F4836C3">
            <w:pPr>
              <w:pStyle w:val="6"/>
              <w:spacing w:before="160" w:line="281" w:lineRule="exact"/>
              <w:ind w:right="32"/>
              <w:jc w:val="right"/>
              <w:rPr>
                <w:sz w:val="21"/>
                <w:szCs w:val="21"/>
              </w:rPr>
            </w:pPr>
            <w:r>
              <w:rPr>
                <w:color w:val="212529"/>
                <w:position w:val="1"/>
                <w:sz w:val="21"/>
                <w:szCs w:val="21"/>
              </w:rPr>
              <w:t>1.99</w:t>
            </w:r>
          </w:p>
        </w:tc>
        <w:tc>
          <w:tcPr>
            <w:tcW w:w="1004" w:type="dxa"/>
            <w:vAlign w:val="top"/>
          </w:tcPr>
          <w:p w14:paraId="05DBCB86">
            <w:pPr>
              <w:rPr>
                <w:rFonts w:ascii="Arial"/>
                <w:sz w:val="21"/>
              </w:rPr>
            </w:pPr>
          </w:p>
        </w:tc>
        <w:tc>
          <w:tcPr>
            <w:tcW w:w="1124" w:type="dxa"/>
            <w:vAlign w:val="top"/>
          </w:tcPr>
          <w:p w14:paraId="1DEB1D17">
            <w:pPr>
              <w:pStyle w:val="6"/>
              <w:spacing w:before="160" w:line="281" w:lineRule="exact"/>
              <w:ind w:right="20"/>
              <w:jc w:val="right"/>
              <w:rPr>
                <w:sz w:val="21"/>
                <w:szCs w:val="21"/>
              </w:rPr>
            </w:pPr>
            <w:r>
              <w:rPr>
                <w:color w:val="212529"/>
                <w:position w:val="1"/>
                <w:sz w:val="21"/>
                <w:szCs w:val="21"/>
              </w:rPr>
              <w:t>1.99</w:t>
            </w:r>
          </w:p>
        </w:tc>
        <w:tc>
          <w:tcPr>
            <w:tcW w:w="1026" w:type="dxa"/>
            <w:vAlign w:val="top"/>
          </w:tcPr>
          <w:p w14:paraId="783BA156">
            <w:pPr>
              <w:rPr>
                <w:rFonts w:ascii="Arial"/>
                <w:sz w:val="21"/>
              </w:rPr>
            </w:pPr>
          </w:p>
        </w:tc>
      </w:tr>
    </w:tbl>
    <w:p w14:paraId="345B057B">
      <w:pPr>
        <w:spacing w:before="35" w:line="215" w:lineRule="auto"/>
        <w:ind w:left="1702" w:right="1938" w:hanging="7"/>
        <w:rPr>
          <w:rFonts w:ascii="宋体" w:hAnsi="宋体" w:eastAsia="宋体" w:cs="宋体"/>
          <w:sz w:val="21"/>
          <w:szCs w:val="21"/>
        </w:rPr>
      </w:pPr>
      <w:r>
        <w:rPr>
          <w:rFonts w:ascii="宋体" w:hAnsi="宋体" w:eastAsia="宋体" w:cs="宋体"/>
          <w:color w:val="212529"/>
          <w:spacing w:val="13"/>
          <w:sz w:val="21"/>
          <w:szCs w:val="21"/>
        </w:rPr>
        <w:t>注：本表反映部门本年度“三公</w:t>
      </w:r>
      <w:r>
        <w:rPr>
          <w:rFonts w:ascii="宋体" w:hAnsi="宋体" w:eastAsia="宋体" w:cs="宋体"/>
          <w:color w:val="212529"/>
          <w:spacing w:val="-70"/>
          <w:sz w:val="21"/>
          <w:szCs w:val="21"/>
        </w:rPr>
        <w:t xml:space="preserve"> </w:t>
      </w:r>
      <w:r>
        <w:rPr>
          <w:rFonts w:ascii="宋体" w:hAnsi="宋体" w:eastAsia="宋体" w:cs="宋体"/>
          <w:color w:val="212529"/>
          <w:spacing w:val="13"/>
          <w:sz w:val="21"/>
          <w:szCs w:val="21"/>
        </w:rPr>
        <w:t>”经费支出预决算情况。其中，预算数为“三公</w:t>
      </w:r>
      <w:r>
        <w:rPr>
          <w:rFonts w:ascii="宋体" w:hAnsi="宋体" w:eastAsia="宋体" w:cs="宋体"/>
          <w:color w:val="212529"/>
          <w:spacing w:val="-71"/>
          <w:sz w:val="21"/>
          <w:szCs w:val="21"/>
        </w:rPr>
        <w:t xml:space="preserve"> </w:t>
      </w:r>
      <w:r>
        <w:rPr>
          <w:rFonts w:ascii="宋体" w:hAnsi="宋体" w:eastAsia="宋体" w:cs="宋体"/>
          <w:color w:val="212529"/>
          <w:spacing w:val="13"/>
          <w:sz w:val="21"/>
          <w:szCs w:val="21"/>
        </w:rPr>
        <w:t>”经费</w:t>
      </w:r>
      <w:r>
        <w:rPr>
          <w:rFonts w:ascii="宋体" w:hAnsi="宋体" w:eastAsia="宋体" w:cs="宋体"/>
          <w:color w:val="212529"/>
          <w:spacing w:val="12"/>
          <w:sz w:val="21"/>
          <w:szCs w:val="21"/>
        </w:rPr>
        <w:t>全年预算数，反映按规定程序调整后的预算数；</w:t>
      </w:r>
      <w:r>
        <w:rPr>
          <w:rFonts w:ascii="宋体" w:hAnsi="宋体" w:eastAsia="宋体" w:cs="宋体"/>
          <w:color w:val="212529"/>
          <w:spacing w:val="14"/>
          <w:sz w:val="21"/>
          <w:szCs w:val="21"/>
        </w:rPr>
        <w:t>决算数是包括当年财政拨款和以前年度结转资金</w:t>
      </w:r>
      <w:r>
        <w:rPr>
          <w:rFonts w:ascii="宋体" w:hAnsi="宋体" w:eastAsia="宋体" w:cs="宋体"/>
          <w:color w:val="212529"/>
          <w:spacing w:val="13"/>
          <w:sz w:val="21"/>
          <w:szCs w:val="21"/>
        </w:rPr>
        <w:t>安排的实际支出。</w:t>
      </w:r>
    </w:p>
    <w:tbl>
      <w:tblPr>
        <w:tblStyle w:val="5"/>
        <w:tblW w:w="13470" w:type="dxa"/>
        <w:tblInd w:w="1687" w:type="dxa"/>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Layout w:type="fixed"/>
        <w:tblCellMar>
          <w:top w:w="0" w:type="dxa"/>
          <w:left w:w="0" w:type="dxa"/>
          <w:bottom w:w="0" w:type="dxa"/>
          <w:right w:w="0" w:type="dxa"/>
        </w:tblCellMar>
      </w:tblPr>
      <w:tblGrid>
        <w:gridCol w:w="13470"/>
      </w:tblGrid>
      <w:tr w14:paraId="13E4B9B3">
        <w:tblPrEx>
          <w:tblBorders>
            <w:top w:val="single" w:color="FFFFFF" w:sz="6" w:space="0"/>
            <w:left w:val="single" w:color="FFFFFF" w:sz="6" w:space="0"/>
            <w:bottom w:val="single" w:color="FFFFFF" w:sz="6" w:space="0"/>
            <w:right w:val="single" w:color="FFFFFF" w:sz="6" w:space="0"/>
            <w:insideH w:val="none" w:color="auto" w:sz="0" w:space="0"/>
            <w:insideV w:val="none" w:color="auto" w:sz="0" w:space="0"/>
          </w:tblBorders>
          <w:tblCellMar>
            <w:top w:w="0" w:type="dxa"/>
            <w:left w:w="0" w:type="dxa"/>
            <w:bottom w:w="0" w:type="dxa"/>
            <w:right w:w="0" w:type="dxa"/>
          </w:tblCellMar>
        </w:tblPrEx>
        <w:trPr>
          <w:trHeight w:val="525" w:hRule="atLeast"/>
        </w:trPr>
        <w:tc>
          <w:tcPr>
            <w:tcW w:w="13470" w:type="dxa"/>
            <w:vAlign w:val="top"/>
          </w:tcPr>
          <w:p w14:paraId="4B2C554F">
            <w:pPr>
              <w:rPr>
                <w:rFonts w:ascii="Arial"/>
                <w:sz w:val="21"/>
              </w:rPr>
            </w:pPr>
          </w:p>
        </w:tc>
      </w:tr>
    </w:tbl>
    <w:p w14:paraId="216CB926">
      <w:pPr>
        <w:pStyle w:val="2"/>
      </w:pPr>
    </w:p>
    <w:p w14:paraId="12C36B66">
      <w:pPr>
        <w:sectPr>
          <w:headerReference r:id="rId29" w:type="default"/>
          <w:footerReference r:id="rId30" w:type="default"/>
          <w:pgSz w:w="16840" w:h="11900"/>
          <w:pgMar w:top="642" w:right="0" w:bottom="340" w:left="0" w:header="326" w:footer="93" w:gutter="0"/>
          <w:cols w:space="720" w:num="1"/>
        </w:sectPr>
      </w:pPr>
    </w:p>
    <w:p w14:paraId="734217F1">
      <w:pPr>
        <w:spacing w:before="103"/>
      </w:pPr>
    </w:p>
    <w:p w14:paraId="33B6A3E1">
      <w:pPr>
        <w:spacing w:before="103"/>
      </w:pPr>
    </w:p>
    <w:tbl>
      <w:tblPr>
        <w:tblStyle w:val="5"/>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8"/>
        <w:gridCol w:w="961"/>
        <w:gridCol w:w="3699"/>
      </w:tblGrid>
      <w:tr w14:paraId="25F4BA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158" w:type="dxa"/>
            <w:gridSpan w:val="3"/>
            <w:tcBorders>
              <w:top w:val="single" w:color="FFFFFF" w:sz="4" w:space="0"/>
              <w:left w:val="single" w:color="FFFFFF" w:sz="4" w:space="0"/>
              <w:bottom w:val="single" w:color="FFFFFF" w:sz="4" w:space="0"/>
              <w:right w:val="single" w:color="FFFFFF" w:sz="4" w:space="0"/>
            </w:tcBorders>
            <w:vAlign w:val="top"/>
          </w:tcPr>
          <w:p w14:paraId="597A58C6">
            <w:pPr>
              <w:spacing w:before="41" w:line="200" w:lineRule="exact"/>
              <w:ind w:left="3256"/>
              <w:outlineLvl w:val="1"/>
              <w:rPr>
                <w:rFonts w:ascii="微软雅黑" w:hAnsi="微软雅黑" w:eastAsia="微软雅黑" w:cs="微软雅黑"/>
                <w:sz w:val="19"/>
                <w:szCs w:val="19"/>
              </w:rPr>
            </w:pPr>
            <w:bookmarkStart w:id="23" w:name="bookmark39"/>
            <w:bookmarkEnd w:id="23"/>
            <w:bookmarkStart w:id="24" w:name="bookmark15"/>
            <w:bookmarkEnd w:id="24"/>
            <w:r>
              <w:rPr>
                <w:rFonts w:ascii="微软雅黑" w:hAnsi="微软雅黑" w:eastAsia="微软雅黑" w:cs="微软雅黑"/>
                <w:color w:val="212529"/>
                <w:spacing w:val="11"/>
                <w:position w:val="-1"/>
                <w:sz w:val="19"/>
                <w:szCs w:val="19"/>
              </w:rPr>
              <w:t>部门决算公开相关信息统计表</w:t>
            </w:r>
          </w:p>
        </w:tc>
      </w:tr>
      <w:tr w14:paraId="3BD477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tcBorders>
              <w:top w:val="single" w:color="FFFFFF" w:sz="4" w:space="0"/>
              <w:left w:val="single" w:color="FFFFFF" w:sz="2" w:space="0"/>
              <w:bottom w:val="single" w:color="FFFFFF" w:sz="4" w:space="0"/>
              <w:right w:val="single" w:color="FFFFFF" w:sz="2" w:space="0"/>
            </w:tcBorders>
            <w:vAlign w:val="top"/>
          </w:tcPr>
          <w:p w14:paraId="68706367">
            <w:pPr>
              <w:rPr>
                <w:rFonts w:ascii="Arial"/>
                <w:sz w:val="21"/>
              </w:rPr>
            </w:pPr>
          </w:p>
        </w:tc>
        <w:tc>
          <w:tcPr>
            <w:tcW w:w="961" w:type="dxa"/>
            <w:tcBorders>
              <w:top w:val="single" w:color="FFFFFF" w:sz="4" w:space="0"/>
              <w:left w:val="single" w:color="FFFFFF" w:sz="2" w:space="0"/>
              <w:bottom w:val="single" w:color="FFFFFF" w:sz="4" w:space="0"/>
              <w:right w:val="single" w:color="FFFFFF" w:sz="2" w:space="0"/>
            </w:tcBorders>
            <w:vAlign w:val="top"/>
          </w:tcPr>
          <w:p w14:paraId="057B0A43">
            <w:pPr>
              <w:rPr>
                <w:rFonts w:ascii="Arial"/>
                <w:sz w:val="21"/>
              </w:rPr>
            </w:pPr>
          </w:p>
        </w:tc>
        <w:tc>
          <w:tcPr>
            <w:tcW w:w="3699" w:type="dxa"/>
            <w:tcBorders>
              <w:top w:val="single" w:color="FFFFFF" w:sz="4" w:space="0"/>
              <w:left w:val="single" w:color="FFFFFF" w:sz="2" w:space="0"/>
              <w:bottom w:val="single" w:color="FFFFFF" w:sz="4" w:space="0"/>
              <w:right w:val="single" w:color="FFFFFF" w:sz="2" w:space="0"/>
            </w:tcBorders>
            <w:vAlign w:val="top"/>
          </w:tcPr>
          <w:p w14:paraId="38B42C69">
            <w:pPr>
              <w:pStyle w:val="6"/>
              <w:spacing w:before="66" w:line="226" w:lineRule="auto"/>
              <w:ind w:right="24"/>
              <w:jc w:val="right"/>
              <w:rPr>
                <w:sz w:val="14"/>
                <w:szCs w:val="14"/>
              </w:rPr>
            </w:pPr>
            <w:r>
              <w:rPr>
                <w:color w:val="212529"/>
                <w:spacing w:val="1"/>
                <w:sz w:val="14"/>
                <w:szCs w:val="14"/>
              </w:rPr>
              <w:t>公开10表</w:t>
            </w:r>
          </w:p>
        </w:tc>
      </w:tr>
      <w:tr w14:paraId="0E9631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tcBorders>
              <w:top w:val="single" w:color="FFFFFF" w:sz="4" w:space="0"/>
              <w:left w:val="single" w:color="FFFFFF" w:sz="2" w:space="0"/>
              <w:right w:val="single" w:color="FFFFFF" w:sz="2" w:space="0"/>
            </w:tcBorders>
            <w:vAlign w:val="top"/>
          </w:tcPr>
          <w:p w14:paraId="73162E35">
            <w:pPr>
              <w:pStyle w:val="6"/>
              <w:spacing w:before="79" w:line="233" w:lineRule="auto"/>
              <w:ind w:left="9"/>
              <w:rPr>
                <w:sz w:val="12"/>
                <w:szCs w:val="12"/>
              </w:rPr>
            </w:pPr>
            <w:r>
              <w:rPr>
                <w:color w:val="212529"/>
                <w:spacing w:val="9"/>
                <w:sz w:val="12"/>
                <w:szCs w:val="12"/>
              </w:rPr>
              <w:t>单位名称：兴县人民代表大会常务委员会办公室</w:t>
            </w:r>
          </w:p>
        </w:tc>
        <w:tc>
          <w:tcPr>
            <w:tcW w:w="961" w:type="dxa"/>
            <w:tcBorders>
              <w:top w:val="single" w:color="FFFFFF" w:sz="4" w:space="0"/>
              <w:left w:val="single" w:color="FFFFFF" w:sz="2" w:space="0"/>
              <w:right w:val="single" w:color="FFFFFF" w:sz="2" w:space="0"/>
            </w:tcBorders>
            <w:vAlign w:val="top"/>
          </w:tcPr>
          <w:p w14:paraId="4742124C">
            <w:pPr>
              <w:pStyle w:val="6"/>
              <w:spacing w:before="79" w:line="234" w:lineRule="auto"/>
              <w:ind w:left="214"/>
              <w:rPr>
                <w:sz w:val="12"/>
                <w:szCs w:val="12"/>
              </w:rPr>
            </w:pPr>
            <w:r>
              <w:rPr>
                <w:color w:val="212529"/>
                <w:spacing w:val="5"/>
                <w:sz w:val="12"/>
                <w:szCs w:val="12"/>
              </w:rPr>
              <w:t>2024年度</w:t>
            </w:r>
          </w:p>
        </w:tc>
        <w:tc>
          <w:tcPr>
            <w:tcW w:w="3699" w:type="dxa"/>
            <w:tcBorders>
              <w:top w:val="single" w:color="FFFFFF" w:sz="4" w:space="0"/>
              <w:left w:val="single" w:color="FFFFFF" w:sz="2" w:space="0"/>
              <w:right w:val="single" w:color="FFFFFF" w:sz="2" w:space="0"/>
            </w:tcBorders>
            <w:vAlign w:val="top"/>
          </w:tcPr>
          <w:p w14:paraId="0248416D">
            <w:pPr>
              <w:pStyle w:val="6"/>
              <w:spacing w:before="66" w:line="225" w:lineRule="auto"/>
              <w:ind w:right="24"/>
              <w:jc w:val="right"/>
              <w:rPr>
                <w:sz w:val="14"/>
                <w:szCs w:val="14"/>
              </w:rPr>
            </w:pPr>
            <w:r>
              <w:rPr>
                <w:color w:val="212529"/>
                <w:spacing w:val="3"/>
                <w:sz w:val="14"/>
                <w:szCs w:val="14"/>
              </w:rPr>
              <w:t>金额单位：万元</w:t>
            </w:r>
          </w:p>
        </w:tc>
      </w:tr>
      <w:tr w14:paraId="481DF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5ED5DEE6">
            <w:pPr>
              <w:spacing w:before="63" w:line="158" w:lineRule="exact"/>
              <w:ind w:left="4"/>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一、政府采购情况</w:t>
            </w:r>
          </w:p>
        </w:tc>
      </w:tr>
      <w:tr w14:paraId="11BAA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62CE0D03">
            <w:pPr>
              <w:spacing w:before="67" w:line="154" w:lineRule="exact"/>
              <w:ind w:left="2076"/>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961" w:type="dxa"/>
            <w:vAlign w:val="top"/>
          </w:tcPr>
          <w:p w14:paraId="3D73628E">
            <w:pPr>
              <w:spacing w:before="65" w:line="156" w:lineRule="exact"/>
              <w:ind w:left="307"/>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行次</w:t>
            </w:r>
          </w:p>
        </w:tc>
        <w:tc>
          <w:tcPr>
            <w:tcW w:w="3699" w:type="dxa"/>
            <w:vAlign w:val="top"/>
          </w:tcPr>
          <w:p w14:paraId="5CE99826">
            <w:pPr>
              <w:spacing w:before="65" w:line="155" w:lineRule="exact"/>
              <w:ind w:left="159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统计数</w:t>
            </w:r>
          </w:p>
        </w:tc>
      </w:tr>
      <w:tr w14:paraId="75FED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2BA08D8F">
            <w:pPr>
              <w:pStyle w:val="6"/>
              <w:spacing w:before="67" w:line="231" w:lineRule="auto"/>
              <w:ind w:left="2082"/>
              <w:rPr>
                <w:sz w:val="15"/>
                <w:szCs w:val="15"/>
              </w:rPr>
            </w:pPr>
            <w:r>
              <w:rPr>
                <w:color w:val="212529"/>
                <w:spacing w:val="5"/>
                <w:sz w:val="15"/>
                <w:szCs w:val="15"/>
              </w:rPr>
              <w:t>合计</w:t>
            </w:r>
          </w:p>
        </w:tc>
        <w:tc>
          <w:tcPr>
            <w:tcW w:w="961" w:type="dxa"/>
            <w:vAlign w:val="top"/>
          </w:tcPr>
          <w:p w14:paraId="5B6D75BE">
            <w:pPr>
              <w:pStyle w:val="6"/>
              <w:spacing w:before="67" w:line="204" w:lineRule="exact"/>
              <w:ind w:left="442"/>
              <w:rPr>
                <w:sz w:val="15"/>
                <w:szCs w:val="15"/>
              </w:rPr>
            </w:pPr>
            <w:r>
              <w:rPr>
                <w:color w:val="212529"/>
                <w:position w:val="1"/>
                <w:sz w:val="15"/>
                <w:szCs w:val="15"/>
              </w:rPr>
              <w:t>1</w:t>
            </w:r>
          </w:p>
        </w:tc>
        <w:tc>
          <w:tcPr>
            <w:tcW w:w="3699" w:type="dxa"/>
            <w:vAlign w:val="top"/>
          </w:tcPr>
          <w:p w14:paraId="17B8653D">
            <w:pPr>
              <w:pStyle w:val="6"/>
              <w:spacing w:before="67" w:line="203" w:lineRule="exact"/>
              <w:ind w:right="22"/>
              <w:jc w:val="right"/>
              <w:rPr>
                <w:sz w:val="15"/>
                <w:szCs w:val="15"/>
              </w:rPr>
            </w:pPr>
            <w:r>
              <w:rPr>
                <w:color w:val="212529"/>
                <w:spacing w:val="1"/>
                <w:position w:val="1"/>
                <w:sz w:val="15"/>
                <w:szCs w:val="15"/>
              </w:rPr>
              <w:t>3.35</w:t>
            </w:r>
          </w:p>
        </w:tc>
      </w:tr>
      <w:tr w14:paraId="55C864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67AEB8B2">
            <w:pPr>
              <w:pStyle w:val="6"/>
              <w:spacing w:before="68" w:line="229" w:lineRule="auto"/>
              <w:ind w:left="2086"/>
              <w:rPr>
                <w:sz w:val="15"/>
                <w:szCs w:val="15"/>
              </w:rPr>
            </w:pPr>
            <w:r>
              <w:rPr>
                <w:color w:val="212529"/>
                <w:spacing w:val="3"/>
                <w:sz w:val="15"/>
                <w:szCs w:val="15"/>
              </w:rPr>
              <w:t>货物</w:t>
            </w:r>
          </w:p>
        </w:tc>
        <w:tc>
          <w:tcPr>
            <w:tcW w:w="961" w:type="dxa"/>
            <w:vAlign w:val="top"/>
          </w:tcPr>
          <w:p w14:paraId="170673C2">
            <w:pPr>
              <w:pStyle w:val="6"/>
              <w:spacing w:before="68" w:line="204" w:lineRule="exact"/>
              <w:ind w:left="433"/>
              <w:rPr>
                <w:sz w:val="15"/>
                <w:szCs w:val="15"/>
              </w:rPr>
            </w:pPr>
            <w:r>
              <w:rPr>
                <w:color w:val="212529"/>
                <w:position w:val="1"/>
                <w:sz w:val="15"/>
                <w:szCs w:val="15"/>
              </w:rPr>
              <w:t>2</w:t>
            </w:r>
          </w:p>
        </w:tc>
        <w:tc>
          <w:tcPr>
            <w:tcW w:w="3699" w:type="dxa"/>
            <w:vAlign w:val="top"/>
          </w:tcPr>
          <w:p w14:paraId="58D65A7B">
            <w:pPr>
              <w:pStyle w:val="6"/>
              <w:spacing w:before="68" w:line="202" w:lineRule="exact"/>
              <w:ind w:right="22"/>
              <w:jc w:val="right"/>
              <w:rPr>
                <w:sz w:val="15"/>
                <w:szCs w:val="15"/>
              </w:rPr>
            </w:pPr>
            <w:r>
              <w:rPr>
                <w:color w:val="212529"/>
                <w:spacing w:val="1"/>
                <w:position w:val="1"/>
                <w:sz w:val="15"/>
                <w:szCs w:val="15"/>
              </w:rPr>
              <w:t>3.35</w:t>
            </w:r>
          </w:p>
        </w:tc>
      </w:tr>
      <w:tr w14:paraId="7FD7B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617FD4CA">
            <w:pPr>
              <w:pStyle w:val="6"/>
              <w:spacing w:before="68" w:line="231" w:lineRule="auto"/>
              <w:ind w:left="2084"/>
              <w:rPr>
                <w:sz w:val="15"/>
                <w:szCs w:val="15"/>
              </w:rPr>
            </w:pPr>
            <w:r>
              <w:rPr>
                <w:color w:val="212529"/>
                <w:spacing w:val="4"/>
                <w:sz w:val="15"/>
                <w:szCs w:val="15"/>
              </w:rPr>
              <w:t>工程</w:t>
            </w:r>
          </w:p>
        </w:tc>
        <w:tc>
          <w:tcPr>
            <w:tcW w:w="961" w:type="dxa"/>
            <w:vAlign w:val="top"/>
          </w:tcPr>
          <w:p w14:paraId="24053D72">
            <w:pPr>
              <w:pStyle w:val="6"/>
              <w:spacing w:before="69" w:line="203" w:lineRule="exact"/>
              <w:ind w:left="434"/>
              <w:rPr>
                <w:sz w:val="15"/>
                <w:szCs w:val="15"/>
              </w:rPr>
            </w:pPr>
            <w:r>
              <w:rPr>
                <w:color w:val="212529"/>
                <w:position w:val="1"/>
                <w:sz w:val="15"/>
                <w:szCs w:val="15"/>
              </w:rPr>
              <w:t>3</w:t>
            </w:r>
          </w:p>
        </w:tc>
        <w:tc>
          <w:tcPr>
            <w:tcW w:w="3699" w:type="dxa"/>
            <w:vAlign w:val="top"/>
          </w:tcPr>
          <w:p w14:paraId="3BF86E68">
            <w:pPr>
              <w:rPr>
                <w:rFonts w:ascii="Arial"/>
                <w:sz w:val="21"/>
              </w:rPr>
            </w:pPr>
          </w:p>
        </w:tc>
      </w:tr>
      <w:tr w14:paraId="7CF545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6632AAB3">
            <w:pPr>
              <w:pStyle w:val="6"/>
              <w:spacing w:before="69" w:line="230" w:lineRule="auto"/>
              <w:ind w:left="2082"/>
              <w:rPr>
                <w:sz w:val="15"/>
                <w:szCs w:val="15"/>
              </w:rPr>
            </w:pPr>
            <w:r>
              <w:rPr>
                <w:color w:val="212529"/>
                <w:spacing w:val="5"/>
                <w:sz w:val="15"/>
                <w:szCs w:val="15"/>
              </w:rPr>
              <w:t>服务</w:t>
            </w:r>
          </w:p>
        </w:tc>
        <w:tc>
          <w:tcPr>
            <w:tcW w:w="961" w:type="dxa"/>
            <w:vAlign w:val="top"/>
          </w:tcPr>
          <w:p w14:paraId="326D1D3B">
            <w:pPr>
              <w:pStyle w:val="6"/>
              <w:spacing w:before="69" w:line="205" w:lineRule="exact"/>
              <w:ind w:left="430"/>
              <w:rPr>
                <w:sz w:val="15"/>
                <w:szCs w:val="15"/>
              </w:rPr>
            </w:pPr>
            <w:r>
              <w:rPr>
                <w:color w:val="212529"/>
                <w:position w:val="1"/>
                <w:sz w:val="15"/>
                <w:szCs w:val="15"/>
              </w:rPr>
              <w:t>4</w:t>
            </w:r>
          </w:p>
        </w:tc>
        <w:tc>
          <w:tcPr>
            <w:tcW w:w="3699" w:type="dxa"/>
            <w:vAlign w:val="top"/>
          </w:tcPr>
          <w:p w14:paraId="31F56C6B">
            <w:pPr>
              <w:rPr>
                <w:rFonts w:ascii="Arial"/>
                <w:sz w:val="21"/>
              </w:rPr>
            </w:pPr>
          </w:p>
        </w:tc>
      </w:tr>
      <w:tr w14:paraId="70A0F9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3AB2AF8C">
            <w:pPr>
              <w:spacing w:before="67" w:line="158" w:lineRule="exact"/>
              <w:ind w:left="4"/>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二、机关运行经费</w:t>
            </w:r>
          </w:p>
        </w:tc>
      </w:tr>
      <w:tr w14:paraId="62BF14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1569335F">
            <w:pPr>
              <w:spacing w:before="72" w:line="153" w:lineRule="exact"/>
              <w:ind w:left="2076"/>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961" w:type="dxa"/>
            <w:vAlign w:val="top"/>
          </w:tcPr>
          <w:p w14:paraId="7F81F3A6">
            <w:pPr>
              <w:rPr>
                <w:rFonts w:ascii="Arial"/>
                <w:sz w:val="21"/>
              </w:rPr>
            </w:pPr>
          </w:p>
        </w:tc>
        <w:tc>
          <w:tcPr>
            <w:tcW w:w="3699" w:type="dxa"/>
            <w:vAlign w:val="top"/>
          </w:tcPr>
          <w:p w14:paraId="19215847">
            <w:pPr>
              <w:spacing w:before="69" w:line="155" w:lineRule="exact"/>
              <w:ind w:left="159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统计数</w:t>
            </w:r>
          </w:p>
        </w:tc>
      </w:tr>
      <w:tr w14:paraId="4229B0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7716842D">
            <w:pPr>
              <w:pStyle w:val="6"/>
              <w:spacing w:before="71" w:line="231" w:lineRule="auto"/>
              <w:ind w:left="15"/>
              <w:rPr>
                <w:sz w:val="15"/>
                <w:szCs w:val="15"/>
              </w:rPr>
            </w:pPr>
            <w:r>
              <w:rPr>
                <w:color w:val="212529"/>
                <w:spacing w:val="6"/>
                <w:sz w:val="15"/>
                <w:szCs w:val="15"/>
              </w:rPr>
              <w:t>（一）行政单位</w:t>
            </w:r>
          </w:p>
        </w:tc>
        <w:tc>
          <w:tcPr>
            <w:tcW w:w="961" w:type="dxa"/>
            <w:vAlign w:val="top"/>
          </w:tcPr>
          <w:p w14:paraId="11080F1C">
            <w:pPr>
              <w:pStyle w:val="6"/>
              <w:spacing w:before="72" w:line="203" w:lineRule="exact"/>
              <w:ind w:left="434"/>
              <w:rPr>
                <w:sz w:val="15"/>
                <w:szCs w:val="15"/>
              </w:rPr>
            </w:pPr>
            <w:r>
              <w:rPr>
                <w:color w:val="212529"/>
                <w:position w:val="1"/>
                <w:sz w:val="15"/>
                <w:szCs w:val="15"/>
              </w:rPr>
              <w:t>5</w:t>
            </w:r>
          </w:p>
        </w:tc>
        <w:tc>
          <w:tcPr>
            <w:tcW w:w="3699" w:type="dxa"/>
            <w:vAlign w:val="top"/>
          </w:tcPr>
          <w:p w14:paraId="72E4730F">
            <w:pPr>
              <w:pStyle w:val="6"/>
              <w:spacing w:before="72" w:line="202" w:lineRule="exact"/>
              <w:ind w:right="22"/>
              <w:jc w:val="right"/>
              <w:rPr>
                <w:sz w:val="15"/>
                <w:szCs w:val="15"/>
              </w:rPr>
            </w:pPr>
            <w:r>
              <w:rPr>
                <w:color w:val="212529"/>
                <w:spacing w:val="2"/>
                <w:position w:val="1"/>
                <w:sz w:val="15"/>
                <w:szCs w:val="15"/>
              </w:rPr>
              <w:t>27.53</w:t>
            </w:r>
          </w:p>
        </w:tc>
      </w:tr>
      <w:tr w14:paraId="494AFF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775DE55E">
            <w:pPr>
              <w:pStyle w:val="6"/>
              <w:spacing w:before="72" w:line="230" w:lineRule="auto"/>
              <w:ind w:left="15"/>
              <w:rPr>
                <w:sz w:val="15"/>
                <w:szCs w:val="15"/>
              </w:rPr>
            </w:pPr>
            <w:r>
              <w:rPr>
                <w:color w:val="212529"/>
                <w:spacing w:val="7"/>
                <w:sz w:val="15"/>
                <w:szCs w:val="15"/>
              </w:rPr>
              <w:t>（二）参照公务员法管理事业单位</w:t>
            </w:r>
          </w:p>
        </w:tc>
        <w:tc>
          <w:tcPr>
            <w:tcW w:w="961" w:type="dxa"/>
            <w:vAlign w:val="top"/>
          </w:tcPr>
          <w:p w14:paraId="5DE05B26">
            <w:pPr>
              <w:pStyle w:val="6"/>
              <w:spacing w:before="72" w:line="203" w:lineRule="exact"/>
              <w:ind w:left="432"/>
              <w:rPr>
                <w:sz w:val="15"/>
                <w:szCs w:val="15"/>
              </w:rPr>
            </w:pPr>
            <w:r>
              <w:rPr>
                <w:color w:val="212529"/>
                <w:position w:val="1"/>
                <w:sz w:val="15"/>
                <w:szCs w:val="15"/>
              </w:rPr>
              <w:t>6</w:t>
            </w:r>
          </w:p>
        </w:tc>
        <w:tc>
          <w:tcPr>
            <w:tcW w:w="3699" w:type="dxa"/>
            <w:vAlign w:val="top"/>
          </w:tcPr>
          <w:p w14:paraId="7A6A70A1">
            <w:pPr>
              <w:rPr>
                <w:rFonts w:ascii="Arial"/>
                <w:sz w:val="21"/>
              </w:rPr>
            </w:pPr>
          </w:p>
        </w:tc>
      </w:tr>
      <w:tr w14:paraId="653C5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70F66BF8">
            <w:pPr>
              <w:spacing w:before="70" w:line="157" w:lineRule="exact"/>
              <w:ind w:left="2"/>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三、国有资产占用情况</w:t>
            </w:r>
          </w:p>
        </w:tc>
      </w:tr>
      <w:tr w14:paraId="760491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32EF1413">
            <w:pPr>
              <w:pStyle w:val="6"/>
              <w:spacing w:before="74" w:line="230" w:lineRule="auto"/>
              <w:ind w:left="15"/>
              <w:rPr>
                <w:sz w:val="15"/>
                <w:szCs w:val="15"/>
              </w:rPr>
            </w:pPr>
            <w:r>
              <w:rPr>
                <w:color w:val="212529"/>
                <w:spacing w:val="6"/>
                <w:sz w:val="15"/>
                <w:szCs w:val="15"/>
              </w:rPr>
              <w:t>（一）车辆数合计（辆）</w:t>
            </w:r>
          </w:p>
        </w:tc>
        <w:tc>
          <w:tcPr>
            <w:tcW w:w="961" w:type="dxa"/>
            <w:vAlign w:val="top"/>
          </w:tcPr>
          <w:p w14:paraId="69E09A5B">
            <w:pPr>
              <w:pStyle w:val="6"/>
              <w:spacing w:before="74" w:line="203" w:lineRule="exact"/>
              <w:ind w:left="435"/>
              <w:rPr>
                <w:sz w:val="15"/>
                <w:szCs w:val="15"/>
              </w:rPr>
            </w:pPr>
            <w:r>
              <w:rPr>
                <w:color w:val="212529"/>
                <w:position w:val="1"/>
                <w:sz w:val="15"/>
                <w:szCs w:val="15"/>
              </w:rPr>
              <w:t>7</w:t>
            </w:r>
          </w:p>
        </w:tc>
        <w:tc>
          <w:tcPr>
            <w:tcW w:w="3699" w:type="dxa"/>
            <w:vAlign w:val="top"/>
          </w:tcPr>
          <w:p w14:paraId="532EED1A">
            <w:pPr>
              <w:pStyle w:val="6"/>
              <w:spacing w:before="74" w:line="204" w:lineRule="exact"/>
              <w:ind w:right="8"/>
              <w:jc w:val="right"/>
              <w:rPr>
                <w:sz w:val="15"/>
                <w:szCs w:val="15"/>
              </w:rPr>
            </w:pPr>
            <w:r>
              <w:rPr>
                <w:color w:val="212529"/>
                <w:position w:val="1"/>
                <w:sz w:val="15"/>
                <w:szCs w:val="15"/>
              </w:rPr>
              <w:t>1</w:t>
            </w:r>
          </w:p>
        </w:tc>
      </w:tr>
      <w:tr w14:paraId="04B88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20E563F2">
            <w:pPr>
              <w:pStyle w:val="6"/>
              <w:spacing w:before="73" w:line="230" w:lineRule="auto"/>
              <w:ind w:left="177"/>
              <w:rPr>
                <w:sz w:val="15"/>
                <w:szCs w:val="15"/>
              </w:rPr>
            </w:pPr>
            <w:r>
              <w:rPr>
                <w:color w:val="212529"/>
                <w:spacing w:val="6"/>
                <w:sz w:val="15"/>
                <w:szCs w:val="15"/>
              </w:rPr>
              <w:t>1.副部（省）级及以上领导用车</w:t>
            </w:r>
          </w:p>
        </w:tc>
        <w:tc>
          <w:tcPr>
            <w:tcW w:w="961" w:type="dxa"/>
            <w:vAlign w:val="top"/>
          </w:tcPr>
          <w:p w14:paraId="4231164A">
            <w:pPr>
              <w:pStyle w:val="6"/>
              <w:spacing w:before="73" w:line="204" w:lineRule="exact"/>
              <w:ind w:left="431"/>
              <w:rPr>
                <w:sz w:val="15"/>
                <w:szCs w:val="15"/>
              </w:rPr>
            </w:pPr>
            <w:r>
              <w:rPr>
                <w:color w:val="212529"/>
                <w:position w:val="1"/>
                <w:sz w:val="15"/>
                <w:szCs w:val="15"/>
              </w:rPr>
              <w:t>8</w:t>
            </w:r>
          </w:p>
        </w:tc>
        <w:tc>
          <w:tcPr>
            <w:tcW w:w="3699" w:type="dxa"/>
            <w:vAlign w:val="top"/>
          </w:tcPr>
          <w:p w14:paraId="467EC3A9">
            <w:pPr>
              <w:rPr>
                <w:rFonts w:ascii="Arial"/>
                <w:sz w:val="21"/>
              </w:rPr>
            </w:pPr>
          </w:p>
        </w:tc>
      </w:tr>
      <w:tr w14:paraId="7BF7D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20641140">
            <w:pPr>
              <w:pStyle w:val="6"/>
              <w:spacing w:before="73" w:line="230" w:lineRule="auto"/>
              <w:ind w:left="167"/>
              <w:rPr>
                <w:sz w:val="15"/>
                <w:szCs w:val="15"/>
              </w:rPr>
            </w:pPr>
            <w:r>
              <w:rPr>
                <w:color w:val="212529"/>
                <w:spacing w:val="6"/>
                <w:sz w:val="15"/>
                <w:szCs w:val="15"/>
              </w:rPr>
              <w:t>2.主要负责人用车</w:t>
            </w:r>
          </w:p>
        </w:tc>
        <w:tc>
          <w:tcPr>
            <w:tcW w:w="961" w:type="dxa"/>
            <w:vAlign w:val="top"/>
          </w:tcPr>
          <w:p w14:paraId="2D94875D">
            <w:pPr>
              <w:pStyle w:val="6"/>
              <w:spacing w:before="73" w:line="203" w:lineRule="exact"/>
              <w:ind w:left="431"/>
              <w:rPr>
                <w:sz w:val="15"/>
                <w:szCs w:val="15"/>
              </w:rPr>
            </w:pPr>
            <w:r>
              <w:rPr>
                <w:color w:val="212529"/>
                <w:position w:val="1"/>
                <w:sz w:val="15"/>
                <w:szCs w:val="15"/>
              </w:rPr>
              <w:t>9</w:t>
            </w:r>
          </w:p>
        </w:tc>
        <w:tc>
          <w:tcPr>
            <w:tcW w:w="3699" w:type="dxa"/>
            <w:vAlign w:val="top"/>
          </w:tcPr>
          <w:p w14:paraId="40CC0543">
            <w:pPr>
              <w:rPr>
                <w:rFonts w:ascii="Arial"/>
                <w:sz w:val="21"/>
              </w:rPr>
            </w:pPr>
          </w:p>
        </w:tc>
      </w:tr>
      <w:tr w14:paraId="506F25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0116B038">
            <w:pPr>
              <w:pStyle w:val="6"/>
              <w:spacing w:before="73" w:line="229" w:lineRule="auto"/>
              <w:ind w:left="168"/>
              <w:rPr>
                <w:sz w:val="15"/>
                <w:szCs w:val="15"/>
              </w:rPr>
            </w:pPr>
            <w:r>
              <w:rPr>
                <w:color w:val="212529"/>
                <w:spacing w:val="6"/>
                <w:sz w:val="15"/>
                <w:szCs w:val="15"/>
              </w:rPr>
              <w:t>3.机要通信用车</w:t>
            </w:r>
          </w:p>
        </w:tc>
        <w:tc>
          <w:tcPr>
            <w:tcW w:w="961" w:type="dxa"/>
            <w:vAlign w:val="top"/>
          </w:tcPr>
          <w:p w14:paraId="4F8D973C">
            <w:pPr>
              <w:pStyle w:val="6"/>
              <w:spacing w:before="73" w:line="203" w:lineRule="exact"/>
              <w:ind w:left="403"/>
              <w:rPr>
                <w:sz w:val="15"/>
                <w:szCs w:val="15"/>
              </w:rPr>
            </w:pPr>
            <w:r>
              <w:rPr>
                <w:color w:val="212529"/>
                <w:spacing w:val="-5"/>
                <w:position w:val="1"/>
                <w:sz w:val="15"/>
                <w:szCs w:val="15"/>
              </w:rPr>
              <w:t>10</w:t>
            </w:r>
          </w:p>
        </w:tc>
        <w:tc>
          <w:tcPr>
            <w:tcW w:w="3699" w:type="dxa"/>
            <w:vAlign w:val="top"/>
          </w:tcPr>
          <w:p w14:paraId="4E813B84">
            <w:pPr>
              <w:pStyle w:val="6"/>
              <w:spacing w:before="73" w:line="204" w:lineRule="exact"/>
              <w:ind w:right="8"/>
              <w:jc w:val="right"/>
              <w:rPr>
                <w:sz w:val="15"/>
                <w:szCs w:val="15"/>
              </w:rPr>
            </w:pPr>
            <w:r>
              <w:rPr>
                <w:color w:val="212529"/>
                <w:position w:val="1"/>
                <w:sz w:val="15"/>
                <w:szCs w:val="15"/>
              </w:rPr>
              <w:t>1</w:t>
            </w:r>
          </w:p>
        </w:tc>
      </w:tr>
      <w:tr w14:paraId="14BDE5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259EB574">
            <w:pPr>
              <w:pStyle w:val="6"/>
              <w:spacing w:before="73" w:line="230" w:lineRule="auto"/>
              <w:ind w:left="164"/>
              <w:rPr>
                <w:sz w:val="15"/>
                <w:szCs w:val="15"/>
              </w:rPr>
            </w:pPr>
            <w:r>
              <w:rPr>
                <w:color w:val="212529"/>
                <w:spacing w:val="6"/>
                <w:sz w:val="15"/>
                <w:szCs w:val="15"/>
              </w:rPr>
              <w:t>4.应急保障用车</w:t>
            </w:r>
          </w:p>
        </w:tc>
        <w:tc>
          <w:tcPr>
            <w:tcW w:w="961" w:type="dxa"/>
            <w:vAlign w:val="top"/>
          </w:tcPr>
          <w:p w14:paraId="7484FF51">
            <w:pPr>
              <w:pStyle w:val="6"/>
              <w:spacing w:before="74" w:line="204" w:lineRule="exact"/>
              <w:ind w:left="403"/>
              <w:rPr>
                <w:sz w:val="15"/>
                <w:szCs w:val="15"/>
              </w:rPr>
            </w:pPr>
            <w:r>
              <w:rPr>
                <w:color w:val="212529"/>
                <w:spacing w:val="-5"/>
                <w:position w:val="1"/>
                <w:sz w:val="15"/>
                <w:szCs w:val="15"/>
              </w:rPr>
              <w:t>11</w:t>
            </w:r>
          </w:p>
        </w:tc>
        <w:tc>
          <w:tcPr>
            <w:tcW w:w="3699" w:type="dxa"/>
            <w:vAlign w:val="top"/>
          </w:tcPr>
          <w:p w14:paraId="1604A883">
            <w:pPr>
              <w:rPr>
                <w:rFonts w:ascii="Arial"/>
                <w:sz w:val="21"/>
              </w:rPr>
            </w:pPr>
          </w:p>
        </w:tc>
      </w:tr>
      <w:tr w14:paraId="63EC5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6652AB75">
            <w:pPr>
              <w:pStyle w:val="6"/>
              <w:spacing w:before="73" w:line="229" w:lineRule="auto"/>
              <w:ind w:left="168"/>
              <w:rPr>
                <w:sz w:val="15"/>
                <w:szCs w:val="15"/>
              </w:rPr>
            </w:pPr>
            <w:r>
              <w:rPr>
                <w:color w:val="212529"/>
                <w:spacing w:val="6"/>
                <w:sz w:val="15"/>
                <w:szCs w:val="15"/>
              </w:rPr>
              <w:t>5.执法执勤用车</w:t>
            </w:r>
          </w:p>
        </w:tc>
        <w:tc>
          <w:tcPr>
            <w:tcW w:w="961" w:type="dxa"/>
            <w:vAlign w:val="top"/>
          </w:tcPr>
          <w:p w14:paraId="5D48A1D3">
            <w:pPr>
              <w:pStyle w:val="6"/>
              <w:spacing w:before="73" w:line="205" w:lineRule="exact"/>
              <w:ind w:left="403"/>
              <w:rPr>
                <w:sz w:val="15"/>
                <w:szCs w:val="15"/>
              </w:rPr>
            </w:pPr>
            <w:r>
              <w:rPr>
                <w:color w:val="212529"/>
                <w:spacing w:val="-5"/>
                <w:position w:val="1"/>
                <w:sz w:val="15"/>
                <w:szCs w:val="15"/>
              </w:rPr>
              <w:t>12</w:t>
            </w:r>
          </w:p>
        </w:tc>
        <w:tc>
          <w:tcPr>
            <w:tcW w:w="3699" w:type="dxa"/>
            <w:vAlign w:val="top"/>
          </w:tcPr>
          <w:p w14:paraId="6D3C280A">
            <w:pPr>
              <w:rPr>
                <w:rFonts w:ascii="Arial"/>
                <w:sz w:val="21"/>
              </w:rPr>
            </w:pPr>
          </w:p>
        </w:tc>
      </w:tr>
      <w:tr w14:paraId="190E6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1B7DDC46">
            <w:pPr>
              <w:pStyle w:val="6"/>
              <w:spacing w:before="74" w:line="230" w:lineRule="auto"/>
              <w:ind w:left="166"/>
              <w:rPr>
                <w:sz w:val="15"/>
                <w:szCs w:val="15"/>
              </w:rPr>
            </w:pPr>
            <w:r>
              <w:rPr>
                <w:color w:val="212529"/>
                <w:spacing w:val="6"/>
                <w:sz w:val="15"/>
                <w:szCs w:val="15"/>
              </w:rPr>
              <w:t>6.特种专业技术用车</w:t>
            </w:r>
          </w:p>
        </w:tc>
        <w:tc>
          <w:tcPr>
            <w:tcW w:w="961" w:type="dxa"/>
            <w:vAlign w:val="top"/>
          </w:tcPr>
          <w:p w14:paraId="5A348B43">
            <w:pPr>
              <w:pStyle w:val="6"/>
              <w:spacing w:before="74" w:line="203" w:lineRule="exact"/>
              <w:ind w:left="403"/>
              <w:rPr>
                <w:sz w:val="15"/>
                <w:szCs w:val="15"/>
              </w:rPr>
            </w:pPr>
            <w:r>
              <w:rPr>
                <w:color w:val="212529"/>
                <w:spacing w:val="-5"/>
                <w:position w:val="1"/>
                <w:sz w:val="15"/>
                <w:szCs w:val="15"/>
              </w:rPr>
              <w:t>13</w:t>
            </w:r>
          </w:p>
        </w:tc>
        <w:tc>
          <w:tcPr>
            <w:tcW w:w="3699" w:type="dxa"/>
            <w:vAlign w:val="top"/>
          </w:tcPr>
          <w:p w14:paraId="195448D4">
            <w:pPr>
              <w:rPr>
                <w:rFonts w:ascii="Arial"/>
                <w:sz w:val="21"/>
              </w:rPr>
            </w:pPr>
          </w:p>
        </w:tc>
      </w:tr>
      <w:tr w14:paraId="019E2C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056DFD69">
            <w:pPr>
              <w:pStyle w:val="6"/>
              <w:spacing w:before="74" w:line="229" w:lineRule="auto"/>
              <w:ind w:left="169"/>
              <w:rPr>
                <w:sz w:val="15"/>
                <w:szCs w:val="15"/>
              </w:rPr>
            </w:pPr>
            <w:r>
              <w:rPr>
                <w:color w:val="212529"/>
                <w:spacing w:val="6"/>
                <w:sz w:val="15"/>
                <w:szCs w:val="15"/>
              </w:rPr>
              <w:t>7.离退休干部服务用车</w:t>
            </w:r>
          </w:p>
        </w:tc>
        <w:tc>
          <w:tcPr>
            <w:tcW w:w="961" w:type="dxa"/>
            <w:vAlign w:val="top"/>
          </w:tcPr>
          <w:p w14:paraId="32CEA33A">
            <w:pPr>
              <w:pStyle w:val="6"/>
              <w:spacing w:before="74" w:line="204" w:lineRule="exact"/>
              <w:ind w:left="403"/>
              <w:rPr>
                <w:sz w:val="15"/>
                <w:szCs w:val="15"/>
              </w:rPr>
            </w:pPr>
            <w:r>
              <w:rPr>
                <w:color w:val="212529"/>
                <w:spacing w:val="-5"/>
                <w:position w:val="1"/>
                <w:sz w:val="15"/>
                <w:szCs w:val="15"/>
              </w:rPr>
              <w:t>14</w:t>
            </w:r>
          </w:p>
        </w:tc>
        <w:tc>
          <w:tcPr>
            <w:tcW w:w="3699" w:type="dxa"/>
            <w:vAlign w:val="top"/>
          </w:tcPr>
          <w:p w14:paraId="14B7B2F5">
            <w:pPr>
              <w:rPr>
                <w:rFonts w:ascii="Arial"/>
                <w:sz w:val="21"/>
              </w:rPr>
            </w:pPr>
          </w:p>
        </w:tc>
      </w:tr>
      <w:tr w14:paraId="45F683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6A756CAB">
            <w:pPr>
              <w:pStyle w:val="6"/>
              <w:spacing w:before="73" w:line="230" w:lineRule="auto"/>
              <w:ind w:left="166"/>
              <w:rPr>
                <w:sz w:val="15"/>
                <w:szCs w:val="15"/>
              </w:rPr>
            </w:pPr>
            <w:r>
              <w:rPr>
                <w:color w:val="212529"/>
                <w:spacing w:val="5"/>
                <w:sz w:val="15"/>
                <w:szCs w:val="15"/>
              </w:rPr>
              <w:t>8.其他用车</w:t>
            </w:r>
          </w:p>
        </w:tc>
        <w:tc>
          <w:tcPr>
            <w:tcW w:w="961" w:type="dxa"/>
            <w:vAlign w:val="top"/>
          </w:tcPr>
          <w:p w14:paraId="5C9436B6">
            <w:pPr>
              <w:pStyle w:val="6"/>
              <w:spacing w:before="73" w:line="204" w:lineRule="exact"/>
              <w:ind w:left="403"/>
              <w:rPr>
                <w:sz w:val="15"/>
                <w:szCs w:val="15"/>
              </w:rPr>
            </w:pPr>
            <w:r>
              <w:rPr>
                <w:color w:val="212529"/>
                <w:spacing w:val="-5"/>
                <w:position w:val="1"/>
                <w:sz w:val="15"/>
                <w:szCs w:val="15"/>
              </w:rPr>
              <w:t>15</w:t>
            </w:r>
          </w:p>
        </w:tc>
        <w:tc>
          <w:tcPr>
            <w:tcW w:w="3699" w:type="dxa"/>
            <w:vAlign w:val="top"/>
          </w:tcPr>
          <w:p w14:paraId="4E0216ED">
            <w:pPr>
              <w:rPr>
                <w:rFonts w:ascii="Arial"/>
                <w:sz w:val="21"/>
              </w:rPr>
            </w:pPr>
          </w:p>
        </w:tc>
      </w:tr>
      <w:tr w14:paraId="069F43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53D3FC78">
            <w:pPr>
              <w:pStyle w:val="6"/>
              <w:spacing w:before="74" w:line="228" w:lineRule="auto"/>
              <w:ind w:left="15"/>
              <w:rPr>
                <w:sz w:val="15"/>
                <w:szCs w:val="15"/>
              </w:rPr>
            </w:pPr>
            <w:r>
              <w:rPr>
                <w:color w:val="212529"/>
                <w:spacing w:val="5"/>
                <w:sz w:val="15"/>
                <w:szCs w:val="15"/>
              </w:rPr>
              <w:t>（二）单价100万元（含）</w:t>
            </w:r>
            <w:r>
              <w:rPr>
                <w:color w:val="212529"/>
                <w:spacing w:val="-33"/>
                <w:sz w:val="15"/>
                <w:szCs w:val="15"/>
              </w:rPr>
              <w:t xml:space="preserve"> </w:t>
            </w:r>
            <w:r>
              <w:rPr>
                <w:color w:val="212529"/>
                <w:spacing w:val="5"/>
                <w:sz w:val="15"/>
                <w:szCs w:val="15"/>
              </w:rPr>
              <w:t>以上设备（不含车辆）</w:t>
            </w:r>
          </w:p>
        </w:tc>
        <w:tc>
          <w:tcPr>
            <w:tcW w:w="961" w:type="dxa"/>
            <w:vAlign w:val="top"/>
          </w:tcPr>
          <w:p w14:paraId="3815181D">
            <w:pPr>
              <w:pStyle w:val="6"/>
              <w:spacing w:before="74" w:line="203" w:lineRule="exact"/>
              <w:ind w:left="403"/>
              <w:rPr>
                <w:sz w:val="15"/>
                <w:szCs w:val="15"/>
              </w:rPr>
            </w:pPr>
            <w:r>
              <w:rPr>
                <w:color w:val="212529"/>
                <w:spacing w:val="-5"/>
                <w:position w:val="1"/>
                <w:sz w:val="15"/>
                <w:szCs w:val="15"/>
              </w:rPr>
              <w:t>17</w:t>
            </w:r>
          </w:p>
        </w:tc>
        <w:tc>
          <w:tcPr>
            <w:tcW w:w="3699" w:type="dxa"/>
            <w:vAlign w:val="top"/>
          </w:tcPr>
          <w:p w14:paraId="22D14EE2">
            <w:pPr>
              <w:rPr>
                <w:rFonts w:ascii="Arial"/>
                <w:sz w:val="21"/>
              </w:rPr>
            </w:pPr>
          </w:p>
        </w:tc>
      </w:tr>
      <w:tr w14:paraId="5A7F0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9158" w:type="dxa"/>
            <w:gridSpan w:val="3"/>
            <w:tcBorders>
              <w:bottom w:val="single" w:color="FFFFFF" w:sz="4" w:space="0"/>
              <w:right w:val="nil"/>
            </w:tcBorders>
            <w:vAlign w:val="top"/>
          </w:tcPr>
          <w:p w14:paraId="0933438F">
            <w:pPr>
              <w:spacing w:before="21" w:line="232" w:lineRule="auto"/>
              <w:ind w:left="15"/>
              <w:rPr>
                <w:rFonts w:ascii="仿宋" w:hAnsi="仿宋" w:eastAsia="仿宋" w:cs="仿宋"/>
                <w:sz w:val="15"/>
                <w:szCs w:val="15"/>
              </w:rPr>
            </w:pPr>
            <w:r>
              <w:rPr>
                <w:rFonts w:ascii="仿宋" w:hAnsi="仿宋" w:eastAsia="仿宋" w:cs="仿宋"/>
                <w:color w:val="212529"/>
                <w:spacing w:val="8"/>
                <w:sz w:val="15"/>
                <w:szCs w:val="15"/>
              </w:rPr>
              <w:t>注：本表反映部门本年度政府采购、机关运行经费</w:t>
            </w:r>
            <w:r>
              <w:rPr>
                <w:rFonts w:ascii="仿宋" w:hAnsi="仿宋" w:eastAsia="仿宋" w:cs="仿宋"/>
                <w:color w:val="212529"/>
                <w:spacing w:val="7"/>
                <w:sz w:val="15"/>
                <w:szCs w:val="15"/>
              </w:rPr>
              <w:t>和国有资产占用情况。</w:t>
            </w:r>
          </w:p>
        </w:tc>
      </w:tr>
      <w:tr w14:paraId="7A0A0C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158" w:type="dxa"/>
            <w:gridSpan w:val="3"/>
            <w:tcBorders>
              <w:top w:val="single" w:color="FFFFFF" w:sz="4" w:space="0"/>
              <w:left w:val="single" w:color="FFFFFF" w:sz="2" w:space="0"/>
              <w:bottom w:val="single" w:color="FFFFFF" w:sz="4" w:space="0"/>
              <w:right w:val="single" w:color="FFFFFF" w:sz="2" w:space="0"/>
            </w:tcBorders>
            <w:vAlign w:val="top"/>
          </w:tcPr>
          <w:p w14:paraId="4B962A7F">
            <w:pPr>
              <w:rPr>
                <w:rFonts w:ascii="Arial"/>
                <w:sz w:val="21"/>
              </w:rPr>
            </w:pPr>
          </w:p>
        </w:tc>
      </w:tr>
    </w:tbl>
    <w:p w14:paraId="34688236">
      <w:pPr>
        <w:pStyle w:val="2"/>
      </w:pPr>
    </w:p>
    <w:p w14:paraId="3C90AA75">
      <w:pPr>
        <w:sectPr>
          <w:headerReference r:id="rId31" w:type="default"/>
          <w:footerReference r:id="rId32" w:type="default"/>
          <w:pgSz w:w="11900" w:h="16840"/>
          <w:pgMar w:top="642" w:right="0" w:bottom="340" w:left="0" w:header="326" w:footer="93" w:gutter="0"/>
          <w:cols w:space="720" w:num="1"/>
        </w:sectPr>
      </w:pPr>
    </w:p>
    <w:p w14:paraId="22399696">
      <w:pPr>
        <w:pStyle w:val="2"/>
        <w:spacing w:line="264" w:lineRule="auto"/>
      </w:pPr>
    </w:p>
    <w:p w14:paraId="70F484EC">
      <w:pPr>
        <w:pStyle w:val="2"/>
        <w:spacing w:line="264" w:lineRule="auto"/>
      </w:pPr>
    </w:p>
    <w:p w14:paraId="0F478247">
      <w:pPr>
        <w:pStyle w:val="2"/>
        <w:spacing w:line="264" w:lineRule="auto"/>
      </w:pPr>
    </w:p>
    <w:p w14:paraId="0AA29F4E">
      <w:pPr>
        <w:pStyle w:val="2"/>
        <w:spacing w:line="264" w:lineRule="auto"/>
      </w:pPr>
    </w:p>
    <w:p w14:paraId="35F6EAF7">
      <w:pPr>
        <w:spacing w:before="95" w:line="229" w:lineRule="exact"/>
        <w:ind w:left="4986"/>
        <w:outlineLvl w:val="0"/>
        <w:rPr>
          <w:rFonts w:ascii="微软雅黑" w:hAnsi="微软雅黑" w:eastAsia="微软雅黑" w:cs="微软雅黑"/>
          <w:sz w:val="22"/>
          <w:szCs w:val="22"/>
        </w:rPr>
      </w:pPr>
      <w:bookmarkStart w:id="25" w:name="bookmark16"/>
      <w:bookmarkEnd w:id="25"/>
      <w:bookmarkStart w:id="26" w:name="bookmark40"/>
      <w:bookmarkEnd w:id="26"/>
      <w:r>
        <w:rPr>
          <w:rFonts w:ascii="微软雅黑" w:hAnsi="微软雅黑" w:eastAsia="微软雅黑" w:cs="微软雅黑"/>
          <w:spacing w:val="11"/>
          <w:position w:val="-1"/>
          <w:sz w:val="22"/>
          <w:szCs w:val="22"/>
        </w:rPr>
        <w:t>第三部分</w:t>
      </w:r>
      <w:r>
        <w:rPr>
          <w:rFonts w:ascii="微软雅黑" w:hAnsi="微软雅黑" w:eastAsia="微软雅黑" w:cs="微软雅黑"/>
          <w:spacing w:val="28"/>
          <w:w w:val="101"/>
          <w:position w:val="-1"/>
          <w:sz w:val="22"/>
          <w:szCs w:val="22"/>
        </w:rPr>
        <w:t xml:space="preserve"> </w:t>
      </w:r>
      <w:r>
        <w:rPr>
          <w:rFonts w:ascii="微软雅黑" w:hAnsi="微软雅黑" w:eastAsia="微软雅黑" w:cs="微软雅黑"/>
          <w:spacing w:val="11"/>
          <w:position w:val="-1"/>
          <w:sz w:val="22"/>
          <w:szCs w:val="22"/>
        </w:rPr>
        <w:t>情况说明</w:t>
      </w:r>
    </w:p>
    <w:p w14:paraId="122EC38A">
      <w:pPr>
        <w:spacing w:before="299" w:line="230" w:lineRule="exact"/>
        <w:ind w:left="1722"/>
        <w:outlineLvl w:val="1"/>
        <w:rPr>
          <w:rFonts w:ascii="微软雅黑" w:hAnsi="微软雅黑" w:eastAsia="微软雅黑" w:cs="微软雅黑"/>
          <w:sz w:val="22"/>
          <w:szCs w:val="22"/>
        </w:rPr>
      </w:pPr>
      <w:bookmarkStart w:id="27" w:name="bookmark17"/>
      <w:bookmarkEnd w:id="27"/>
      <w:r>
        <w:rPr>
          <w:rFonts w:ascii="微软雅黑" w:hAnsi="微软雅黑" w:eastAsia="微软雅黑" w:cs="微软雅黑"/>
          <w:spacing w:val="8"/>
          <w:position w:val="-1"/>
          <w:sz w:val="22"/>
          <w:szCs w:val="22"/>
        </w:rPr>
        <w:t>一、收入支出决算总体情况说明</w:t>
      </w:r>
    </w:p>
    <w:p w14:paraId="06C80D33">
      <w:pPr>
        <w:spacing w:before="187" w:line="323" w:lineRule="auto"/>
        <w:ind w:left="1267" w:right="1223" w:firstLine="453"/>
        <w:jc w:val="both"/>
        <w:rPr>
          <w:rFonts w:ascii="仿宋" w:hAnsi="仿宋" w:eastAsia="仿宋" w:cs="仿宋"/>
          <w:sz w:val="23"/>
          <w:szCs w:val="23"/>
        </w:rPr>
      </w:pPr>
      <w:r>
        <w:rPr>
          <w:rFonts w:ascii="仿宋" w:hAnsi="仿宋" w:eastAsia="仿宋" w:cs="仿宋"/>
          <w:spacing w:val="4"/>
          <w:sz w:val="23"/>
          <w:szCs w:val="23"/>
        </w:rPr>
        <w:t>2024年度</w:t>
      </w:r>
      <w:r>
        <w:rPr>
          <w:rFonts w:ascii="仿宋" w:hAnsi="仿宋" w:eastAsia="仿宋" w:cs="仿宋"/>
          <w:spacing w:val="-65"/>
          <w:sz w:val="23"/>
          <w:szCs w:val="23"/>
        </w:rPr>
        <w:t xml:space="preserve"> </w:t>
      </w:r>
      <w:r>
        <w:rPr>
          <w:rFonts w:ascii="仿宋" w:hAnsi="仿宋" w:eastAsia="仿宋" w:cs="仿宋"/>
          <w:spacing w:val="4"/>
          <w:sz w:val="23"/>
          <w:szCs w:val="23"/>
        </w:rPr>
        <w:t>收入</w:t>
      </w:r>
      <w:r>
        <w:rPr>
          <w:rFonts w:ascii="仿宋" w:hAnsi="仿宋" w:eastAsia="仿宋" w:cs="仿宋"/>
          <w:spacing w:val="-68"/>
          <w:sz w:val="23"/>
          <w:szCs w:val="23"/>
        </w:rPr>
        <w:t xml:space="preserve"> </w:t>
      </w:r>
      <w:r>
        <w:rPr>
          <w:rFonts w:ascii="仿宋" w:hAnsi="仿宋" w:eastAsia="仿宋" w:cs="仿宋"/>
          <w:spacing w:val="4"/>
          <w:sz w:val="23"/>
          <w:szCs w:val="23"/>
        </w:rPr>
        <w:t>总计676.27万元</w:t>
      </w:r>
      <w:r>
        <w:rPr>
          <w:rFonts w:ascii="仿宋" w:hAnsi="仿宋" w:eastAsia="仿宋" w:cs="仿宋"/>
          <w:spacing w:val="-61"/>
          <w:sz w:val="23"/>
          <w:szCs w:val="23"/>
        </w:rPr>
        <w:t xml:space="preserve"> </w:t>
      </w:r>
      <w:r>
        <w:rPr>
          <w:rFonts w:ascii="仿宋" w:hAnsi="仿宋" w:eastAsia="仿宋" w:cs="仿宋"/>
          <w:spacing w:val="4"/>
          <w:sz w:val="23"/>
          <w:szCs w:val="23"/>
        </w:rPr>
        <w:t>，支</w:t>
      </w:r>
      <w:r>
        <w:rPr>
          <w:rFonts w:ascii="仿宋" w:hAnsi="仿宋" w:eastAsia="仿宋" w:cs="仿宋"/>
          <w:spacing w:val="-54"/>
          <w:sz w:val="23"/>
          <w:szCs w:val="23"/>
        </w:rPr>
        <w:t xml:space="preserve"> </w:t>
      </w:r>
      <w:r>
        <w:rPr>
          <w:rFonts w:ascii="仿宋" w:hAnsi="仿宋" w:eastAsia="仿宋" w:cs="仿宋"/>
          <w:spacing w:val="4"/>
          <w:sz w:val="23"/>
          <w:szCs w:val="23"/>
        </w:rPr>
        <w:t>出</w:t>
      </w:r>
      <w:r>
        <w:rPr>
          <w:rFonts w:ascii="仿宋" w:hAnsi="仿宋" w:eastAsia="仿宋" w:cs="仿宋"/>
          <w:spacing w:val="-68"/>
          <w:sz w:val="23"/>
          <w:szCs w:val="23"/>
        </w:rPr>
        <w:t xml:space="preserve"> </w:t>
      </w:r>
      <w:r>
        <w:rPr>
          <w:rFonts w:ascii="仿宋" w:hAnsi="仿宋" w:eastAsia="仿宋" w:cs="仿宋"/>
          <w:spacing w:val="4"/>
          <w:sz w:val="23"/>
          <w:szCs w:val="23"/>
        </w:rPr>
        <w:t>总计676.27万</w:t>
      </w:r>
      <w:r>
        <w:rPr>
          <w:rFonts w:ascii="仿宋" w:hAnsi="仿宋" w:eastAsia="仿宋" w:cs="仿宋"/>
          <w:spacing w:val="3"/>
          <w:sz w:val="23"/>
          <w:szCs w:val="23"/>
        </w:rPr>
        <w:t>元</w:t>
      </w:r>
      <w:r>
        <w:rPr>
          <w:rFonts w:ascii="仿宋" w:hAnsi="仿宋" w:eastAsia="仿宋" w:cs="仿宋"/>
          <w:spacing w:val="-60"/>
          <w:sz w:val="23"/>
          <w:szCs w:val="23"/>
        </w:rPr>
        <w:t xml:space="preserve"> </w:t>
      </w:r>
      <w:r>
        <w:rPr>
          <w:rFonts w:ascii="仿宋" w:hAnsi="仿宋" w:eastAsia="仿宋" w:cs="仿宋"/>
          <w:spacing w:val="3"/>
          <w:sz w:val="23"/>
          <w:szCs w:val="23"/>
        </w:rPr>
        <w:t>。</w:t>
      </w:r>
      <w:r>
        <w:rPr>
          <w:rFonts w:ascii="仿宋" w:hAnsi="仿宋" w:eastAsia="仿宋" w:cs="仿宋"/>
          <w:spacing w:val="-68"/>
          <w:sz w:val="23"/>
          <w:szCs w:val="23"/>
        </w:rPr>
        <w:t xml:space="preserve"> </w:t>
      </w:r>
      <w:r>
        <w:rPr>
          <w:rFonts w:ascii="仿宋" w:hAnsi="仿宋" w:eastAsia="仿宋" w:cs="仿宋"/>
          <w:spacing w:val="3"/>
          <w:sz w:val="23"/>
          <w:szCs w:val="23"/>
        </w:rPr>
        <w:t>与上年相比</w:t>
      </w:r>
      <w:r>
        <w:rPr>
          <w:rFonts w:ascii="仿宋" w:hAnsi="仿宋" w:eastAsia="仿宋" w:cs="仿宋"/>
          <w:spacing w:val="-61"/>
          <w:sz w:val="23"/>
          <w:szCs w:val="23"/>
        </w:rPr>
        <w:t xml:space="preserve"> </w:t>
      </w:r>
      <w:r>
        <w:rPr>
          <w:rFonts w:ascii="仿宋" w:hAnsi="仿宋" w:eastAsia="仿宋" w:cs="仿宋"/>
          <w:spacing w:val="3"/>
          <w:sz w:val="23"/>
          <w:szCs w:val="23"/>
        </w:rPr>
        <w:t>，</w:t>
      </w:r>
      <w:r>
        <w:rPr>
          <w:rFonts w:ascii="仿宋" w:hAnsi="仿宋" w:eastAsia="仿宋" w:cs="仿宋"/>
          <w:spacing w:val="-65"/>
          <w:sz w:val="23"/>
          <w:szCs w:val="23"/>
        </w:rPr>
        <w:t xml:space="preserve"> </w:t>
      </w:r>
      <w:r>
        <w:rPr>
          <w:rFonts w:ascii="仿宋" w:hAnsi="仿宋" w:eastAsia="仿宋" w:cs="仿宋"/>
          <w:spacing w:val="3"/>
          <w:sz w:val="23"/>
          <w:szCs w:val="23"/>
        </w:rPr>
        <w:t>收入</w:t>
      </w:r>
      <w:r>
        <w:rPr>
          <w:rFonts w:ascii="仿宋" w:hAnsi="仿宋" w:eastAsia="仿宋" w:cs="仿宋"/>
          <w:spacing w:val="-68"/>
          <w:sz w:val="23"/>
          <w:szCs w:val="23"/>
        </w:rPr>
        <w:t xml:space="preserve"> </w:t>
      </w:r>
      <w:r>
        <w:rPr>
          <w:rFonts w:ascii="仿宋" w:hAnsi="仿宋" w:eastAsia="仿宋" w:cs="仿宋"/>
          <w:spacing w:val="3"/>
          <w:sz w:val="23"/>
          <w:szCs w:val="23"/>
        </w:rPr>
        <w:t>总计减少</w:t>
      </w:r>
      <w:r>
        <w:rPr>
          <w:rFonts w:ascii="仿宋" w:hAnsi="仿宋" w:eastAsia="仿宋" w:cs="仿宋"/>
          <w:spacing w:val="4"/>
          <w:sz w:val="23"/>
          <w:szCs w:val="23"/>
        </w:rPr>
        <w:t>169.88万元，下降20.08%，支出总计减少169.88万元，下降20.08%。主要原因是严格贯彻落</w:t>
      </w:r>
      <w:r>
        <w:rPr>
          <w:rFonts w:ascii="仿宋" w:hAnsi="仿宋" w:eastAsia="仿宋" w:cs="仿宋"/>
          <w:spacing w:val="5"/>
          <w:sz w:val="23"/>
          <w:szCs w:val="23"/>
        </w:rPr>
        <w:t>实中央关于党政机关过紧日子的要求，优化财政资源配置，强化预算刚性约束，从严控制三</w:t>
      </w:r>
      <w:r>
        <w:rPr>
          <w:rFonts w:ascii="仿宋" w:hAnsi="仿宋" w:eastAsia="仿宋" w:cs="仿宋"/>
          <w:spacing w:val="4"/>
          <w:sz w:val="23"/>
          <w:szCs w:val="23"/>
        </w:rPr>
        <w:t>公经费及一般性支出，</w:t>
      </w:r>
      <w:r>
        <w:rPr>
          <w:rFonts w:ascii="仿宋" w:hAnsi="仿宋" w:eastAsia="仿宋" w:cs="仿宋"/>
          <w:spacing w:val="-67"/>
          <w:sz w:val="23"/>
          <w:szCs w:val="23"/>
        </w:rPr>
        <w:t xml:space="preserve"> </w:t>
      </w:r>
      <w:r>
        <w:rPr>
          <w:rFonts w:ascii="仿宋" w:hAnsi="仿宋" w:eastAsia="仿宋" w:cs="仿宋"/>
          <w:spacing w:val="4"/>
          <w:sz w:val="23"/>
          <w:szCs w:val="23"/>
        </w:rPr>
        <w:t>同时结合工作实际科学调整项目安排，提高资金使用效能，推动各项</w:t>
      </w:r>
      <w:r>
        <w:rPr>
          <w:rFonts w:ascii="仿宋" w:hAnsi="仿宋" w:eastAsia="仿宋" w:cs="仿宋"/>
          <w:spacing w:val="5"/>
          <w:sz w:val="23"/>
          <w:szCs w:val="23"/>
        </w:rPr>
        <w:t>履职工作提质增效；还由于人员存在变动等因素造成人员工资变动，本年度退休3人，调入3</w:t>
      </w:r>
      <w:r>
        <w:rPr>
          <w:rFonts w:ascii="仿宋" w:hAnsi="仿宋" w:eastAsia="仿宋" w:cs="仿宋"/>
          <w:spacing w:val="-3"/>
          <w:sz w:val="23"/>
          <w:szCs w:val="23"/>
        </w:rPr>
        <w:t>人，调出1人。</w:t>
      </w:r>
    </w:p>
    <w:p w14:paraId="454D40CA">
      <w:pPr>
        <w:spacing w:line="230" w:lineRule="exact"/>
        <w:ind w:left="1722"/>
        <w:outlineLvl w:val="1"/>
        <w:rPr>
          <w:rFonts w:ascii="微软雅黑" w:hAnsi="微软雅黑" w:eastAsia="微软雅黑" w:cs="微软雅黑"/>
          <w:sz w:val="22"/>
          <w:szCs w:val="22"/>
        </w:rPr>
      </w:pPr>
      <w:bookmarkStart w:id="28" w:name="bookmark18"/>
      <w:bookmarkEnd w:id="28"/>
      <w:r>
        <w:rPr>
          <w:rFonts w:ascii="微软雅黑" w:hAnsi="微软雅黑" w:eastAsia="微软雅黑" w:cs="微软雅黑"/>
          <w:spacing w:val="8"/>
          <w:position w:val="-1"/>
          <w:sz w:val="22"/>
          <w:szCs w:val="22"/>
        </w:rPr>
        <w:t>二、收入决算情况说明</w:t>
      </w:r>
    </w:p>
    <w:p w14:paraId="78DF18F1">
      <w:pPr>
        <w:spacing w:before="174" w:line="223" w:lineRule="auto"/>
        <w:ind w:left="1720"/>
        <w:rPr>
          <w:rFonts w:ascii="仿宋" w:hAnsi="仿宋" w:eastAsia="仿宋" w:cs="仿宋"/>
          <w:sz w:val="23"/>
          <w:szCs w:val="23"/>
        </w:rPr>
      </w:pPr>
      <w:r>
        <w:rPr>
          <w:rFonts w:ascii="仿宋" w:hAnsi="仿宋" w:eastAsia="仿宋" w:cs="仿宋"/>
          <w:sz w:val="23"/>
          <w:szCs w:val="23"/>
        </w:rPr>
        <w:t>2024年度收入合计671.27万元，</w:t>
      </w:r>
      <w:r>
        <w:rPr>
          <w:rFonts w:ascii="仿宋" w:hAnsi="仿宋" w:eastAsia="仿宋" w:cs="仿宋"/>
          <w:spacing w:val="-1"/>
          <w:sz w:val="23"/>
          <w:szCs w:val="23"/>
        </w:rPr>
        <w:t>其中：</w:t>
      </w:r>
    </w:p>
    <w:p w14:paraId="7149938E">
      <w:pPr>
        <w:spacing w:before="122" w:line="223" w:lineRule="auto"/>
        <w:ind w:left="1727"/>
        <w:rPr>
          <w:rFonts w:ascii="仿宋" w:hAnsi="仿宋" w:eastAsia="仿宋" w:cs="仿宋"/>
          <w:sz w:val="23"/>
          <w:szCs w:val="23"/>
        </w:rPr>
      </w:pPr>
      <w:r>
        <w:rPr>
          <w:rFonts w:ascii="仿宋" w:hAnsi="仿宋" w:eastAsia="仿宋" w:cs="仿宋"/>
          <w:spacing w:val="-3"/>
          <w:sz w:val="23"/>
          <w:szCs w:val="23"/>
        </w:rPr>
        <w:t>财政拨款收入666.67万元，</w:t>
      </w:r>
      <w:r>
        <w:rPr>
          <w:rFonts w:ascii="仿宋" w:hAnsi="仿宋" w:eastAsia="仿宋" w:cs="仿宋"/>
          <w:spacing w:val="-52"/>
          <w:sz w:val="23"/>
          <w:szCs w:val="23"/>
        </w:rPr>
        <w:t xml:space="preserve"> </w:t>
      </w:r>
      <w:r>
        <w:rPr>
          <w:rFonts w:ascii="仿宋" w:hAnsi="仿宋" w:eastAsia="仿宋" w:cs="仿宋"/>
          <w:spacing w:val="-3"/>
          <w:sz w:val="23"/>
          <w:szCs w:val="23"/>
        </w:rPr>
        <w:t>占比99.31%；</w:t>
      </w:r>
    </w:p>
    <w:p w14:paraId="6026697E">
      <w:pPr>
        <w:spacing w:before="134" w:line="222" w:lineRule="auto"/>
        <w:ind w:left="1726"/>
        <w:rPr>
          <w:rFonts w:ascii="仿宋" w:hAnsi="仿宋" w:eastAsia="仿宋" w:cs="仿宋"/>
          <w:sz w:val="23"/>
          <w:szCs w:val="23"/>
        </w:rPr>
      </w:pPr>
      <w:r>
        <w:rPr>
          <w:rFonts w:ascii="仿宋" w:hAnsi="仿宋" w:eastAsia="仿宋" w:cs="仿宋"/>
          <w:spacing w:val="-4"/>
          <w:sz w:val="23"/>
          <w:szCs w:val="23"/>
        </w:rPr>
        <w:t>其他收入4.60万元，</w:t>
      </w:r>
      <w:r>
        <w:rPr>
          <w:rFonts w:ascii="仿宋" w:hAnsi="仿宋" w:eastAsia="仿宋" w:cs="仿宋"/>
          <w:spacing w:val="-50"/>
          <w:sz w:val="23"/>
          <w:szCs w:val="23"/>
        </w:rPr>
        <w:t xml:space="preserve"> </w:t>
      </w:r>
      <w:r>
        <w:rPr>
          <w:rFonts w:ascii="仿宋" w:hAnsi="仿宋" w:eastAsia="仿宋" w:cs="仿宋"/>
          <w:spacing w:val="-4"/>
          <w:sz w:val="23"/>
          <w:szCs w:val="23"/>
        </w:rPr>
        <w:t>占比0.69%。</w:t>
      </w:r>
    </w:p>
    <w:p w14:paraId="0DA280F6">
      <w:pPr>
        <w:spacing w:before="119" w:line="230" w:lineRule="exact"/>
        <w:ind w:left="1723"/>
        <w:outlineLvl w:val="1"/>
        <w:rPr>
          <w:rFonts w:ascii="微软雅黑" w:hAnsi="微软雅黑" w:eastAsia="微软雅黑" w:cs="微软雅黑"/>
          <w:sz w:val="22"/>
          <w:szCs w:val="22"/>
        </w:rPr>
      </w:pPr>
      <w:bookmarkStart w:id="29" w:name="bookmark19"/>
      <w:bookmarkEnd w:id="29"/>
      <w:r>
        <w:rPr>
          <w:rFonts w:ascii="微软雅黑" w:hAnsi="微软雅黑" w:eastAsia="微软雅黑" w:cs="微软雅黑"/>
          <w:spacing w:val="7"/>
          <w:position w:val="-1"/>
          <w:sz w:val="22"/>
          <w:szCs w:val="22"/>
        </w:rPr>
        <w:t>三、支出决算情况说明</w:t>
      </w:r>
    </w:p>
    <w:p w14:paraId="2B4DA731">
      <w:pPr>
        <w:spacing w:before="174" w:line="223" w:lineRule="auto"/>
        <w:ind w:left="1720"/>
        <w:rPr>
          <w:rFonts w:ascii="仿宋" w:hAnsi="仿宋" w:eastAsia="仿宋" w:cs="仿宋"/>
          <w:sz w:val="23"/>
          <w:szCs w:val="23"/>
        </w:rPr>
      </w:pPr>
      <w:r>
        <w:rPr>
          <w:rFonts w:ascii="仿宋" w:hAnsi="仿宋" w:eastAsia="仿宋" w:cs="仿宋"/>
          <w:sz w:val="23"/>
          <w:szCs w:val="23"/>
        </w:rPr>
        <w:t>2024年度支出合计666.67万元，</w:t>
      </w:r>
      <w:r>
        <w:rPr>
          <w:rFonts w:ascii="仿宋" w:hAnsi="仿宋" w:eastAsia="仿宋" w:cs="仿宋"/>
          <w:spacing w:val="-1"/>
          <w:sz w:val="23"/>
          <w:szCs w:val="23"/>
        </w:rPr>
        <w:t>其中：</w:t>
      </w:r>
    </w:p>
    <w:p w14:paraId="636CEA53">
      <w:pPr>
        <w:spacing w:before="133" w:line="223" w:lineRule="auto"/>
        <w:ind w:left="1725"/>
        <w:rPr>
          <w:rFonts w:ascii="仿宋" w:hAnsi="仿宋" w:eastAsia="仿宋" w:cs="仿宋"/>
          <w:sz w:val="23"/>
          <w:szCs w:val="23"/>
        </w:rPr>
      </w:pPr>
      <w:r>
        <w:rPr>
          <w:rFonts w:ascii="仿宋" w:hAnsi="仿宋" w:eastAsia="仿宋" w:cs="仿宋"/>
          <w:spacing w:val="-3"/>
          <w:sz w:val="23"/>
          <w:szCs w:val="23"/>
        </w:rPr>
        <w:t>基本支出461.15万元，</w:t>
      </w:r>
      <w:r>
        <w:rPr>
          <w:rFonts w:ascii="仿宋" w:hAnsi="仿宋" w:eastAsia="仿宋" w:cs="仿宋"/>
          <w:spacing w:val="-57"/>
          <w:sz w:val="23"/>
          <w:szCs w:val="23"/>
        </w:rPr>
        <w:t xml:space="preserve"> </w:t>
      </w:r>
      <w:r>
        <w:rPr>
          <w:rFonts w:ascii="仿宋" w:hAnsi="仿宋" w:eastAsia="仿宋" w:cs="仿宋"/>
          <w:spacing w:val="-3"/>
          <w:sz w:val="23"/>
          <w:szCs w:val="23"/>
        </w:rPr>
        <w:t>占比69.17%；</w:t>
      </w:r>
    </w:p>
    <w:p w14:paraId="68022303">
      <w:pPr>
        <w:spacing w:before="122" w:line="224" w:lineRule="auto"/>
        <w:ind w:left="1726"/>
        <w:rPr>
          <w:rFonts w:ascii="仿宋" w:hAnsi="仿宋" w:eastAsia="仿宋" w:cs="仿宋"/>
          <w:sz w:val="23"/>
          <w:szCs w:val="23"/>
        </w:rPr>
      </w:pPr>
      <w:r>
        <w:rPr>
          <w:rFonts w:ascii="仿宋" w:hAnsi="仿宋" w:eastAsia="仿宋" w:cs="仿宋"/>
          <w:spacing w:val="-3"/>
          <w:sz w:val="23"/>
          <w:szCs w:val="23"/>
        </w:rPr>
        <w:t>项目支出205.53万元，</w:t>
      </w:r>
      <w:r>
        <w:rPr>
          <w:rFonts w:ascii="仿宋" w:hAnsi="仿宋" w:eastAsia="仿宋" w:cs="仿宋"/>
          <w:spacing w:val="-58"/>
          <w:sz w:val="23"/>
          <w:szCs w:val="23"/>
        </w:rPr>
        <w:t xml:space="preserve"> </w:t>
      </w:r>
      <w:r>
        <w:rPr>
          <w:rFonts w:ascii="仿宋" w:hAnsi="仿宋" w:eastAsia="仿宋" w:cs="仿宋"/>
          <w:spacing w:val="-3"/>
          <w:sz w:val="23"/>
          <w:szCs w:val="23"/>
        </w:rPr>
        <w:t>占比30.83%。</w:t>
      </w:r>
    </w:p>
    <w:p w14:paraId="2556CD1B">
      <w:pPr>
        <w:spacing w:before="117" w:line="230" w:lineRule="exact"/>
        <w:ind w:left="1732"/>
        <w:outlineLvl w:val="1"/>
        <w:rPr>
          <w:rFonts w:ascii="微软雅黑" w:hAnsi="微软雅黑" w:eastAsia="微软雅黑" w:cs="微软雅黑"/>
          <w:sz w:val="22"/>
          <w:szCs w:val="22"/>
        </w:rPr>
      </w:pPr>
      <w:bookmarkStart w:id="30" w:name="bookmark20"/>
      <w:bookmarkEnd w:id="30"/>
      <w:r>
        <w:rPr>
          <w:rFonts w:ascii="微软雅黑" w:hAnsi="微软雅黑" w:eastAsia="微软雅黑" w:cs="微软雅黑"/>
          <w:spacing w:val="8"/>
          <w:position w:val="-1"/>
          <w:sz w:val="22"/>
          <w:szCs w:val="22"/>
        </w:rPr>
        <w:t>四、财政拨款收支决算总体情况说明</w:t>
      </w:r>
    </w:p>
    <w:p w14:paraId="4AD21BD6">
      <w:pPr>
        <w:spacing w:before="183" w:line="323" w:lineRule="auto"/>
        <w:ind w:left="1263" w:right="1223" w:firstLine="456"/>
        <w:rPr>
          <w:rFonts w:ascii="仿宋" w:hAnsi="仿宋" w:eastAsia="仿宋" w:cs="仿宋"/>
          <w:sz w:val="23"/>
          <w:szCs w:val="23"/>
        </w:rPr>
      </w:pPr>
      <w:r>
        <w:rPr>
          <w:rFonts w:ascii="仿宋" w:hAnsi="仿宋" w:eastAsia="仿宋" w:cs="仿宋"/>
          <w:spacing w:val="5"/>
          <w:sz w:val="23"/>
          <w:szCs w:val="23"/>
        </w:rPr>
        <w:t>2024年度财政拨款收入总计666.67万元，支出总计666</w:t>
      </w:r>
      <w:r>
        <w:rPr>
          <w:rFonts w:ascii="仿宋" w:hAnsi="仿宋" w:eastAsia="仿宋" w:cs="仿宋"/>
          <w:spacing w:val="4"/>
          <w:sz w:val="23"/>
          <w:szCs w:val="23"/>
        </w:rPr>
        <w:t>.67万元。与上年相比，财政拨款收入总计减少174.48万元，下降20.74%；财政拨款支出总计减少174.48万元，下降20.74%。</w:t>
      </w:r>
      <w:r>
        <w:rPr>
          <w:rFonts w:ascii="仿宋" w:hAnsi="仿宋" w:eastAsia="仿宋" w:cs="仿宋"/>
          <w:spacing w:val="5"/>
          <w:sz w:val="23"/>
          <w:szCs w:val="23"/>
        </w:rPr>
        <w:t>主要原因是严格贯彻落实中央关于党政机关过紧日子的要求，优化财政资源配置，强化预算</w:t>
      </w:r>
      <w:r>
        <w:rPr>
          <w:rFonts w:ascii="仿宋" w:hAnsi="仿宋" w:eastAsia="仿宋" w:cs="仿宋"/>
          <w:spacing w:val="4"/>
          <w:sz w:val="23"/>
          <w:szCs w:val="23"/>
        </w:rPr>
        <w:t>刚性约束，从严控制三公经费及一般性支出，</w:t>
      </w:r>
      <w:r>
        <w:rPr>
          <w:rFonts w:ascii="仿宋" w:hAnsi="仿宋" w:eastAsia="仿宋" w:cs="仿宋"/>
          <w:spacing w:val="-64"/>
          <w:sz w:val="23"/>
          <w:szCs w:val="23"/>
        </w:rPr>
        <w:t xml:space="preserve"> </w:t>
      </w:r>
      <w:r>
        <w:rPr>
          <w:rFonts w:ascii="仿宋" w:hAnsi="仿宋" w:eastAsia="仿宋" w:cs="仿宋"/>
          <w:spacing w:val="4"/>
          <w:sz w:val="23"/>
          <w:szCs w:val="23"/>
        </w:rPr>
        <w:t>同时结合工作实际科学调整项目安排，提高资</w:t>
      </w:r>
      <w:r>
        <w:rPr>
          <w:rFonts w:ascii="仿宋" w:hAnsi="仿宋" w:eastAsia="仿宋" w:cs="仿宋"/>
          <w:spacing w:val="5"/>
          <w:sz w:val="23"/>
          <w:szCs w:val="23"/>
        </w:rPr>
        <w:t>金使用效能，推动各项履职工作提质增效；还由于人员存在变动等因素造成人员工资变动，</w:t>
      </w:r>
      <w:r>
        <w:rPr>
          <w:rFonts w:ascii="仿宋" w:hAnsi="仿宋" w:eastAsia="仿宋" w:cs="仿宋"/>
          <w:sz w:val="23"/>
          <w:szCs w:val="23"/>
        </w:rPr>
        <w:t>本年度退休3人，调入3人，调出1人，因此财政拨款减少，收入减少。</w:t>
      </w:r>
    </w:p>
    <w:p w14:paraId="34B53ADD">
      <w:pPr>
        <w:spacing w:before="5" w:line="230" w:lineRule="exact"/>
        <w:ind w:left="1725"/>
        <w:outlineLvl w:val="1"/>
        <w:rPr>
          <w:rFonts w:ascii="微软雅黑" w:hAnsi="微软雅黑" w:eastAsia="微软雅黑" w:cs="微软雅黑"/>
          <w:sz w:val="22"/>
          <w:szCs w:val="22"/>
        </w:rPr>
      </w:pPr>
      <w:bookmarkStart w:id="31" w:name="bookmark21"/>
      <w:bookmarkEnd w:id="31"/>
      <w:r>
        <w:rPr>
          <w:rFonts w:ascii="微软雅黑" w:hAnsi="微软雅黑" w:eastAsia="微软雅黑" w:cs="微软雅黑"/>
          <w:spacing w:val="9"/>
          <w:position w:val="-1"/>
          <w:sz w:val="22"/>
          <w:szCs w:val="22"/>
        </w:rPr>
        <w:t>五、一般公共预算财政拨款支出决算情况说明</w:t>
      </w:r>
    </w:p>
    <w:p w14:paraId="39585B5C">
      <w:pPr>
        <w:spacing w:before="175" w:line="221" w:lineRule="auto"/>
        <w:ind w:left="1734"/>
        <w:rPr>
          <w:rFonts w:ascii="黑体" w:hAnsi="黑体" w:eastAsia="黑体" w:cs="黑体"/>
          <w:sz w:val="23"/>
          <w:szCs w:val="23"/>
        </w:rPr>
      </w:pPr>
      <w:r>
        <w:rPr>
          <w:rFonts w:ascii="黑体" w:hAnsi="黑体" w:eastAsia="黑体" w:cs="黑体"/>
          <w:spacing w:val="-1"/>
          <w:sz w:val="23"/>
          <w:szCs w:val="23"/>
        </w:rPr>
        <w:t>（一）一般公共预算财政拨款支出决算总体情况</w:t>
      </w:r>
    </w:p>
    <w:p w14:paraId="22DAFA5D">
      <w:pPr>
        <w:spacing w:before="124" w:line="324" w:lineRule="auto"/>
        <w:ind w:left="1263" w:right="1223" w:firstLine="457"/>
        <w:jc w:val="both"/>
        <w:rPr>
          <w:rFonts w:ascii="仿宋" w:hAnsi="仿宋" w:eastAsia="仿宋" w:cs="仿宋"/>
          <w:sz w:val="23"/>
          <w:szCs w:val="23"/>
        </w:rPr>
      </w:pPr>
      <w:r>
        <w:rPr>
          <w:rFonts w:ascii="仿宋" w:hAnsi="仿宋" w:eastAsia="仿宋" w:cs="仿宋"/>
          <w:spacing w:val="1"/>
          <w:sz w:val="23"/>
          <w:szCs w:val="23"/>
        </w:rPr>
        <w:t>2024年一般公共预算财政拨款决算支出666.67万元，</w:t>
      </w:r>
      <w:r>
        <w:rPr>
          <w:rFonts w:ascii="仿宋" w:hAnsi="仿宋" w:eastAsia="仿宋" w:cs="仿宋"/>
          <w:spacing w:val="-57"/>
          <w:sz w:val="23"/>
          <w:szCs w:val="23"/>
        </w:rPr>
        <w:t xml:space="preserve"> </w:t>
      </w:r>
      <w:r>
        <w:rPr>
          <w:rFonts w:ascii="仿宋" w:hAnsi="仿宋" w:eastAsia="仿宋" w:cs="仿宋"/>
          <w:spacing w:val="1"/>
          <w:sz w:val="23"/>
          <w:szCs w:val="23"/>
        </w:rPr>
        <w:t>占本年支出合计的100.0</w:t>
      </w:r>
      <w:r>
        <w:rPr>
          <w:rFonts w:ascii="仿宋" w:hAnsi="仿宋" w:eastAsia="仿宋" w:cs="仿宋"/>
          <w:sz w:val="23"/>
          <w:szCs w:val="23"/>
        </w:rPr>
        <w:t>0%。与上年</w:t>
      </w:r>
      <w:r>
        <w:rPr>
          <w:rFonts w:ascii="仿宋" w:hAnsi="仿宋" w:eastAsia="仿宋" w:cs="仿宋"/>
          <w:spacing w:val="5"/>
          <w:sz w:val="23"/>
          <w:szCs w:val="23"/>
        </w:rPr>
        <w:t>相比，一般公共预算财政拨款支出减少174.48万元，下降</w:t>
      </w:r>
      <w:r>
        <w:rPr>
          <w:rFonts w:ascii="仿宋" w:hAnsi="仿宋" w:eastAsia="仿宋" w:cs="仿宋"/>
          <w:spacing w:val="4"/>
          <w:sz w:val="23"/>
          <w:szCs w:val="23"/>
        </w:rPr>
        <w:t>20.74%。主要原因是严格贯彻落实</w:t>
      </w:r>
      <w:r>
        <w:rPr>
          <w:rFonts w:ascii="仿宋" w:hAnsi="仿宋" w:eastAsia="仿宋" w:cs="仿宋"/>
          <w:spacing w:val="5"/>
          <w:sz w:val="23"/>
          <w:szCs w:val="23"/>
        </w:rPr>
        <w:t>中央关于党政机关过紧日子的要求，优化财政资源配置，强化预算刚性约束，从严控制三公</w:t>
      </w:r>
      <w:r>
        <w:rPr>
          <w:rFonts w:ascii="仿宋" w:hAnsi="仿宋" w:eastAsia="仿宋" w:cs="仿宋"/>
          <w:spacing w:val="4"/>
          <w:sz w:val="23"/>
          <w:szCs w:val="23"/>
        </w:rPr>
        <w:t>经费及一般性支出，</w:t>
      </w:r>
      <w:r>
        <w:rPr>
          <w:rFonts w:ascii="仿宋" w:hAnsi="仿宋" w:eastAsia="仿宋" w:cs="仿宋"/>
          <w:spacing w:val="-63"/>
          <w:sz w:val="23"/>
          <w:szCs w:val="23"/>
        </w:rPr>
        <w:t xml:space="preserve"> </w:t>
      </w:r>
      <w:r>
        <w:rPr>
          <w:rFonts w:ascii="仿宋" w:hAnsi="仿宋" w:eastAsia="仿宋" w:cs="仿宋"/>
          <w:spacing w:val="4"/>
          <w:sz w:val="23"/>
          <w:szCs w:val="23"/>
        </w:rPr>
        <w:t>同时结合工作实际科学调整项目安排，提高资金使用效能，推动各项履</w:t>
      </w:r>
      <w:r>
        <w:rPr>
          <w:rFonts w:ascii="仿宋" w:hAnsi="仿宋" w:eastAsia="仿宋" w:cs="仿宋"/>
          <w:spacing w:val="11"/>
          <w:sz w:val="23"/>
          <w:szCs w:val="23"/>
        </w:rPr>
        <w:t>职工作提质增效；还由于人员存在变动等因素造成人员工资变动，本年度退休3人，调入3</w:t>
      </w:r>
      <w:r>
        <w:rPr>
          <w:rFonts w:ascii="仿宋" w:hAnsi="仿宋" w:eastAsia="仿宋" w:cs="仿宋"/>
          <w:spacing w:val="-1"/>
          <w:sz w:val="23"/>
          <w:szCs w:val="23"/>
        </w:rPr>
        <w:t>人，调出1人，因此财政拨款减少，支出减少。</w:t>
      </w:r>
    </w:p>
    <w:p w14:paraId="7C81FBFE">
      <w:pPr>
        <w:spacing w:line="221" w:lineRule="auto"/>
        <w:ind w:left="1734"/>
        <w:rPr>
          <w:rFonts w:ascii="黑体" w:hAnsi="黑体" w:eastAsia="黑体" w:cs="黑体"/>
          <w:sz w:val="23"/>
          <w:szCs w:val="23"/>
        </w:rPr>
      </w:pPr>
      <w:r>
        <w:rPr>
          <w:rFonts w:ascii="黑体" w:hAnsi="黑体" w:eastAsia="黑体" w:cs="黑体"/>
          <w:spacing w:val="-1"/>
          <w:sz w:val="23"/>
          <w:szCs w:val="23"/>
        </w:rPr>
        <w:t>（二）一般公共预算财政拨款支出决算结构情况</w:t>
      </w:r>
    </w:p>
    <w:p w14:paraId="17FD8C0C">
      <w:pPr>
        <w:spacing w:before="135" w:line="222" w:lineRule="auto"/>
        <w:ind w:left="1720"/>
        <w:rPr>
          <w:rFonts w:ascii="仿宋" w:hAnsi="仿宋" w:eastAsia="仿宋" w:cs="仿宋"/>
          <w:sz w:val="23"/>
          <w:szCs w:val="23"/>
        </w:rPr>
      </w:pPr>
      <w:r>
        <w:rPr>
          <w:rFonts w:ascii="仿宋" w:hAnsi="仿宋" w:eastAsia="仿宋" w:cs="仿宋"/>
          <w:sz w:val="23"/>
          <w:szCs w:val="23"/>
        </w:rPr>
        <w:t>2024年度一般公共预算财政拨款支出666.67万元，主要用于以下方面：</w:t>
      </w:r>
    </w:p>
    <w:p w14:paraId="20A25688">
      <w:pPr>
        <w:spacing w:before="124" w:line="223" w:lineRule="auto"/>
        <w:ind w:left="1728"/>
        <w:rPr>
          <w:rFonts w:ascii="仿宋" w:hAnsi="仿宋" w:eastAsia="仿宋" w:cs="仿宋"/>
          <w:sz w:val="23"/>
          <w:szCs w:val="23"/>
        </w:rPr>
      </w:pPr>
      <w:r>
        <w:rPr>
          <w:rFonts w:ascii="仿宋" w:hAnsi="仿宋" w:eastAsia="仿宋" w:cs="仿宋"/>
          <w:spacing w:val="-2"/>
          <w:sz w:val="23"/>
          <w:szCs w:val="23"/>
        </w:rPr>
        <w:t>一般公共服务支出(类)525.37万元，</w:t>
      </w:r>
      <w:r>
        <w:rPr>
          <w:rFonts w:ascii="仿宋" w:hAnsi="仿宋" w:eastAsia="仿宋" w:cs="仿宋"/>
          <w:spacing w:val="-60"/>
          <w:sz w:val="23"/>
          <w:szCs w:val="23"/>
        </w:rPr>
        <w:t xml:space="preserve"> </w:t>
      </w:r>
      <w:r>
        <w:rPr>
          <w:rFonts w:ascii="仿宋" w:hAnsi="仿宋" w:eastAsia="仿宋" w:cs="仿宋"/>
          <w:spacing w:val="-2"/>
          <w:sz w:val="23"/>
          <w:szCs w:val="23"/>
        </w:rPr>
        <w:t>占比78</w:t>
      </w:r>
      <w:r>
        <w:rPr>
          <w:rFonts w:ascii="仿宋" w:hAnsi="仿宋" w:eastAsia="仿宋" w:cs="仿宋"/>
          <w:spacing w:val="-3"/>
          <w:sz w:val="23"/>
          <w:szCs w:val="23"/>
        </w:rPr>
        <w:t>.81%；</w:t>
      </w:r>
    </w:p>
    <w:p w14:paraId="4530A904">
      <w:pPr>
        <w:spacing w:before="122" w:line="221" w:lineRule="auto"/>
        <w:ind w:left="1725"/>
        <w:rPr>
          <w:rFonts w:ascii="仿宋" w:hAnsi="仿宋" w:eastAsia="仿宋" w:cs="仿宋"/>
          <w:sz w:val="23"/>
          <w:szCs w:val="23"/>
        </w:rPr>
      </w:pPr>
      <w:r>
        <w:rPr>
          <w:rFonts w:ascii="仿宋" w:hAnsi="仿宋" w:eastAsia="仿宋" w:cs="仿宋"/>
          <w:spacing w:val="-2"/>
          <w:sz w:val="23"/>
          <w:szCs w:val="23"/>
        </w:rPr>
        <w:t>社会保障和就业支出(类)86.14万元，</w:t>
      </w:r>
      <w:r>
        <w:rPr>
          <w:rFonts w:ascii="仿宋" w:hAnsi="仿宋" w:eastAsia="仿宋" w:cs="仿宋"/>
          <w:spacing w:val="-60"/>
          <w:sz w:val="23"/>
          <w:szCs w:val="23"/>
        </w:rPr>
        <w:t xml:space="preserve"> </w:t>
      </w:r>
      <w:r>
        <w:rPr>
          <w:rFonts w:ascii="仿宋" w:hAnsi="仿宋" w:eastAsia="仿宋" w:cs="仿宋"/>
          <w:spacing w:val="-2"/>
          <w:sz w:val="23"/>
          <w:szCs w:val="23"/>
        </w:rPr>
        <w:t>占比12.92%；</w:t>
      </w:r>
    </w:p>
    <w:p w14:paraId="540663DF">
      <w:pPr>
        <w:spacing w:line="221" w:lineRule="auto"/>
        <w:rPr>
          <w:rFonts w:ascii="仿宋" w:hAnsi="仿宋" w:eastAsia="仿宋" w:cs="仿宋"/>
          <w:sz w:val="23"/>
          <w:szCs w:val="23"/>
        </w:rPr>
        <w:sectPr>
          <w:headerReference r:id="rId33" w:type="default"/>
          <w:footerReference r:id="rId34" w:type="default"/>
          <w:pgSz w:w="11900" w:h="16840"/>
          <w:pgMar w:top="642" w:right="0" w:bottom="340" w:left="0" w:header="326" w:footer="93" w:gutter="0"/>
          <w:cols w:space="720" w:num="1"/>
        </w:sectPr>
      </w:pPr>
    </w:p>
    <w:p w14:paraId="59A12B48">
      <w:pPr>
        <w:pStyle w:val="2"/>
        <w:spacing w:line="281" w:lineRule="auto"/>
      </w:pPr>
    </w:p>
    <w:p w14:paraId="6ADE6A90">
      <w:pPr>
        <w:pStyle w:val="2"/>
        <w:spacing w:line="282" w:lineRule="auto"/>
      </w:pPr>
    </w:p>
    <w:p w14:paraId="7AE8049A">
      <w:pPr>
        <w:spacing w:before="75" w:line="223" w:lineRule="auto"/>
        <w:ind w:left="1728"/>
        <w:rPr>
          <w:rFonts w:ascii="仿宋" w:hAnsi="仿宋" w:eastAsia="仿宋" w:cs="仿宋"/>
          <w:sz w:val="23"/>
          <w:szCs w:val="23"/>
        </w:rPr>
      </w:pPr>
      <w:r>
        <w:rPr>
          <w:rFonts w:ascii="仿宋" w:hAnsi="仿宋" w:eastAsia="仿宋" w:cs="仿宋"/>
          <w:spacing w:val="-3"/>
          <w:sz w:val="23"/>
          <w:szCs w:val="23"/>
        </w:rPr>
        <w:t>卫生健康支出(类)19.88万元，</w:t>
      </w:r>
      <w:r>
        <w:rPr>
          <w:rFonts w:ascii="仿宋" w:hAnsi="仿宋" w:eastAsia="仿宋" w:cs="仿宋"/>
          <w:spacing w:val="-50"/>
          <w:sz w:val="23"/>
          <w:szCs w:val="23"/>
        </w:rPr>
        <w:t xml:space="preserve"> </w:t>
      </w:r>
      <w:r>
        <w:rPr>
          <w:rFonts w:ascii="仿宋" w:hAnsi="仿宋" w:eastAsia="仿宋" w:cs="仿宋"/>
          <w:spacing w:val="-3"/>
          <w:sz w:val="23"/>
          <w:szCs w:val="23"/>
        </w:rPr>
        <w:t>占比2.98%；</w:t>
      </w:r>
    </w:p>
    <w:p w14:paraId="3B134180">
      <w:pPr>
        <w:spacing w:before="122" w:line="221" w:lineRule="auto"/>
        <w:ind w:left="1725"/>
        <w:rPr>
          <w:rFonts w:ascii="仿宋" w:hAnsi="仿宋" w:eastAsia="仿宋" w:cs="仿宋"/>
          <w:sz w:val="23"/>
          <w:szCs w:val="23"/>
        </w:rPr>
      </w:pPr>
      <w:r>
        <w:rPr>
          <w:rFonts w:ascii="仿宋" w:hAnsi="仿宋" w:eastAsia="仿宋" w:cs="仿宋"/>
          <w:spacing w:val="-3"/>
          <w:sz w:val="23"/>
          <w:szCs w:val="23"/>
        </w:rPr>
        <w:t>住房保障支出(类)35.28万元，</w:t>
      </w:r>
      <w:r>
        <w:rPr>
          <w:rFonts w:ascii="仿宋" w:hAnsi="仿宋" w:eastAsia="仿宋" w:cs="仿宋"/>
          <w:spacing w:val="-46"/>
          <w:sz w:val="23"/>
          <w:szCs w:val="23"/>
        </w:rPr>
        <w:t xml:space="preserve"> </w:t>
      </w:r>
      <w:r>
        <w:rPr>
          <w:rFonts w:ascii="仿宋" w:hAnsi="仿宋" w:eastAsia="仿宋" w:cs="仿宋"/>
          <w:spacing w:val="-3"/>
          <w:sz w:val="23"/>
          <w:szCs w:val="23"/>
        </w:rPr>
        <w:t>占比5.29%。</w:t>
      </w:r>
    </w:p>
    <w:p w14:paraId="35706D77">
      <w:pPr>
        <w:spacing w:before="135" w:line="221" w:lineRule="auto"/>
        <w:ind w:left="1734"/>
        <w:rPr>
          <w:rFonts w:ascii="黑体" w:hAnsi="黑体" w:eastAsia="黑体" w:cs="黑体"/>
          <w:sz w:val="23"/>
          <w:szCs w:val="23"/>
        </w:rPr>
      </w:pPr>
      <w:r>
        <w:rPr>
          <w:rFonts w:ascii="黑体" w:hAnsi="黑体" w:eastAsia="黑体" w:cs="黑体"/>
          <w:spacing w:val="-1"/>
          <w:sz w:val="23"/>
          <w:szCs w:val="23"/>
        </w:rPr>
        <w:t>（三）一般公共预算财政拨款支出决算具体情况</w:t>
      </w:r>
    </w:p>
    <w:p w14:paraId="46C1F6A8">
      <w:pPr>
        <w:spacing w:before="123" w:line="322" w:lineRule="auto"/>
        <w:ind w:left="1267" w:right="1223" w:firstLine="453"/>
        <w:rPr>
          <w:rFonts w:ascii="仿宋" w:hAnsi="仿宋" w:eastAsia="仿宋" w:cs="仿宋"/>
          <w:sz w:val="23"/>
          <w:szCs w:val="23"/>
        </w:rPr>
      </w:pPr>
      <w:r>
        <w:rPr>
          <w:rFonts w:ascii="仿宋" w:hAnsi="仿宋" w:eastAsia="仿宋" w:cs="仿宋"/>
          <w:spacing w:val="5"/>
          <w:sz w:val="23"/>
          <w:szCs w:val="23"/>
        </w:rPr>
        <w:t>2024年度一般公共预算财政拨款支出年初预算1,27</w:t>
      </w:r>
      <w:r>
        <w:rPr>
          <w:rFonts w:ascii="仿宋" w:hAnsi="仿宋" w:eastAsia="仿宋" w:cs="仿宋"/>
          <w:spacing w:val="4"/>
          <w:sz w:val="23"/>
          <w:szCs w:val="23"/>
        </w:rPr>
        <w:t>8.65万元，支出决算666.67万元，完</w:t>
      </w:r>
      <w:r>
        <w:rPr>
          <w:rFonts w:ascii="仿宋" w:hAnsi="仿宋" w:eastAsia="仿宋" w:cs="仿宋"/>
          <w:spacing w:val="-1"/>
          <w:sz w:val="23"/>
          <w:szCs w:val="23"/>
        </w:rPr>
        <w:t>成年初预算的52.14%。其中：</w:t>
      </w:r>
    </w:p>
    <w:p w14:paraId="3911C7DE">
      <w:pPr>
        <w:spacing w:before="5" w:line="324" w:lineRule="auto"/>
        <w:ind w:left="1255" w:right="1223" w:firstLine="472"/>
        <w:jc w:val="both"/>
        <w:rPr>
          <w:rFonts w:ascii="仿宋" w:hAnsi="仿宋" w:eastAsia="仿宋" w:cs="仿宋"/>
          <w:sz w:val="23"/>
          <w:szCs w:val="23"/>
        </w:rPr>
      </w:pPr>
      <w:r>
        <w:rPr>
          <w:rFonts w:ascii="仿宋" w:hAnsi="仿宋" w:eastAsia="仿宋" w:cs="仿宋"/>
          <w:spacing w:val="13"/>
          <w:sz w:val="23"/>
          <w:szCs w:val="23"/>
        </w:rPr>
        <w:t>一般公共服务支出年初预算1,112.62万元</w:t>
      </w:r>
      <w:r>
        <w:rPr>
          <w:rFonts w:ascii="仿宋" w:hAnsi="仿宋" w:eastAsia="仿宋" w:cs="仿宋"/>
          <w:spacing w:val="-62"/>
          <w:sz w:val="23"/>
          <w:szCs w:val="23"/>
        </w:rPr>
        <w:t xml:space="preserve"> </w:t>
      </w:r>
      <w:r>
        <w:rPr>
          <w:rFonts w:ascii="仿宋" w:hAnsi="仿宋" w:eastAsia="仿宋" w:cs="仿宋"/>
          <w:spacing w:val="13"/>
          <w:sz w:val="23"/>
          <w:szCs w:val="23"/>
        </w:rPr>
        <w:t>，支出决算525.37万元</w:t>
      </w:r>
      <w:r>
        <w:rPr>
          <w:rFonts w:ascii="仿宋" w:hAnsi="仿宋" w:eastAsia="仿宋" w:cs="仿宋"/>
          <w:spacing w:val="-61"/>
          <w:sz w:val="23"/>
          <w:szCs w:val="23"/>
        </w:rPr>
        <w:t xml:space="preserve"> </w:t>
      </w:r>
      <w:r>
        <w:rPr>
          <w:rFonts w:ascii="仿宋" w:hAnsi="仿宋" w:eastAsia="仿宋" w:cs="仿宋"/>
          <w:spacing w:val="13"/>
          <w:sz w:val="23"/>
          <w:szCs w:val="23"/>
        </w:rPr>
        <w:t>，完成年初预算的</w:t>
      </w:r>
      <w:r>
        <w:rPr>
          <w:rFonts w:ascii="仿宋" w:hAnsi="仿宋" w:eastAsia="仿宋" w:cs="仿宋"/>
          <w:spacing w:val="5"/>
          <w:sz w:val="23"/>
          <w:szCs w:val="23"/>
        </w:rPr>
        <w:t>47.22%，用于本单位的除医疗保险、住房公积金、养老保险职业年金外的一切费用。较上年</w:t>
      </w:r>
      <w:r>
        <w:rPr>
          <w:rFonts w:ascii="仿宋" w:hAnsi="仿宋" w:eastAsia="仿宋" w:cs="仿宋"/>
          <w:spacing w:val="3"/>
          <w:sz w:val="23"/>
          <w:szCs w:val="23"/>
        </w:rPr>
        <w:t>决算减少171.22万元，下降24.58%，主要原因是严格贯彻落实中央关于党政机关过紧</w:t>
      </w:r>
      <w:r>
        <w:rPr>
          <w:rFonts w:ascii="仿宋" w:hAnsi="仿宋" w:eastAsia="仿宋" w:cs="仿宋"/>
          <w:spacing w:val="-34"/>
          <w:sz w:val="23"/>
          <w:szCs w:val="23"/>
        </w:rPr>
        <w:t xml:space="preserve"> </w:t>
      </w:r>
      <w:r>
        <w:rPr>
          <w:rFonts w:ascii="仿宋" w:hAnsi="仿宋" w:eastAsia="仿宋" w:cs="仿宋"/>
          <w:spacing w:val="3"/>
          <w:sz w:val="23"/>
          <w:szCs w:val="23"/>
        </w:rPr>
        <w:t>日子的</w:t>
      </w:r>
      <w:r>
        <w:rPr>
          <w:rFonts w:ascii="仿宋" w:hAnsi="仿宋" w:eastAsia="仿宋" w:cs="仿宋"/>
          <w:spacing w:val="4"/>
          <w:sz w:val="23"/>
          <w:szCs w:val="23"/>
        </w:rPr>
        <w:t>要求，优化财政资源配置，强化预算刚性约束，从严控制三公经费及一般性支出，</w:t>
      </w:r>
      <w:r>
        <w:rPr>
          <w:rFonts w:ascii="仿宋" w:hAnsi="仿宋" w:eastAsia="仿宋" w:cs="仿宋"/>
          <w:spacing w:val="-56"/>
          <w:sz w:val="23"/>
          <w:szCs w:val="23"/>
        </w:rPr>
        <w:t xml:space="preserve"> </w:t>
      </w:r>
      <w:r>
        <w:rPr>
          <w:rFonts w:ascii="仿宋" w:hAnsi="仿宋" w:eastAsia="仿宋" w:cs="仿宋"/>
          <w:spacing w:val="4"/>
          <w:sz w:val="23"/>
          <w:szCs w:val="23"/>
        </w:rPr>
        <w:t>同时结合</w:t>
      </w:r>
      <w:r>
        <w:rPr>
          <w:rFonts w:ascii="仿宋" w:hAnsi="仿宋" w:eastAsia="仿宋" w:cs="仿宋"/>
          <w:spacing w:val="6"/>
          <w:sz w:val="23"/>
          <w:szCs w:val="23"/>
        </w:rPr>
        <w:t>工作实际科学调整项目安排，提高资金使用</w:t>
      </w:r>
      <w:r>
        <w:rPr>
          <w:rFonts w:ascii="仿宋" w:hAnsi="仿宋" w:eastAsia="仿宋" w:cs="仿宋"/>
          <w:spacing w:val="5"/>
          <w:sz w:val="23"/>
          <w:szCs w:val="23"/>
        </w:rPr>
        <w:t>效能，推动各项履职工作提质增效；还由于人员</w:t>
      </w:r>
      <w:r>
        <w:rPr>
          <w:rFonts w:ascii="仿宋" w:hAnsi="仿宋" w:eastAsia="仿宋" w:cs="仿宋"/>
          <w:spacing w:val="3"/>
          <w:sz w:val="23"/>
          <w:szCs w:val="23"/>
        </w:rPr>
        <w:t>存在变动等因素造成人员工资变动，本年度退</w:t>
      </w:r>
      <w:r>
        <w:rPr>
          <w:rFonts w:ascii="仿宋" w:hAnsi="仿宋" w:eastAsia="仿宋" w:cs="仿宋"/>
          <w:spacing w:val="2"/>
          <w:sz w:val="23"/>
          <w:szCs w:val="23"/>
        </w:rPr>
        <w:t>休3人，调入3人，调出1人，因此财政拨款数减</w:t>
      </w:r>
      <w:r>
        <w:rPr>
          <w:rFonts w:ascii="仿宋" w:hAnsi="仿宋" w:eastAsia="仿宋" w:cs="仿宋"/>
          <w:sz w:val="23"/>
          <w:szCs w:val="23"/>
        </w:rPr>
        <w:t>少固支出减少，以及退休人员烤火费由单位发放退休工资由机保中心发放。</w:t>
      </w:r>
    </w:p>
    <w:p w14:paraId="3AFA85B4">
      <w:pPr>
        <w:spacing w:before="2" w:line="323" w:lineRule="auto"/>
        <w:ind w:left="1257" w:right="1223" w:firstLine="467"/>
        <w:jc w:val="both"/>
        <w:rPr>
          <w:rFonts w:ascii="仿宋" w:hAnsi="仿宋" w:eastAsia="仿宋" w:cs="仿宋"/>
          <w:sz w:val="23"/>
          <w:szCs w:val="23"/>
        </w:rPr>
      </w:pPr>
      <w:r>
        <w:rPr>
          <w:rFonts w:ascii="仿宋" w:hAnsi="仿宋" w:eastAsia="仿宋" w:cs="仿宋"/>
          <w:spacing w:val="16"/>
          <w:sz w:val="23"/>
          <w:szCs w:val="23"/>
        </w:rPr>
        <w:t>社会保障和就业支出年初预算102.21万元</w:t>
      </w:r>
      <w:r>
        <w:rPr>
          <w:rFonts w:ascii="仿宋" w:hAnsi="仿宋" w:eastAsia="仿宋" w:cs="仿宋"/>
          <w:spacing w:val="-43"/>
          <w:sz w:val="23"/>
          <w:szCs w:val="23"/>
        </w:rPr>
        <w:t xml:space="preserve"> </w:t>
      </w:r>
      <w:r>
        <w:rPr>
          <w:rFonts w:ascii="仿宋" w:hAnsi="仿宋" w:eastAsia="仿宋" w:cs="仿宋"/>
          <w:spacing w:val="16"/>
          <w:sz w:val="23"/>
          <w:szCs w:val="23"/>
        </w:rPr>
        <w:t>，支出决算86.14万元</w:t>
      </w:r>
      <w:r>
        <w:rPr>
          <w:rFonts w:ascii="仿宋" w:hAnsi="仿宋" w:eastAsia="仿宋" w:cs="仿宋"/>
          <w:spacing w:val="-58"/>
          <w:sz w:val="23"/>
          <w:szCs w:val="23"/>
        </w:rPr>
        <w:t xml:space="preserve"> </w:t>
      </w:r>
      <w:r>
        <w:rPr>
          <w:rFonts w:ascii="仿宋" w:hAnsi="仿宋" w:eastAsia="仿宋" w:cs="仿宋"/>
          <w:spacing w:val="16"/>
          <w:sz w:val="23"/>
          <w:szCs w:val="23"/>
        </w:rPr>
        <w:t>，完成年初预算的</w:t>
      </w:r>
      <w:r>
        <w:rPr>
          <w:rFonts w:ascii="仿宋" w:hAnsi="仿宋" w:eastAsia="仿宋" w:cs="仿宋"/>
          <w:spacing w:val="2"/>
          <w:sz w:val="23"/>
          <w:szCs w:val="23"/>
        </w:rPr>
        <w:t>84.28%，用于单位人员的养老保险及职业年金。较上年决算增加1.97万元，增长2.34%，主要</w:t>
      </w:r>
      <w:r>
        <w:rPr>
          <w:rFonts w:ascii="仿宋" w:hAnsi="仿宋" w:eastAsia="仿宋" w:cs="仿宋"/>
          <w:spacing w:val="5"/>
          <w:sz w:val="23"/>
          <w:szCs w:val="23"/>
        </w:rPr>
        <w:t>原因是本年度人员职级变化等因素造成人员工资变动，各项保险缴费相比增加，又因本年退</w:t>
      </w:r>
      <w:r>
        <w:rPr>
          <w:rFonts w:ascii="仿宋" w:hAnsi="仿宋" w:eastAsia="仿宋" w:cs="仿宋"/>
          <w:sz w:val="23"/>
          <w:szCs w:val="23"/>
        </w:rPr>
        <w:t>休3人、调入3人，调出1人，固财政拨款数增加支出决算数增加。</w:t>
      </w:r>
    </w:p>
    <w:p w14:paraId="375075B0">
      <w:pPr>
        <w:spacing w:before="3" w:line="323" w:lineRule="auto"/>
        <w:ind w:left="1268" w:right="1223" w:firstLine="460"/>
        <w:jc w:val="both"/>
        <w:rPr>
          <w:rFonts w:ascii="仿宋" w:hAnsi="仿宋" w:eastAsia="仿宋" w:cs="仿宋"/>
          <w:sz w:val="23"/>
          <w:szCs w:val="23"/>
        </w:rPr>
      </w:pPr>
      <w:r>
        <w:rPr>
          <w:rFonts w:ascii="仿宋" w:hAnsi="仿宋" w:eastAsia="仿宋" w:cs="仿宋"/>
          <w:spacing w:val="5"/>
          <w:sz w:val="23"/>
          <w:szCs w:val="23"/>
        </w:rPr>
        <w:t>卫生健康支出年初预算24.08万元，支出决算</w:t>
      </w:r>
      <w:r>
        <w:rPr>
          <w:rFonts w:ascii="仿宋" w:hAnsi="仿宋" w:eastAsia="仿宋" w:cs="仿宋"/>
          <w:spacing w:val="4"/>
          <w:sz w:val="23"/>
          <w:szCs w:val="23"/>
        </w:rPr>
        <w:t>19.88万元，完成年初预算的82.56%，用于</w:t>
      </w:r>
      <w:r>
        <w:rPr>
          <w:rFonts w:ascii="仿宋" w:hAnsi="仿宋" w:eastAsia="仿宋" w:cs="仿宋"/>
          <w:spacing w:val="5"/>
          <w:sz w:val="23"/>
          <w:szCs w:val="23"/>
        </w:rPr>
        <w:t>单位人员的医疗保险。较上年决算减少3.44万元，下降1</w:t>
      </w:r>
      <w:r>
        <w:rPr>
          <w:rFonts w:ascii="仿宋" w:hAnsi="仿宋" w:eastAsia="仿宋" w:cs="仿宋"/>
          <w:spacing w:val="4"/>
          <w:sz w:val="23"/>
          <w:szCs w:val="23"/>
        </w:rPr>
        <w:t>4.75%，主要原因是本年度人员职级</w:t>
      </w:r>
      <w:r>
        <w:rPr>
          <w:rFonts w:ascii="仿宋" w:hAnsi="仿宋" w:eastAsia="仿宋" w:cs="仿宋"/>
          <w:sz w:val="23"/>
          <w:szCs w:val="23"/>
        </w:rPr>
        <w:t>变化等因素造成人员工资变动，本年退休3人、调入3人，调出1人至医疗保险减少。</w:t>
      </w:r>
    </w:p>
    <w:p w14:paraId="602A5236">
      <w:pPr>
        <w:spacing w:before="1" w:line="324" w:lineRule="auto"/>
        <w:ind w:left="1263" w:right="1223" w:firstLine="461"/>
        <w:rPr>
          <w:rFonts w:ascii="仿宋" w:hAnsi="仿宋" w:eastAsia="仿宋" w:cs="仿宋"/>
          <w:sz w:val="23"/>
          <w:szCs w:val="23"/>
        </w:rPr>
      </w:pPr>
      <w:r>
        <w:rPr>
          <w:rFonts w:ascii="仿宋" w:hAnsi="仿宋" w:eastAsia="仿宋" w:cs="仿宋"/>
          <w:spacing w:val="5"/>
          <w:sz w:val="23"/>
          <w:szCs w:val="23"/>
        </w:rPr>
        <w:t>住房保障支出年初预算39.75万元，支出决算35.2</w:t>
      </w:r>
      <w:r>
        <w:rPr>
          <w:rFonts w:ascii="仿宋" w:hAnsi="仿宋" w:eastAsia="仿宋" w:cs="仿宋"/>
          <w:spacing w:val="4"/>
          <w:sz w:val="23"/>
          <w:szCs w:val="23"/>
        </w:rPr>
        <w:t>8万元，完成年初预算的88.75%，用于</w:t>
      </w:r>
      <w:r>
        <w:rPr>
          <w:rFonts w:ascii="仿宋" w:hAnsi="仿宋" w:eastAsia="仿宋" w:cs="仿宋"/>
          <w:spacing w:val="5"/>
          <w:sz w:val="23"/>
          <w:szCs w:val="23"/>
        </w:rPr>
        <w:t>本单位在职人员的住房公积金缴存。较上年决算减少1.78万元，下降4.8</w:t>
      </w:r>
      <w:r>
        <w:rPr>
          <w:rFonts w:ascii="仿宋" w:hAnsi="仿宋" w:eastAsia="仿宋" w:cs="仿宋"/>
          <w:spacing w:val="4"/>
          <w:sz w:val="23"/>
          <w:szCs w:val="23"/>
        </w:rPr>
        <w:t>%，主要原因是本年</w:t>
      </w:r>
      <w:r>
        <w:rPr>
          <w:rFonts w:ascii="仿宋" w:hAnsi="仿宋" w:eastAsia="仿宋" w:cs="仿宋"/>
          <w:spacing w:val="2"/>
          <w:sz w:val="23"/>
          <w:szCs w:val="23"/>
        </w:rPr>
        <w:t>度人员职级变化等因素造成人员工资变动，各项保险缴费存在增减变动，又因本年退休3人、</w:t>
      </w:r>
      <w:r>
        <w:rPr>
          <w:rFonts w:ascii="仿宋" w:hAnsi="仿宋" w:eastAsia="仿宋" w:cs="仿宋"/>
          <w:sz w:val="23"/>
          <w:szCs w:val="23"/>
        </w:rPr>
        <w:t>调入3人，调出1人，至使本单位住房公积金缴费</w:t>
      </w:r>
      <w:r>
        <w:rPr>
          <w:rFonts w:ascii="仿宋" w:hAnsi="仿宋" w:eastAsia="仿宋" w:cs="仿宋"/>
          <w:spacing w:val="-1"/>
          <w:sz w:val="23"/>
          <w:szCs w:val="23"/>
        </w:rPr>
        <w:t>减少。</w:t>
      </w:r>
    </w:p>
    <w:p w14:paraId="683669B4">
      <w:pPr>
        <w:spacing w:before="2" w:line="230" w:lineRule="exact"/>
        <w:ind w:left="1723"/>
        <w:outlineLvl w:val="1"/>
        <w:rPr>
          <w:rFonts w:ascii="微软雅黑" w:hAnsi="微软雅黑" w:eastAsia="微软雅黑" w:cs="微软雅黑"/>
          <w:sz w:val="22"/>
          <w:szCs w:val="22"/>
        </w:rPr>
      </w:pPr>
      <w:bookmarkStart w:id="32" w:name="bookmark22"/>
      <w:bookmarkEnd w:id="32"/>
      <w:r>
        <w:rPr>
          <w:rFonts w:ascii="微软雅黑" w:hAnsi="微软雅黑" w:eastAsia="微软雅黑" w:cs="微软雅黑"/>
          <w:spacing w:val="9"/>
          <w:position w:val="-1"/>
          <w:sz w:val="22"/>
          <w:szCs w:val="22"/>
        </w:rPr>
        <w:t>六、一般公共预算财政拨款基本支出决算情况说明</w:t>
      </w:r>
    </w:p>
    <w:p w14:paraId="3A881B0E">
      <w:pPr>
        <w:spacing w:before="174" w:line="223" w:lineRule="auto"/>
        <w:ind w:left="1720"/>
        <w:rPr>
          <w:rFonts w:ascii="仿宋" w:hAnsi="仿宋" w:eastAsia="仿宋" w:cs="仿宋"/>
          <w:sz w:val="23"/>
          <w:szCs w:val="23"/>
        </w:rPr>
      </w:pPr>
      <w:r>
        <w:rPr>
          <w:rFonts w:ascii="仿宋" w:hAnsi="仿宋" w:eastAsia="仿宋" w:cs="仿宋"/>
          <w:sz w:val="23"/>
          <w:szCs w:val="23"/>
        </w:rPr>
        <w:t>2024年度财政拨款基本支出461.14万元，其中：</w:t>
      </w:r>
    </w:p>
    <w:p w14:paraId="4DBE74DE">
      <w:pPr>
        <w:spacing w:before="122" w:line="324" w:lineRule="auto"/>
        <w:ind w:left="1263" w:right="1223" w:firstLine="464"/>
        <w:rPr>
          <w:rFonts w:ascii="仿宋" w:hAnsi="仿宋" w:eastAsia="仿宋" w:cs="仿宋"/>
          <w:sz w:val="23"/>
          <w:szCs w:val="23"/>
        </w:rPr>
      </w:pPr>
      <w:r>
        <w:rPr>
          <w:rFonts w:ascii="仿宋" w:hAnsi="仿宋" w:eastAsia="仿宋" w:cs="仿宋"/>
          <w:spacing w:val="5"/>
          <w:sz w:val="23"/>
          <w:szCs w:val="23"/>
        </w:rPr>
        <w:t>人员经费433.61万元，主要包括2024年</w:t>
      </w:r>
      <w:r>
        <w:rPr>
          <w:rFonts w:ascii="仿宋" w:hAnsi="仿宋" w:eastAsia="仿宋" w:cs="仿宋"/>
          <w:spacing w:val="4"/>
          <w:sz w:val="23"/>
          <w:szCs w:val="23"/>
        </w:rPr>
        <w:t>度财政拨款基本支出461.14万元，其中：人员经</w:t>
      </w:r>
      <w:r>
        <w:rPr>
          <w:rFonts w:ascii="仿宋" w:hAnsi="仿宋" w:eastAsia="仿宋" w:cs="仿宋"/>
          <w:spacing w:val="5"/>
          <w:sz w:val="23"/>
          <w:szCs w:val="23"/>
        </w:rPr>
        <w:t>费433.61万元，主要包括基本工资、津贴补贴、奖金、机关事业单位基本养老保险</w:t>
      </w:r>
      <w:r>
        <w:rPr>
          <w:rFonts w:ascii="仿宋" w:hAnsi="仿宋" w:eastAsia="仿宋" w:cs="仿宋"/>
          <w:spacing w:val="4"/>
          <w:sz w:val="23"/>
          <w:szCs w:val="23"/>
        </w:rPr>
        <w:t>缴费、职</w:t>
      </w:r>
      <w:r>
        <w:rPr>
          <w:rFonts w:ascii="仿宋" w:hAnsi="仿宋" w:eastAsia="仿宋" w:cs="仿宋"/>
          <w:spacing w:val="5"/>
          <w:sz w:val="23"/>
          <w:szCs w:val="23"/>
        </w:rPr>
        <w:t>业年金缴费、职工基本医疗保险缴费、公务员医疗补助缴费、住房公积金、其他工资福利支</w:t>
      </w:r>
      <w:r>
        <w:rPr>
          <w:rFonts w:ascii="仿宋" w:hAnsi="仿宋" w:eastAsia="仿宋" w:cs="仿宋"/>
          <w:spacing w:val="-1"/>
          <w:sz w:val="23"/>
          <w:szCs w:val="23"/>
        </w:rPr>
        <w:t>出、退休费、生活补助；</w:t>
      </w:r>
    </w:p>
    <w:p w14:paraId="3352C2A6">
      <w:pPr>
        <w:spacing w:before="10" w:line="321" w:lineRule="auto"/>
        <w:ind w:left="1269" w:right="1223" w:firstLine="460"/>
        <w:jc w:val="both"/>
        <w:rPr>
          <w:rFonts w:ascii="仿宋" w:hAnsi="仿宋" w:eastAsia="仿宋" w:cs="仿宋"/>
          <w:sz w:val="23"/>
          <w:szCs w:val="23"/>
        </w:rPr>
      </w:pPr>
      <w:r>
        <w:rPr>
          <w:rFonts w:ascii="仿宋" w:hAnsi="仿宋" w:eastAsia="仿宋" w:cs="仿宋"/>
          <w:spacing w:val="9"/>
          <w:sz w:val="23"/>
          <w:szCs w:val="23"/>
        </w:rPr>
        <w:t>公用经费27.53万元，主要包括公用经费27.53万元，主要包括办公费、</w:t>
      </w:r>
      <w:r>
        <w:rPr>
          <w:rFonts w:ascii="仿宋" w:hAnsi="仿宋" w:eastAsia="仿宋" w:cs="仿宋"/>
          <w:spacing w:val="-58"/>
          <w:sz w:val="23"/>
          <w:szCs w:val="23"/>
        </w:rPr>
        <w:t xml:space="preserve"> </w:t>
      </w:r>
      <w:r>
        <w:rPr>
          <w:rFonts w:ascii="仿宋" w:hAnsi="仿宋" w:eastAsia="仿宋" w:cs="仿宋"/>
          <w:spacing w:val="9"/>
          <w:sz w:val="23"/>
          <w:szCs w:val="23"/>
        </w:rPr>
        <w:t>印刷费、手续</w:t>
      </w:r>
      <w:r>
        <w:rPr>
          <w:rFonts w:ascii="仿宋" w:hAnsi="仿宋" w:eastAsia="仿宋" w:cs="仿宋"/>
          <w:spacing w:val="5"/>
          <w:sz w:val="23"/>
          <w:szCs w:val="23"/>
        </w:rPr>
        <w:t>费、差旅费、维修费、会议费、培训费、劳务费、委托业务费、公务用车运行维护费、其他</w:t>
      </w:r>
      <w:r>
        <w:rPr>
          <w:rFonts w:ascii="仿宋" w:hAnsi="仿宋" w:eastAsia="仿宋" w:cs="仿宋"/>
          <w:spacing w:val="-1"/>
          <w:sz w:val="23"/>
          <w:szCs w:val="23"/>
        </w:rPr>
        <w:t>交通费、其他商品和服务支出。</w:t>
      </w:r>
    </w:p>
    <w:p w14:paraId="21EC0E86">
      <w:pPr>
        <w:spacing w:before="5" w:line="230" w:lineRule="exact"/>
        <w:ind w:left="1716"/>
        <w:outlineLvl w:val="1"/>
        <w:rPr>
          <w:rFonts w:ascii="微软雅黑" w:hAnsi="微软雅黑" w:eastAsia="微软雅黑" w:cs="微软雅黑"/>
          <w:sz w:val="22"/>
          <w:szCs w:val="22"/>
        </w:rPr>
      </w:pPr>
      <w:bookmarkStart w:id="33" w:name="bookmark23"/>
      <w:bookmarkEnd w:id="33"/>
      <w:r>
        <w:rPr>
          <w:rFonts w:ascii="微软雅黑" w:hAnsi="微软雅黑" w:eastAsia="微软雅黑" w:cs="微软雅黑"/>
          <w:spacing w:val="9"/>
          <w:position w:val="-1"/>
          <w:sz w:val="22"/>
          <w:szCs w:val="22"/>
        </w:rPr>
        <w:t>七、政府性基金预算财政拨款收支决算情况说明</w:t>
      </w:r>
    </w:p>
    <w:p w14:paraId="5C3208B1">
      <w:pPr>
        <w:spacing w:before="174" w:line="223" w:lineRule="auto"/>
        <w:ind w:left="1726"/>
        <w:rPr>
          <w:rFonts w:ascii="仿宋" w:hAnsi="仿宋" w:eastAsia="仿宋" w:cs="仿宋"/>
          <w:sz w:val="23"/>
          <w:szCs w:val="23"/>
        </w:rPr>
      </w:pPr>
      <w:r>
        <w:rPr>
          <w:rFonts w:ascii="仿宋" w:hAnsi="仿宋" w:eastAsia="仿宋" w:cs="仿宋"/>
          <w:spacing w:val="-2"/>
          <w:sz w:val="23"/>
          <w:szCs w:val="23"/>
        </w:rPr>
        <w:t>本年度无此项收支。</w:t>
      </w:r>
    </w:p>
    <w:p w14:paraId="0164CC14">
      <w:pPr>
        <w:spacing w:before="118" w:line="230" w:lineRule="exact"/>
        <w:ind w:left="1715"/>
        <w:outlineLvl w:val="1"/>
        <w:rPr>
          <w:rFonts w:ascii="微软雅黑" w:hAnsi="微软雅黑" w:eastAsia="微软雅黑" w:cs="微软雅黑"/>
          <w:sz w:val="22"/>
          <w:szCs w:val="22"/>
        </w:rPr>
      </w:pPr>
      <w:bookmarkStart w:id="34" w:name="bookmark24"/>
      <w:bookmarkEnd w:id="34"/>
      <w:r>
        <w:rPr>
          <w:rFonts w:ascii="微软雅黑" w:hAnsi="微软雅黑" w:eastAsia="微软雅黑" w:cs="微软雅黑"/>
          <w:spacing w:val="9"/>
          <w:position w:val="-1"/>
          <w:sz w:val="22"/>
          <w:szCs w:val="22"/>
        </w:rPr>
        <w:t>八、国有资本经营预算财政拨款支出决算情况说明</w:t>
      </w:r>
    </w:p>
    <w:p w14:paraId="02BFB513">
      <w:pPr>
        <w:spacing w:before="174" w:line="223" w:lineRule="auto"/>
        <w:ind w:left="1726"/>
        <w:rPr>
          <w:rFonts w:ascii="仿宋" w:hAnsi="仿宋" w:eastAsia="仿宋" w:cs="仿宋"/>
          <w:sz w:val="23"/>
          <w:szCs w:val="23"/>
        </w:rPr>
      </w:pPr>
      <w:r>
        <w:rPr>
          <w:rFonts w:ascii="仿宋" w:hAnsi="仿宋" w:eastAsia="仿宋" w:cs="仿宋"/>
          <w:spacing w:val="-2"/>
          <w:sz w:val="23"/>
          <w:szCs w:val="23"/>
        </w:rPr>
        <w:t>本年度无此项支出。</w:t>
      </w:r>
    </w:p>
    <w:p w14:paraId="6970E81A">
      <w:pPr>
        <w:spacing w:before="129" w:line="230" w:lineRule="exact"/>
        <w:ind w:left="1719"/>
        <w:outlineLvl w:val="1"/>
        <w:rPr>
          <w:rFonts w:ascii="微软雅黑" w:hAnsi="微软雅黑" w:eastAsia="微软雅黑" w:cs="微软雅黑"/>
          <w:sz w:val="22"/>
          <w:szCs w:val="22"/>
        </w:rPr>
      </w:pPr>
      <w:bookmarkStart w:id="35" w:name="bookmark25"/>
      <w:bookmarkEnd w:id="35"/>
      <w:r>
        <w:rPr>
          <w:rFonts w:ascii="微软雅黑" w:hAnsi="微软雅黑" w:eastAsia="微软雅黑" w:cs="微软雅黑"/>
          <w:spacing w:val="10"/>
          <w:position w:val="-1"/>
          <w:sz w:val="22"/>
          <w:szCs w:val="22"/>
        </w:rPr>
        <w:t>九、财政拨款</w:t>
      </w:r>
      <w:r>
        <w:rPr>
          <w:rFonts w:ascii="微软雅黑" w:hAnsi="微软雅黑" w:eastAsia="微软雅黑" w:cs="微软雅黑"/>
          <w:spacing w:val="51"/>
          <w:position w:val="-1"/>
          <w:sz w:val="22"/>
          <w:szCs w:val="22"/>
        </w:rPr>
        <w:t xml:space="preserve"> </w:t>
      </w:r>
      <w:r>
        <w:rPr>
          <w:rFonts w:ascii="微软雅黑" w:hAnsi="微软雅黑" w:eastAsia="微软雅黑" w:cs="微软雅黑"/>
          <w:spacing w:val="10"/>
          <w:position w:val="-1"/>
          <w:sz w:val="22"/>
          <w:szCs w:val="22"/>
        </w:rPr>
        <w:t>"三公"</w:t>
      </w:r>
      <w:r>
        <w:rPr>
          <w:rFonts w:ascii="微软雅黑" w:hAnsi="微软雅黑" w:eastAsia="微软雅黑" w:cs="微软雅黑"/>
          <w:spacing w:val="55"/>
          <w:position w:val="-1"/>
          <w:sz w:val="22"/>
          <w:szCs w:val="22"/>
        </w:rPr>
        <w:t xml:space="preserve"> </w:t>
      </w:r>
      <w:r>
        <w:rPr>
          <w:rFonts w:ascii="微软雅黑" w:hAnsi="微软雅黑" w:eastAsia="微软雅黑" w:cs="微软雅黑"/>
          <w:spacing w:val="10"/>
          <w:position w:val="-1"/>
          <w:sz w:val="22"/>
          <w:szCs w:val="22"/>
        </w:rPr>
        <w:t>经费支出决算情况说明</w:t>
      </w:r>
    </w:p>
    <w:p w14:paraId="71205912">
      <w:pPr>
        <w:spacing w:line="230" w:lineRule="exact"/>
        <w:rPr>
          <w:rFonts w:ascii="微软雅黑" w:hAnsi="微软雅黑" w:eastAsia="微软雅黑" w:cs="微软雅黑"/>
          <w:sz w:val="22"/>
          <w:szCs w:val="22"/>
        </w:rPr>
        <w:sectPr>
          <w:headerReference r:id="rId35" w:type="default"/>
          <w:footerReference r:id="rId36" w:type="default"/>
          <w:pgSz w:w="11900" w:h="16840"/>
          <w:pgMar w:top="642" w:right="0" w:bottom="340" w:left="0" w:header="326" w:footer="93" w:gutter="0"/>
          <w:cols w:space="720" w:num="1"/>
        </w:sectPr>
      </w:pPr>
    </w:p>
    <w:p w14:paraId="1864A2F5">
      <w:pPr>
        <w:pStyle w:val="2"/>
        <w:spacing w:line="282" w:lineRule="auto"/>
      </w:pPr>
    </w:p>
    <w:p w14:paraId="356CDCD7">
      <w:pPr>
        <w:pStyle w:val="2"/>
        <w:spacing w:line="282" w:lineRule="auto"/>
      </w:pPr>
    </w:p>
    <w:p w14:paraId="30DDE246">
      <w:pPr>
        <w:spacing w:before="75" w:line="221" w:lineRule="auto"/>
        <w:ind w:left="1734"/>
        <w:rPr>
          <w:rFonts w:ascii="黑体" w:hAnsi="黑体" w:eastAsia="黑体" w:cs="黑体"/>
          <w:sz w:val="23"/>
          <w:szCs w:val="23"/>
        </w:rPr>
      </w:pPr>
      <w:bookmarkStart w:id="36" w:name="bookmark41"/>
      <w:bookmarkEnd w:id="36"/>
      <w:r>
        <w:rPr>
          <w:rFonts w:ascii="黑体" w:hAnsi="黑体" w:eastAsia="黑体" w:cs="黑体"/>
          <w:spacing w:val="-1"/>
          <w:sz w:val="23"/>
          <w:szCs w:val="23"/>
        </w:rPr>
        <w:t>（一）“三公”经费财政拨款支出决算总体情况说明</w:t>
      </w:r>
    </w:p>
    <w:p w14:paraId="7141964A">
      <w:pPr>
        <w:spacing w:before="125" w:line="325" w:lineRule="auto"/>
        <w:ind w:left="1265" w:right="1223" w:firstLine="454"/>
        <w:rPr>
          <w:rFonts w:ascii="仿宋" w:hAnsi="仿宋" w:eastAsia="仿宋" w:cs="仿宋"/>
          <w:sz w:val="23"/>
          <w:szCs w:val="23"/>
        </w:rPr>
      </w:pPr>
      <w:r>
        <w:rPr>
          <w:rFonts w:ascii="仿宋" w:hAnsi="仿宋" w:eastAsia="仿宋" w:cs="仿宋"/>
          <w:spacing w:val="3"/>
          <w:sz w:val="23"/>
          <w:szCs w:val="23"/>
        </w:rPr>
        <w:t>2024年度“</w:t>
      </w:r>
      <w:r>
        <w:rPr>
          <w:rFonts w:ascii="仿宋" w:hAnsi="仿宋" w:eastAsia="仿宋" w:cs="仿宋"/>
          <w:spacing w:val="-69"/>
          <w:sz w:val="23"/>
          <w:szCs w:val="23"/>
        </w:rPr>
        <w:t xml:space="preserve"> </w:t>
      </w:r>
      <w:r>
        <w:rPr>
          <w:rFonts w:ascii="仿宋" w:hAnsi="仿宋" w:eastAsia="仿宋" w:cs="仿宋"/>
          <w:spacing w:val="3"/>
          <w:sz w:val="23"/>
          <w:szCs w:val="23"/>
        </w:rPr>
        <w:t>三公</w:t>
      </w:r>
      <w:r>
        <w:rPr>
          <w:rFonts w:ascii="仿宋" w:hAnsi="仿宋" w:eastAsia="仿宋" w:cs="仿宋"/>
          <w:spacing w:val="-79"/>
          <w:sz w:val="23"/>
          <w:szCs w:val="23"/>
        </w:rPr>
        <w:t xml:space="preserve"> </w:t>
      </w:r>
      <w:r>
        <w:rPr>
          <w:rFonts w:ascii="仿宋" w:hAnsi="仿宋" w:eastAsia="仿宋" w:cs="仿宋"/>
          <w:spacing w:val="3"/>
          <w:sz w:val="23"/>
          <w:szCs w:val="23"/>
        </w:rPr>
        <w:t>”经费财政拨款支出全年预算1.99万元，支出决算1.99万元，完成全年</w:t>
      </w:r>
      <w:r>
        <w:rPr>
          <w:rFonts w:ascii="仿宋" w:hAnsi="仿宋" w:eastAsia="仿宋" w:cs="仿宋"/>
          <w:spacing w:val="-1"/>
          <w:sz w:val="23"/>
          <w:szCs w:val="23"/>
        </w:rPr>
        <w:t>预算的100.00%，与上年“三公</w:t>
      </w:r>
      <w:r>
        <w:rPr>
          <w:rFonts w:ascii="仿宋" w:hAnsi="仿宋" w:eastAsia="仿宋" w:cs="仿宋"/>
          <w:spacing w:val="-82"/>
          <w:sz w:val="23"/>
          <w:szCs w:val="23"/>
        </w:rPr>
        <w:t xml:space="preserve"> </w:t>
      </w:r>
      <w:r>
        <w:rPr>
          <w:rFonts w:ascii="仿宋" w:hAnsi="仿宋" w:eastAsia="仿宋" w:cs="仿宋"/>
          <w:spacing w:val="-1"/>
          <w:sz w:val="23"/>
          <w:szCs w:val="23"/>
        </w:rPr>
        <w:t>”经费财政拨款支出决算相同。其中：</w:t>
      </w:r>
    </w:p>
    <w:p w14:paraId="7E093904">
      <w:pPr>
        <w:spacing w:before="3" w:line="323" w:lineRule="auto"/>
        <w:ind w:left="1264" w:right="1223" w:firstLine="483"/>
        <w:rPr>
          <w:rFonts w:ascii="仿宋" w:hAnsi="仿宋" w:eastAsia="仿宋" w:cs="仿宋"/>
          <w:sz w:val="23"/>
          <w:szCs w:val="23"/>
        </w:rPr>
      </w:pPr>
      <w:r>
        <w:rPr>
          <w:rFonts w:ascii="仿宋" w:hAnsi="仿宋" w:eastAsia="仿宋" w:cs="仿宋"/>
          <w:spacing w:val="2"/>
          <w:sz w:val="23"/>
          <w:szCs w:val="23"/>
        </w:rPr>
        <w:t>因公出国（境）费支出0万元，与上年相同，主要原因是：经费使用严格按</w:t>
      </w:r>
      <w:r>
        <w:rPr>
          <w:rFonts w:ascii="仿宋" w:hAnsi="仿宋" w:eastAsia="仿宋" w:cs="仿宋"/>
          <w:spacing w:val="1"/>
          <w:sz w:val="23"/>
          <w:szCs w:val="23"/>
        </w:rPr>
        <w:t>照有关公务用</w:t>
      </w:r>
      <w:r>
        <w:rPr>
          <w:rFonts w:ascii="仿宋" w:hAnsi="仿宋" w:eastAsia="仿宋" w:cs="仿宋"/>
          <w:spacing w:val="5"/>
          <w:sz w:val="23"/>
          <w:szCs w:val="23"/>
        </w:rPr>
        <w:t>车配备使用管理制度执行。严格贯彻落实中央和省关于过紧日子和坚持履行节约反对浪费的</w:t>
      </w:r>
      <w:r>
        <w:rPr>
          <w:rFonts w:ascii="仿宋" w:hAnsi="仿宋" w:eastAsia="仿宋" w:cs="仿宋"/>
          <w:sz w:val="23"/>
          <w:szCs w:val="23"/>
        </w:rPr>
        <w:t>决策部署，减少公务用车外出工作量。本单位无因公出国（境）支出；</w:t>
      </w:r>
    </w:p>
    <w:p w14:paraId="512B7E2A">
      <w:pPr>
        <w:spacing w:before="1" w:line="219" w:lineRule="auto"/>
        <w:ind w:left="1729"/>
        <w:rPr>
          <w:rFonts w:ascii="仿宋" w:hAnsi="仿宋" w:eastAsia="仿宋" w:cs="仿宋"/>
          <w:sz w:val="23"/>
          <w:szCs w:val="23"/>
        </w:rPr>
      </w:pPr>
      <w:r>
        <w:rPr>
          <w:rFonts w:ascii="仿宋" w:hAnsi="仿宋" w:eastAsia="仿宋" w:cs="仿宋"/>
          <w:sz w:val="23"/>
          <w:szCs w:val="23"/>
        </w:rPr>
        <w:t>公务用车购置费支出0万元，与上年相同，主要原因是：本单位无公务用车购置费支出；</w:t>
      </w:r>
    </w:p>
    <w:p w14:paraId="13F7B16E">
      <w:pPr>
        <w:spacing w:before="125" w:line="324" w:lineRule="auto"/>
        <w:ind w:left="1264" w:right="1223" w:firstLine="464"/>
        <w:jc w:val="both"/>
        <w:rPr>
          <w:rFonts w:ascii="仿宋" w:hAnsi="仿宋" w:eastAsia="仿宋" w:cs="仿宋"/>
          <w:sz w:val="23"/>
          <w:szCs w:val="23"/>
        </w:rPr>
      </w:pPr>
      <w:r>
        <w:rPr>
          <w:rFonts w:ascii="仿宋" w:hAnsi="仿宋" w:eastAsia="仿宋" w:cs="仿宋"/>
          <w:spacing w:val="8"/>
          <w:sz w:val="23"/>
          <w:szCs w:val="23"/>
        </w:rPr>
        <w:t>公务用车运行维护费支出1.99万元，完</w:t>
      </w:r>
      <w:r>
        <w:rPr>
          <w:rFonts w:ascii="仿宋" w:hAnsi="仿宋" w:eastAsia="仿宋" w:cs="仿宋"/>
          <w:spacing w:val="7"/>
          <w:sz w:val="23"/>
          <w:szCs w:val="23"/>
        </w:rPr>
        <w:t>成全年预算的100.00%，与上年相同，主要原因</w:t>
      </w:r>
      <w:r>
        <w:rPr>
          <w:rFonts w:ascii="仿宋" w:hAnsi="仿宋" w:eastAsia="仿宋" w:cs="仿宋"/>
          <w:spacing w:val="5"/>
          <w:sz w:val="23"/>
          <w:szCs w:val="23"/>
        </w:rPr>
        <w:t>是：经费使用严格按照有关公务用车配备使用管理制度执行。严格贯彻落实中央和省关于过</w:t>
      </w:r>
      <w:r>
        <w:rPr>
          <w:rFonts w:ascii="仿宋" w:hAnsi="仿宋" w:eastAsia="仿宋" w:cs="仿宋"/>
          <w:sz w:val="23"/>
          <w:szCs w:val="23"/>
        </w:rPr>
        <w:t>紧日子和坚持履行节约反对浪费的决策部署，减少公务用车外出工作量；</w:t>
      </w:r>
    </w:p>
    <w:p w14:paraId="00ECD2D4">
      <w:pPr>
        <w:spacing w:line="221" w:lineRule="auto"/>
        <w:ind w:left="1729"/>
        <w:rPr>
          <w:rFonts w:ascii="仿宋" w:hAnsi="仿宋" w:eastAsia="仿宋" w:cs="仿宋"/>
          <w:sz w:val="23"/>
          <w:szCs w:val="23"/>
        </w:rPr>
      </w:pPr>
      <w:r>
        <w:rPr>
          <w:rFonts w:ascii="仿宋" w:hAnsi="仿宋" w:eastAsia="仿宋" w:cs="仿宋"/>
          <w:sz w:val="23"/>
          <w:szCs w:val="23"/>
        </w:rPr>
        <w:t>公务接待费支出0万元，与上年相同，主要原因是：本单位无公务接待费用支出。。</w:t>
      </w:r>
    </w:p>
    <w:p w14:paraId="044B9346">
      <w:pPr>
        <w:spacing w:before="136" w:line="221" w:lineRule="auto"/>
        <w:ind w:left="1734"/>
        <w:rPr>
          <w:rFonts w:ascii="黑体" w:hAnsi="黑体" w:eastAsia="黑体" w:cs="黑体"/>
          <w:sz w:val="23"/>
          <w:szCs w:val="23"/>
        </w:rPr>
      </w:pPr>
      <w:r>
        <w:rPr>
          <w:rFonts w:ascii="黑体" w:hAnsi="黑体" w:eastAsia="黑体" w:cs="黑体"/>
          <w:spacing w:val="-1"/>
          <w:sz w:val="23"/>
          <w:szCs w:val="23"/>
        </w:rPr>
        <w:t>（二）“三公”经费财政拨款支出决算具体情况说明</w:t>
      </w:r>
    </w:p>
    <w:p w14:paraId="2B1CB65A">
      <w:pPr>
        <w:spacing w:before="125" w:line="272" w:lineRule="auto"/>
        <w:ind w:left="1287" w:right="1223" w:firstLine="447"/>
        <w:rPr>
          <w:rFonts w:ascii="仿宋" w:hAnsi="仿宋" w:eastAsia="仿宋" w:cs="仿宋"/>
          <w:sz w:val="23"/>
          <w:szCs w:val="23"/>
        </w:rPr>
      </w:pPr>
      <w:r>
        <w:rPr>
          <w:rFonts w:ascii="仿宋" w:hAnsi="仿宋" w:eastAsia="仿宋" w:cs="仿宋"/>
          <w:spacing w:val="4"/>
          <w:sz w:val="23"/>
          <w:szCs w:val="23"/>
        </w:rPr>
        <w:t>1、因公出国（境）费支出0万元，出国（境）</w:t>
      </w:r>
      <w:r>
        <w:rPr>
          <w:rFonts w:ascii="仿宋" w:hAnsi="仿宋" w:eastAsia="仿宋" w:cs="仿宋"/>
          <w:spacing w:val="-64"/>
          <w:sz w:val="23"/>
          <w:szCs w:val="23"/>
        </w:rPr>
        <w:t xml:space="preserve"> </w:t>
      </w:r>
      <w:r>
        <w:rPr>
          <w:rFonts w:ascii="仿宋" w:hAnsi="仿宋" w:eastAsia="仿宋" w:cs="仿宋"/>
          <w:spacing w:val="4"/>
          <w:sz w:val="23"/>
          <w:szCs w:val="23"/>
        </w:rPr>
        <w:t>团组共0个，0人</w:t>
      </w:r>
      <w:r>
        <w:rPr>
          <w:rFonts w:ascii="仿宋" w:hAnsi="仿宋" w:eastAsia="仿宋" w:cs="仿宋"/>
          <w:spacing w:val="3"/>
          <w:sz w:val="23"/>
          <w:szCs w:val="23"/>
        </w:rPr>
        <w:t>次。主要用于：我单位无</w:t>
      </w:r>
      <w:r>
        <w:rPr>
          <w:rFonts w:ascii="仿宋" w:hAnsi="仿宋" w:eastAsia="仿宋" w:cs="仿宋"/>
          <w:spacing w:val="-3"/>
          <w:sz w:val="23"/>
          <w:szCs w:val="23"/>
        </w:rPr>
        <w:t>因公出国出境费用支出。</w:t>
      </w:r>
    </w:p>
    <w:p w14:paraId="44E08930">
      <w:pPr>
        <w:spacing w:before="131" w:line="271" w:lineRule="auto"/>
        <w:ind w:left="1270" w:right="1223" w:firstLine="450"/>
        <w:rPr>
          <w:rFonts w:ascii="仿宋" w:hAnsi="仿宋" w:eastAsia="仿宋" w:cs="仿宋"/>
          <w:sz w:val="23"/>
          <w:szCs w:val="23"/>
        </w:rPr>
      </w:pPr>
      <w:r>
        <w:rPr>
          <w:rFonts w:ascii="仿宋" w:hAnsi="仿宋" w:eastAsia="仿宋" w:cs="仿宋"/>
          <w:spacing w:val="3"/>
          <w:sz w:val="23"/>
          <w:szCs w:val="23"/>
        </w:rPr>
        <w:t>2、公务用车购置支出0万元，使用财政拨</w:t>
      </w:r>
      <w:r>
        <w:rPr>
          <w:rFonts w:ascii="仿宋" w:hAnsi="仿宋" w:eastAsia="仿宋" w:cs="仿宋"/>
          <w:spacing w:val="2"/>
          <w:sz w:val="23"/>
          <w:szCs w:val="23"/>
        </w:rPr>
        <w:t>款共购置公务用车0辆，主要用于：我单位无公</w:t>
      </w:r>
      <w:r>
        <w:rPr>
          <w:rFonts w:ascii="仿宋" w:hAnsi="仿宋" w:eastAsia="仿宋" w:cs="仿宋"/>
          <w:spacing w:val="-2"/>
          <w:sz w:val="23"/>
          <w:szCs w:val="23"/>
        </w:rPr>
        <w:t>务用车购置费用支出。</w:t>
      </w:r>
    </w:p>
    <w:p w14:paraId="4530851D">
      <w:pPr>
        <w:spacing w:before="127" w:line="290" w:lineRule="auto"/>
        <w:ind w:left="1268" w:right="1223" w:firstLine="454"/>
        <w:rPr>
          <w:rFonts w:ascii="仿宋" w:hAnsi="仿宋" w:eastAsia="仿宋" w:cs="仿宋"/>
          <w:sz w:val="23"/>
          <w:szCs w:val="23"/>
        </w:rPr>
      </w:pPr>
      <w:r>
        <w:rPr>
          <w:rFonts w:ascii="仿宋" w:hAnsi="仿宋" w:eastAsia="仿宋" w:cs="仿宋"/>
          <w:spacing w:val="5"/>
          <w:sz w:val="23"/>
          <w:szCs w:val="23"/>
        </w:rPr>
        <w:t>3、公务用车运行维护费支出1.99万元，使用财政拨款负担的公务用车保有量共1辆，主要用于：公务用车运行维护费用主要用于公车的燃油费、车辆保险费、</w:t>
      </w:r>
      <w:r>
        <w:rPr>
          <w:rFonts w:ascii="仿宋" w:hAnsi="仿宋" w:eastAsia="仿宋" w:cs="仿宋"/>
          <w:spacing w:val="4"/>
          <w:sz w:val="23"/>
          <w:szCs w:val="23"/>
        </w:rPr>
        <w:t>车辆日常维修（护）</w:t>
      </w:r>
      <w:r>
        <w:rPr>
          <w:rFonts w:ascii="仿宋" w:hAnsi="仿宋" w:eastAsia="仿宋" w:cs="仿宋"/>
          <w:spacing w:val="-2"/>
          <w:sz w:val="23"/>
          <w:szCs w:val="23"/>
        </w:rPr>
        <w:t>费、通行停车费。</w:t>
      </w:r>
    </w:p>
    <w:p w14:paraId="50CD0D3F">
      <w:pPr>
        <w:spacing w:before="126" w:line="300" w:lineRule="auto"/>
        <w:ind w:left="1263" w:right="1222" w:firstLine="453"/>
        <w:rPr>
          <w:rFonts w:ascii="仿宋" w:hAnsi="仿宋" w:eastAsia="仿宋" w:cs="仿宋"/>
          <w:sz w:val="23"/>
          <w:szCs w:val="23"/>
        </w:rPr>
      </w:pPr>
      <w:r>
        <w:rPr>
          <w:rFonts w:ascii="仿宋" w:hAnsi="仿宋" w:eastAsia="仿宋" w:cs="仿宋"/>
          <w:spacing w:val="3"/>
          <w:sz w:val="23"/>
          <w:szCs w:val="23"/>
        </w:rPr>
        <w:t>4、公务接待费支出0万元，共接待0批次，</w:t>
      </w:r>
      <w:r>
        <w:rPr>
          <w:rFonts w:ascii="仿宋" w:hAnsi="仿宋" w:eastAsia="仿宋" w:cs="仿宋"/>
          <w:spacing w:val="2"/>
          <w:sz w:val="23"/>
          <w:szCs w:val="23"/>
        </w:rPr>
        <w:t>0人次。国内接待费0万元，共接待0批次，0人</w:t>
      </w:r>
      <w:r>
        <w:rPr>
          <w:rFonts w:ascii="仿宋" w:hAnsi="仿宋" w:eastAsia="仿宋" w:cs="仿宋"/>
          <w:spacing w:val="7"/>
          <w:sz w:val="23"/>
          <w:szCs w:val="23"/>
        </w:rPr>
        <w:t>次，其中外事接待费0万元，共接待0批次，0人次，主要是本单位</w:t>
      </w:r>
      <w:r>
        <w:rPr>
          <w:rFonts w:ascii="仿宋" w:hAnsi="仿宋" w:eastAsia="仿宋" w:cs="仿宋"/>
          <w:spacing w:val="6"/>
          <w:sz w:val="23"/>
          <w:szCs w:val="23"/>
        </w:rPr>
        <w:t>无公务接待费用支出；</w:t>
      </w:r>
      <w:r>
        <w:rPr>
          <w:rFonts w:ascii="仿宋" w:hAnsi="仿宋" w:eastAsia="仿宋" w:cs="仿宋"/>
          <w:spacing w:val="-65"/>
          <w:sz w:val="23"/>
          <w:szCs w:val="23"/>
        </w:rPr>
        <w:t xml:space="preserve"> </w:t>
      </w:r>
      <w:r>
        <w:rPr>
          <w:rFonts w:ascii="仿宋" w:hAnsi="仿宋" w:eastAsia="仿宋" w:cs="仿宋"/>
          <w:spacing w:val="6"/>
          <w:sz w:val="23"/>
          <w:szCs w:val="23"/>
        </w:rPr>
        <w:t>国</w:t>
      </w:r>
      <w:r>
        <w:rPr>
          <w:rFonts w:ascii="仿宋" w:hAnsi="仿宋" w:eastAsia="仿宋" w:cs="仿宋"/>
          <w:spacing w:val="8"/>
          <w:sz w:val="23"/>
          <w:szCs w:val="23"/>
        </w:rPr>
        <w:t>（境）外接待费0万元，共接待国（境）外0批次，0人次，主要是本单位无公务接待费</w:t>
      </w:r>
      <w:r>
        <w:rPr>
          <w:rFonts w:ascii="仿宋" w:hAnsi="仿宋" w:eastAsia="仿宋" w:cs="仿宋"/>
          <w:spacing w:val="7"/>
          <w:sz w:val="23"/>
          <w:szCs w:val="23"/>
        </w:rPr>
        <w:t>用支</w:t>
      </w:r>
      <w:r>
        <w:rPr>
          <w:rFonts w:ascii="仿宋" w:hAnsi="仿宋" w:eastAsia="仿宋" w:cs="仿宋"/>
          <w:spacing w:val="-8"/>
          <w:sz w:val="23"/>
          <w:szCs w:val="23"/>
        </w:rPr>
        <w:t>出。</w:t>
      </w:r>
    </w:p>
    <w:p w14:paraId="6DC1955A">
      <w:pPr>
        <w:spacing w:before="125" w:line="227" w:lineRule="exact"/>
        <w:ind w:left="1721"/>
        <w:outlineLvl w:val="1"/>
        <w:rPr>
          <w:rFonts w:ascii="微软雅黑" w:hAnsi="微软雅黑" w:eastAsia="微软雅黑" w:cs="微软雅黑"/>
          <w:sz w:val="22"/>
          <w:szCs w:val="22"/>
        </w:rPr>
      </w:pPr>
      <w:bookmarkStart w:id="37" w:name="bookmark26"/>
      <w:bookmarkEnd w:id="37"/>
      <w:r>
        <w:rPr>
          <w:rFonts w:ascii="微软雅黑" w:hAnsi="微软雅黑" w:eastAsia="微软雅黑" w:cs="微软雅黑"/>
          <w:spacing w:val="8"/>
          <w:position w:val="-1"/>
          <w:sz w:val="22"/>
          <w:szCs w:val="22"/>
        </w:rPr>
        <w:t>十、其他重要事项情况说明</w:t>
      </w:r>
    </w:p>
    <w:p w14:paraId="0DB30BFF">
      <w:pPr>
        <w:spacing w:before="175" w:line="221" w:lineRule="auto"/>
        <w:ind w:left="1734"/>
        <w:rPr>
          <w:rFonts w:ascii="黑体" w:hAnsi="黑体" w:eastAsia="黑体" w:cs="黑体"/>
          <w:sz w:val="23"/>
          <w:szCs w:val="23"/>
        </w:rPr>
      </w:pPr>
      <w:r>
        <w:rPr>
          <w:rFonts w:ascii="黑体" w:hAnsi="黑体" w:eastAsia="黑体" w:cs="黑体"/>
          <w:spacing w:val="-2"/>
          <w:sz w:val="23"/>
          <w:szCs w:val="23"/>
        </w:rPr>
        <w:t>（一）机关运行经费支出情况说明</w:t>
      </w:r>
    </w:p>
    <w:p w14:paraId="29821D09">
      <w:pPr>
        <w:spacing w:before="125" w:line="324" w:lineRule="auto"/>
        <w:ind w:left="1263" w:right="1223" w:firstLine="457"/>
        <w:jc w:val="both"/>
        <w:rPr>
          <w:rFonts w:ascii="仿宋" w:hAnsi="仿宋" w:eastAsia="仿宋" w:cs="仿宋"/>
          <w:sz w:val="23"/>
          <w:szCs w:val="23"/>
        </w:rPr>
      </w:pPr>
      <w:r>
        <w:rPr>
          <w:rFonts w:ascii="仿宋" w:hAnsi="仿宋" w:eastAsia="仿宋" w:cs="仿宋"/>
          <w:spacing w:val="2"/>
          <w:sz w:val="23"/>
          <w:szCs w:val="23"/>
        </w:rPr>
        <w:t>2024年机关运行经费支出27.53万元，比2023年减少10.03万元，下降26.7%，主要原因严</w:t>
      </w:r>
      <w:r>
        <w:rPr>
          <w:rFonts w:ascii="仿宋" w:hAnsi="仿宋" w:eastAsia="仿宋" w:cs="仿宋"/>
          <w:spacing w:val="5"/>
          <w:sz w:val="23"/>
          <w:szCs w:val="23"/>
        </w:rPr>
        <w:t>格贯彻落实中央和省关于过紧日子和坚持履行节约反对浪费的决策部署，财政拨款减少机关</w:t>
      </w:r>
      <w:r>
        <w:rPr>
          <w:rFonts w:ascii="仿宋" w:hAnsi="仿宋" w:eastAsia="仿宋" w:cs="仿宋"/>
          <w:spacing w:val="2"/>
          <w:sz w:val="23"/>
          <w:szCs w:val="23"/>
        </w:rPr>
        <w:t>运行经费减少。其中：行政单位27.53万元（包含：办公费0.76万元，印刷费0.22万元，手续费0.00万元，差旅费1.97万元，维修（护）费0.0万元，会议费0.0万元，租赁费0.2万元，劳务费0.0万元，工会经费2.01万元，委托业务费0.21万元，公务用车运行维护费1.99万元，其</w:t>
      </w:r>
      <w:r>
        <w:rPr>
          <w:rFonts w:ascii="仿宋" w:hAnsi="仿宋" w:eastAsia="仿宋" w:cs="仿宋"/>
          <w:spacing w:val="5"/>
          <w:sz w:val="23"/>
          <w:szCs w:val="23"/>
        </w:rPr>
        <w:t>他交通费用19.86万元，其他商品和服务支出0.31万元</w:t>
      </w:r>
      <w:r>
        <w:rPr>
          <w:rFonts w:ascii="仿宋" w:hAnsi="仿宋" w:eastAsia="仿宋" w:cs="仿宋"/>
          <w:spacing w:val="4"/>
          <w:sz w:val="23"/>
          <w:szCs w:val="23"/>
        </w:rPr>
        <w:t>，办公设备购置0.0万元，参照公务员</w:t>
      </w:r>
      <w:r>
        <w:rPr>
          <w:rFonts w:ascii="仿宋" w:hAnsi="仿宋" w:eastAsia="仿宋" w:cs="仿宋"/>
          <w:spacing w:val="-1"/>
          <w:sz w:val="23"/>
          <w:szCs w:val="23"/>
        </w:rPr>
        <w:t>法管理事业单位0万元。。</w:t>
      </w:r>
    </w:p>
    <w:p w14:paraId="13D8A8E2">
      <w:pPr>
        <w:spacing w:before="7" w:line="221" w:lineRule="auto"/>
        <w:ind w:left="1734"/>
        <w:rPr>
          <w:rFonts w:ascii="黑体" w:hAnsi="黑体" w:eastAsia="黑体" w:cs="黑体"/>
          <w:sz w:val="23"/>
          <w:szCs w:val="23"/>
        </w:rPr>
      </w:pPr>
      <w:r>
        <w:rPr>
          <w:rFonts w:ascii="黑体" w:hAnsi="黑体" w:eastAsia="黑体" w:cs="黑体"/>
          <w:spacing w:val="-2"/>
          <w:sz w:val="23"/>
          <w:szCs w:val="23"/>
        </w:rPr>
        <w:t>（二）政府采购情况说明</w:t>
      </w:r>
    </w:p>
    <w:p w14:paraId="502BF191">
      <w:pPr>
        <w:spacing w:before="124" w:line="328" w:lineRule="auto"/>
        <w:ind w:left="1265" w:right="1223" w:firstLine="454"/>
        <w:jc w:val="both"/>
        <w:rPr>
          <w:rFonts w:ascii="仿宋" w:hAnsi="仿宋" w:eastAsia="仿宋" w:cs="仿宋"/>
          <w:sz w:val="23"/>
          <w:szCs w:val="23"/>
        </w:rPr>
      </w:pPr>
      <w:r>
        <w:rPr>
          <w:rFonts w:ascii="仿宋" w:hAnsi="仿宋" w:eastAsia="仿宋" w:cs="仿宋"/>
          <w:spacing w:val="5"/>
          <w:sz w:val="23"/>
          <w:szCs w:val="23"/>
        </w:rPr>
        <w:t>2024年度政府采购支出总额3.35万元，其中：政府采购货物支出3.35万元</w:t>
      </w:r>
      <w:r>
        <w:rPr>
          <w:rFonts w:ascii="仿宋" w:hAnsi="仿宋" w:eastAsia="仿宋" w:cs="仿宋"/>
          <w:spacing w:val="4"/>
          <w:sz w:val="23"/>
          <w:szCs w:val="23"/>
        </w:rPr>
        <w:t>、政府采购工程支出0万元、政府采购服务支出0万元。政</w:t>
      </w:r>
      <w:r>
        <w:rPr>
          <w:rFonts w:ascii="仿宋" w:hAnsi="仿宋" w:eastAsia="仿宋" w:cs="仿宋"/>
          <w:spacing w:val="3"/>
          <w:sz w:val="23"/>
          <w:szCs w:val="23"/>
        </w:rPr>
        <w:t>府采购授予中小企业合同金额0.58万元，</w:t>
      </w:r>
      <w:r>
        <w:rPr>
          <w:rFonts w:ascii="仿宋" w:hAnsi="仿宋" w:eastAsia="仿宋" w:cs="仿宋"/>
          <w:spacing w:val="-55"/>
          <w:sz w:val="23"/>
          <w:szCs w:val="23"/>
        </w:rPr>
        <w:t xml:space="preserve"> </w:t>
      </w:r>
      <w:r>
        <w:rPr>
          <w:rFonts w:ascii="仿宋" w:hAnsi="仿宋" w:eastAsia="仿宋" w:cs="仿宋"/>
          <w:spacing w:val="3"/>
          <w:sz w:val="23"/>
          <w:szCs w:val="23"/>
        </w:rPr>
        <w:t>占政府</w:t>
      </w:r>
      <w:r>
        <w:rPr>
          <w:rFonts w:ascii="仿宋" w:hAnsi="仿宋" w:eastAsia="仿宋" w:cs="仿宋"/>
          <w:spacing w:val="9"/>
          <w:sz w:val="23"/>
          <w:szCs w:val="23"/>
        </w:rPr>
        <w:t>采购支出总额的17.31%。其中：授予小</w:t>
      </w:r>
      <w:r>
        <w:rPr>
          <w:rFonts w:ascii="仿宋" w:hAnsi="仿宋" w:eastAsia="仿宋" w:cs="仿宋"/>
          <w:spacing w:val="8"/>
          <w:sz w:val="23"/>
          <w:szCs w:val="23"/>
        </w:rPr>
        <w:t>微企业合同金额0.58万元，</w:t>
      </w:r>
      <w:r>
        <w:rPr>
          <w:rFonts w:ascii="仿宋" w:hAnsi="仿宋" w:eastAsia="仿宋" w:cs="仿宋"/>
          <w:spacing w:val="-48"/>
          <w:sz w:val="23"/>
          <w:szCs w:val="23"/>
        </w:rPr>
        <w:t xml:space="preserve"> </w:t>
      </w:r>
      <w:r>
        <w:rPr>
          <w:rFonts w:ascii="仿宋" w:hAnsi="仿宋" w:eastAsia="仿宋" w:cs="仿宋"/>
          <w:spacing w:val="8"/>
          <w:sz w:val="23"/>
          <w:szCs w:val="23"/>
        </w:rPr>
        <w:t>占政府采购支出总额的</w:t>
      </w:r>
      <w:r>
        <w:rPr>
          <w:rFonts w:ascii="仿宋" w:hAnsi="仿宋" w:eastAsia="仿宋" w:cs="仿宋"/>
          <w:spacing w:val="-3"/>
          <w:sz w:val="23"/>
          <w:szCs w:val="23"/>
        </w:rPr>
        <w:t>17.31%。</w:t>
      </w:r>
    </w:p>
    <w:p w14:paraId="13A6D8AE">
      <w:pPr>
        <w:spacing w:line="328" w:lineRule="auto"/>
        <w:rPr>
          <w:rFonts w:ascii="仿宋" w:hAnsi="仿宋" w:eastAsia="仿宋" w:cs="仿宋"/>
          <w:sz w:val="23"/>
          <w:szCs w:val="23"/>
        </w:rPr>
        <w:sectPr>
          <w:headerReference r:id="rId37" w:type="default"/>
          <w:footerReference r:id="rId38" w:type="default"/>
          <w:pgSz w:w="11900" w:h="16840"/>
          <w:pgMar w:top="642" w:right="0" w:bottom="340" w:left="0" w:header="326" w:footer="91" w:gutter="0"/>
          <w:cols w:space="720" w:num="1"/>
        </w:sectPr>
      </w:pPr>
    </w:p>
    <w:p w14:paraId="464C6A2A">
      <w:pPr>
        <w:pStyle w:val="2"/>
        <w:spacing w:line="282" w:lineRule="auto"/>
      </w:pPr>
    </w:p>
    <w:p w14:paraId="60736085">
      <w:pPr>
        <w:pStyle w:val="2"/>
        <w:spacing w:line="282" w:lineRule="auto"/>
      </w:pPr>
    </w:p>
    <w:p w14:paraId="23C6B5C3">
      <w:pPr>
        <w:spacing w:before="75" w:line="221" w:lineRule="auto"/>
        <w:ind w:left="1734"/>
        <w:rPr>
          <w:rFonts w:ascii="黑体" w:hAnsi="黑体" w:eastAsia="黑体" w:cs="黑体"/>
          <w:sz w:val="23"/>
          <w:szCs w:val="23"/>
        </w:rPr>
      </w:pPr>
      <w:r>
        <w:rPr>
          <w:rFonts w:ascii="黑体" w:hAnsi="黑体" w:eastAsia="黑体" w:cs="黑体"/>
          <w:spacing w:val="-2"/>
          <w:sz w:val="23"/>
          <w:szCs w:val="23"/>
        </w:rPr>
        <w:t>（三）国有资产占用情况说明</w:t>
      </w:r>
    </w:p>
    <w:p w14:paraId="69AEFA07">
      <w:pPr>
        <w:spacing w:before="124" w:line="324" w:lineRule="auto"/>
        <w:ind w:left="1269" w:right="1223" w:firstLine="455"/>
        <w:jc w:val="both"/>
        <w:rPr>
          <w:rFonts w:ascii="仿宋" w:hAnsi="仿宋" w:eastAsia="仿宋" w:cs="仿宋"/>
          <w:sz w:val="23"/>
          <w:szCs w:val="23"/>
        </w:rPr>
      </w:pPr>
      <w:r>
        <w:rPr>
          <w:rFonts w:ascii="仿宋" w:hAnsi="仿宋" w:eastAsia="仿宋" w:cs="仿宋"/>
          <w:spacing w:val="3"/>
          <w:sz w:val="23"/>
          <w:szCs w:val="23"/>
        </w:rPr>
        <w:t>截至2024年12月31</w:t>
      </w:r>
      <w:r>
        <w:rPr>
          <w:rFonts w:ascii="仿宋" w:hAnsi="仿宋" w:eastAsia="仿宋" w:cs="仿宋"/>
          <w:spacing w:val="-34"/>
          <w:sz w:val="23"/>
          <w:szCs w:val="23"/>
        </w:rPr>
        <w:t xml:space="preserve"> </w:t>
      </w:r>
      <w:r>
        <w:rPr>
          <w:rFonts w:ascii="仿宋" w:hAnsi="仿宋" w:eastAsia="仿宋" w:cs="仿宋"/>
          <w:spacing w:val="3"/>
          <w:sz w:val="23"/>
          <w:szCs w:val="23"/>
        </w:rPr>
        <w:t>日，本部门（单位）共有车辆1辆。其中：机要通信用车1辆，其他用</w:t>
      </w:r>
      <w:r>
        <w:rPr>
          <w:rFonts w:ascii="仿宋" w:hAnsi="仿宋" w:eastAsia="仿宋" w:cs="仿宋"/>
          <w:spacing w:val="2"/>
          <w:sz w:val="23"/>
          <w:szCs w:val="23"/>
        </w:rPr>
        <w:t>车0辆，其他用车主要是截至2024年12月31日，本部门共有车辆1辆。其中机要通信用车1</w:t>
      </w:r>
      <w:r>
        <w:rPr>
          <w:rFonts w:ascii="仿宋" w:hAnsi="仿宋" w:eastAsia="仿宋" w:cs="仿宋"/>
          <w:spacing w:val="1"/>
          <w:sz w:val="23"/>
          <w:szCs w:val="23"/>
        </w:rPr>
        <w:t>辆，</w:t>
      </w:r>
      <w:r>
        <w:rPr>
          <w:rFonts w:ascii="仿宋" w:hAnsi="仿宋" w:eastAsia="仿宋" w:cs="仿宋"/>
          <w:sz w:val="23"/>
          <w:szCs w:val="23"/>
        </w:rPr>
        <w:t>车牌号晋JZG537，车价15.04万元；单价100万元（含）以上设备（不含车辆）0台（套）。</w:t>
      </w:r>
    </w:p>
    <w:p w14:paraId="2477AF79">
      <w:pPr>
        <w:spacing w:line="221" w:lineRule="auto"/>
        <w:ind w:left="1734"/>
        <w:rPr>
          <w:rFonts w:ascii="黑体" w:hAnsi="黑体" w:eastAsia="黑体" w:cs="黑体"/>
          <w:sz w:val="23"/>
          <w:szCs w:val="23"/>
        </w:rPr>
      </w:pPr>
      <w:r>
        <w:rPr>
          <w:rFonts w:ascii="黑体" w:hAnsi="黑体" w:eastAsia="黑体" w:cs="黑体"/>
          <w:spacing w:val="-2"/>
          <w:sz w:val="23"/>
          <w:szCs w:val="23"/>
        </w:rPr>
        <w:t>（四）预算绩效情况说明</w:t>
      </w:r>
    </w:p>
    <w:p w14:paraId="50982F16">
      <w:pPr>
        <w:spacing w:before="134" w:line="221" w:lineRule="auto"/>
        <w:ind w:left="1735"/>
        <w:rPr>
          <w:rFonts w:ascii="仿宋" w:hAnsi="仿宋" w:eastAsia="仿宋" w:cs="仿宋"/>
          <w:sz w:val="23"/>
          <w:szCs w:val="23"/>
        </w:rPr>
      </w:pPr>
      <w:r>
        <w:rPr>
          <w:rFonts w:ascii="仿宋" w:hAnsi="仿宋" w:eastAsia="仿宋" w:cs="仿宋"/>
          <w:spacing w:val="-2"/>
          <w:sz w:val="23"/>
          <w:szCs w:val="23"/>
        </w:rPr>
        <w:t>1、预算绩效管理工作开展情况</w:t>
      </w:r>
    </w:p>
    <w:p w14:paraId="4A461B28">
      <w:pPr>
        <w:spacing w:before="121" w:line="324" w:lineRule="auto"/>
        <w:ind w:left="1263" w:right="1223"/>
        <w:jc w:val="both"/>
        <w:rPr>
          <w:rFonts w:ascii="仿宋" w:hAnsi="仿宋" w:eastAsia="仿宋" w:cs="仿宋"/>
          <w:sz w:val="23"/>
          <w:szCs w:val="23"/>
        </w:rPr>
      </w:pPr>
      <w:r>
        <w:rPr>
          <w:rFonts w:ascii="仿宋" w:hAnsi="仿宋" w:eastAsia="仿宋" w:cs="仿宋"/>
          <w:spacing w:val="11"/>
          <w:sz w:val="23"/>
          <w:szCs w:val="23"/>
        </w:rPr>
        <w:t>根据预算绩效管理要求，一是组织对2024年初预算安排的所有项</w:t>
      </w:r>
      <w:r>
        <w:rPr>
          <w:rFonts w:ascii="仿宋" w:hAnsi="仿宋" w:eastAsia="仿宋" w:cs="仿宋"/>
          <w:spacing w:val="10"/>
          <w:sz w:val="23"/>
          <w:szCs w:val="23"/>
        </w:rPr>
        <w:t>目资金全面开展了绩效自</w:t>
      </w:r>
      <w:r>
        <w:rPr>
          <w:rFonts w:ascii="仿宋" w:hAnsi="仿宋" w:eastAsia="仿宋" w:cs="仿宋"/>
          <w:spacing w:val="5"/>
          <w:sz w:val="23"/>
          <w:szCs w:val="23"/>
        </w:rPr>
        <w:t>评，涉及二级项目14个，资金197.29万元，</w:t>
      </w:r>
      <w:r>
        <w:rPr>
          <w:rFonts w:ascii="仿宋" w:hAnsi="仿宋" w:eastAsia="仿宋" w:cs="仿宋"/>
          <w:spacing w:val="4"/>
          <w:sz w:val="23"/>
          <w:szCs w:val="23"/>
        </w:rPr>
        <w:t>其中一般公共预算项目支出197.29万元、政府性基金预算项目支出0.00万元、</w:t>
      </w:r>
      <w:r>
        <w:rPr>
          <w:rFonts w:ascii="仿宋" w:hAnsi="仿宋" w:eastAsia="仿宋" w:cs="仿宋"/>
          <w:spacing w:val="-68"/>
          <w:sz w:val="23"/>
          <w:szCs w:val="23"/>
        </w:rPr>
        <w:t xml:space="preserve"> </w:t>
      </w:r>
      <w:r>
        <w:rPr>
          <w:rFonts w:ascii="仿宋" w:hAnsi="仿宋" w:eastAsia="仿宋" w:cs="仿宋"/>
          <w:spacing w:val="4"/>
          <w:sz w:val="23"/>
          <w:szCs w:val="23"/>
        </w:rPr>
        <w:t>国有资金经营预算项目支出0.00万</w:t>
      </w:r>
      <w:r>
        <w:rPr>
          <w:rFonts w:ascii="仿宋" w:hAnsi="仿宋" w:eastAsia="仿宋" w:cs="仿宋"/>
          <w:spacing w:val="3"/>
          <w:sz w:val="23"/>
          <w:szCs w:val="23"/>
        </w:rPr>
        <w:t>元、社会保险基金预算项目</w:t>
      </w:r>
      <w:r>
        <w:rPr>
          <w:rFonts w:ascii="仿宋" w:hAnsi="仿宋" w:eastAsia="仿宋" w:cs="仿宋"/>
          <w:spacing w:val="-2"/>
          <w:sz w:val="23"/>
          <w:szCs w:val="23"/>
        </w:rPr>
        <w:t>支出0.00万元。</w:t>
      </w:r>
      <w:r>
        <w:rPr>
          <w:rFonts w:ascii="仿宋" w:hAnsi="仿宋" w:eastAsia="仿宋" w:cs="仿宋"/>
          <w:spacing w:val="-49"/>
          <w:sz w:val="23"/>
          <w:szCs w:val="23"/>
        </w:rPr>
        <w:t xml:space="preserve"> </w:t>
      </w:r>
      <w:r>
        <w:rPr>
          <w:rFonts w:ascii="仿宋" w:hAnsi="仿宋" w:eastAsia="仿宋" w:cs="仿宋"/>
          <w:spacing w:val="-2"/>
          <w:sz w:val="23"/>
          <w:szCs w:val="23"/>
        </w:rPr>
        <w:t>自评结果为：6个项目自评等级为“优</w:t>
      </w:r>
      <w:r>
        <w:rPr>
          <w:rFonts w:ascii="仿宋" w:hAnsi="仿宋" w:eastAsia="仿宋" w:cs="仿宋"/>
          <w:spacing w:val="-82"/>
          <w:sz w:val="23"/>
          <w:szCs w:val="23"/>
        </w:rPr>
        <w:t xml:space="preserve"> </w:t>
      </w:r>
      <w:r>
        <w:rPr>
          <w:rFonts w:ascii="仿宋" w:hAnsi="仿宋" w:eastAsia="仿宋" w:cs="仿宋"/>
          <w:spacing w:val="-2"/>
          <w:sz w:val="23"/>
          <w:szCs w:val="23"/>
        </w:rPr>
        <w:t>”，0个项目自评等级为“</w:t>
      </w:r>
      <w:r>
        <w:rPr>
          <w:rFonts w:ascii="仿宋" w:hAnsi="仿宋" w:eastAsia="仿宋" w:cs="仿宋"/>
          <w:spacing w:val="-63"/>
          <w:sz w:val="23"/>
          <w:szCs w:val="23"/>
        </w:rPr>
        <w:t xml:space="preserve"> </w:t>
      </w:r>
      <w:r>
        <w:rPr>
          <w:rFonts w:ascii="仿宋" w:hAnsi="仿宋" w:eastAsia="仿宋" w:cs="仿宋"/>
          <w:spacing w:val="-2"/>
          <w:sz w:val="23"/>
          <w:szCs w:val="23"/>
        </w:rPr>
        <w:t>良</w:t>
      </w:r>
      <w:r>
        <w:rPr>
          <w:rFonts w:ascii="仿宋" w:hAnsi="仿宋" w:eastAsia="仿宋" w:cs="仿宋"/>
          <w:spacing w:val="-82"/>
          <w:sz w:val="23"/>
          <w:szCs w:val="23"/>
        </w:rPr>
        <w:t xml:space="preserve"> </w:t>
      </w:r>
      <w:r>
        <w:rPr>
          <w:rFonts w:ascii="仿宋" w:hAnsi="仿宋" w:eastAsia="仿宋" w:cs="仿宋"/>
          <w:spacing w:val="-2"/>
          <w:sz w:val="23"/>
          <w:szCs w:val="23"/>
        </w:rPr>
        <w:t>”，2个项</w:t>
      </w:r>
      <w:r>
        <w:rPr>
          <w:rFonts w:ascii="仿宋" w:hAnsi="仿宋" w:eastAsia="仿宋" w:cs="仿宋"/>
          <w:spacing w:val="-5"/>
          <w:sz w:val="23"/>
          <w:szCs w:val="23"/>
        </w:rPr>
        <w:t>目</w:t>
      </w:r>
      <w:r>
        <w:rPr>
          <w:rFonts w:ascii="仿宋" w:hAnsi="仿宋" w:eastAsia="仿宋" w:cs="仿宋"/>
          <w:spacing w:val="-40"/>
          <w:sz w:val="23"/>
          <w:szCs w:val="23"/>
        </w:rPr>
        <w:t xml:space="preserve"> </w:t>
      </w:r>
      <w:r>
        <w:rPr>
          <w:rFonts w:ascii="仿宋" w:hAnsi="仿宋" w:eastAsia="仿宋" w:cs="仿宋"/>
          <w:spacing w:val="-5"/>
          <w:sz w:val="23"/>
          <w:szCs w:val="23"/>
        </w:rPr>
        <w:t>自评等级为“</w:t>
      </w:r>
      <w:r>
        <w:rPr>
          <w:rFonts w:ascii="仿宋" w:hAnsi="仿宋" w:eastAsia="仿宋" w:cs="仿宋"/>
          <w:spacing w:val="-68"/>
          <w:sz w:val="23"/>
          <w:szCs w:val="23"/>
        </w:rPr>
        <w:t xml:space="preserve"> </w:t>
      </w:r>
      <w:r>
        <w:rPr>
          <w:rFonts w:ascii="仿宋" w:hAnsi="仿宋" w:eastAsia="仿宋" w:cs="仿宋"/>
          <w:spacing w:val="-5"/>
          <w:sz w:val="23"/>
          <w:szCs w:val="23"/>
        </w:rPr>
        <w:t>中</w:t>
      </w:r>
      <w:r>
        <w:rPr>
          <w:rFonts w:ascii="仿宋" w:hAnsi="仿宋" w:eastAsia="仿宋" w:cs="仿宋"/>
          <w:spacing w:val="-82"/>
          <w:sz w:val="23"/>
          <w:szCs w:val="23"/>
        </w:rPr>
        <w:t xml:space="preserve"> </w:t>
      </w:r>
      <w:r>
        <w:rPr>
          <w:rFonts w:ascii="仿宋" w:hAnsi="仿宋" w:eastAsia="仿宋" w:cs="仿宋"/>
          <w:spacing w:val="-5"/>
          <w:sz w:val="23"/>
          <w:szCs w:val="23"/>
        </w:rPr>
        <w:t>”，6个项目自评等级为“差</w:t>
      </w:r>
      <w:r>
        <w:rPr>
          <w:rFonts w:ascii="仿宋" w:hAnsi="仿宋" w:eastAsia="仿宋" w:cs="仿宋"/>
          <w:spacing w:val="-82"/>
          <w:sz w:val="23"/>
          <w:szCs w:val="23"/>
        </w:rPr>
        <w:t xml:space="preserve"> </w:t>
      </w:r>
      <w:r>
        <w:rPr>
          <w:rFonts w:ascii="仿宋" w:hAnsi="仿宋" w:eastAsia="仿宋" w:cs="仿宋"/>
          <w:spacing w:val="-5"/>
          <w:sz w:val="23"/>
          <w:szCs w:val="23"/>
        </w:rPr>
        <w:t>”。对于自评结果为“</w:t>
      </w:r>
      <w:r>
        <w:rPr>
          <w:rFonts w:ascii="仿宋" w:hAnsi="仿宋" w:eastAsia="仿宋" w:cs="仿宋"/>
          <w:spacing w:val="-68"/>
          <w:sz w:val="23"/>
          <w:szCs w:val="23"/>
        </w:rPr>
        <w:t xml:space="preserve"> </w:t>
      </w:r>
      <w:r>
        <w:rPr>
          <w:rFonts w:ascii="仿宋" w:hAnsi="仿宋" w:eastAsia="仿宋" w:cs="仿宋"/>
          <w:spacing w:val="-5"/>
          <w:sz w:val="23"/>
          <w:szCs w:val="23"/>
        </w:rPr>
        <w:t>中</w:t>
      </w:r>
      <w:r>
        <w:rPr>
          <w:rFonts w:ascii="仿宋" w:hAnsi="仿宋" w:eastAsia="仿宋" w:cs="仿宋"/>
          <w:spacing w:val="-82"/>
          <w:sz w:val="23"/>
          <w:szCs w:val="23"/>
        </w:rPr>
        <w:t xml:space="preserve"> </w:t>
      </w:r>
      <w:r>
        <w:rPr>
          <w:rFonts w:ascii="仿宋" w:hAnsi="仿宋" w:eastAsia="仿宋" w:cs="仿宋"/>
          <w:spacing w:val="-5"/>
          <w:sz w:val="23"/>
          <w:szCs w:val="23"/>
        </w:rPr>
        <w:t>”和“差</w:t>
      </w:r>
      <w:r>
        <w:rPr>
          <w:rFonts w:ascii="仿宋" w:hAnsi="仿宋" w:eastAsia="仿宋" w:cs="仿宋"/>
          <w:spacing w:val="-82"/>
          <w:sz w:val="23"/>
          <w:szCs w:val="23"/>
        </w:rPr>
        <w:t xml:space="preserve"> </w:t>
      </w:r>
      <w:r>
        <w:rPr>
          <w:rFonts w:ascii="仿宋" w:hAnsi="仿宋" w:eastAsia="仿宋" w:cs="仿宋"/>
          <w:spacing w:val="-5"/>
          <w:sz w:val="23"/>
          <w:szCs w:val="23"/>
        </w:rPr>
        <w:t>”的项目，</w:t>
      </w:r>
      <w:r>
        <w:rPr>
          <w:rFonts w:ascii="仿宋" w:hAnsi="仿宋" w:eastAsia="仿宋" w:cs="仿宋"/>
          <w:spacing w:val="5"/>
          <w:sz w:val="23"/>
          <w:szCs w:val="23"/>
        </w:rPr>
        <w:t>采取的改进管理措施为在总结成绩的同时，我单位认识到，常委会工作与县委和全县人民的要求还有很大差距，主要是：在坚定履职信仰上还需持续推进，在提升监督实效上还需持续用力，在发挥代表作用上还需深化精进，在机关内涵建设上还需继续加强。对于这些问题，我单位将高度重视、切实改进，加强支付力度，严格按照预算安排执行。通过此项可知我单位预算绩效管理工作职能清晰明确，设立预算绩效管理工作牵头、分工负责科室，职责更加清晰，组织保障更加有力。并且积极研究出台了实施意见和管理办法，制度建设逐步完善，建立健全的预算绩效管理工作考核机制。通过开展财政支出绩效评价，不断积累和整理，逐</w:t>
      </w:r>
      <w:r>
        <w:rPr>
          <w:rFonts w:ascii="仿宋" w:hAnsi="仿宋" w:eastAsia="仿宋" w:cs="仿宋"/>
          <w:sz w:val="23"/>
          <w:szCs w:val="23"/>
        </w:rPr>
        <w:t>步建立健全绩效评价指标体系。以确保年度绩效目标完成的更切实。</w:t>
      </w:r>
    </w:p>
    <w:p w14:paraId="3036229A">
      <w:pPr>
        <w:spacing w:line="222" w:lineRule="auto"/>
        <w:ind w:left="1273"/>
        <w:rPr>
          <w:rFonts w:ascii="仿宋" w:hAnsi="仿宋" w:eastAsia="仿宋" w:cs="仿宋"/>
          <w:sz w:val="23"/>
          <w:szCs w:val="23"/>
        </w:rPr>
      </w:pPr>
      <w:r>
        <w:rPr>
          <w:rFonts w:ascii="仿宋" w:hAnsi="仿宋" w:eastAsia="仿宋" w:cs="仿宋"/>
          <w:spacing w:val="-3"/>
          <w:sz w:val="23"/>
          <w:szCs w:val="23"/>
        </w:rPr>
        <w:t>附件：部门评价报告</w:t>
      </w:r>
    </w:p>
    <w:p w14:paraId="0FBA0BE1">
      <w:pPr>
        <w:spacing w:before="135" w:line="323" w:lineRule="auto"/>
        <w:ind w:left="1266" w:right="7768" w:firstLine="454"/>
        <w:rPr>
          <w:rFonts w:ascii="仿宋" w:hAnsi="仿宋" w:eastAsia="仿宋" w:cs="仿宋"/>
          <w:sz w:val="23"/>
          <w:szCs w:val="23"/>
        </w:rPr>
      </w:pPr>
      <w:r>
        <w:rPr>
          <w:rFonts w:ascii="仿宋" w:hAnsi="仿宋" w:eastAsia="仿宋" w:cs="仿宋"/>
          <w:spacing w:val="-1"/>
          <w:sz w:val="23"/>
          <w:szCs w:val="23"/>
        </w:rPr>
        <w:t>2、其他需要说明的事项</w:t>
      </w:r>
      <w:r>
        <w:rPr>
          <w:rFonts w:ascii="仿宋" w:hAnsi="仿宋" w:eastAsia="仿宋" w:cs="仿宋"/>
          <w:sz w:val="23"/>
          <w:szCs w:val="23"/>
        </w:rPr>
        <w:t>无</w:t>
      </w:r>
    </w:p>
    <w:p w14:paraId="0D9C0228">
      <w:pPr>
        <w:spacing w:line="323" w:lineRule="auto"/>
        <w:rPr>
          <w:rFonts w:ascii="仿宋" w:hAnsi="仿宋" w:eastAsia="仿宋" w:cs="仿宋"/>
          <w:sz w:val="23"/>
          <w:szCs w:val="23"/>
        </w:rPr>
        <w:sectPr>
          <w:headerReference r:id="rId39" w:type="default"/>
          <w:footerReference r:id="rId40" w:type="default"/>
          <w:pgSz w:w="11900" w:h="16840"/>
          <w:pgMar w:top="642" w:right="0" w:bottom="340" w:left="0" w:header="326" w:footer="93" w:gutter="0"/>
          <w:cols w:space="720" w:num="1"/>
        </w:sectPr>
      </w:pPr>
    </w:p>
    <w:p w14:paraId="22FE171F">
      <w:pPr>
        <w:pStyle w:val="2"/>
        <w:spacing w:line="263" w:lineRule="auto"/>
      </w:pPr>
    </w:p>
    <w:p w14:paraId="0D2D8E92">
      <w:pPr>
        <w:pStyle w:val="2"/>
        <w:spacing w:line="264" w:lineRule="auto"/>
      </w:pPr>
    </w:p>
    <w:p w14:paraId="2F3D7D10">
      <w:pPr>
        <w:pStyle w:val="2"/>
        <w:spacing w:line="264" w:lineRule="auto"/>
      </w:pPr>
    </w:p>
    <w:p w14:paraId="1AEDE939">
      <w:pPr>
        <w:pStyle w:val="2"/>
        <w:spacing w:line="264" w:lineRule="auto"/>
      </w:pPr>
    </w:p>
    <w:p w14:paraId="17F7D94B">
      <w:pPr>
        <w:spacing w:before="94" w:line="228" w:lineRule="exact"/>
        <w:ind w:left="4986"/>
        <w:outlineLvl w:val="0"/>
        <w:rPr>
          <w:rFonts w:ascii="微软雅黑" w:hAnsi="微软雅黑" w:eastAsia="微软雅黑" w:cs="微软雅黑"/>
          <w:sz w:val="22"/>
          <w:szCs w:val="22"/>
        </w:rPr>
      </w:pPr>
      <w:bookmarkStart w:id="38" w:name="bookmark27"/>
      <w:bookmarkEnd w:id="38"/>
      <w:r>
        <w:rPr>
          <w:rFonts w:ascii="微软雅黑" w:hAnsi="微软雅黑" w:eastAsia="微软雅黑" w:cs="微软雅黑"/>
          <w:spacing w:val="15"/>
          <w:position w:val="-1"/>
          <w:sz w:val="22"/>
          <w:szCs w:val="22"/>
        </w:rPr>
        <w:t>第四部分 名词解释</w:t>
      </w:r>
    </w:p>
    <w:p w14:paraId="36F5B7DB">
      <w:pPr>
        <w:spacing w:before="307" w:line="221" w:lineRule="auto"/>
        <w:ind w:left="1267"/>
        <w:rPr>
          <w:rFonts w:ascii="仿宋" w:hAnsi="仿宋" w:eastAsia="仿宋" w:cs="仿宋"/>
          <w:sz w:val="23"/>
          <w:szCs w:val="23"/>
        </w:rPr>
      </w:pPr>
      <w:r>
        <w:rPr>
          <w:rFonts w:ascii="仿宋" w:hAnsi="仿宋" w:eastAsia="仿宋" w:cs="仿宋"/>
          <w:sz w:val="23"/>
          <w:szCs w:val="23"/>
        </w:rPr>
        <w:t>一、财政拨款收入：指单位从同级财政部门取得的财政预</w:t>
      </w:r>
      <w:r>
        <w:rPr>
          <w:rFonts w:ascii="仿宋" w:hAnsi="仿宋" w:eastAsia="仿宋" w:cs="仿宋"/>
          <w:spacing w:val="-1"/>
          <w:sz w:val="23"/>
          <w:szCs w:val="23"/>
        </w:rPr>
        <w:t>算资金。</w:t>
      </w:r>
    </w:p>
    <w:p w14:paraId="4D3E87D4">
      <w:pPr>
        <w:spacing w:before="135" w:line="221" w:lineRule="auto"/>
        <w:ind w:left="1271"/>
        <w:rPr>
          <w:rFonts w:ascii="仿宋" w:hAnsi="仿宋" w:eastAsia="仿宋" w:cs="仿宋"/>
          <w:sz w:val="23"/>
          <w:szCs w:val="23"/>
        </w:rPr>
      </w:pPr>
      <w:r>
        <w:rPr>
          <w:rFonts w:ascii="仿宋" w:hAnsi="仿宋" w:eastAsia="仿宋" w:cs="仿宋"/>
          <w:sz w:val="23"/>
          <w:szCs w:val="23"/>
        </w:rPr>
        <w:t>二、事业收入：指事业单位开展专业业务活动及辅助活动</w:t>
      </w:r>
      <w:r>
        <w:rPr>
          <w:rFonts w:ascii="仿宋" w:hAnsi="仿宋" w:eastAsia="仿宋" w:cs="仿宋"/>
          <w:spacing w:val="-1"/>
          <w:sz w:val="23"/>
          <w:szCs w:val="23"/>
        </w:rPr>
        <w:t>取得的收入。</w:t>
      </w:r>
    </w:p>
    <w:p w14:paraId="1D8CA683">
      <w:pPr>
        <w:spacing w:before="125" w:line="272" w:lineRule="auto"/>
        <w:ind w:left="1277" w:right="1223" w:hanging="7"/>
        <w:rPr>
          <w:rFonts w:ascii="仿宋" w:hAnsi="仿宋" w:eastAsia="仿宋" w:cs="仿宋"/>
          <w:sz w:val="23"/>
          <w:szCs w:val="23"/>
        </w:rPr>
      </w:pPr>
      <w:r>
        <w:rPr>
          <w:rFonts w:ascii="仿宋" w:hAnsi="仿宋" w:eastAsia="仿宋" w:cs="仿宋"/>
          <w:spacing w:val="5"/>
          <w:sz w:val="23"/>
          <w:szCs w:val="23"/>
        </w:rPr>
        <w:t>三、经营收入：指事业单位在专业业务活动及其辅助活动之外开展非独立核算经营活动取得</w:t>
      </w:r>
      <w:r>
        <w:rPr>
          <w:rFonts w:ascii="仿宋" w:hAnsi="仿宋" w:eastAsia="仿宋" w:cs="仿宋"/>
          <w:spacing w:val="-7"/>
          <w:sz w:val="23"/>
          <w:szCs w:val="23"/>
        </w:rPr>
        <w:t>的收入。</w:t>
      </w:r>
    </w:p>
    <w:p w14:paraId="3B197017">
      <w:pPr>
        <w:spacing w:before="131" w:line="271" w:lineRule="auto"/>
        <w:ind w:left="1263" w:right="1223" w:firstLine="27"/>
        <w:rPr>
          <w:rFonts w:ascii="仿宋" w:hAnsi="仿宋" w:eastAsia="仿宋" w:cs="仿宋"/>
          <w:sz w:val="23"/>
          <w:szCs w:val="23"/>
        </w:rPr>
      </w:pPr>
      <w:r>
        <w:rPr>
          <w:rFonts w:ascii="仿宋" w:hAnsi="仿宋" w:eastAsia="仿宋" w:cs="仿宋"/>
          <w:spacing w:val="5"/>
          <w:sz w:val="23"/>
          <w:szCs w:val="23"/>
        </w:rPr>
        <w:t>四、其他收入：指单位取得的除上述收入以外的各项收</w:t>
      </w:r>
      <w:r>
        <w:rPr>
          <w:rFonts w:ascii="仿宋" w:hAnsi="仿宋" w:eastAsia="仿宋" w:cs="仿宋"/>
          <w:spacing w:val="4"/>
          <w:sz w:val="23"/>
          <w:szCs w:val="23"/>
        </w:rPr>
        <w:t>入。主要是事业单位固定资产出租收</w:t>
      </w:r>
      <w:r>
        <w:rPr>
          <w:rFonts w:ascii="仿宋" w:hAnsi="仿宋" w:eastAsia="仿宋" w:cs="仿宋"/>
          <w:spacing w:val="-1"/>
          <w:sz w:val="23"/>
          <w:szCs w:val="23"/>
        </w:rPr>
        <w:t>入、存款利息收入等。</w:t>
      </w:r>
    </w:p>
    <w:p w14:paraId="4B929073">
      <w:pPr>
        <w:spacing w:before="125" w:line="276" w:lineRule="auto"/>
        <w:ind w:left="1267" w:right="1223"/>
        <w:rPr>
          <w:rFonts w:ascii="仿宋" w:hAnsi="仿宋" w:eastAsia="仿宋" w:cs="仿宋"/>
          <w:sz w:val="23"/>
          <w:szCs w:val="23"/>
        </w:rPr>
      </w:pPr>
      <w:r>
        <w:rPr>
          <w:rFonts w:ascii="仿宋" w:hAnsi="仿宋" w:eastAsia="仿宋" w:cs="仿宋"/>
          <w:spacing w:val="5"/>
          <w:sz w:val="23"/>
          <w:szCs w:val="23"/>
        </w:rPr>
        <w:t>五、使用非财政拨款结余（含专用结余</w:t>
      </w:r>
      <w:r>
        <w:rPr>
          <w:rFonts w:ascii="仿宋" w:hAnsi="仿宋" w:eastAsia="仿宋" w:cs="仿宋"/>
          <w:spacing w:val="16"/>
          <w:sz w:val="23"/>
          <w:szCs w:val="23"/>
        </w:rPr>
        <w:t>）：</w:t>
      </w:r>
      <w:r>
        <w:rPr>
          <w:rFonts w:ascii="仿宋" w:hAnsi="仿宋" w:eastAsia="仿宋" w:cs="仿宋"/>
          <w:spacing w:val="5"/>
          <w:sz w:val="23"/>
          <w:szCs w:val="23"/>
        </w:rPr>
        <w:t>指单位按照预</w:t>
      </w:r>
      <w:r>
        <w:rPr>
          <w:rFonts w:ascii="仿宋" w:hAnsi="仿宋" w:eastAsia="仿宋" w:cs="仿宋"/>
          <w:spacing w:val="4"/>
          <w:sz w:val="23"/>
          <w:szCs w:val="23"/>
        </w:rPr>
        <w:t>算管理要求使用非财政拨款结余弥</w:t>
      </w:r>
      <w:r>
        <w:rPr>
          <w:rFonts w:ascii="仿宋" w:hAnsi="仿宋" w:eastAsia="仿宋" w:cs="仿宋"/>
          <w:sz w:val="23"/>
          <w:szCs w:val="23"/>
        </w:rPr>
        <w:t>补收支差额的金额，以及使用专用结余安排</w:t>
      </w:r>
      <w:r>
        <w:rPr>
          <w:rFonts w:ascii="仿宋" w:hAnsi="仿宋" w:eastAsia="仿宋" w:cs="仿宋"/>
          <w:spacing w:val="-1"/>
          <w:sz w:val="23"/>
          <w:szCs w:val="23"/>
        </w:rPr>
        <w:t>支出的金额。</w:t>
      </w:r>
    </w:p>
    <w:p w14:paraId="714C37BE">
      <w:pPr>
        <w:spacing w:before="124" w:line="272" w:lineRule="auto"/>
        <w:ind w:left="1263" w:right="1223" w:firstLine="1"/>
        <w:rPr>
          <w:rFonts w:ascii="仿宋" w:hAnsi="仿宋" w:eastAsia="仿宋" w:cs="仿宋"/>
          <w:sz w:val="23"/>
          <w:szCs w:val="23"/>
        </w:rPr>
      </w:pPr>
      <w:r>
        <w:rPr>
          <w:rFonts w:ascii="仿宋" w:hAnsi="仿宋" w:eastAsia="仿宋" w:cs="仿宋"/>
          <w:spacing w:val="5"/>
          <w:sz w:val="23"/>
          <w:szCs w:val="23"/>
        </w:rPr>
        <w:t>六、年初结转和结余：指单位以前年度尚未完成、结转到本年仍按原规定用途继续使用的资</w:t>
      </w:r>
      <w:r>
        <w:rPr>
          <w:rFonts w:ascii="仿宋" w:hAnsi="仿宋" w:eastAsia="仿宋" w:cs="仿宋"/>
          <w:spacing w:val="-1"/>
          <w:sz w:val="23"/>
          <w:szCs w:val="23"/>
        </w:rPr>
        <w:t>金，或项目已完成等产生的结余资金。</w:t>
      </w:r>
    </w:p>
    <w:p w14:paraId="598860B9">
      <w:pPr>
        <w:spacing w:before="133" w:line="272" w:lineRule="auto"/>
        <w:ind w:left="1264" w:right="1223" w:firstLine="3"/>
        <w:rPr>
          <w:rFonts w:ascii="仿宋" w:hAnsi="仿宋" w:eastAsia="仿宋" w:cs="仿宋"/>
          <w:sz w:val="23"/>
          <w:szCs w:val="23"/>
        </w:rPr>
      </w:pPr>
      <w:r>
        <w:rPr>
          <w:rFonts w:ascii="仿宋" w:hAnsi="仿宋" w:eastAsia="仿宋" w:cs="仿宋"/>
          <w:spacing w:val="5"/>
          <w:sz w:val="23"/>
          <w:szCs w:val="23"/>
        </w:rPr>
        <w:t>七、结余分配：指事业单位按照会计制度规定缴纳的所得税、提取的专用结余以及转入非财</w:t>
      </w:r>
      <w:r>
        <w:rPr>
          <w:rFonts w:ascii="仿宋" w:hAnsi="仿宋" w:eastAsia="仿宋" w:cs="仿宋"/>
          <w:spacing w:val="-2"/>
          <w:sz w:val="23"/>
          <w:szCs w:val="23"/>
        </w:rPr>
        <w:t>政拨款结余的金额等。</w:t>
      </w:r>
    </w:p>
    <w:p w14:paraId="284A32C1">
      <w:pPr>
        <w:spacing w:before="121" w:line="277" w:lineRule="auto"/>
        <w:ind w:left="1268" w:right="1223" w:hanging="5"/>
        <w:rPr>
          <w:rFonts w:ascii="仿宋" w:hAnsi="仿宋" w:eastAsia="仿宋" w:cs="仿宋"/>
          <w:sz w:val="23"/>
          <w:szCs w:val="23"/>
        </w:rPr>
      </w:pPr>
      <w:r>
        <w:rPr>
          <w:rFonts w:ascii="仿宋" w:hAnsi="仿宋" w:eastAsia="仿宋" w:cs="仿宋"/>
          <w:spacing w:val="5"/>
          <w:sz w:val="23"/>
          <w:szCs w:val="23"/>
        </w:rPr>
        <w:t>八、年末结转和结余：指单位按有关规定结转到下年或以后年度继续使用的资金，或项目已</w:t>
      </w:r>
      <w:r>
        <w:rPr>
          <w:rFonts w:ascii="仿宋" w:hAnsi="仿宋" w:eastAsia="仿宋" w:cs="仿宋"/>
          <w:spacing w:val="-2"/>
          <w:sz w:val="23"/>
          <w:szCs w:val="23"/>
        </w:rPr>
        <w:t>完成等产生的结余资金。</w:t>
      </w:r>
    </w:p>
    <w:p w14:paraId="0D4C2FB8">
      <w:pPr>
        <w:spacing w:before="123" w:line="274" w:lineRule="auto"/>
        <w:ind w:left="1287" w:right="1223" w:hanging="15"/>
        <w:rPr>
          <w:rFonts w:ascii="仿宋" w:hAnsi="仿宋" w:eastAsia="仿宋" w:cs="仿宋"/>
          <w:sz w:val="23"/>
          <w:szCs w:val="23"/>
        </w:rPr>
      </w:pPr>
      <w:r>
        <w:rPr>
          <w:rFonts w:ascii="仿宋" w:hAnsi="仿宋" w:eastAsia="仿宋" w:cs="仿宋"/>
          <w:spacing w:val="5"/>
          <w:sz w:val="23"/>
          <w:szCs w:val="23"/>
        </w:rPr>
        <w:t>九、基本支出：指为保障机构正常运转、完成日常工作任务而发生的人员支出和公用经费支</w:t>
      </w:r>
      <w:r>
        <w:rPr>
          <w:rFonts w:ascii="仿宋" w:hAnsi="仿宋" w:eastAsia="仿宋" w:cs="仿宋"/>
          <w:spacing w:val="-20"/>
          <w:sz w:val="23"/>
          <w:szCs w:val="23"/>
        </w:rPr>
        <w:t>出。</w:t>
      </w:r>
    </w:p>
    <w:p w14:paraId="6AE521C4">
      <w:pPr>
        <w:spacing w:before="126" w:line="220" w:lineRule="auto"/>
        <w:ind w:left="1270"/>
        <w:rPr>
          <w:rFonts w:ascii="仿宋" w:hAnsi="仿宋" w:eastAsia="仿宋" w:cs="仿宋"/>
          <w:sz w:val="23"/>
          <w:szCs w:val="23"/>
        </w:rPr>
      </w:pPr>
      <w:r>
        <w:rPr>
          <w:rFonts w:ascii="仿宋" w:hAnsi="仿宋" w:eastAsia="仿宋" w:cs="仿宋"/>
          <w:sz w:val="23"/>
          <w:szCs w:val="23"/>
        </w:rPr>
        <w:t>十、项目支出：指在基本支出之外为完成特定行政任务和事业发展目标所发生的支出。</w:t>
      </w:r>
    </w:p>
    <w:p w14:paraId="184F675F">
      <w:pPr>
        <w:spacing w:before="129" w:line="307" w:lineRule="auto"/>
        <w:ind w:left="1264" w:right="1223" w:firstLine="5"/>
        <w:rPr>
          <w:rFonts w:ascii="仿宋" w:hAnsi="仿宋" w:eastAsia="仿宋" w:cs="仿宋"/>
          <w:sz w:val="23"/>
          <w:szCs w:val="23"/>
        </w:rPr>
      </w:pPr>
      <w:r>
        <w:rPr>
          <w:rFonts w:ascii="仿宋" w:hAnsi="仿宋" w:eastAsia="仿宋" w:cs="仿宋"/>
          <w:spacing w:val="4"/>
          <w:sz w:val="23"/>
          <w:szCs w:val="23"/>
        </w:rPr>
        <w:t>十一、“</w:t>
      </w:r>
      <w:r>
        <w:rPr>
          <w:rFonts w:ascii="仿宋" w:hAnsi="仿宋" w:eastAsia="仿宋" w:cs="仿宋"/>
          <w:spacing w:val="-88"/>
          <w:sz w:val="23"/>
          <w:szCs w:val="23"/>
        </w:rPr>
        <w:t xml:space="preserve"> </w:t>
      </w:r>
      <w:r>
        <w:rPr>
          <w:rFonts w:ascii="仿宋" w:hAnsi="仿宋" w:eastAsia="仿宋" w:cs="仿宋"/>
          <w:spacing w:val="4"/>
          <w:sz w:val="23"/>
          <w:szCs w:val="23"/>
        </w:rPr>
        <w:t>三公</w:t>
      </w:r>
      <w:r>
        <w:rPr>
          <w:rFonts w:ascii="仿宋" w:hAnsi="仿宋" w:eastAsia="仿宋" w:cs="仿宋"/>
          <w:spacing w:val="-79"/>
          <w:sz w:val="23"/>
          <w:szCs w:val="23"/>
        </w:rPr>
        <w:t xml:space="preserve"> </w:t>
      </w:r>
      <w:r>
        <w:rPr>
          <w:rFonts w:ascii="仿宋" w:hAnsi="仿宋" w:eastAsia="仿宋" w:cs="仿宋"/>
          <w:spacing w:val="4"/>
          <w:sz w:val="23"/>
          <w:szCs w:val="23"/>
        </w:rPr>
        <w:t>”经费：指各级部门、单位用财政拨</w:t>
      </w:r>
      <w:r>
        <w:rPr>
          <w:rFonts w:ascii="仿宋" w:hAnsi="仿宋" w:eastAsia="仿宋" w:cs="仿宋"/>
          <w:spacing w:val="3"/>
          <w:sz w:val="23"/>
          <w:szCs w:val="23"/>
        </w:rPr>
        <w:t>款安排的因公出国（境）费、公务用车购</w:t>
      </w:r>
      <w:r>
        <w:rPr>
          <w:rFonts w:ascii="仿宋" w:hAnsi="仿宋" w:eastAsia="仿宋" w:cs="仿宋"/>
          <w:spacing w:val="5"/>
          <w:sz w:val="23"/>
          <w:szCs w:val="23"/>
        </w:rPr>
        <w:t>置及运行维护费和公务接待费支出。其中，因公出国（境）费反映单位公务出国（境）的国</w:t>
      </w:r>
      <w:r>
        <w:rPr>
          <w:rFonts w:ascii="仿宋" w:hAnsi="仿宋" w:eastAsia="仿宋" w:cs="仿宋"/>
          <w:spacing w:val="4"/>
          <w:sz w:val="23"/>
          <w:szCs w:val="23"/>
        </w:rPr>
        <w:t>际旅费、</w:t>
      </w:r>
      <w:r>
        <w:rPr>
          <w:rFonts w:ascii="仿宋" w:hAnsi="仿宋" w:eastAsia="仿宋" w:cs="仿宋"/>
          <w:spacing w:val="-65"/>
          <w:sz w:val="23"/>
          <w:szCs w:val="23"/>
        </w:rPr>
        <w:t xml:space="preserve"> </w:t>
      </w:r>
      <w:r>
        <w:rPr>
          <w:rFonts w:ascii="仿宋" w:hAnsi="仿宋" w:eastAsia="仿宋" w:cs="仿宋"/>
          <w:spacing w:val="4"/>
          <w:sz w:val="23"/>
          <w:szCs w:val="23"/>
        </w:rPr>
        <w:t>国外城市间交通费、住宿费、伙食费、培训费、公杂费等支出；公务用车购置费反</w:t>
      </w:r>
      <w:r>
        <w:rPr>
          <w:rFonts w:ascii="仿宋" w:hAnsi="仿宋" w:eastAsia="仿宋" w:cs="仿宋"/>
          <w:spacing w:val="5"/>
          <w:sz w:val="23"/>
          <w:szCs w:val="23"/>
        </w:rPr>
        <w:t>映公务用车车辆购置支出（含车辆购置税、牌照</w:t>
      </w:r>
      <w:r>
        <w:rPr>
          <w:rFonts w:ascii="仿宋" w:hAnsi="仿宋" w:eastAsia="仿宋" w:cs="仿宋"/>
          <w:spacing w:val="4"/>
          <w:sz w:val="23"/>
          <w:szCs w:val="23"/>
        </w:rPr>
        <w:t>费</w:t>
      </w:r>
      <w:r>
        <w:rPr>
          <w:rFonts w:ascii="仿宋" w:hAnsi="仿宋" w:eastAsia="仿宋" w:cs="仿宋"/>
          <w:spacing w:val="18"/>
          <w:sz w:val="23"/>
          <w:szCs w:val="23"/>
        </w:rPr>
        <w:t>）；</w:t>
      </w:r>
      <w:r>
        <w:rPr>
          <w:rFonts w:ascii="仿宋" w:hAnsi="仿宋" w:eastAsia="仿宋" w:cs="仿宋"/>
          <w:spacing w:val="4"/>
          <w:sz w:val="23"/>
          <w:szCs w:val="23"/>
        </w:rPr>
        <w:t>公务用车运行维护费反映单位按规定</w:t>
      </w:r>
      <w:r>
        <w:rPr>
          <w:rFonts w:ascii="仿宋" w:hAnsi="仿宋" w:eastAsia="仿宋" w:cs="仿宋"/>
          <w:spacing w:val="5"/>
          <w:sz w:val="23"/>
          <w:szCs w:val="23"/>
        </w:rPr>
        <w:t>保留的公务用车燃料费、维修费、过路过桥费、保险费、安全奖励费用等支出；公务接待费</w:t>
      </w:r>
      <w:r>
        <w:rPr>
          <w:rFonts w:ascii="仿宋" w:hAnsi="仿宋" w:eastAsia="仿宋" w:cs="仿宋"/>
          <w:sz w:val="23"/>
          <w:szCs w:val="23"/>
        </w:rPr>
        <w:t>反映单位按规定开支的各类公务接待（含外宾接待）</w:t>
      </w:r>
      <w:r>
        <w:rPr>
          <w:rFonts w:ascii="仿宋" w:hAnsi="仿宋" w:eastAsia="仿宋" w:cs="仿宋"/>
          <w:spacing w:val="-1"/>
          <w:sz w:val="23"/>
          <w:szCs w:val="23"/>
        </w:rPr>
        <w:t>费用。</w:t>
      </w:r>
    </w:p>
    <w:p w14:paraId="2581186F">
      <w:pPr>
        <w:spacing w:before="124" w:line="273" w:lineRule="auto"/>
        <w:ind w:left="1263" w:right="1223" w:firstLine="6"/>
        <w:rPr>
          <w:rFonts w:ascii="仿宋" w:hAnsi="仿宋" w:eastAsia="仿宋" w:cs="仿宋"/>
          <w:sz w:val="23"/>
          <w:szCs w:val="23"/>
        </w:rPr>
      </w:pPr>
      <w:r>
        <w:rPr>
          <w:rFonts w:ascii="仿宋" w:hAnsi="仿宋" w:eastAsia="仿宋" w:cs="仿宋"/>
          <w:spacing w:val="5"/>
          <w:sz w:val="23"/>
          <w:szCs w:val="23"/>
        </w:rPr>
        <w:t>十二、机关运行经费：指行政单位和参照公务员法管理的事业单位财政拨款基本支出中的公</w:t>
      </w:r>
      <w:r>
        <w:rPr>
          <w:rFonts w:ascii="仿宋" w:hAnsi="仿宋" w:eastAsia="仿宋" w:cs="仿宋"/>
          <w:spacing w:val="-3"/>
          <w:sz w:val="23"/>
          <w:szCs w:val="23"/>
        </w:rPr>
        <w:t>用经费支出。</w:t>
      </w:r>
    </w:p>
    <w:p w14:paraId="40857BE4">
      <w:pPr>
        <w:spacing w:before="164" w:line="221" w:lineRule="auto"/>
        <w:ind w:left="1259"/>
        <w:rPr>
          <w:rFonts w:ascii="仿宋" w:hAnsi="仿宋" w:eastAsia="仿宋" w:cs="仿宋"/>
          <w:sz w:val="23"/>
          <w:szCs w:val="23"/>
        </w:rPr>
      </w:pPr>
      <w:r>
        <w:rPr>
          <w:rFonts w:ascii="仿宋" w:hAnsi="仿宋" w:eastAsia="仿宋" w:cs="仿宋"/>
          <w:sz w:val="23"/>
          <w:szCs w:val="23"/>
        </w:rPr>
        <w:t>2010101行政运行：反映行政单位（包括实行公务员管理的事业单位）的基本支出。</w:t>
      </w:r>
    </w:p>
    <w:p w14:paraId="313DBD92">
      <w:pPr>
        <w:spacing w:before="124" w:line="222" w:lineRule="auto"/>
        <w:ind w:left="1259"/>
        <w:rPr>
          <w:rFonts w:ascii="仿宋" w:hAnsi="仿宋" w:eastAsia="仿宋" w:cs="仿宋"/>
          <w:sz w:val="23"/>
          <w:szCs w:val="23"/>
        </w:rPr>
      </w:pPr>
      <w:r>
        <w:rPr>
          <w:rFonts w:ascii="仿宋" w:hAnsi="仿宋" w:eastAsia="仿宋" w:cs="仿宋"/>
          <w:sz w:val="23"/>
          <w:szCs w:val="23"/>
        </w:rPr>
        <w:t>2010104人大会议：反映各级人大召开人民代表大会等专门会议的支出。</w:t>
      </w:r>
    </w:p>
    <w:p w14:paraId="0E3AF884">
      <w:pPr>
        <w:spacing w:before="124" w:line="222" w:lineRule="auto"/>
        <w:ind w:left="1259"/>
        <w:rPr>
          <w:rFonts w:ascii="仿宋" w:hAnsi="仿宋" w:eastAsia="仿宋" w:cs="仿宋"/>
          <w:sz w:val="23"/>
          <w:szCs w:val="23"/>
        </w:rPr>
      </w:pPr>
      <w:r>
        <w:rPr>
          <w:rFonts w:ascii="仿宋" w:hAnsi="仿宋" w:eastAsia="仿宋" w:cs="仿宋"/>
          <w:sz w:val="23"/>
          <w:szCs w:val="23"/>
        </w:rPr>
        <w:t>2010107人大代表履职能力提升：反映各级人大为提高代表履职能力所发生的各项支出。</w:t>
      </w:r>
    </w:p>
    <w:p w14:paraId="0D34947D">
      <w:pPr>
        <w:spacing w:before="133" w:line="221" w:lineRule="auto"/>
        <w:ind w:left="1259"/>
        <w:rPr>
          <w:rFonts w:ascii="仿宋" w:hAnsi="仿宋" w:eastAsia="仿宋" w:cs="仿宋"/>
          <w:sz w:val="23"/>
          <w:szCs w:val="23"/>
        </w:rPr>
      </w:pPr>
      <w:r>
        <w:rPr>
          <w:rFonts w:ascii="仿宋" w:hAnsi="仿宋" w:eastAsia="仿宋" w:cs="仿宋"/>
          <w:sz w:val="23"/>
          <w:szCs w:val="23"/>
        </w:rPr>
        <w:t>2010108代表工作：反映人大代表开展各类视察等方面的支出。</w:t>
      </w:r>
    </w:p>
    <w:p w14:paraId="74F574FE">
      <w:pPr>
        <w:spacing w:before="126" w:line="321" w:lineRule="auto"/>
        <w:ind w:left="1267" w:right="1223" w:hanging="8"/>
        <w:rPr>
          <w:rFonts w:ascii="仿宋" w:hAnsi="仿宋" w:eastAsia="仿宋" w:cs="仿宋"/>
          <w:sz w:val="23"/>
          <w:szCs w:val="23"/>
        </w:rPr>
      </w:pPr>
      <w:r>
        <w:rPr>
          <w:rFonts w:ascii="仿宋" w:hAnsi="仿宋" w:eastAsia="仿宋" w:cs="仿宋"/>
          <w:spacing w:val="2"/>
          <w:sz w:val="23"/>
          <w:szCs w:val="23"/>
        </w:rPr>
        <w:t>2010150事业运行：反映事业单位的基本支出，不包括行政单位（包括实行公务员管理的事业</w:t>
      </w:r>
      <w:r>
        <w:rPr>
          <w:rFonts w:ascii="仿宋" w:hAnsi="仿宋" w:eastAsia="仿宋" w:cs="仿宋"/>
          <w:spacing w:val="-1"/>
          <w:sz w:val="23"/>
          <w:szCs w:val="23"/>
        </w:rPr>
        <w:t>单位）后勤服务中心、医务室等附属事业单位。</w:t>
      </w:r>
    </w:p>
    <w:p w14:paraId="1914EEDD">
      <w:pPr>
        <w:spacing w:before="11" w:line="222" w:lineRule="auto"/>
        <w:ind w:left="1259"/>
        <w:rPr>
          <w:rFonts w:ascii="仿宋" w:hAnsi="仿宋" w:eastAsia="仿宋" w:cs="仿宋"/>
          <w:sz w:val="23"/>
          <w:szCs w:val="23"/>
        </w:rPr>
      </w:pPr>
      <w:r>
        <w:rPr>
          <w:rFonts w:ascii="仿宋" w:hAnsi="仿宋" w:eastAsia="仿宋" w:cs="仿宋"/>
          <w:sz w:val="23"/>
          <w:szCs w:val="23"/>
        </w:rPr>
        <w:t>2010199其他人大事务支出：反映除上述项目以外的其他人大事务支出。</w:t>
      </w:r>
    </w:p>
    <w:p w14:paraId="774CE04C">
      <w:pPr>
        <w:spacing w:before="152" w:line="226" w:lineRule="exact"/>
        <w:ind w:left="5217"/>
        <w:outlineLvl w:val="0"/>
        <w:rPr>
          <w:rFonts w:ascii="微软雅黑" w:hAnsi="微软雅黑" w:eastAsia="微软雅黑" w:cs="微软雅黑"/>
          <w:sz w:val="22"/>
          <w:szCs w:val="22"/>
        </w:rPr>
      </w:pPr>
      <w:bookmarkStart w:id="39" w:name="bookmark28"/>
      <w:bookmarkEnd w:id="39"/>
      <w:r>
        <w:rPr>
          <w:rFonts w:ascii="微软雅黑" w:hAnsi="微软雅黑" w:eastAsia="微软雅黑" w:cs="微软雅黑"/>
          <w:spacing w:val="12"/>
          <w:position w:val="-1"/>
          <w:sz w:val="22"/>
          <w:szCs w:val="22"/>
        </w:rPr>
        <w:t>第五部分</w:t>
      </w:r>
      <w:r>
        <w:rPr>
          <w:rFonts w:ascii="微软雅黑" w:hAnsi="微软雅黑" w:eastAsia="微软雅黑" w:cs="微软雅黑"/>
          <w:spacing w:val="34"/>
          <w:w w:val="101"/>
          <w:position w:val="-1"/>
          <w:sz w:val="22"/>
          <w:szCs w:val="22"/>
        </w:rPr>
        <w:t xml:space="preserve"> </w:t>
      </w:r>
      <w:r>
        <w:rPr>
          <w:rFonts w:ascii="微软雅黑" w:hAnsi="微软雅黑" w:eastAsia="微软雅黑" w:cs="微软雅黑"/>
          <w:spacing w:val="12"/>
          <w:position w:val="-1"/>
          <w:sz w:val="22"/>
          <w:szCs w:val="22"/>
        </w:rPr>
        <w:t>附件</w:t>
      </w:r>
    </w:p>
    <w:p w14:paraId="62E82216">
      <w:pPr>
        <w:spacing w:line="226" w:lineRule="exact"/>
        <w:rPr>
          <w:rFonts w:ascii="微软雅黑" w:hAnsi="微软雅黑" w:eastAsia="微软雅黑" w:cs="微软雅黑"/>
          <w:sz w:val="22"/>
          <w:szCs w:val="22"/>
        </w:rPr>
        <w:sectPr>
          <w:headerReference r:id="rId41" w:type="default"/>
          <w:footerReference r:id="rId42" w:type="default"/>
          <w:pgSz w:w="11900" w:h="16840"/>
          <w:pgMar w:top="642" w:right="0" w:bottom="340" w:left="0" w:header="326" w:footer="93" w:gutter="0"/>
          <w:cols w:space="720" w:num="1"/>
        </w:sectPr>
      </w:pPr>
    </w:p>
    <w:p w14:paraId="33432193">
      <w:pPr>
        <w:spacing w:line="227" w:lineRule="auto"/>
        <w:ind w:left="649"/>
        <w:rPr>
          <w:rFonts w:ascii="STSong" w:hAnsi="STSong" w:eastAsia="STSong" w:cs="STSong"/>
          <w:sz w:val="16"/>
          <w:szCs w:val="16"/>
        </w:rPr>
      </w:pPr>
      <w:r>
        <w:pict>
          <v:shape id="_x0000_s1026" o:spid="_x0000_s1026" o:spt="136" type="#_x0000_t136" style="position:absolute;left:0pt;margin-left:86.9pt;margin-top:26.15pt;height:18.85pt;width:119.4pt;rotation:21626880f;z-index:-25165516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27" o:spid="_x0000_s1027" o:spt="136" type="#_x0000_t136" style="position:absolute;left:0pt;margin-left:491.9pt;margin-top:44.1pt;height:18.85pt;width:119.4pt;mso-position-horizontal-relative:page;mso-position-vertical-relative:page;rotation:21626880f;z-index:-2516561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p w14:paraId="06B50926">
      <w:pPr>
        <w:pStyle w:val="2"/>
        <w:spacing w:line="310" w:lineRule="auto"/>
      </w:pPr>
      <w:r>
        <w:pict>
          <v:shape id="_x0000_s1028" o:spid="_x0000_s1028" style="position:absolute;left:0pt;margin-left:30.5pt;margin-top:1pt;height:1pt;width:535pt;z-index:-251657216;mso-width-relative:page;mso-height-relative:page;" filled="f" stroked="t" coordsize="10700,20" path="m0,10l10700,10e">
            <v:fill on="f" focussize="0,0"/>
            <v:stroke weight="1pt" color="#646464" miterlimit="10" joinstyle="miter"/>
            <v:imagedata o:title=""/>
            <o:lock v:ext="edit"/>
          </v:shape>
        </w:pict>
      </w:r>
    </w:p>
    <w:p w14:paraId="2CE0778C">
      <w:pPr>
        <w:pStyle w:val="2"/>
        <w:spacing w:line="311" w:lineRule="auto"/>
      </w:pPr>
    </w:p>
    <w:p w14:paraId="77E6532C">
      <w:pPr>
        <w:spacing w:before="72" w:line="228" w:lineRule="auto"/>
        <w:ind w:left="1070"/>
        <w:rPr>
          <w:rFonts w:ascii="仿宋" w:hAnsi="仿宋" w:eastAsia="仿宋" w:cs="仿宋"/>
          <w:sz w:val="22"/>
          <w:szCs w:val="22"/>
        </w:rPr>
      </w:pPr>
      <w:r>
        <w:rPr>
          <w:rFonts w:ascii="仿宋" w:hAnsi="仿宋" w:eastAsia="仿宋" w:cs="仿宋"/>
          <w:spacing w:val="-5"/>
          <w:sz w:val="22"/>
          <w:szCs w:val="22"/>
        </w:rPr>
        <w:t>见附件。</w:t>
      </w:r>
    </w:p>
    <w:p w14:paraId="6079D458">
      <w:pPr>
        <w:spacing w:line="228" w:lineRule="auto"/>
        <w:rPr>
          <w:rFonts w:ascii="仿宋" w:hAnsi="仿宋" w:eastAsia="仿宋" w:cs="仿宋"/>
          <w:sz w:val="22"/>
          <w:szCs w:val="22"/>
        </w:rPr>
        <w:sectPr>
          <w:headerReference r:id="rId43" w:type="default"/>
          <w:footerReference r:id="rId44" w:type="default"/>
          <w:pgSz w:w="11900" w:h="16840"/>
          <w:pgMar w:top="359" w:right="0" w:bottom="340" w:left="0" w:header="0" w:footer="93" w:gutter="0"/>
          <w:cols w:space="720" w:num="1"/>
        </w:sectPr>
      </w:pPr>
    </w:p>
    <w:p w14:paraId="152F5811">
      <w:pPr>
        <w:pStyle w:val="2"/>
        <w:spacing w:line="248" w:lineRule="auto"/>
      </w:pPr>
    </w:p>
    <w:p w14:paraId="4275173C">
      <w:pPr>
        <w:pStyle w:val="2"/>
        <w:spacing w:line="248" w:lineRule="auto"/>
      </w:pPr>
    </w:p>
    <w:p w14:paraId="28258E40">
      <w:pPr>
        <w:spacing w:before="114" w:line="224" w:lineRule="auto"/>
        <w:ind w:left="1349"/>
        <w:rPr>
          <w:rFonts w:ascii="宋体" w:hAnsi="宋体" w:eastAsia="宋体" w:cs="宋体"/>
          <w:sz w:val="35"/>
          <w:szCs w:val="35"/>
        </w:rPr>
      </w:pPr>
      <w:r>
        <w:rPr>
          <w:rFonts w:ascii="宋体" w:hAnsi="宋体" w:eastAsia="宋体" w:cs="宋体"/>
          <w:b/>
          <w:bCs/>
          <w:spacing w:val="3"/>
          <w:sz w:val="35"/>
          <w:szCs w:val="35"/>
        </w:rPr>
        <w:t>县(区)级预算部门（单位）整体支出绩效目标申</w:t>
      </w:r>
      <w:r>
        <w:rPr>
          <w:rFonts w:ascii="宋体" w:hAnsi="宋体" w:eastAsia="宋体" w:cs="宋体"/>
          <w:b/>
          <w:bCs/>
          <w:spacing w:val="2"/>
          <w:sz w:val="35"/>
          <w:szCs w:val="35"/>
        </w:rPr>
        <w:t>报表</w:t>
      </w:r>
    </w:p>
    <w:p w14:paraId="7A218F58">
      <w:pPr>
        <w:spacing w:before="184" w:line="227" w:lineRule="auto"/>
        <w:ind w:left="4809"/>
        <w:rPr>
          <w:rFonts w:ascii="宋体" w:hAnsi="宋体" w:eastAsia="宋体" w:cs="宋体"/>
          <w:sz w:val="21"/>
          <w:szCs w:val="21"/>
        </w:rPr>
      </w:pPr>
      <w:r>
        <w:rPr>
          <w:rFonts w:ascii="宋体" w:hAnsi="宋体" w:eastAsia="宋体" w:cs="宋体"/>
          <w:spacing w:val="3"/>
          <w:sz w:val="21"/>
          <w:szCs w:val="21"/>
        </w:rPr>
        <w:t>（2024）年度</w:t>
      </w:r>
    </w:p>
    <w:p w14:paraId="0BD06438">
      <w:pPr>
        <w:spacing w:line="67" w:lineRule="exact"/>
      </w:pPr>
    </w:p>
    <w:tbl>
      <w:tblPr>
        <w:tblStyle w:val="5"/>
        <w:tblW w:w="8856" w:type="dxa"/>
        <w:tblInd w:w="101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66"/>
        <w:gridCol w:w="2308"/>
        <w:gridCol w:w="1653"/>
        <w:gridCol w:w="2349"/>
        <w:gridCol w:w="1580"/>
      </w:tblGrid>
      <w:tr w14:paraId="4CF1F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7" w:hRule="atLeast"/>
        </w:trPr>
        <w:tc>
          <w:tcPr>
            <w:tcW w:w="966" w:type="dxa"/>
            <w:vMerge w:val="restart"/>
            <w:tcBorders>
              <w:bottom w:val="nil"/>
            </w:tcBorders>
            <w:vAlign w:val="top"/>
          </w:tcPr>
          <w:p w14:paraId="59CC12D4">
            <w:pPr>
              <w:spacing w:line="320" w:lineRule="auto"/>
              <w:rPr>
                <w:rFonts w:ascii="Arial"/>
                <w:sz w:val="21"/>
              </w:rPr>
            </w:pPr>
          </w:p>
          <w:p w14:paraId="445985B4">
            <w:pPr>
              <w:spacing w:line="320" w:lineRule="auto"/>
              <w:rPr>
                <w:rFonts w:ascii="Arial"/>
                <w:sz w:val="21"/>
              </w:rPr>
            </w:pPr>
          </w:p>
          <w:p w14:paraId="3791CFD3">
            <w:pPr>
              <w:pStyle w:val="6"/>
              <w:spacing w:before="62" w:line="233" w:lineRule="auto"/>
              <w:ind w:left="281" w:right="78" w:hanging="196"/>
              <w:rPr>
                <w:sz w:val="19"/>
                <w:szCs w:val="19"/>
              </w:rPr>
            </w:pPr>
            <w:r>
              <w:rPr>
                <w:spacing w:val="6"/>
                <w:sz w:val="19"/>
                <w:szCs w:val="19"/>
              </w:rPr>
              <w:t>部门基本</w:t>
            </w:r>
            <w:r>
              <w:rPr>
                <w:spacing w:val="5"/>
                <w:sz w:val="19"/>
                <w:szCs w:val="19"/>
              </w:rPr>
              <w:t>信息</w:t>
            </w:r>
          </w:p>
        </w:tc>
        <w:tc>
          <w:tcPr>
            <w:tcW w:w="2308" w:type="dxa"/>
            <w:vAlign w:val="top"/>
          </w:tcPr>
          <w:p w14:paraId="048DB3A4">
            <w:pPr>
              <w:pStyle w:val="6"/>
              <w:spacing w:before="81" w:line="228" w:lineRule="auto"/>
              <w:ind w:left="754"/>
              <w:rPr>
                <w:sz w:val="19"/>
                <w:szCs w:val="19"/>
              </w:rPr>
            </w:pPr>
            <w:r>
              <w:rPr>
                <w:spacing w:val="6"/>
                <w:sz w:val="19"/>
                <w:szCs w:val="19"/>
              </w:rPr>
              <w:t>部门名称</w:t>
            </w:r>
          </w:p>
        </w:tc>
        <w:tc>
          <w:tcPr>
            <w:tcW w:w="5582" w:type="dxa"/>
            <w:gridSpan w:val="3"/>
            <w:vAlign w:val="top"/>
          </w:tcPr>
          <w:p w14:paraId="1D76A3E8">
            <w:pPr>
              <w:pStyle w:val="6"/>
              <w:spacing w:before="80" w:line="228" w:lineRule="auto"/>
              <w:ind w:left="998"/>
              <w:rPr>
                <w:sz w:val="19"/>
                <w:szCs w:val="19"/>
              </w:rPr>
            </w:pPr>
            <w:r>
              <w:rPr>
                <w:spacing w:val="7"/>
                <w:sz w:val="19"/>
                <w:szCs w:val="19"/>
              </w:rPr>
              <w:t>001-兴县人民代表大会常务委员会办公室</w:t>
            </w:r>
          </w:p>
        </w:tc>
      </w:tr>
      <w:tr w14:paraId="6639F5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966" w:type="dxa"/>
            <w:vMerge w:val="continue"/>
            <w:tcBorders>
              <w:top w:val="nil"/>
              <w:bottom w:val="nil"/>
            </w:tcBorders>
            <w:vAlign w:val="top"/>
          </w:tcPr>
          <w:p w14:paraId="224487E1">
            <w:pPr>
              <w:rPr>
                <w:rFonts w:ascii="Arial"/>
                <w:sz w:val="21"/>
              </w:rPr>
            </w:pPr>
          </w:p>
        </w:tc>
        <w:tc>
          <w:tcPr>
            <w:tcW w:w="2308" w:type="dxa"/>
            <w:vAlign w:val="top"/>
          </w:tcPr>
          <w:p w14:paraId="1AEA635E">
            <w:pPr>
              <w:pStyle w:val="6"/>
              <w:spacing w:before="71" w:line="228" w:lineRule="auto"/>
              <w:ind w:left="477"/>
              <w:rPr>
                <w:sz w:val="19"/>
                <w:szCs w:val="19"/>
              </w:rPr>
            </w:pPr>
            <w:r>
              <w:rPr>
                <w:spacing w:val="4"/>
                <w:sz w:val="19"/>
                <w:szCs w:val="19"/>
              </w:rPr>
              <w:t>内设职能部门数</w:t>
            </w:r>
          </w:p>
        </w:tc>
        <w:tc>
          <w:tcPr>
            <w:tcW w:w="1653" w:type="dxa"/>
            <w:vAlign w:val="top"/>
          </w:tcPr>
          <w:p w14:paraId="10241EDF">
            <w:pPr>
              <w:pStyle w:val="6"/>
              <w:spacing w:before="71" w:line="228" w:lineRule="auto"/>
              <w:ind w:right="31"/>
              <w:jc w:val="right"/>
              <w:rPr>
                <w:sz w:val="19"/>
                <w:szCs w:val="19"/>
              </w:rPr>
            </w:pPr>
            <w:r>
              <w:rPr>
                <w:spacing w:val="2"/>
                <w:sz w:val="19"/>
                <w:szCs w:val="19"/>
              </w:rPr>
              <w:t>0个</w:t>
            </w:r>
          </w:p>
        </w:tc>
        <w:tc>
          <w:tcPr>
            <w:tcW w:w="2349" w:type="dxa"/>
            <w:vAlign w:val="top"/>
          </w:tcPr>
          <w:p w14:paraId="4203CD9E">
            <w:pPr>
              <w:pStyle w:val="6"/>
              <w:spacing w:before="71" w:line="228" w:lineRule="auto"/>
              <w:ind w:left="480"/>
              <w:rPr>
                <w:sz w:val="19"/>
                <w:szCs w:val="19"/>
              </w:rPr>
            </w:pPr>
            <w:r>
              <w:rPr>
                <w:spacing w:val="8"/>
                <w:sz w:val="19"/>
                <w:szCs w:val="19"/>
              </w:rPr>
              <w:t>所属预算单位数</w:t>
            </w:r>
          </w:p>
        </w:tc>
        <w:tc>
          <w:tcPr>
            <w:tcW w:w="1580" w:type="dxa"/>
            <w:vAlign w:val="top"/>
          </w:tcPr>
          <w:p w14:paraId="0C918232">
            <w:pPr>
              <w:pStyle w:val="6"/>
              <w:spacing w:before="71" w:line="228" w:lineRule="auto"/>
              <w:ind w:right="34"/>
              <w:jc w:val="right"/>
              <w:rPr>
                <w:sz w:val="19"/>
                <w:szCs w:val="19"/>
              </w:rPr>
            </w:pPr>
            <w:r>
              <w:rPr>
                <w:spacing w:val="2"/>
                <w:sz w:val="19"/>
                <w:szCs w:val="19"/>
              </w:rPr>
              <w:t>0个</w:t>
            </w:r>
          </w:p>
        </w:tc>
      </w:tr>
      <w:tr w14:paraId="3CF6E9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966" w:type="dxa"/>
            <w:vMerge w:val="continue"/>
            <w:tcBorders>
              <w:top w:val="nil"/>
              <w:bottom w:val="nil"/>
            </w:tcBorders>
            <w:vAlign w:val="top"/>
          </w:tcPr>
          <w:p w14:paraId="34183003">
            <w:pPr>
              <w:rPr>
                <w:rFonts w:ascii="Arial"/>
                <w:sz w:val="21"/>
              </w:rPr>
            </w:pPr>
          </w:p>
        </w:tc>
        <w:tc>
          <w:tcPr>
            <w:tcW w:w="2308" w:type="dxa"/>
            <w:vMerge w:val="restart"/>
            <w:tcBorders>
              <w:bottom w:val="nil"/>
            </w:tcBorders>
            <w:vAlign w:val="top"/>
          </w:tcPr>
          <w:p w14:paraId="26FA6B28">
            <w:pPr>
              <w:spacing w:line="380" w:lineRule="auto"/>
              <w:rPr>
                <w:rFonts w:ascii="Arial"/>
                <w:sz w:val="21"/>
              </w:rPr>
            </w:pPr>
          </w:p>
          <w:p w14:paraId="5BEED963">
            <w:pPr>
              <w:pStyle w:val="6"/>
              <w:spacing w:before="62" w:line="228" w:lineRule="auto"/>
              <w:ind w:left="356"/>
              <w:rPr>
                <w:sz w:val="19"/>
                <w:szCs w:val="19"/>
              </w:rPr>
            </w:pPr>
            <w:r>
              <w:rPr>
                <w:spacing w:val="7"/>
                <w:sz w:val="19"/>
                <w:szCs w:val="19"/>
              </w:rPr>
              <w:t>核定的人员编制数</w:t>
            </w:r>
          </w:p>
        </w:tc>
        <w:tc>
          <w:tcPr>
            <w:tcW w:w="1653" w:type="dxa"/>
            <w:vMerge w:val="restart"/>
            <w:tcBorders>
              <w:bottom w:val="nil"/>
            </w:tcBorders>
            <w:vAlign w:val="top"/>
          </w:tcPr>
          <w:p w14:paraId="69277C7E">
            <w:pPr>
              <w:spacing w:line="380" w:lineRule="auto"/>
              <w:rPr>
                <w:rFonts w:ascii="Arial"/>
                <w:sz w:val="21"/>
              </w:rPr>
            </w:pPr>
          </w:p>
          <w:p w14:paraId="544F752D">
            <w:pPr>
              <w:pStyle w:val="6"/>
              <w:spacing w:before="62" w:line="231" w:lineRule="auto"/>
              <w:ind w:right="31"/>
              <w:jc w:val="right"/>
              <w:rPr>
                <w:sz w:val="19"/>
                <w:szCs w:val="19"/>
              </w:rPr>
            </w:pPr>
            <w:r>
              <w:rPr>
                <w:spacing w:val="2"/>
                <w:sz w:val="19"/>
                <w:szCs w:val="19"/>
              </w:rPr>
              <w:t>0人</w:t>
            </w:r>
          </w:p>
        </w:tc>
        <w:tc>
          <w:tcPr>
            <w:tcW w:w="2349" w:type="dxa"/>
            <w:vAlign w:val="top"/>
          </w:tcPr>
          <w:p w14:paraId="1C3ABF9E">
            <w:pPr>
              <w:pStyle w:val="6"/>
              <w:spacing w:before="72" w:line="228" w:lineRule="auto"/>
              <w:ind w:left="385"/>
              <w:rPr>
                <w:sz w:val="19"/>
                <w:szCs w:val="19"/>
              </w:rPr>
            </w:pPr>
            <w:r>
              <w:rPr>
                <w:spacing w:val="7"/>
                <w:sz w:val="19"/>
                <w:szCs w:val="19"/>
              </w:rPr>
              <w:t>实际在职人员总数</w:t>
            </w:r>
          </w:p>
        </w:tc>
        <w:tc>
          <w:tcPr>
            <w:tcW w:w="1580" w:type="dxa"/>
            <w:vAlign w:val="top"/>
          </w:tcPr>
          <w:p w14:paraId="6F0B0C66">
            <w:pPr>
              <w:pStyle w:val="6"/>
              <w:spacing w:before="72" w:line="231" w:lineRule="auto"/>
              <w:ind w:left="1098"/>
              <w:rPr>
                <w:sz w:val="19"/>
                <w:szCs w:val="19"/>
              </w:rPr>
            </w:pPr>
            <w:r>
              <w:rPr>
                <w:spacing w:val="2"/>
                <w:sz w:val="19"/>
                <w:szCs w:val="19"/>
              </w:rPr>
              <w:t>27人</w:t>
            </w:r>
          </w:p>
        </w:tc>
      </w:tr>
      <w:tr w14:paraId="665940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966" w:type="dxa"/>
            <w:vMerge w:val="continue"/>
            <w:tcBorders>
              <w:top w:val="nil"/>
              <w:bottom w:val="nil"/>
            </w:tcBorders>
            <w:vAlign w:val="top"/>
          </w:tcPr>
          <w:p w14:paraId="7FA80730">
            <w:pPr>
              <w:rPr>
                <w:rFonts w:ascii="Arial"/>
                <w:sz w:val="21"/>
              </w:rPr>
            </w:pPr>
          </w:p>
        </w:tc>
        <w:tc>
          <w:tcPr>
            <w:tcW w:w="2308" w:type="dxa"/>
            <w:vMerge w:val="continue"/>
            <w:tcBorders>
              <w:top w:val="nil"/>
              <w:bottom w:val="nil"/>
            </w:tcBorders>
            <w:vAlign w:val="top"/>
          </w:tcPr>
          <w:p w14:paraId="7CD273A8">
            <w:pPr>
              <w:rPr>
                <w:rFonts w:ascii="Arial"/>
                <w:sz w:val="21"/>
              </w:rPr>
            </w:pPr>
          </w:p>
        </w:tc>
        <w:tc>
          <w:tcPr>
            <w:tcW w:w="1653" w:type="dxa"/>
            <w:vMerge w:val="continue"/>
            <w:tcBorders>
              <w:top w:val="nil"/>
              <w:bottom w:val="nil"/>
            </w:tcBorders>
            <w:vAlign w:val="top"/>
          </w:tcPr>
          <w:p w14:paraId="25811027">
            <w:pPr>
              <w:rPr>
                <w:rFonts w:ascii="Arial"/>
                <w:sz w:val="21"/>
              </w:rPr>
            </w:pPr>
          </w:p>
        </w:tc>
        <w:tc>
          <w:tcPr>
            <w:tcW w:w="2349" w:type="dxa"/>
            <w:vAlign w:val="top"/>
          </w:tcPr>
          <w:p w14:paraId="57C0D58B">
            <w:pPr>
              <w:pStyle w:val="6"/>
              <w:spacing w:before="72" w:line="228" w:lineRule="auto"/>
              <w:ind w:left="431"/>
              <w:rPr>
                <w:sz w:val="19"/>
                <w:szCs w:val="19"/>
              </w:rPr>
            </w:pPr>
            <w:r>
              <w:rPr>
                <w:spacing w:val="7"/>
                <w:sz w:val="19"/>
                <w:szCs w:val="19"/>
              </w:rPr>
              <w:t>其中:在编人员数</w:t>
            </w:r>
          </w:p>
        </w:tc>
        <w:tc>
          <w:tcPr>
            <w:tcW w:w="1580" w:type="dxa"/>
            <w:vAlign w:val="top"/>
          </w:tcPr>
          <w:p w14:paraId="61226873">
            <w:pPr>
              <w:pStyle w:val="6"/>
              <w:spacing w:before="72" w:line="231" w:lineRule="auto"/>
              <w:ind w:right="34"/>
              <w:jc w:val="right"/>
              <w:rPr>
                <w:sz w:val="19"/>
                <w:szCs w:val="19"/>
              </w:rPr>
            </w:pPr>
            <w:r>
              <w:rPr>
                <w:spacing w:val="2"/>
                <w:sz w:val="19"/>
                <w:szCs w:val="19"/>
              </w:rPr>
              <w:t>27人</w:t>
            </w:r>
          </w:p>
        </w:tc>
      </w:tr>
      <w:tr w14:paraId="193781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966" w:type="dxa"/>
            <w:vMerge w:val="continue"/>
            <w:tcBorders>
              <w:top w:val="nil"/>
            </w:tcBorders>
            <w:vAlign w:val="top"/>
          </w:tcPr>
          <w:p w14:paraId="4BCAF4CC">
            <w:pPr>
              <w:rPr>
                <w:rFonts w:ascii="Arial"/>
                <w:sz w:val="21"/>
              </w:rPr>
            </w:pPr>
          </w:p>
        </w:tc>
        <w:tc>
          <w:tcPr>
            <w:tcW w:w="2308" w:type="dxa"/>
            <w:vMerge w:val="continue"/>
            <w:tcBorders>
              <w:top w:val="nil"/>
            </w:tcBorders>
            <w:vAlign w:val="top"/>
          </w:tcPr>
          <w:p w14:paraId="3E148AE1">
            <w:pPr>
              <w:rPr>
                <w:rFonts w:ascii="Arial"/>
                <w:sz w:val="21"/>
              </w:rPr>
            </w:pPr>
          </w:p>
        </w:tc>
        <w:tc>
          <w:tcPr>
            <w:tcW w:w="1653" w:type="dxa"/>
            <w:vMerge w:val="continue"/>
            <w:tcBorders>
              <w:top w:val="nil"/>
            </w:tcBorders>
            <w:vAlign w:val="top"/>
          </w:tcPr>
          <w:p w14:paraId="5FDD95B8">
            <w:pPr>
              <w:rPr>
                <w:rFonts w:ascii="Arial"/>
                <w:sz w:val="21"/>
              </w:rPr>
            </w:pPr>
          </w:p>
        </w:tc>
        <w:tc>
          <w:tcPr>
            <w:tcW w:w="2349" w:type="dxa"/>
            <w:vAlign w:val="top"/>
          </w:tcPr>
          <w:p w14:paraId="767D04B8">
            <w:pPr>
              <w:pStyle w:val="6"/>
              <w:spacing w:before="73" w:line="228" w:lineRule="auto"/>
              <w:ind w:left="929"/>
              <w:rPr>
                <w:sz w:val="19"/>
                <w:szCs w:val="19"/>
              </w:rPr>
            </w:pPr>
            <w:r>
              <w:rPr>
                <w:spacing w:val="7"/>
                <w:sz w:val="19"/>
                <w:szCs w:val="19"/>
              </w:rPr>
              <w:t>其他人员数</w:t>
            </w:r>
          </w:p>
        </w:tc>
        <w:tc>
          <w:tcPr>
            <w:tcW w:w="1580" w:type="dxa"/>
            <w:vAlign w:val="top"/>
          </w:tcPr>
          <w:p w14:paraId="017DB7D5">
            <w:pPr>
              <w:pStyle w:val="6"/>
              <w:spacing w:before="73" w:line="231" w:lineRule="auto"/>
              <w:ind w:right="34"/>
              <w:jc w:val="right"/>
              <w:rPr>
                <w:sz w:val="19"/>
                <w:szCs w:val="19"/>
              </w:rPr>
            </w:pPr>
            <w:r>
              <w:rPr>
                <w:spacing w:val="2"/>
                <w:sz w:val="19"/>
                <w:szCs w:val="19"/>
              </w:rPr>
              <w:t>0人</w:t>
            </w:r>
          </w:p>
        </w:tc>
      </w:tr>
      <w:tr w14:paraId="795B31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8" w:hRule="atLeast"/>
        </w:trPr>
        <w:tc>
          <w:tcPr>
            <w:tcW w:w="966" w:type="dxa"/>
            <w:vAlign w:val="top"/>
          </w:tcPr>
          <w:p w14:paraId="0BD8ACF1">
            <w:pPr>
              <w:spacing w:line="251" w:lineRule="auto"/>
              <w:rPr>
                <w:rFonts w:ascii="Arial"/>
                <w:sz w:val="21"/>
              </w:rPr>
            </w:pPr>
          </w:p>
          <w:p w14:paraId="4A179A71">
            <w:pPr>
              <w:pStyle w:val="6"/>
              <w:spacing w:before="61" w:line="228" w:lineRule="auto"/>
              <w:ind w:left="43"/>
              <w:rPr>
                <w:sz w:val="19"/>
                <w:szCs w:val="19"/>
              </w:rPr>
            </w:pPr>
            <w:r>
              <w:rPr>
                <w:spacing w:val="6"/>
                <w:sz w:val="19"/>
                <w:szCs w:val="19"/>
              </w:rPr>
              <w:t>部门职责</w:t>
            </w:r>
          </w:p>
        </w:tc>
        <w:tc>
          <w:tcPr>
            <w:tcW w:w="7890" w:type="dxa"/>
            <w:gridSpan w:val="4"/>
            <w:vAlign w:val="top"/>
          </w:tcPr>
          <w:p w14:paraId="03A2A298">
            <w:pPr>
              <w:pStyle w:val="6"/>
              <w:spacing w:line="201" w:lineRule="auto"/>
              <w:ind w:left="31" w:right="81" w:firstLine="15"/>
              <w:jc w:val="both"/>
              <w:rPr>
                <w:sz w:val="19"/>
                <w:szCs w:val="19"/>
              </w:rPr>
            </w:pPr>
            <w:r>
              <w:rPr>
                <w:spacing w:val="8"/>
                <w:sz w:val="19"/>
                <w:szCs w:val="19"/>
              </w:rPr>
              <w:t>1．办文。起草、制作、传递公文；搞好调查研究，撰写工作决结，办好简报；搞好档案</w:t>
            </w:r>
            <w:r>
              <w:rPr>
                <w:spacing w:val="9"/>
                <w:sz w:val="19"/>
                <w:szCs w:val="19"/>
              </w:rPr>
              <w:t>管理。2．办事。办理人大代表议案、建议；接待处理来信来访；办理人事任</w:t>
            </w:r>
            <w:r>
              <w:rPr>
                <w:spacing w:val="8"/>
                <w:sz w:val="19"/>
                <w:szCs w:val="19"/>
              </w:rPr>
              <w:t>免手续；搞好后勤服务；依法监督和评议“一府两院</w:t>
            </w:r>
            <w:r>
              <w:rPr>
                <w:spacing w:val="-57"/>
                <w:sz w:val="19"/>
                <w:szCs w:val="19"/>
              </w:rPr>
              <w:t xml:space="preserve"> </w:t>
            </w:r>
            <w:r>
              <w:rPr>
                <w:spacing w:val="8"/>
                <w:sz w:val="19"/>
                <w:szCs w:val="19"/>
              </w:rPr>
              <w:t>”的工作，做到依法行政；组织好代表、委员的</w:t>
            </w:r>
            <w:r>
              <w:rPr>
                <w:spacing w:val="9"/>
                <w:sz w:val="19"/>
                <w:szCs w:val="19"/>
              </w:rPr>
              <w:t>视察、调查；指导乡镇人大做好代表工作。3．办会。协助主任开好人代会、</w:t>
            </w:r>
            <w:r>
              <w:rPr>
                <w:spacing w:val="8"/>
                <w:sz w:val="19"/>
                <w:szCs w:val="19"/>
              </w:rPr>
              <w:t>常委会、主</w:t>
            </w:r>
          </w:p>
        </w:tc>
      </w:tr>
      <w:tr w14:paraId="1D9B6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38" w:hRule="atLeast"/>
        </w:trPr>
        <w:tc>
          <w:tcPr>
            <w:tcW w:w="966" w:type="dxa"/>
            <w:vAlign w:val="top"/>
          </w:tcPr>
          <w:p w14:paraId="3A56BFEA">
            <w:pPr>
              <w:pStyle w:val="6"/>
              <w:spacing w:before="146" w:line="233" w:lineRule="auto"/>
              <w:ind w:left="319" w:right="78" w:hanging="234"/>
              <w:rPr>
                <w:sz w:val="19"/>
                <w:szCs w:val="19"/>
              </w:rPr>
            </w:pPr>
            <w:r>
              <w:rPr>
                <w:spacing w:val="6"/>
                <w:sz w:val="19"/>
                <w:szCs w:val="19"/>
              </w:rPr>
              <w:t>部门战略</w:t>
            </w:r>
            <w:r>
              <w:rPr>
                <w:spacing w:val="-14"/>
                <w:sz w:val="19"/>
                <w:szCs w:val="19"/>
              </w:rPr>
              <w:t>目标</w:t>
            </w:r>
          </w:p>
        </w:tc>
        <w:tc>
          <w:tcPr>
            <w:tcW w:w="7890" w:type="dxa"/>
            <w:gridSpan w:val="4"/>
            <w:vAlign w:val="top"/>
          </w:tcPr>
          <w:p w14:paraId="7B02DAB5">
            <w:pPr>
              <w:pStyle w:val="6"/>
              <w:spacing w:before="145" w:line="233" w:lineRule="auto"/>
              <w:ind w:left="33" w:right="81"/>
              <w:rPr>
                <w:sz w:val="19"/>
                <w:szCs w:val="19"/>
              </w:rPr>
            </w:pPr>
            <w:r>
              <w:rPr>
                <w:spacing w:val="9"/>
                <w:sz w:val="19"/>
                <w:szCs w:val="19"/>
              </w:rPr>
              <w:t>作为地方国家权力机关，其绩效战略目标需紧扣宪法法律赋予的职责，围绕服务地方</w:t>
            </w:r>
            <w:r>
              <w:rPr>
                <w:spacing w:val="8"/>
                <w:sz w:val="19"/>
                <w:szCs w:val="19"/>
              </w:rPr>
              <w:t>民主法治建设、促进经济社会发展、保障人民当家作主等核心使命制定。</w:t>
            </w:r>
          </w:p>
        </w:tc>
      </w:tr>
      <w:tr w14:paraId="3F64A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966" w:type="dxa"/>
            <w:vMerge w:val="restart"/>
            <w:tcBorders>
              <w:bottom w:val="nil"/>
            </w:tcBorders>
            <w:vAlign w:val="top"/>
          </w:tcPr>
          <w:p w14:paraId="78593D12">
            <w:pPr>
              <w:spacing w:line="297" w:lineRule="auto"/>
              <w:rPr>
                <w:rFonts w:ascii="Arial"/>
                <w:sz w:val="21"/>
              </w:rPr>
            </w:pPr>
          </w:p>
          <w:p w14:paraId="5863385E">
            <w:pPr>
              <w:spacing w:line="298" w:lineRule="auto"/>
              <w:rPr>
                <w:rFonts w:ascii="Arial"/>
                <w:sz w:val="21"/>
              </w:rPr>
            </w:pPr>
          </w:p>
          <w:p w14:paraId="4E5F9865">
            <w:pPr>
              <w:spacing w:line="298" w:lineRule="auto"/>
              <w:rPr>
                <w:rFonts w:ascii="Arial"/>
                <w:sz w:val="21"/>
              </w:rPr>
            </w:pPr>
          </w:p>
          <w:p w14:paraId="2D0F7C0E">
            <w:pPr>
              <w:spacing w:line="298" w:lineRule="auto"/>
              <w:rPr>
                <w:rFonts w:ascii="Arial"/>
                <w:sz w:val="21"/>
              </w:rPr>
            </w:pPr>
          </w:p>
          <w:p w14:paraId="5612ADC1">
            <w:pPr>
              <w:pStyle w:val="6"/>
              <w:spacing w:before="62" w:line="228" w:lineRule="auto"/>
              <w:ind w:left="283"/>
              <w:rPr>
                <w:sz w:val="19"/>
                <w:szCs w:val="19"/>
              </w:rPr>
            </w:pPr>
            <w:r>
              <w:rPr>
                <w:spacing w:val="4"/>
                <w:sz w:val="19"/>
                <w:szCs w:val="19"/>
              </w:rPr>
              <w:t>年度</w:t>
            </w:r>
          </w:p>
          <w:p w14:paraId="0E0A7658">
            <w:pPr>
              <w:pStyle w:val="6"/>
              <w:spacing w:before="3" w:line="228" w:lineRule="auto"/>
              <w:ind w:left="84"/>
              <w:rPr>
                <w:sz w:val="19"/>
                <w:szCs w:val="19"/>
              </w:rPr>
            </w:pPr>
            <w:r>
              <w:rPr>
                <w:spacing w:val="6"/>
                <w:sz w:val="19"/>
                <w:szCs w:val="19"/>
              </w:rPr>
              <w:t>预算情况</w:t>
            </w:r>
          </w:p>
        </w:tc>
        <w:tc>
          <w:tcPr>
            <w:tcW w:w="2308" w:type="dxa"/>
            <w:vAlign w:val="top"/>
          </w:tcPr>
          <w:p w14:paraId="16F67182">
            <w:pPr>
              <w:pStyle w:val="6"/>
              <w:spacing w:before="76" w:line="228" w:lineRule="auto"/>
              <w:ind w:left="454"/>
              <w:rPr>
                <w:sz w:val="19"/>
                <w:szCs w:val="19"/>
              </w:rPr>
            </w:pPr>
            <w:r>
              <w:rPr>
                <w:spacing w:val="7"/>
                <w:sz w:val="19"/>
                <w:szCs w:val="19"/>
              </w:rPr>
              <w:t>按资金来源划分</w:t>
            </w:r>
          </w:p>
        </w:tc>
        <w:tc>
          <w:tcPr>
            <w:tcW w:w="1653" w:type="dxa"/>
            <w:vAlign w:val="top"/>
          </w:tcPr>
          <w:p w14:paraId="2259B86C">
            <w:pPr>
              <w:pStyle w:val="6"/>
              <w:spacing w:before="76" w:line="228" w:lineRule="auto"/>
              <w:ind w:left="37"/>
              <w:rPr>
                <w:sz w:val="19"/>
                <w:szCs w:val="19"/>
              </w:rPr>
            </w:pPr>
            <w:r>
              <w:rPr>
                <w:spacing w:val="6"/>
                <w:sz w:val="19"/>
                <w:szCs w:val="19"/>
              </w:rPr>
              <w:t>资金总额（万元）</w:t>
            </w:r>
          </w:p>
        </w:tc>
        <w:tc>
          <w:tcPr>
            <w:tcW w:w="2349" w:type="dxa"/>
            <w:vAlign w:val="top"/>
          </w:tcPr>
          <w:p w14:paraId="590B13B8">
            <w:pPr>
              <w:pStyle w:val="6"/>
              <w:spacing w:before="76" w:line="228" w:lineRule="auto"/>
              <w:ind w:left="481"/>
              <w:rPr>
                <w:sz w:val="19"/>
                <w:szCs w:val="19"/>
              </w:rPr>
            </w:pPr>
            <w:r>
              <w:rPr>
                <w:spacing w:val="7"/>
                <w:sz w:val="19"/>
                <w:szCs w:val="19"/>
              </w:rPr>
              <w:t>按资金方向划分</w:t>
            </w:r>
          </w:p>
        </w:tc>
        <w:tc>
          <w:tcPr>
            <w:tcW w:w="1580" w:type="dxa"/>
            <w:tcBorders>
              <w:right w:val="nil"/>
            </w:tcBorders>
            <w:vAlign w:val="top"/>
          </w:tcPr>
          <w:p w14:paraId="432987C9">
            <w:pPr>
              <w:pStyle w:val="6"/>
              <w:spacing w:before="76" w:line="228" w:lineRule="auto"/>
              <w:ind w:left="3"/>
              <w:rPr>
                <w:sz w:val="19"/>
                <w:szCs w:val="19"/>
              </w:rPr>
            </w:pPr>
            <w:r>
              <w:rPr>
                <w:spacing w:val="6"/>
                <w:sz w:val="19"/>
                <w:szCs w:val="19"/>
              </w:rPr>
              <w:t>资金总额（万元）</w:t>
            </w:r>
          </w:p>
        </w:tc>
      </w:tr>
      <w:tr w14:paraId="559A2D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966" w:type="dxa"/>
            <w:vMerge w:val="continue"/>
            <w:tcBorders>
              <w:top w:val="nil"/>
              <w:bottom w:val="nil"/>
            </w:tcBorders>
            <w:vAlign w:val="top"/>
          </w:tcPr>
          <w:p w14:paraId="26738358">
            <w:pPr>
              <w:rPr>
                <w:rFonts w:ascii="Arial"/>
                <w:sz w:val="21"/>
              </w:rPr>
            </w:pPr>
          </w:p>
        </w:tc>
        <w:tc>
          <w:tcPr>
            <w:tcW w:w="2308" w:type="dxa"/>
            <w:vAlign w:val="top"/>
          </w:tcPr>
          <w:p w14:paraId="4906028F">
            <w:pPr>
              <w:pStyle w:val="6"/>
              <w:spacing w:before="76" w:line="230" w:lineRule="auto"/>
              <w:ind w:left="802"/>
              <w:rPr>
                <w:sz w:val="19"/>
                <w:szCs w:val="19"/>
              </w:rPr>
            </w:pPr>
            <w:r>
              <w:rPr>
                <w:spacing w:val="1"/>
                <w:sz w:val="19"/>
                <w:szCs w:val="19"/>
              </w:rPr>
              <w:t>合</w:t>
            </w:r>
            <w:r>
              <w:rPr>
                <w:spacing w:val="7"/>
                <w:sz w:val="19"/>
                <w:szCs w:val="19"/>
              </w:rPr>
              <w:t xml:space="preserve">   </w:t>
            </w:r>
            <w:r>
              <w:rPr>
                <w:spacing w:val="1"/>
                <w:sz w:val="19"/>
                <w:szCs w:val="19"/>
              </w:rPr>
              <w:t>计</w:t>
            </w:r>
          </w:p>
        </w:tc>
        <w:tc>
          <w:tcPr>
            <w:tcW w:w="1653" w:type="dxa"/>
            <w:vAlign w:val="top"/>
          </w:tcPr>
          <w:p w14:paraId="3C2B3F4E">
            <w:pPr>
              <w:pStyle w:val="6"/>
              <w:spacing w:before="76" w:line="255" w:lineRule="exact"/>
              <w:ind w:right="31"/>
              <w:jc w:val="right"/>
              <w:rPr>
                <w:sz w:val="19"/>
                <w:szCs w:val="19"/>
              </w:rPr>
            </w:pPr>
            <w:r>
              <w:rPr>
                <w:spacing w:val="2"/>
                <w:position w:val="1"/>
                <w:sz w:val="19"/>
                <w:szCs w:val="19"/>
              </w:rPr>
              <w:t>765.19</w:t>
            </w:r>
          </w:p>
        </w:tc>
        <w:tc>
          <w:tcPr>
            <w:tcW w:w="2349" w:type="dxa"/>
            <w:vAlign w:val="top"/>
          </w:tcPr>
          <w:p w14:paraId="70B5843D">
            <w:pPr>
              <w:pStyle w:val="6"/>
              <w:spacing w:before="76" w:line="230" w:lineRule="auto"/>
              <w:ind w:left="829"/>
              <w:rPr>
                <w:sz w:val="19"/>
                <w:szCs w:val="19"/>
              </w:rPr>
            </w:pPr>
            <w:r>
              <w:rPr>
                <w:spacing w:val="1"/>
                <w:sz w:val="19"/>
                <w:szCs w:val="19"/>
              </w:rPr>
              <w:t>合</w:t>
            </w:r>
            <w:r>
              <w:rPr>
                <w:spacing w:val="7"/>
                <w:sz w:val="19"/>
                <w:szCs w:val="19"/>
              </w:rPr>
              <w:t xml:space="preserve">   </w:t>
            </w:r>
            <w:r>
              <w:rPr>
                <w:spacing w:val="1"/>
                <w:sz w:val="19"/>
                <w:szCs w:val="19"/>
              </w:rPr>
              <w:t>计</w:t>
            </w:r>
          </w:p>
        </w:tc>
        <w:tc>
          <w:tcPr>
            <w:tcW w:w="1580" w:type="dxa"/>
            <w:vAlign w:val="top"/>
          </w:tcPr>
          <w:p w14:paraId="79B774A2">
            <w:pPr>
              <w:pStyle w:val="6"/>
              <w:spacing w:before="76" w:line="255" w:lineRule="exact"/>
              <w:ind w:right="34"/>
              <w:jc w:val="right"/>
              <w:rPr>
                <w:sz w:val="19"/>
                <w:szCs w:val="19"/>
              </w:rPr>
            </w:pPr>
            <w:r>
              <w:rPr>
                <w:spacing w:val="2"/>
                <w:position w:val="1"/>
                <w:sz w:val="19"/>
                <w:szCs w:val="19"/>
              </w:rPr>
              <w:t>765.19</w:t>
            </w:r>
          </w:p>
        </w:tc>
      </w:tr>
      <w:tr w14:paraId="0E5D70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966" w:type="dxa"/>
            <w:vMerge w:val="continue"/>
            <w:tcBorders>
              <w:top w:val="nil"/>
              <w:bottom w:val="nil"/>
            </w:tcBorders>
            <w:vAlign w:val="top"/>
          </w:tcPr>
          <w:p w14:paraId="7D3513BA">
            <w:pPr>
              <w:rPr>
                <w:rFonts w:ascii="Arial"/>
                <w:sz w:val="21"/>
              </w:rPr>
            </w:pPr>
          </w:p>
        </w:tc>
        <w:tc>
          <w:tcPr>
            <w:tcW w:w="2308" w:type="dxa"/>
            <w:vAlign w:val="top"/>
          </w:tcPr>
          <w:p w14:paraId="7E0B6EC9">
            <w:pPr>
              <w:pStyle w:val="6"/>
              <w:spacing w:before="77" w:line="228" w:lineRule="auto"/>
              <w:ind w:left="33"/>
              <w:rPr>
                <w:sz w:val="19"/>
                <w:szCs w:val="19"/>
              </w:rPr>
            </w:pPr>
            <w:r>
              <w:rPr>
                <w:spacing w:val="8"/>
                <w:sz w:val="19"/>
                <w:szCs w:val="19"/>
              </w:rPr>
              <w:t>其中:一般公共预算资金</w:t>
            </w:r>
          </w:p>
        </w:tc>
        <w:tc>
          <w:tcPr>
            <w:tcW w:w="1653" w:type="dxa"/>
            <w:vAlign w:val="top"/>
          </w:tcPr>
          <w:p w14:paraId="4E89E695">
            <w:pPr>
              <w:pStyle w:val="6"/>
              <w:spacing w:before="76" w:line="255" w:lineRule="exact"/>
              <w:ind w:right="31"/>
              <w:jc w:val="right"/>
              <w:rPr>
                <w:sz w:val="19"/>
                <w:szCs w:val="19"/>
              </w:rPr>
            </w:pPr>
            <w:r>
              <w:rPr>
                <w:spacing w:val="2"/>
                <w:position w:val="1"/>
                <w:sz w:val="19"/>
                <w:szCs w:val="19"/>
              </w:rPr>
              <w:t>765.19</w:t>
            </w:r>
          </w:p>
        </w:tc>
        <w:tc>
          <w:tcPr>
            <w:tcW w:w="2349" w:type="dxa"/>
            <w:vAlign w:val="top"/>
          </w:tcPr>
          <w:p w14:paraId="082B32D0">
            <w:pPr>
              <w:pStyle w:val="6"/>
              <w:spacing w:before="76" w:line="228" w:lineRule="auto"/>
              <w:ind w:left="239"/>
              <w:rPr>
                <w:sz w:val="19"/>
                <w:szCs w:val="19"/>
              </w:rPr>
            </w:pPr>
            <w:r>
              <w:rPr>
                <w:spacing w:val="7"/>
                <w:sz w:val="19"/>
                <w:szCs w:val="19"/>
              </w:rPr>
              <w:t>其中:基本支出</w:t>
            </w:r>
          </w:p>
        </w:tc>
        <w:tc>
          <w:tcPr>
            <w:tcW w:w="1580" w:type="dxa"/>
            <w:vAlign w:val="top"/>
          </w:tcPr>
          <w:p w14:paraId="63F9FE6A">
            <w:pPr>
              <w:pStyle w:val="6"/>
              <w:spacing w:before="76" w:line="255" w:lineRule="exact"/>
              <w:ind w:right="34"/>
              <w:jc w:val="right"/>
              <w:rPr>
                <w:sz w:val="19"/>
                <w:szCs w:val="19"/>
              </w:rPr>
            </w:pPr>
            <w:r>
              <w:rPr>
                <w:spacing w:val="2"/>
                <w:position w:val="1"/>
                <w:sz w:val="19"/>
                <w:szCs w:val="19"/>
              </w:rPr>
              <w:t>0.00</w:t>
            </w:r>
          </w:p>
        </w:tc>
      </w:tr>
      <w:tr w14:paraId="1B33A8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966" w:type="dxa"/>
            <w:vMerge w:val="continue"/>
            <w:tcBorders>
              <w:top w:val="nil"/>
              <w:bottom w:val="nil"/>
            </w:tcBorders>
            <w:vAlign w:val="top"/>
          </w:tcPr>
          <w:p w14:paraId="387FB17A">
            <w:pPr>
              <w:rPr>
                <w:rFonts w:ascii="Arial"/>
                <w:sz w:val="21"/>
              </w:rPr>
            </w:pPr>
          </w:p>
        </w:tc>
        <w:tc>
          <w:tcPr>
            <w:tcW w:w="2308" w:type="dxa"/>
            <w:vAlign w:val="top"/>
          </w:tcPr>
          <w:p w14:paraId="760B8516">
            <w:pPr>
              <w:pStyle w:val="6"/>
              <w:spacing w:before="76" w:line="228" w:lineRule="auto"/>
              <w:ind w:left="330"/>
              <w:rPr>
                <w:sz w:val="19"/>
                <w:szCs w:val="19"/>
              </w:rPr>
            </w:pPr>
            <w:r>
              <w:rPr>
                <w:spacing w:val="8"/>
                <w:sz w:val="19"/>
                <w:szCs w:val="19"/>
              </w:rPr>
              <w:t>政府性基金预算资金</w:t>
            </w:r>
          </w:p>
        </w:tc>
        <w:tc>
          <w:tcPr>
            <w:tcW w:w="1653" w:type="dxa"/>
            <w:vAlign w:val="top"/>
          </w:tcPr>
          <w:p w14:paraId="6995C0A2">
            <w:pPr>
              <w:pStyle w:val="6"/>
              <w:spacing w:before="77" w:line="255" w:lineRule="exact"/>
              <w:ind w:right="31"/>
              <w:jc w:val="right"/>
              <w:rPr>
                <w:sz w:val="19"/>
                <w:szCs w:val="19"/>
              </w:rPr>
            </w:pPr>
            <w:r>
              <w:rPr>
                <w:spacing w:val="2"/>
                <w:position w:val="1"/>
                <w:sz w:val="19"/>
                <w:szCs w:val="19"/>
              </w:rPr>
              <w:t>0.00</w:t>
            </w:r>
          </w:p>
        </w:tc>
        <w:tc>
          <w:tcPr>
            <w:tcW w:w="2349" w:type="dxa"/>
            <w:vAlign w:val="top"/>
          </w:tcPr>
          <w:p w14:paraId="4D663094">
            <w:pPr>
              <w:pStyle w:val="6"/>
              <w:spacing w:before="77" w:line="229" w:lineRule="auto"/>
              <w:ind w:left="639"/>
              <w:rPr>
                <w:sz w:val="19"/>
                <w:szCs w:val="19"/>
              </w:rPr>
            </w:pPr>
            <w:r>
              <w:rPr>
                <w:spacing w:val="6"/>
                <w:sz w:val="19"/>
                <w:szCs w:val="19"/>
              </w:rPr>
              <w:t>项目支出</w:t>
            </w:r>
          </w:p>
        </w:tc>
        <w:tc>
          <w:tcPr>
            <w:tcW w:w="1580" w:type="dxa"/>
            <w:vAlign w:val="top"/>
          </w:tcPr>
          <w:p w14:paraId="7B2EE43F">
            <w:pPr>
              <w:pStyle w:val="6"/>
              <w:spacing w:before="77" w:line="255" w:lineRule="exact"/>
              <w:ind w:right="34"/>
              <w:jc w:val="right"/>
              <w:rPr>
                <w:sz w:val="19"/>
                <w:szCs w:val="19"/>
              </w:rPr>
            </w:pPr>
            <w:r>
              <w:rPr>
                <w:spacing w:val="2"/>
                <w:position w:val="1"/>
                <w:sz w:val="19"/>
                <w:szCs w:val="19"/>
              </w:rPr>
              <w:t>765.19</w:t>
            </w:r>
          </w:p>
        </w:tc>
      </w:tr>
      <w:tr w14:paraId="2378C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966" w:type="dxa"/>
            <w:vMerge w:val="continue"/>
            <w:tcBorders>
              <w:top w:val="nil"/>
              <w:bottom w:val="nil"/>
            </w:tcBorders>
            <w:vAlign w:val="top"/>
          </w:tcPr>
          <w:p w14:paraId="2678FB7D">
            <w:pPr>
              <w:rPr>
                <w:rFonts w:ascii="Arial"/>
                <w:sz w:val="21"/>
              </w:rPr>
            </w:pPr>
          </w:p>
        </w:tc>
        <w:tc>
          <w:tcPr>
            <w:tcW w:w="2308" w:type="dxa"/>
            <w:vAlign w:val="top"/>
          </w:tcPr>
          <w:p w14:paraId="0A954B26">
            <w:pPr>
              <w:pStyle w:val="6"/>
              <w:spacing w:before="77" w:line="228" w:lineRule="auto"/>
              <w:jc w:val="right"/>
              <w:rPr>
                <w:sz w:val="19"/>
                <w:szCs w:val="19"/>
              </w:rPr>
            </w:pPr>
            <w:r>
              <w:rPr>
                <w:spacing w:val="4"/>
                <w:sz w:val="19"/>
                <w:szCs w:val="19"/>
              </w:rPr>
              <w:t>国有资本经营预算资金</w:t>
            </w:r>
          </w:p>
        </w:tc>
        <w:tc>
          <w:tcPr>
            <w:tcW w:w="1653" w:type="dxa"/>
            <w:vAlign w:val="top"/>
          </w:tcPr>
          <w:p w14:paraId="607A50AA">
            <w:pPr>
              <w:pStyle w:val="6"/>
              <w:spacing w:before="77" w:line="255" w:lineRule="exact"/>
              <w:ind w:right="31"/>
              <w:jc w:val="right"/>
              <w:rPr>
                <w:sz w:val="19"/>
                <w:szCs w:val="19"/>
              </w:rPr>
            </w:pPr>
            <w:r>
              <w:rPr>
                <w:spacing w:val="2"/>
                <w:position w:val="1"/>
                <w:sz w:val="19"/>
                <w:szCs w:val="19"/>
              </w:rPr>
              <w:t>0.00</w:t>
            </w:r>
          </w:p>
        </w:tc>
        <w:tc>
          <w:tcPr>
            <w:tcW w:w="2349" w:type="dxa"/>
            <w:vAlign w:val="top"/>
          </w:tcPr>
          <w:p w14:paraId="75647B36">
            <w:pPr>
              <w:rPr>
                <w:rFonts w:ascii="Arial"/>
                <w:sz w:val="21"/>
              </w:rPr>
            </w:pPr>
          </w:p>
        </w:tc>
        <w:tc>
          <w:tcPr>
            <w:tcW w:w="1580" w:type="dxa"/>
            <w:vAlign w:val="top"/>
          </w:tcPr>
          <w:p w14:paraId="277811C7">
            <w:pPr>
              <w:rPr>
                <w:rFonts w:ascii="Arial"/>
                <w:sz w:val="21"/>
              </w:rPr>
            </w:pPr>
          </w:p>
        </w:tc>
      </w:tr>
      <w:tr w14:paraId="17405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966" w:type="dxa"/>
            <w:vMerge w:val="continue"/>
            <w:tcBorders>
              <w:top w:val="nil"/>
              <w:bottom w:val="nil"/>
            </w:tcBorders>
            <w:vAlign w:val="top"/>
          </w:tcPr>
          <w:p w14:paraId="3EB2B818">
            <w:pPr>
              <w:rPr>
                <w:rFonts w:ascii="Arial"/>
                <w:sz w:val="21"/>
              </w:rPr>
            </w:pPr>
          </w:p>
        </w:tc>
        <w:tc>
          <w:tcPr>
            <w:tcW w:w="2308" w:type="dxa"/>
            <w:vAlign w:val="top"/>
          </w:tcPr>
          <w:p w14:paraId="117E2A67">
            <w:pPr>
              <w:pStyle w:val="6"/>
              <w:spacing w:before="77" w:line="228" w:lineRule="auto"/>
              <w:jc w:val="right"/>
              <w:rPr>
                <w:sz w:val="19"/>
                <w:szCs w:val="19"/>
              </w:rPr>
            </w:pPr>
            <w:r>
              <w:rPr>
                <w:spacing w:val="5"/>
                <w:sz w:val="19"/>
                <w:szCs w:val="19"/>
              </w:rPr>
              <w:t>社会保险基金预算资金</w:t>
            </w:r>
          </w:p>
        </w:tc>
        <w:tc>
          <w:tcPr>
            <w:tcW w:w="1653" w:type="dxa"/>
            <w:vAlign w:val="top"/>
          </w:tcPr>
          <w:p w14:paraId="71056481">
            <w:pPr>
              <w:pStyle w:val="6"/>
              <w:spacing w:before="77" w:line="255" w:lineRule="exact"/>
              <w:ind w:right="31"/>
              <w:jc w:val="right"/>
              <w:rPr>
                <w:sz w:val="19"/>
                <w:szCs w:val="19"/>
              </w:rPr>
            </w:pPr>
            <w:r>
              <w:rPr>
                <w:spacing w:val="2"/>
                <w:position w:val="1"/>
                <w:sz w:val="19"/>
                <w:szCs w:val="19"/>
              </w:rPr>
              <w:t>0.00</w:t>
            </w:r>
          </w:p>
        </w:tc>
        <w:tc>
          <w:tcPr>
            <w:tcW w:w="2349" w:type="dxa"/>
            <w:vAlign w:val="top"/>
          </w:tcPr>
          <w:p w14:paraId="35D14FCA">
            <w:pPr>
              <w:rPr>
                <w:rFonts w:ascii="Arial"/>
                <w:sz w:val="21"/>
              </w:rPr>
            </w:pPr>
          </w:p>
        </w:tc>
        <w:tc>
          <w:tcPr>
            <w:tcW w:w="1580" w:type="dxa"/>
            <w:vAlign w:val="top"/>
          </w:tcPr>
          <w:p w14:paraId="2DA3441A">
            <w:pPr>
              <w:rPr>
                <w:rFonts w:ascii="Arial"/>
                <w:sz w:val="21"/>
              </w:rPr>
            </w:pPr>
          </w:p>
        </w:tc>
      </w:tr>
      <w:tr w14:paraId="3B26F9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966" w:type="dxa"/>
            <w:vMerge w:val="continue"/>
            <w:tcBorders>
              <w:top w:val="nil"/>
              <w:bottom w:val="nil"/>
            </w:tcBorders>
            <w:vAlign w:val="top"/>
          </w:tcPr>
          <w:p w14:paraId="17C354DE">
            <w:pPr>
              <w:rPr>
                <w:rFonts w:ascii="Arial"/>
                <w:sz w:val="21"/>
              </w:rPr>
            </w:pPr>
          </w:p>
        </w:tc>
        <w:tc>
          <w:tcPr>
            <w:tcW w:w="2308" w:type="dxa"/>
            <w:vAlign w:val="top"/>
          </w:tcPr>
          <w:p w14:paraId="293F44C1">
            <w:pPr>
              <w:pStyle w:val="6"/>
              <w:spacing w:before="78" w:line="228" w:lineRule="auto"/>
              <w:ind w:left="332"/>
              <w:rPr>
                <w:sz w:val="19"/>
                <w:szCs w:val="19"/>
              </w:rPr>
            </w:pPr>
            <w:r>
              <w:rPr>
                <w:spacing w:val="7"/>
                <w:sz w:val="19"/>
                <w:szCs w:val="19"/>
              </w:rPr>
              <w:t>专户管理资金</w:t>
            </w:r>
          </w:p>
        </w:tc>
        <w:tc>
          <w:tcPr>
            <w:tcW w:w="1653" w:type="dxa"/>
            <w:vAlign w:val="top"/>
          </w:tcPr>
          <w:p w14:paraId="71B6055D">
            <w:pPr>
              <w:pStyle w:val="6"/>
              <w:spacing w:before="78" w:line="255" w:lineRule="exact"/>
              <w:ind w:right="31"/>
              <w:jc w:val="right"/>
              <w:rPr>
                <w:sz w:val="19"/>
                <w:szCs w:val="19"/>
              </w:rPr>
            </w:pPr>
            <w:r>
              <w:rPr>
                <w:spacing w:val="2"/>
                <w:position w:val="1"/>
                <w:sz w:val="19"/>
                <w:szCs w:val="19"/>
              </w:rPr>
              <w:t>0.00</w:t>
            </w:r>
          </w:p>
        </w:tc>
        <w:tc>
          <w:tcPr>
            <w:tcW w:w="2349" w:type="dxa"/>
            <w:vAlign w:val="top"/>
          </w:tcPr>
          <w:p w14:paraId="1818DC45">
            <w:pPr>
              <w:rPr>
                <w:rFonts w:ascii="Arial"/>
                <w:sz w:val="21"/>
              </w:rPr>
            </w:pPr>
          </w:p>
        </w:tc>
        <w:tc>
          <w:tcPr>
            <w:tcW w:w="1580" w:type="dxa"/>
            <w:vAlign w:val="top"/>
          </w:tcPr>
          <w:p w14:paraId="10F06B06">
            <w:pPr>
              <w:rPr>
                <w:rFonts w:ascii="Arial"/>
                <w:sz w:val="21"/>
              </w:rPr>
            </w:pPr>
          </w:p>
        </w:tc>
      </w:tr>
      <w:tr w14:paraId="1B4EF9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966" w:type="dxa"/>
            <w:vMerge w:val="continue"/>
            <w:tcBorders>
              <w:top w:val="nil"/>
            </w:tcBorders>
            <w:vAlign w:val="top"/>
          </w:tcPr>
          <w:p w14:paraId="31EBC3ED">
            <w:pPr>
              <w:rPr>
                <w:rFonts w:ascii="Arial"/>
                <w:sz w:val="21"/>
              </w:rPr>
            </w:pPr>
          </w:p>
        </w:tc>
        <w:tc>
          <w:tcPr>
            <w:tcW w:w="2308" w:type="dxa"/>
            <w:vAlign w:val="top"/>
          </w:tcPr>
          <w:p w14:paraId="37144946">
            <w:pPr>
              <w:pStyle w:val="6"/>
              <w:spacing w:before="78" w:line="229" w:lineRule="auto"/>
              <w:ind w:left="333"/>
              <w:rPr>
                <w:sz w:val="19"/>
                <w:szCs w:val="19"/>
              </w:rPr>
            </w:pPr>
            <w:r>
              <w:rPr>
                <w:spacing w:val="6"/>
                <w:sz w:val="19"/>
                <w:szCs w:val="19"/>
              </w:rPr>
              <w:t>单位资金</w:t>
            </w:r>
          </w:p>
        </w:tc>
        <w:tc>
          <w:tcPr>
            <w:tcW w:w="1653" w:type="dxa"/>
            <w:vAlign w:val="top"/>
          </w:tcPr>
          <w:p w14:paraId="0701599F">
            <w:pPr>
              <w:pStyle w:val="6"/>
              <w:spacing w:before="78" w:line="255" w:lineRule="exact"/>
              <w:ind w:right="31"/>
              <w:jc w:val="right"/>
              <w:rPr>
                <w:sz w:val="19"/>
                <w:szCs w:val="19"/>
              </w:rPr>
            </w:pPr>
            <w:r>
              <w:rPr>
                <w:spacing w:val="2"/>
                <w:position w:val="1"/>
                <w:sz w:val="19"/>
                <w:szCs w:val="19"/>
              </w:rPr>
              <w:t>0.00</w:t>
            </w:r>
          </w:p>
        </w:tc>
        <w:tc>
          <w:tcPr>
            <w:tcW w:w="2349" w:type="dxa"/>
            <w:vAlign w:val="top"/>
          </w:tcPr>
          <w:p w14:paraId="3E91AF2A">
            <w:pPr>
              <w:rPr>
                <w:rFonts w:ascii="Arial"/>
                <w:sz w:val="21"/>
              </w:rPr>
            </w:pPr>
          </w:p>
        </w:tc>
        <w:tc>
          <w:tcPr>
            <w:tcW w:w="1580" w:type="dxa"/>
            <w:vAlign w:val="top"/>
          </w:tcPr>
          <w:p w14:paraId="4BF9A8A6">
            <w:pPr>
              <w:rPr>
                <w:rFonts w:ascii="Arial"/>
                <w:sz w:val="21"/>
              </w:rPr>
            </w:pPr>
          </w:p>
        </w:tc>
      </w:tr>
      <w:tr w14:paraId="0F94D1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966" w:type="dxa"/>
            <w:vMerge w:val="restart"/>
            <w:tcBorders>
              <w:bottom w:val="nil"/>
            </w:tcBorders>
            <w:vAlign w:val="top"/>
          </w:tcPr>
          <w:p w14:paraId="561D3D68">
            <w:pPr>
              <w:spacing w:line="319" w:lineRule="auto"/>
              <w:rPr>
                <w:rFonts w:ascii="Arial"/>
                <w:sz w:val="21"/>
              </w:rPr>
            </w:pPr>
          </w:p>
          <w:p w14:paraId="5066AA6A">
            <w:pPr>
              <w:spacing w:line="319" w:lineRule="auto"/>
              <w:rPr>
                <w:rFonts w:ascii="Arial"/>
                <w:sz w:val="21"/>
              </w:rPr>
            </w:pPr>
          </w:p>
          <w:p w14:paraId="5BC5B985">
            <w:pPr>
              <w:pStyle w:val="6"/>
              <w:spacing w:before="62" w:line="233" w:lineRule="auto"/>
              <w:ind w:left="280" w:right="78" w:hanging="197"/>
              <w:rPr>
                <w:sz w:val="19"/>
                <w:szCs w:val="19"/>
              </w:rPr>
            </w:pPr>
            <w:r>
              <w:rPr>
                <w:spacing w:val="7"/>
                <w:sz w:val="19"/>
                <w:szCs w:val="19"/>
              </w:rPr>
              <w:t>年度重点</w:t>
            </w:r>
            <w:r>
              <w:rPr>
                <w:spacing w:val="5"/>
                <w:sz w:val="19"/>
                <w:szCs w:val="19"/>
              </w:rPr>
              <w:t>任务</w:t>
            </w:r>
          </w:p>
        </w:tc>
        <w:tc>
          <w:tcPr>
            <w:tcW w:w="3961" w:type="dxa"/>
            <w:gridSpan w:val="2"/>
            <w:vAlign w:val="top"/>
          </w:tcPr>
          <w:p w14:paraId="708175CA">
            <w:pPr>
              <w:pStyle w:val="6"/>
              <w:spacing w:before="79" w:line="229" w:lineRule="auto"/>
              <w:ind w:left="1582"/>
              <w:rPr>
                <w:sz w:val="19"/>
                <w:szCs w:val="19"/>
              </w:rPr>
            </w:pPr>
            <w:r>
              <w:rPr>
                <w:spacing w:val="6"/>
                <w:sz w:val="19"/>
                <w:szCs w:val="19"/>
              </w:rPr>
              <w:t>核心职能</w:t>
            </w:r>
          </w:p>
        </w:tc>
        <w:tc>
          <w:tcPr>
            <w:tcW w:w="3929" w:type="dxa"/>
            <w:gridSpan w:val="2"/>
            <w:vAlign w:val="top"/>
          </w:tcPr>
          <w:p w14:paraId="2EA1204D">
            <w:pPr>
              <w:pStyle w:val="6"/>
              <w:spacing w:before="79" w:line="228" w:lineRule="auto"/>
              <w:ind w:left="1566"/>
              <w:rPr>
                <w:sz w:val="19"/>
                <w:szCs w:val="19"/>
              </w:rPr>
            </w:pPr>
            <w:r>
              <w:rPr>
                <w:spacing w:val="7"/>
                <w:sz w:val="19"/>
                <w:szCs w:val="19"/>
              </w:rPr>
              <w:t>重点任务</w:t>
            </w:r>
          </w:p>
        </w:tc>
      </w:tr>
      <w:tr w14:paraId="5E3DB9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966" w:type="dxa"/>
            <w:vMerge w:val="continue"/>
            <w:tcBorders>
              <w:top w:val="nil"/>
              <w:bottom w:val="nil"/>
            </w:tcBorders>
            <w:vAlign w:val="top"/>
          </w:tcPr>
          <w:p w14:paraId="60A75D16">
            <w:pPr>
              <w:rPr>
                <w:rFonts w:ascii="Arial"/>
                <w:sz w:val="21"/>
              </w:rPr>
            </w:pPr>
          </w:p>
        </w:tc>
        <w:tc>
          <w:tcPr>
            <w:tcW w:w="3961" w:type="dxa"/>
            <w:gridSpan w:val="2"/>
            <w:vAlign w:val="top"/>
          </w:tcPr>
          <w:p w14:paraId="49372518">
            <w:pPr>
              <w:pStyle w:val="6"/>
              <w:spacing w:line="189" w:lineRule="auto"/>
              <w:ind w:left="86"/>
              <w:rPr>
                <w:sz w:val="19"/>
                <w:szCs w:val="19"/>
              </w:rPr>
            </w:pPr>
            <w:r>
              <w:rPr>
                <w:spacing w:val="8"/>
                <w:sz w:val="19"/>
                <w:szCs w:val="19"/>
              </w:rPr>
              <w:t>增强监督刚性，解决群众关切的民生、发展</w:t>
            </w:r>
          </w:p>
          <w:p w14:paraId="7E2A5956">
            <w:pPr>
              <w:pStyle w:val="6"/>
              <w:spacing w:before="3" w:line="148" w:lineRule="exact"/>
              <w:ind w:left="1801"/>
              <w:rPr>
                <w:sz w:val="19"/>
                <w:szCs w:val="19"/>
              </w:rPr>
            </w:pPr>
            <w:r>
              <w:rPr>
                <w:spacing w:val="-6"/>
                <w:position w:val="-3"/>
                <w:sz w:val="19"/>
                <w:szCs w:val="19"/>
              </w:rPr>
              <w:t>问题</w:t>
            </w:r>
          </w:p>
        </w:tc>
        <w:tc>
          <w:tcPr>
            <w:tcW w:w="3929" w:type="dxa"/>
            <w:gridSpan w:val="2"/>
            <w:vAlign w:val="top"/>
          </w:tcPr>
          <w:p w14:paraId="4EEE417C">
            <w:pPr>
              <w:pStyle w:val="6"/>
              <w:spacing w:before="79" w:line="229" w:lineRule="auto"/>
              <w:ind w:left="1566"/>
              <w:rPr>
                <w:sz w:val="19"/>
                <w:szCs w:val="19"/>
              </w:rPr>
            </w:pPr>
            <w:r>
              <w:rPr>
                <w:spacing w:val="7"/>
                <w:sz w:val="19"/>
                <w:szCs w:val="19"/>
              </w:rPr>
              <w:t>监督实效</w:t>
            </w:r>
          </w:p>
        </w:tc>
      </w:tr>
      <w:tr w14:paraId="257E9C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966" w:type="dxa"/>
            <w:vMerge w:val="continue"/>
            <w:tcBorders>
              <w:top w:val="nil"/>
              <w:bottom w:val="nil"/>
            </w:tcBorders>
            <w:vAlign w:val="top"/>
          </w:tcPr>
          <w:p w14:paraId="6F380CED">
            <w:pPr>
              <w:rPr>
                <w:rFonts w:ascii="Arial"/>
                <w:sz w:val="21"/>
              </w:rPr>
            </w:pPr>
          </w:p>
        </w:tc>
        <w:tc>
          <w:tcPr>
            <w:tcW w:w="3961" w:type="dxa"/>
            <w:gridSpan w:val="2"/>
            <w:vAlign w:val="top"/>
          </w:tcPr>
          <w:p w14:paraId="0D186C2B">
            <w:pPr>
              <w:pStyle w:val="6"/>
              <w:spacing w:line="190" w:lineRule="auto"/>
              <w:ind w:left="85"/>
              <w:rPr>
                <w:sz w:val="19"/>
                <w:szCs w:val="19"/>
              </w:rPr>
            </w:pPr>
            <w:r>
              <w:rPr>
                <w:spacing w:val="8"/>
                <w:sz w:val="19"/>
                <w:szCs w:val="19"/>
              </w:rPr>
              <w:t>通过代表履职、凝聚民意，提升人大决议的</w:t>
            </w:r>
          </w:p>
          <w:p w14:paraId="3F012151">
            <w:pPr>
              <w:pStyle w:val="6"/>
              <w:spacing w:before="3" w:line="148" w:lineRule="exact"/>
              <w:ind w:left="982"/>
              <w:rPr>
                <w:sz w:val="19"/>
                <w:szCs w:val="19"/>
              </w:rPr>
            </w:pPr>
            <w:r>
              <w:rPr>
                <w:spacing w:val="7"/>
                <w:position w:val="-1"/>
                <w:sz w:val="19"/>
                <w:szCs w:val="19"/>
              </w:rPr>
              <w:t>科学性与群众支持度。</w:t>
            </w:r>
          </w:p>
        </w:tc>
        <w:tc>
          <w:tcPr>
            <w:tcW w:w="3929" w:type="dxa"/>
            <w:gridSpan w:val="2"/>
            <w:vAlign w:val="top"/>
          </w:tcPr>
          <w:p w14:paraId="7EF50C9B">
            <w:pPr>
              <w:pStyle w:val="6"/>
              <w:spacing w:before="80" w:line="228" w:lineRule="auto"/>
              <w:ind w:left="1585"/>
              <w:rPr>
                <w:sz w:val="19"/>
                <w:szCs w:val="19"/>
              </w:rPr>
            </w:pPr>
            <w:r>
              <w:rPr>
                <w:spacing w:val="2"/>
                <w:sz w:val="19"/>
                <w:szCs w:val="19"/>
              </w:rPr>
              <w:t>民主决策</w:t>
            </w:r>
          </w:p>
        </w:tc>
      </w:tr>
      <w:tr w14:paraId="19DA5B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966" w:type="dxa"/>
            <w:vMerge w:val="continue"/>
            <w:tcBorders>
              <w:top w:val="nil"/>
              <w:bottom w:val="nil"/>
            </w:tcBorders>
            <w:vAlign w:val="top"/>
          </w:tcPr>
          <w:p w14:paraId="3405D8FA">
            <w:pPr>
              <w:rPr>
                <w:rFonts w:ascii="Arial"/>
                <w:sz w:val="21"/>
              </w:rPr>
            </w:pPr>
          </w:p>
        </w:tc>
        <w:tc>
          <w:tcPr>
            <w:tcW w:w="3961" w:type="dxa"/>
            <w:gridSpan w:val="2"/>
            <w:vAlign w:val="top"/>
          </w:tcPr>
          <w:p w14:paraId="5ECDA9B3">
            <w:pPr>
              <w:pStyle w:val="6"/>
              <w:spacing w:line="189" w:lineRule="auto"/>
              <w:ind w:left="85"/>
              <w:rPr>
                <w:sz w:val="19"/>
                <w:szCs w:val="19"/>
              </w:rPr>
            </w:pPr>
            <w:r>
              <w:rPr>
                <w:spacing w:val="7"/>
                <w:sz w:val="19"/>
                <w:szCs w:val="19"/>
              </w:rPr>
              <w:t>推动地方性法规落实，监督“一府两院</w:t>
            </w:r>
            <w:r>
              <w:rPr>
                <w:spacing w:val="-62"/>
                <w:sz w:val="19"/>
                <w:szCs w:val="19"/>
              </w:rPr>
              <w:t xml:space="preserve"> </w:t>
            </w:r>
            <w:r>
              <w:rPr>
                <w:spacing w:val="7"/>
                <w:sz w:val="19"/>
                <w:szCs w:val="19"/>
              </w:rPr>
              <w:t>”依</w:t>
            </w:r>
          </w:p>
          <w:p w14:paraId="27F2226F">
            <w:pPr>
              <w:pStyle w:val="6"/>
              <w:spacing w:before="3" w:line="148" w:lineRule="exact"/>
              <w:ind w:left="1082"/>
              <w:rPr>
                <w:sz w:val="19"/>
                <w:szCs w:val="19"/>
              </w:rPr>
            </w:pPr>
            <w:r>
              <w:rPr>
                <w:spacing w:val="7"/>
                <w:position w:val="-4"/>
                <w:sz w:val="19"/>
                <w:szCs w:val="19"/>
              </w:rPr>
              <w:t>法行政、公正司法。</w:t>
            </w:r>
          </w:p>
        </w:tc>
        <w:tc>
          <w:tcPr>
            <w:tcW w:w="3929" w:type="dxa"/>
            <w:gridSpan w:val="2"/>
            <w:vAlign w:val="top"/>
          </w:tcPr>
          <w:p w14:paraId="6AB94D33">
            <w:pPr>
              <w:pStyle w:val="6"/>
              <w:spacing w:before="80" w:line="228" w:lineRule="auto"/>
              <w:ind w:left="1566"/>
              <w:rPr>
                <w:sz w:val="19"/>
                <w:szCs w:val="19"/>
              </w:rPr>
            </w:pPr>
            <w:r>
              <w:rPr>
                <w:spacing w:val="7"/>
                <w:sz w:val="19"/>
                <w:szCs w:val="19"/>
              </w:rPr>
              <w:t>法治保障</w:t>
            </w:r>
          </w:p>
        </w:tc>
      </w:tr>
      <w:tr w14:paraId="56E0C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966" w:type="dxa"/>
            <w:vMerge w:val="continue"/>
            <w:tcBorders>
              <w:top w:val="nil"/>
            </w:tcBorders>
            <w:vAlign w:val="top"/>
          </w:tcPr>
          <w:p w14:paraId="6153F167">
            <w:pPr>
              <w:rPr>
                <w:rFonts w:ascii="Arial"/>
                <w:sz w:val="21"/>
              </w:rPr>
            </w:pPr>
          </w:p>
        </w:tc>
        <w:tc>
          <w:tcPr>
            <w:tcW w:w="3961" w:type="dxa"/>
            <w:gridSpan w:val="2"/>
            <w:vAlign w:val="top"/>
          </w:tcPr>
          <w:p w14:paraId="42C85564">
            <w:pPr>
              <w:pStyle w:val="6"/>
              <w:spacing w:line="190" w:lineRule="auto"/>
              <w:ind w:left="90"/>
              <w:rPr>
                <w:sz w:val="19"/>
                <w:szCs w:val="19"/>
              </w:rPr>
            </w:pPr>
            <w:r>
              <w:rPr>
                <w:spacing w:val="8"/>
                <w:sz w:val="19"/>
                <w:szCs w:val="19"/>
              </w:rPr>
              <w:t>强化人大代表及机关干部履职能力、提升工</w:t>
            </w:r>
          </w:p>
          <w:p w14:paraId="6059C7F8">
            <w:pPr>
              <w:pStyle w:val="6"/>
              <w:spacing w:before="3" w:line="148" w:lineRule="exact"/>
              <w:ind w:left="1580"/>
              <w:rPr>
                <w:sz w:val="19"/>
                <w:szCs w:val="19"/>
              </w:rPr>
            </w:pPr>
            <w:r>
              <w:rPr>
                <w:spacing w:val="4"/>
                <w:position w:val="-1"/>
                <w:sz w:val="19"/>
                <w:szCs w:val="19"/>
              </w:rPr>
              <w:t>作效能。</w:t>
            </w:r>
          </w:p>
        </w:tc>
        <w:tc>
          <w:tcPr>
            <w:tcW w:w="3929" w:type="dxa"/>
            <w:gridSpan w:val="2"/>
            <w:vAlign w:val="top"/>
          </w:tcPr>
          <w:p w14:paraId="28073D1F">
            <w:pPr>
              <w:pStyle w:val="6"/>
              <w:spacing w:before="81" w:line="228" w:lineRule="auto"/>
              <w:ind w:left="1598"/>
              <w:rPr>
                <w:sz w:val="19"/>
                <w:szCs w:val="19"/>
              </w:rPr>
            </w:pPr>
            <w:r>
              <w:rPr>
                <w:spacing w:val="-1"/>
                <w:sz w:val="19"/>
                <w:szCs w:val="19"/>
              </w:rPr>
              <w:t>自身建设</w:t>
            </w:r>
          </w:p>
        </w:tc>
      </w:tr>
      <w:tr w14:paraId="140A9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966" w:type="dxa"/>
            <w:vAlign w:val="top"/>
          </w:tcPr>
          <w:p w14:paraId="0AF6A549">
            <w:pPr>
              <w:pStyle w:val="6"/>
              <w:spacing w:before="262" w:line="233" w:lineRule="auto"/>
              <w:ind w:left="319" w:right="78" w:hanging="236"/>
              <w:rPr>
                <w:sz w:val="19"/>
                <w:szCs w:val="19"/>
              </w:rPr>
            </w:pPr>
            <w:r>
              <w:rPr>
                <w:spacing w:val="7"/>
                <w:sz w:val="19"/>
                <w:szCs w:val="19"/>
              </w:rPr>
              <w:t>年度绩效</w:t>
            </w:r>
            <w:r>
              <w:rPr>
                <w:spacing w:val="-14"/>
                <w:sz w:val="19"/>
                <w:szCs w:val="19"/>
              </w:rPr>
              <w:t>目标</w:t>
            </w:r>
          </w:p>
        </w:tc>
        <w:tc>
          <w:tcPr>
            <w:tcW w:w="7890" w:type="dxa"/>
            <w:gridSpan w:val="4"/>
            <w:vAlign w:val="top"/>
          </w:tcPr>
          <w:p w14:paraId="7E540E32">
            <w:pPr>
              <w:pStyle w:val="6"/>
              <w:spacing w:line="184" w:lineRule="auto"/>
              <w:ind w:left="33" w:right="81"/>
              <w:jc w:val="both"/>
              <w:rPr>
                <w:sz w:val="19"/>
                <w:szCs w:val="19"/>
              </w:rPr>
            </w:pPr>
            <w:r>
              <w:rPr>
                <w:spacing w:val="9"/>
                <w:sz w:val="19"/>
                <w:szCs w:val="19"/>
              </w:rPr>
              <w:t>县人大部门整体绩效目标需立足宪法和法律赋予的职责，紧扣地方发展大民局与民生</w:t>
            </w:r>
            <w:r>
              <w:rPr>
                <w:spacing w:val="8"/>
                <w:sz w:val="19"/>
                <w:szCs w:val="19"/>
              </w:rPr>
              <w:t>需求</w:t>
            </w:r>
            <w:r>
              <w:rPr>
                <w:sz w:val="19"/>
                <w:szCs w:val="19"/>
              </w:rPr>
              <w:t xml:space="preserve"> </w:t>
            </w:r>
            <w:r>
              <w:rPr>
                <w:spacing w:val="7"/>
                <w:sz w:val="19"/>
                <w:szCs w:val="19"/>
              </w:rPr>
              <w:t>,</w:t>
            </w:r>
            <w:r>
              <w:rPr>
                <w:spacing w:val="76"/>
                <w:sz w:val="19"/>
                <w:szCs w:val="19"/>
              </w:rPr>
              <w:t xml:space="preserve"> </w:t>
            </w:r>
            <w:r>
              <w:rPr>
                <w:spacing w:val="7"/>
                <w:sz w:val="19"/>
                <w:szCs w:val="19"/>
              </w:rPr>
              <w:t>聚焦监督、决定、任免、代表工作等核心职能：一、依法履职维度、强化监督实效、规</w:t>
            </w:r>
            <w:r>
              <w:rPr>
                <w:spacing w:val="9"/>
                <w:sz w:val="19"/>
                <w:szCs w:val="19"/>
              </w:rPr>
              <w:t>范决定任免。二、服务发展维度、助推经济社会发展、促进法治建设。三、代表履职</w:t>
            </w:r>
            <w:r>
              <w:rPr>
                <w:spacing w:val="8"/>
                <w:sz w:val="19"/>
                <w:szCs w:val="19"/>
              </w:rPr>
              <w:t>维度</w:t>
            </w:r>
            <w:r>
              <w:rPr>
                <w:sz w:val="19"/>
                <w:szCs w:val="19"/>
              </w:rPr>
              <w:t xml:space="preserve"> </w:t>
            </w:r>
            <w:r>
              <w:rPr>
                <w:spacing w:val="6"/>
                <w:sz w:val="19"/>
                <w:szCs w:val="19"/>
              </w:rPr>
              <w:t>、提升代表能力、畅通民意渠道四、</w:t>
            </w:r>
            <w:r>
              <w:rPr>
                <w:spacing w:val="-32"/>
                <w:sz w:val="19"/>
                <w:szCs w:val="19"/>
              </w:rPr>
              <w:t xml:space="preserve"> </w:t>
            </w:r>
            <w:r>
              <w:rPr>
                <w:spacing w:val="6"/>
                <w:sz w:val="19"/>
                <w:szCs w:val="19"/>
              </w:rPr>
              <w:t>自身建设维度、强化制度规范、提升工作效能五、</w:t>
            </w:r>
            <w:r>
              <w:rPr>
                <w:spacing w:val="-43"/>
                <w:sz w:val="19"/>
                <w:szCs w:val="19"/>
              </w:rPr>
              <w:t xml:space="preserve"> </w:t>
            </w:r>
            <w:r>
              <w:rPr>
                <w:spacing w:val="6"/>
                <w:sz w:val="19"/>
                <w:szCs w:val="19"/>
              </w:rPr>
              <w:t>目</w:t>
            </w:r>
            <w:r>
              <w:rPr>
                <w:spacing w:val="8"/>
                <w:sz w:val="19"/>
                <w:szCs w:val="19"/>
              </w:rPr>
              <w:t>标落地保障  动态</w:t>
            </w:r>
            <w:r>
              <w:rPr>
                <w:rFonts w:hint="eastAsia"/>
                <w:spacing w:val="8"/>
                <w:sz w:val="19"/>
                <w:szCs w:val="19"/>
                <w:lang w:eastAsia="zh-CN"/>
              </w:rPr>
              <w:t>跟踪评估</w:t>
            </w:r>
            <w:r>
              <w:rPr>
                <w:spacing w:val="8"/>
                <w:sz w:val="19"/>
                <w:szCs w:val="19"/>
              </w:rPr>
              <w:t xml:space="preserve">  群众参与监督  考核激</w:t>
            </w:r>
            <w:r>
              <w:rPr>
                <w:spacing w:val="7"/>
                <w:sz w:val="19"/>
                <w:szCs w:val="19"/>
              </w:rPr>
              <w:t>励机制</w:t>
            </w:r>
          </w:p>
        </w:tc>
      </w:tr>
      <w:tr w14:paraId="39522C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966" w:type="dxa"/>
            <w:vMerge w:val="restart"/>
            <w:tcBorders>
              <w:bottom w:val="nil"/>
            </w:tcBorders>
            <w:vAlign w:val="top"/>
          </w:tcPr>
          <w:p w14:paraId="6D0A0A65">
            <w:pPr>
              <w:spacing w:line="261" w:lineRule="auto"/>
              <w:rPr>
                <w:rFonts w:ascii="Arial"/>
                <w:sz w:val="21"/>
              </w:rPr>
            </w:pPr>
          </w:p>
          <w:p w14:paraId="5F7732A1">
            <w:pPr>
              <w:spacing w:line="261" w:lineRule="auto"/>
              <w:rPr>
                <w:rFonts w:ascii="Arial"/>
                <w:sz w:val="21"/>
              </w:rPr>
            </w:pPr>
          </w:p>
          <w:p w14:paraId="1B593B7E">
            <w:pPr>
              <w:spacing w:line="261" w:lineRule="auto"/>
              <w:rPr>
                <w:rFonts w:ascii="Arial"/>
                <w:sz w:val="21"/>
              </w:rPr>
            </w:pPr>
          </w:p>
          <w:p w14:paraId="4BC72BC5">
            <w:pPr>
              <w:spacing w:line="261" w:lineRule="auto"/>
              <w:rPr>
                <w:rFonts w:ascii="Arial"/>
                <w:sz w:val="21"/>
              </w:rPr>
            </w:pPr>
          </w:p>
          <w:p w14:paraId="14444A9E">
            <w:pPr>
              <w:spacing w:line="261" w:lineRule="auto"/>
              <w:rPr>
                <w:rFonts w:ascii="Arial"/>
                <w:sz w:val="21"/>
              </w:rPr>
            </w:pPr>
          </w:p>
          <w:p w14:paraId="62C385E9">
            <w:pPr>
              <w:spacing w:line="262" w:lineRule="auto"/>
              <w:rPr>
                <w:rFonts w:ascii="Arial"/>
                <w:sz w:val="21"/>
              </w:rPr>
            </w:pPr>
          </w:p>
          <w:p w14:paraId="2AE71DDF">
            <w:pPr>
              <w:pStyle w:val="6"/>
              <w:spacing w:before="62" w:line="233" w:lineRule="auto"/>
              <w:ind w:left="283" w:right="78" w:hanging="200"/>
              <w:rPr>
                <w:sz w:val="19"/>
                <w:szCs w:val="19"/>
              </w:rPr>
            </w:pPr>
            <w:r>
              <w:rPr>
                <w:spacing w:val="7"/>
                <w:sz w:val="19"/>
                <w:szCs w:val="19"/>
              </w:rPr>
              <w:t>年度绩效</w:t>
            </w:r>
            <w:r>
              <w:rPr>
                <w:spacing w:val="4"/>
                <w:sz w:val="19"/>
                <w:szCs w:val="19"/>
              </w:rPr>
              <w:t>指标</w:t>
            </w:r>
          </w:p>
        </w:tc>
        <w:tc>
          <w:tcPr>
            <w:tcW w:w="2308" w:type="dxa"/>
            <w:vAlign w:val="top"/>
          </w:tcPr>
          <w:p w14:paraId="41C283B0">
            <w:pPr>
              <w:pStyle w:val="6"/>
              <w:spacing w:before="82" w:line="229" w:lineRule="auto"/>
              <w:ind w:left="755"/>
              <w:rPr>
                <w:sz w:val="19"/>
                <w:szCs w:val="19"/>
              </w:rPr>
            </w:pPr>
            <w:r>
              <w:rPr>
                <w:spacing w:val="6"/>
                <w:sz w:val="19"/>
                <w:szCs w:val="19"/>
              </w:rPr>
              <w:t>一级指标</w:t>
            </w:r>
          </w:p>
        </w:tc>
        <w:tc>
          <w:tcPr>
            <w:tcW w:w="1653" w:type="dxa"/>
            <w:vAlign w:val="top"/>
          </w:tcPr>
          <w:p w14:paraId="68DB2007">
            <w:pPr>
              <w:pStyle w:val="6"/>
              <w:spacing w:before="82" w:line="229" w:lineRule="auto"/>
              <w:ind w:left="431"/>
              <w:rPr>
                <w:sz w:val="19"/>
                <w:szCs w:val="19"/>
              </w:rPr>
            </w:pPr>
            <w:r>
              <w:rPr>
                <w:spacing w:val="6"/>
                <w:sz w:val="19"/>
                <w:szCs w:val="19"/>
              </w:rPr>
              <w:t>二级指标</w:t>
            </w:r>
          </w:p>
        </w:tc>
        <w:tc>
          <w:tcPr>
            <w:tcW w:w="2349" w:type="dxa"/>
            <w:vAlign w:val="top"/>
          </w:tcPr>
          <w:p w14:paraId="4B6E53BC">
            <w:pPr>
              <w:pStyle w:val="6"/>
              <w:spacing w:before="82" w:line="229" w:lineRule="auto"/>
              <w:ind w:left="779"/>
              <w:rPr>
                <w:sz w:val="19"/>
                <w:szCs w:val="19"/>
              </w:rPr>
            </w:pPr>
            <w:r>
              <w:rPr>
                <w:spacing w:val="7"/>
                <w:sz w:val="19"/>
                <w:szCs w:val="19"/>
              </w:rPr>
              <w:t>三级指标</w:t>
            </w:r>
          </w:p>
        </w:tc>
        <w:tc>
          <w:tcPr>
            <w:tcW w:w="1580" w:type="dxa"/>
            <w:vAlign w:val="top"/>
          </w:tcPr>
          <w:p w14:paraId="7BD581A8">
            <w:pPr>
              <w:pStyle w:val="6"/>
              <w:spacing w:before="82" w:line="228" w:lineRule="auto"/>
              <w:ind w:left="495"/>
              <w:rPr>
                <w:sz w:val="19"/>
                <w:szCs w:val="19"/>
              </w:rPr>
            </w:pPr>
            <w:r>
              <w:rPr>
                <w:spacing w:val="5"/>
                <w:sz w:val="19"/>
                <w:szCs w:val="19"/>
              </w:rPr>
              <w:t>指标值</w:t>
            </w:r>
          </w:p>
        </w:tc>
      </w:tr>
      <w:tr w14:paraId="1D59A9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966" w:type="dxa"/>
            <w:vMerge w:val="continue"/>
            <w:tcBorders>
              <w:top w:val="nil"/>
              <w:bottom w:val="nil"/>
            </w:tcBorders>
            <w:vAlign w:val="top"/>
          </w:tcPr>
          <w:p w14:paraId="3B86DDDE">
            <w:pPr>
              <w:rPr>
                <w:rFonts w:ascii="Arial"/>
                <w:sz w:val="21"/>
              </w:rPr>
            </w:pPr>
          </w:p>
        </w:tc>
        <w:tc>
          <w:tcPr>
            <w:tcW w:w="2308" w:type="dxa"/>
            <w:vMerge w:val="restart"/>
            <w:tcBorders>
              <w:bottom w:val="nil"/>
            </w:tcBorders>
            <w:vAlign w:val="top"/>
          </w:tcPr>
          <w:p w14:paraId="5C499A71">
            <w:pPr>
              <w:spacing w:line="288" w:lineRule="auto"/>
              <w:rPr>
                <w:rFonts w:ascii="Arial"/>
                <w:sz w:val="21"/>
              </w:rPr>
            </w:pPr>
          </w:p>
          <w:p w14:paraId="773BE23F">
            <w:pPr>
              <w:spacing w:line="288" w:lineRule="auto"/>
              <w:rPr>
                <w:rFonts w:ascii="Arial"/>
                <w:sz w:val="21"/>
              </w:rPr>
            </w:pPr>
          </w:p>
          <w:p w14:paraId="47C2C66A">
            <w:pPr>
              <w:pStyle w:val="6"/>
              <w:spacing w:before="62" w:line="228" w:lineRule="auto"/>
              <w:ind w:left="752"/>
              <w:rPr>
                <w:sz w:val="19"/>
                <w:szCs w:val="19"/>
              </w:rPr>
            </w:pPr>
            <w:r>
              <w:rPr>
                <w:spacing w:val="7"/>
                <w:sz w:val="19"/>
                <w:szCs w:val="19"/>
              </w:rPr>
              <w:t>产出指标</w:t>
            </w:r>
          </w:p>
        </w:tc>
        <w:tc>
          <w:tcPr>
            <w:tcW w:w="1653" w:type="dxa"/>
            <w:vAlign w:val="top"/>
          </w:tcPr>
          <w:p w14:paraId="604C9FD8">
            <w:pPr>
              <w:pStyle w:val="6"/>
              <w:spacing w:before="83" w:line="228" w:lineRule="auto"/>
              <w:ind w:left="429"/>
              <w:rPr>
                <w:sz w:val="19"/>
                <w:szCs w:val="19"/>
              </w:rPr>
            </w:pPr>
            <w:r>
              <w:rPr>
                <w:spacing w:val="6"/>
                <w:sz w:val="19"/>
                <w:szCs w:val="19"/>
              </w:rPr>
              <w:t>数量指标</w:t>
            </w:r>
          </w:p>
        </w:tc>
        <w:tc>
          <w:tcPr>
            <w:tcW w:w="2349" w:type="dxa"/>
            <w:vAlign w:val="top"/>
          </w:tcPr>
          <w:p w14:paraId="2B00BE09">
            <w:pPr>
              <w:pStyle w:val="6"/>
              <w:spacing w:before="83" w:line="228" w:lineRule="auto"/>
              <w:ind w:left="580"/>
              <w:rPr>
                <w:sz w:val="19"/>
                <w:szCs w:val="19"/>
              </w:rPr>
            </w:pPr>
            <w:r>
              <w:rPr>
                <w:spacing w:val="7"/>
                <w:sz w:val="19"/>
                <w:szCs w:val="19"/>
              </w:rPr>
              <w:t>监督检查次数</w:t>
            </w:r>
          </w:p>
        </w:tc>
        <w:tc>
          <w:tcPr>
            <w:tcW w:w="1580" w:type="dxa"/>
            <w:vAlign w:val="top"/>
          </w:tcPr>
          <w:p w14:paraId="4506032A">
            <w:pPr>
              <w:pStyle w:val="6"/>
              <w:spacing w:before="83" w:line="228" w:lineRule="auto"/>
              <w:ind w:left="512"/>
              <w:rPr>
                <w:sz w:val="19"/>
                <w:szCs w:val="19"/>
              </w:rPr>
            </w:pPr>
            <w:r>
              <w:rPr>
                <w:sz w:val="19"/>
                <w:szCs w:val="19"/>
              </w:rPr>
              <w:t>≥50次</w:t>
            </w:r>
          </w:p>
        </w:tc>
      </w:tr>
      <w:tr w14:paraId="62DB07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966" w:type="dxa"/>
            <w:vMerge w:val="continue"/>
            <w:tcBorders>
              <w:top w:val="nil"/>
              <w:bottom w:val="nil"/>
            </w:tcBorders>
            <w:vAlign w:val="top"/>
          </w:tcPr>
          <w:p w14:paraId="678EF83E">
            <w:pPr>
              <w:rPr>
                <w:rFonts w:ascii="Arial"/>
                <w:sz w:val="21"/>
              </w:rPr>
            </w:pPr>
          </w:p>
        </w:tc>
        <w:tc>
          <w:tcPr>
            <w:tcW w:w="2308" w:type="dxa"/>
            <w:vMerge w:val="continue"/>
            <w:tcBorders>
              <w:top w:val="nil"/>
              <w:bottom w:val="nil"/>
            </w:tcBorders>
            <w:vAlign w:val="top"/>
          </w:tcPr>
          <w:p w14:paraId="7DD437A1">
            <w:pPr>
              <w:rPr>
                <w:rFonts w:ascii="Arial"/>
                <w:sz w:val="21"/>
              </w:rPr>
            </w:pPr>
          </w:p>
        </w:tc>
        <w:tc>
          <w:tcPr>
            <w:tcW w:w="1653" w:type="dxa"/>
            <w:vAlign w:val="top"/>
          </w:tcPr>
          <w:p w14:paraId="248A59F2">
            <w:pPr>
              <w:pStyle w:val="6"/>
              <w:spacing w:before="83" w:line="229" w:lineRule="auto"/>
              <w:ind w:left="428"/>
              <w:rPr>
                <w:sz w:val="19"/>
                <w:szCs w:val="19"/>
              </w:rPr>
            </w:pPr>
            <w:r>
              <w:rPr>
                <w:spacing w:val="7"/>
                <w:sz w:val="19"/>
                <w:szCs w:val="19"/>
              </w:rPr>
              <w:t>质量指标</w:t>
            </w:r>
          </w:p>
        </w:tc>
        <w:tc>
          <w:tcPr>
            <w:tcW w:w="2349" w:type="dxa"/>
            <w:vAlign w:val="top"/>
          </w:tcPr>
          <w:p w14:paraId="74D75105">
            <w:pPr>
              <w:pStyle w:val="6"/>
              <w:spacing w:before="83" w:line="228" w:lineRule="auto"/>
              <w:ind w:left="281"/>
              <w:rPr>
                <w:sz w:val="19"/>
                <w:szCs w:val="19"/>
              </w:rPr>
            </w:pPr>
            <w:r>
              <w:rPr>
                <w:spacing w:val="8"/>
                <w:sz w:val="19"/>
                <w:szCs w:val="19"/>
              </w:rPr>
              <w:t>监督检查工作规范性</w:t>
            </w:r>
          </w:p>
        </w:tc>
        <w:tc>
          <w:tcPr>
            <w:tcW w:w="1580" w:type="dxa"/>
            <w:vAlign w:val="top"/>
          </w:tcPr>
          <w:p w14:paraId="57C68244">
            <w:pPr>
              <w:pStyle w:val="6"/>
              <w:spacing w:before="82" w:line="231" w:lineRule="auto"/>
              <w:ind w:left="593"/>
              <w:rPr>
                <w:sz w:val="19"/>
                <w:szCs w:val="19"/>
              </w:rPr>
            </w:pPr>
            <w:r>
              <w:rPr>
                <w:spacing w:val="4"/>
                <w:sz w:val="19"/>
                <w:szCs w:val="19"/>
              </w:rPr>
              <w:t>规范</w:t>
            </w:r>
          </w:p>
        </w:tc>
      </w:tr>
      <w:tr w14:paraId="29D0B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966" w:type="dxa"/>
            <w:vMerge w:val="continue"/>
            <w:tcBorders>
              <w:top w:val="nil"/>
              <w:bottom w:val="nil"/>
            </w:tcBorders>
            <w:vAlign w:val="top"/>
          </w:tcPr>
          <w:p w14:paraId="5DEF28BB">
            <w:pPr>
              <w:rPr>
                <w:rFonts w:ascii="Arial"/>
                <w:sz w:val="21"/>
              </w:rPr>
            </w:pPr>
          </w:p>
        </w:tc>
        <w:tc>
          <w:tcPr>
            <w:tcW w:w="2308" w:type="dxa"/>
            <w:vMerge w:val="continue"/>
            <w:tcBorders>
              <w:top w:val="nil"/>
              <w:bottom w:val="nil"/>
            </w:tcBorders>
            <w:vAlign w:val="top"/>
          </w:tcPr>
          <w:p w14:paraId="56362F8A">
            <w:pPr>
              <w:rPr>
                <w:rFonts w:ascii="Arial"/>
                <w:sz w:val="21"/>
              </w:rPr>
            </w:pPr>
          </w:p>
        </w:tc>
        <w:tc>
          <w:tcPr>
            <w:tcW w:w="1653" w:type="dxa"/>
            <w:vAlign w:val="top"/>
          </w:tcPr>
          <w:p w14:paraId="2D58D3E1">
            <w:pPr>
              <w:pStyle w:val="6"/>
              <w:spacing w:before="83" w:line="229" w:lineRule="auto"/>
              <w:ind w:left="437"/>
              <w:rPr>
                <w:sz w:val="19"/>
                <w:szCs w:val="19"/>
              </w:rPr>
            </w:pPr>
            <w:r>
              <w:rPr>
                <w:spacing w:val="4"/>
                <w:sz w:val="19"/>
                <w:szCs w:val="19"/>
              </w:rPr>
              <w:t>时效指标</w:t>
            </w:r>
          </w:p>
        </w:tc>
        <w:tc>
          <w:tcPr>
            <w:tcW w:w="2349" w:type="dxa"/>
            <w:vAlign w:val="top"/>
          </w:tcPr>
          <w:p w14:paraId="11254A97">
            <w:pPr>
              <w:pStyle w:val="6"/>
              <w:spacing w:before="83" w:line="228" w:lineRule="auto"/>
              <w:ind w:left="482"/>
              <w:rPr>
                <w:sz w:val="19"/>
                <w:szCs w:val="19"/>
              </w:rPr>
            </w:pPr>
            <w:r>
              <w:rPr>
                <w:spacing w:val="7"/>
                <w:sz w:val="19"/>
                <w:szCs w:val="19"/>
              </w:rPr>
              <w:t>工作完成及时性</w:t>
            </w:r>
          </w:p>
        </w:tc>
        <w:tc>
          <w:tcPr>
            <w:tcW w:w="1580" w:type="dxa"/>
            <w:vAlign w:val="top"/>
          </w:tcPr>
          <w:p w14:paraId="52C5B908">
            <w:pPr>
              <w:pStyle w:val="6"/>
              <w:spacing w:before="82" w:line="231" w:lineRule="auto"/>
              <w:ind w:left="591"/>
              <w:rPr>
                <w:sz w:val="19"/>
                <w:szCs w:val="19"/>
              </w:rPr>
            </w:pPr>
            <w:r>
              <w:rPr>
                <w:spacing w:val="5"/>
                <w:sz w:val="19"/>
                <w:szCs w:val="19"/>
              </w:rPr>
              <w:t>及时</w:t>
            </w:r>
          </w:p>
        </w:tc>
      </w:tr>
      <w:tr w14:paraId="7D8906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966" w:type="dxa"/>
            <w:vMerge w:val="continue"/>
            <w:tcBorders>
              <w:top w:val="nil"/>
              <w:bottom w:val="nil"/>
            </w:tcBorders>
            <w:vAlign w:val="top"/>
          </w:tcPr>
          <w:p w14:paraId="739F4B2A">
            <w:pPr>
              <w:rPr>
                <w:rFonts w:ascii="Arial"/>
                <w:sz w:val="21"/>
              </w:rPr>
            </w:pPr>
          </w:p>
        </w:tc>
        <w:tc>
          <w:tcPr>
            <w:tcW w:w="2308" w:type="dxa"/>
            <w:vMerge w:val="continue"/>
            <w:tcBorders>
              <w:top w:val="nil"/>
            </w:tcBorders>
            <w:vAlign w:val="top"/>
          </w:tcPr>
          <w:p w14:paraId="0AFCDAD0">
            <w:pPr>
              <w:rPr>
                <w:rFonts w:ascii="Arial"/>
                <w:sz w:val="21"/>
              </w:rPr>
            </w:pPr>
          </w:p>
        </w:tc>
        <w:tc>
          <w:tcPr>
            <w:tcW w:w="1653" w:type="dxa"/>
            <w:vAlign w:val="top"/>
          </w:tcPr>
          <w:p w14:paraId="3FFAA72C">
            <w:pPr>
              <w:pStyle w:val="6"/>
              <w:spacing w:before="83" w:line="228" w:lineRule="auto"/>
              <w:ind w:left="429"/>
              <w:rPr>
                <w:sz w:val="19"/>
                <w:szCs w:val="19"/>
              </w:rPr>
            </w:pPr>
            <w:r>
              <w:rPr>
                <w:spacing w:val="6"/>
                <w:sz w:val="19"/>
                <w:szCs w:val="19"/>
              </w:rPr>
              <w:t>成本指标</w:t>
            </w:r>
          </w:p>
        </w:tc>
        <w:tc>
          <w:tcPr>
            <w:tcW w:w="2349" w:type="dxa"/>
            <w:vAlign w:val="top"/>
          </w:tcPr>
          <w:p w14:paraId="5B8FC302">
            <w:pPr>
              <w:pStyle w:val="6"/>
              <w:spacing w:before="83" w:line="228" w:lineRule="auto"/>
              <w:ind w:left="681"/>
              <w:rPr>
                <w:sz w:val="19"/>
                <w:szCs w:val="19"/>
              </w:rPr>
            </w:pPr>
            <w:r>
              <w:rPr>
                <w:spacing w:val="7"/>
                <w:sz w:val="19"/>
                <w:szCs w:val="19"/>
              </w:rPr>
              <w:t>成本控制率</w:t>
            </w:r>
          </w:p>
        </w:tc>
        <w:tc>
          <w:tcPr>
            <w:tcW w:w="1580" w:type="dxa"/>
            <w:vAlign w:val="top"/>
          </w:tcPr>
          <w:p w14:paraId="41A05549">
            <w:pPr>
              <w:pStyle w:val="6"/>
              <w:spacing w:before="83" w:line="254" w:lineRule="exact"/>
              <w:ind w:left="562"/>
              <w:rPr>
                <w:sz w:val="19"/>
                <w:szCs w:val="19"/>
              </w:rPr>
            </w:pPr>
            <w:r>
              <w:rPr>
                <w:spacing w:val="-2"/>
                <w:position w:val="1"/>
                <w:sz w:val="19"/>
                <w:szCs w:val="19"/>
              </w:rPr>
              <w:t>≥95%</w:t>
            </w:r>
          </w:p>
        </w:tc>
      </w:tr>
      <w:tr w14:paraId="22B040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966" w:type="dxa"/>
            <w:vMerge w:val="continue"/>
            <w:tcBorders>
              <w:top w:val="nil"/>
              <w:bottom w:val="nil"/>
            </w:tcBorders>
            <w:vAlign w:val="top"/>
          </w:tcPr>
          <w:p w14:paraId="5F87AAB8">
            <w:pPr>
              <w:rPr>
                <w:rFonts w:ascii="Arial"/>
                <w:sz w:val="21"/>
              </w:rPr>
            </w:pPr>
          </w:p>
        </w:tc>
        <w:tc>
          <w:tcPr>
            <w:tcW w:w="2308" w:type="dxa"/>
            <w:vMerge w:val="restart"/>
            <w:tcBorders>
              <w:bottom w:val="nil"/>
            </w:tcBorders>
            <w:vAlign w:val="top"/>
          </w:tcPr>
          <w:p w14:paraId="79887BE5">
            <w:pPr>
              <w:spacing w:line="288" w:lineRule="auto"/>
              <w:rPr>
                <w:rFonts w:ascii="Arial"/>
                <w:sz w:val="21"/>
              </w:rPr>
            </w:pPr>
          </w:p>
          <w:p w14:paraId="07C03963">
            <w:pPr>
              <w:spacing w:line="289" w:lineRule="auto"/>
              <w:rPr>
                <w:rFonts w:ascii="Arial"/>
                <w:sz w:val="21"/>
              </w:rPr>
            </w:pPr>
          </w:p>
          <w:p w14:paraId="4A680135">
            <w:pPr>
              <w:pStyle w:val="6"/>
              <w:spacing w:before="62" w:line="229" w:lineRule="auto"/>
              <w:ind w:left="756"/>
              <w:rPr>
                <w:sz w:val="19"/>
                <w:szCs w:val="19"/>
              </w:rPr>
            </w:pPr>
            <w:r>
              <w:rPr>
                <w:spacing w:val="6"/>
                <w:sz w:val="19"/>
                <w:szCs w:val="19"/>
              </w:rPr>
              <w:t>效益指标</w:t>
            </w:r>
          </w:p>
        </w:tc>
        <w:tc>
          <w:tcPr>
            <w:tcW w:w="1653" w:type="dxa"/>
            <w:vAlign w:val="top"/>
          </w:tcPr>
          <w:p w14:paraId="24CD74DD">
            <w:pPr>
              <w:pStyle w:val="6"/>
              <w:spacing w:before="84" w:line="229" w:lineRule="auto"/>
              <w:ind w:left="429"/>
              <w:rPr>
                <w:sz w:val="19"/>
                <w:szCs w:val="19"/>
              </w:rPr>
            </w:pPr>
            <w:r>
              <w:rPr>
                <w:spacing w:val="6"/>
                <w:sz w:val="19"/>
                <w:szCs w:val="19"/>
              </w:rPr>
              <w:t>经济效益</w:t>
            </w:r>
          </w:p>
        </w:tc>
        <w:tc>
          <w:tcPr>
            <w:tcW w:w="2349" w:type="dxa"/>
            <w:vAlign w:val="top"/>
          </w:tcPr>
          <w:p w14:paraId="5577BEA0">
            <w:pPr>
              <w:rPr>
                <w:rFonts w:ascii="Arial"/>
                <w:sz w:val="21"/>
              </w:rPr>
            </w:pPr>
          </w:p>
        </w:tc>
        <w:tc>
          <w:tcPr>
            <w:tcW w:w="1580" w:type="dxa"/>
            <w:vAlign w:val="top"/>
          </w:tcPr>
          <w:p w14:paraId="34671ED8">
            <w:pPr>
              <w:rPr>
                <w:rFonts w:ascii="Arial"/>
                <w:sz w:val="21"/>
              </w:rPr>
            </w:pPr>
          </w:p>
        </w:tc>
      </w:tr>
      <w:tr w14:paraId="53FA0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966" w:type="dxa"/>
            <w:vMerge w:val="continue"/>
            <w:tcBorders>
              <w:top w:val="nil"/>
              <w:bottom w:val="nil"/>
            </w:tcBorders>
            <w:vAlign w:val="top"/>
          </w:tcPr>
          <w:p w14:paraId="0276575C">
            <w:pPr>
              <w:rPr>
                <w:rFonts w:ascii="Arial"/>
                <w:sz w:val="21"/>
              </w:rPr>
            </w:pPr>
          </w:p>
        </w:tc>
        <w:tc>
          <w:tcPr>
            <w:tcW w:w="2308" w:type="dxa"/>
            <w:vMerge w:val="continue"/>
            <w:tcBorders>
              <w:top w:val="nil"/>
              <w:bottom w:val="nil"/>
            </w:tcBorders>
            <w:vAlign w:val="top"/>
          </w:tcPr>
          <w:p w14:paraId="619DA38E">
            <w:pPr>
              <w:rPr>
                <w:rFonts w:ascii="Arial"/>
                <w:sz w:val="21"/>
              </w:rPr>
            </w:pPr>
          </w:p>
        </w:tc>
        <w:tc>
          <w:tcPr>
            <w:tcW w:w="1653" w:type="dxa"/>
            <w:vAlign w:val="top"/>
          </w:tcPr>
          <w:p w14:paraId="4882704E">
            <w:pPr>
              <w:pStyle w:val="6"/>
              <w:spacing w:before="84" w:line="228" w:lineRule="auto"/>
              <w:ind w:left="429"/>
              <w:rPr>
                <w:sz w:val="19"/>
                <w:szCs w:val="19"/>
              </w:rPr>
            </w:pPr>
            <w:r>
              <w:rPr>
                <w:spacing w:val="6"/>
                <w:sz w:val="19"/>
                <w:szCs w:val="19"/>
              </w:rPr>
              <w:t>社会效益</w:t>
            </w:r>
          </w:p>
        </w:tc>
        <w:tc>
          <w:tcPr>
            <w:tcW w:w="2349" w:type="dxa"/>
            <w:vAlign w:val="top"/>
          </w:tcPr>
          <w:p w14:paraId="3A8FD622">
            <w:pPr>
              <w:pStyle w:val="6"/>
              <w:spacing w:before="84" w:line="229" w:lineRule="auto"/>
              <w:ind w:left="381"/>
              <w:rPr>
                <w:sz w:val="19"/>
                <w:szCs w:val="19"/>
              </w:rPr>
            </w:pPr>
            <w:r>
              <w:rPr>
                <w:spacing w:val="8"/>
                <w:sz w:val="19"/>
                <w:szCs w:val="19"/>
              </w:rPr>
              <w:t>专项工作推进程度</w:t>
            </w:r>
          </w:p>
        </w:tc>
        <w:tc>
          <w:tcPr>
            <w:tcW w:w="1580" w:type="dxa"/>
            <w:vAlign w:val="top"/>
          </w:tcPr>
          <w:p w14:paraId="4453E3B1">
            <w:pPr>
              <w:pStyle w:val="6"/>
              <w:spacing w:before="84" w:line="231" w:lineRule="auto"/>
              <w:ind w:left="592"/>
              <w:rPr>
                <w:sz w:val="19"/>
                <w:szCs w:val="19"/>
              </w:rPr>
            </w:pPr>
            <w:r>
              <w:rPr>
                <w:spacing w:val="5"/>
                <w:sz w:val="19"/>
                <w:szCs w:val="19"/>
              </w:rPr>
              <w:t>推进</w:t>
            </w:r>
          </w:p>
        </w:tc>
      </w:tr>
      <w:tr w14:paraId="6ADEE9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966" w:type="dxa"/>
            <w:vMerge w:val="continue"/>
            <w:tcBorders>
              <w:top w:val="nil"/>
              <w:bottom w:val="nil"/>
            </w:tcBorders>
            <w:vAlign w:val="top"/>
          </w:tcPr>
          <w:p w14:paraId="419D17FD">
            <w:pPr>
              <w:rPr>
                <w:rFonts w:ascii="Arial"/>
                <w:sz w:val="21"/>
              </w:rPr>
            </w:pPr>
          </w:p>
        </w:tc>
        <w:tc>
          <w:tcPr>
            <w:tcW w:w="2308" w:type="dxa"/>
            <w:vMerge w:val="continue"/>
            <w:tcBorders>
              <w:top w:val="nil"/>
              <w:bottom w:val="nil"/>
            </w:tcBorders>
            <w:vAlign w:val="top"/>
          </w:tcPr>
          <w:p w14:paraId="4F4E6A74">
            <w:pPr>
              <w:rPr>
                <w:rFonts w:ascii="Arial"/>
                <w:sz w:val="21"/>
              </w:rPr>
            </w:pPr>
          </w:p>
        </w:tc>
        <w:tc>
          <w:tcPr>
            <w:tcW w:w="1653" w:type="dxa"/>
            <w:vAlign w:val="top"/>
          </w:tcPr>
          <w:p w14:paraId="486961F2">
            <w:pPr>
              <w:pStyle w:val="6"/>
              <w:spacing w:before="85" w:line="229" w:lineRule="auto"/>
              <w:ind w:left="429"/>
              <w:rPr>
                <w:sz w:val="19"/>
                <w:szCs w:val="19"/>
              </w:rPr>
            </w:pPr>
            <w:r>
              <w:rPr>
                <w:spacing w:val="6"/>
                <w:sz w:val="19"/>
                <w:szCs w:val="19"/>
              </w:rPr>
              <w:t>生态效益</w:t>
            </w:r>
          </w:p>
        </w:tc>
        <w:tc>
          <w:tcPr>
            <w:tcW w:w="2349" w:type="dxa"/>
            <w:vAlign w:val="top"/>
          </w:tcPr>
          <w:p w14:paraId="780AC234">
            <w:pPr>
              <w:rPr>
                <w:rFonts w:ascii="Arial"/>
                <w:sz w:val="21"/>
              </w:rPr>
            </w:pPr>
          </w:p>
        </w:tc>
        <w:tc>
          <w:tcPr>
            <w:tcW w:w="1580" w:type="dxa"/>
            <w:vAlign w:val="top"/>
          </w:tcPr>
          <w:p w14:paraId="590639D0">
            <w:pPr>
              <w:rPr>
                <w:rFonts w:ascii="Arial"/>
                <w:sz w:val="21"/>
              </w:rPr>
            </w:pPr>
          </w:p>
        </w:tc>
      </w:tr>
      <w:tr w14:paraId="21D96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57" w:hRule="atLeast"/>
        </w:trPr>
        <w:tc>
          <w:tcPr>
            <w:tcW w:w="966" w:type="dxa"/>
            <w:vMerge w:val="continue"/>
            <w:tcBorders>
              <w:top w:val="nil"/>
              <w:bottom w:val="nil"/>
            </w:tcBorders>
            <w:vAlign w:val="top"/>
          </w:tcPr>
          <w:p w14:paraId="6C2177DE">
            <w:pPr>
              <w:rPr>
                <w:rFonts w:ascii="Arial"/>
                <w:sz w:val="21"/>
              </w:rPr>
            </w:pPr>
          </w:p>
        </w:tc>
        <w:tc>
          <w:tcPr>
            <w:tcW w:w="2308" w:type="dxa"/>
            <w:vMerge w:val="continue"/>
            <w:tcBorders>
              <w:top w:val="nil"/>
            </w:tcBorders>
            <w:vAlign w:val="top"/>
          </w:tcPr>
          <w:p w14:paraId="4B696B38">
            <w:pPr>
              <w:rPr>
                <w:rFonts w:ascii="Arial"/>
                <w:sz w:val="21"/>
              </w:rPr>
            </w:pPr>
          </w:p>
        </w:tc>
        <w:tc>
          <w:tcPr>
            <w:tcW w:w="1653" w:type="dxa"/>
            <w:vAlign w:val="top"/>
          </w:tcPr>
          <w:p w14:paraId="3167582D">
            <w:pPr>
              <w:pStyle w:val="6"/>
              <w:spacing w:before="85" w:line="228" w:lineRule="auto"/>
              <w:ind w:left="329"/>
              <w:rPr>
                <w:sz w:val="19"/>
                <w:szCs w:val="19"/>
              </w:rPr>
            </w:pPr>
            <w:r>
              <w:rPr>
                <w:spacing w:val="7"/>
                <w:sz w:val="19"/>
                <w:szCs w:val="19"/>
              </w:rPr>
              <w:t>可持续影响</w:t>
            </w:r>
          </w:p>
        </w:tc>
        <w:tc>
          <w:tcPr>
            <w:tcW w:w="2349" w:type="dxa"/>
            <w:vAlign w:val="top"/>
          </w:tcPr>
          <w:p w14:paraId="7314B295">
            <w:pPr>
              <w:pStyle w:val="6"/>
              <w:spacing w:before="85" w:line="229" w:lineRule="auto"/>
              <w:ind w:left="182"/>
              <w:rPr>
                <w:sz w:val="19"/>
                <w:szCs w:val="19"/>
              </w:rPr>
            </w:pPr>
            <w:r>
              <w:rPr>
                <w:spacing w:val="8"/>
                <w:sz w:val="19"/>
                <w:szCs w:val="19"/>
              </w:rPr>
              <w:t>保证单位正常工作运转</w:t>
            </w:r>
          </w:p>
        </w:tc>
        <w:tc>
          <w:tcPr>
            <w:tcW w:w="1580" w:type="dxa"/>
            <w:vAlign w:val="top"/>
          </w:tcPr>
          <w:p w14:paraId="2B372040">
            <w:pPr>
              <w:pStyle w:val="6"/>
              <w:spacing w:before="85" w:line="229" w:lineRule="auto"/>
              <w:ind w:left="593"/>
              <w:rPr>
                <w:sz w:val="19"/>
                <w:szCs w:val="19"/>
              </w:rPr>
            </w:pPr>
            <w:r>
              <w:rPr>
                <w:spacing w:val="4"/>
                <w:sz w:val="19"/>
                <w:szCs w:val="19"/>
              </w:rPr>
              <w:t>保证</w:t>
            </w:r>
          </w:p>
        </w:tc>
      </w:tr>
      <w:tr w14:paraId="29808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9" w:hRule="atLeast"/>
        </w:trPr>
        <w:tc>
          <w:tcPr>
            <w:tcW w:w="966" w:type="dxa"/>
            <w:vMerge w:val="continue"/>
            <w:tcBorders>
              <w:top w:val="nil"/>
            </w:tcBorders>
            <w:vAlign w:val="top"/>
          </w:tcPr>
          <w:p w14:paraId="6C3565D4">
            <w:pPr>
              <w:rPr>
                <w:rFonts w:ascii="Arial"/>
                <w:sz w:val="21"/>
              </w:rPr>
            </w:pPr>
          </w:p>
        </w:tc>
        <w:tc>
          <w:tcPr>
            <w:tcW w:w="2308" w:type="dxa"/>
            <w:vAlign w:val="top"/>
          </w:tcPr>
          <w:p w14:paraId="009062A3">
            <w:pPr>
              <w:pStyle w:val="6"/>
              <w:spacing w:before="86" w:line="228" w:lineRule="auto"/>
              <w:ind w:left="652"/>
              <w:rPr>
                <w:sz w:val="19"/>
                <w:szCs w:val="19"/>
              </w:rPr>
            </w:pPr>
            <w:r>
              <w:rPr>
                <w:spacing w:val="7"/>
                <w:sz w:val="19"/>
                <w:szCs w:val="19"/>
              </w:rPr>
              <w:t>满意度指标</w:t>
            </w:r>
          </w:p>
        </w:tc>
        <w:tc>
          <w:tcPr>
            <w:tcW w:w="1653" w:type="dxa"/>
            <w:vAlign w:val="top"/>
          </w:tcPr>
          <w:p w14:paraId="5F44C70C">
            <w:pPr>
              <w:pStyle w:val="6"/>
              <w:spacing w:before="86" w:line="228" w:lineRule="auto"/>
              <w:ind w:left="129"/>
              <w:rPr>
                <w:sz w:val="19"/>
                <w:szCs w:val="19"/>
              </w:rPr>
            </w:pPr>
            <w:r>
              <w:rPr>
                <w:spacing w:val="8"/>
                <w:sz w:val="19"/>
                <w:szCs w:val="19"/>
              </w:rPr>
              <w:t>服务对象满意度</w:t>
            </w:r>
          </w:p>
        </w:tc>
        <w:tc>
          <w:tcPr>
            <w:tcW w:w="2349" w:type="dxa"/>
            <w:vAlign w:val="top"/>
          </w:tcPr>
          <w:p w14:paraId="6A2016C0">
            <w:pPr>
              <w:pStyle w:val="6"/>
              <w:spacing w:line="184" w:lineRule="auto"/>
              <w:ind w:left="97" w:right="68" w:hanging="14"/>
              <w:rPr>
                <w:sz w:val="19"/>
                <w:szCs w:val="19"/>
              </w:rPr>
            </w:pPr>
            <w:r>
              <w:rPr>
                <w:spacing w:val="6"/>
                <w:sz w:val="19"/>
                <w:szCs w:val="19"/>
              </w:rPr>
              <w:t>社会公众或部门（单位）</w:t>
            </w:r>
            <w:r>
              <w:rPr>
                <w:spacing w:val="7"/>
                <w:sz w:val="19"/>
                <w:szCs w:val="19"/>
              </w:rPr>
              <w:t>的服务对象对部门履职效</w:t>
            </w:r>
          </w:p>
        </w:tc>
        <w:tc>
          <w:tcPr>
            <w:tcW w:w="1580" w:type="dxa"/>
            <w:vAlign w:val="top"/>
          </w:tcPr>
          <w:p w14:paraId="366D12DA">
            <w:pPr>
              <w:pStyle w:val="6"/>
              <w:spacing w:before="85" w:line="254" w:lineRule="exact"/>
              <w:ind w:left="562"/>
              <w:rPr>
                <w:sz w:val="19"/>
                <w:szCs w:val="19"/>
              </w:rPr>
            </w:pPr>
            <w:r>
              <w:rPr>
                <w:spacing w:val="-2"/>
                <w:position w:val="1"/>
                <w:sz w:val="19"/>
                <w:szCs w:val="19"/>
              </w:rPr>
              <w:t>≥95%</w:t>
            </w:r>
          </w:p>
        </w:tc>
      </w:tr>
    </w:tbl>
    <w:p w14:paraId="40FAFD6A">
      <w:pPr>
        <w:pStyle w:val="2"/>
      </w:pPr>
    </w:p>
    <w:p w14:paraId="41F19865">
      <w:pPr>
        <w:sectPr>
          <w:headerReference r:id="rId45" w:type="default"/>
          <w:footerReference r:id="rId46" w:type="default"/>
          <w:pgSz w:w="11900" w:h="16840"/>
          <w:pgMar w:top="642" w:right="0" w:bottom="340" w:left="0" w:header="326" w:footer="91" w:gutter="0"/>
          <w:cols w:space="720" w:num="1"/>
        </w:sectPr>
      </w:pPr>
    </w:p>
    <w:p w14:paraId="644D5E54">
      <w:pPr>
        <w:pStyle w:val="2"/>
        <w:spacing w:line="250" w:lineRule="auto"/>
      </w:pPr>
    </w:p>
    <w:p w14:paraId="50930272">
      <w:pPr>
        <w:pStyle w:val="2"/>
        <w:spacing w:line="250" w:lineRule="auto"/>
      </w:pPr>
    </w:p>
    <w:p w14:paraId="431CEBE0">
      <w:pPr>
        <w:pStyle w:val="2"/>
        <w:spacing w:line="251" w:lineRule="auto"/>
      </w:pPr>
    </w:p>
    <w:p w14:paraId="79F70CBE">
      <w:pPr>
        <w:pStyle w:val="2"/>
        <w:spacing w:line="251" w:lineRule="auto"/>
      </w:pPr>
    </w:p>
    <w:p w14:paraId="2D11BE82">
      <w:pPr>
        <w:pStyle w:val="2"/>
        <w:spacing w:line="251" w:lineRule="auto"/>
      </w:pPr>
    </w:p>
    <w:p w14:paraId="18A7A557">
      <w:pPr>
        <w:pStyle w:val="2"/>
        <w:spacing w:line="251" w:lineRule="auto"/>
      </w:pPr>
    </w:p>
    <w:p w14:paraId="696F2826">
      <w:pPr>
        <w:pStyle w:val="2"/>
        <w:spacing w:line="251" w:lineRule="auto"/>
      </w:pPr>
    </w:p>
    <w:p w14:paraId="0B7F039E">
      <w:pPr>
        <w:pStyle w:val="2"/>
        <w:spacing w:line="251" w:lineRule="auto"/>
      </w:pPr>
    </w:p>
    <w:p w14:paraId="350976F4">
      <w:pPr>
        <w:pStyle w:val="2"/>
        <w:spacing w:line="251" w:lineRule="auto"/>
      </w:pPr>
    </w:p>
    <w:p w14:paraId="27EBC9B9">
      <w:pPr>
        <w:pStyle w:val="2"/>
        <w:spacing w:line="251" w:lineRule="auto"/>
      </w:pPr>
    </w:p>
    <w:p w14:paraId="47232106">
      <w:pPr>
        <w:pStyle w:val="2"/>
        <w:spacing w:line="251" w:lineRule="auto"/>
      </w:pPr>
    </w:p>
    <w:p w14:paraId="3F5A01F5">
      <w:pPr>
        <w:spacing w:before="130" w:line="222" w:lineRule="auto"/>
        <w:ind w:left="3671"/>
        <w:rPr>
          <w:rFonts w:ascii="仿宋" w:hAnsi="仿宋" w:eastAsia="仿宋" w:cs="仿宋"/>
          <w:sz w:val="40"/>
          <w:szCs w:val="40"/>
        </w:rPr>
      </w:pPr>
      <w:r>
        <w:rPr>
          <w:rFonts w:ascii="仿宋" w:hAnsi="仿宋" w:eastAsia="仿宋" w:cs="仿宋"/>
          <w:b/>
          <w:bCs/>
          <w:spacing w:val="-6"/>
          <w:sz w:val="40"/>
          <w:szCs w:val="40"/>
        </w:rPr>
        <w:t>项目支出绩效自评分析报告</w:t>
      </w:r>
    </w:p>
    <w:p w14:paraId="10788246">
      <w:pPr>
        <w:pStyle w:val="2"/>
      </w:pPr>
    </w:p>
    <w:p w14:paraId="2F7F3ED1">
      <w:pPr>
        <w:pStyle w:val="2"/>
      </w:pPr>
    </w:p>
    <w:p w14:paraId="37DCFEC9">
      <w:pPr>
        <w:pStyle w:val="2"/>
      </w:pPr>
    </w:p>
    <w:p w14:paraId="347FE9C6">
      <w:pPr>
        <w:pStyle w:val="2"/>
      </w:pPr>
    </w:p>
    <w:p w14:paraId="604F84BC">
      <w:pPr>
        <w:pStyle w:val="2"/>
      </w:pPr>
    </w:p>
    <w:p w14:paraId="3BEE2650">
      <w:pPr>
        <w:pStyle w:val="2"/>
      </w:pPr>
    </w:p>
    <w:p w14:paraId="230135FD">
      <w:pPr>
        <w:pStyle w:val="2"/>
      </w:pPr>
    </w:p>
    <w:p w14:paraId="5924980E">
      <w:pPr>
        <w:pStyle w:val="2"/>
      </w:pPr>
    </w:p>
    <w:p w14:paraId="7E5CBB0C">
      <w:pPr>
        <w:pStyle w:val="2"/>
        <w:spacing w:line="241" w:lineRule="auto"/>
      </w:pPr>
    </w:p>
    <w:p w14:paraId="20977CA5">
      <w:pPr>
        <w:pStyle w:val="2"/>
        <w:spacing w:line="241" w:lineRule="auto"/>
      </w:pPr>
    </w:p>
    <w:p w14:paraId="39A01C23">
      <w:pPr>
        <w:pStyle w:val="2"/>
        <w:spacing w:line="241" w:lineRule="auto"/>
      </w:pPr>
    </w:p>
    <w:p w14:paraId="5E75CDB0">
      <w:pPr>
        <w:pStyle w:val="2"/>
        <w:spacing w:line="241" w:lineRule="auto"/>
      </w:pPr>
    </w:p>
    <w:p w14:paraId="4740B360">
      <w:pPr>
        <w:pStyle w:val="2"/>
        <w:spacing w:line="241" w:lineRule="auto"/>
      </w:pPr>
    </w:p>
    <w:p w14:paraId="5AF96789">
      <w:pPr>
        <w:pStyle w:val="2"/>
        <w:spacing w:line="241" w:lineRule="auto"/>
      </w:pPr>
    </w:p>
    <w:p w14:paraId="0FDA572F">
      <w:pPr>
        <w:pStyle w:val="2"/>
        <w:spacing w:line="241" w:lineRule="auto"/>
      </w:pPr>
    </w:p>
    <w:p w14:paraId="47EDB910">
      <w:pPr>
        <w:pStyle w:val="2"/>
        <w:spacing w:line="241" w:lineRule="auto"/>
      </w:pPr>
    </w:p>
    <w:p w14:paraId="62F661B6">
      <w:pPr>
        <w:pStyle w:val="2"/>
        <w:spacing w:line="241" w:lineRule="auto"/>
      </w:pPr>
    </w:p>
    <w:p w14:paraId="2B506184">
      <w:pPr>
        <w:pStyle w:val="2"/>
        <w:spacing w:line="241" w:lineRule="auto"/>
      </w:pPr>
    </w:p>
    <w:p w14:paraId="613C9E91">
      <w:pPr>
        <w:pStyle w:val="2"/>
        <w:spacing w:line="241" w:lineRule="auto"/>
      </w:pPr>
    </w:p>
    <w:p w14:paraId="487690E6">
      <w:pPr>
        <w:spacing w:before="91" w:line="221" w:lineRule="auto"/>
        <w:ind w:left="3054"/>
        <w:rPr>
          <w:rFonts w:ascii="仿宋" w:hAnsi="仿宋" w:eastAsia="仿宋" w:cs="仿宋"/>
          <w:sz w:val="28"/>
          <w:szCs w:val="28"/>
        </w:rPr>
      </w:pPr>
      <w:r>
        <w:rPr>
          <w:rFonts w:ascii="仿宋" w:hAnsi="仿宋" w:eastAsia="仿宋" w:cs="仿宋"/>
          <w:spacing w:val="-2"/>
          <w:sz w:val="28"/>
          <w:szCs w:val="28"/>
        </w:rPr>
        <w:t>项目名称：H2023</w:t>
      </w:r>
      <w:r>
        <w:rPr>
          <w:rFonts w:ascii="仿宋" w:hAnsi="仿宋" w:eastAsia="仿宋" w:cs="仿宋"/>
          <w:spacing w:val="-45"/>
          <w:sz w:val="28"/>
          <w:szCs w:val="28"/>
        </w:rPr>
        <w:t xml:space="preserve"> </w:t>
      </w:r>
      <w:r>
        <w:rPr>
          <w:rFonts w:ascii="仿宋" w:hAnsi="仿宋" w:eastAsia="仿宋" w:cs="仿宋"/>
          <w:spacing w:val="-2"/>
          <w:sz w:val="28"/>
          <w:szCs w:val="28"/>
        </w:rPr>
        <w:t>年人大代表履职能力培训费</w:t>
      </w:r>
    </w:p>
    <w:p w14:paraId="74906E03">
      <w:pPr>
        <w:spacing w:before="288" w:line="221" w:lineRule="auto"/>
        <w:ind w:left="3054"/>
        <w:rPr>
          <w:rFonts w:ascii="仿宋" w:hAnsi="仿宋" w:eastAsia="仿宋" w:cs="仿宋"/>
          <w:sz w:val="28"/>
          <w:szCs w:val="28"/>
        </w:rPr>
      </w:pPr>
      <w:r>
        <w:rPr>
          <w:rFonts w:ascii="仿宋" w:hAnsi="仿宋" w:eastAsia="仿宋" w:cs="仿宋"/>
          <w:spacing w:val="-1"/>
          <w:sz w:val="28"/>
          <w:szCs w:val="28"/>
        </w:rPr>
        <w:t>项目单位：001001-兴县人民代表大会常务委员会办公室</w:t>
      </w:r>
    </w:p>
    <w:p w14:paraId="5FC9D764">
      <w:pPr>
        <w:spacing w:before="288" w:line="222" w:lineRule="auto"/>
        <w:ind w:left="3061"/>
        <w:rPr>
          <w:rFonts w:ascii="仿宋" w:hAnsi="仿宋" w:eastAsia="仿宋" w:cs="仿宋"/>
          <w:sz w:val="28"/>
          <w:szCs w:val="28"/>
        </w:rPr>
      </w:pPr>
      <w:r>
        <w:rPr>
          <w:rFonts w:ascii="仿宋" w:hAnsi="仿宋" w:eastAsia="仿宋" w:cs="仿宋"/>
          <w:spacing w:val="-1"/>
          <w:sz w:val="28"/>
          <w:szCs w:val="28"/>
        </w:rPr>
        <w:t>主管部门：001-兴县人民代表大会常务委员会</w:t>
      </w:r>
      <w:r>
        <w:rPr>
          <w:rFonts w:ascii="仿宋" w:hAnsi="仿宋" w:eastAsia="仿宋" w:cs="仿宋"/>
          <w:spacing w:val="-2"/>
          <w:sz w:val="28"/>
          <w:szCs w:val="28"/>
        </w:rPr>
        <w:t>办公室</w:t>
      </w:r>
    </w:p>
    <w:p w14:paraId="60E48FA0">
      <w:pPr>
        <w:pStyle w:val="2"/>
        <w:spacing w:line="244" w:lineRule="auto"/>
      </w:pPr>
    </w:p>
    <w:p w14:paraId="12DCCD14">
      <w:pPr>
        <w:pStyle w:val="2"/>
        <w:spacing w:line="244" w:lineRule="auto"/>
      </w:pPr>
    </w:p>
    <w:p w14:paraId="0E5BF336">
      <w:pPr>
        <w:pStyle w:val="2"/>
        <w:spacing w:line="244" w:lineRule="auto"/>
      </w:pPr>
    </w:p>
    <w:p w14:paraId="2B7A7508">
      <w:pPr>
        <w:pStyle w:val="2"/>
        <w:spacing w:line="244" w:lineRule="auto"/>
      </w:pPr>
    </w:p>
    <w:p w14:paraId="41705D92">
      <w:pPr>
        <w:pStyle w:val="2"/>
        <w:spacing w:line="244" w:lineRule="auto"/>
      </w:pPr>
    </w:p>
    <w:p w14:paraId="54861D3F">
      <w:pPr>
        <w:pStyle w:val="2"/>
        <w:spacing w:line="244" w:lineRule="auto"/>
      </w:pPr>
    </w:p>
    <w:p w14:paraId="7150AD98">
      <w:pPr>
        <w:pStyle w:val="2"/>
        <w:spacing w:line="244" w:lineRule="auto"/>
      </w:pPr>
    </w:p>
    <w:p w14:paraId="59ECD436">
      <w:pPr>
        <w:pStyle w:val="2"/>
        <w:spacing w:line="244" w:lineRule="auto"/>
      </w:pPr>
    </w:p>
    <w:p w14:paraId="6EB4336B">
      <w:pPr>
        <w:pStyle w:val="2"/>
        <w:spacing w:line="244" w:lineRule="auto"/>
      </w:pPr>
    </w:p>
    <w:p w14:paraId="10EFAAB2">
      <w:pPr>
        <w:pStyle w:val="2"/>
        <w:spacing w:line="244" w:lineRule="auto"/>
      </w:pPr>
    </w:p>
    <w:p w14:paraId="7F4719CB">
      <w:pPr>
        <w:pStyle w:val="2"/>
        <w:spacing w:line="244" w:lineRule="auto"/>
      </w:pPr>
    </w:p>
    <w:p w14:paraId="2F30A857">
      <w:pPr>
        <w:pStyle w:val="2"/>
        <w:spacing w:line="244" w:lineRule="auto"/>
      </w:pPr>
    </w:p>
    <w:p w14:paraId="647D538D">
      <w:pPr>
        <w:pStyle w:val="2"/>
        <w:spacing w:line="244" w:lineRule="auto"/>
      </w:pPr>
    </w:p>
    <w:p w14:paraId="434A4FF8">
      <w:pPr>
        <w:pStyle w:val="2"/>
        <w:spacing w:line="244" w:lineRule="auto"/>
      </w:pPr>
    </w:p>
    <w:p w14:paraId="2DC11CE1">
      <w:pPr>
        <w:spacing w:before="91" w:line="222" w:lineRule="auto"/>
        <w:ind w:left="5159"/>
        <w:rPr>
          <w:rFonts w:ascii="仿宋" w:hAnsi="仿宋" w:eastAsia="仿宋" w:cs="仿宋"/>
          <w:sz w:val="28"/>
          <w:szCs w:val="28"/>
        </w:rPr>
      </w:pPr>
      <w:r>
        <w:rPr>
          <w:rFonts w:ascii="仿宋" w:hAnsi="仿宋" w:eastAsia="仿宋" w:cs="仿宋"/>
          <w:b/>
          <w:bCs/>
          <w:spacing w:val="-11"/>
          <w:sz w:val="28"/>
          <w:szCs w:val="28"/>
        </w:rPr>
        <w:t>2024</w:t>
      </w:r>
      <w:r>
        <w:rPr>
          <w:rFonts w:ascii="仿宋" w:hAnsi="仿宋" w:eastAsia="仿宋" w:cs="仿宋"/>
          <w:spacing w:val="-45"/>
          <w:sz w:val="28"/>
          <w:szCs w:val="28"/>
        </w:rPr>
        <w:t xml:space="preserve"> </w:t>
      </w:r>
      <w:r>
        <w:rPr>
          <w:rFonts w:ascii="仿宋" w:hAnsi="仿宋" w:eastAsia="仿宋" w:cs="仿宋"/>
          <w:b/>
          <w:bCs/>
          <w:spacing w:val="-11"/>
          <w:sz w:val="28"/>
          <w:szCs w:val="28"/>
        </w:rPr>
        <w:t>年</w:t>
      </w:r>
      <w:r>
        <w:rPr>
          <w:rFonts w:ascii="仿宋" w:hAnsi="仿宋" w:eastAsia="仿宋" w:cs="仿宋"/>
          <w:spacing w:val="-38"/>
          <w:sz w:val="28"/>
          <w:szCs w:val="28"/>
        </w:rPr>
        <w:t xml:space="preserve"> </w:t>
      </w:r>
      <w:r>
        <w:rPr>
          <w:rFonts w:ascii="仿宋" w:hAnsi="仿宋" w:eastAsia="仿宋" w:cs="仿宋"/>
          <w:b/>
          <w:bCs/>
          <w:spacing w:val="-11"/>
          <w:sz w:val="28"/>
          <w:szCs w:val="28"/>
        </w:rPr>
        <w:t>12</w:t>
      </w:r>
      <w:r>
        <w:rPr>
          <w:rFonts w:ascii="仿宋" w:hAnsi="仿宋" w:eastAsia="仿宋" w:cs="仿宋"/>
          <w:spacing w:val="-38"/>
          <w:sz w:val="28"/>
          <w:szCs w:val="28"/>
        </w:rPr>
        <w:t xml:space="preserve"> </w:t>
      </w:r>
      <w:r>
        <w:rPr>
          <w:rFonts w:ascii="仿宋" w:hAnsi="仿宋" w:eastAsia="仿宋" w:cs="仿宋"/>
          <w:b/>
          <w:bCs/>
          <w:spacing w:val="-11"/>
          <w:sz w:val="28"/>
          <w:szCs w:val="28"/>
        </w:rPr>
        <w:t>月</w:t>
      </w:r>
    </w:p>
    <w:p w14:paraId="697CBECE">
      <w:pPr>
        <w:spacing w:line="222" w:lineRule="auto"/>
        <w:rPr>
          <w:rFonts w:ascii="仿宋" w:hAnsi="仿宋" w:eastAsia="仿宋" w:cs="仿宋"/>
          <w:sz w:val="28"/>
          <w:szCs w:val="28"/>
        </w:rPr>
        <w:sectPr>
          <w:headerReference r:id="rId47" w:type="default"/>
          <w:footerReference r:id="rId48" w:type="default"/>
          <w:pgSz w:w="11900" w:h="16840"/>
          <w:pgMar w:top="642" w:right="0" w:bottom="340" w:left="0" w:header="326" w:footer="91" w:gutter="0"/>
          <w:cols w:space="720" w:num="1"/>
        </w:sectPr>
      </w:pPr>
    </w:p>
    <w:p w14:paraId="021D1C91">
      <w:pPr>
        <w:pStyle w:val="2"/>
        <w:spacing w:line="266" w:lineRule="auto"/>
      </w:pPr>
    </w:p>
    <w:p w14:paraId="28DA1C62">
      <w:pPr>
        <w:pStyle w:val="2"/>
        <w:spacing w:line="266" w:lineRule="auto"/>
      </w:pPr>
    </w:p>
    <w:p w14:paraId="0C55214D">
      <w:pPr>
        <w:pStyle w:val="2"/>
        <w:spacing w:line="266" w:lineRule="auto"/>
      </w:pPr>
    </w:p>
    <w:p w14:paraId="121FC4C6">
      <w:pPr>
        <w:pStyle w:val="2"/>
        <w:spacing w:line="266" w:lineRule="auto"/>
      </w:pPr>
    </w:p>
    <w:p w14:paraId="540B4AEF">
      <w:pPr>
        <w:pStyle w:val="2"/>
        <w:spacing w:line="266" w:lineRule="auto"/>
      </w:pPr>
    </w:p>
    <w:p w14:paraId="3F6AF030">
      <w:pPr>
        <w:pStyle w:val="2"/>
        <w:spacing w:line="266" w:lineRule="auto"/>
      </w:pPr>
    </w:p>
    <w:p w14:paraId="61AB1402">
      <w:pPr>
        <w:pStyle w:val="2"/>
        <w:spacing w:line="266" w:lineRule="auto"/>
      </w:pPr>
    </w:p>
    <w:sdt>
      <w:sdtPr>
        <w:rPr>
          <w:rFonts w:ascii="仿宋" w:hAnsi="仿宋" w:eastAsia="仿宋" w:cs="仿宋"/>
          <w:sz w:val="36"/>
          <w:szCs w:val="36"/>
        </w:rPr>
        <w:id w:val="147460645"/>
        <w:docPartObj>
          <w:docPartGallery w:val="Table of Contents"/>
          <w:docPartUnique/>
        </w:docPartObj>
      </w:sdtPr>
      <w:sdtEndPr>
        <w:rPr>
          <w:rFonts w:ascii="仿宋" w:hAnsi="仿宋" w:eastAsia="仿宋" w:cs="仿宋"/>
          <w:sz w:val="24"/>
          <w:szCs w:val="24"/>
        </w:rPr>
      </w:sdtEndPr>
      <w:sdtContent>
        <w:p w14:paraId="0EEAAC3C">
          <w:pPr>
            <w:spacing w:before="117" w:line="223" w:lineRule="auto"/>
            <w:ind w:left="5588"/>
            <w:rPr>
              <w:rFonts w:ascii="仿宋" w:hAnsi="仿宋" w:eastAsia="仿宋" w:cs="仿宋"/>
              <w:sz w:val="36"/>
              <w:szCs w:val="36"/>
            </w:rPr>
          </w:pPr>
          <w:r>
            <w:rPr>
              <w:rFonts w:ascii="仿宋" w:hAnsi="仿宋" w:eastAsia="仿宋" w:cs="仿宋"/>
              <w:b/>
              <w:bCs/>
              <w:spacing w:val="-48"/>
              <w:sz w:val="36"/>
              <w:szCs w:val="36"/>
            </w:rPr>
            <w:t>目</w:t>
          </w:r>
          <w:r>
            <w:rPr>
              <w:rFonts w:ascii="仿宋" w:hAnsi="仿宋" w:eastAsia="仿宋" w:cs="仿宋"/>
              <w:spacing w:val="7"/>
              <w:sz w:val="36"/>
              <w:szCs w:val="36"/>
            </w:rPr>
            <w:t xml:space="preserve">     </w:t>
          </w:r>
          <w:r>
            <w:rPr>
              <w:rFonts w:ascii="仿宋" w:hAnsi="仿宋" w:eastAsia="仿宋" w:cs="仿宋"/>
              <w:b/>
              <w:bCs/>
              <w:spacing w:val="-48"/>
              <w:sz w:val="36"/>
              <w:szCs w:val="36"/>
            </w:rPr>
            <w:t>录</w:t>
          </w:r>
        </w:p>
        <w:p w14:paraId="090BF422">
          <w:pPr>
            <w:pStyle w:val="2"/>
          </w:pPr>
        </w:p>
        <w:p w14:paraId="109B3B73">
          <w:pPr>
            <w:tabs>
              <w:tab w:val="right" w:leader="dot" w:pos="10095"/>
            </w:tabs>
            <w:spacing w:before="78" w:line="222" w:lineRule="auto"/>
            <w:ind w:left="2299"/>
            <w:rPr>
              <w:rFonts w:ascii="仿宋" w:hAnsi="仿宋" w:eastAsia="仿宋" w:cs="仿宋"/>
              <w:sz w:val="24"/>
              <w:szCs w:val="24"/>
            </w:rPr>
          </w:pPr>
          <w:r>
            <w:fldChar w:fldCharType="begin"/>
          </w:r>
          <w:r>
            <w:instrText xml:space="preserve"> HYPERLINK \l "bookmark42" </w:instrText>
          </w:r>
          <w:r>
            <w:fldChar w:fldCharType="separate"/>
          </w:r>
          <w:r>
            <w:rPr>
              <w:rFonts w:ascii="仿宋" w:hAnsi="仿宋" w:eastAsia="仿宋" w:cs="仿宋"/>
              <w:b/>
              <w:bCs/>
              <w:spacing w:val="-6"/>
              <w:sz w:val="24"/>
              <w:szCs w:val="24"/>
            </w:rPr>
            <w:t>一、项目的基本情况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rPr>
              <w:rFonts w:ascii="仿宋" w:hAnsi="仿宋" w:eastAsia="仿宋" w:cs="仿宋"/>
              <w:b/>
              <w:bCs/>
              <w:spacing w:val="-1"/>
              <w:sz w:val="24"/>
              <w:szCs w:val="24"/>
            </w:rPr>
            <w:t>3</w:t>
          </w:r>
          <w:r>
            <w:rPr>
              <w:rFonts w:ascii="仿宋" w:hAnsi="仿宋" w:eastAsia="仿宋" w:cs="仿宋"/>
              <w:b/>
              <w:bCs/>
              <w:spacing w:val="-1"/>
              <w:sz w:val="24"/>
              <w:szCs w:val="24"/>
            </w:rPr>
            <w:fldChar w:fldCharType="end"/>
          </w:r>
        </w:p>
        <w:p w14:paraId="780E2D71">
          <w:pPr>
            <w:tabs>
              <w:tab w:val="right" w:leader="dot" w:pos="10095"/>
            </w:tabs>
            <w:spacing w:before="271" w:line="222" w:lineRule="auto"/>
            <w:ind w:left="2575"/>
            <w:rPr>
              <w:rFonts w:ascii="仿宋" w:hAnsi="仿宋" w:eastAsia="仿宋" w:cs="仿宋"/>
              <w:sz w:val="24"/>
              <w:szCs w:val="24"/>
            </w:rPr>
          </w:pPr>
          <w:r>
            <w:fldChar w:fldCharType="begin"/>
          </w:r>
          <w:r>
            <w:instrText xml:space="preserve"> HYPERLINK \l "bookmark43" </w:instrText>
          </w:r>
          <w:r>
            <w:fldChar w:fldCharType="separate"/>
          </w:r>
          <w:r>
            <w:rPr>
              <w:rFonts w:ascii="仿宋" w:hAnsi="仿宋" w:eastAsia="仿宋" w:cs="仿宋"/>
              <w:spacing w:val="-3"/>
              <w:sz w:val="24"/>
              <w:szCs w:val="24"/>
            </w:rPr>
            <w:t xml:space="preserve">（一）项目概况 </w:t>
          </w:r>
          <w:r>
            <w:rPr>
              <w:rFonts w:ascii="仿宋" w:hAnsi="仿宋" w:eastAsia="仿宋" w:cs="仿宋"/>
              <w:sz w:val="24"/>
              <w:szCs w:val="24"/>
            </w:rPr>
            <w:tab/>
          </w:r>
          <w:r>
            <w:rPr>
              <w:rFonts w:ascii="仿宋" w:hAnsi="仿宋" w:eastAsia="仿宋" w:cs="仿宋"/>
              <w:sz w:val="24"/>
              <w:szCs w:val="24"/>
            </w:rPr>
            <w:t>3</w:t>
          </w:r>
          <w:r>
            <w:rPr>
              <w:rFonts w:ascii="仿宋" w:hAnsi="仿宋" w:eastAsia="仿宋" w:cs="仿宋"/>
              <w:sz w:val="24"/>
              <w:szCs w:val="24"/>
            </w:rPr>
            <w:fldChar w:fldCharType="end"/>
          </w:r>
        </w:p>
        <w:p w14:paraId="2CCF9C7D">
          <w:pPr>
            <w:tabs>
              <w:tab w:val="right" w:leader="dot" w:pos="10095"/>
            </w:tabs>
            <w:spacing w:before="151" w:line="222" w:lineRule="auto"/>
            <w:ind w:left="2575"/>
            <w:rPr>
              <w:rFonts w:ascii="仿宋" w:hAnsi="仿宋" w:eastAsia="仿宋" w:cs="仿宋"/>
              <w:sz w:val="24"/>
              <w:szCs w:val="24"/>
            </w:rPr>
          </w:pPr>
          <w:r>
            <w:fldChar w:fldCharType="begin"/>
          </w:r>
          <w:r>
            <w:instrText xml:space="preserve"> HYPERLINK \l "bookmark44" </w:instrText>
          </w:r>
          <w:r>
            <w:fldChar w:fldCharType="separate"/>
          </w:r>
          <w:r>
            <w:rPr>
              <w:rFonts w:ascii="仿宋" w:hAnsi="仿宋" w:eastAsia="仿宋" w:cs="仿宋"/>
              <w:spacing w:val="-3"/>
              <w:sz w:val="24"/>
              <w:szCs w:val="24"/>
            </w:rPr>
            <w:t xml:space="preserve">（二）项目绩效目标 </w:t>
          </w:r>
          <w:r>
            <w:rPr>
              <w:rFonts w:ascii="仿宋" w:hAnsi="仿宋" w:eastAsia="仿宋" w:cs="仿宋"/>
              <w:sz w:val="24"/>
              <w:szCs w:val="24"/>
            </w:rPr>
            <w:tab/>
          </w:r>
          <w:r>
            <w:rPr>
              <w:rFonts w:ascii="仿宋" w:hAnsi="仿宋" w:eastAsia="仿宋" w:cs="仿宋"/>
              <w:sz w:val="24"/>
              <w:szCs w:val="24"/>
            </w:rPr>
            <w:t>4</w:t>
          </w:r>
          <w:r>
            <w:rPr>
              <w:rFonts w:ascii="仿宋" w:hAnsi="仿宋" w:eastAsia="仿宋" w:cs="仿宋"/>
              <w:sz w:val="24"/>
              <w:szCs w:val="24"/>
            </w:rPr>
            <w:fldChar w:fldCharType="end"/>
          </w:r>
        </w:p>
        <w:p w14:paraId="095673B0">
          <w:pPr>
            <w:tabs>
              <w:tab w:val="right" w:leader="dot" w:pos="10095"/>
            </w:tabs>
            <w:spacing w:before="151" w:line="222" w:lineRule="auto"/>
            <w:ind w:left="2575"/>
            <w:rPr>
              <w:rFonts w:ascii="仿宋" w:hAnsi="仿宋" w:eastAsia="仿宋" w:cs="仿宋"/>
              <w:sz w:val="24"/>
              <w:szCs w:val="24"/>
            </w:rPr>
          </w:pPr>
          <w:r>
            <w:fldChar w:fldCharType="begin"/>
          </w:r>
          <w:r>
            <w:instrText xml:space="preserve"> HYPERLINK \l "bookmark45" </w:instrText>
          </w:r>
          <w:r>
            <w:fldChar w:fldCharType="separate"/>
          </w:r>
          <w:r>
            <w:rPr>
              <w:rFonts w:ascii="仿宋" w:hAnsi="仿宋" w:eastAsia="仿宋" w:cs="仿宋"/>
              <w:spacing w:val="-6"/>
              <w:sz w:val="24"/>
              <w:szCs w:val="24"/>
            </w:rPr>
            <w:t>（三）项目实施计划</w:t>
          </w:r>
          <w:r>
            <w:rPr>
              <w:rFonts w:ascii="仿宋" w:hAnsi="仿宋" w:eastAsia="仿宋" w:cs="仿宋"/>
              <w:spacing w:val="28"/>
              <w:sz w:val="24"/>
              <w:szCs w:val="24"/>
            </w:rPr>
            <w:t xml:space="preserve"> </w:t>
          </w:r>
          <w:r>
            <w:rPr>
              <w:rFonts w:ascii="仿宋" w:hAnsi="仿宋" w:eastAsia="仿宋" w:cs="仿宋"/>
              <w:sz w:val="24"/>
              <w:szCs w:val="24"/>
            </w:rPr>
            <w:tab/>
          </w:r>
          <w:r>
            <w:rPr>
              <w:rFonts w:ascii="仿宋" w:hAnsi="仿宋" w:eastAsia="仿宋" w:cs="仿宋"/>
              <w:sz w:val="24"/>
              <w:szCs w:val="24"/>
            </w:rPr>
            <w:t>4</w:t>
          </w:r>
          <w:r>
            <w:rPr>
              <w:rFonts w:ascii="仿宋" w:hAnsi="仿宋" w:eastAsia="仿宋" w:cs="仿宋"/>
              <w:sz w:val="24"/>
              <w:szCs w:val="24"/>
            </w:rPr>
            <w:fldChar w:fldCharType="end"/>
          </w:r>
        </w:p>
        <w:p w14:paraId="0B9EF2CD">
          <w:pPr>
            <w:tabs>
              <w:tab w:val="right" w:leader="dot" w:pos="10095"/>
            </w:tabs>
            <w:spacing w:before="271" w:line="222" w:lineRule="auto"/>
            <w:ind w:left="2303"/>
            <w:rPr>
              <w:rFonts w:ascii="仿宋" w:hAnsi="仿宋" w:eastAsia="仿宋" w:cs="仿宋"/>
              <w:sz w:val="24"/>
              <w:szCs w:val="24"/>
            </w:rPr>
          </w:pPr>
          <w:r>
            <w:fldChar w:fldCharType="begin"/>
          </w:r>
          <w:r>
            <w:instrText xml:space="preserve"> HYPERLINK \l "bookmark46" </w:instrText>
          </w:r>
          <w:r>
            <w:fldChar w:fldCharType="separate"/>
          </w:r>
          <w:r>
            <w:rPr>
              <w:rFonts w:ascii="仿宋" w:hAnsi="仿宋" w:eastAsia="仿宋" w:cs="仿宋"/>
              <w:b/>
              <w:bCs/>
              <w:spacing w:val="-6"/>
              <w:sz w:val="24"/>
              <w:szCs w:val="24"/>
            </w:rPr>
            <w:t>二、项目绩效完成情况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rPr>
              <w:rFonts w:ascii="仿宋" w:hAnsi="仿宋" w:eastAsia="仿宋" w:cs="仿宋"/>
              <w:b/>
              <w:bCs/>
              <w:spacing w:val="-1"/>
              <w:sz w:val="24"/>
              <w:szCs w:val="24"/>
            </w:rPr>
            <w:t>5</w:t>
          </w:r>
          <w:r>
            <w:rPr>
              <w:rFonts w:ascii="仿宋" w:hAnsi="仿宋" w:eastAsia="仿宋" w:cs="仿宋"/>
              <w:b/>
              <w:bCs/>
              <w:spacing w:val="-1"/>
              <w:sz w:val="24"/>
              <w:szCs w:val="24"/>
            </w:rPr>
            <w:fldChar w:fldCharType="end"/>
          </w:r>
        </w:p>
        <w:p w14:paraId="734B98FD">
          <w:pPr>
            <w:tabs>
              <w:tab w:val="right" w:leader="dot" w:pos="10095"/>
            </w:tabs>
            <w:spacing w:before="271" w:line="221" w:lineRule="auto"/>
            <w:ind w:left="2575"/>
            <w:rPr>
              <w:rFonts w:ascii="仿宋" w:hAnsi="仿宋" w:eastAsia="仿宋" w:cs="仿宋"/>
              <w:sz w:val="24"/>
              <w:szCs w:val="24"/>
            </w:rPr>
          </w:pPr>
          <w:r>
            <w:fldChar w:fldCharType="begin"/>
          </w:r>
          <w:r>
            <w:instrText xml:space="preserve"> HYPERLINK \l "bookmark47" </w:instrText>
          </w:r>
          <w:r>
            <w:fldChar w:fldCharType="separate"/>
          </w:r>
          <w:r>
            <w:rPr>
              <w:rFonts w:ascii="仿宋" w:hAnsi="仿宋" w:eastAsia="仿宋" w:cs="仿宋"/>
              <w:spacing w:val="-3"/>
              <w:sz w:val="24"/>
              <w:szCs w:val="24"/>
            </w:rPr>
            <w:t xml:space="preserve">（一）预算执行情况 </w:t>
          </w:r>
          <w:r>
            <w:rPr>
              <w:rFonts w:ascii="仿宋" w:hAnsi="仿宋" w:eastAsia="仿宋" w:cs="仿宋"/>
              <w:sz w:val="24"/>
              <w:szCs w:val="24"/>
            </w:rPr>
            <w:tab/>
          </w:r>
          <w:r>
            <w:rPr>
              <w:rFonts w:ascii="仿宋" w:hAnsi="仿宋" w:eastAsia="仿宋" w:cs="仿宋"/>
              <w:sz w:val="24"/>
              <w:szCs w:val="24"/>
            </w:rPr>
            <w:t>5</w:t>
          </w:r>
          <w:r>
            <w:rPr>
              <w:rFonts w:ascii="仿宋" w:hAnsi="仿宋" w:eastAsia="仿宋" w:cs="仿宋"/>
              <w:sz w:val="24"/>
              <w:szCs w:val="24"/>
            </w:rPr>
            <w:fldChar w:fldCharType="end"/>
          </w:r>
        </w:p>
        <w:p w14:paraId="54D4F44B">
          <w:pPr>
            <w:tabs>
              <w:tab w:val="right" w:leader="dot" w:pos="10095"/>
            </w:tabs>
            <w:spacing w:before="153" w:line="222" w:lineRule="auto"/>
            <w:ind w:left="2575"/>
            <w:rPr>
              <w:rFonts w:ascii="仿宋" w:hAnsi="仿宋" w:eastAsia="仿宋" w:cs="仿宋"/>
              <w:sz w:val="24"/>
              <w:szCs w:val="24"/>
            </w:rPr>
          </w:pPr>
          <w:r>
            <w:fldChar w:fldCharType="begin"/>
          </w:r>
          <w:r>
            <w:instrText xml:space="preserve"> HYPERLINK \l "bookmark48" </w:instrText>
          </w:r>
          <w:r>
            <w:fldChar w:fldCharType="separate"/>
          </w:r>
          <w:r>
            <w:rPr>
              <w:rFonts w:ascii="仿宋" w:hAnsi="仿宋" w:eastAsia="仿宋" w:cs="仿宋"/>
              <w:spacing w:val="-3"/>
              <w:sz w:val="24"/>
              <w:szCs w:val="24"/>
            </w:rPr>
            <w:t xml:space="preserve">（二）指标完成情况 </w:t>
          </w:r>
          <w:r>
            <w:rPr>
              <w:rFonts w:ascii="仿宋" w:hAnsi="仿宋" w:eastAsia="仿宋" w:cs="仿宋"/>
              <w:sz w:val="24"/>
              <w:szCs w:val="24"/>
            </w:rPr>
            <w:tab/>
          </w:r>
          <w:r>
            <w:rPr>
              <w:rFonts w:ascii="仿宋" w:hAnsi="仿宋" w:eastAsia="仿宋" w:cs="仿宋"/>
              <w:sz w:val="24"/>
              <w:szCs w:val="24"/>
            </w:rPr>
            <w:t>6</w:t>
          </w:r>
          <w:r>
            <w:rPr>
              <w:rFonts w:ascii="仿宋" w:hAnsi="仿宋" w:eastAsia="仿宋" w:cs="仿宋"/>
              <w:sz w:val="24"/>
              <w:szCs w:val="24"/>
            </w:rPr>
            <w:fldChar w:fldCharType="end"/>
          </w:r>
        </w:p>
        <w:p w14:paraId="517DB9EB">
          <w:pPr>
            <w:tabs>
              <w:tab w:val="right" w:leader="dot" w:pos="10095"/>
            </w:tabs>
            <w:spacing w:before="272" w:line="222" w:lineRule="auto"/>
            <w:ind w:left="2302"/>
            <w:rPr>
              <w:rFonts w:ascii="仿宋" w:hAnsi="仿宋" w:eastAsia="仿宋" w:cs="仿宋"/>
              <w:sz w:val="24"/>
              <w:szCs w:val="24"/>
            </w:rPr>
          </w:pPr>
          <w:r>
            <w:fldChar w:fldCharType="begin"/>
          </w:r>
          <w:r>
            <w:instrText xml:space="preserve"> HYPERLINK \l "bookmark49" </w:instrText>
          </w:r>
          <w:r>
            <w:fldChar w:fldCharType="separate"/>
          </w:r>
          <w:r>
            <w:rPr>
              <w:rFonts w:ascii="仿宋" w:hAnsi="仿宋" w:eastAsia="仿宋" w:cs="仿宋"/>
              <w:b/>
              <w:bCs/>
              <w:spacing w:val="-5"/>
              <w:sz w:val="24"/>
              <w:szCs w:val="24"/>
            </w:rPr>
            <w:t>三、项目自评结果</w:t>
          </w:r>
          <w:r>
            <w:rPr>
              <w:rFonts w:ascii="仿宋" w:hAnsi="仿宋" w:eastAsia="仿宋" w:cs="仿宋"/>
              <w:spacing w:val="-1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rPr>
              <w:rFonts w:ascii="仿宋" w:hAnsi="仿宋" w:eastAsia="仿宋" w:cs="仿宋"/>
              <w:b/>
              <w:bCs/>
              <w:sz w:val="24"/>
              <w:szCs w:val="24"/>
            </w:rPr>
            <w:t>7</w:t>
          </w:r>
          <w:r>
            <w:rPr>
              <w:rFonts w:ascii="仿宋" w:hAnsi="仿宋" w:eastAsia="仿宋" w:cs="仿宋"/>
              <w:b/>
              <w:bCs/>
              <w:sz w:val="24"/>
              <w:szCs w:val="24"/>
            </w:rPr>
            <w:fldChar w:fldCharType="end"/>
          </w:r>
        </w:p>
        <w:p w14:paraId="33412E8A">
          <w:pPr>
            <w:tabs>
              <w:tab w:val="right" w:leader="dot" w:pos="10095"/>
            </w:tabs>
            <w:spacing w:before="270" w:line="224" w:lineRule="auto"/>
            <w:ind w:left="2324"/>
            <w:rPr>
              <w:rFonts w:ascii="仿宋" w:hAnsi="仿宋" w:eastAsia="仿宋" w:cs="仿宋"/>
              <w:sz w:val="24"/>
              <w:szCs w:val="24"/>
            </w:rPr>
          </w:pPr>
          <w:r>
            <w:fldChar w:fldCharType="begin"/>
          </w:r>
          <w:r>
            <w:instrText xml:space="preserve"> HYPERLINK \l "bookmark50" </w:instrText>
          </w:r>
          <w:r>
            <w:fldChar w:fldCharType="separate"/>
          </w:r>
          <w:r>
            <w:rPr>
              <w:rFonts w:ascii="仿宋" w:hAnsi="仿宋" w:eastAsia="仿宋" w:cs="仿宋"/>
              <w:b/>
              <w:bCs/>
              <w:spacing w:val="-8"/>
              <w:sz w:val="24"/>
              <w:szCs w:val="24"/>
            </w:rPr>
            <w:t>四、项目主要经验做法</w:t>
          </w:r>
          <w:r>
            <w:rPr>
              <w:rFonts w:ascii="仿宋" w:hAnsi="仿宋" w:eastAsia="仿宋" w:cs="仿宋"/>
              <w:spacing w:val="-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12A8F4C7">
          <w:pPr>
            <w:tabs>
              <w:tab w:val="right" w:leader="dot" w:pos="10095"/>
            </w:tabs>
            <w:spacing w:before="270" w:line="219" w:lineRule="auto"/>
            <w:ind w:left="2299"/>
            <w:rPr>
              <w:rFonts w:ascii="仿宋" w:hAnsi="仿宋" w:eastAsia="仿宋" w:cs="仿宋"/>
              <w:sz w:val="24"/>
              <w:szCs w:val="24"/>
            </w:rPr>
          </w:pPr>
          <w:r>
            <w:fldChar w:fldCharType="begin"/>
          </w:r>
          <w:r>
            <w:instrText xml:space="preserve"> HYPERLINK \l "bookmark51" </w:instrText>
          </w:r>
          <w:r>
            <w:fldChar w:fldCharType="separate"/>
          </w:r>
          <w:r>
            <w:rPr>
              <w:rFonts w:ascii="仿宋" w:hAnsi="仿宋" w:eastAsia="仿宋" w:cs="仿宋"/>
              <w:b/>
              <w:bCs/>
              <w:spacing w:val="-4"/>
              <w:sz w:val="24"/>
              <w:szCs w:val="24"/>
            </w:rPr>
            <w:t>五、项目管理中存在问题及原因分析</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0409FD9B">
          <w:pPr>
            <w:tabs>
              <w:tab w:val="right" w:leader="dot" w:pos="10095"/>
            </w:tabs>
            <w:spacing w:before="275" w:line="223" w:lineRule="auto"/>
            <w:ind w:left="2297"/>
            <w:rPr>
              <w:rFonts w:ascii="仿宋" w:hAnsi="仿宋" w:eastAsia="仿宋" w:cs="仿宋"/>
              <w:sz w:val="24"/>
              <w:szCs w:val="24"/>
            </w:rPr>
          </w:pPr>
          <w:r>
            <w:fldChar w:fldCharType="begin"/>
          </w:r>
          <w:r>
            <w:instrText xml:space="preserve"> HYPERLINK \l "bookmark52" </w:instrText>
          </w:r>
          <w:r>
            <w:fldChar w:fldCharType="separate"/>
          </w:r>
          <w:r>
            <w:rPr>
              <w:rFonts w:ascii="仿宋" w:hAnsi="仿宋" w:eastAsia="仿宋" w:cs="仿宋"/>
              <w:b/>
              <w:bCs/>
              <w:spacing w:val="-4"/>
              <w:sz w:val="24"/>
              <w:szCs w:val="24"/>
            </w:rPr>
            <w:t>六、进一步加强项目管理措施及建议</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sdtContent>
    </w:sdt>
    <w:p w14:paraId="0309D147">
      <w:pPr>
        <w:spacing w:line="223" w:lineRule="auto"/>
        <w:rPr>
          <w:rFonts w:ascii="仿宋" w:hAnsi="仿宋" w:eastAsia="仿宋" w:cs="仿宋"/>
          <w:sz w:val="24"/>
          <w:szCs w:val="24"/>
        </w:rPr>
        <w:sectPr>
          <w:headerReference r:id="rId49" w:type="default"/>
          <w:footerReference r:id="rId50" w:type="default"/>
          <w:pgSz w:w="11900" w:h="16840"/>
          <w:pgMar w:top="642" w:right="0" w:bottom="340" w:left="0" w:header="326" w:footer="93" w:gutter="0"/>
          <w:cols w:space="720" w:num="1"/>
        </w:sectPr>
      </w:pPr>
    </w:p>
    <w:p w14:paraId="758A1EDF">
      <w:pPr>
        <w:pStyle w:val="2"/>
        <w:spacing w:line="292" w:lineRule="auto"/>
      </w:pPr>
    </w:p>
    <w:p w14:paraId="2B3D02D6">
      <w:pPr>
        <w:pStyle w:val="2"/>
        <w:spacing w:line="292" w:lineRule="auto"/>
      </w:pPr>
    </w:p>
    <w:p w14:paraId="50864CBB">
      <w:pPr>
        <w:pStyle w:val="2"/>
        <w:spacing w:line="292" w:lineRule="auto"/>
      </w:pPr>
    </w:p>
    <w:p w14:paraId="7923293E">
      <w:pPr>
        <w:spacing w:before="91" w:line="222" w:lineRule="auto"/>
        <w:ind w:left="1962"/>
        <w:rPr>
          <w:rFonts w:ascii="仿宋" w:hAnsi="仿宋" w:eastAsia="仿宋" w:cs="仿宋"/>
          <w:sz w:val="28"/>
          <w:szCs w:val="28"/>
        </w:rPr>
      </w:pPr>
      <w:r>
        <w:rPr>
          <w:rFonts w:ascii="仿宋" w:hAnsi="仿宋" w:eastAsia="仿宋" w:cs="仿宋"/>
          <w:b/>
          <w:bCs/>
          <w:spacing w:val="-6"/>
          <w:sz w:val="28"/>
          <w:szCs w:val="28"/>
        </w:rPr>
        <w:t>一、项目基本信息</w:t>
      </w:r>
    </w:p>
    <w:p w14:paraId="4AC92DAE">
      <w:pPr>
        <w:spacing w:before="288" w:line="222" w:lineRule="auto"/>
        <w:ind w:left="2018"/>
        <w:outlineLvl w:val="1"/>
        <w:rPr>
          <w:rFonts w:ascii="仿宋" w:hAnsi="仿宋" w:eastAsia="仿宋" w:cs="仿宋"/>
          <w:sz w:val="28"/>
          <w:szCs w:val="28"/>
        </w:rPr>
      </w:pPr>
      <w:bookmarkStart w:id="40" w:name="bookmark43"/>
      <w:bookmarkEnd w:id="40"/>
      <w:r>
        <w:rPr>
          <w:rFonts w:ascii="仿宋" w:hAnsi="仿宋" w:eastAsia="仿宋" w:cs="仿宋"/>
          <w:b/>
          <w:bCs/>
          <w:spacing w:val="-5"/>
          <w:sz w:val="28"/>
          <w:szCs w:val="28"/>
        </w:rPr>
        <w:t>（一）项目概况</w:t>
      </w:r>
    </w:p>
    <w:p w14:paraId="223F3138">
      <w:pPr>
        <w:spacing w:before="288" w:line="411" w:lineRule="auto"/>
        <w:ind w:left="1806" w:right="1819" w:firstLine="573"/>
        <w:jc w:val="both"/>
        <w:rPr>
          <w:rFonts w:ascii="仿宋" w:hAnsi="仿宋" w:eastAsia="仿宋" w:cs="仿宋"/>
          <w:sz w:val="28"/>
          <w:szCs w:val="28"/>
        </w:rPr>
      </w:pPr>
      <w:r>
        <w:rPr>
          <w:rFonts w:ascii="仿宋" w:hAnsi="仿宋" w:eastAsia="仿宋" w:cs="仿宋"/>
          <w:b/>
          <w:bCs/>
          <w:spacing w:val="-6"/>
          <w:sz w:val="28"/>
          <w:szCs w:val="28"/>
        </w:rPr>
        <w:t>项目概况</w:t>
      </w:r>
      <w:r>
        <w:rPr>
          <w:rFonts w:ascii="仿宋" w:hAnsi="仿宋" w:eastAsia="仿宋" w:cs="仿宋"/>
          <w:spacing w:val="-6"/>
          <w:sz w:val="28"/>
          <w:szCs w:val="28"/>
        </w:rPr>
        <w:t>：为了提高人大代表的能力和责任，围绕发展，注重能</w:t>
      </w:r>
      <w:r>
        <w:rPr>
          <w:rFonts w:ascii="仿宋" w:hAnsi="仿宋" w:eastAsia="仿宋" w:cs="仿宋"/>
          <w:spacing w:val="12"/>
          <w:sz w:val="28"/>
          <w:szCs w:val="28"/>
        </w:rPr>
        <w:t>力培训，</w:t>
      </w:r>
      <w:r>
        <w:rPr>
          <w:rFonts w:ascii="仿宋" w:hAnsi="仿宋" w:eastAsia="仿宋" w:cs="仿宋"/>
          <w:spacing w:val="-82"/>
          <w:sz w:val="28"/>
          <w:szCs w:val="28"/>
        </w:rPr>
        <w:t xml:space="preserve"> </w:t>
      </w:r>
      <w:r>
        <w:rPr>
          <w:rFonts w:ascii="仿宋" w:hAnsi="仿宋" w:eastAsia="仿宋" w:cs="仿宋"/>
          <w:spacing w:val="12"/>
          <w:sz w:val="28"/>
          <w:szCs w:val="28"/>
        </w:rPr>
        <w:t>为人大代表履行职责创造条件，本年度预</w:t>
      </w:r>
      <w:r>
        <w:rPr>
          <w:rFonts w:ascii="仿宋" w:hAnsi="仿宋" w:eastAsia="仿宋" w:cs="仿宋"/>
          <w:spacing w:val="11"/>
          <w:sz w:val="28"/>
          <w:szCs w:val="28"/>
        </w:rPr>
        <w:t>算培训资金为</w:t>
      </w:r>
      <w:r>
        <w:rPr>
          <w:rFonts w:ascii="Calibri" w:hAnsi="Calibri" w:eastAsia="Calibri" w:cs="Calibri"/>
          <w:spacing w:val="-5"/>
          <w:sz w:val="28"/>
          <w:szCs w:val="28"/>
        </w:rPr>
        <w:t>43.316</w:t>
      </w:r>
      <w:r>
        <w:rPr>
          <w:rFonts w:ascii="Calibri" w:hAnsi="Calibri" w:eastAsia="Calibri" w:cs="Calibri"/>
          <w:spacing w:val="27"/>
          <w:sz w:val="28"/>
          <w:szCs w:val="28"/>
        </w:rPr>
        <w:t xml:space="preserve"> </w:t>
      </w:r>
      <w:r>
        <w:rPr>
          <w:rFonts w:ascii="仿宋" w:hAnsi="仿宋" w:eastAsia="仿宋" w:cs="仿宋"/>
          <w:spacing w:val="-5"/>
          <w:sz w:val="28"/>
          <w:szCs w:val="28"/>
        </w:rPr>
        <w:t>万元。</w:t>
      </w:r>
    </w:p>
    <w:p w14:paraId="3FC5FE9C">
      <w:pPr>
        <w:spacing w:line="413" w:lineRule="auto"/>
        <w:ind w:left="1820" w:right="1822" w:firstLine="564"/>
        <w:rPr>
          <w:rFonts w:ascii="仿宋" w:hAnsi="仿宋" w:eastAsia="仿宋" w:cs="仿宋"/>
          <w:sz w:val="28"/>
          <w:szCs w:val="28"/>
        </w:rPr>
      </w:pPr>
      <w:r>
        <w:rPr>
          <w:rFonts w:ascii="仿宋" w:hAnsi="仿宋" w:eastAsia="仿宋" w:cs="仿宋"/>
          <w:b/>
          <w:bCs/>
          <w:spacing w:val="-6"/>
          <w:sz w:val="28"/>
          <w:szCs w:val="28"/>
        </w:rPr>
        <w:t>立项依据</w:t>
      </w:r>
      <w:r>
        <w:rPr>
          <w:rFonts w:ascii="仿宋" w:hAnsi="仿宋" w:eastAsia="仿宋" w:cs="仿宋"/>
          <w:spacing w:val="-6"/>
          <w:sz w:val="28"/>
          <w:szCs w:val="28"/>
        </w:rPr>
        <w:t>：全国人大办公厅、财政部《关于切实加强地方人大代</w:t>
      </w:r>
      <w:r>
        <w:rPr>
          <w:rFonts w:ascii="仿宋" w:hAnsi="仿宋" w:eastAsia="仿宋" w:cs="仿宋"/>
          <w:spacing w:val="-4"/>
          <w:sz w:val="28"/>
          <w:szCs w:val="28"/>
        </w:rPr>
        <w:t>表活动经费的通知》</w:t>
      </w:r>
    </w:p>
    <w:p w14:paraId="0CC5A63A">
      <w:pPr>
        <w:pStyle w:val="2"/>
        <w:spacing w:line="252" w:lineRule="auto"/>
      </w:pPr>
    </w:p>
    <w:p w14:paraId="681E812B">
      <w:pPr>
        <w:pStyle w:val="2"/>
        <w:spacing w:line="252" w:lineRule="auto"/>
      </w:pPr>
    </w:p>
    <w:p w14:paraId="6D25A635">
      <w:pPr>
        <w:pStyle w:val="2"/>
        <w:spacing w:line="252" w:lineRule="auto"/>
      </w:pPr>
    </w:p>
    <w:p w14:paraId="2ED392AA">
      <w:pPr>
        <w:pStyle w:val="2"/>
        <w:spacing w:line="252" w:lineRule="auto"/>
      </w:pPr>
    </w:p>
    <w:p w14:paraId="591780E4">
      <w:pPr>
        <w:pStyle w:val="2"/>
        <w:spacing w:line="252" w:lineRule="auto"/>
      </w:pPr>
    </w:p>
    <w:p w14:paraId="124669A8">
      <w:pPr>
        <w:pStyle w:val="2"/>
        <w:spacing w:line="252" w:lineRule="auto"/>
      </w:pPr>
    </w:p>
    <w:p w14:paraId="3604C322">
      <w:pPr>
        <w:pStyle w:val="2"/>
        <w:spacing w:line="252" w:lineRule="auto"/>
      </w:pPr>
    </w:p>
    <w:p w14:paraId="282DEC2F">
      <w:pPr>
        <w:spacing w:before="91" w:line="412" w:lineRule="auto"/>
        <w:ind w:left="1826" w:right="1712" w:firstLine="553"/>
        <w:rPr>
          <w:rFonts w:ascii="仿宋" w:hAnsi="仿宋" w:eastAsia="仿宋" w:cs="仿宋"/>
          <w:sz w:val="28"/>
          <w:szCs w:val="28"/>
        </w:rPr>
      </w:pPr>
      <w:r>
        <w:rPr>
          <w:rFonts w:ascii="仿宋" w:hAnsi="仿宋" w:eastAsia="仿宋" w:cs="仿宋"/>
          <w:b/>
          <w:bCs/>
          <w:spacing w:val="-12"/>
          <w:sz w:val="28"/>
          <w:szCs w:val="28"/>
        </w:rPr>
        <w:t>项目设立的必要性</w:t>
      </w:r>
      <w:r>
        <w:rPr>
          <w:rFonts w:ascii="仿宋" w:hAnsi="仿宋" w:eastAsia="仿宋" w:cs="仿宋"/>
          <w:spacing w:val="-12"/>
          <w:sz w:val="28"/>
          <w:szCs w:val="28"/>
        </w:rPr>
        <w:t>：为了提高人大代表的能力和责任，围绕发展，</w:t>
      </w:r>
      <w:r>
        <w:rPr>
          <w:rFonts w:ascii="仿宋" w:hAnsi="仿宋" w:eastAsia="仿宋" w:cs="仿宋"/>
          <w:spacing w:val="-2"/>
          <w:sz w:val="28"/>
          <w:szCs w:val="28"/>
        </w:rPr>
        <w:t>注重能力培训，为人大代表履行职责创造 条件。</w:t>
      </w:r>
    </w:p>
    <w:p w14:paraId="1BA00E83">
      <w:pPr>
        <w:pStyle w:val="2"/>
        <w:spacing w:line="264" w:lineRule="auto"/>
      </w:pPr>
    </w:p>
    <w:p w14:paraId="2D1D7CF6">
      <w:pPr>
        <w:pStyle w:val="2"/>
        <w:spacing w:line="264" w:lineRule="auto"/>
      </w:pPr>
    </w:p>
    <w:p w14:paraId="4EBE9C5C">
      <w:pPr>
        <w:spacing w:before="91" w:line="412" w:lineRule="auto"/>
        <w:ind w:left="1826" w:right="1794" w:firstLine="553"/>
        <w:rPr>
          <w:rFonts w:ascii="仿宋" w:hAnsi="仿宋" w:eastAsia="仿宋" w:cs="仿宋"/>
          <w:sz w:val="28"/>
          <w:szCs w:val="28"/>
        </w:rPr>
      </w:pPr>
      <w:r>
        <w:rPr>
          <w:rFonts w:ascii="仿宋" w:hAnsi="仿宋" w:eastAsia="仿宋" w:cs="仿宋"/>
          <w:b/>
          <w:bCs/>
          <w:spacing w:val="-4"/>
          <w:sz w:val="28"/>
          <w:szCs w:val="28"/>
        </w:rPr>
        <w:t>保证项目实施的措施与制度：</w:t>
      </w:r>
      <w:r>
        <w:rPr>
          <w:rFonts w:ascii="仿宋" w:hAnsi="仿宋" w:eastAsia="仿宋" w:cs="仿宋"/>
          <w:spacing w:val="-4"/>
          <w:sz w:val="28"/>
          <w:szCs w:val="28"/>
        </w:rPr>
        <w:t>按照兴财行【</w:t>
      </w:r>
      <w:r>
        <w:rPr>
          <w:rFonts w:ascii="Calibri" w:hAnsi="Calibri" w:eastAsia="Calibri" w:cs="Calibri"/>
          <w:spacing w:val="-4"/>
          <w:sz w:val="28"/>
          <w:szCs w:val="28"/>
        </w:rPr>
        <w:t>2014</w:t>
      </w:r>
      <w:r>
        <w:rPr>
          <w:rFonts w:ascii="仿宋" w:hAnsi="仿宋" w:eastAsia="仿宋" w:cs="仿宋"/>
          <w:spacing w:val="-4"/>
          <w:sz w:val="28"/>
          <w:szCs w:val="28"/>
        </w:rPr>
        <w:t>】</w:t>
      </w:r>
      <w:r>
        <w:rPr>
          <w:rFonts w:ascii="Calibri" w:hAnsi="Calibri" w:eastAsia="Calibri" w:cs="Calibri"/>
          <w:spacing w:val="-4"/>
          <w:sz w:val="28"/>
          <w:szCs w:val="28"/>
        </w:rPr>
        <w:t>660</w:t>
      </w:r>
      <w:r>
        <w:rPr>
          <w:rFonts w:ascii="Calibri" w:hAnsi="Calibri" w:eastAsia="Calibri" w:cs="Calibri"/>
          <w:spacing w:val="34"/>
          <w:sz w:val="28"/>
          <w:szCs w:val="28"/>
        </w:rPr>
        <w:t xml:space="preserve"> </w:t>
      </w:r>
      <w:r>
        <w:rPr>
          <w:rFonts w:ascii="仿宋" w:hAnsi="仿宋" w:eastAsia="仿宋" w:cs="仿宋"/>
          <w:spacing w:val="-4"/>
          <w:sz w:val="28"/>
          <w:szCs w:val="28"/>
        </w:rPr>
        <w:t>号关于印发《县乡（镇）机关培训费管理办法》执行。</w:t>
      </w:r>
    </w:p>
    <w:p w14:paraId="2AAB8B7C">
      <w:pPr>
        <w:spacing w:line="412" w:lineRule="auto"/>
        <w:rPr>
          <w:rFonts w:ascii="仿宋" w:hAnsi="仿宋" w:eastAsia="仿宋" w:cs="仿宋"/>
          <w:sz w:val="28"/>
          <w:szCs w:val="28"/>
        </w:rPr>
        <w:sectPr>
          <w:headerReference r:id="rId51" w:type="default"/>
          <w:footerReference r:id="rId52" w:type="default"/>
          <w:pgSz w:w="11900" w:h="16840"/>
          <w:pgMar w:top="642" w:right="0" w:bottom="340" w:left="0" w:header="326" w:footer="93" w:gutter="0"/>
          <w:cols w:space="720" w:num="1"/>
        </w:sectPr>
      </w:pPr>
    </w:p>
    <w:p w14:paraId="51628BCD">
      <w:pPr>
        <w:pStyle w:val="2"/>
        <w:spacing w:line="292" w:lineRule="auto"/>
      </w:pPr>
    </w:p>
    <w:p w14:paraId="54BE21FF">
      <w:pPr>
        <w:pStyle w:val="2"/>
        <w:spacing w:line="293" w:lineRule="auto"/>
      </w:pPr>
    </w:p>
    <w:p w14:paraId="3A1C023B">
      <w:pPr>
        <w:pStyle w:val="2"/>
        <w:spacing w:line="293" w:lineRule="auto"/>
      </w:pPr>
    </w:p>
    <w:p w14:paraId="289DDB90">
      <w:pPr>
        <w:spacing w:before="91" w:line="222" w:lineRule="auto"/>
        <w:ind w:left="1818"/>
        <w:outlineLvl w:val="1"/>
        <w:rPr>
          <w:rFonts w:ascii="仿宋" w:hAnsi="仿宋" w:eastAsia="仿宋" w:cs="仿宋"/>
          <w:sz w:val="28"/>
          <w:szCs w:val="28"/>
        </w:rPr>
      </w:pPr>
      <w:bookmarkStart w:id="41" w:name="bookmark44"/>
      <w:bookmarkEnd w:id="41"/>
      <w:r>
        <w:rPr>
          <w:rFonts w:ascii="仿宋" w:hAnsi="仿宋" w:eastAsia="仿宋" w:cs="仿宋"/>
          <w:b/>
          <w:bCs/>
          <w:spacing w:val="-5"/>
          <w:sz w:val="28"/>
          <w:szCs w:val="28"/>
        </w:rPr>
        <w:t>（二）项目绩效目标</w:t>
      </w:r>
    </w:p>
    <w:p w14:paraId="743F9A35">
      <w:pPr>
        <w:pStyle w:val="2"/>
        <w:spacing w:line="314" w:lineRule="auto"/>
      </w:pPr>
    </w:p>
    <w:p w14:paraId="7BCA5A39">
      <w:pPr>
        <w:spacing w:before="91"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1</w:t>
      </w:r>
      <w:r>
        <w:rPr>
          <w:rFonts w:ascii="仿宋" w:hAnsi="仿宋" w:eastAsia="仿宋" w:cs="仿宋"/>
          <w:b/>
          <w:bCs/>
          <w:spacing w:val="-4"/>
          <w:sz w:val="28"/>
          <w:szCs w:val="28"/>
        </w:rPr>
        <w:t>）项目实施期绩效目标</w:t>
      </w:r>
    </w:p>
    <w:p w14:paraId="4B8E0309">
      <w:pPr>
        <w:spacing w:before="331" w:line="330" w:lineRule="auto"/>
        <w:ind w:left="1822" w:right="1794" w:firstLine="565"/>
        <w:rPr>
          <w:rFonts w:ascii="仿宋" w:hAnsi="仿宋" w:eastAsia="仿宋" w:cs="仿宋"/>
          <w:sz w:val="28"/>
          <w:szCs w:val="28"/>
        </w:rPr>
      </w:pPr>
      <w:r>
        <w:rPr>
          <w:rFonts w:ascii="仿宋" w:hAnsi="仿宋" w:eastAsia="仿宋" w:cs="仿宋"/>
          <w:spacing w:val="-5"/>
          <w:sz w:val="28"/>
          <w:szCs w:val="28"/>
        </w:rPr>
        <w:t>为了提高人大代表的能力和责任，围绕发展，注重能力培训，为</w:t>
      </w:r>
      <w:r>
        <w:rPr>
          <w:rFonts w:ascii="仿宋" w:hAnsi="仿宋" w:eastAsia="仿宋" w:cs="仿宋"/>
          <w:spacing w:val="-2"/>
          <w:sz w:val="28"/>
          <w:szCs w:val="28"/>
        </w:rPr>
        <w:t>人大代表履行职责创造条件，本年度预算培训资金为</w:t>
      </w:r>
      <w:r>
        <w:rPr>
          <w:rFonts w:ascii="仿宋" w:hAnsi="仿宋" w:eastAsia="仿宋" w:cs="仿宋"/>
          <w:spacing w:val="-65"/>
          <w:sz w:val="28"/>
          <w:szCs w:val="28"/>
        </w:rPr>
        <w:t xml:space="preserve"> </w:t>
      </w:r>
      <w:r>
        <w:rPr>
          <w:rFonts w:ascii="Times New Roman" w:hAnsi="Times New Roman" w:eastAsia="Times New Roman" w:cs="Times New Roman"/>
          <w:spacing w:val="-2"/>
          <w:sz w:val="28"/>
          <w:szCs w:val="28"/>
        </w:rPr>
        <w:t>43.31</w:t>
      </w:r>
      <w:r>
        <w:rPr>
          <w:rFonts w:ascii="Times New Roman" w:hAnsi="Times New Roman" w:eastAsia="Times New Roman" w:cs="Times New Roman"/>
          <w:spacing w:val="-3"/>
          <w:sz w:val="28"/>
          <w:szCs w:val="28"/>
        </w:rPr>
        <w:t>6</w:t>
      </w:r>
      <w:r>
        <w:rPr>
          <w:rFonts w:ascii="Times New Roman" w:hAnsi="Times New Roman" w:eastAsia="Times New Roman" w:cs="Times New Roman"/>
          <w:spacing w:val="21"/>
          <w:sz w:val="28"/>
          <w:szCs w:val="28"/>
        </w:rPr>
        <w:t xml:space="preserve"> </w:t>
      </w:r>
      <w:r>
        <w:rPr>
          <w:rFonts w:ascii="仿宋" w:hAnsi="仿宋" w:eastAsia="仿宋" w:cs="仿宋"/>
          <w:spacing w:val="-3"/>
          <w:sz w:val="28"/>
          <w:szCs w:val="28"/>
        </w:rPr>
        <w:t>万元。</w:t>
      </w:r>
    </w:p>
    <w:p w14:paraId="0CF7D3FD">
      <w:pPr>
        <w:spacing w:before="134"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2</w:t>
      </w:r>
      <w:r>
        <w:rPr>
          <w:rFonts w:ascii="仿宋" w:hAnsi="仿宋" w:eastAsia="仿宋" w:cs="仿宋"/>
          <w:b/>
          <w:bCs/>
          <w:spacing w:val="-4"/>
          <w:sz w:val="28"/>
          <w:szCs w:val="28"/>
        </w:rPr>
        <w:t>）项目年度目标</w:t>
      </w:r>
    </w:p>
    <w:p w14:paraId="02253D10">
      <w:pPr>
        <w:spacing w:before="331" w:line="330" w:lineRule="auto"/>
        <w:ind w:left="1822" w:right="1794" w:firstLine="565"/>
        <w:rPr>
          <w:rFonts w:ascii="仿宋" w:hAnsi="仿宋" w:eastAsia="仿宋" w:cs="仿宋"/>
          <w:sz w:val="28"/>
          <w:szCs w:val="28"/>
        </w:rPr>
      </w:pPr>
      <w:r>
        <w:rPr>
          <w:rFonts w:ascii="仿宋" w:hAnsi="仿宋" w:eastAsia="仿宋" w:cs="仿宋"/>
          <w:spacing w:val="-5"/>
          <w:sz w:val="28"/>
          <w:szCs w:val="28"/>
        </w:rPr>
        <w:t>为了提高人大代表的能力和责任，围绕发展，注重能力培训，为</w:t>
      </w:r>
      <w:r>
        <w:rPr>
          <w:rFonts w:ascii="仿宋" w:hAnsi="仿宋" w:eastAsia="仿宋" w:cs="仿宋"/>
          <w:spacing w:val="-2"/>
          <w:sz w:val="28"/>
          <w:szCs w:val="28"/>
        </w:rPr>
        <w:t>人大代表履行职责创造条件，本年度预算培训资金为</w:t>
      </w:r>
      <w:r>
        <w:rPr>
          <w:rFonts w:ascii="仿宋" w:hAnsi="仿宋" w:eastAsia="仿宋" w:cs="仿宋"/>
          <w:spacing w:val="-65"/>
          <w:sz w:val="28"/>
          <w:szCs w:val="28"/>
        </w:rPr>
        <w:t xml:space="preserve"> </w:t>
      </w:r>
      <w:r>
        <w:rPr>
          <w:rFonts w:ascii="Times New Roman" w:hAnsi="Times New Roman" w:eastAsia="Times New Roman" w:cs="Times New Roman"/>
          <w:spacing w:val="-2"/>
          <w:sz w:val="28"/>
          <w:szCs w:val="28"/>
        </w:rPr>
        <w:t>43.31</w:t>
      </w:r>
      <w:r>
        <w:rPr>
          <w:rFonts w:ascii="Times New Roman" w:hAnsi="Times New Roman" w:eastAsia="Times New Roman" w:cs="Times New Roman"/>
          <w:spacing w:val="-3"/>
          <w:sz w:val="28"/>
          <w:szCs w:val="28"/>
        </w:rPr>
        <w:t>6</w:t>
      </w:r>
      <w:r>
        <w:rPr>
          <w:rFonts w:ascii="Times New Roman" w:hAnsi="Times New Roman" w:eastAsia="Times New Roman" w:cs="Times New Roman"/>
          <w:spacing w:val="21"/>
          <w:sz w:val="28"/>
          <w:szCs w:val="28"/>
        </w:rPr>
        <w:t xml:space="preserve"> </w:t>
      </w:r>
      <w:r>
        <w:rPr>
          <w:rFonts w:ascii="仿宋" w:hAnsi="仿宋" w:eastAsia="仿宋" w:cs="仿宋"/>
          <w:spacing w:val="-3"/>
          <w:sz w:val="28"/>
          <w:szCs w:val="28"/>
        </w:rPr>
        <w:t>万元。</w:t>
      </w:r>
    </w:p>
    <w:p w14:paraId="35B0D764">
      <w:pPr>
        <w:spacing w:before="134" w:line="222" w:lineRule="auto"/>
        <w:ind w:left="1818"/>
        <w:outlineLvl w:val="1"/>
        <w:rPr>
          <w:rFonts w:ascii="仿宋" w:hAnsi="仿宋" w:eastAsia="仿宋" w:cs="仿宋"/>
          <w:sz w:val="28"/>
          <w:szCs w:val="28"/>
        </w:rPr>
      </w:pPr>
      <w:bookmarkStart w:id="42" w:name="bookmark45"/>
      <w:bookmarkEnd w:id="42"/>
      <w:r>
        <w:rPr>
          <w:rFonts w:ascii="仿宋" w:hAnsi="仿宋" w:eastAsia="仿宋" w:cs="仿宋"/>
          <w:b/>
          <w:bCs/>
          <w:spacing w:val="-5"/>
          <w:sz w:val="28"/>
          <w:szCs w:val="28"/>
        </w:rPr>
        <w:t>（三）项目实施计划</w:t>
      </w:r>
    </w:p>
    <w:p w14:paraId="66E0E158">
      <w:pPr>
        <w:pStyle w:val="2"/>
        <w:spacing w:line="253" w:lineRule="auto"/>
      </w:pPr>
    </w:p>
    <w:p w14:paraId="47D03BAF">
      <w:pPr>
        <w:spacing w:before="92" w:line="412" w:lineRule="auto"/>
        <w:ind w:left="1822" w:right="1794" w:firstLine="565"/>
        <w:rPr>
          <w:rFonts w:ascii="仿宋" w:hAnsi="仿宋" w:eastAsia="仿宋" w:cs="仿宋"/>
          <w:sz w:val="28"/>
          <w:szCs w:val="28"/>
        </w:rPr>
      </w:pPr>
      <w:r>
        <w:rPr>
          <w:rFonts w:ascii="仿宋" w:hAnsi="仿宋" w:eastAsia="仿宋" w:cs="仿宋"/>
          <w:spacing w:val="-5"/>
          <w:sz w:val="28"/>
          <w:szCs w:val="28"/>
        </w:rPr>
        <w:t>为了提高人大代表的能力和责任，围绕发展，注重能力培训，为</w:t>
      </w:r>
      <w:r>
        <w:rPr>
          <w:rFonts w:ascii="仿宋" w:hAnsi="仿宋" w:eastAsia="仿宋" w:cs="仿宋"/>
          <w:spacing w:val="-2"/>
          <w:sz w:val="28"/>
          <w:szCs w:val="28"/>
        </w:rPr>
        <w:t>人大代表履行职责创造 条件，而办人大代表履职能力培训</w:t>
      </w:r>
      <w:r>
        <w:rPr>
          <w:rFonts w:ascii="仿宋" w:hAnsi="仿宋" w:eastAsia="仿宋" w:cs="仿宋"/>
          <w:spacing w:val="-3"/>
          <w:sz w:val="28"/>
          <w:szCs w:val="28"/>
        </w:rPr>
        <w:t>班。</w:t>
      </w:r>
    </w:p>
    <w:p w14:paraId="7AE89BF1">
      <w:pPr>
        <w:spacing w:line="412" w:lineRule="auto"/>
        <w:rPr>
          <w:rFonts w:ascii="仿宋" w:hAnsi="仿宋" w:eastAsia="仿宋" w:cs="仿宋"/>
          <w:sz w:val="28"/>
          <w:szCs w:val="28"/>
        </w:rPr>
        <w:sectPr>
          <w:headerReference r:id="rId53" w:type="default"/>
          <w:footerReference r:id="rId54" w:type="default"/>
          <w:pgSz w:w="11900" w:h="16840"/>
          <w:pgMar w:top="642" w:right="0" w:bottom="340" w:left="0" w:header="326" w:footer="93" w:gutter="0"/>
          <w:cols w:space="720" w:num="1"/>
        </w:sectPr>
      </w:pPr>
    </w:p>
    <w:p w14:paraId="04635C46">
      <w:pPr>
        <w:pStyle w:val="2"/>
        <w:spacing w:line="245" w:lineRule="auto"/>
      </w:pPr>
    </w:p>
    <w:p w14:paraId="38B1CFB2">
      <w:pPr>
        <w:pStyle w:val="2"/>
        <w:spacing w:line="245" w:lineRule="auto"/>
      </w:pPr>
    </w:p>
    <w:p w14:paraId="6303B675">
      <w:pPr>
        <w:pStyle w:val="2"/>
        <w:spacing w:line="245" w:lineRule="auto"/>
      </w:pPr>
    </w:p>
    <w:p w14:paraId="52CD1B1C">
      <w:pPr>
        <w:pStyle w:val="2"/>
        <w:spacing w:line="246" w:lineRule="auto"/>
      </w:pPr>
    </w:p>
    <w:p w14:paraId="5E00EC75">
      <w:pPr>
        <w:pStyle w:val="2"/>
        <w:spacing w:line="246" w:lineRule="auto"/>
      </w:pPr>
    </w:p>
    <w:p w14:paraId="00189914">
      <w:pPr>
        <w:spacing w:before="91" w:line="222" w:lineRule="auto"/>
        <w:ind w:left="1607"/>
        <w:outlineLvl w:val="0"/>
        <w:rPr>
          <w:rFonts w:ascii="仿宋" w:hAnsi="仿宋" w:eastAsia="仿宋" w:cs="仿宋"/>
          <w:sz w:val="28"/>
          <w:szCs w:val="28"/>
        </w:rPr>
      </w:pPr>
      <w:bookmarkStart w:id="43" w:name="bookmark46"/>
      <w:bookmarkEnd w:id="43"/>
      <w:r>
        <w:rPr>
          <w:rFonts w:ascii="仿宋" w:hAnsi="仿宋" w:eastAsia="仿宋" w:cs="仿宋"/>
          <w:b/>
          <w:bCs/>
          <w:spacing w:val="-5"/>
          <w:sz w:val="28"/>
          <w:szCs w:val="28"/>
        </w:rPr>
        <w:t>二、项目绩效完成情况</w:t>
      </w:r>
    </w:p>
    <w:p w14:paraId="5F3E5187">
      <w:pPr>
        <w:pStyle w:val="2"/>
        <w:spacing w:line="298" w:lineRule="auto"/>
      </w:pPr>
    </w:p>
    <w:p w14:paraId="31A68CB1">
      <w:pPr>
        <w:spacing w:before="91" w:line="221" w:lineRule="auto"/>
        <w:ind w:left="2018"/>
        <w:outlineLvl w:val="1"/>
        <w:rPr>
          <w:rFonts w:ascii="仿宋" w:hAnsi="仿宋" w:eastAsia="仿宋" w:cs="仿宋"/>
          <w:sz w:val="28"/>
          <w:szCs w:val="28"/>
        </w:rPr>
      </w:pPr>
      <w:bookmarkStart w:id="44" w:name="bookmark47"/>
      <w:bookmarkEnd w:id="44"/>
      <w:r>
        <w:rPr>
          <w:rFonts w:ascii="仿宋" w:hAnsi="仿宋" w:eastAsia="仿宋" w:cs="仿宋"/>
          <w:b/>
          <w:bCs/>
          <w:spacing w:val="-5"/>
          <w:sz w:val="28"/>
          <w:szCs w:val="28"/>
        </w:rPr>
        <w:t>（一）预算执行情况</w:t>
      </w:r>
    </w:p>
    <w:p w14:paraId="6F94316A">
      <w:pPr>
        <w:spacing w:before="103"/>
      </w:pPr>
    </w:p>
    <w:p w14:paraId="25446D7C">
      <w:pPr>
        <w:spacing w:before="103"/>
      </w:pPr>
    </w:p>
    <w:tbl>
      <w:tblPr>
        <w:tblStyle w:val="5"/>
        <w:tblW w:w="13894" w:type="dxa"/>
        <w:tblInd w:w="158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47"/>
        <w:gridCol w:w="1391"/>
        <w:gridCol w:w="1405"/>
        <w:gridCol w:w="1652"/>
        <w:gridCol w:w="1741"/>
        <w:gridCol w:w="1933"/>
        <w:gridCol w:w="1524"/>
        <w:gridCol w:w="1348"/>
        <w:gridCol w:w="1353"/>
      </w:tblGrid>
      <w:tr w14:paraId="27F1CD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547" w:type="dxa"/>
            <w:vMerge w:val="restart"/>
            <w:tcBorders>
              <w:top w:val="single" w:color="000000" w:sz="4" w:space="0"/>
              <w:left w:val="single" w:color="000000" w:sz="4" w:space="0"/>
              <w:bottom w:val="nil"/>
              <w:right w:val="single" w:color="000000" w:sz="4" w:space="0"/>
            </w:tcBorders>
            <w:shd w:val="clear" w:color="auto" w:fill="DEEBF6"/>
            <w:vAlign w:val="top"/>
          </w:tcPr>
          <w:p w14:paraId="735B2CAC">
            <w:pPr>
              <w:spacing w:before="239" w:line="222" w:lineRule="auto"/>
              <w:ind w:left="469"/>
              <w:rPr>
                <w:rFonts w:ascii="仿宋" w:hAnsi="仿宋" w:eastAsia="仿宋" w:cs="仿宋"/>
                <w:sz w:val="21"/>
                <w:szCs w:val="21"/>
              </w:rPr>
            </w:pPr>
            <w:r>
              <w:rPr>
                <w:rFonts w:ascii="仿宋" w:hAnsi="仿宋" w:eastAsia="仿宋" w:cs="仿宋"/>
                <w:b/>
                <w:bCs/>
                <w:spacing w:val="-8"/>
                <w:sz w:val="21"/>
                <w:szCs w:val="21"/>
              </w:rPr>
              <w:t>资金来源</w:t>
            </w:r>
          </w:p>
        </w:tc>
        <w:tc>
          <w:tcPr>
            <w:tcW w:w="2796" w:type="dxa"/>
            <w:gridSpan w:val="2"/>
            <w:tcBorders>
              <w:top w:val="single" w:color="000000" w:sz="4" w:space="0"/>
              <w:left w:val="single" w:color="000000" w:sz="4" w:space="0"/>
              <w:right w:val="single" w:color="000000" w:sz="4" w:space="0"/>
            </w:tcBorders>
            <w:shd w:val="clear" w:color="auto" w:fill="DEEBF6"/>
            <w:vAlign w:val="top"/>
          </w:tcPr>
          <w:p w14:paraId="5C1A97A8">
            <w:pPr>
              <w:spacing w:before="75" w:line="222" w:lineRule="auto"/>
              <w:ind w:left="981"/>
              <w:rPr>
                <w:rFonts w:ascii="仿宋" w:hAnsi="仿宋" w:eastAsia="仿宋" w:cs="仿宋"/>
                <w:sz w:val="21"/>
                <w:szCs w:val="21"/>
              </w:rPr>
            </w:pPr>
            <w:r>
              <w:rPr>
                <w:rFonts w:ascii="仿宋" w:hAnsi="仿宋" w:eastAsia="仿宋" w:cs="仿宋"/>
                <w:b/>
                <w:bCs/>
                <w:spacing w:val="-6"/>
                <w:sz w:val="21"/>
                <w:szCs w:val="21"/>
              </w:rPr>
              <w:t>年初预算数</w:t>
            </w:r>
          </w:p>
        </w:tc>
        <w:tc>
          <w:tcPr>
            <w:tcW w:w="1652" w:type="dxa"/>
            <w:vMerge w:val="restart"/>
            <w:tcBorders>
              <w:left w:val="single" w:color="000000" w:sz="4" w:space="0"/>
              <w:bottom w:val="nil"/>
              <w:right w:val="single" w:color="000000" w:sz="4" w:space="0"/>
            </w:tcBorders>
            <w:shd w:val="clear" w:color="auto" w:fill="DEEBF6"/>
            <w:vAlign w:val="top"/>
          </w:tcPr>
          <w:p w14:paraId="38E52190">
            <w:pPr>
              <w:spacing w:before="239" w:line="212" w:lineRule="auto"/>
              <w:ind w:right="23"/>
              <w:jc w:val="right"/>
              <w:rPr>
                <w:rFonts w:ascii="Calibri" w:hAnsi="Calibri" w:eastAsia="Calibri" w:cs="Calibri"/>
                <w:sz w:val="21"/>
                <w:szCs w:val="21"/>
              </w:rPr>
            </w:pPr>
            <w:r>
              <w:rPr>
                <w:rFonts w:ascii="仿宋" w:hAnsi="仿宋" w:eastAsia="仿宋" w:cs="仿宋"/>
                <w:b/>
                <w:bCs/>
                <w:spacing w:val="-4"/>
                <w:sz w:val="21"/>
                <w:szCs w:val="21"/>
              </w:rPr>
              <w:t>全年预算数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741" w:type="dxa"/>
            <w:vMerge w:val="restart"/>
            <w:tcBorders>
              <w:left w:val="single" w:color="000000" w:sz="4" w:space="0"/>
              <w:bottom w:val="nil"/>
              <w:right w:val="single" w:color="000000" w:sz="4" w:space="0"/>
            </w:tcBorders>
            <w:shd w:val="clear" w:color="auto" w:fill="DEEBF6"/>
            <w:vAlign w:val="top"/>
          </w:tcPr>
          <w:p w14:paraId="7362C612">
            <w:pPr>
              <w:spacing w:before="239" w:line="212" w:lineRule="auto"/>
              <w:ind w:left="288"/>
              <w:rPr>
                <w:rFonts w:ascii="Calibri" w:hAnsi="Calibri" w:eastAsia="Calibri" w:cs="Calibri"/>
                <w:sz w:val="21"/>
                <w:szCs w:val="21"/>
              </w:rPr>
            </w:pPr>
            <w:r>
              <w:rPr>
                <w:rFonts w:ascii="仿宋" w:hAnsi="仿宋" w:eastAsia="仿宋" w:cs="仿宋"/>
                <w:b/>
                <w:bCs/>
                <w:spacing w:val="-4"/>
                <w:sz w:val="21"/>
                <w:szCs w:val="21"/>
              </w:rPr>
              <w:t>全年执行数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933" w:type="dxa"/>
            <w:vMerge w:val="restart"/>
            <w:tcBorders>
              <w:left w:val="single" w:color="000000" w:sz="4" w:space="0"/>
              <w:bottom w:val="nil"/>
              <w:right w:val="single" w:color="000000" w:sz="4" w:space="0"/>
            </w:tcBorders>
            <w:shd w:val="clear" w:color="auto" w:fill="DEEBF6"/>
            <w:vAlign w:val="top"/>
          </w:tcPr>
          <w:p w14:paraId="1E13095F">
            <w:pPr>
              <w:spacing w:before="239" w:line="212" w:lineRule="auto"/>
              <w:ind w:left="326"/>
              <w:rPr>
                <w:rFonts w:ascii="Calibri" w:hAnsi="Calibri" w:eastAsia="Calibri" w:cs="Calibri"/>
                <w:sz w:val="21"/>
                <w:szCs w:val="21"/>
              </w:rPr>
            </w:pPr>
            <w:r>
              <w:rPr>
                <w:rFonts w:ascii="仿宋" w:hAnsi="仿宋" w:eastAsia="仿宋" w:cs="仿宋"/>
                <w:b/>
                <w:bCs/>
                <w:spacing w:val="-4"/>
                <w:sz w:val="21"/>
                <w:szCs w:val="21"/>
              </w:rPr>
              <w:t>资金结</w:t>
            </w:r>
            <w:r>
              <w:rPr>
                <w:rFonts w:ascii="Calibri" w:hAnsi="Calibri" w:eastAsia="Calibri" w:cs="Calibri"/>
                <w:b/>
                <w:bCs/>
                <w:spacing w:val="-4"/>
                <w:sz w:val="21"/>
                <w:szCs w:val="21"/>
              </w:rPr>
              <w:t>(</w:t>
            </w:r>
            <w:r>
              <w:rPr>
                <w:rFonts w:ascii="仿宋" w:hAnsi="仿宋" w:eastAsia="仿宋" w:cs="仿宋"/>
                <w:b/>
                <w:bCs/>
                <w:spacing w:val="-4"/>
                <w:sz w:val="21"/>
                <w:szCs w:val="21"/>
              </w:rPr>
              <w:t>转</w:t>
            </w:r>
            <w:r>
              <w:rPr>
                <w:rFonts w:ascii="Calibri" w:hAnsi="Calibri" w:eastAsia="Calibri" w:cs="Calibri"/>
                <w:b/>
                <w:bCs/>
                <w:spacing w:val="-4"/>
                <w:sz w:val="21"/>
                <w:szCs w:val="21"/>
              </w:rPr>
              <w:t>)</w:t>
            </w:r>
            <w:r>
              <w:rPr>
                <w:rFonts w:ascii="仿宋" w:hAnsi="仿宋" w:eastAsia="仿宋" w:cs="仿宋"/>
                <w:b/>
                <w:bCs/>
                <w:spacing w:val="-4"/>
                <w:sz w:val="21"/>
                <w:szCs w:val="21"/>
              </w:rPr>
              <w:t>余</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524" w:type="dxa"/>
            <w:vMerge w:val="restart"/>
            <w:tcBorders>
              <w:left w:val="single" w:color="000000" w:sz="4" w:space="0"/>
              <w:bottom w:val="nil"/>
              <w:right w:val="single" w:color="000000" w:sz="4" w:space="0"/>
            </w:tcBorders>
            <w:shd w:val="clear" w:color="auto" w:fill="DEEBF6"/>
            <w:vAlign w:val="top"/>
          </w:tcPr>
          <w:p w14:paraId="43805B29">
            <w:pPr>
              <w:spacing w:before="239" w:line="221" w:lineRule="auto"/>
              <w:ind w:left="559"/>
              <w:rPr>
                <w:rFonts w:ascii="仿宋" w:hAnsi="仿宋" w:eastAsia="仿宋" w:cs="仿宋"/>
                <w:sz w:val="21"/>
                <w:szCs w:val="21"/>
              </w:rPr>
            </w:pPr>
            <w:r>
              <w:rPr>
                <w:rFonts w:ascii="仿宋" w:hAnsi="仿宋" w:eastAsia="仿宋" w:cs="仿宋"/>
                <w:b/>
                <w:bCs/>
                <w:spacing w:val="-7"/>
                <w:sz w:val="21"/>
                <w:szCs w:val="21"/>
              </w:rPr>
              <w:t>执行率</w:t>
            </w:r>
          </w:p>
        </w:tc>
        <w:tc>
          <w:tcPr>
            <w:tcW w:w="1348" w:type="dxa"/>
            <w:vMerge w:val="restart"/>
            <w:tcBorders>
              <w:left w:val="single" w:color="000000" w:sz="4" w:space="0"/>
              <w:bottom w:val="nil"/>
              <w:right w:val="single" w:color="000000" w:sz="4" w:space="0"/>
            </w:tcBorders>
            <w:shd w:val="clear" w:color="auto" w:fill="DEEBF6"/>
            <w:vAlign w:val="top"/>
          </w:tcPr>
          <w:p w14:paraId="4AA35E0A">
            <w:pPr>
              <w:spacing w:before="240" w:line="222" w:lineRule="auto"/>
              <w:ind w:left="579"/>
              <w:rPr>
                <w:rFonts w:ascii="仿宋" w:hAnsi="仿宋" w:eastAsia="仿宋" w:cs="仿宋"/>
                <w:sz w:val="21"/>
                <w:szCs w:val="21"/>
              </w:rPr>
            </w:pPr>
            <w:r>
              <w:rPr>
                <w:rFonts w:ascii="仿宋" w:hAnsi="仿宋" w:eastAsia="仿宋" w:cs="仿宋"/>
                <w:b/>
                <w:bCs/>
                <w:spacing w:val="-10"/>
                <w:sz w:val="21"/>
                <w:szCs w:val="21"/>
              </w:rPr>
              <w:t>得分</w:t>
            </w:r>
          </w:p>
        </w:tc>
        <w:tc>
          <w:tcPr>
            <w:tcW w:w="1353" w:type="dxa"/>
            <w:vMerge w:val="restart"/>
            <w:tcBorders>
              <w:left w:val="single" w:color="000000" w:sz="4" w:space="0"/>
              <w:bottom w:val="nil"/>
              <w:right w:val="single" w:color="000000" w:sz="4" w:space="0"/>
            </w:tcBorders>
            <w:shd w:val="clear" w:color="auto" w:fill="DEEBF6"/>
            <w:vAlign w:val="top"/>
          </w:tcPr>
          <w:p w14:paraId="16673BFD">
            <w:pPr>
              <w:spacing w:before="239" w:line="223" w:lineRule="auto"/>
              <w:ind w:left="368"/>
              <w:rPr>
                <w:rFonts w:ascii="仿宋" w:hAnsi="仿宋" w:eastAsia="仿宋" w:cs="仿宋"/>
                <w:sz w:val="21"/>
                <w:szCs w:val="21"/>
              </w:rPr>
            </w:pPr>
            <w:r>
              <w:rPr>
                <w:rFonts w:ascii="仿宋" w:hAnsi="仿宋" w:eastAsia="仿宋" w:cs="仿宋"/>
                <w:b/>
                <w:bCs/>
                <w:spacing w:val="-6"/>
                <w:sz w:val="21"/>
                <w:szCs w:val="21"/>
              </w:rPr>
              <w:t>偏差原因</w:t>
            </w:r>
          </w:p>
        </w:tc>
      </w:tr>
      <w:tr w14:paraId="1DB27A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47" w:type="dxa"/>
            <w:vMerge w:val="continue"/>
            <w:tcBorders>
              <w:top w:val="nil"/>
              <w:left w:val="single" w:color="000000" w:sz="4" w:space="0"/>
              <w:bottom w:val="single" w:color="000000" w:sz="4" w:space="0"/>
              <w:right w:val="single" w:color="000000" w:sz="4" w:space="0"/>
            </w:tcBorders>
            <w:vAlign w:val="top"/>
          </w:tcPr>
          <w:p w14:paraId="55A56B03">
            <w:pPr>
              <w:rPr>
                <w:rFonts w:ascii="Arial"/>
                <w:sz w:val="21"/>
              </w:rPr>
            </w:pPr>
          </w:p>
        </w:tc>
        <w:tc>
          <w:tcPr>
            <w:tcW w:w="1391" w:type="dxa"/>
            <w:tcBorders>
              <w:top w:val="single" w:color="000000" w:sz="4" w:space="0"/>
              <w:left w:val="single" w:color="000000" w:sz="4" w:space="0"/>
              <w:bottom w:val="single" w:color="000000" w:sz="4" w:space="0"/>
              <w:right w:val="single" w:color="000000" w:sz="4" w:space="0"/>
            </w:tcBorders>
            <w:shd w:val="clear" w:color="auto" w:fill="DEEBF6"/>
            <w:vAlign w:val="top"/>
          </w:tcPr>
          <w:p w14:paraId="67FABC35">
            <w:pPr>
              <w:spacing w:before="66" w:line="212" w:lineRule="auto"/>
              <w:ind w:left="323"/>
              <w:rPr>
                <w:rFonts w:ascii="Calibri" w:hAnsi="Calibri" w:eastAsia="Calibri" w:cs="Calibri"/>
                <w:sz w:val="18"/>
                <w:szCs w:val="18"/>
              </w:rPr>
            </w:pPr>
            <w:r>
              <w:rPr>
                <w:rFonts w:ascii="仿宋" w:hAnsi="仿宋" w:eastAsia="仿宋" w:cs="仿宋"/>
                <w:b/>
                <w:bCs/>
                <w:spacing w:val="-8"/>
                <w:sz w:val="18"/>
                <w:szCs w:val="18"/>
              </w:rPr>
              <w:t>目标申报</w:t>
            </w:r>
            <w:r>
              <w:rPr>
                <w:rFonts w:ascii="Calibri" w:hAnsi="Calibri" w:eastAsia="Calibri" w:cs="Calibri"/>
                <w:b/>
                <w:bCs/>
                <w:spacing w:val="-8"/>
                <w:sz w:val="18"/>
                <w:szCs w:val="18"/>
              </w:rPr>
              <w:t>(</w:t>
            </w:r>
            <w:r>
              <w:rPr>
                <w:rFonts w:ascii="仿宋" w:hAnsi="仿宋" w:eastAsia="仿宋" w:cs="仿宋"/>
                <w:b/>
                <w:bCs/>
                <w:spacing w:val="-8"/>
                <w:sz w:val="18"/>
                <w:szCs w:val="18"/>
              </w:rPr>
              <w:t>元</w:t>
            </w:r>
            <w:r>
              <w:rPr>
                <w:rFonts w:ascii="Calibri" w:hAnsi="Calibri" w:eastAsia="Calibri" w:cs="Calibri"/>
                <w:b/>
                <w:bCs/>
                <w:spacing w:val="-8"/>
                <w:sz w:val="18"/>
                <w:szCs w:val="18"/>
              </w:rPr>
              <w:t>)</w:t>
            </w:r>
          </w:p>
        </w:tc>
        <w:tc>
          <w:tcPr>
            <w:tcW w:w="1405" w:type="dxa"/>
            <w:tcBorders>
              <w:left w:val="single" w:color="000000" w:sz="4" w:space="0"/>
            </w:tcBorders>
            <w:shd w:val="clear" w:color="auto" w:fill="DEEBF6"/>
            <w:vAlign w:val="top"/>
          </w:tcPr>
          <w:p w14:paraId="592C5BCE">
            <w:pPr>
              <w:spacing w:before="66" w:line="212" w:lineRule="auto"/>
              <w:ind w:left="301"/>
              <w:rPr>
                <w:rFonts w:ascii="Calibri" w:hAnsi="Calibri" w:eastAsia="Calibri" w:cs="Calibri"/>
                <w:sz w:val="18"/>
                <w:szCs w:val="18"/>
              </w:rPr>
            </w:pPr>
            <w:r>
              <w:rPr>
                <w:rFonts w:ascii="仿宋" w:hAnsi="仿宋" w:eastAsia="仿宋" w:cs="仿宋"/>
                <w:b/>
                <w:bCs/>
                <w:spacing w:val="-3"/>
                <w:sz w:val="18"/>
                <w:szCs w:val="18"/>
              </w:rPr>
              <w:t>预算编制</w:t>
            </w:r>
            <w:r>
              <w:rPr>
                <w:rFonts w:ascii="Calibri" w:hAnsi="Calibri" w:eastAsia="Calibri" w:cs="Calibri"/>
                <w:b/>
                <w:bCs/>
                <w:spacing w:val="-3"/>
                <w:sz w:val="18"/>
                <w:szCs w:val="18"/>
              </w:rPr>
              <w:t>(</w:t>
            </w:r>
            <w:r>
              <w:rPr>
                <w:rFonts w:ascii="仿宋" w:hAnsi="仿宋" w:eastAsia="仿宋" w:cs="仿宋"/>
                <w:b/>
                <w:bCs/>
                <w:spacing w:val="-3"/>
                <w:sz w:val="18"/>
                <w:szCs w:val="18"/>
              </w:rPr>
              <w:t>元</w:t>
            </w:r>
            <w:r>
              <w:rPr>
                <w:rFonts w:ascii="Calibri" w:hAnsi="Calibri" w:eastAsia="Calibri" w:cs="Calibri"/>
                <w:b/>
                <w:bCs/>
                <w:spacing w:val="-3"/>
                <w:sz w:val="18"/>
                <w:szCs w:val="18"/>
              </w:rPr>
              <w:t>)</w:t>
            </w:r>
          </w:p>
        </w:tc>
        <w:tc>
          <w:tcPr>
            <w:tcW w:w="1652" w:type="dxa"/>
            <w:vMerge w:val="continue"/>
            <w:tcBorders>
              <w:top w:val="nil"/>
              <w:left w:val="single" w:color="000000" w:sz="4" w:space="0"/>
              <w:right w:val="single" w:color="000000" w:sz="4" w:space="0"/>
            </w:tcBorders>
            <w:vAlign w:val="top"/>
          </w:tcPr>
          <w:p w14:paraId="7514AE38">
            <w:pPr>
              <w:rPr>
                <w:rFonts w:ascii="Arial"/>
                <w:sz w:val="21"/>
              </w:rPr>
            </w:pPr>
          </w:p>
        </w:tc>
        <w:tc>
          <w:tcPr>
            <w:tcW w:w="1741" w:type="dxa"/>
            <w:vMerge w:val="continue"/>
            <w:tcBorders>
              <w:top w:val="nil"/>
              <w:left w:val="single" w:color="000000" w:sz="4" w:space="0"/>
              <w:right w:val="single" w:color="000000" w:sz="4" w:space="0"/>
            </w:tcBorders>
            <w:vAlign w:val="top"/>
          </w:tcPr>
          <w:p w14:paraId="6955328B">
            <w:pPr>
              <w:rPr>
                <w:rFonts w:ascii="Arial"/>
                <w:sz w:val="21"/>
              </w:rPr>
            </w:pPr>
          </w:p>
        </w:tc>
        <w:tc>
          <w:tcPr>
            <w:tcW w:w="1933" w:type="dxa"/>
            <w:vMerge w:val="continue"/>
            <w:tcBorders>
              <w:top w:val="nil"/>
              <w:left w:val="single" w:color="000000" w:sz="4" w:space="0"/>
              <w:right w:val="single" w:color="000000" w:sz="4" w:space="0"/>
            </w:tcBorders>
            <w:vAlign w:val="top"/>
          </w:tcPr>
          <w:p w14:paraId="59845E3C">
            <w:pPr>
              <w:rPr>
                <w:rFonts w:ascii="Arial"/>
                <w:sz w:val="21"/>
              </w:rPr>
            </w:pPr>
          </w:p>
        </w:tc>
        <w:tc>
          <w:tcPr>
            <w:tcW w:w="1524" w:type="dxa"/>
            <w:vMerge w:val="continue"/>
            <w:tcBorders>
              <w:top w:val="nil"/>
              <w:left w:val="single" w:color="000000" w:sz="4" w:space="0"/>
              <w:right w:val="single" w:color="000000" w:sz="4" w:space="0"/>
            </w:tcBorders>
            <w:vAlign w:val="top"/>
          </w:tcPr>
          <w:p w14:paraId="6B556BF8">
            <w:pPr>
              <w:rPr>
                <w:rFonts w:ascii="Arial"/>
                <w:sz w:val="21"/>
              </w:rPr>
            </w:pPr>
          </w:p>
        </w:tc>
        <w:tc>
          <w:tcPr>
            <w:tcW w:w="1348" w:type="dxa"/>
            <w:vMerge w:val="continue"/>
            <w:tcBorders>
              <w:top w:val="nil"/>
              <w:left w:val="single" w:color="000000" w:sz="4" w:space="0"/>
              <w:right w:val="single" w:color="000000" w:sz="4" w:space="0"/>
            </w:tcBorders>
            <w:vAlign w:val="top"/>
          </w:tcPr>
          <w:p w14:paraId="2A8F8964">
            <w:pPr>
              <w:rPr>
                <w:rFonts w:ascii="Arial"/>
                <w:sz w:val="21"/>
              </w:rPr>
            </w:pPr>
          </w:p>
        </w:tc>
        <w:tc>
          <w:tcPr>
            <w:tcW w:w="1353" w:type="dxa"/>
            <w:vMerge w:val="continue"/>
            <w:tcBorders>
              <w:top w:val="nil"/>
              <w:left w:val="single" w:color="000000" w:sz="4" w:space="0"/>
              <w:right w:val="single" w:color="000000" w:sz="4" w:space="0"/>
            </w:tcBorders>
            <w:vAlign w:val="top"/>
          </w:tcPr>
          <w:p w14:paraId="79DF9CBD">
            <w:pPr>
              <w:rPr>
                <w:rFonts w:ascii="Arial"/>
                <w:sz w:val="21"/>
              </w:rPr>
            </w:pPr>
          </w:p>
        </w:tc>
      </w:tr>
      <w:tr w14:paraId="11007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08104E9B">
            <w:pPr>
              <w:spacing w:before="53" w:line="222" w:lineRule="auto"/>
              <w:ind w:left="676"/>
              <w:rPr>
                <w:rFonts w:ascii="仿宋" w:hAnsi="仿宋" w:eastAsia="仿宋" w:cs="仿宋"/>
                <w:sz w:val="21"/>
                <w:szCs w:val="21"/>
              </w:rPr>
            </w:pPr>
            <w:r>
              <w:rPr>
                <w:rFonts w:ascii="仿宋" w:hAnsi="仿宋" w:eastAsia="仿宋" w:cs="仿宋"/>
                <w:spacing w:val="-5"/>
                <w:sz w:val="21"/>
                <w:szCs w:val="21"/>
              </w:rPr>
              <w:t>合计</w:t>
            </w:r>
          </w:p>
        </w:tc>
        <w:tc>
          <w:tcPr>
            <w:tcW w:w="1391" w:type="dxa"/>
            <w:tcBorders>
              <w:top w:val="single" w:color="000000" w:sz="4" w:space="0"/>
              <w:left w:val="single" w:color="000000" w:sz="4" w:space="0"/>
              <w:bottom w:val="single" w:color="000000" w:sz="4" w:space="0"/>
            </w:tcBorders>
            <w:vAlign w:val="top"/>
          </w:tcPr>
          <w:p w14:paraId="3C022E25">
            <w:pPr>
              <w:spacing w:before="92" w:line="179" w:lineRule="auto"/>
              <w:ind w:left="447"/>
              <w:rPr>
                <w:rFonts w:ascii="Calibri" w:hAnsi="Calibri" w:eastAsia="Calibri" w:cs="Calibri"/>
                <w:sz w:val="21"/>
                <w:szCs w:val="21"/>
              </w:rPr>
            </w:pPr>
            <w:r>
              <w:rPr>
                <w:rFonts w:ascii="Calibri" w:hAnsi="Calibri" w:eastAsia="Calibri" w:cs="Calibri"/>
                <w:spacing w:val="-1"/>
                <w:sz w:val="21"/>
                <w:szCs w:val="21"/>
              </w:rPr>
              <w:t>433,160</w:t>
            </w:r>
          </w:p>
        </w:tc>
        <w:tc>
          <w:tcPr>
            <w:tcW w:w="1405" w:type="dxa"/>
            <w:vAlign w:val="top"/>
          </w:tcPr>
          <w:p w14:paraId="7224C910">
            <w:pPr>
              <w:spacing w:before="92" w:line="179" w:lineRule="auto"/>
              <w:ind w:left="452"/>
              <w:rPr>
                <w:rFonts w:ascii="Calibri" w:hAnsi="Calibri" w:eastAsia="Calibri" w:cs="Calibri"/>
                <w:sz w:val="21"/>
                <w:szCs w:val="21"/>
              </w:rPr>
            </w:pPr>
            <w:r>
              <w:rPr>
                <w:rFonts w:ascii="Calibri" w:hAnsi="Calibri" w:eastAsia="Calibri" w:cs="Calibri"/>
                <w:spacing w:val="-1"/>
                <w:sz w:val="21"/>
                <w:szCs w:val="21"/>
              </w:rPr>
              <w:t>433,160</w:t>
            </w:r>
          </w:p>
        </w:tc>
        <w:tc>
          <w:tcPr>
            <w:tcW w:w="1652" w:type="dxa"/>
            <w:vAlign w:val="top"/>
          </w:tcPr>
          <w:p w14:paraId="345C1C2B">
            <w:pPr>
              <w:spacing w:before="92" w:line="179" w:lineRule="auto"/>
              <w:ind w:left="577"/>
              <w:rPr>
                <w:rFonts w:ascii="Calibri" w:hAnsi="Calibri" w:eastAsia="Calibri" w:cs="Calibri"/>
                <w:sz w:val="21"/>
                <w:szCs w:val="21"/>
              </w:rPr>
            </w:pPr>
            <w:r>
              <w:rPr>
                <w:rFonts w:ascii="Calibri" w:hAnsi="Calibri" w:eastAsia="Calibri" w:cs="Calibri"/>
                <w:spacing w:val="-1"/>
                <w:sz w:val="21"/>
                <w:szCs w:val="21"/>
              </w:rPr>
              <w:t>433,160</w:t>
            </w:r>
          </w:p>
        </w:tc>
        <w:tc>
          <w:tcPr>
            <w:tcW w:w="1741" w:type="dxa"/>
            <w:vAlign w:val="top"/>
          </w:tcPr>
          <w:p w14:paraId="4DC00DB3">
            <w:pPr>
              <w:spacing w:before="92" w:line="179" w:lineRule="auto"/>
              <w:ind w:left="551"/>
              <w:rPr>
                <w:rFonts w:ascii="Calibri" w:hAnsi="Calibri" w:eastAsia="Calibri" w:cs="Calibri"/>
                <w:sz w:val="21"/>
                <w:szCs w:val="21"/>
              </w:rPr>
            </w:pPr>
            <w:r>
              <w:rPr>
                <w:rFonts w:ascii="Calibri" w:hAnsi="Calibri" w:eastAsia="Calibri" w:cs="Calibri"/>
                <w:spacing w:val="-2"/>
                <w:sz w:val="21"/>
                <w:szCs w:val="21"/>
              </w:rPr>
              <w:t>214,824.5</w:t>
            </w:r>
          </w:p>
        </w:tc>
        <w:tc>
          <w:tcPr>
            <w:tcW w:w="1933" w:type="dxa"/>
            <w:vAlign w:val="top"/>
          </w:tcPr>
          <w:p w14:paraId="2A8EC92E">
            <w:pPr>
              <w:spacing w:before="92" w:line="179" w:lineRule="auto"/>
              <w:ind w:left="649"/>
              <w:rPr>
                <w:rFonts w:ascii="Calibri" w:hAnsi="Calibri" w:eastAsia="Calibri" w:cs="Calibri"/>
                <w:sz w:val="21"/>
                <w:szCs w:val="21"/>
              </w:rPr>
            </w:pPr>
            <w:r>
              <w:rPr>
                <w:rFonts w:ascii="Calibri" w:hAnsi="Calibri" w:eastAsia="Calibri" w:cs="Calibri"/>
                <w:spacing w:val="-2"/>
                <w:sz w:val="21"/>
                <w:szCs w:val="21"/>
              </w:rPr>
              <w:t>218,335.5</w:t>
            </w:r>
          </w:p>
        </w:tc>
        <w:tc>
          <w:tcPr>
            <w:tcW w:w="1524" w:type="dxa"/>
            <w:vAlign w:val="top"/>
          </w:tcPr>
          <w:p w14:paraId="1CA79FD9">
            <w:pPr>
              <w:spacing w:before="92" w:line="179" w:lineRule="auto"/>
              <w:ind w:left="625"/>
              <w:rPr>
                <w:rFonts w:ascii="Calibri" w:hAnsi="Calibri" w:eastAsia="Calibri" w:cs="Calibri"/>
                <w:sz w:val="21"/>
                <w:szCs w:val="21"/>
              </w:rPr>
            </w:pPr>
            <w:r>
              <w:rPr>
                <w:rFonts w:ascii="Calibri" w:hAnsi="Calibri" w:eastAsia="Calibri" w:cs="Calibri"/>
                <w:spacing w:val="-1"/>
                <w:sz w:val="21"/>
                <w:szCs w:val="21"/>
              </w:rPr>
              <w:t>49.59</w:t>
            </w:r>
          </w:p>
        </w:tc>
        <w:tc>
          <w:tcPr>
            <w:tcW w:w="1348" w:type="dxa"/>
            <w:vAlign w:val="top"/>
          </w:tcPr>
          <w:p w14:paraId="78814283">
            <w:pPr>
              <w:spacing w:before="92" w:line="179" w:lineRule="auto"/>
              <w:ind w:left="591"/>
              <w:rPr>
                <w:rFonts w:ascii="Calibri" w:hAnsi="Calibri" w:eastAsia="Calibri" w:cs="Calibri"/>
                <w:sz w:val="21"/>
                <w:szCs w:val="21"/>
              </w:rPr>
            </w:pPr>
            <w:r>
              <w:rPr>
                <w:rFonts w:ascii="Calibri" w:hAnsi="Calibri" w:eastAsia="Calibri" w:cs="Calibri"/>
                <w:spacing w:val="-1"/>
                <w:sz w:val="21"/>
                <w:szCs w:val="21"/>
              </w:rPr>
              <w:t>4.96</w:t>
            </w:r>
          </w:p>
        </w:tc>
        <w:tc>
          <w:tcPr>
            <w:tcW w:w="1353" w:type="dxa"/>
            <w:vAlign w:val="top"/>
          </w:tcPr>
          <w:p w14:paraId="3525C175">
            <w:pPr>
              <w:rPr>
                <w:rFonts w:ascii="Arial"/>
                <w:sz w:val="21"/>
              </w:rPr>
            </w:pPr>
          </w:p>
        </w:tc>
      </w:tr>
      <w:tr w14:paraId="20BCD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37A379DB">
            <w:pPr>
              <w:spacing w:before="57" w:line="246" w:lineRule="auto"/>
              <w:ind w:left="675" w:right="40" w:hanging="419"/>
              <w:rPr>
                <w:rFonts w:ascii="仿宋" w:hAnsi="仿宋" w:eastAsia="仿宋" w:cs="仿宋"/>
                <w:sz w:val="21"/>
                <w:szCs w:val="21"/>
              </w:rPr>
            </w:pPr>
            <w:r>
              <w:rPr>
                <w:rFonts w:ascii="仿宋" w:hAnsi="仿宋" w:eastAsia="仿宋" w:cs="仿宋"/>
                <w:spacing w:val="-4"/>
                <w:sz w:val="21"/>
                <w:szCs w:val="21"/>
              </w:rPr>
              <w:t>市县区财政资</w:t>
            </w:r>
            <w:r>
              <w:rPr>
                <w:rFonts w:ascii="仿宋" w:hAnsi="仿宋" w:eastAsia="仿宋" w:cs="仿宋"/>
                <w:sz w:val="21"/>
                <w:szCs w:val="21"/>
              </w:rPr>
              <w:t>金</w:t>
            </w:r>
          </w:p>
        </w:tc>
        <w:tc>
          <w:tcPr>
            <w:tcW w:w="1391" w:type="dxa"/>
            <w:tcBorders>
              <w:top w:val="single" w:color="000000" w:sz="4" w:space="0"/>
              <w:left w:val="single" w:color="000000" w:sz="4" w:space="0"/>
              <w:bottom w:val="single" w:color="000000" w:sz="4" w:space="0"/>
            </w:tcBorders>
            <w:vAlign w:val="top"/>
          </w:tcPr>
          <w:p w14:paraId="38829B6B">
            <w:pPr>
              <w:spacing w:before="96" w:line="179" w:lineRule="auto"/>
              <w:ind w:left="447"/>
              <w:rPr>
                <w:rFonts w:ascii="Calibri" w:hAnsi="Calibri" w:eastAsia="Calibri" w:cs="Calibri"/>
                <w:sz w:val="21"/>
                <w:szCs w:val="21"/>
              </w:rPr>
            </w:pPr>
            <w:r>
              <w:rPr>
                <w:rFonts w:ascii="Calibri" w:hAnsi="Calibri" w:eastAsia="Calibri" w:cs="Calibri"/>
                <w:spacing w:val="-1"/>
                <w:sz w:val="21"/>
                <w:szCs w:val="21"/>
              </w:rPr>
              <w:t>433,160</w:t>
            </w:r>
          </w:p>
        </w:tc>
        <w:tc>
          <w:tcPr>
            <w:tcW w:w="1405" w:type="dxa"/>
            <w:vAlign w:val="top"/>
          </w:tcPr>
          <w:p w14:paraId="0992B6B7">
            <w:pPr>
              <w:spacing w:before="96" w:line="179" w:lineRule="auto"/>
              <w:ind w:left="452"/>
              <w:rPr>
                <w:rFonts w:ascii="Calibri" w:hAnsi="Calibri" w:eastAsia="Calibri" w:cs="Calibri"/>
                <w:sz w:val="21"/>
                <w:szCs w:val="21"/>
              </w:rPr>
            </w:pPr>
            <w:r>
              <w:rPr>
                <w:rFonts w:ascii="Calibri" w:hAnsi="Calibri" w:eastAsia="Calibri" w:cs="Calibri"/>
                <w:spacing w:val="-1"/>
                <w:sz w:val="21"/>
                <w:szCs w:val="21"/>
              </w:rPr>
              <w:t>433,160</w:t>
            </w:r>
          </w:p>
        </w:tc>
        <w:tc>
          <w:tcPr>
            <w:tcW w:w="1652" w:type="dxa"/>
            <w:vAlign w:val="top"/>
          </w:tcPr>
          <w:p w14:paraId="23637D34">
            <w:pPr>
              <w:spacing w:before="96" w:line="179" w:lineRule="auto"/>
              <w:ind w:left="577"/>
              <w:rPr>
                <w:rFonts w:ascii="Calibri" w:hAnsi="Calibri" w:eastAsia="Calibri" w:cs="Calibri"/>
                <w:sz w:val="21"/>
                <w:szCs w:val="21"/>
              </w:rPr>
            </w:pPr>
            <w:r>
              <w:rPr>
                <w:rFonts w:ascii="Calibri" w:hAnsi="Calibri" w:eastAsia="Calibri" w:cs="Calibri"/>
                <w:spacing w:val="-1"/>
                <w:sz w:val="21"/>
                <w:szCs w:val="21"/>
              </w:rPr>
              <w:t>433,160</w:t>
            </w:r>
          </w:p>
        </w:tc>
        <w:tc>
          <w:tcPr>
            <w:tcW w:w="1741" w:type="dxa"/>
            <w:vAlign w:val="top"/>
          </w:tcPr>
          <w:p w14:paraId="3333D06C">
            <w:pPr>
              <w:spacing w:before="96" w:line="179" w:lineRule="auto"/>
              <w:ind w:left="551"/>
              <w:rPr>
                <w:rFonts w:ascii="Calibri" w:hAnsi="Calibri" w:eastAsia="Calibri" w:cs="Calibri"/>
                <w:sz w:val="21"/>
                <w:szCs w:val="21"/>
              </w:rPr>
            </w:pPr>
            <w:r>
              <w:rPr>
                <w:rFonts w:ascii="Calibri" w:hAnsi="Calibri" w:eastAsia="Calibri" w:cs="Calibri"/>
                <w:spacing w:val="-2"/>
                <w:sz w:val="21"/>
                <w:szCs w:val="21"/>
              </w:rPr>
              <w:t>214,824.5</w:t>
            </w:r>
          </w:p>
        </w:tc>
        <w:tc>
          <w:tcPr>
            <w:tcW w:w="1933" w:type="dxa"/>
            <w:vAlign w:val="top"/>
          </w:tcPr>
          <w:p w14:paraId="786603E9">
            <w:pPr>
              <w:spacing w:before="96" w:line="179" w:lineRule="auto"/>
              <w:ind w:left="649"/>
              <w:rPr>
                <w:rFonts w:ascii="Calibri" w:hAnsi="Calibri" w:eastAsia="Calibri" w:cs="Calibri"/>
                <w:sz w:val="21"/>
                <w:szCs w:val="21"/>
              </w:rPr>
            </w:pPr>
            <w:r>
              <w:rPr>
                <w:rFonts w:ascii="Calibri" w:hAnsi="Calibri" w:eastAsia="Calibri" w:cs="Calibri"/>
                <w:spacing w:val="-2"/>
                <w:sz w:val="21"/>
                <w:szCs w:val="21"/>
              </w:rPr>
              <w:t>218,335.5</w:t>
            </w:r>
          </w:p>
        </w:tc>
        <w:tc>
          <w:tcPr>
            <w:tcW w:w="1524" w:type="dxa"/>
            <w:vAlign w:val="top"/>
          </w:tcPr>
          <w:p w14:paraId="45ED3F82">
            <w:pPr>
              <w:rPr>
                <w:rFonts w:ascii="Arial"/>
                <w:sz w:val="21"/>
              </w:rPr>
            </w:pPr>
          </w:p>
        </w:tc>
        <w:tc>
          <w:tcPr>
            <w:tcW w:w="1348" w:type="dxa"/>
            <w:vAlign w:val="top"/>
          </w:tcPr>
          <w:p w14:paraId="34E55A63">
            <w:pPr>
              <w:rPr>
                <w:rFonts w:ascii="Arial"/>
                <w:sz w:val="21"/>
              </w:rPr>
            </w:pPr>
          </w:p>
        </w:tc>
        <w:tc>
          <w:tcPr>
            <w:tcW w:w="1353" w:type="dxa"/>
            <w:vAlign w:val="top"/>
          </w:tcPr>
          <w:p w14:paraId="7CF8FF82">
            <w:pPr>
              <w:spacing w:before="57" w:line="246" w:lineRule="auto"/>
              <w:ind w:left="475" w:right="40" w:hanging="214"/>
              <w:rPr>
                <w:rFonts w:ascii="仿宋" w:hAnsi="仿宋" w:eastAsia="仿宋" w:cs="仿宋"/>
                <w:sz w:val="21"/>
                <w:szCs w:val="21"/>
              </w:rPr>
            </w:pPr>
            <w:r>
              <w:rPr>
                <w:rFonts w:ascii="仿宋" w:hAnsi="仿宋" w:eastAsia="仿宋" w:cs="仿宋"/>
                <w:spacing w:val="-3"/>
                <w:sz w:val="21"/>
                <w:szCs w:val="21"/>
              </w:rPr>
              <w:t>按实际情况</w:t>
            </w:r>
            <w:r>
              <w:rPr>
                <w:rFonts w:ascii="仿宋" w:hAnsi="仿宋" w:eastAsia="仿宋" w:cs="仿宋"/>
                <w:spacing w:val="-4"/>
                <w:sz w:val="21"/>
                <w:szCs w:val="21"/>
              </w:rPr>
              <w:t>执行</w:t>
            </w:r>
          </w:p>
        </w:tc>
      </w:tr>
    </w:tbl>
    <w:p w14:paraId="7A0ADA0A">
      <w:pPr>
        <w:pStyle w:val="2"/>
      </w:pPr>
    </w:p>
    <w:p w14:paraId="4F919011">
      <w:pPr>
        <w:sectPr>
          <w:headerReference r:id="rId55" w:type="default"/>
          <w:footerReference r:id="rId56" w:type="default"/>
          <w:pgSz w:w="16840" w:h="11900"/>
          <w:pgMar w:top="642" w:right="0" w:bottom="340" w:left="0" w:header="326" w:footer="93" w:gutter="0"/>
          <w:cols w:space="720" w:num="1"/>
        </w:sectPr>
      </w:pPr>
    </w:p>
    <w:p w14:paraId="2D2068B7">
      <w:pPr>
        <w:pStyle w:val="2"/>
        <w:spacing w:line="242" w:lineRule="auto"/>
      </w:pPr>
    </w:p>
    <w:p w14:paraId="296F1BB4">
      <w:pPr>
        <w:pStyle w:val="2"/>
        <w:spacing w:line="242" w:lineRule="auto"/>
      </w:pPr>
    </w:p>
    <w:p w14:paraId="44DB8CF5">
      <w:pPr>
        <w:pStyle w:val="2"/>
        <w:spacing w:line="243" w:lineRule="auto"/>
      </w:pPr>
    </w:p>
    <w:p w14:paraId="46786DC3">
      <w:pPr>
        <w:pStyle w:val="2"/>
        <w:spacing w:line="243" w:lineRule="auto"/>
      </w:pPr>
    </w:p>
    <w:p w14:paraId="68669617">
      <w:pPr>
        <w:pStyle w:val="2"/>
        <w:spacing w:line="243" w:lineRule="auto"/>
      </w:pPr>
    </w:p>
    <w:p w14:paraId="42C56862">
      <w:pPr>
        <w:spacing w:before="91" w:line="222" w:lineRule="auto"/>
        <w:ind w:left="2078"/>
        <w:outlineLvl w:val="1"/>
        <w:rPr>
          <w:rFonts w:ascii="仿宋" w:hAnsi="仿宋" w:eastAsia="仿宋" w:cs="仿宋"/>
          <w:sz w:val="28"/>
          <w:szCs w:val="28"/>
        </w:rPr>
      </w:pPr>
      <w:bookmarkStart w:id="45" w:name="bookmark48"/>
      <w:bookmarkEnd w:id="45"/>
      <w:r>
        <w:rPr>
          <w:rFonts w:ascii="仿宋" w:hAnsi="仿宋" w:eastAsia="仿宋" w:cs="仿宋"/>
          <w:b/>
          <w:bCs/>
          <w:spacing w:val="-4"/>
          <w:sz w:val="28"/>
          <w:szCs w:val="28"/>
        </w:rPr>
        <w:t>（二）绩效指标完成情况</w:t>
      </w:r>
    </w:p>
    <w:p w14:paraId="1B4E8EF0">
      <w:pPr>
        <w:spacing w:line="63" w:lineRule="exact"/>
      </w:pPr>
    </w:p>
    <w:tbl>
      <w:tblPr>
        <w:tblStyle w:val="5"/>
        <w:tblW w:w="14031" w:type="dxa"/>
        <w:tblInd w:w="14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43"/>
        <w:gridCol w:w="2040"/>
        <w:gridCol w:w="1526"/>
        <w:gridCol w:w="1522"/>
        <w:gridCol w:w="1699"/>
        <w:gridCol w:w="973"/>
        <w:gridCol w:w="973"/>
        <w:gridCol w:w="1154"/>
        <w:gridCol w:w="2087"/>
      </w:tblGrid>
      <w:tr w14:paraId="3A619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14" w:type="dxa"/>
            <w:vMerge w:val="restart"/>
            <w:tcBorders>
              <w:bottom w:val="nil"/>
            </w:tcBorders>
            <w:shd w:val="clear" w:color="auto" w:fill="DEEBF6"/>
            <w:vAlign w:val="top"/>
          </w:tcPr>
          <w:p w14:paraId="46F6C342">
            <w:pPr>
              <w:spacing w:before="247" w:line="179" w:lineRule="exact"/>
              <w:ind w:left="399"/>
              <w:rPr>
                <w:rFonts w:ascii="仿宋" w:hAnsi="仿宋" w:eastAsia="仿宋" w:cs="仿宋"/>
                <w:sz w:val="24"/>
                <w:szCs w:val="24"/>
              </w:rPr>
            </w:pPr>
            <w:r>
              <w:rPr>
                <w:rFonts w:ascii="仿宋" w:hAnsi="仿宋" w:eastAsia="仿宋" w:cs="仿宋"/>
                <w:position w:val="-4"/>
                <w:sz w:val="24"/>
                <w:szCs w:val="24"/>
              </w:rPr>
              <w:t>一</w:t>
            </w:r>
          </w:p>
          <w:p w14:paraId="7D49DEE1">
            <w:pPr>
              <w:spacing w:before="36" w:line="241" w:lineRule="auto"/>
              <w:ind w:left="294" w:right="164" w:hanging="116"/>
              <w:rPr>
                <w:rFonts w:ascii="仿宋" w:hAnsi="仿宋" w:eastAsia="仿宋" w:cs="仿宋"/>
                <w:sz w:val="24"/>
                <w:szCs w:val="24"/>
              </w:rPr>
            </w:pPr>
            <w:r>
              <w:rPr>
                <w:rFonts w:ascii="仿宋" w:hAnsi="仿宋" w:eastAsia="仿宋" w:cs="仿宋"/>
                <w:spacing w:val="-10"/>
                <w:sz w:val="24"/>
                <w:szCs w:val="24"/>
              </w:rPr>
              <w:t>级指</w:t>
            </w:r>
            <w:r>
              <w:rPr>
                <w:rFonts w:ascii="仿宋" w:hAnsi="仿宋" w:eastAsia="仿宋" w:cs="仿宋"/>
                <w:sz w:val="24"/>
                <w:szCs w:val="24"/>
              </w:rPr>
              <w:t>标</w:t>
            </w:r>
          </w:p>
        </w:tc>
        <w:tc>
          <w:tcPr>
            <w:tcW w:w="1243" w:type="dxa"/>
            <w:vMerge w:val="restart"/>
            <w:tcBorders>
              <w:bottom w:val="nil"/>
            </w:tcBorders>
            <w:shd w:val="clear" w:color="auto" w:fill="DEEBF6"/>
            <w:vAlign w:val="top"/>
          </w:tcPr>
          <w:p w14:paraId="3843A419">
            <w:pPr>
              <w:spacing w:before="306" w:line="241" w:lineRule="auto"/>
              <w:ind w:left="507" w:right="160" w:hanging="131"/>
              <w:rPr>
                <w:rFonts w:ascii="仿宋" w:hAnsi="仿宋" w:eastAsia="仿宋" w:cs="仿宋"/>
                <w:sz w:val="24"/>
                <w:szCs w:val="24"/>
              </w:rPr>
            </w:pPr>
            <w:r>
              <w:rPr>
                <w:rFonts w:ascii="仿宋" w:hAnsi="仿宋" w:eastAsia="仿宋" w:cs="仿宋"/>
                <w:spacing w:val="-8"/>
                <w:sz w:val="24"/>
                <w:szCs w:val="24"/>
              </w:rPr>
              <w:t>二级指</w:t>
            </w:r>
            <w:r>
              <w:rPr>
                <w:rFonts w:ascii="仿宋" w:hAnsi="仿宋" w:eastAsia="仿宋" w:cs="仿宋"/>
                <w:sz w:val="24"/>
                <w:szCs w:val="24"/>
              </w:rPr>
              <w:t>标</w:t>
            </w:r>
          </w:p>
        </w:tc>
        <w:tc>
          <w:tcPr>
            <w:tcW w:w="2040" w:type="dxa"/>
            <w:vMerge w:val="restart"/>
            <w:tcBorders>
              <w:bottom w:val="nil"/>
            </w:tcBorders>
            <w:shd w:val="clear" w:color="auto" w:fill="DEEBF6"/>
            <w:vAlign w:val="top"/>
          </w:tcPr>
          <w:p w14:paraId="373D7C16">
            <w:pPr>
              <w:spacing w:line="381" w:lineRule="auto"/>
              <w:rPr>
                <w:rFonts w:ascii="Arial"/>
                <w:sz w:val="21"/>
              </w:rPr>
            </w:pPr>
          </w:p>
          <w:p w14:paraId="671356F1">
            <w:pPr>
              <w:spacing w:before="78" w:line="221" w:lineRule="auto"/>
              <w:ind w:left="648"/>
              <w:rPr>
                <w:rFonts w:ascii="仿宋" w:hAnsi="仿宋" w:eastAsia="仿宋" w:cs="仿宋"/>
                <w:sz w:val="24"/>
                <w:szCs w:val="24"/>
              </w:rPr>
            </w:pPr>
            <w:r>
              <w:rPr>
                <w:rFonts w:ascii="仿宋" w:hAnsi="仿宋" w:eastAsia="仿宋" w:cs="仿宋"/>
                <w:spacing w:val="-3"/>
                <w:sz w:val="24"/>
                <w:szCs w:val="24"/>
              </w:rPr>
              <w:t>指标名称</w:t>
            </w:r>
          </w:p>
        </w:tc>
        <w:tc>
          <w:tcPr>
            <w:tcW w:w="3048" w:type="dxa"/>
            <w:gridSpan w:val="2"/>
            <w:shd w:val="clear" w:color="auto" w:fill="DEEBF6"/>
            <w:vAlign w:val="top"/>
          </w:tcPr>
          <w:p w14:paraId="7FF02214">
            <w:pPr>
              <w:spacing w:before="145" w:line="222" w:lineRule="auto"/>
              <w:ind w:left="1158"/>
              <w:rPr>
                <w:rFonts w:ascii="仿宋" w:hAnsi="仿宋" w:eastAsia="仿宋" w:cs="仿宋"/>
                <w:sz w:val="24"/>
                <w:szCs w:val="24"/>
              </w:rPr>
            </w:pPr>
            <w:r>
              <w:rPr>
                <w:rFonts w:ascii="仿宋" w:hAnsi="仿宋" w:eastAsia="仿宋" w:cs="仿宋"/>
                <w:spacing w:val="-4"/>
                <w:sz w:val="24"/>
                <w:szCs w:val="24"/>
              </w:rPr>
              <w:t>年度指标</w:t>
            </w:r>
          </w:p>
        </w:tc>
        <w:tc>
          <w:tcPr>
            <w:tcW w:w="1699" w:type="dxa"/>
            <w:vMerge w:val="restart"/>
            <w:tcBorders>
              <w:bottom w:val="nil"/>
            </w:tcBorders>
            <w:shd w:val="clear" w:color="auto" w:fill="DEEBF6"/>
            <w:vAlign w:val="top"/>
          </w:tcPr>
          <w:p w14:paraId="4EEAD9AA">
            <w:pPr>
              <w:spacing w:line="382" w:lineRule="auto"/>
              <w:rPr>
                <w:rFonts w:ascii="Arial"/>
                <w:sz w:val="21"/>
              </w:rPr>
            </w:pPr>
          </w:p>
          <w:p w14:paraId="7F9C460D">
            <w:pPr>
              <w:spacing w:before="78" w:line="222" w:lineRule="auto"/>
              <w:ind w:left="365"/>
              <w:rPr>
                <w:rFonts w:ascii="仿宋" w:hAnsi="仿宋" w:eastAsia="仿宋" w:cs="仿宋"/>
                <w:sz w:val="24"/>
                <w:szCs w:val="24"/>
              </w:rPr>
            </w:pPr>
            <w:r>
              <w:rPr>
                <w:rFonts w:ascii="仿宋" w:hAnsi="仿宋" w:eastAsia="仿宋" w:cs="仿宋"/>
                <w:spacing w:val="-4"/>
                <w:sz w:val="24"/>
                <w:szCs w:val="24"/>
              </w:rPr>
              <w:t>实际完成值</w:t>
            </w:r>
          </w:p>
        </w:tc>
        <w:tc>
          <w:tcPr>
            <w:tcW w:w="973" w:type="dxa"/>
            <w:vMerge w:val="restart"/>
            <w:tcBorders>
              <w:bottom w:val="nil"/>
            </w:tcBorders>
            <w:shd w:val="clear" w:color="auto" w:fill="DEEBF6"/>
            <w:vAlign w:val="top"/>
          </w:tcPr>
          <w:p w14:paraId="348ED190">
            <w:pPr>
              <w:spacing w:before="151" w:line="241" w:lineRule="auto"/>
              <w:ind w:left="119" w:right="100" w:firstLine="205"/>
              <w:jc w:val="both"/>
              <w:rPr>
                <w:rFonts w:ascii="仿宋" w:hAnsi="仿宋" w:eastAsia="仿宋" w:cs="仿宋"/>
                <w:sz w:val="24"/>
                <w:szCs w:val="24"/>
              </w:rPr>
            </w:pPr>
            <w:r>
              <w:rPr>
                <w:rFonts w:ascii="仿宋" w:hAnsi="仿宋" w:eastAsia="仿宋" w:cs="仿宋"/>
                <w:spacing w:val="-21"/>
                <w:sz w:val="24"/>
                <w:szCs w:val="24"/>
              </w:rPr>
              <w:t>定</w:t>
            </w:r>
            <w:r>
              <w:rPr>
                <w:rFonts w:ascii="仿宋" w:hAnsi="仿宋" w:eastAsia="仿宋" w:cs="仿宋"/>
                <w:spacing w:val="-22"/>
                <w:sz w:val="24"/>
                <w:szCs w:val="24"/>
              </w:rPr>
              <w:t xml:space="preserve"> </w:t>
            </w:r>
            <w:r>
              <w:rPr>
                <w:rFonts w:ascii="仿宋" w:hAnsi="仿宋" w:eastAsia="仿宋" w:cs="仿宋"/>
                <w:spacing w:val="-21"/>
                <w:sz w:val="24"/>
                <w:szCs w:val="24"/>
              </w:rPr>
              <w:t>性</w:t>
            </w:r>
            <w:r>
              <w:rPr>
                <w:rFonts w:ascii="仿宋" w:hAnsi="仿宋" w:eastAsia="仿宋" w:cs="仿宋"/>
                <w:spacing w:val="7"/>
                <w:sz w:val="24"/>
                <w:szCs w:val="24"/>
              </w:rPr>
              <w:t>值情况</w:t>
            </w:r>
            <w:r>
              <w:rPr>
                <w:rFonts w:ascii="仿宋" w:hAnsi="仿宋" w:eastAsia="仿宋" w:cs="仿宋"/>
                <w:spacing w:val="-4"/>
                <w:sz w:val="24"/>
                <w:szCs w:val="24"/>
              </w:rPr>
              <w:t>说明</w:t>
            </w:r>
          </w:p>
        </w:tc>
        <w:tc>
          <w:tcPr>
            <w:tcW w:w="973" w:type="dxa"/>
            <w:vMerge w:val="restart"/>
            <w:tcBorders>
              <w:bottom w:val="nil"/>
            </w:tcBorders>
            <w:shd w:val="clear" w:color="auto" w:fill="DEEBF6"/>
            <w:vAlign w:val="top"/>
          </w:tcPr>
          <w:p w14:paraId="72407AB9">
            <w:pPr>
              <w:spacing w:line="382" w:lineRule="auto"/>
              <w:rPr>
                <w:rFonts w:ascii="Arial"/>
                <w:sz w:val="21"/>
              </w:rPr>
            </w:pPr>
          </w:p>
          <w:p w14:paraId="0A3D6256">
            <w:pPr>
              <w:spacing w:before="78" w:line="222" w:lineRule="auto"/>
              <w:ind w:left="359"/>
              <w:rPr>
                <w:rFonts w:ascii="仿宋" w:hAnsi="仿宋" w:eastAsia="仿宋" w:cs="仿宋"/>
                <w:sz w:val="24"/>
                <w:szCs w:val="24"/>
              </w:rPr>
            </w:pPr>
            <w:r>
              <w:rPr>
                <w:rFonts w:ascii="仿宋" w:hAnsi="仿宋" w:eastAsia="仿宋" w:cs="仿宋"/>
                <w:spacing w:val="-4"/>
                <w:sz w:val="24"/>
                <w:szCs w:val="24"/>
              </w:rPr>
              <w:t>权重</w:t>
            </w:r>
          </w:p>
        </w:tc>
        <w:tc>
          <w:tcPr>
            <w:tcW w:w="1154" w:type="dxa"/>
            <w:vMerge w:val="restart"/>
            <w:tcBorders>
              <w:bottom w:val="nil"/>
            </w:tcBorders>
            <w:shd w:val="clear" w:color="auto" w:fill="DEEBF6"/>
            <w:vAlign w:val="top"/>
          </w:tcPr>
          <w:p w14:paraId="68AE1C53">
            <w:pPr>
              <w:spacing w:line="382" w:lineRule="auto"/>
              <w:rPr>
                <w:rFonts w:ascii="Arial"/>
                <w:sz w:val="21"/>
              </w:rPr>
            </w:pPr>
          </w:p>
          <w:p w14:paraId="6397D2FB">
            <w:pPr>
              <w:spacing w:before="78" w:line="222" w:lineRule="auto"/>
              <w:ind w:left="452"/>
              <w:rPr>
                <w:rFonts w:ascii="仿宋" w:hAnsi="仿宋" w:eastAsia="仿宋" w:cs="仿宋"/>
                <w:sz w:val="24"/>
                <w:szCs w:val="24"/>
              </w:rPr>
            </w:pPr>
            <w:r>
              <w:rPr>
                <w:rFonts w:ascii="仿宋" w:hAnsi="仿宋" w:eastAsia="仿宋" w:cs="仿宋"/>
                <w:spacing w:val="-5"/>
                <w:sz w:val="24"/>
                <w:szCs w:val="24"/>
              </w:rPr>
              <w:t>得分</w:t>
            </w:r>
          </w:p>
        </w:tc>
        <w:tc>
          <w:tcPr>
            <w:tcW w:w="2087" w:type="dxa"/>
            <w:vMerge w:val="restart"/>
            <w:tcBorders>
              <w:bottom w:val="nil"/>
            </w:tcBorders>
            <w:shd w:val="clear" w:color="auto" w:fill="DEEBF6"/>
            <w:vAlign w:val="top"/>
          </w:tcPr>
          <w:p w14:paraId="39167DEB">
            <w:pPr>
              <w:spacing w:before="307" w:line="241" w:lineRule="auto"/>
              <w:ind w:left="458" w:right="215" w:hanging="21"/>
              <w:rPr>
                <w:rFonts w:ascii="仿宋" w:hAnsi="仿宋" w:eastAsia="仿宋" w:cs="仿宋"/>
                <w:sz w:val="24"/>
                <w:szCs w:val="24"/>
              </w:rPr>
            </w:pPr>
            <w:r>
              <w:rPr>
                <w:rFonts w:ascii="仿宋" w:hAnsi="仿宋" w:eastAsia="仿宋" w:cs="仿宋"/>
                <w:spacing w:val="-3"/>
                <w:sz w:val="24"/>
                <w:szCs w:val="24"/>
              </w:rPr>
              <w:t>偏差原因分析及改进措施</w:t>
            </w:r>
          </w:p>
        </w:tc>
      </w:tr>
      <w:tr w14:paraId="5290F6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4" w:type="dxa"/>
            <w:vMerge w:val="continue"/>
            <w:tcBorders>
              <w:top w:val="nil"/>
            </w:tcBorders>
            <w:vAlign w:val="top"/>
          </w:tcPr>
          <w:p w14:paraId="1EA04983">
            <w:pPr>
              <w:rPr>
                <w:rFonts w:ascii="Arial"/>
                <w:sz w:val="21"/>
              </w:rPr>
            </w:pPr>
          </w:p>
        </w:tc>
        <w:tc>
          <w:tcPr>
            <w:tcW w:w="1243" w:type="dxa"/>
            <w:vMerge w:val="continue"/>
            <w:tcBorders>
              <w:top w:val="nil"/>
            </w:tcBorders>
            <w:vAlign w:val="top"/>
          </w:tcPr>
          <w:p w14:paraId="7D8FA560">
            <w:pPr>
              <w:rPr>
                <w:rFonts w:ascii="Arial"/>
                <w:sz w:val="21"/>
              </w:rPr>
            </w:pPr>
          </w:p>
        </w:tc>
        <w:tc>
          <w:tcPr>
            <w:tcW w:w="2040" w:type="dxa"/>
            <w:vMerge w:val="continue"/>
            <w:tcBorders>
              <w:top w:val="nil"/>
            </w:tcBorders>
            <w:vAlign w:val="top"/>
          </w:tcPr>
          <w:p w14:paraId="020EE992">
            <w:pPr>
              <w:rPr>
                <w:rFonts w:ascii="Arial"/>
                <w:sz w:val="21"/>
              </w:rPr>
            </w:pPr>
          </w:p>
        </w:tc>
        <w:tc>
          <w:tcPr>
            <w:tcW w:w="1526" w:type="dxa"/>
            <w:shd w:val="clear" w:color="auto" w:fill="DEEBF6"/>
            <w:vAlign w:val="top"/>
          </w:tcPr>
          <w:p w14:paraId="3A97D8C0">
            <w:pPr>
              <w:spacing w:before="190" w:line="222" w:lineRule="auto"/>
              <w:ind w:left="397"/>
              <w:rPr>
                <w:rFonts w:ascii="仿宋" w:hAnsi="仿宋" w:eastAsia="仿宋" w:cs="仿宋"/>
                <w:sz w:val="24"/>
                <w:szCs w:val="24"/>
              </w:rPr>
            </w:pPr>
            <w:r>
              <w:rPr>
                <w:rFonts w:ascii="仿宋" w:hAnsi="仿宋" w:eastAsia="仿宋" w:cs="仿宋"/>
                <w:spacing w:val="-4"/>
                <w:sz w:val="24"/>
                <w:szCs w:val="24"/>
              </w:rPr>
              <w:t>年初指标</w:t>
            </w:r>
          </w:p>
        </w:tc>
        <w:tc>
          <w:tcPr>
            <w:tcW w:w="1522" w:type="dxa"/>
            <w:shd w:val="clear" w:color="auto" w:fill="DEEBF6"/>
            <w:vAlign w:val="top"/>
          </w:tcPr>
          <w:p w14:paraId="41D74C92">
            <w:pPr>
              <w:spacing w:before="33" w:line="223" w:lineRule="auto"/>
              <w:ind w:left="650" w:right="176" w:hanging="259"/>
              <w:rPr>
                <w:rFonts w:ascii="仿宋" w:hAnsi="仿宋" w:eastAsia="仿宋" w:cs="仿宋"/>
                <w:sz w:val="24"/>
                <w:szCs w:val="24"/>
              </w:rPr>
            </w:pPr>
            <w:r>
              <w:rPr>
                <w:rFonts w:ascii="仿宋" w:hAnsi="仿宋" w:eastAsia="仿宋" w:cs="仿宋"/>
                <w:spacing w:val="-4"/>
                <w:sz w:val="24"/>
                <w:szCs w:val="24"/>
              </w:rPr>
              <w:t>调整后指</w:t>
            </w:r>
            <w:r>
              <w:rPr>
                <w:rFonts w:ascii="仿宋" w:hAnsi="仿宋" w:eastAsia="仿宋" w:cs="仿宋"/>
                <w:sz w:val="24"/>
                <w:szCs w:val="24"/>
              </w:rPr>
              <w:t>标</w:t>
            </w:r>
          </w:p>
        </w:tc>
        <w:tc>
          <w:tcPr>
            <w:tcW w:w="1699" w:type="dxa"/>
            <w:vMerge w:val="continue"/>
            <w:tcBorders>
              <w:top w:val="nil"/>
            </w:tcBorders>
            <w:vAlign w:val="top"/>
          </w:tcPr>
          <w:p w14:paraId="6B1E7AFD">
            <w:pPr>
              <w:rPr>
                <w:rFonts w:ascii="Arial"/>
                <w:sz w:val="21"/>
              </w:rPr>
            </w:pPr>
          </w:p>
        </w:tc>
        <w:tc>
          <w:tcPr>
            <w:tcW w:w="973" w:type="dxa"/>
            <w:vMerge w:val="continue"/>
            <w:tcBorders>
              <w:top w:val="nil"/>
            </w:tcBorders>
            <w:vAlign w:val="top"/>
          </w:tcPr>
          <w:p w14:paraId="63A3623F">
            <w:pPr>
              <w:rPr>
                <w:rFonts w:ascii="Arial"/>
                <w:sz w:val="21"/>
              </w:rPr>
            </w:pPr>
          </w:p>
        </w:tc>
        <w:tc>
          <w:tcPr>
            <w:tcW w:w="973" w:type="dxa"/>
            <w:vMerge w:val="continue"/>
            <w:tcBorders>
              <w:top w:val="nil"/>
            </w:tcBorders>
            <w:vAlign w:val="top"/>
          </w:tcPr>
          <w:p w14:paraId="61F09463">
            <w:pPr>
              <w:rPr>
                <w:rFonts w:ascii="Arial"/>
                <w:sz w:val="21"/>
              </w:rPr>
            </w:pPr>
          </w:p>
        </w:tc>
        <w:tc>
          <w:tcPr>
            <w:tcW w:w="1154" w:type="dxa"/>
            <w:vMerge w:val="continue"/>
            <w:tcBorders>
              <w:top w:val="nil"/>
            </w:tcBorders>
            <w:vAlign w:val="top"/>
          </w:tcPr>
          <w:p w14:paraId="76A7AC4E">
            <w:pPr>
              <w:rPr>
                <w:rFonts w:ascii="Arial"/>
                <w:sz w:val="21"/>
              </w:rPr>
            </w:pPr>
          </w:p>
        </w:tc>
        <w:tc>
          <w:tcPr>
            <w:tcW w:w="2087" w:type="dxa"/>
            <w:vMerge w:val="continue"/>
            <w:tcBorders>
              <w:top w:val="nil"/>
            </w:tcBorders>
            <w:vAlign w:val="top"/>
          </w:tcPr>
          <w:p w14:paraId="771857E1">
            <w:pPr>
              <w:rPr>
                <w:rFonts w:ascii="Arial"/>
                <w:sz w:val="21"/>
              </w:rPr>
            </w:pPr>
          </w:p>
        </w:tc>
      </w:tr>
      <w:tr w14:paraId="0A5543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restart"/>
            <w:tcBorders>
              <w:bottom w:val="nil"/>
            </w:tcBorders>
            <w:vAlign w:val="top"/>
          </w:tcPr>
          <w:p w14:paraId="3FE8979C">
            <w:pPr>
              <w:pStyle w:val="6"/>
              <w:spacing w:before="46" w:line="263" w:lineRule="auto"/>
              <w:ind w:left="207" w:right="184" w:firstLine="191"/>
              <w:jc w:val="both"/>
              <w:rPr>
                <w:sz w:val="22"/>
                <w:szCs w:val="22"/>
              </w:rPr>
            </w:pPr>
            <w:r>
              <w:rPr>
                <w:spacing w:val="-9"/>
                <w:sz w:val="22"/>
                <w:szCs w:val="22"/>
              </w:rPr>
              <w:t>产</w:t>
            </w:r>
            <w:r>
              <w:rPr>
                <w:spacing w:val="-14"/>
                <w:sz w:val="22"/>
                <w:szCs w:val="22"/>
              </w:rPr>
              <w:t>出指</w:t>
            </w:r>
            <w:r>
              <w:rPr>
                <w:spacing w:val="27"/>
                <w:w w:val="125"/>
                <w:sz w:val="22"/>
                <w:szCs w:val="22"/>
              </w:rPr>
              <w:t>标</w:t>
            </w:r>
          </w:p>
        </w:tc>
        <w:tc>
          <w:tcPr>
            <w:tcW w:w="1243" w:type="dxa"/>
            <w:vMerge w:val="restart"/>
            <w:tcBorders>
              <w:bottom w:val="nil"/>
            </w:tcBorders>
            <w:vAlign w:val="top"/>
          </w:tcPr>
          <w:p w14:paraId="00DD03A5">
            <w:pPr>
              <w:pStyle w:val="6"/>
              <w:spacing w:before="45" w:line="264" w:lineRule="auto"/>
              <w:ind w:left="512" w:right="190" w:hanging="119"/>
              <w:rPr>
                <w:sz w:val="22"/>
                <w:szCs w:val="22"/>
              </w:rPr>
            </w:pPr>
            <w:r>
              <w:rPr>
                <w:spacing w:val="-4"/>
                <w:sz w:val="22"/>
                <w:szCs w:val="22"/>
              </w:rPr>
              <w:t>数量指</w:t>
            </w:r>
            <w:r>
              <w:rPr>
                <w:sz w:val="22"/>
                <w:szCs w:val="22"/>
              </w:rPr>
              <w:t>标</w:t>
            </w:r>
          </w:p>
        </w:tc>
        <w:tc>
          <w:tcPr>
            <w:tcW w:w="2040" w:type="dxa"/>
            <w:vAlign w:val="top"/>
          </w:tcPr>
          <w:p w14:paraId="14D7DA5C">
            <w:pPr>
              <w:pStyle w:val="6"/>
              <w:spacing w:before="44" w:line="264" w:lineRule="auto"/>
              <w:ind w:left="110" w:right="105" w:firstLine="199"/>
              <w:rPr>
                <w:sz w:val="22"/>
                <w:szCs w:val="22"/>
              </w:rPr>
            </w:pPr>
            <w:r>
              <w:rPr>
                <w:spacing w:val="10"/>
                <w:sz w:val="22"/>
                <w:szCs w:val="22"/>
              </w:rPr>
              <w:t>培训（参会）人</w:t>
            </w:r>
            <w:r>
              <w:rPr>
                <w:sz w:val="22"/>
                <w:szCs w:val="22"/>
              </w:rPr>
              <w:t>数</w:t>
            </w:r>
          </w:p>
        </w:tc>
        <w:tc>
          <w:tcPr>
            <w:tcW w:w="1526" w:type="dxa"/>
            <w:vAlign w:val="top"/>
          </w:tcPr>
          <w:p w14:paraId="69DC0AA0">
            <w:pPr>
              <w:rPr>
                <w:rFonts w:ascii="Arial"/>
                <w:sz w:val="21"/>
              </w:rPr>
            </w:pPr>
          </w:p>
        </w:tc>
        <w:tc>
          <w:tcPr>
            <w:tcW w:w="1522" w:type="dxa"/>
            <w:vAlign w:val="top"/>
          </w:tcPr>
          <w:p w14:paraId="6650DFBA">
            <w:pPr>
              <w:pStyle w:val="6"/>
              <w:spacing w:before="45" w:line="222" w:lineRule="auto"/>
              <w:ind w:left="332"/>
              <w:rPr>
                <w:sz w:val="22"/>
                <w:szCs w:val="22"/>
              </w:rPr>
            </w:pPr>
            <w:r>
              <w:rPr>
                <w:spacing w:val="-7"/>
                <w:sz w:val="22"/>
                <w:szCs w:val="22"/>
              </w:rPr>
              <w:t>≥182</w:t>
            </w:r>
            <w:r>
              <w:rPr>
                <w:spacing w:val="-41"/>
                <w:sz w:val="22"/>
                <w:szCs w:val="22"/>
              </w:rPr>
              <w:t xml:space="preserve"> </w:t>
            </w:r>
            <w:r>
              <w:rPr>
                <w:spacing w:val="-7"/>
                <w:sz w:val="22"/>
                <w:szCs w:val="22"/>
              </w:rPr>
              <w:t>人</w:t>
            </w:r>
          </w:p>
        </w:tc>
        <w:tc>
          <w:tcPr>
            <w:tcW w:w="1699" w:type="dxa"/>
            <w:vAlign w:val="top"/>
          </w:tcPr>
          <w:p w14:paraId="4F575C4D">
            <w:pPr>
              <w:pStyle w:val="6"/>
              <w:spacing w:before="44"/>
              <w:ind w:left="313"/>
              <w:rPr>
                <w:sz w:val="22"/>
                <w:szCs w:val="22"/>
              </w:rPr>
            </w:pPr>
            <w:r>
              <w:rPr>
                <w:spacing w:val="-3"/>
                <w:sz w:val="22"/>
                <w:szCs w:val="22"/>
              </w:rPr>
              <w:t>62</w:t>
            </w:r>
          </w:p>
        </w:tc>
        <w:tc>
          <w:tcPr>
            <w:tcW w:w="973" w:type="dxa"/>
            <w:vAlign w:val="top"/>
          </w:tcPr>
          <w:p w14:paraId="5109CAEB">
            <w:pPr>
              <w:rPr>
                <w:rFonts w:ascii="Arial"/>
                <w:sz w:val="21"/>
              </w:rPr>
            </w:pPr>
          </w:p>
        </w:tc>
        <w:tc>
          <w:tcPr>
            <w:tcW w:w="973" w:type="dxa"/>
            <w:vAlign w:val="top"/>
          </w:tcPr>
          <w:p w14:paraId="4480B4E2">
            <w:pPr>
              <w:pStyle w:val="6"/>
              <w:spacing w:before="44"/>
              <w:ind w:left="329"/>
              <w:rPr>
                <w:sz w:val="22"/>
                <w:szCs w:val="22"/>
              </w:rPr>
            </w:pPr>
            <w:r>
              <w:rPr>
                <w:spacing w:val="-7"/>
                <w:sz w:val="22"/>
                <w:szCs w:val="22"/>
              </w:rPr>
              <w:t>10</w:t>
            </w:r>
          </w:p>
        </w:tc>
        <w:tc>
          <w:tcPr>
            <w:tcW w:w="1154" w:type="dxa"/>
            <w:vAlign w:val="top"/>
          </w:tcPr>
          <w:p w14:paraId="3E374700">
            <w:pPr>
              <w:pStyle w:val="6"/>
              <w:spacing w:before="44"/>
              <w:ind w:left="318"/>
              <w:rPr>
                <w:sz w:val="22"/>
                <w:szCs w:val="22"/>
              </w:rPr>
            </w:pPr>
            <w:r>
              <w:rPr>
                <w:sz w:val="22"/>
                <w:szCs w:val="22"/>
              </w:rPr>
              <w:t>3</w:t>
            </w:r>
          </w:p>
        </w:tc>
        <w:tc>
          <w:tcPr>
            <w:tcW w:w="2087" w:type="dxa"/>
            <w:vAlign w:val="top"/>
          </w:tcPr>
          <w:p w14:paraId="24C38699">
            <w:pPr>
              <w:pStyle w:val="6"/>
              <w:spacing w:before="43" w:line="265" w:lineRule="auto"/>
              <w:ind w:left="118" w:right="102" w:firstLine="199"/>
              <w:rPr>
                <w:sz w:val="22"/>
                <w:szCs w:val="22"/>
              </w:rPr>
            </w:pPr>
            <w:r>
              <w:rPr>
                <w:spacing w:val="16"/>
                <w:sz w:val="22"/>
                <w:szCs w:val="22"/>
              </w:rPr>
              <w:t>按实际签到人数</w:t>
            </w:r>
            <w:r>
              <w:rPr>
                <w:spacing w:val="-3"/>
                <w:sz w:val="22"/>
                <w:szCs w:val="22"/>
              </w:rPr>
              <w:t>为准</w:t>
            </w:r>
          </w:p>
        </w:tc>
      </w:tr>
      <w:tr w14:paraId="06F7D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continue"/>
            <w:tcBorders>
              <w:top w:val="nil"/>
              <w:bottom w:val="nil"/>
            </w:tcBorders>
            <w:vAlign w:val="top"/>
          </w:tcPr>
          <w:p w14:paraId="6DC3B2B9">
            <w:pPr>
              <w:rPr>
                <w:rFonts w:ascii="Arial"/>
                <w:sz w:val="21"/>
              </w:rPr>
            </w:pPr>
          </w:p>
        </w:tc>
        <w:tc>
          <w:tcPr>
            <w:tcW w:w="1243" w:type="dxa"/>
            <w:vMerge w:val="continue"/>
            <w:tcBorders>
              <w:top w:val="nil"/>
            </w:tcBorders>
            <w:vAlign w:val="top"/>
          </w:tcPr>
          <w:p w14:paraId="7D7C4168">
            <w:pPr>
              <w:rPr>
                <w:rFonts w:ascii="Arial"/>
                <w:sz w:val="21"/>
              </w:rPr>
            </w:pPr>
          </w:p>
        </w:tc>
        <w:tc>
          <w:tcPr>
            <w:tcW w:w="2040" w:type="dxa"/>
            <w:vAlign w:val="top"/>
          </w:tcPr>
          <w:p w14:paraId="4C901BC6">
            <w:pPr>
              <w:pStyle w:val="6"/>
              <w:spacing w:before="45" w:line="264" w:lineRule="auto"/>
              <w:ind w:left="110" w:right="105" w:firstLine="199"/>
              <w:rPr>
                <w:sz w:val="22"/>
                <w:szCs w:val="22"/>
              </w:rPr>
            </w:pPr>
            <w:r>
              <w:rPr>
                <w:spacing w:val="10"/>
                <w:sz w:val="22"/>
                <w:szCs w:val="22"/>
              </w:rPr>
              <w:t>培训（会议）天</w:t>
            </w:r>
            <w:r>
              <w:rPr>
                <w:sz w:val="22"/>
                <w:szCs w:val="22"/>
              </w:rPr>
              <w:t>数</w:t>
            </w:r>
          </w:p>
        </w:tc>
        <w:tc>
          <w:tcPr>
            <w:tcW w:w="1526" w:type="dxa"/>
            <w:vAlign w:val="top"/>
          </w:tcPr>
          <w:p w14:paraId="1496FAB5">
            <w:pPr>
              <w:rPr>
                <w:rFonts w:ascii="Arial"/>
                <w:sz w:val="21"/>
              </w:rPr>
            </w:pPr>
          </w:p>
        </w:tc>
        <w:tc>
          <w:tcPr>
            <w:tcW w:w="1522" w:type="dxa"/>
            <w:vAlign w:val="top"/>
          </w:tcPr>
          <w:p w14:paraId="723FF137">
            <w:pPr>
              <w:pStyle w:val="6"/>
              <w:spacing w:before="46" w:line="220" w:lineRule="auto"/>
              <w:ind w:left="332"/>
              <w:rPr>
                <w:sz w:val="22"/>
                <w:szCs w:val="22"/>
              </w:rPr>
            </w:pPr>
            <w:r>
              <w:rPr>
                <w:spacing w:val="-11"/>
                <w:sz w:val="22"/>
                <w:szCs w:val="22"/>
              </w:rPr>
              <w:t>≥7</w:t>
            </w:r>
            <w:r>
              <w:rPr>
                <w:spacing w:val="-41"/>
                <w:sz w:val="22"/>
                <w:szCs w:val="22"/>
              </w:rPr>
              <w:t xml:space="preserve"> </w:t>
            </w:r>
            <w:r>
              <w:rPr>
                <w:spacing w:val="-11"/>
                <w:sz w:val="22"/>
                <w:szCs w:val="22"/>
              </w:rPr>
              <w:t>天</w:t>
            </w:r>
          </w:p>
        </w:tc>
        <w:tc>
          <w:tcPr>
            <w:tcW w:w="1699" w:type="dxa"/>
            <w:vAlign w:val="top"/>
          </w:tcPr>
          <w:p w14:paraId="1638D1AA">
            <w:pPr>
              <w:pStyle w:val="6"/>
              <w:spacing w:before="45"/>
              <w:ind w:left="316"/>
              <w:rPr>
                <w:sz w:val="22"/>
                <w:szCs w:val="22"/>
              </w:rPr>
            </w:pPr>
            <w:r>
              <w:rPr>
                <w:sz w:val="22"/>
                <w:szCs w:val="22"/>
              </w:rPr>
              <w:t>7</w:t>
            </w:r>
          </w:p>
        </w:tc>
        <w:tc>
          <w:tcPr>
            <w:tcW w:w="973" w:type="dxa"/>
            <w:vAlign w:val="top"/>
          </w:tcPr>
          <w:p w14:paraId="5C3276B5">
            <w:pPr>
              <w:rPr>
                <w:rFonts w:ascii="Arial"/>
                <w:sz w:val="21"/>
              </w:rPr>
            </w:pPr>
          </w:p>
        </w:tc>
        <w:tc>
          <w:tcPr>
            <w:tcW w:w="973" w:type="dxa"/>
            <w:vAlign w:val="top"/>
          </w:tcPr>
          <w:p w14:paraId="0BCC3B32">
            <w:pPr>
              <w:pStyle w:val="6"/>
              <w:spacing w:before="45"/>
              <w:ind w:left="329"/>
              <w:rPr>
                <w:sz w:val="22"/>
                <w:szCs w:val="22"/>
              </w:rPr>
            </w:pPr>
            <w:r>
              <w:rPr>
                <w:spacing w:val="-7"/>
                <w:sz w:val="22"/>
                <w:szCs w:val="22"/>
              </w:rPr>
              <w:t>10</w:t>
            </w:r>
          </w:p>
        </w:tc>
        <w:tc>
          <w:tcPr>
            <w:tcW w:w="1154" w:type="dxa"/>
            <w:vAlign w:val="top"/>
          </w:tcPr>
          <w:p w14:paraId="72A7B206">
            <w:pPr>
              <w:pStyle w:val="6"/>
              <w:spacing w:before="45"/>
              <w:ind w:left="330"/>
              <w:rPr>
                <w:sz w:val="22"/>
                <w:szCs w:val="22"/>
              </w:rPr>
            </w:pPr>
            <w:r>
              <w:rPr>
                <w:spacing w:val="-7"/>
                <w:sz w:val="22"/>
                <w:szCs w:val="22"/>
              </w:rPr>
              <w:t>10</w:t>
            </w:r>
          </w:p>
        </w:tc>
        <w:tc>
          <w:tcPr>
            <w:tcW w:w="2087" w:type="dxa"/>
            <w:vAlign w:val="top"/>
          </w:tcPr>
          <w:p w14:paraId="6750121B">
            <w:pPr>
              <w:rPr>
                <w:rFonts w:ascii="Arial"/>
                <w:sz w:val="21"/>
              </w:rPr>
            </w:pPr>
          </w:p>
        </w:tc>
      </w:tr>
      <w:tr w14:paraId="3AAA4A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continue"/>
            <w:tcBorders>
              <w:top w:val="nil"/>
              <w:bottom w:val="nil"/>
            </w:tcBorders>
            <w:vAlign w:val="top"/>
          </w:tcPr>
          <w:p w14:paraId="51C3C232">
            <w:pPr>
              <w:rPr>
                <w:rFonts w:ascii="Arial"/>
                <w:sz w:val="21"/>
              </w:rPr>
            </w:pPr>
          </w:p>
        </w:tc>
        <w:tc>
          <w:tcPr>
            <w:tcW w:w="1243" w:type="dxa"/>
            <w:vAlign w:val="top"/>
          </w:tcPr>
          <w:p w14:paraId="6B564874">
            <w:pPr>
              <w:pStyle w:val="6"/>
              <w:spacing w:before="47" w:line="264" w:lineRule="auto"/>
              <w:ind w:left="512" w:right="190" w:hanging="120"/>
              <w:rPr>
                <w:sz w:val="22"/>
                <w:szCs w:val="22"/>
              </w:rPr>
            </w:pPr>
            <w:r>
              <w:rPr>
                <w:spacing w:val="-4"/>
                <w:sz w:val="22"/>
                <w:szCs w:val="22"/>
              </w:rPr>
              <w:t>质量指</w:t>
            </w:r>
            <w:r>
              <w:rPr>
                <w:sz w:val="22"/>
                <w:szCs w:val="22"/>
              </w:rPr>
              <w:t>标</w:t>
            </w:r>
          </w:p>
        </w:tc>
        <w:tc>
          <w:tcPr>
            <w:tcW w:w="2040" w:type="dxa"/>
            <w:vAlign w:val="top"/>
          </w:tcPr>
          <w:p w14:paraId="6B4A7E50">
            <w:pPr>
              <w:pStyle w:val="6"/>
              <w:spacing w:before="46" w:line="220" w:lineRule="auto"/>
              <w:ind w:left="309"/>
              <w:rPr>
                <w:sz w:val="22"/>
                <w:szCs w:val="22"/>
              </w:rPr>
            </w:pPr>
            <w:r>
              <w:rPr>
                <w:spacing w:val="-2"/>
                <w:sz w:val="22"/>
                <w:szCs w:val="22"/>
              </w:rPr>
              <w:t>培训人员合格率</w:t>
            </w:r>
          </w:p>
        </w:tc>
        <w:tc>
          <w:tcPr>
            <w:tcW w:w="1526" w:type="dxa"/>
            <w:vAlign w:val="top"/>
          </w:tcPr>
          <w:p w14:paraId="24CFD143">
            <w:pPr>
              <w:rPr>
                <w:rFonts w:ascii="Arial"/>
                <w:sz w:val="21"/>
              </w:rPr>
            </w:pPr>
          </w:p>
        </w:tc>
        <w:tc>
          <w:tcPr>
            <w:tcW w:w="1522" w:type="dxa"/>
            <w:vAlign w:val="top"/>
          </w:tcPr>
          <w:p w14:paraId="00FEEDF8">
            <w:pPr>
              <w:pStyle w:val="6"/>
              <w:spacing w:before="46" w:line="238" w:lineRule="auto"/>
              <w:ind w:left="332"/>
              <w:rPr>
                <w:sz w:val="22"/>
                <w:szCs w:val="22"/>
              </w:rPr>
            </w:pPr>
            <w:r>
              <w:rPr>
                <w:spacing w:val="-8"/>
                <w:sz w:val="22"/>
                <w:szCs w:val="22"/>
              </w:rPr>
              <w:t>≥98%</w:t>
            </w:r>
          </w:p>
        </w:tc>
        <w:tc>
          <w:tcPr>
            <w:tcW w:w="1699" w:type="dxa"/>
            <w:vAlign w:val="top"/>
          </w:tcPr>
          <w:p w14:paraId="5D5EA7D5">
            <w:pPr>
              <w:pStyle w:val="6"/>
              <w:spacing w:before="46"/>
              <w:ind w:left="312"/>
              <w:rPr>
                <w:sz w:val="22"/>
                <w:szCs w:val="22"/>
              </w:rPr>
            </w:pPr>
            <w:r>
              <w:rPr>
                <w:spacing w:val="-3"/>
                <w:sz w:val="22"/>
                <w:szCs w:val="22"/>
              </w:rPr>
              <w:t>98</w:t>
            </w:r>
          </w:p>
        </w:tc>
        <w:tc>
          <w:tcPr>
            <w:tcW w:w="973" w:type="dxa"/>
            <w:vAlign w:val="top"/>
          </w:tcPr>
          <w:p w14:paraId="1DB5C96B">
            <w:pPr>
              <w:rPr>
                <w:rFonts w:ascii="Arial"/>
                <w:sz w:val="21"/>
              </w:rPr>
            </w:pPr>
          </w:p>
        </w:tc>
        <w:tc>
          <w:tcPr>
            <w:tcW w:w="973" w:type="dxa"/>
            <w:vAlign w:val="top"/>
          </w:tcPr>
          <w:p w14:paraId="0F0C8A65">
            <w:pPr>
              <w:pStyle w:val="6"/>
              <w:spacing w:before="46"/>
              <w:ind w:left="329"/>
              <w:rPr>
                <w:sz w:val="22"/>
                <w:szCs w:val="22"/>
              </w:rPr>
            </w:pPr>
            <w:r>
              <w:rPr>
                <w:spacing w:val="-7"/>
                <w:sz w:val="22"/>
                <w:szCs w:val="22"/>
              </w:rPr>
              <w:t>10</w:t>
            </w:r>
          </w:p>
        </w:tc>
        <w:tc>
          <w:tcPr>
            <w:tcW w:w="1154" w:type="dxa"/>
            <w:vAlign w:val="top"/>
          </w:tcPr>
          <w:p w14:paraId="72CA37C6">
            <w:pPr>
              <w:pStyle w:val="6"/>
              <w:spacing w:before="46"/>
              <w:ind w:left="330"/>
              <w:rPr>
                <w:sz w:val="22"/>
                <w:szCs w:val="22"/>
              </w:rPr>
            </w:pPr>
            <w:r>
              <w:rPr>
                <w:spacing w:val="-7"/>
                <w:sz w:val="22"/>
                <w:szCs w:val="22"/>
              </w:rPr>
              <w:t>10</w:t>
            </w:r>
          </w:p>
        </w:tc>
        <w:tc>
          <w:tcPr>
            <w:tcW w:w="2087" w:type="dxa"/>
            <w:vAlign w:val="top"/>
          </w:tcPr>
          <w:p w14:paraId="705248CF">
            <w:pPr>
              <w:rPr>
                <w:rFonts w:ascii="Arial"/>
                <w:sz w:val="21"/>
              </w:rPr>
            </w:pPr>
          </w:p>
        </w:tc>
      </w:tr>
      <w:tr w14:paraId="03510B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continue"/>
            <w:tcBorders>
              <w:top w:val="nil"/>
              <w:bottom w:val="nil"/>
            </w:tcBorders>
            <w:vAlign w:val="top"/>
          </w:tcPr>
          <w:p w14:paraId="321BB0E2">
            <w:pPr>
              <w:rPr>
                <w:rFonts w:ascii="Arial"/>
                <w:sz w:val="21"/>
              </w:rPr>
            </w:pPr>
          </w:p>
        </w:tc>
        <w:tc>
          <w:tcPr>
            <w:tcW w:w="1243" w:type="dxa"/>
            <w:vAlign w:val="top"/>
          </w:tcPr>
          <w:p w14:paraId="4252D908">
            <w:pPr>
              <w:pStyle w:val="6"/>
              <w:spacing w:before="48" w:line="264" w:lineRule="auto"/>
              <w:ind w:left="511" w:right="190" w:hanging="110"/>
              <w:rPr>
                <w:sz w:val="22"/>
                <w:szCs w:val="22"/>
              </w:rPr>
            </w:pPr>
            <w:r>
              <w:rPr>
                <w:spacing w:val="-7"/>
                <w:sz w:val="22"/>
                <w:szCs w:val="22"/>
              </w:rPr>
              <w:t>时效指</w:t>
            </w:r>
            <w:r>
              <w:rPr>
                <w:sz w:val="22"/>
                <w:szCs w:val="22"/>
              </w:rPr>
              <w:t>标</w:t>
            </w:r>
          </w:p>
        </w:tc>
        <w:tc>
          <w:tcPr>
            <w:tcW w:w="2040" w:type="dxa"/>
            <w:vAlign w:val="top"/>
          </w:tcPr>
          <w:p w14:paraId="4C31E065">
            <w:pPr>
              <w:pStyle w:val="6"/>
              <w:spacing w:before="47" w:line="264" w:lineRule="auto"/>
              <w:ind w:left="110" w:right="105" w:firstLine="200"/>
              <w:rPr>
                <w:sz w:val="22"/>
                <w:szCs w:val="22"/>
              </w:rPr>
            </w:pPr>
            <w:r>
              <w:rPr>
                <w:spacing w:val="10"/>
                <w:sz w:val="22"/>
                <w:szCs w:val="22"/>
              </w:rPr>
              <w:t>按计划培训（会</w:t>
            </w:r>
            <w:r>
              <w:rPr>
                <w:spacing w:val="-3"/>
                <w:sz w:val="22"/>
                <w:szCs w:val="22"/>
              </w:rPr>
              <w:t>议）率</w:t>
            </w:r>
          </w:p>
        </w:tc>
        <w:tc>
          <w:tcPr>
            <w:tcW w:w="1526" w:type="dxa"/>
            <w:vAlign w:val="top"/>
          </w:tcPr>
          <w:p w14:paraId="0984E10D">
            <w:pPr>
              <w:rPr>
                <w:rFonts w:ascii="Arial"/>
                <w:sz w:val="21"/>
              </w:rPr>
            </w:pPr>
          </w:p>
        </w:tc>
        <w:tc>
          <w:tcPr>
            <w:tcW w:w="1522" w:type="dxa"/>
            <w:vAlign w:val="top"/>
          </w:tcPr>
          <w:p w14:paraId="50B3E55B">
            <w:pPr>
              <w:pStyle w:val="6"/>
              <w:spacing w:before="47" w:line="238" w:lineRule="auto"/>
              <w:ind w:left="332"/>
              <w:rPr>
                <w:sz w:val="22"/>
                <w:szCs w:val="22"/>
              </w:rPr>
            </w:pPr>
            <w:r>
              <w:rPr>
                <w:spacing w:val="-8"/>
                <w:sz w:val="22"/>
                <w:szCs w:val="22"/>
              </w:rPr>
              <w:t>≥95%</w:t>
            </w:r>
          </w:p>
        </w:tc>
        <w:tc>
          <w:tcPr>
            <w:tcW w:w="1699" w:type="dxa"/>
            <w:vAlign w:val="top"/>
          </w:tcPr>
          <w:p w14:paraId="7EBF3A34">
            <w:pPr>
              <w:pStyle w:val="6"/>
              <w:spacing w:before="47"/>
              <w:ind w:left="312"/>
              <w:rPr>
                <w:sz w:val="22"/>
                <w:szCs w:val="22"/>
              </w:rPr>
            </w:pPr>
            <w:r>
              <w:rPr>
                <w:spacing w:val="-3"/>
                <w:sz w:val="22"/>
                <w:szCs w:val="22"/>
              </w:rPr>
              <w:t>95</w:t>
            </w:r>
          </w:p>
        </w:tc>
        <w:tc>
          <w:tcPr>
            <w:tcW w:w="973" w:type="dxa"/>
            <w:vAlign w:val="top"/>
          </w:tcPr>
          <w:p w14:paraId="50B8A49D">
            <w:pPr>
              <w:rPr>
                <w:rFonts w:ascii="Arial"/>
                <w:sz w:val="21"/>
              </w:rPr>
            </w:pPr>
          </w:p>
        </w:tc>
        <w:tc>
          <w:tcPr>
            <w:tcW w:w="973" w:type="dxa"/>
            <w:vAlign w:val="top"/>
          </w:tcPr>
          <w:p w14:paraId="510713E5">
            <w:pPr>
              <w:pStyle w:val="6"/>
              <w:spacing w:before="47"/>
              <w:ind w:left="329"/>
              <w:rPr>
                <w:sz w:val="22"/>
                <w:szCs w:val="22"/>
              </w:rPr>
            </w:pPr>
            <w:r>
              <w:rPr>
                <w:spacing w:val="-7"/>
                <w:sz w:val="22"/>
                <w:szCs w:val="22"/>
              </w:rPr>
              <w:t>10</w:t>
            </w:r>
          </w:p>
        </w:tc>
        <w:tc>
          <w:tcPr>
            <w:tcW w:w="1154" w:type="dxa"/>
            <w:vAlign w:val="top"/>
          </w:tcPr>
          <w:p w14:paraId="49788DB0">
            <w:pPr>
              <w:pStyle w:val="6"/>
              <w:spacing w:before="47"/>
              <w:ind w:left="318"/>
              <w:rPr>
                <w:sz w:val="22"/>
                <w:szCs w:val="22"/>
              </w:rPr>
            </w:pPr>
            <w:r>
              <w:rPr>
                <w:sz w:val="22"/>
                <w:szCs w:val="22"/>
              </w:rPr>
              <w:t>5</w:t>
            </w:r>
          </w:p>
        </w:tc>
        <w:tc>
          <w:tcPr>
            <w:tcW w:w="2087" w:type="dxa"/>
            <w:vAlign w:val="top"/>
          </w:tcPr>
          <w:p w14:paraId="7BEED5E2">
            <w:pPr>
              <w:pStyle w:val="6"/>
              <w:spacing w:before="48" w:line="220" w:lineRule="auto"/>
              <w:ind w:left="317"/>
              <w:rPr>
                <w:sz w:val="22"/>
                <w:szCs w:val="22"/>
              </w:rPr>
            </w:pPr>
            <w:r>
              <w:rPr>
                <w:sz w:val="22"/>
                <w:szCs w:val="22"/>
              </w:rPr>
              <w:t>无</w:t>
            </w:r>
          </w:p>
        </w:tc>
      </w:tr>
      <w:tr w14:paraId="1A31C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continue"/>
            <w:tcBorders>
              <w:top w:val="nil"/>
            </w:tcBorders>
            <w:vAlign w:val="top"/>
          </w:tcPr>
          <w:p w14:paraId="131E80EB">
            <w:pPr>
              <w:rPr>
                <w:rFonts w:ascii="Arial"/>
                <w:sz w:val="21"/>
              </w:rPr>
            </w:pPr>
          </w:p>
        </w:tc>
        <w:tc>
          <w:tcPr>
            <w:tcW w:w="1243" w:type="dxa"/>
            <w:vAlign w:val="top"/>
          </w:tcPr>
          <w:p w14:paraId="2907F7EB">
            <w:pPr>
              <w:pStyle w:val="6"/>
              <w:spacing w:before="49" w:line="264" w:lineRule="auto"/>
              <w:ind w:left="512" w:right="190" w:hanging="119"/>
              <w:rPr>
                <w:sz w:val="22"/>
                <w:szCs w:val="22"/>
              </w:rPr>
            </w:pPr>
            <w:r>
              <w:rPr>
                <w:spacing w:val="-4"/>
                <w:sz w:val="22"/>
                <w:szCs w:val="22"/>
              </w:rPr>
              <w:t>成本指</w:t>
            </w:r>
            <w:r>
              <w:rPr>
                <w:sz w:val="22"/>
                <w:szCs w:val="22"/>
              </w:rPr>
              <w:t>标</w:t>
            </w:r>
          </w:p>
        </w:tc>
        <w:tc>
          <w:tcPr>
            <w:tcW w:w="2040" w:type="dxa"/>
            <w:vAlign w:val="top"/>
          </w:tcPr>
          <w:p w14:paraId="16C12B98">
            <w:pPr>
              <w:pStyle w:val="6"/>
              <w:spacing w:before="47" w:line="264" w:lineRule="auto"/>
              <w:ind w:left="110" w:right="9" w:firstLine="200"/>
              <w:rPr>
                <w:sz w:val="22"/>
                <w:szCs w:val="22"/>
              </w:rPr>
            </w:pPr>
            <w:r>
              <w:rPr>
                <w:spacing w:val="-7"/>
                <w:sz w:val="22"/>
                <w:szCs w:val="22"/>
              </w:rPr>
              <w:t>单位培训（会议）</w:t>
            </w:r>
            <w:r>
              <w:rPr>
                <w:spacing w:val="-3"/>
                <w:sz w:val="22"/>
                <w:szCs w:val="22"/>
              </w:rPr>
              <w:t>成本</w:t>
            </w:r>
          </w:p>
        </w:tc>
        <w:tc>
          <w:tcPr>
            <w:tcW w:w="1526" w:type="dxa"/>
            <w:vAlign w:val="top"/>
          </w:tcPr>
          <w:p w14:paraId="2F2DD2E3">
            <w:pPr>
              <w:rPr>
                <w:rFonts w:ascii="Arial"/>
                <w:sz w:val="21"/>
              </w:rPr>
            </w:pPr>
          </w:p>
        </w:tc>
        <w:tc>
          <w:tcPr>
            <w:tcW w:w="1522" w:type="dxa"/>
            <w:vAlign w:val="top"/>
          </w:tcPr>
          <w:p w14:paraId="32293C17">
            <w:pPr>
              <w:pStyle w:val="6"/>
              <w:spacing w:before="49" w:line="265" w:lineRule="auto"/>
              <w:ind w:left="112" w:right="102" w:firstLine="213"/>
              <w:rPr>
                <w:sz w:val="22"/>
                <w:szCs w:val="22"/>
              </w:rPr>
            </w:pPr>
            <w:r>
              <w:rPr>
                <w:spacing w:val="-4"/>
                <w:sz w:val="22"/>
                <w:szCs w:val="22"/>
              </w:rPr>
              <w:t>≤</w:t>
            </w:r>
            <w:r>
              <w:rPr>
                <w:spacing w:val="-76"/>
                <w:sz w:val="22"/>
                <w:szCs w:val="22"/>
              </w:rPr>
              <w:t xml:space="preserve"> </w:t>
            </w:r>
            <w:r>
              <w:rPr>
                <w:spacing w:val="-4"/>
                <w:sz w:val="22"/>
                <w:szCs w:val="22"/>
              </w:rPr>
              <w:t>2380</w:t>
            </w:r>
            <w:r>
              <w:rPr>
                <w:spacing w:val="-24"/>
                <w:sz w:val="22"/>
                <w:szCs w:val="22"/>
              </w:rPr>
              <w:t xml:space="preserve"> </w:t>
            </w:r>
            <w:r>
              <w:rPr>
                <w:spacing w:val="-4"/>
                <w:sz w:val="22"/>
                <w:szCs w:val="22"/>
              </w:rPr>
              <w:t>元/</w:t>
            </w:r>
            <w:r>
              <w:rPr>
                <w:sz w:val="22"/>
                <w:szCs w:val="22"/>
              </w:rPr>
              <w:t>人</w:t>
            </w:r>
          </w:p>
        </w:tc>
        <w:tc>
          <w:tcPr>
            <w:tcW w:w="1699" w:type="dxa"/>
            <w:vAlign w:val="top"/>
          </w:tcPr>
          <w:p w14:paraId="358DA6D6">
            <w:pPr>
              <w:pStyle w:val="6"/>
              <w:spacing w:before="48"/>
              <w:ind w:left="314"/>
              <w:rPr>
                <w:sz w:val="22"/>
                <w:szCs w:val="22"/>
              </w:rPr>
            </w:pPr>
            <w:r>
              <w:rPr>
                <w:spacing w:val="-3"/>
                <w:sz w:val="22"/>
                <w:szCs w:val="22"/>
              </w:rPr>
              <w:t>2380</w:t>
            </w:r>
          </w:p>
        </w:tc>
        <w:tc>
          <w:tcPr>
            <w:tcW w:w="973" w:type="dxa"/>
            <w:vAlign w:val="top"/>
          </w:tcPr>
          <w:p w14:paraId="1DB51ADB">
            <w:pPr>
              <w:rPr>
                <w:rFonts w:ascii="Arial"/>
                <w:sz w:val="21"/>
              </w:rPr>
            </w:pPr>
          </w:p>
        </w:tc>
        <w:tc>
          <w:tcPr>
            <w:tcW w:w="973" w:type="dxa"/>
            <w:vAlign w:val="top"/>
          </w:tcPr>
          <w:p w14:paraId="042F9B0D">
            <w:pPr>
              <w:pStyle w:val="6"/>
              <w:spacing w:before="48"/>
              <w:ind w:left="329"/>
              <w:rPr>
                <w:sz w:val="22"/>
                <w:szCs w:val="22"/>
              </w:rPr>
            </w:pPr>
            <w:r>
              <w:rPr>
                <w:spacing w:val="-7"/>
                <w:sz w:val="22"/>
                <w:szCs w:val="22"/>
              </w:rPr>
              <w:t>10</w:t>
            </w:r>
          </w:p>
        </w:tc>
        <w:tc>
          <w:tcPr>
            <w:tcW w:w="1154" w:type="dxa"/>
            <w:vAlign w:val="top"/>
          </w:tcPr>
          <w:p w14:paraId="30D6A0A8">
            <w:pPr>
              <w:pStyle w:val="6"/>
              <w:spacing w:before="48" w:line="239" w:lineRule="auto"/>
              <w:ind w:left="313"/>
              <w:rPr>
                <w:sz w:val="22"/>
                <w:szCs w:val="22"/>
              </w:rPr>
            </w:pPr>
            <w:r>
              <w:rPr>
                <w:spacing w:val="-2"/>
                <w:sz w:val="22"/>
                <w:szCs w:val="22"/>
              </w:rPr>
              <w:t>4.96</w:t>
            </w:r>
          </w:p>
        </w:tc>
        <w:tc>
          <w:tcPr>
            <w:tcW w:w="2087" w:type="dxa"/>
            <w:vAlign w:val="top"/>
          </w:tcPr>
          <w:p w14:paraId="5FE190A0">
            <w:pPr>
              <w:pStyle w:val="6"/>
              <w:spacing w:before="48" w:line="219" w:lineRule="auto"/>
              <w:ind w:left="316"/>
              <w:rPr>
                <w:sz w:val="22"/>
                <w:szCs w:val="22"/>
              </w:rPr>
            </w:pPr>
            <w:r>
              <w:rPr>
                <w:spacing w:val="-2"/>
                <w:sz w:val="22"/>
                <w:szCs w:val="22"/>
              </w:rPr>
              <w:t>压缩非必要开支</w:t>
            </w:r>
          </w:p>
        </w:tc>
      </w:tr>
      <w:tr w14:paraId="62A0E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814" w:type="dxa"/>
            <w:vMerge w:val="restart"/>
            <w:tcBorders>
              <w:bottom w:val="nil"/>
            </w:tcBorders>
            <w:vAlign w:val="top"/>
          </w:tcPr>
          <w:p w14:paraId="6A6236C4">
            <w:pPr>
              <w:pStyle w:val="6"/>
              <w:spacing w:before="51" w:line="263" w:lineRule="auto"/>
              <w:ind w:left="190" w:right="184" w:firstLine="213"/>
              <w:jc w:val="both"/>
              <w:rPr>
                <w:sz w:val="22"/>
                <w:szCs w:val="22"/>
              </w:rPr>
            </w:pPr>
            <w:r>
              <w:rPr>
                <w:spacing w:val="-14"/>
                <w:sz w:val="22"/>
                <w:szCs w:val="22"/>
              </w:rPr>
              <w:t>效</w:t>
            </w:r>
            <w:r>
              <w:rPr>
                <w:spacing w:val="-6"/>
                <w:sz w:val="22"/>
                <w:szCs w:val="22"/>
              </w:rPr>
              <w:t>益指</w:t>
            </w:r>
            <w:r>
              <w:rPr>
                <w:spacing w:val="35"/>
                <w:w w:val="129"/>
                <w:sz w:val="22"/>
                <w:szCs w:val="22"/>
              </w:rPr>
              <w:t>标</w:t>
            </w:r>
          </w:p>
        </w:tc>
        <w:tc>
          <w:tcPr>
            <w:tcW w:w="1243" w:type="dxa"/>
            <w:vAlign w:val="top"/>
          </w:tcPr>
          <w:p w14:paraId="36DF4409">
            <w:pPr>
              <w:pStyle w:val="6"/>
              <w:spacing w:before="49" w:line="269" w:lineRule="auto"/>
              <w:ind w:left="513" w:right="190" w:hanging="120"/>
              <w:rPr>
                <w:sz w:val="22"/>
                <w:szCs w:val="22"/>
              </w:rPr>
            </w:pPr>
            <w:r>
              <w:rPr>
                <w:spacing w:val="-4"/>
                <w:sz w:val="22"/>
                <w:szCs w:val="22"/>
              </w:rPr>
              <w:t>社会效</w:t>
            </w:r>
            <w:r>
              <w:rPr>
                <w:sz w:val="22"/>
                <w:szCs w:val="22"/>
              </w:rPr>
              <w:t>益</w:t>
            </w:r>
          </w:p>
        </w:tc>
        <w:tc>
          <w:tcPr>
            <w:tcW w:w="2040" w:type="dxa"/>
            <w:vAlign w:val="top"/>
          </w:tcPr>
          <w:p w14:paraId="6397C4BD">
            <w:pPr>
              <w:pStyle w:val="6"/>
              <w:spacing w:before="49" w:line="220" w:lineRule="auto"/>
              <w:ind w:left="307"/>
              <w:rPr>
                <w:sz w:val="22"/>
                <w:szCs w:val="22"/>
              </w:rPr>
            </w:pPr>
            <w:r>
              <w:rPr>
                <w:spacing w:val="-1"/>
                <w:sz w:val="22"/>
                <w:szCs w:val="22"/>
              </w:rPr>
              <w:t>业务能力提升度</w:t>
            </w:r>
          </w:p>
        </w:tc>
        <w:tc>
          <w:tcPr>
            <w:tcW w:w="1526" w:type="dxa"/>
            <w:vAlign w:val="top"/>
          </w:tcPr>
          <w:p w14:paraId="5FCFAE3C">
            <w:pPr>
              <w:rPr>
                <w:rFonts w:ascii="Arial"/>
                <w:sz w:val="21"/>
              </w:rPr>
            </w:pPr>
          </w:p>
        </w:tc>
        <w:tc>
          <w:tcPr>
            <w:tcW w:w="1522" w:type="dxa"/>
            <w:vAlign w:val="top"/>
          </w:tcPr>
          <w:p w14:paraId="305D1DCE">
            <w:pPr>
              <w:pStyle w:val="6"/>
              <w:spacing w:before="50" w:line="220" w:lineRule="auto"/>
              <w:ind w:left="311"/>
              <w:rPr>
                <w:sz w:val="22"/>
                <w:szCs w:val="22"/>
              </w:rPr>
            </w:pPr>
            <w:r>
              <w:rPr>
                <w:spacing w:val="-2"/>
                <w:sz w:val="22"/>
                <w:szCs w:val="22"/>
              </w:rPr>
              <w:t>98%提升</w:t>
            </w:r>
          </w:p>
        </w:tc>
        <w:tc>
          <w:tcPr>
            <w:tcW w:w="1699" w:type="dxa"/>
            <w:vAlign w:val="top"/>
          </w:tcPr>
          <w:p w14:paraId="1A5213F1">
            <w:pPr>
              <w:pStyle w:val="6"/>
              <w:spacing w:before="50"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45A56713">
            <w:pPr>
              <w:pStyle w:val="6"/>
              <w:spacing w:before="48" w:line="245"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5DDCEF72">
            <w:pPr>
              <w:pStyle w:val="6"/>
              <w:spacing w:before="49"/>
              <w:ind w:left="329"/>
              <w:rPr>
                <w:sz w:val="22"/>
                <w:szCs w:val="22"/>
              </w:rPr>
            </w:pPr>
            <w:r>
              <w:rPr>
                <w:spacing w:val="-7"/>
                <w:sz w:val="22"/>
                <w:szCs w:val="22"/>
              </w:rPr>
              <w:t>15</w:t>
            </w:r>
          </w:p>
        </w:tc>
        <w:tc>
          <w:tcPr>
            <w:tcW w:w="1154" w:type="dxa"/>
            <w:vAlign w:val="top"/>
          </w:tcPr>
          <w:p w14:paraId="498CEDDF">
            <w:pPr>
              <w:pStyle w:val="6"/>
              <w:spacing w:before="49"/>
              <w:ind w:left="318"/>
              <w:rPr>
                <w:sz w:val="22"/>
                <w:szCs w:val="22"/>
              </w:rPr>
            </w:pPr>
            <w:r>
              <w:rPr>
                <w:sz w:val="22"/>
                <w:szCs w:val="22"/>
              </w:rPr>
              <w:t>5</w:t>
            </w:r>
          </w:p>
        </w:tc>
        <w:tc>
          <w:tcPr>
            <w:tcW w:w="2087" w:type="dxa"/>
            <w:vAlign w:val="top"/>
          </w:tcPr>
          <w:p w14:paraId="4FB89775">
            <w:pPr>
              <w:pStyle w:val="6"/>
              <w:spacing w:before="49" w:line="220" w:lineRule="auto"/>
              <w:ind w:left="317"/>
              <w:rPr>
                <w:sz w:val="22"/>
                <w:szCs w:val="22"/>
              </w:rPr>
            </w:pPr>
            <w:r>
              <w:rPr>
                <w:spacing w:val="-2"/>
                <w:sz w:val="22"/>
                <w:szCs w:val="22"/>
              </w:rPr>
              <w:t>按实际情况执行</w:t>
            </w:r>
          </w:p>
        </w:tc>
      </w:tr>
      <w:tr w14:paraId="3C15FF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Merge w:val="continue"/>
            <w:tcBorders>
              <w:top w:val="nil"/>
            </w:tcBorders>
            <w:vAlign w:val="top"/>
          </w:tcPr>
          <w:p w14:paraId="27F1717D">
            <w:pPr>
              <w:rPr>
                <w:rFonts w:ascii="Arial"/>
                <w:sz w:val="21"/>
              </w:rPr>
            </w:pPr>
          </w:p>
        </w:tc>
        <w:tc>
          <w:tcPr>
            <w:tcW w:w="1243" w:type="dxa"/>
            <w:vAlign w:val="top"/>
          </w:tcPr>
          <w:p w14:paraId="35D06A91">
            <w:pPr>
              <w:pStyle w:val="6"/>
              <w:spacing w:before="51" w:line="265" w:lineRule="auto"/>
              <w:ind w:left="401" w:right="190" w:hanging="8"/>
              <w:rPr>
                <w:sz w:val="22"/>
                <w:szCs w:val="22"/>
              </w:rPr>
            </w:pPr>
            <w:r>
              <w:rPr>
                <w:spacing w:val="-4"/>
                <w:sz w:val="22"/>
                <w:szCs w:val="22"/>
              </w:rPr>
              <w:t>可持续</w:t>
            </w:r>
            <w:r>
              <w:rPr>
                <w:spacing w:val="-3"/>
                <w:sz w:val="22"/>
                <w:szCs w:val="22"/>
              </w:rPr>
              <w:t>影响</w:t>
            </w:r>
          </w:p>
        </w:tc>
        <w:tc>
          <w:tcPr>
            <w:tcW w:w="2040" w:type="dxa"/>
            <w:vAlign w:val="top"/>
          </w:tcPr>
          <w:p w14:paraId="07B4DD05">
            <w:pPr>
              <w:pStyle w:val="6"/>
              <w:spacing w:before="51" w:line="264" w:lineRule="auto"/>
              <w:ind w:left="112" w:right="105" w:firstLine="197"/>
              <w:rPr>
                <w:sz w:val="22"/>
                <w:szCs w:val="22"/>
              </w:rPr>
            </w:pPr>
            <w:r>
              <w:rPr>
                <w:spacing w:val="10"/>
                <w:sz w:val="22"/>
                <w:szCs w:val="22"/>
              </w:rPr>
              <w:t>培训人员履职能</w:t>
            </w:r>
            <w:r>
              <w:rPr>
                <w:spacing w:val="-3"/>
                <w:sz w:val="22"/>
                <w:szCs w:val="22"/>
              </w:rPr>
              <w:t>力提升率</w:t>
            </w:r>
          </w:p>
        </w:tc>
        <w:tc>
          <w:tcPr>
            <w:tcW w:w="1526" w:type="dxa"/>
            <w:vAlign w:val="top"/>
          </w:tcPr>
          <w:p w14:paraId="6E343814">
            <w:pPr>
              <w:rPr>
                <w:rFonts w:ascii="Arial"/>
                <w:sz w:val="21"/>
              </w:rPr>
            </w:pPr>
          </w:p>
        </w:tc>
        <w:tc>
          <w:tcPr>
            <w:tcW w:w="1522" w:type="dxa"/>
            <w:vAlign w:val="top"/>
          </w:tcPr>
          <w:p w14:paraId="4C33630F">
            <w:pPr>
              <w:pStyle w:val="6"/>
              <w:spacing w:before="52" w:line="220" w:lineRule="auto"/>
              <w:ind w:left="311"/>
              <w:rPr>
                <w:sz w:val="22"/>
                <w:szCs w:val="22"/>
              </w:rPr>
            </w:pPr>
            <w:r>
              <w:rPr>
                <w:spacing w:val="-2"/>
                <w:sz w:val="22"/>
                <w:szCs w:val="22"/>
              </w:rPr>
              <w:t>98%提升</w:t>
            </w:r>
          </w:p>
        </w:tc>
        <w:tc>
          <w:tcPr>
            <w:tcW w:w="1699" w:type="dxa"/>
            <w:vAlign w:val="top"/>
          </w:tcPr>
          <w:p w14:paraId="65AB1D07">
            <w:pPr>
              <w:pStyle w:val="6"/>
              <w:spacing w:before="52"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4716B03A">
            <w:pPr>
              <w:pStyle w:val="6"/>
              <w:spacing w:before="52" w:line="244"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4CE26BA3">
            <w:pPr>
              <w:pStyle w:val="6"/>
              <w:spacing w:before="51"/>
              <w:ind w:left="329"/>
              <w:rPr>
                <w:sz w:val="22"/>
                <w:szCs w:val="22"/>
              </w:rPr>
            </w:pPr>
            <w:r>
              <w:rPr>
                <w:spacing w:val="-7"/>
                <w:sz w:val="22"/>
                <w:szCs w:val="22"/>
              </w:rPr>
              <w:t>15</w:t>
            </w:r>
          </w:p>
        </w:tc>
        <w:tc>
          <w:tcPr>
            <w:tcW w:w="1154" w:type="dxa"/>
            <w:vAlign w:val="top"/>
          </w:tcPr>
          <w:p w14:paraId="1FB4F606">
            <w:pPr>
              <w:pStyle w:val="6"/>
              <w:spacing w:before="51"/>
              <w:ind w:left="318"/>
              <w:rPr>
                <w:sz w:val="22"/>
                <w:szCs w:val="22"/>
              </w:rPr>
            </w:pPr>
            <w:r>
              <w:rPr>
                <w:sz w:val="22"/>
                <w:szCs w:val="22"/>
              </w:rPr>
              <w:t>5</w:t>
            </w:r>
          </w:p>
        </w:tc>
        <w:tc>
          <w:tcPr>
            <w:tcW w:w="2087" w:type="dxa"/>
            <w:vAlign w:val="top"/>
          </w:tcPr>
          <w:p w14:paraId="506C776A">
            <w:pPr>
              <w:pStyle w:val="6"/>
              <w:spacing w:before="51" w:line="220" w:lineRule="auto"/>
              <w:ind w:left="317"/>
              <w:rPr>
                <w:sz w:val="22"/>
                <w:szCs w:val="22"/>
              </w:rPr>
            </w:pPr>
            <w:r>
              <w:rPr>
                <w:spacing w:val="-2"/>
                <w:sz w:val="22"/>
                <w:szCs w:val="22"/>
              </w:rPr>
              <w:t>按实际情况执行</w:t>
            </w:r>
          </w:p>
        </w:tc>
      </w:tr>
      <w:tr w14:paraId="21EA8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814" w:type="dxa"/>
            <w:vAlign w:val="top"/>
          </w:tcPr>
          <w:p w14:paraId="671306AD">
            <w:pPr>
              <w:pStyle w:val="6"/>
              <w:spacing w:before="53" w:line="264" w:lineRule="auto"/>
              <w:ind w:left="194" w:right="184" w:firstLine="204"/>
              <w:rPr>
                <w:sz w:val="22"/>
                <w:szCs w:val="22"/>
              </w:rPr>
            </w:pPr>
            <w:r>
              <w:rPr>
                <w:spacing w:val="-9"/>
                <w:sz w:val="22"/>
                <w:szCs w:val="22"/>
              </w:rPr>
              <w:t>满</w:t>
            </w:r>
            <w:r>
              <w:rPr>
                <w:spacing w:val="-8"/>
                <w:sz w:val="22"/>
                <w:szCs w:val="22"/>
              </w:rPr>
              <w:t>意度</w:t>
            </w:r>
          </w:p>
        </w:tc>
        <w:tc>
          <w:tcPr>
            <w:tcW w:w="1243" w:type="dxa"/>
            <w:vAlign w:val="top"/>
          </w:tcPr>
          <w:p w14:paraId="30BF0E48">
            <w:pPr>
              <w:pStyle w:val="6"/>
              <w:spacing w:before="52" w:line="264" w:lineRule="auto"/>
              <w:ind w:left="189" w:right="180" w:firstLine="202"/>
              <w:rPr>
                <w:sz w:val="22"/>
                <w:szCs w:val="22"/>
              </w:rPr>
            </w:pPr>
            <w:r>
              <w:rPr>
                <w:spacing w:val="-3"/>
                <w:sz w:val="22"/>
                <w:szCs w:val="22"/>
              </w:rPr>
              <w:t>服务对</w:t>
            </w:r>
            <w:r>
              <w:rPr>
                <w:spacing w:val="-5"/>
                <w:sz w:val="22"/>
                <w:szCs w:val="22"/>
              </w:rPr>
              <w:t>象满意度</w:t>
            </w:r>
          </w:p>
        </w:tc>
        <w:tc>
          <w:tcPr>
            <w:tcW w:w="2040" w:type="dxa"/>
            <w:vAlign w:val="top"/>
          </w:tcPr>
          <w:p w14:paraId="3C530A2E">
            <w:pPr>
              <w:pStyle w:val="6"/>
              <w:spacing w:before="52" w:line="264" w:lineRule="auto"/>
              <w:ind w:left="117" w:right="105" w:firstLine="192"/>
              <w:rPr>
                <w:sz w:val="22"/>
                <w:szCs w:val="22"/>
              </w:rPr>
            </w:pPr>
            <w:r>
              <w:rPr>
                <w:spacing w:val="10"/>
                <w:sz w:val="22"/>
                <w:szCs w:val="22"/>
              </w:rPr>
              <w:t>培训（参会）人</w:t>
            </w:r>
            <w:r>
              <w:rPr>
                <w:spacing w:val="-4"/>
                <w:sz w:val="22"/>
                <w:szCs w:val="22"/>
              </w:rPr>
              <w:t>员满意度</w:t>
            </w:r>
          </w:p>
        </w:tc>
        <w:tc>
          <w:tcPr>
            <w:tcW w:w="1526" w:type="dxa"/>
            <w:vAlign w:val="top"/>
          </w:tcPr>
          <w:p w14:paraId="2B9352F9">
            <w:pPr>
              <w:rPr>
                <w:rFonts w:ascii="Arial"/>
                <w:sz w:val="21"/>
              </w:rPr>
            </w:pPr>
          </w:p>
        </w:tc>
        <w:tc>
          <w:tcPr>
            <w:tcW w:w="1522" w:type="dxa"/>
            <w:vAlign w:val="top"/>
          </w:tcPr>
          <w:p w14:paraId="2654A95D">
            <w:pPr>
              <w:pStyle w:val="6"/>
              <w:spacing w:before="52" w:line="238" w:lineRule="auto"/>
              <w:ind w:left="332"/>
              <w:rPr>
                <w:sz w:val="22"/>
                <w:szCs w:val="22"/>
              </w:rPr>
            </w:pPr>
            <w:r>
              <w:rPr>
                <w:spacing w:val="-7"/>
                <w:sz w:val="22"/>
                <w:szCs w:val="22"/>
              </w:rPr>
              <w:t>≥100%</w:t>
            </w:r>
          </w:p>
        </w:tc>
        <w:tc>
          <w:tcPr>
            <w:tcW w:w="1699" w:type="dxa"/>
            <w:vAlign w:val="top"/>
          </w:tcPr>
          <w:p w14:paraId="2912A684">
            <w:pPr>
              <w:pStyle w:val="6"/>
              <w:spacing w:before="52"/>
              <w:ind w:left="327"/>
              <w:rPr>
                <w:sz w:val="22"/>
                <w:szCs w:val="22"/>
              </w:rPr>
            </w:pPr>
            <w:r>
              <w:rPr>
                <w:spacing w:val="-6"/>
                <w:sz w:val="22"/>
                <w:szCs w:val="22"/>
              </w:rPr>
              <w:t>100</w:t>
            </w:r>
          </w:p>
        </w:tc>
        <w:tc>
          <w:tcPr>
            <w:tcW w:w="973" w:type="dxa"/>
            <w:vAlign w:val="top"/>
          </w:tcPr>
          <w:p w14:paraId="3880D45A">
            <w:pPr>
              <w:rPr>
                <w:rFonts w:ascii="Arial"/>
                <w:sz w:val="21"/>
              </w:rPr>
            </w:pPr>
          </w:p>
        </w:tc>
        <w:tc>
          <w:tcPr>
            <w:tcW w:w="973" w:type="dxa"/>
            <w:vAlign w:val="top"/>
          </w:tcPr>
          <w:p w14:paraId="7962B6D7">
            <w:pPr>
              <w:pStyle w:val="6"/>
              <w:spacing w:before="52"/>
              <w:ind w:left="329"/>
              <w:rPr>
                <w:sz w:val="22"/>
                <w:szCs w:val="22"/>
              </w:rPr>
            </w:pPr>
            <w:r>
              <w:rPr>
                <w:spacing w:val="-7"/>
                <w:sz w:val="22"/>
                <w:szCs w:val="22"/>
              </w:rPr>
              <w:t>10</w:t>
            </w:r>
          </w:p>
        </w:tc>
        <w:tc>
          <w:tcPr>
            <w:tcW w:w="1154" w:type="dxa"/>
            <w:vAlign w:val="top"/>
          </w:tcPr>
          <w:p w14:paraId="3E07655F">
            <w:pPr>
              <w:pStyle w:val="6"/>
              <w:spacing w:before="52"/>
              <w:ind w:left="330"/>
              <w:rPr>
                <w:sz w:val="22"/>
                <w:szCs w:val="22"/>
              </w:rPr>
            </w:pPr>
            <w:r>
              <w:rPr>
                <w:spacing w:val="-7"/>
                <w:sz w:val="22"/>
                <w:szCs w:val="22"/>
              </w:rPr>
              <w:t>10</w:t>
            </w:r>
          </w:p>
        </w:tc>
        <w:tc>
          <w:tcPr>
            <w:tcW w:w="2087" w:type="dxa"/>
            <w:vAlign w:val="top"/>
          </w:tcPr>
          <w:p w14:paraId="0744E28E">
            <w:pPr>
              <w:rPr>
                <w:rFonts w:ascii="Arial"/>
                <w:sz w:val="21"/>
              </w:rPr>
            </w:pPr>
          </w:p>
        </w:tc>
      </w:tr>
    </w:tbl>
    <w:p w14:paraId="58EB7562">
      <w:pPr>
        <w:pStyle w:val="2"/>
      </w:pPr>
    </w:p>
    <w:p w14:paraId="22A80180">
      <w:pPr>
        <w:sectPr>
          <w:headerReference r:id="rId57" w:type="default"/>
          <w:footerReference r:id="rId58" w:type="default"/>
          <w:pgSz w:w="16840" w:h="11900"/>
          <w:pgMar w:top="642" w:right="0" w:bottom="340" w:left="0" w:header="326" w:footer="91" w:gutter="0"/>
          <w:cols w:space="720" w:num="1"/>
        </w:sectPr>
      </w:pPr>
    </w:p>
    <w:p w14:paraId="6971A5CB">
      <w:pPr>
        <w:spacing w:before="47"/>
      </w:pPr>
    </w:p>
    <w:p w14:paraId="1965EF32">
      <w:pPr>
        <w:spacing w:before="46"/>
      </w:pPr>
    </w:p>
    <w:p w14:paraId="39E89F4A">
      <w:pPr>
        <w:spacing w:before="46"/>
      </w:pPr>
    </w:p>
    <w:p w14:paraId="25A73F96">
      <w:pPr>
        <w:spacing w:before="46"/>
      </w:pPr>
    </w:p>
    <w:tbl>
      <w:tblPr>
        <w:tblStyle w:val="5"/>
        <w:tblW w:w="14031" w:type="dxa"/>
        <w:tblInd w:w="14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43"/>
        <w:gridCol w:w="2040"/>
        <w:gridCol w:w="1526"/>
        <w:gridCol w:w="1522"/>
        <w:gridCol w:w="1699"/>
        <w:gridCol w:w="973"/>
        <w:gridCol w:w="973"/>
        <w:gridCol w:w="1154"/>
        <w:gridCol w:w="2087"/>
      </w:tblGrid>
      <w:tr w14:paraId="746AC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Align w:val="top"/>
          </w:tcPr>
          <w:p w14:paraId="4FAC89C4">
            <w:pPr>
              <w:pStyle w:val="6"/>
              <w:spacing w:before="48" w:line="220" w:lineRule="auto"/>
              <w:ind w:left="191"/>
              <w:rPr>
                <w:sz w:val="22"/>
                <w:szCs w:val="22"/>
              </w:rPr>
            </w:pPr>
            <w:r>
              <w:rPr>
                <w:spacing w:val="-3"/>
                <w:sz w:val="22"/>
                <w:szCs w:val="22"/>
              </w:rPr>
              <w:t>指标</w:t>
            </w:r>
          </w:p>
        </w:tc>
        <w:tc>
          <w:tcPr>
            <w:tcW w:w="1243" w:type="dxa"/>
            <w:vAlign w:val="top"/>
          </w:tcPr>
          <w:p w14:paraId="40F2BAE6">
            <w:pPr>
              <w:rPr>
                <w:rFonts w:ascii="Arial"/>
                <w:sz w:val="21"/>
              </w:rPr>
            </w:pPr>
          </w:p>
        </w:tc>
        <w:tc>
          <w:tcPr>
            <w:tcW w:w="2040" w:type="dxa"/>
            <w:vAlign w:val="top"/>
          </w:tcPr>
          <w:p w14:paraId="600A2AB5">
            <w:pPr>
              <w:rPr>
                <w:rFonts w:ascii="Arial"/>
                <w:sz w:val="21"/>
              </w:rPr>
            </w:pPr>
          </w:p>
        </w:tc>
        <w:tc>
          <w:tcPr>
            <w:tcW w:w="1526" w:type="dxa"/>
            <w:vAlign w:val="top"/>
          </w:tcPr>
          <w:p w14:paraId="49F38B91">
            <w:pPr>
              <w:rPr>
                <w:rFonts w:ascii="Arial"/>
                <w:sz w:val="21"/>
              </w:rPr>
            </w:pPr>
          </w:p>
        </w:tc>
        <w:tc>
          <w:tcPr>
            <w:tcW w:w="1522" w:type="dxa"/>
            <w:vAlign w:val="top"/>
          </w:tcPr>
          <w:p w14:paraId="7031FE1D">
            <w:pPr>
              <w:rPr>
                <w:rFonts w:ascii="Arial"/>
                <w:sz w:val="21"/>
              </w:rPr>
            </w:pPr>
          </w:p>
        </w:tc>
        <w:tc>
          <w:tcPr>
            <w:tcW w:w="1699" w:type="dxa"/>
            <w:vAlign w:val="top"/>
          </w:tcPr>
          <w:p w14:paraId="7268F2A9">
            <w:pPr>
              <w:rPr>
                <w:rFonts w:ascii="Arial"/>
                <w:sz w:val="21"/>
              </w:rPr>
            </w:pPr>
          </w:p>
        </w:tc>
        <w:tc>
          <w:tcPr>
            <w:tcW w:w="973" w:type="dxa"/>
            <w:vAlign w:val="top"/>
          </w:tcPr>
          <w:p w14:paraId="54D89415">
            <w:pPr>
              <w:rPr>
                <w:rFonts w:ascii="Arial"/>
                <w:sz w:val="21"/>
              </w:rPr>
            </w:pPr>
          </w:p>
        </w:tc>
        <w:tc>
          <w:tcPr>
            <w:tcW w:w="973" w:type="dxa"/>
            <w:vAlign w:val="top"/>
          </w:tcPr>
          <w:p w14:paraId="55685924">
            <w:pPr>
              <w:rPr>
                <w:rFonts w:ascii="Arial"/>
                <w:sz w:val="21"/>
              </w:rPr>
            </w:pPr>
          </w:p>
        </w:tc>
        <w:tc>
          <w:tcPr>
            <w:tcW w:w="1154" w:type="dxa"/>
            <w:vAlign w:val="top"/>
          </w:tcPr>
          <w:p w14:paraId="4D5006A7">
            <w:pPr>
              <w:rPr>
                <w:rFonts w:ascii="Arial"/>
                <w:sz w:val="21"/>
              </w:rPr>
            </w:pPr>
          </w:p>
        </w:tc>
        <w:tc>
          <w:tcPr>
            <w:tcW w:w="2087" w:type="dxa"/>
            <w:vAlign w:val="top"/>
          </w:tcPr>
          <w:p w14:paraId="4D924C54">
            <w:pPr>
              <w:rPr>
                <w:rFonts w:ascii="Arial"/>
                <w:sz w:val="21"/>
              </w:rPr>
            </w:pPr>
          </w:p>
        </w:tc>
      </w:tr>
    </w:tbl>
    <w:p w14:paraId="22DD3178">
      <w:pPr>
        <w:pStyle w:val="2"/>
      </w:pPr>
    </w:p>
    <w:p w14:paraId="37592919">
      <w:pPr>
        <w:sectPr>
          <w:headerReference r:id="rId59" w:type="default"/>
          <w:footerReference r:id="rId60" w:type="default"/>
          <w:pgSz w:w="16840" w:h="11900"/>
          <w:pgMar w:top="642" w:right="0" w:bottom="340" w:left="0" w:header="326" w:footer="93" w:gutter="0"/>
          <w:cols w:space="720" w:num="1"/>
        </w:sectPr>
      </w:pPr>
    </w:p>
    <w:p w14:paraId="6FFF7616">
      <w:pPr>
        <w:pStyle w:val="2"/>
        <w:spacing w:line="311" w:lineRule="auto"/>
      </w:pPr>
    </w:p>
    <w:p w14:paraId="0563408A">
      <w:pPr>
        <w:pStyle w:val="2"/>
        <w:spacing w:line="312" w:lineRule="auto"/>
      </w:pPr>
    </w:p>
    <w:p w14:paraId="31FDD645">
      <w:pPr>
        <w:pStyle w:val="2"/>
        <w:spacing w:line="312" w:lineRule="auto"/>
      </w:pPr>
    </w:p>
    <w:p w14:paraId="416B5FE8">
      <w:pPr>
        <w:spacing w:before="104" w:line="222" w:lineRule="auto"/>
        <w:ind w:left="1830"/>
        <w:rPr>
          <w:rFonts w:ascii="仿宋" w:hAnsi="仿宋" w:eastAsia="仿宋" w:cs="仿宋"/>
          <w:sz w:val="32"/>
          <w:szCs w:val="32"/>
        </w:rPr>
      </w:pPr>
      <w:r>
        <w:rPr>
          <w:rFonts w:ascii="仿宋" w:hAnsi="仿宋" w:eastAsia="仿宋" w:cs="仿宋"/>
          <w:b/>
          <w:bCs/>
          <w:spacing w:val="-6"/>
          <w:sz w:val="32"/>
          <w:szCs w:val="32"/>
        </w:rPr>
        <w:t>三、项目自评结果</w:t>
      </w:r>
    </w:p>
    <w:p w14:paraId="0F44879B">
      <w:pPr>
        <w:spacing w:before="209" w:line="222" w:lineRule="auto"/>
        <w:ind w:left="2030"/>
        <w:rPr>
          <w:rFonts w:ascii="仿宋" w:hAnsi="仿宋" w:eastAsia="仿宋" w:cs="仿宋"/>
          <w:sz w:val="28"/>
          <w:szCs w:val="28"/>
        </w:rPr>
      </w:pPr>
      <w:r>
        <w:rPr>
          <w:rFonts w:ascii="仿宋" w:hAnsi="仿宋" w:eastAsia="仿宋" w:cs="仿宋"/>
          <w:b/>
          <w:bCs/>
          <w:spacing w:val="-5"/>
          <w:sz w:val="28"/>
          <w:szCs w:val="28"/>
        </w:rPr>
        <w:t>1.项目自评得分和结论</w:t>
      </w:r>
    </w:p>
    <w:p w14:paraId="73D59818">
      <w:pPr>
        <w:spacing w:before="178" w:line="412" w:lineRule="auto"/>
        <w:ind w:left="1818" w:right="1572" w:firstLine="563"/>
        <w:rPr>
          <w:rFonts w:ascii="仿宋" w:hAnsi="仿宋" w:eastAsia="仿宋" w:cs="仿宋"/>
          <w:sz w:val="28"/>
          <w:szCs w:val="28"/>
        </w:rPr>
      </w:pPr>
      <w:r>
        <w:rPr>
          <w:rFonts w:ascii="仿宋" w:hAnsi="仿宋" w:eastAsia="仿宋" w:cs="仿宋"/>
          <w:spacing w:val="2"/>
          <w:sz w:val="28"/>
          <w:szCs w:val="28"/>
        </w:rPr>
        <w:t>综合考虑预算执行情况得分</w:t>
      </w:r>
      <w:r>
        <w:rPr>
          <w:rFonts w:ascii="仿宋" w:hAnsi="仿宋" w:eastAsia="仿宋" w:cs="仿宋"/>
          <w:spacing w:val="-59"/>
          <w:sz w:val="28"/>
          <w:szCs w:val="28"/>
        </w:rPr>
        <w:t xml:space="preserve"> </w:t>
      </w:r>
      <w:r>
        <w:rPr>
          <w:rFonts w:ascii="Calibri" w:hAnsi="Calibri" w:eastAsia="Calibri" w:cs="Calibri"/>
          <w:spacing w:val="2"/>
          <w:sz w:val="28"/>
          <w:szCs w:val="28"/>
        </w:rPr>
        <w:t>4.96</w:t>
      </w:r>
      <w:r>
        <w:rPr>
          <w:rFonts w:ascii="Calibri" w:hAnsi="Calibri" w:eastAsia="Calibri" w:cs="Calibri"/>
          <w:spacing w:val="33"/>
          <w:sz w:val="28"/>
          <w:szCs w:val="28"/>
        </w:rPr>
        <w:t xml:space="preserve"> </w:t>
      </w:r>
      <w:r>
        <w:rPr>
          <w:rFonts w:ascii="仿宋" w:hAnsi="仿宋" w:eastAsia="仿宋" w:cs="仿宋"/>
          <w:spacing w:val="2"/>
          <w:sz w:val="28"/>
          <w:szCs w:val="28"/>
        </w:rPr>
        <w:t>分、产出</w:t>
      </w:r>
      <w:r>
        <w:rPr>
          <w:rFonts w:ascii="仿宋" w:hAnsi="仿宋" w:eastAsia="仿宋" w:cs="仿宋"/>
          <w:spacing w:val="1"/>
          <w:sz w:val="28"/>
          <w:szCs w:val="28"/>
        </w:rPr>
        <w:t>、效益、服务对象满</w:t>
      </w:r>
      <w:r>
        <w:rPr>
          <w:rFonts w:ascii="仿宋" w:hAnsi="仿宋" w:eastAsia="仿宋" w:cs="仿宋"/>
          <w:spacing w:val="-8"/>
          <w:sz w:val="28"/>
          <w:szCs w:val="28"/>
        </w:rPr>
        <w:t>意度各方面因素，指标完成情况得分</w:t>
      </w:r>
      <w:r>
        <w:rPr>
          <w:rFonts w:ascii="仿宋" w:hAnsi="仿宋" w:eastAsia="仿宋" w:cs="仿宋"/>
          <w:spacing w:val="-46"/>
          <w:sz w:val="28"/>
          <w:szCs w:val="28"/>
        </w:rPr>
        <w:t xml:space="preserve"> </w:t>
      </w:r>
      <w:r>
        <w:rPr>
          <w:rFonts w:ascii="Calibri" w:hAnsi="Calibri" w:eastAsia="Calibri" w:cs="Calibri"/>
          <w:spacing w:val="-8"/>
          <w:sz w:val="28"/>
          <w:szCs w:val="28"/>
        </w:rPr>
        <w:t>52.96</w:t>
      </w:r>
      <w:r>
        <w:rPr>
          <w:rFonts w:ascii="Calibri" w:hAnsi="Calibri" w:eastAsia="Calibri" w:cs="Calibri"/>
          <w:spacing w:val="28"/>
          <w:w w:val="101"/>
          <w:sz w:val="28"/>
          <w:szCs w:val="28"/>
        </w:rPr>
        <w:t xml:space="preserve"> </w:t>
      </w:r>
      <w:r>
        <w:rPr>
          <w:rFonts w:ascii="仿宋" w:hAnsi="仿宋" w:eastAsia="仿宋" w:cs="仿宋"/>
          <w:spacing w:val="-8"/>
          <w:sz w:val="28"/>
          <w:szCs w:val="28"/>
        </w:rPr>
        <w:t>分，最终评分结果：</w:t>
      </w:r>
      <w:r>
        <w:rPr>
          <w:rFonts w:ascii="Calibri" w:hAnsi="Calibri" w:eastAsia="Calibri" w:cs="Calibri"/>
          <w:spacing w:val="-8"/>
          <w:sz w:val="28"/>
          <w:szCs w:val="28"/>
        </w:rPr>
        <w:t>H2023</w:t>
      </w:r>
      <w:r>
        <w:rPr>
          <w:rFonts w:ascii="仿宋" w:hAnsi="仿宋" w:eastAsia="仿宋" w:cs="仿宋"/>
          <w:spacing w:val="1"/>
          <w:sz w:val="28"/>
          <w:szCs w:val="28"/>
        </w:rPr>
        <w:t>年人大代表履职能力培训费项目绩效自评价结果为</w:t>
      </w:r>
      <w:r>
        <w:rPr>
          <w:rFonts w:ascii="Calibri" w:hAnsi="Calibri" w:eastAsia="Calibri" w:cs="Calibri"/>
          <w:spacing w:val="1"/>
          <w:sz w:val="28"/>
          <w:szCs w:val="28"/>
        </w:rPr>
        <w:t>:</w:t>
      </w:r>
      <w:r>
        <w:rPr>
          <w:rFonts w:ascii="仿宋" w:hAnsi="仿宋" w:eastAsia="仿宋" w:cs="仿宋"/>
          <w:spacing w:val="1"/>
          <w:sz w:val="28"/>
          <w:szCs w:val="28"/>
        </w:rPr>
        <w:t>总得分</w:t>
      </w:r>
      <w:r>
        <w:rPr>
          <w:rFonts w:ascii="仿宋" w:hAnsi="仿宋" w:eastAsia="仿宋" w:cs="仿宋"/>
          <w:spacing w:val="-36"/>
          <w:sz w:val="28"/>
          <w:szCs w:val="28"/>
        </w:rPr>
        <w:t xml:space="preserve"> </w:t>
      </w:r>
      <w:r>
        <w:rPr>
          <w:rFonts w:ascii="Calibri" w:hAnsi="Calibri" w:eastAsia="Calibri" w:cs="Calibri"/>
          <w:spacing w:val="1"/>
          <w:sz w:val="28"/>
          <w:szCs w:val="28"/>
        </w:rPr>
        <w:t>57.92</w:t>
      </w:r>
      <w:r>
        <w:rPr>
          <w:rFonts w:ascii="Calibri" w:hAnsi="Calibri" w:eastAsia="Calibri" w:cs="Calibri"/>
          <w:spacing w:val="34"/>
          <w:w w:val="101"/>
          <w:sz w:val="28"/>
          <w:szCs w:val="28"/>
        </w:rPr>
        <w:t xml:space="preserve"> </w:t>
      </w:r>
      <w:r>
        <w:rPr>
          <w:rFonts w:ascii="仿宋" w:hAnsi="仿宋" w:eastAsia="仿宋" w:cs="仿宋"/>
          <w:spacing w:val="1"/>
          <w:sz w:val="28"/>
          <w:szCs w:val="28"/>
        </w:rPr>
        <w:t>分，</w:t>
      </w:r>
      <w:r>
        <w:rPr>
          <w:rFonts w:ascii="仿宋" w:hAnsi="仿宋" w:eastAsia="仿宋" w:cs="仿宋"/>
          <w:spacing w:val="-4"/>
          <w:sz w:val="28"/>
          <w:szCs w:val="28"/>
        </w:rPr>
        <w:t>属于</w:t>
      </w:r>
      <w:r>
        <w:rPr>
          <w:rFonts w:ascii="Calibri" w:hAnsi="Calibri" w:eastAsia="Calibri" w:cs="Calibri"/>
          <w:spacing w:val="-4"/>
          <w:sz w:val="28"/>
          <w:szCs w:val="28"/>
        </w:rPr>
        <w:t>"</w:t>
      </w:r>
      <w:r>
        <w:rPr>
          <w:rFonts w:ascii="仿宋" w:hAnsi="仿宋" w:eastAsia="仿宋" w:cs="仿宋"/>
          <w:spacing w:val="-4"/>
          <w:sz w:val="28"/>
          <w:szCs w:val="28"/>
        </w:rPr>
        <w:t>差</w:t>
      </w:r>
      <w:r>
        <w:rPr>
          <w:rFonts w:ascii="Calibri" w:hAnsi="Calibri" w:eastAsia="Calibri" w:cs="Calibri"/>
          <w:spacing w:val="-4"/>
          <w:sz w:val="28"/>
          <w:szCs w:val="28"/>
        </w:rPr>
        <w:t>"</w:t>
      </w:r>
      <w:r>
        <w:rPr>
          <w:rFonts w:ascii="仿宋" w:hAnsi="仿宋" w:eastAsia="仿宋" w:cs="仿宋"/>
          <w:spacing w:val="-4"/>
          <w:sz w:val="28"/>
          <w:szCs w:val="28"/>
        </w:rPr>
        <w:t>。</w:t>
      </w:r>
    </w:p>
    <w:p w14:paraId="441FD8E6">
      <w:pPr>
        <w:pStyle w:val="2"/>
        <w:spacing w:line="388" w:lineRule="auto"/>
      </w:pPr>
    </w:p>
    <w:p w14:paraId="35A2540B">
      <w:pPr>
        <w:spacing w:before="91" w:line="222" w:lineRule="auto"/>
        <w:ind w:left="2013"/>
        <w:rPr>
          <w:rFonts w:ascii="仿宋" w:hAnsi="仿宋" w:eastAsia="仿宋" w:cs="仿宋"/>
          <w:sz w:val="28"/>
          <w:szCs w:val="28"/>
        </w:rPr>
      </w:pPr>
      <w:r>
        <w:rPr>
          <w:rFonts w:ascii="仿宋" w:hAnsi="仿宋" w:eastAsia="仿宋" w:cs="仿宋"/>
          <w:b/>
          <w:bCs/>
          <w:spacing w:val="-4"/>
          <w:sz w:val="28"/>
          <w:szCs w:val="28"/>
        </w:rPr>
        <w:t>2.全年目标实际完成情况</w:t>
      </w:r>
    </w:p>
    <w:p w14:paraId="17C7493C">
      <w:pPr>
        <w:spacing w:before="160" w:line="330" w:lineRule="auto"/>
        <w:ind w:left="2235" w:right="1576" w:firstLine="142"/>
        <w:jc w:val="both"/>
        <w:rPr>
          <w:rFonts w:ascii="仿宋" w:hAnsi="仿宋" w:eastAsia="仿宋" w:cs="仿宋"/>
          <w:sz w:val="28"/>
          <w:szCs w:val="28"/>
        </w:rPr>
      </w:pPr>
      <w:r>
        <w:rPr>
          <w:rFonts w:ascii="仿宋" w:hAnsi="仿宋" w:eastAsia="仿宋" w:cs="仿宋"/>
          <w:spacing w:val="1"/>
          <w:sz w:val="28"/>
          <w:szCs w:val="28"/>
        </w:rPr>
        <w:t>数量指标：人大代表数</w:t>
      </w:r>
      <w:r>
        <w:rPr>
          <w:rFonts w:ascii="Times New Roman" w:hAnsi="Times New Roman" w:eastAsia="Times New Roman" w:cs="Times New Roman"/>
          <w:spacing w:val="1"/>
          <w:sz w:val="28"/>
          <w:szCs w:val="28"/>
        </w:rPr>
        <w:t>=182</w:t>
      </w:r>
      <w:r>
        <w:rPr>
          <w:rFonts w:ascii="Times New Roman" w:hAnsi="Times New Roman" w:eastAsia="Times New Roman" w:cs="Times New Roman"/>
          <w:spacing w:val="30"/>
          <w:sz w:val="28"/>
          <w:szCs w:val="28"/>
        </w:rPr>
        <w:t xml:space="preserve"> </w:t>
      </w:r>
      <w:r>
        <w:rPr>
          <w:rFonts w:ascii="仿宋" w:hAnsi="仿宋" w:eastAsia="仿宋" w:cs="仿宋"/>
          <w:spacing w:val="1"/>
          <w:sz w:val="28"/>
          <w:szCs w:val="28"/>
        </w:rPr>
        <w:t>人；列席人数≈</w:t>
      </w:r>
      <w:r>
        <w:rPr>
          <w:rFonts w:ascii="Times New Roman" w:hAnsi="Times New Roman" w:eastAsia="Times New Roman" w:cs="Times New Roman"/>
          <w:spacing w:val="1"/>
          <w:sz w:val="28"/>
          <w:szCs w:val="28"/>
        </w:rPr>
        <w:t>300</w:t>
      </w:r>
      <w:r>
        <w:rPr>
          <w:rFonts w:ascii="Times New Roman" w:hAnsi="Times New Roman" w:eastAsia="Times New Roman" w:cs="Times New Roman"/>
          <w:spacing w:val="29"/>
          <w:w w:val="101"/>
          <w:sz w:val="28"/>
          <w:szCs w:val="28"/>
        </w:rPr>
        <w:t xml:space="preserve"> </w:t>
      </w:r>
      <w:r>
        <w:rPr>
          <w:rFonts w:ascii="仿宋" w:hAnsi="仿宋" w:eastAsia="仿宋" w:cs="仿宋"/>
          <w:spacing w:val="1"/>
          <w:sz w:val="28"/>
          <w:szCs w:val="28"/>
        </w:rPr>
        <w:t>人；质</w:t>
      </w:r>
      <w:r>
        <w:rPr>
          <w:rFonts w:ascii="仿宋" w:hAnsi="仿宋" w:eastAsia="仿宋" w:cs="仿宋"/>
          <w:sz w:val="28"/>
          <w:szCs w:val="28"/>
        </w:rPr>
        <w:t>量指标：</w:t>
      </w:r>
      <w:r>
        <w:rPr>
          <w:rFonts w:ascii="仿宋" w:hAnsi="仿宋" w:eastAsia="仿宋" w:cs="仿宋"/>
          <w:spacing w:val="3"/>
          <w:sz w:val="28"/>
          <w:szCs w:val="28"/>
        </w:rPr>
        <w:t>履职能力培训会合格率</w:t>
      </w:r>
      <w:r>
        <w:rPr>
          <w:rFonts w:ascii="Times New Roman" w:hAnsi="Times New Roman" w:eastAsia="Times New Roman" w:cs="Times New Roman"/>
          <w:spacing w:val="3"/>
          <w:sz w:val="28"/>
          <w:szCs w:val="28"/>
        </w:rPr>
        <w:t>=100%</w:t>
      </w:r>
      <w:r>
        <w:rPr>
          <w:rFonts w:ascii="仿宋" w:hAnsi="仿宋" w:eastAsia="仿宋" w:cs="仿宋"/>
          <w:spacing w:val="3"/>
          <w:sz w:val="28"/>
          <w:szCs w:val="28"/>
        </w:rPr>
        <w:t>；培训需求满足度≥</w:t>
      </w:r>
      <w:r>
        <w:rPr>
          <w:rFonts w:ascii="Times New Roman" w:hAnsi="Times New Roman" w:eastAsia="Times New Roman" w:cs="Times New Roman"/>
          <w:spacing w:val="3"/>
          <w:sz w:val="28"/>
          <w:szCs w:val="28"/>
        </w:rPr>
        <w:t>95%</w:t>
      </w:r>
      <w:r>
        <w:rPr>
          <w:rFonts w:ascii="仿宋" w:hAnsi="仿宋" w:eastAsia="仿宋" w:cs="仿宋"/>
          <w:spacing w:val="3"/>
          <w:sz w:val="28"/>
          <w:szCs w:val="28"/>
        </w:rPr>
        <w:t>；培训安</w:t>
      </w:r>
      <w:r>
        <w:rPr>
          <w:rFonts w:ascii="仿宋" w:hAnsi="仿宋" w:eastAsia="仿宋" w:cs="仿宋"/>
          <w:sz w:val="28"/>
          <w:szCs w:val="28"/>
        </w:rPr>
        <w:t>排合理性，合理；时效指标：培训如期举办率≥</w:t>
      </w:r>
      <w:r>
        <w:rPr>
          <w:rFonts w:ascii="Times New Roman" w:hAnsi="Times New Roman" w:eastAsia="Times New Roman" w:cs="Times New Roman"/>
          <w:sz w:val="28"/>
          <w:szCs w:val="28"/>
        </w:rPr>
        <w:t>80%</w:t>
      </w:r>
      <w:r>
        <w:rPr>
          <w:rFonts w:ascii="仿宋" w:hAnsi="仿宋" w:eastAsia="仿宋" w:cs="仿宋"/>
          <w:sz w:val="28"/>
          <w:szCs w:val="28"/>
        </w:rPr>
        <w:t>；成本指标：</w:t>
      </w:r>
      <w:r>
        <w:rPr>
          <w:rFonts w:ascii="仿宋" w:hAnsi="仿宋" w:eastAsia="仿宋" w:cs="仿宋"/>
          <w:spacing w:val="2"/>
          <w:sz w:val="28"/>
          <w:szCs w:val="28"/>
        </w:rPr>
        <w:t>培训成本≤</w:t>
      </w:r>
      <w:r>
        <w:rPr>
          <w:rFonts w:ascii="Times New Roman" w:hAnsi="Times New Roman" w:eastAsia="Times New Roman" w:cs="Times New Roman"/>
          <w:spacing w:val="2"/>
          <w:sz w:val="28"/>
          <w:szCs w:val="28"/>
        </w:rPr>
        <w:t>0</w:t>
      </w:r>
      <w:r>
        <w:rPr>
          <w:rFonts w:ascii="Times New Roman" w:hAnsi="Times New Roman" w:eastAsia="Times New Roman" w:cs="Times New Roman"/>
          <w:spacing w:val="38"/>
          <w:w w:val="101"/>
          <w:sz w:val="28"/>
          <w:szCs w:val="28"/>
        </w:rPr>
        <w:t xml:space="preserve"> </w:t>
      </w:r>
      <w:r>
        <w:rPr>
          <w:rFonts w:ascii="仿宋" w:hAnsi="仿宋" w:eastAsia="仿宋" w:cs="仿宋"/>
          <w:spacing w:val="2"/>
          <w:sz w:val="28"/>
          <w:szCs w:val="28"/>
        </w:rPr>
        <w:t>万元；社会效益指标：专项工作推进程度，推进；</w:t>
      </w:r>
    </w:p>
    <w:p w14:paraId="18F18FFC">
      <w:pPr>
        <w:spacing w:before="1" w:line="221" w:lineRule="auto"/>
        <w:ind w:left="2238"/>
        <w:rPr>
          <w:rFonts w:ascii="仿宋" w:hAnsi="仿宋" w:eastAsia="仿宋" w:cs="仿宋"/>
          <w:sz w:val="28"/>
          <w:szCs w:val="28"/>
        </w:rPr>
      </w:pPr>
      <w:r>
        <w:rPr>
          <w:rFonts w:ascii="仿宋" w:hAnsi="仿宋" w:eastAsia="仿宋" w:cs="仿宋"/>
          <w:spacing w:val="-2"/>
          <w:sz w:val="28"/>
          <w:szCs w:val="28"/>
        </w:rPr>
        <w:t>业务能力提升度，提升；服务对象满意度：培训人员满意</w:t>
      </w:r>
      <w:r>
        <w:rPr>
          <w:rFonts w:ascii="仿宋" w:hAnsi="仿宋" w:eastAsia="仿宋" w:cs="仿宋"/>
          <w:spacing w:val="-3"/>
          <w:sz w:val="28"/>
          <w:szCs w:val="28"/>
        </w:rPr>
        <w:t>度≥</w:t>
      </w:r>
      <w:r>
        <w:rPr>
          <w:rFonts w:ascii="Times New Roman" w:hAnsi="Times New Roman" w:eastAsia="Times New Roman" w:cs="Times New Roman"/>
          <w:spacing w:val="-3"/>
          <w:sz w:val="28"/>
          <w:szCs w:val="28"/>
        </w:rPr>
        <w:t>95%</w:t>
      </w:r>
      <w:r>
        <w:rPr>
          <w:rFonts w:ascii="仿宋" w:hAnsi="仿宋" w:eastAsia="仿宋" w:cs="仿宋"/>
          <w:spacing w:val="-3"/>
          <w:sz w:val="28"/>
          <w:szCs w:val="28"/>
        </w:rPr>
        <w:t>。</w:t>
      </w:r>
    </w:p>
    <w:p w14:paraId="6B5484C9">
      <w:pPr>
        <w:pStyle w:val="2"/>
        <w:spacing w:line="284" w:lineRule="auto"/>
      </w:pPr>
    </w:p>
    <w:p w14:paraId="340BD15B">
      <w:pPr>
        <w:pStyle w:val="2"/>
        <w:spacing w:line="285" w:lineRule="auto"/>
      </w:pPr>
    </w:p>
    <w:p w14:paraId="60D4CD79">
      <w:pPr>
        <w:spacing w:before="91" w:line="221" w:lineRule="auto"/>
        <w:ind w:left="2015"/>
        <w:rPr>
          <w:rFonts w:ascii="仿宋" w:hAnsi="仿宋" w:eastAsia="仿宋" w:cs="仿宋"/>
          <w:sz w:val="28"/>
          <w:szCs w:val="28"/>
        </w:rPr>
      </w:pPr>
      <w:r>
        <w:rPr>
          <w:rFonts w:ascii="仿宋" w:hAnsi="仿宋" w:eastAsia="仿宋" w:cs="仿宋"/>
          <w:b/>
          <w:bCs/>
          <w:spacing w:val="-3"/>
          <w:sz w:val="28"/>
          <w:szCs w:val="28"/>
        </w:rPr>
        <w:t>3.项目实施和预算执行情况分析</w:t>
      </w:r>
    </w:p>
    <w:p w14:paraId="2E81DD83">
      <w:pPr>
        <w:spacing w:before="169" w:line="329" w:lineRule="auto"/>
        <w:ind w:left="2238" w:right="1794" w:firstLine="139"/>
        <w:jc w:val="both"/>
        <w:rPr>
          <w:rFonts w:ascii="仿宋" w:hAnsi="仿宋" w:eastAsia="仿宋" w:cs="仿宋"/>
          <w:sz w:val="28"/>
          <w:szCs w:val="28"/>
        </w:rPr>
      </w:pPr>
      <w:r>
        <w:rPr>
          <w:rFonts w:ascii="仿宋" w:hAnsi="仿宋" w:eastAsia="仿宋" w:cs="仿宋"/>
          <w:spacing w:val="-4"/>
          <w:sz w:val="28"/>
          <w:szCs w:val="28"/>
        </w:rPr>
        <w:t>加强县人大、街道人大工委主任及负责人、各地区人大代表等人</w:t>
      </w:r>
      <w:r>
        <w:rPr>
          <w:rFonts w:ascii="仿宋" w:hAnsi="仿宋" w:eastAsia="仿宋" w:cs="仿宋"/>
          <w:spacing w:val="1"/>
          <w:sz w:val="28"/>
          <w:szCs w:val="28"/>
        </w:rPr>
        <w:t>员思想建设、政治建设、法治建设、制度建设等能力建设，</w:t>
      </w:r>
      <w:r>
        <w:rPr>
          <w:rFonts w:ascii="仿宋" w:hAnsi="仿宋" w:eastAsia="仿宋" w:cs="仿宋"/>
          <w:sz w:val="28"/>
          <w:szCs w:val="28"/>
        </w:rPr>
        <w:t>提高</w:t>
      </w:r>
      <w:r>
        <w:rPr>
          <w:rFonts w:ascii="仿宋" w:hAnsi="仿宋" w:eastAsia="仿宋" w:cs="仿宋"/>
          <w:spacing w:val="1"/>
          <w:sz w:val="28"/>
          <w:szCs w:val="28"/>
        </w:rPr>
        <w:t>人大代表政治能力、组织能力，履行其代表职责，坚持维护</w:t>
      </w:r>
      <w:r>
        <w:rPr>
          <w:rFonts w:ascii="仿宋" w:hAnsi="仿宋" w:eastAsia="仿宋" w:cs="仿宋"/>
          <w:sz w:val="28"/>
          <w:szCs w:val="28"/>
        </w:rPr>
        <w:t>党领</w:t>
      </w:r>
      <w:r>
        <w:rPr>
          <w:rFonts w:ascii="仿宋" w:hAnsi="仿宋" w:eastAsia="仿宋" w:cs="仿宋"/>
          <w:spacing w:val="1"/>
          <w:sz w:val="28"/>
          <w:szCs w:val="28"/>
        </w:rPr>
        <w:t>导下的人民代表大会制度，切实维护广大人民群众的利益和</w:t>
      </w:r>
      <w:r>
        <w:rPr>
          <w:rFonts w:ascii="仿宋" w:hAnsi="仿宋" w:eastAsia="仿宋" w:cs="仿宋"/>
          <w:sz w:val="28"/>
          <w:szCs w:val="28"/>
        </w:rPr>
        <w:t>社会</w:t>
      </w:r>
      <w:r>
        <w:rPr>
          <w:rFonts w:ascii="仿宋" w:hAnsi="仿宋" w:eastAsia="仿宋" w:cs="仿宋"/>
          <w:spacing w:val="-13"/>
          <w:sz w:val="28"/>
          <w:szCs w:val="28"/>
        </w:rPr>
        <w:t>稳定。</w:t>
      </w:r>
    </w:p>
    <w:p w14:paraId="0E2FAA1F">
      <w:pPr>
        <w:pStyle w:val="2"/>
        <w:spacing w:line="407" w:lineRule="auto"/>
      </w:pPr>
    </w:p>
    <w:p w14:paraId="455391FC">
      <w:pPr>
        <w:spacing w:before="91" w:line="222" w:lineRule="auto"/>
        <w:ind w:left="2008"/>
        <w:rPr>
          <w:rFonts w:ascii="仿宋" w:hAnsi="仿宋" w:eastAsia="仿宋" w:cs="仿宋"/>
          <w:sz w:val="28"/>
          <w:szCs w:val="28"/>
        </w:rPr>
      </w:pPr>
      <w:r>
        <w:rPr>
          <w:rFonts w:ascii="仿宋" w:hAnsi="仿宋" w:eastAsia="仿宋" w:cs="仿宋"/>
          <w:b/>
          <w:bCs/>
          <w:spacing w:val="-6"/>
          <w:sz w:val="28"/>
          <w:szCs w:val="28"/>
        </w:rPr>
        <w:t>4.</w:t>
      </w:r>
      <w:r>
        <w:rPr>
          <w:rFonts w:ascii="仿宋" w:hAnsi="仿宋" w:eastAsia="仿宋" w:cs="仿宋"/>
          <w:spacing w:val="52"/>
          <w:sz w:val="28"/>
          <w:szCs w:val="28"/>
        </w:rPr>
        <w:t xml:space="preserve">  </w:t>
      </w:r>
      <w:r>
        <w:rPr>
          <w:rFonts w:ascii="仿宋" w:hAnsi="仿宋" w:eastAsia="仿宋" w:cs="仿宋"/>
          <w:b/>
          <w:bCs/>
          <w:spacing w:val="-6"/>
          <w:sz w:val="28"/>
          <w:szCs w:val="28"/>
        </w:rPr>
        <w:t>产出情况及分析</w:t>
      </w:r>
    </w:p>
    <w:p w14:paraId="21454B74">
      <w:pPr>
        <w:spacing w:before="165" w:line="330" w:lineRule="auto"/>
        <w:ind w:left="1819" w:right="1794" w:firstLine="623"/>
        <w:jc w:val="both"/>
        <w:rPr>
          <w:rFonts w:ascii="仿宋" w:hAnsi="仿宋" w:eastAsia="仿宋" w:cs="仿宋"/>
          <w:sz w:val="28"/>
          <w:szCs w:val="28"/>
        </w:rPr>
      </w:pPr>
      <w:r>
        <w:rPr>
          <w:rFonts w:ascii="仿宋" w:hAnsi="仿宋" w:eastAsia="仿宋" w:cs="仿宋"/>
          <w:spacing w:val="4"/>
          <w:sz w:val="28"/>
          <w:szCs w:val="28"/>
        </w:rPr>
        <w:t>通过实施该项目，为我单位各项日常工作提供</w:t>
      </w:r>
      <w:r>
        <w:rPr>
          <w:rFonts w:ascii="仿宋" w:hAnsi="仿宋" w:eastAsia="仿宋" w:cs="仿宋"/>
          <w:spacing w:val="3"/>
          <w:sz w:val="28"/>
          <w:szCs w:val="28"/>
        </w:rPr>
        <w:t>了资金保障，各</w:t>
      </w:r>
      <w:r>
        <w:rPr>
          <w:rFonts w:ascii="仿宋" w:hAnsi="仿宋" w:eastAsia="仿宋" w:cs="仿宋"/>
          <w:spacing w:val="-4"/>
          <w:sz w:val="28"/>
          <w:szCs w:val="28"/>
        </w:rPr>
        <w:t>项工作得以顺利进行，确保圆满的完成了年初各项工作计划。项目产</w:t>
      </w:r>
      <w:r>
        <w:rPr>
          <w:rFonts w:ascii="仿宋" w:hAnsi="仿宋" w:eastAsia="仿宋" w:cs="仿宋"/>
          <w:spacing w:val="-8"/>
          <w:sz w:val="28"/>
          <w:szCs w:val="28"/>
        </w:rPr>
        <w:t>出指标、效益指标及满意度指标的实际完成值均达到年度指标值，</w:t>
      </w:r>
      <w:r>
        <w:rPr>
          <w:rFonts w:ascii="仿宋" w:hAnsi="仿宋" w:eastAsia="仿宋" w:cs="仿宋"/>
          <w:spacing w:val="-15"/>
          <w:sz w:val="28"/>
          <w:szCs w:val="28"/>
        </w:rPr>
        <w:t xml:space="preserve"> </w:t>
      </w:r>
      <w:r>
        <w:rPr>
          <w:rFonts w:ascii="仿宋" w:hAnsi="仿宋" w:eastAsia="仿宋" w:cs="仿宋"/>
          <w:spacing w:val="-8"/>
          <w:sz w:val="28"/>
          <w:szCs w:val="28"/>
        </w:rPr>
        <w:t>达到预期效果。</w:t>
      </w:r>
    </w:p>
    <w:p w14:paraId="43E417B7">
      <w:pPr>
        <w:spacing w:line="330" w:lineRule="auto"/>
        <w:rPr>
          <w:rFonts w:ascii="仿宋" w:hAnsi="仿宋" w:eastAsia="仿宋" w:cs="仿宋"/>
          <w:sz w:val="28"/>
          <w:szCs w:val="28"/>
        </w:rPr>
        <w:sectPr>
          <w:headerReference r:id="rId61" w:type="default"/>
          <w:footerReference r:id="rId62" w:type="default"/>
          <w:pgSz w:w="11900" w:h="16840"/>
          <w:pgMar w:top="642" w:right="0" w:bottom="340" w:left="0" w:header="326" w:footer="93" w:gutter="0"/>
          <w:cols w:space="720" w:num="1"/>
        </w:sectPr>
      </w:pPr>
    </w:p>
    <w:p w14:paraId="5069524D">
      <w:pPr>
        <w:pStyle w:val="2"/>
        <w:spacing w:line="271" w:lineRule="auto"/>
      </w:pPr>
    </w:p>
    <w:p w14:paraId="1BA27F01">
      <w:pPr>
        <w:pStyle w:val="2"/>
        <w:spacing w:line="272" w:lineRule="auto"/>
      </w:pPr>
    </w:p>
    <w:p w14:paraId="74D61B1A">
      <w:pPr>
        <w:pStyle w:val="2"/>
        <w:spacing w:line="272" w:lineRule="auto"/>
      </w:pPr>
    </w:p>
    <w:p w14:paraId="49A850FC">
      <w:pPr>
        <w:pStyle w:val="2"/>
        <w:spacing w:line="272" w:lineRule="auto"/>
      </w:pPr>
    </w:p>
    <w:p w14:paraId="34AD74F8">
      <w:pPr>
        <w:pStyle w:val="2"/>
        <w:spacing w:line="272" w:lineRule="auto"/>
      </w:pPr>
    </w:p>
    <w:p w14:paraId="4F23590B">
      <w:pPr>
        <w:spacing w:before="91" w:line="222" w:lineRule="auto"/>
        <w:ind w:left="2015"/>
        <w:rPr>
          <w:rFonts w:ascii="仿宋" w:hAnsi="仿宋" w:eastAsia="仿宋" w:cs="仿宋"/>
          <w:sz w:val="28"/>
          <w:szCs w:val="28"/>
        </w:rPr>
      </w:pPr>
      <w:r>
        <w:rPr>
          <w:rFonts w:ascii="仿宋" w:hAnsi="仿宋" w:eastAsia="仿宋" w:cs="仿宋"/>
          <w:b/>
          <w:bCs/>
          <w:spacing w:val="-7"/>
          <w:sz w:val="28"/>
          <w:szCs w:val="28"/>
        </w:rPr>
        <w:t>5.</w:t>
      </w:r>
      <w:r>
        <w:rPr>
          <w:rFonts w:ascii="仿宋" w:hAnsi="仿宋" w:eastAsia="仿宋" w:cs="仿宋"/>
          <w:spacing w:val="53"/>
          <w:sz w:val="28"/>
          <w:szCs w:val="28"/>
        </w:rPr>
        <w:t xml:space="preserve">  </w:t>
      </w:r>
      <w:r>
        <w:rPr>
          <w:rFonts w:ascii="仿宋" w:hAnsi="仿宋" w:eastAsia="仿宋" w:cs="仿宋"/>
          <w:b/>
          <w:bCs/>
          <w:spacing w:val="-7"/>
          <w:sz w:val="28"/>
          <w:szCs w:val="28"/>
        </w:rPr>
        <w:t>效益情况及分析</w:t>
      </w:r>
    </w:p>
    <w:p w14:paraId="7A821904">
      <w:pPr>
        <w:spacing w:before="164" w:line="330" w:lineRule="auto"/>
        <w:ind w:left="2019" w:right="1697" w:firstLine="424"/>
        <w:jc w:val="both"/>
        <w:rPr>
          <w:rFonts w:ascii="仿宋" w:hAnsi="仿宋" w:eastAsia="仿宋" w:cs="仿宋"/>
          <w:sz w:val="28"/>
          <w:szCs w:val="28"/>
        </w:rPr>
      </w:pPr>
      <w:r>
        <w:rPr>
          <w:rFonts w:ascii="仿宋" w:hAnsi="仿宋" w:eastAsia="仿宋" w:cs="仿宋"/>
          <w:spacing w:val="4"/>
          <w:sz w:val="28"/>
          <w:szCs w:val="28"/>
        </w:rPr>
        <w:t>通过实施该项目，为我单位各项日常工作提</w:t>
      </w:r>
      <w:r>
        <w:rPr>
          <w:rFonts w:ascii="仿宋" w:hAnsi="仿宋" w:eastAsia="仿宋" w:cs="仿宋"/>
          <w:spacing w:val="3"/>
          <w:sz w:val="28"/>
          <w:szCs w:val="28"/>
        </w:rPr>
        <w:t>供了资金保障，各</w:t>
      </w:r>
      <w:r>
        <w:rPr>
          <w:rFonts w:ascii="仿宋" w:hAnsi="仿宋" w:eastAsia="仿宋" w:cs="仿宋"/>
          <w:spacing w:val="-1"/>
          <w:sz w:val="28"/>
          <w:szCs w:val="28"/>
        </w:rPr>
        <w:t>项工作得以顺利进行，确保圆满的完成了年初各项工</w:t>
      </w:r>
      <w:r>
        <w:rPr>
          <w:rFonts w:ascii="仿宋" w:hAnsi="仿宋" w:eastAsia="仿宋" w:cs="仿宋"/>
          <w:spacing w:val="-2"/>
          <w:sz w:val="28"/>
          <w:szCs w:val="28"/>
        </w:rPr>
        <w:t>作计划。项目</w:t>
      </w:r>
      <w:r>
        <w:rPr>
          <w:rFonts w:ascii="仿宋" w:hAnsi="仿宋" w:eastAsia="仿宋" w:cs="仿宋"/>
          <w:spacing w:val="-7"/>
          <w:sz w:val="28"/>
          <w:szCs w:val="28"/>
        </w:rPr>
        <w:t>产出指标、效益指标及满意度指标的实际完成值</w:t>
      </w:r>
      <w:r>
        <w:rPr>
          <w:rFonts w:ascii="仿宋" w:hAnsi="仿宋" w:eastAsia="仿宋" w:cs="仿宋"/>
          <w:spacing w:val="-8"/>
          <w:sz w:val="28"/>
          <w:szCs w:val="28"/>
        </w:rPr>
        <w:t>均达到年度指标值，</w:t>
      </w:r>
      <w:r>
        <w:rPr>
          <w:rFonts w:ascii="仿宋" w:hAnsi="仿宋" w:eastAsia="仿宋" w:cs="仿宋"/>
          <w:spacing w:val="-7"/>
          <w:sz w:val="28"/>
          <w:szCs w:val="28"/>
        </w:rPr>
        <w:t>达到预期效果。</w:t>
      </w:r>
    </w:p>
    <w:p w14:paraId="66059668">
      <w:pPr>
        <w:pStyle w:val="2"/>
        <w:spacing w:line="299" w:lineRule="auto"/>
      </w:pPr>
    </w:p>
    <w:p w14:paraId="24E22A12">
      <w:pPr>
        <w:pStyle w:val="2"/>
        <w:spacing w:line="300" w:lineRule="auto"/>
      </w:pPr>
    </w:p>
    <w:p w14:paraId="47B18FC7">
      <w:pPr>
        <w:pStyle w:val="2"/>
        <w:spacing w:line="300" w:lineRule="auto"/>
      </w:pPr>
    </w:p>
    <w:p w14:paraId="47009C31">
      <w:pPr>
        <w:spacing w:before="91" w:line="222" w:lineRule="auto"/>
        <w:ind w:left="2012"/>
        <w:rPr>
          <w:rFonts w:ascii="仿宋" w:hAnsi="仿宋" w:eastAsia="仿宋" w:cs="仿宋"/>
          <w:sz w:val="28"/>
          <w:szCs w:val="28"/>
        </w:rPr>
      </w:pPr>
      <w:r>
        <w:rPr>
          <w:rFonts w:ascii="仿宋" w:hAnsi="仿宋" w:eastAsia="仿宋" w:cs="仿宋"/>
          <w:b/>
          <w:bCs/>
          <w:spacing w:val="-6"/>
          <w:sz w:val="28"/>
          <w:szCs w:val="28"/>
        </w:rPr>
        <w:t>6.</w:t>
      </w:r>
      <w:r>
        <w:rPr>
          <w:rFonts w:ascii="仿宋" w:hAnsi="仿宋" w:eastAsia="仿宋" w:cs="仿宋"/>
          <w:spacing w:val="52"/>
          <w:sz w:val="28"/>
          <w:szCs w:val="28"/>
        </w:rPr>
        <w:t xml:space="preserve">  </w:t>
      </w:r>
      <w:r>
        <w:rPr>
          <w:rFonts w:ascii="仿宋" w:hAnsi="仿宋" w:eastAsia="仿宋" w:cs="仿宋"/>
          <w:b/>
          <w:bCs/>
          <w:spacing w:val="-6"/>
          <w:sz w:val="28"/>
          <w:szCs w:val="28"/>
        </w:rPr>
        <w:t>满意度情况及分析</w:t>
      </w:r>
    </w:p>
    <w:p w14:paraId="3D7994C1">
      <w:pPr>
        <w:spacing w:before="164" w:line="330" w:lineRule="auto"/>
        <w:ind w:left="2237" w:right="1794" w:firstLine="146"/>
        <w:jc w:val="both"/>
        <w:rPr>
          <w:rFonts w:ascii="仿宋" w:hAnsi="仿宋" w:eastAsia="仿宋" w:cs="仿宋"/>
          <w:sz w:val="28"/>
          <w:szCs w:val="28"/>
        </w:rPr>
      </w:pPr>
      <w:r>
        <w:rPr>
          <w:rFonts w:ascii="仿宋" w:hAnsi="仿宋" w:eastAsia="仿宋" w:cs="仿宋"/>
          <w:spacing w:val="-4"/>
          <w:sz w:val="28"/>
          <w:szCs w:val="28"/>
        </w:rPr>
        <w:t>通过实施该项目，为我单位各项日常工作提供</w:t>
      </w:r>
      <w:r>
        <w:rPr>
          <w:rFonts w:ascii="仿宋" w:hAnsi="仿宋" w:eastAsia="仿宋" w:cs="仿宋"/>
          <w:spacing w:val="-5"/>
          <w:sz w:val="28"/>
          <w:szCs w:val="28"/>
        </w:rPr>
        <w:t>了资金保障，各项</w:t>
      </w:r>
      <w:r>
        <w:rPr>
          <w:rFonts w:ascii="仿宋" w:hAnsi="仿宋" w:eastAsia="仿宋" w:cs="仿宋"/>
          <w:spacing w:val="1"/>
          <w:sz w:val="28"/>
          <w:szCs w:val="28"/>
        </w:rPr>
        <w:t>工作得以顺利进行，确保圆满的完成了年初各项工作计划。项目产出指标、效益指标及满意度指标的实际完成值均达到年度指标</w:t>
      </w:r>
      <w:r>
        <w:rPr>
          <w:rFonts w:ascii="仿宋" w:hAnsi="仿宋" w:eastAsia="仿宋" w:cs="仿宋"/>
          <w:spacing w:val="-6"/>
          <w:sz w:val="28"/>
          <w:szCs w:val="28"/>
        </w:rPr>
        <w:t>值，达到预期效果。</w:t>
      </w:r>
    </w:p>
    <w:p w14:paraId="1FEAEDD2">
      <w:pPr>
        <w:spacing w:before="83" w:line="224" w:lineRule="auto"/>
        <w:ind w:left="1858"/>
        <w:rPr>
          <w:rFonts w:ascii="仿宋" w:hAnsi="仿宋" w:eastAsia="仿宋" w:cs="仿宋"/>
          <w:sz w:val="32"/>
          <w:szCs w:val="32"/>
        </w:rPr>
      </w:pPr>
      <w:r>
        <w:rPr>
          <w:rFonts w:ascii="仿宋" w:hAnsi="仿宋" w:eastAsia="仿宋" w:cs="仿宋"/>
          <w:b/>
          <w:bCs/>
          <w:spacing w:val="-9"/>
          <w:sz w:val="32"/>
          <w:szCs w:val="32"/>
        </w:rPr>
        <w:t>四、项目主要经验做法</w:t>
      </w:r>
    </w:p>
    <w:p w14:paraId="0809A6FE">
      <w:pPr>
        <w:spacing w:before="200" w:line="330" w:lineRule="auto"/>
        <w:ind w:left="1818" w:right="1691" w:firstLine="559"/>
        <w:jc w:val="both"/>
        <w:rPr>
          <w:rFonts w:ascii="仿宋" w:hAnsi="仿宋" w:eastAsia="仿宋" w:cs="仿宋"/>
          <w:sz w:val="28"/>
          <w:szCs w:val="28"/>
        </w:rPr>
      </w:pPr>
      <w:r>
        <w:rPr>
          <w:rFonts w:ascii="仿宋" w:hAnsi="仿宋" w:eastAsia="仿宋" w:cs="仿宋"/>
          <w:spacing w:val="-4"/>
          <w:sz w:val="28"/>
          <w:szCs w:val="28"/>
        </w:rPr>
        <w:t>加强县人大、乡人大工委主任及负责人、各地区人大代表等人员</w:t>
      </w:r>
      <w:r>
        <w:rPr>
          <w:rFonts w:ascii="仿宋" w:hAnsi="仿宋" w:eastAsia="仿宋" w:cs="仿宋"/>
          <w:spacing w:val="-10"/>
          <w:sz w:val="28"/>
          <w:szCs w:val="28"/>
        </w:rPr>
        <w:t>思想建设、政治建设、法治建设、制度建设等能</w:t>
      </w:r>
      <w:r>
        <w:rPr>
          <w:rFonts w:ascii="仿宋" w:hAnsi="仿宋" w:eastAsia="仿宋" w:cs="仿宋"/>
          <w:spacing w:val="-11"/>
          <w:sz w:val="28"/>
          <w:szCs w:val="28"/>
        </w:rPr>
        <w:t>力建设，</w:t>
      </w:r>
      <w:r>
        <w:rPr>
          <w:rFonts w:ascii="仿宋" w:hAnsi="仿宋" w:eastAsia="仿宋" w:cs="仿宋"/>
          <w:spacing w:val="55"/>
          <w:sz w:val="28"/>
          <w:szCs w:val="28"/>
        </w:rPr>
        <w:t xml:space="preserve"> </w:t>
      </w:r>
      <w:r>
        <w:rPr>
          <w:rFonts w:ascii="仿宋" w:hAnsi="仿宋" w:eastAsia="仿宋" w:cs="仿宋"/>
          <w:spacing w:val="-11"/>
          <w:sz w:val="28"/>
          <w:szCs w:val="28"/>
        </w:rPr>
        <w:t>提高人大代</w:t>
      </w:r>
      <w:r>
        <w:rPr>
          <w:rFonts w:ascii="仿宋" w:hAnsi="仿宋" w:eastAsia="仿宋" w:cs="仿宋"/>
          <w:spacing w:val="-8"/>
          <w:sz w:val="28"/>
          <w:szCs w:val="28"/>
        </w:rPr>
        <w:t>表政治能力、组织能力， 履行其代表职责，坚持维护党</w:t>
      </w:r>
      <w:r>
        <w:rPr>
          <w:rFonts w:ascii="仿宋" w:hAnsi="仿宋" w:eastAsia="仿宋" w:cs="仿宋"/>
          <w:spacing w:val="-9"/>
          <w:sz w:val="28"/>
          <w:szCs w:val="28"/>
        </w:rPr>
        <w:t>领导下的人民</w:t>
      </w:r>
      <w:r>
        <w:rPr>
          <w:rFonts w:ascii="仿宋" w:hAnsi="仿宋" w:eastAsia="仿宋" w:cs="仿宋"/>
          <w:spacing w:val="-4"/>
          <w:sz w:val="28"/>
          <w:szCs w:val="28"/>
        </w:rPr>
        <w:t>代表大会制度，秀切实维护广大人民群众的利益和社会稳定：一是健</w:t>
      </w:r>
      <w:r>
        <w:rPr>
          <w:rFonts w:ascii="仿宋" w:hAnsi="仿宋" w:eastAsia="仿宋" w:cs="仿宋"/>
          <w:spacing w:val="-8"/>
          <w:sz w:val="28"/>
          <w:szCs w:val="28"/>
        </w:rPr>
        <w:t xml:space="preserve">全机构，充实队伍。为了保证培训费项目的正常运作， </w:t>
      </w:r>
      <w:r>
        <w:rPr>
          <w:rFonts w:ascii="仿宋" w:hAnsi="仿宋" w:eastAsia="仿宋" w:cs="仿宋"/>
          <w:spacing w:val="-9"/>
          <w:sz w:val="28"/>
          <w:szCs w:val="28"/>
        </w:rPr>
        <w:t>该项费用的开</w:t>
      </w:r>
      <w:r>
        <w:rPr>
          <w:rFonts w:ascii="仿宋" w:hAnsi="仿宋" w:eastAsia="仿宋" w:cs="仿宋"/>
          <w:spacing w:val="-4"/>
          <w:sz w:val="28"/>
          <w:szCs w:val="28"/>
        </w:rPr>
        <w:t>支和借支由单位负责人和单位分管财务的领导签批；单位大额及特殊经费开支需经单位先关责任领导研究决定，为本单位工作经费项目的</w:t>
      </w:r>
      <w:r>
        <w:rPr>
          <w:rFonts w:ascii="仿宋" w:hAnsi="仿宋" w:eastAsia="仿宋" w:cs="仿宋"/>
          <w:spacing w:val="-9"/>
          <w:sz w:val="28"/>
          <w:szCs w:val="28"/>
        </w:rPr>
        <w:t>顺利开展提供了财务保证。二是增强制度的</w:t>
      </w:r>
      <w:r>
        <w:rPr>
          <w:rFonts w:ascii="仿宋" w:hAnsi="仿宋" w:eastAsia="仿宋" w:cs="仿宋"/>
          <w:spacing w:val="-10"/>
          <w:sz w:val="28"/>
          <w:szCs w:val="28"/>
        </w:rPr>
        <w:t>可行性，进一步规范管理。</w:t>
      </w:r>
      <w:r>
        <w:rPr>
          <w:rFonts w:ascii="仿宋" w:hAnsi="仿宋" w:eastAsia="仿宋" w:cs="仿宋"/>
          <w:spacing w:val="-4"/>
          <w:sz w:val="28"/>
          <w:szCs w:val="28"/>
        </w:rPr>
        <w:t>根据国家和省市财政有关规定，在项目实施过程前制定了财政项目支出绩效管理制度，成立了以分管领导和办公室人员对工作经费支出绩效管理的领导小组，同时依据财务管理制度对工作经费使用有章可循</w:t>
      </w:r>
    </w:p>
    <w:p w14:paraId="7887398F">
      <w:pPr>
        <w:spacing w:before="87" w:line="219" w:lineRule="auto"/>
        <w:ind w:left="1826"/>
        <w:rPr>
          <w:rFonts w:ascii="仿宋" w:hAnsi="仿宋" w:eastAsia="仿宋" w:cs="仿宋"/>
          <w:sz w:val="32"/>
          <w:szCs w:val="32"/>
        </w:rPr>
      </w:pPr>
      <w:r>
        <w:rPr>
          <w:rFonts w:ascii="仿宋" w:hAnsi="仿宋" w:eastAsia="仿宋" w:cs="仿宋"/>
          <w:b/>
          <w:bCs/>
          <w:spacing w:val="-4"/>
          <w:sz w:val="32"/>
          <w:szCs w:val="32"/>
        </w:rPr>
        <w:t>五、项目管理中存在的主要问题及原因分析</w:t>
      </w:r>
    </w:p>
    <w:p w14:paraId="2117BDF3">
      <w:pPr>
        <w:spacing w:before="215" w:line="219" w:lineRule="auto"/>
        <w:ind w:left="2392"/>
        <w:rPr>
          <w:rFonts w:ascii="仿宋" w:hAnsi="仿宋" w:eastAsia="仿宋" w:cs="仿宋"/>
          <w:sz w:val="28"/>
          <w:szCs w:val="28"/>
        </w:rPr>
      </w:pPr>
      <w:r>
        <w:rPr>
          <w:rFonts w:ascii="Times New Roman" w:hAnsi="Times New Roman" w:eastAsia="Times New Roman" w:cs="Times New Roman"/>
          <w:spacing w:val="-2"/>
          <w:sz w:val="28"/>
          <w:szCs w:val="28"/>
        </w:rPr>
        <w:t>1.</w:t>
      </w:r>
      <w:r>
        <w:rPr>
          <w:rFonts w:ascii="仿宋" w:hAnsi="仿宋" w:eastAsia="仿宋" w:cs="仿宋"/>
          <w:spacing w:val="-2"/>
          <w:sz w:val="28"/>
          <w:szCs w:val="28"/>
        </w:rPr>
        <w:t>存在的问题：一是工作统筹力度还不够；二是工委之间工作交</w:t>
      </w:r>
    </w:p>
    <w:p w14:paraId="198ADE6D">
      <w:pPr>
        <w:spacing w:line="219" w:lineRule="auto"/>
        <w:rPr>
          <w:rFonts w:ascii="仿宋" w:hAnsi="仿宋" w:eastAsia="仿宋" w:cs="仿宋"/>
          <w:sz w:val="28"/>
          <w:szCs w:val="28"/>
        </w:rPr>
        <w:sectPr>
          <w:headerReference r:id="rId63" w:type="default"/>
          <w:footerReference r:id="rId64" w:type="default"/>
          <w:pgSz w:w="11900" w:h="16840"/>
          <w:pgMar w:top="642" w:right="0" w:bottom="340" w:left="0" w:header="326" w:footer="93" w:gutter="0"/>
          <w:cols w:space="720" w:num="1"/>
        </w:sectPr>
      </w:pPr>
    </w:p>
    <w:p w14:paraId="57A319DB">
      <w:pPr>
        <w:pStyle w:val="2"/>
        <w:spacing w:line="287" w:lineRule="auto"/>
      </w:pPr>
    </w:p>
    <w:p w14:paraId="7B44E6BE">
      <w:pPr>
        <w:pStyle w:val="2"/>
        <w:spacing w:line="287" w:lineRule="auto"/>
      </w:pPr>
    </w:p>
    <w:p w14:paraId="55D4BD5A">
      <w:pPr>
        <w:pStyle w:val="2"/>
        <w:spacing w:line="288" w:lineRule="auto"/>
      </w:pPr>
    </w:p>
    <w:p w14:paraId="4AD9F79E">
      <w:pPr>
        <w:spacing w:before="91" w:line="330" w:lineRule="auto"/>
        <w:ind w:left="1818" w:right="1716"/>
        <w:jc w:val="both"/>
        <w:rPr>
          <w:rFonts w:ascii="仿宋" w:hAnsi="仿宋" w:eastAsia="仿宋" w:cs="仿宋"/>
          <w:sz w:val="28"/>
          <w:szCs w:val="28"/>
        </w:rPr>
      </w:pPr>
      <w:r>
        <w:rPr>
          <w:rFonts w:ascii="仿宋" w:hAnsi="仿宋" w:eastAsia="仿宋" w:cs="仿宋"/>
          <w:spacing w:val="-1"/>
          <w:sz w:val="28"/>
          <w:szCs w:val="28"/>
        </w:rPr>
        <w:t>流、沟通有待加强；三是绩效质量有待提升。</w:t>
      </w:r>
      <w:r>
        <w:rPr>
          <w:rFonts w:ascii="仿宋" w:hAnsi="仿宋" w:eastAsia="仿宋" w:cs="仿宋"/>
          <w:spacing w:val="56"/>
          <w:sz w:val="28"/>
          <w:szCs w:val="28"/>
        </w:rPr>
        <w:t xml:space="preserve"> </w:t>
      </w:r>
      <w:r>
        <w:rPr>
          <w:rFonts w:ascii="仿宋" w:hAnsi="仿宋" w:eastAsia="仿宋" w:cs="仿宋"/>
          <w:spacing w:val="-1"/>
          <w:sz w:val="28"/>
          <w:szCs w:val="28"/>
        </w:rPr>
        <w:t>四是由于疫情原因导</w:t>
      </w:r>
      <w:r>
        <w:rPr>
          <w:rFonts w:ascii="仿宋" w:hAnsi="仿宋" w:eastAsia="仿宋" w:cs="仿宋"/>
          <w:spacing w:val="-8"/>
          <w:sz w:val="28"/>
          <w:szCs w:val="28"/>
        </w:rPr>
        <w:t>至该项目未达到预定时长，从而资金没有达到预算指标。</w:t>
      </w:r>
      <w:r>
        <w:rPr>
          <w:rFonts w:ascii="Times New Roman" w:hAnsi="Times New Roman" w:eastAsia="Times New Roman" w:cs="Times New Roman"/>
          <w:spacing w:val="-8"/>
          <w:sz w:val="28"/>
          <w:szCs w:val="28"/>
        </w:rPr>
        <w:t>2.</w:t>
      </w:r>
      <w:r>
        <w:rPr>
          <w:rFonts w:ascii="仿宋" w:hAnsi="仿宋" w:eastAsia="仿宋" w:cs="仿宋"/>
          <w:spacing w:val="-8"/>
          <w:sz w:val="28"/>
          <w:szCs w:val="28"/>
        </w:rPr>
        <w:t>原因分析：</w:t>
      </w:r>
      <w:r>
        <w:rPr>
          <w:rFonts w:ascii="仿宋" w:hAnsi="仿宋" w:eastAsia="仿宋" w:cs="仿宋"/>
          <w:spacing w:val="-4"/>
          <w:sz w:val="28"/>
          <w:szCs w:val="28"/>
        </w:rPr>
        <w:t>一是工作统筹上存在不足，各工委间沟通协调不够，导致没有将有限</w:t>
      </w:r>
      <w:r>
        <w:rPr>
          <w:rFonts w:ascii="仿宋" w:hAnsi="仿宋" w:eastAsia="仿宋" w:cs="仿宋"/>
          <w:spacing w:val="-8"/>
          <w:sz w:val="28"/>
          <w:szCs w:val="28"/>
        </w:rPr>
        <w:t>的资源整合起来。二是学习不足， 业务能力有待提升。</w:t>
      </w:r>
      <w:r>
        <w:rPr>
          <w:rFonts w:ascii="仿宋" w:hAnsi="仿宋" w:eastAsia="仿宋" w:cs="仿宋"/>
          <w:spacing w:val="-9"/>
          <w:sz w:val="28"/>
          <w:szCs w:val="28"/>
        </w:rPr>
        <w:t>三是外界不可</w:t>
      </w:r>
      <w:r>
        <w:rPr>
          <w:rFonts w:ascii="仿宋" w:hAnsi="仿宋" w:eastAsia="仿宋" w:cs="仿宋"/>
          <w:spacing w:val="-8"/>
          <w:sz w:val="28"/>
          <w:szCs w:val="28"/>
        </w:rPr>
        <w:t>抗因素较大。</w:t>
      </w:r>
    </w:p>
    <w:p w14:paraId="19FADD6C">
      <w:pPr>
        <w:spacing w:before="84" w:line="222" w:lineRule="auto"/>
        <w:ind w:left="1823"/>
        <w:rPr>
          <w:rFonts w:ascii="仿宋" w:hAnsi="仿宋" w:eastAsia="仿宋" w:cs="仿宋"/>
          <w:sz w:val="32"/>
          <w:szCs w:val="32"/>
        </w:rPr>
      </w:pPr>
      <w:r>
        <w:rPr>
          <w:rFonts w:ascii="仿宋" w:hAnsi="仿宋" w:eastAsia="仿宋" w:cs="仿宋"/>
          <w:b/>
          <w:bCs/>
          <w:spacing w:val="-4"/>
          <w:sz w:val="32"/>
          <w:szCs w:val="32"/>
        </w:rPr>
        <w:t>六、下一步改进措施及管理建议</w:t>
      </w:r>
    </w:p>
    <w:p w14:paraId="699D16EF">
      <w:pPr>
        <w:spacing w:before="208" w:line="319" w:lineRule="auto"/>
        <w:ind w:left="1818" w:right="1712" w:firstLine="564"/>
        <w:rPr>
          <w:rFonts w:ascii="仿宋" w:hAnsi="仿宋" w:eastAsia="仿宋" w:cs="仿宋"/>
          <w:sz w:val="28"/>
          <w:szCs w:val="28"/>
        </w:rPr>
      </w:pPr>
      <w:r>
        <w:rPr>
          <w:rFonts w:ascii="仿宋" w:hAnsi="仿宋" w:eastAsia="仿宋" w:cs="仿宋"/>
          <w:spacing w:val="-9"/>
          <w:sz w:val="28"/>
          <w:szCs w:val="28"/>
        </w:rPr>
        <w:t>一、加强项目绩效评价工作， 提高财政资金使用效益，强化支出</w:t>
      </w:r>
      <w:r>
        <w:rPr>
          <w:rFonts w:ascii="仿宋" w:hAnsi="仿宋" w:eastAsia="仿宋" w:cs="仿宋"/>
          <w:spacing w:val="-4"/>
          <w:sz w:val="28"/>
          <w:szCs w:val="28"/>
        </w:rPr>
        <w:t>责任，确保工作经费得到合理使用二、加强各工委代表之间的沟通协</w:t>
      </w:r>
      <w:r>
        <w:rPr>
          <w:rFonts w:ascii="仿宋" w:hAnsi="仿宋" w:eastAsia="仿宋" w:cs="仿宋"/>
          <w:spacing w:val="-11"/>
          <w:sz w:val="28"/>
          <w:szCs w:val="28"/>
        </w:rPr>
        <w:t>调，统筹兼顾，整合资源，制定周密、可行的工作计划，</w:t>
      </w:r>
      <w:r>
        <w:rPr>
          <w:rFonts w:ascii="仿宋" w:hAnsi="仿宋" w:eastAsia="仿宋" w:cs="仿宋"/>
          <w:spacing w:val="76"/>
          <w:sz w:val="28"/>
          <w:szCs w:val="28"/>
        </w:rPr>
        <w:t xml:space="preserve"> </w:t>
      </w:r>
      <w:r>
        <w:rPr>
          <w:rFonts w:ascii="仿宋" w:hAnsi="仿宋" w:eastAsia="仿宋" w:cs="仿宋"/>
          <w:spacing w:val="-11"/>
          <w:sz w:val="28"/>
          <w:szCs w:val="28"/>
        </w:rPr>
        <w:t>将各项工作</w:t>
      </w:r>
      <w:r>
        <w:rPr>
          <w:rFonts w:ascii="仿宋" w:hAnsi="仿宋" w:eastAsia="仿宋" w:cs="仿宋"/>
          <w:spacing w:val="-10"/>
          <w:sz w:val="28"/>
          <w:szCs w:val="28"/>
        </w:rPr>
        <w:t>紧密结合，确保绩效目标高质量完成。三、加强理论和业务知识学</w:t>
      </w:r>
      <w:r>
        <w:rPr>
          <w:rFonts w:ascii="仿宋" w:hAnsi="仿宋" w:eastAsia="仿宋" w:cs="仿宋"/>
          <w:spacing w:val="-11"/>
          <w:sz w:val="28"/>
          <w:szCs w:val="28"/>
        </w:rPr>
        <w:t>习，</w:t>
      </w:r>
      <w:r>
        <w:rPr>
          <w:rFonts w:ascii="仿宋" w:hAnsi="仿宋" w:eastAsia="仿宋" w:cs="仿宋"/>
          <w:spacing w:val="3"/>
          <w:sz w:val="28"/>
          <w:szCs w:val="28"/>
        </w:rPr>
        <w:t>不断提高理论和业务水平。四</w:t>
      </w:r>
      <w:r>
        <w:rPr>
          <w:rFonts w:ascii="Times New Roman" w:hAnsi="Times New Roman" w:eastAsia="Times New Roman" w:cs="Times New Roman"/>
          <w:spacing w:val="3"/>
          <w:sz w:val="28"/>
          <w:szCs w:val="28"/>
        </w:rPr>
        <w:t>.</w:t>
      </w:r>
      <w:r>
        <w:rPr>
          <w:rFonts w:ascii="仿宋" w:hAnsi="仿宋" w:eastAsia="仿宋" w:cs="仿宋"/>
          <w:spacing w:val="3"/>
          <w:sz w:val="28"/>
          <w:szCs w:val="28"/>
        </w:rPr>
        <w:t>构建合理的绩效评价体系，注意绩效</w:t>
      </w:r>
      <w:r>
        <w:rPr>
          <w:rFonts w:ascii="仿宋" w:hAnsi="仿宋" w:eastAsia="仿宋" w:cs="仿宋"/>
          <w:spacing w:val="-6"/>
          <w:sz w:val="28"/>
          <w:szCs w:val="28"/>
        </w:rPr>
        <w:t>评价方法的适当性、可操作性。  五</w:t>
      </w:r>
      <w:r>
        <w:rPr>
          <w:rFonts w:ascii="Times New Roman" w:hAnsi="Times New Roman" w:eastAsia="Times New Roman" w:cs="Times New Roman"/>
          <w:spacing w:val="-6"/>
          <w:sz w:val="28"/>
          <w:szCs w:val="28"/>
        </w:rPr>
        <w:t>.</w:t>
      </w:r>
      <w:r>
        <w:rPr>
          <w:rFonts w:ascii="仿宋" w:hAnsi="仿宋" w:eastAsia="仿宋" w:cs="仿宋"/>
          <w:spacing w:val="-6"/>
          <w:sz w:val="28"/>
          <w:szCs w:val="28"/>
        </w:rPr>
        <w:t>全面加强支出管理，提高资金使</w:t>
      </w:r>
      <w:r>
        <w:rPr>
          <w:rFonts w:ascii="仿宋" w:hAnsi="仿宋" w:eastAsia="仿宋" w:cs="仿宋"/>
          <w:spacing w:val="3"/>
          <w:sz w:val="28"/>
          <w:szCs w:val="28"/>
        </w:rPr>
        <w:t>用效益，通过加强监督检查，提高整体绩效管理水平。六</w:t>
      </w:r>
      <w:r>
        <w:rPr>
          <w:rFonts w:ascii="Times New Roman" w:hAnsi="Times New Roman" w:eastAsia="Times New Roman" w:cs="Times New Roman"/>
          <w:spacing w:val="3"/>
          <w:sz w:val="28"/>
          <w:szCs w:val="28"/>
        </w:rPr>
        <w:t>.</w:t>
      </w:r>
      <w:r>
        <w:rPr>
          <w:rFonts w:ascii="仿宋" w:hAnsi="仿宋" w:eastAsia="仿宋" w:cs="仿宋"/>
          <w:spacing w:val="3"/>
          <w:sz w:val="28"/>
          <w:szCs w:val="28"/>
        </w:rPr>
        <w:t>项目管理</w:t>
      </w:r>
      <w:r>
        <w:rPr>
          <w:rFonts w:ascii="仿宋" w:hAnsi="仿宋" w:eastAsia="仿宋" w:cs="仿宋"/>
          <w:spacing w:val="-4"/>
          <w:sz w:val="28"/>
          <w:szCs w:val="28"/>
        </w:rPr>
        <w:t>方面做好前期调研，确保项目实施到急需解决的问题，同时制定完善的项目管理办法，严格执行，有计划地分配使用资金，让项目管理有</w:t>
      </w:r>
      <w:r>
        <w:rPr>
          <w:rFonts w:ascii="仿宋" w:hAnsi="仿宋" w:eastAsia="仿宋" w:cs="仿宋"/>
          <w:spacing w:val="-11"/>
          <w:sz w:val="28"/>
          <w:szCs w:val="28"/>
        </w:rPr>
        <w:t>章可循。</w:t>
      </w:r>
    </w:p>
    <w:p w14:paraId="29CA16A6">
      <w:pPr>
        <w:spacing w:line="319" w:lineRule="auto"/>
        <w:rPr>
          <w:rFonts w:ascii="仿宋" w:hAnsi="仿宋" w:eastAsia="仿宋" w:cs="仿宋"/>
          <w:sz w:val="28"/>
          <w:szCs w:val="28"/>
        </w:rPr>
        <w:sectPr>
          <w:headerReference r:id="rId65" w:type="default"/>
          <w:footerReference r:id="rId66" w:type="default"/>
          <w:pgSz w:w="11900" w:h="16840"/>
          <w:pgMar w:top="642" w:right="0" w:bottom="340" w:left="0" w:header="326" w:footer="93" w:gutter="0"/>
          <w:cols w:space="720" w:num="1"/>
        </w:sectPr>
      </w:pPr>
    </w:p>
    <w:p w14:paraId="58737D2C">
      <w:pPr>
        <w:pStyle w:val="2"/>
        <w:spacing w:line="250" w:lineRule="auto"/>
      </w:pPr>
    </w:p>
    <w:p w14:paraId="7DA7188D">
      <w:pPr>
        <w:pStyle w:val="2"/>
        <w:spacing w:line="250" w:lineRule="auto"/>
      </w:pPr>
    </w:p>
    <w:p w14:paraId="056C65FB">
      <w:pPr>
        <w:pStyle w:val="2"/>
        <w:spacing w:line="251" w:lineRule="auto"/>
      </w:pPr>
    </w:p>
    <w:p w14:paraId="7010C89C">
      <w:pPr>
        <w:pStyle w:val="2"/>
        <w:spacing w:line="251" w:lineRule="auto"/>
      </w:pPr>
    </w:p>
    <w:p w14:paraId="45EB20C8">
      <w:pPr>
        <w:pStyle w:val="2"/>
        <w:spacing w:line="251" w:lineRule="auto"/>
      </w:pPr>
    </w:p>
    <w:p w14:paraId="392AFDCD">
      <w:pPr>
        <w:pStyle w:val="2"/>
        <w:spacing w:line="251" w:lineRule="auto"/>
      </w:pPr>
    </w:p>
    <w:p w14:paraId="3AE48348">
      <w:pPr>
        <w:pStyle w:val="2"/>
        <w:spacing w:line="251" w:lineRule="auto"/>
      </w:pPr>
    </w:p>
    <w:p w14:paraId="485B1714">
      <w:pPr>
        <w:pStyle w:val="2"/>
        <w:spacing w:line="251" w:lineRule="auto"/>
      </w:pPr>
    </w:p>
    <w:p w14:paraId="59B8FBBB">
      <w:pPr>
        <w:pStyle w:val="2"/>
        <w:spacing w:line="251" w:lineRule="auto"/>
      </w:pPr>
    </w:p>
    <w:p w14:paraId="0F4922F8">
      <w:pPr>
        <w:pStyle w:val="2"/>
        <w:spacing w:line="251" w:lineRule="auto"/>
      </w:pPr>
    </w:p>
    <w:p w14:paraId="300B0818">
      <w:pPr>
        <w:pStyle w:val="2"/>
        <w:spacing w:line="251" w:lineRule="auto"/>
      </w:pPr>
    </w:p>
    <w:p w14:paraId="344C7839">
      <w:pPr>
        <w:spacing w:before="130" w:line="222" w:lineRule="auto"/>
        <w:ind w:left="3671"/>
        <w:rPr>
          <w:rFonts w:ascii="仿宋" w:hAnsi="仿宋" w:eastAsia="仿宋" w:cs="仿宋"/>
          <w:sz w:val="40"/>
          <w:szCs w:val="40"/>
        </w:rPr>
      </w:pPr>
      <w:r>
        <w:rPr>
          <w:rFonts w:ascii="仿宋" w:hAnsi="仿宋" w:eastAsia="仿宋" w:cs="仿宋"/>
          <w:b/>
          <w:bCs/>
          <w:spacing w:val="-6"/>
          <w:sz w:val="40"/>
          <w:szCs w:val="40"/>
        </w:rPr>
        <w:t>项目支出绩效自评分析报告</w:t>
      </w:r>
    </w:p>
    <w:p w14:paraId="53943102">
      <w:pPr>
        <w:pStyle w:val="2"/>
      </w:pPr>
    </w:p>
    <w:p w14:paraId="75681DEF">
      <w:pPr>
        <w:pStyle w:val="2"/>
      </w:pPr>
    </w:p>
    <w:p w14:paraId="68B8FC47">
      <w:pPr>
        <w:pStyle w:val="2"/>
      </w:pPr>
    </w:p>
    <w:p w14:paraId="6EE68810">
      <w:pPr>
        <w:pStyle w:val="2"/>
      </w:pPr>
    </w:p>
    <w:p w14:paraId="776F00D3">
      <w:pPr>
        <w:pStyle w:val="2"/>
      </w:pPr>
    </w:p>
    <w:p w14:paraId="212296CC">
      <w:pPr>
        <w:pStyle w:val="2"/>
      </w:pPr>
    </w:p>
    <w:p w14:paraId="1447795A">
      <w:pPr>
        <w:pStyle w:val="2"/>
      </w:pPr>
    </w:p>
    <w:p w14:paraId="7577DFFE">
      <w:pPr>
        <w:pStyle w:val="2"/>
      </w:pPr>
    </w:p>
    <w:p w14:paraId="68D890E6">
      <w:pPr>
        <w:pStyle w:val="2"/>
        <w:spacing w:line="241" w:lineRule="auto"/>
      </w:pPr>
    </w:p>
    <w:p w14:paraId="0A1AF53C">
      <w:pPr>
        <w:pStyle w:val="2"/>
        <w:spacing w:line="241" w:lineRule="auto"/>
      </w:pPr>
    </w:p>
    <w:p w14:paraId="7817CFA9">
      <w:pPr>
        <w:pStyle w:val="2"/>
        <w:spacing w:line="241" w:lineRule="auto"/>
      </w:pPr>
    </w:p>
    <w:p w14:paraId="010AF4C0">
      <w:pPr>
        <w:pStyle w:val="2"/>
        <w:spacing w:line="241" w:lineRule="auto"/>
      </w:pPr>
    </w:p>
    <w:p w14:paraId="12B84723">
      <w:pPr>
        <w:pStyle w:val="2"/>
        <w:spacing w:line="241" w:lineRule="auto"/>
      </w:pPr>
    </w:p>
    <w:p w14:paraId="35807C25">
      <w:pPr>
        <w:pStyle w:val="2"/>
        <w:spacing w:line="241" w:lineRule="auto"/>
      </w:pPr>
    </w:p>
    <w:p w14:paraId="064A3233">
      <w:pPr>
        <w:pStyle w:val="2"/>
        <w:spacing w:line="241" w:lineRule="auto"/>
      </w:pPr>
    </w:p>
    <w:p w14:paraId="7F4A4A48">
      <w:pPr>
        <w:pStyle w:val="2"/>
        <w:spacing w:line="241" w:lineRule="auto"/>
      </w:pPr>
    </w:p>
    <w:p w14:paraId="6A97D9F7">
      <w:pPr>
        <w:pStyle w:val="2"/>
        <w:spacing w:line="241" w:lineRule="auto"/>
      </w:pPr>
    </w:p>
    <w:p w14:paraId="57FC8228">
      <w:pPr>
        <w:pStyle w:val="2"/>
        <w:spacing w:line="241" w:lineRule="auto"/>
      </w:pPr>
    </w:p>
    <w:p w14:paraId="6F89C51E">
      <w:pPr>
        <w:pStyle w:val="2"/>
        <w:spacing w:line="241" w:lineRule="auto"/>
      </w:pPr>
    </w:p>
    <w:p w14:paraId="679B74A7">
      <w:pPr>
        <w:spacing w:before="91" w:line="221" w:lineRule="auto"/>
        <w:ind w:left="3054"/>
        <w:rPr>
          <w:rFonts w:ascii="仿宋" w:hAnsi="仿宋" w:eastAsia="仿宋" w:cs="仿宋"/>
          <w:sz w:val="28"/>
          <w:szCs w:val="28"/>
        </w:rPr>
      </w:pPr>
      <w:r>
        <w:rPr>
          <w:rFonts w:ascii="仿宋" w:hAnsi="仿宋" w:eastAsia="仿宋" w:cs="仿宋"/>
          <w:spacing w:val="-3"/>
          <w:sz w:val="28"/>
          <w:szCs w:val="28"/>
        </w:rPr>
        <w:t>项目名称：2024</w:t>
      </w:r>
      <w:r>
        <w:rPr>
          <w:rFonts w:ascii="仿宋" w:hAnsi="仿宋" w:eastAsia="仿宋" w:cs="仿宋"/>
          <w:spacing w:val="-34"/>
          <w:sz w:val="28"/>
          <w:szCs w:val="28"/>
        </w:rPr>
        <w:t xml:space="preserve"> </w:t>
      </w:r>
      <w:r>
        <w:rPr>
          <w:rFonts w:ascii="仿宋" w:hAnsi="仿宋" w:eastAsia="仿宋" w:cs="仿宋"/>
          <w:spacing w:val="-3"/>
          <w:sz w:val="28"/>
          <w:szCs w:val="28"/>
        </w:rPr>
        <w:t>年人大常委会会议费</w:t>
      </w:r>
    </w:p>
    <w:p w14:paraId="212E0427">
      <w:pPr>
        <w:spacing w:before="288" w:line="221" w:lineRule="auto"/>
        <w:ind w:left="3054"/>
        <w:rPr>
          <w:rFonts w:ascii="仿宋" w:hAnsi="仿宋" w:eastAsia="仿宋" w:cs="仿宋"/>
          <w:sz w:val="28"/>
          <w:szCs w:val="28"/>
        </w:rPr>
      </w:pPr>
      <w:r>
        <w:rPr>
          <w:rFonts w:ascii="仿宋" w:hAnsi="仿宋" w:eastAsia="仿宋" w:cs="仿宋"/>
          <w:spacing w:val="-1"/>
          <w:sz w:val="28"/>
          <w:szCs w:val="28"/>
        </w:rPr>
        <w:t>项目单位：001001-兴县人民代表大会常务委员会办公室</w:t>
      </w:r>
    </w:p>
    <w:p w14:paraId="592CBA07">
      <w:pPr>
        <w:spacing w:before="288" w:line="222" w:lineRule="auto"/>
        <w:ind w:left="3061"/>
        <w:rPr>
          <w:rFonts w:ascii="仿宋" w:hAnsi="仿宋" w:eastAsia="仿宋" w:cs="仿宋"/>
          <w:sz w:val="28"/>
          <w:szCs w:val="28"/>
        </w:rPr>
      </w:pPr>
      <w:r>
        <w:rPr>
          <w:rFonts w:ascii="仿宋" w:hAnsi="仿宋" w:eastAsia="仿宋" w:cs="仿宋"/>
          <w:spacing w:val="-1"/>
          <w:sz w:val="28"/>
          <w:szCs w:val="28"/>
        </w:rPr>
        <w:t>主管部门：001-兴县人民代表大会常务委员会</w:t>
      </w:r>
      <w:r>
        <w:rPr>
          <w:rFonts w:ascii="仿宋" w:hAnsi="仿宋" w:eastAsia="仿宋" w:cs="仿宋"/>
          <w:spacing w:val="-2"/>
          <w:sz w:val="28"/>
          <w:szCs w:val="28"/>
        </w:rPr>
        <w:t>办公室</w:t>
      </w:r>
    </w:p>
    <w:p w14:paraId="192C179F">
      <w:pPr>
        <w:pStyle w:val="2"/>
        <w:spacing w:line="244" w:lineRule="auto"/>
      </w:pPr>
    </w:p>
    <w:p w14:paraId="03698C8E">
      <w:pPr>
        <w:pStyle w:val="2"/>
        <w:spacing w:line="244" w:lineRule="auto"/>
      </w:pPr>
    </w:p>
    <w:p w14:paraId="4F00D9B7">
      <w:pPr>
        <w:pStyle w:val="2"/>
        <w:spacing w:line="244" w:lineRule="auto"/>
      </w:pPr>
    </w:p>
    <w:p w14:paraId="3CA6F171">
      <w:pPr>
        <w:pStyle w:val="2"/>
        <w:spacing w:line="244" w:lineRule="auto"/>
      </w:pPr>
    </w:p>
    <w:p w14:paraId="3BD9C486">
      <w:pPr>
        <w:pStyle w:val="2"/>
        <w:spacing w:line="244" w:lineRule="auto"/>
      </w:pPr>
    </w:p>
    <w:p w14:paraId="3A4AA40E">
      <w:pPr>
        <w:pStyle w:val="2"/>
        <w:spacing w:line="244" w:lineRule="auto"/>
      </w:pPr>
    </w:p>
    <w:p w14:paraId="408BE6E5">
      <w:pPr>
        <w:pStyle w:val="2"/>
        <w:spacing w:line="244" w:lineRule="auto"/>
      </w:pPr>
    </w:p>
    <w:p w14:paraId="4DD0C008">
      <w:pPr>
        <w:pStyle w:val="2"/>
        <w:spacing w:line="244" w:lineRule="auto"/>
      </w:pPr>
    </w:p>
    <w:p w14:paraId="633472B0">
      <w:pPr>
        <w:pStyle w:val="2"/>
        <w:spacing w:line="244" w:lineRule="auto"/>
      </w:pPr>
    </w:p>
    <w:p w14:paraId="17D82EA4">
      <w:pPr>
        <w:pStyle w:val="2"/>
        <w:spacing w:line="244" w:lineRule="auto"/>
      </w:pPr>
    </w:p>
    <w:p w14:paraId="1AD59471">
      <w:pPr>
        <w:pStyle w:val="2"/>
        <w:spacing w:line="244" w:lineRule="auto"/>
      </w:pPr>
    </w:p>
    <w:p w14:paraId="76E39F5E">
      <w:pPr>
        <w:pStyle w:val="2"/>
        <w:spacing w:line="244" w:lineRule="auto"/>
      </w:pPr>
    </w:p>
    <w:p w14:paraId="24153D5F">
      <w:pPr>
        <w:pStyle w:val="2"/>
        <w:spacing w:line="244" w:lineRule="auto"/>
      </w:pPr>
    </w:p>
    <w:p w14:paraId="4EA277D2">
      <w:pPr>
        <w:pStyle w:val="2"/>
        <w:spacing w:line="244" w:lineRule="auto"/>
      </w:pPr>
    </w:p>
    <w:p w14:paraId="4BF3D49C">
      <w:pPr>
        <w:spacing w:before="91" w:line="222" w:lineRule="auto"/>
        <w:ind w:left="5159"/>
        <w:rPr>
          <w:rFonts w:ascii="仿宋" w:hAnsi="仿宋" w:eastAsia="仿宋" w:cs="仿宋"/>
          <w:sz w:val="28"/>
          <w:szCs w:val="28"/>
        </w:rPr>
      </w:pPr>
      <w:r>
        <w:rPr>
          <w:rFonts w:ascii="仿宋" w:hAnsi="仿宋" w:eastAsia="仿宋" w:cs="仿宋"/>
          <w:b/>
          <w:bCs/>
          <w:spacing w:val="-11"/>
          <w:sz w:val="28"/>
          <w:szCs w:val="28"/>
        </w:rPr>
        <w:t>2024</w:t>
      </w:r>
      <w:r>
        <w:rPr>
          <w:rFonts w:ascii="仿宋" w:hAnsi="仿宋" w:eastAsia="仿宋" w:cs="仿宋"/>
          <w:spacing w:val="-45"/>
          <w:sz w:val="28"/>
          <w:szCs w:val="28"/>
        </w:rPr>
        <w:t xml:space="preserve"> </w:t>
      </w:r>
      <w:r>
        <w:rPr>
          <w:rFonts w:ascii="仿宋" w:hAnsi="仿宋" w:eastAsia="仿宋" w:cs="仿宋"/>
          <w:b/>
          <w:bCs/>
          <w:spacing w:val="-11"/>
          <w:sz w:val="28"/>
          <w:szCs w:val="28"/>
        </w:rPr>
        <w:t>年</w:t>
      </w:r>
      <w:r>
        <w:rPr>
          <w:rFonts w:ascii="仿宋" w:hAnsi="仿宋" w:eastAsia="仿宋" w:cs="仿宋"/>
          <w:spacing w:val="-38"/>
          <w:sz w:val="28"/>
          <w:szCs w:val="28"/>
        </w:rPr>
        <w:t xml:space="preserve"> </w:t>
      </w:r>
      <w:r>
        <w:rPr>
          <w:rFonts w:ascii="仿宋" w:hAnsi="仿宋" w:eastAsia="仿宋" w:cs="仿宋"/>
          <w:b/>
          <w:bCs/>
          <w:spacing w:val="-11"/>
          <w:sz w:val="28"/>
          <w:szCs w:val="28"/>
        </w:rPr>
        <w:t>12</w:t>
      </w:r>
      <w:r>
        <w:rPr>
          <w:rFonts w:ascii="仿宋" w:hAnsi="仿宋" w:eastAsia="仿宋" w:cs="仿宋"/>
          <w:spacing w:val="-38"/>
          <w:sz w:val="28"/>
          <w:szCs w:val="28"/>
        </w:rPr>
        <w:t xml:space="preserve"> </w:t>
      </w:r>
      <w:r>
        <w:rPr>
          <w:rFonts w:ascii="仿宋" w:hAnsi="仿宋" w:eastAsia="仿宋" w:cs="仿宋"/>
          <w:b/>
          <w:bCs/>
          <w:spacing w:val="-11"/>
          <w:sz w:val="28"/>
          <w:szCs w:val="28"/>
        </w:rPr>
        <w:t>月</w:t>
      </w:r>
    </w:p>
    <w:p w14:paraId="3939F4B8">
      <w:pPr>
        <w:spacing w:line="222" w:lineRule="auto"/>
        <w:rPr>
          <w:rFonts w:ascii="仿宋" w:hAnsi="仿宋" w:eastAsia="仿宋" w:cs="仿宋"/>
          <w:sz w:val="28"/>
          <w:szCs w:val="28"/>
        </w:rPr>
        <w:sectPr>
          <w:headerReference r:id="rId67" w:type="default"/>
          <w:footerReference r:id="rId68" w:type="default"/>
          <w:pgSz w:w="11900" w:h="16840"/>
          <w:pgMar w:top="642" w:right="0" w:bottom="340" w:left="0" w:header="326" w:footer="93" w:gutter="0"/>
          <w:cols w:space="720" w:num="1"/>
        </w:sectPr>
      </w:pPr>
    </w:p>
    <w:p w14:paraId="50B82A6B">
      <w:pPr>
        <w:pStyle w:val="2"/>
        <w:spacing w:line="266" w:lineRule="auto"/>
      </w:pPr>
    </w:p>
    <w:p w14:paraId="3298FA2B">
      <w:pPr>
        <w:pStyle w:val="2"/>
        <w:spacing w:line="266" w:lineRule="auto"/>
      </w:pPr>
    </w:p>
    <w:p w14:paraId="3456C743">
      <w:pPr>
        <w:pStyle w:val="2"/>
        <w:spacing w:line="266" w:lineRule="auto"/>
      </w:pPr>
    </w:p>
    <w:p w14:paraId="1AEFF972">
      <w:pPr>
        <w:pStyle w:val="2"/>
        <w:spacing w:line="266" w:lineRule="auto"/>
      </w:pPr>
    </w:p>
    <w:p w14:paraId="7FCBE97C">
      <w:pPr>
        <w:pStyle w:val="2"/>
        <w:spacing w:line="266" w:lineRule="auto"/>
      </w:pPr>
    </w:p>
    <w:p w14:paraId="60EDBCE4">
      <w:pPr>
        <w:pStyle w:val="2"/>
        <w:spacing w:line="266" w:lineRule="auto"/>
      </w:pPr>
    </w:p>
    <w:p w14:paraId="5B2AC28C">
      <w:pPr>
        <w:pStyle w:val="2"/>
        <w:spacing w:line="266" w:lineRule="auto"/>
      </w:pPr>
    </w:p>
    <w:sdt>
      <w:sdtPr>
        <w:rPr>
          <w:rFonts w:ascii="仿宋" w:hAnsi="仿宋" w:eastAsia="仿宋" w:cs="仿宋"/>
          <w:sz w:val="36"/>
          <w:szCs w:val="36"/>
        </w:rPr>
        <w:id w:val="147455017"/>
        <w:docPartObj>
          <w:docPartGallery w:val="Table of Contents"/>
          <w:docPartUnique/>
        </w:docPartObj>
      </w:sdtPr>
      <w:sdtEndPr>
        <w:rPr>
          <w:rFonts w:ascii="仿宋" w:hAnsi="仿宋" w:eastAsia="仿宋" w:cs="仿宋"/>
          <w:sz w:val="24"/>
          <w:szCs w:val="24"/>
        </w:rPr>
      </w:sdtEndPr>
      <w:sdtContent>
        <w:p w14:paraId="0D7F6454">
          <w:pPr>
            <w:spacing w:before="117" w:line="223" w:lineRule="auto"/>
            <w:ind w:left="5588"/>
            <w:rPr>
              <w:rFonts w:ascii="仿宋" w:hAnsi="仿宋" w:eastAsia="仿宋" w:cs="仿宋"/>
              <w:sz w:val="36"/>
              <w:szCs w:val="36"/>
            </w:rPr>
          </w:pPr>
          <w:r>
            <w:rPr>
              <w:rFonts w:ascii="仿宋" w:hAnsi="仿宋" w:eastAsia="仿宋" w:cs="仿宋"/>
              <w:b/>
              <w:bCs/>
              <w:spacing w:val="-48"/>
              <w:sz w:val="36"/>
              <w:szCs w:val="36"/>
            </w:rPr>
            <w:t>目</w:t>
          </w:r>
          <w:r>
            <w:rPr>
              <w:rFonts w:ascii="仿宋" w:hAnsi="仿宋" w:eastAsia="仿宋" w:cs="仿宋"/>
              <w:spacing w:val="7"/>
              <w:sz w:val="36"/>
              <w:szCs w:val="36"/>
            </w:rPr>
            <w:t xml:space="preserve">     </w:t>
          </w:r>
          <w:r>
            <w:rPr>
              <w:rFonts w:ascii="仿宋" w:hAnsi="仿宋" w:eastAsia="仿宋" w:cs="仿宋"/>
              <w:b/>
              <w:bCs/>
              <w:spacing w:val="-48"/>
              <w:sz w:val="36"/>
              <w:szCs w:val="36"/>
            </w:rPr>
            <w:t>录</w:t>
          </w:r>
        </w:p>
        <w:p w14:paraId="18E97F54">
          <w:pPr>
            <w:pStyle w:val="2"/>
          </w:pPr>
        </w:p>
        <w:p w14:paraId="4DA8BA54">
          <w:pPr>
            <w:tabs>
              <w:tab w:val="right" w:leader="dot" w:pos="10095"/>
            </w:tabs>
            <w:spacing w:before="78" w:line="222" w:lineRule="auto"/>
            <w:ind w:left="2299"/>
            <w:rPr>
              <w:rFonts w:ascii="仿宋" w:hAnsi="仿宋" w:eastAsia="仿宋" w:cs="仿宋"/>
              <w:sz w:val="24"/>
              <w:szCs w:val="24"/>
            </w:rPr>
          </w:pPr>
          <w:r>
            <w:rPr>
              <w:rFonts w:ascii="仿宋" w:hAnsi="仿宋" w:eastAsia="仿宋" w:cs="仿宋"/>
              <w:b/>
              <w:bCs/>
              <w:spacing w:val="-6"/>
              <w:sz w:val="24"/>
              <w:szCs w:val="24"/>
            </w:rPr>
            <w:t>一、项目的基本情况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"bookmark53" </w:instrText>
          </w:r>
          <w:r>
            <w:fldChar w:fldCharType="separate"/>
          </w:r>
          <w:r>
            <w:rPr>
              <w:rFonts w:ascii="仿宋" w:hAnsi="仿宋" w:eastAsia="仿宋" w:cs="仿宋"/>
              <w:b/>
              <w:bCs/>
              <w:spacing w:val="-1"/>
              <w:sz w:val="24"/>
              <w:szCs w:val="24"/>
            </w:rPr>
            <w:t>3</w:t>
          </w:r>
          <w:r>
            <w:rPr>
              <w:rFonts w:ascii="仿宋" w:hAnsi="仿宋" w:eastAsia="仿宋" w:cs="仿宋"/>
              <w:b/>
              <w:bCs/>
              <w:spacing w:val="-1"/>
              <w:sz w:val="24"/>
              <w:szCs w:val="24"/>
            </w:rPr>
            <w:fldChar w:fldCharType="end"/>
          </w:r>
        </w:p>
        <w:p w14:paraId="1594B78A">
          <w:pPr>
            <w:tabs>
              <w:tab w:val="right" w:leader="dot" w:pos="10095"/>
            </w:tabs>
            <w:spacing w:before="271" w:line="222" w:lineRule="auto"/>
            <w:ind w:left="2575"/>
            <w:rPr>
              <w:rFonts w:ascii="仿宋" w:hAnsi="仿宋" w:eastAsia="仿宋" w:cs="仿宋"/>
              <w:sz w:val="24"/>
              <w:szCs w:val="24"/>
            </w:rPr>
          </w:pPr>
          <w:r>
            <w:rPr>
              <w:rFonts w:ascii="仿宋" w:hAnsi="仿宋" w:eastAsia="仿宋" w:cs="仿宋"/>
              <w:spacing w:val="-3"/>
              <w:sz w:val="24"/>
              <w:szCs w:val="24"/>
            </w:rPr>
            <w:t xml:space="preserve">（一）项目概况 </w:t>
          </w:r>
          <w:r>
            <w:rPr>
              <w:rFonts w:ascii="仿宋" w:hAnsi="仿宋" w:eastAsia="仿宋" w:cs="仿宋"/>
              <w:sz w:val="24"/>
              <w:szCs w:val="24"/>
            </w:rPr>
            <w:tab/>
          </w:r>
          <w:r>
            <w:fldChar w:fldCharType="begin"/>
          </w:r>
          <w:r>
            <w:instrText xml:space="preserve"> HYPERLINK \l "bookmark54" </w:instrText>
          </w:r>
          <w:r>
            <w:fldChar w:fldCharType="separate"/>
          </w:r>
          <w:r>
            <w:rPr>
              <w:rFonts w:ascii="仿宋" w:hAnsi="仿宋" w:eastAsia="仿宋" w:cs="仿宋"/>
              <w:sz w:val="24"/>
              <w:szCs w:val="24"/>
            </w:rPr>
            <w:t>3</w:t>
          </w:r>
          <w:r>
            <w:rPr>
              <w:rFonts w:ascii="仿宋" w:hAnsi="仿宋" w:eastAsia="仿宋" w:cs="仿宋"/>
              <w:sz w:val="24"/>
              <w:szCs w:val="24"/>
            </w:rPr>
            <w:fldChar w:fldCharType="end"/>
          </w:r>
        </w:p>
        <w:p w14:paraId="2C9E069B">
          <w:pPr>
            <w:tabs>
              <w:tab w:val="right" w:leader="dot" w:pos="10095"/>
            </w:tabs>
            <w:spacing w:before="151" w:line="222" w:lineRule="auto"/>
            <w:ind w:left="2575"/>
            <w:rPr>
              <w:rFonts w:ascii="仿宋" w:hAnsi="仿宋" w:eastAsia="仿宋" w:cs="仿宋"/>
              <w:sz w:val="24"/>
              <w:szCs w:val="24"/>
            </w:rPr>
          </w:pPr>
          <w:r>
            <w:rPr>
              <w:rFonts w:ascii="仿宋" w:hAnsi="仿宋" w:eastAsia="仿宋" w:cs="仿宋"/>
              <w:spacing w:val="-3"/>
              <w:sz w:val="24"/>
              <w:szCs w:val="24"/>
            </w:rPr>
            <w:t xml:space="preserve">（二）项目绩效目标 </w:t>
          </w:r>
          <w:r>
            <w:rPr>
              <w:rFonts w:ascii="仿宋" w:hAnsi="仿宋" w:eastAsia="仿宋" w:cs="仿宋"/>
              <w:sz w:val="24"/>
              <w:szCs w:val="24"/>
            </w:rPr>
            <w:tab/>
          </w:r>
          <w:r>
            <w:fldChar w:fldCharType="begin"/>
          </w:r>
          <w:r>
            <w:instrText xml:space="preserve"> HYPERLINK \l "bookmark55" </w:instrText>
          </w:r>
          <w:r>
            <w:fldChar w:fldCharType="separate"/>
          </w:r>
          <w:r>
            <w:rPr>
              <w:rFonts w:ascii="仿宋" w:hAnsi="仿宋" w:eastAsia="仿宋" w:cs="仿宋"/>
              <w:sz w:val="24"/>
              <w:szCs w:val="24"/>
            </w:rPr>
            <w:t>4</w:t>
          </w:r>
          <w:r>
            <w:rPr>
              <w:rFonts w:ascii="仿宋" w:hAnsi="仿宋" w:eastAsia="仿宋" w:cs="仿宋"/>
              <w:sz w:val="24"/>
              <w:szCs w:val="24"/>
            </w:rPr>
            <w:fldChar w:fldCharType="end"/>
          </w:r>
        </w:p>
        <w:p w14:paraId="01986BD9">
          <w:pPr>
            <w:tabs>
              <w:tab w:val="right" w:leader="dot" w:pos="10095"/>
            </w:tabs>
            <w:spacing w:before="151" w:line="222" w:lineRule="auto"/>
            <w:ind w:left="2575"/>
            <w:rPr>
              <w:rFonts w:ascii="仿宋" w:hAnsi="仿宋" w:eastAsia="仿宋" w:cs="仿宋"/>
              <w:sz w:val="24"/>
              <w:szCs w:val="24"/>
            </w:rPr>
          </w:pPr>
          <w:r>
            <w:rPr>
              <w:rFonts w:ascii="仿宋" w:hAnsi="仿宋" w:eastAsia="仿宋" w:cs="仿宋"/>
              <w:spacing w:val="-6"/>
              <w:sz w:val="24"/>
              <w:szCs w:val="24"/>
            </w:rPr>
            <w:t>（三）项目实施计划</w:t>
          </w:r>
          <w:r>
            <w:rPr>
              <w:rFonts w:ascii="仿宋" w:hAnsi="仿宋" w:eastAsia="仿宋" w:cs="仿宋"/>
              <w:spacing w:val="28"/>
              <w:sz w:val="24"/>
              <w:szCs w:val="24"/>
            </w:rPr>
            <w:t xml:space="preserve"> </w:t>
          </w:r>
          <w:r>
            <w:rPr>
              <w:rFonts w:ascii="仿宋" w:hAnsi="仿宋" w:eastAsia="仿宋" w:cs="仿宋"/>
              <w:sz w:val="24"/>
              <w:szCs w:val="24"/>
            </w:rPr>
            <w:tab/>
          </w:r>
          <w:r>
            <w:fldChar w:fldCharType="begin"/>
          </w:r>
          <w:r>
            <w:instrText xml:space="preserve"> HYPERLINK \l "bookmark56" </w:instrText>
          </w:r>
          <w:r>
            <w:fldChar w:fldCharType="separate"/>
          </w:r>
          <w:r>
            <w:rPr>
              <w:rFonts w:ascii="仿宋" w:hAnsi="仿宋" w:eastAsia="仿宋" w:cs="仿宋"/>
              <w:sz w:val="24"/>
              <w:szCs w:val="24"/>
            </w:rPr>
            <w:t>4</w:t>
          </w:r>
          <w:r>
            <w:rPr>
              <w:rFonts w:ascii="仿宋" w:hAnsi="仿宋" w:eastAsia="仿宋" w:cs="仿宋"/>
              <w:sz w:val="24"/>
              <w:szCs w:val="24"/>
            </w:rPr>
            <w:fldChar w:fldCharType="end"/>
          </w:r>
        </w:p>
        <w:p w14:paraId="5F5145E8">
          <w:pPr>
            <w:tabs>
              <w:tab w:val="right" w:leader="dot" w:pos="10095"/>
            </w:tabs>
            <w:spacing w:before="271" w:line="222" w:lineRule="auto"/>
            <w:ind w:left="2303"/>
            <w:rPr>
              <w:rFonts w:ascii="仿宋" w:hAnsi="仿宋" w:eastAsia="仿宋" w:cs="仿宋"/>
              <w:sz w:val="24"/>
              <w:szCs w:val="24"/>
            </w:rPr>
          </w:pPr>
          <w:r>
            <w:rPr>
              <w:rFonts w:ascii="仿宋" w:hAnsi="仿宋" w:eastAsia="仿宋" w:cs="仿宋"/>
              <w:b/>
              <w:bCs/>
              <w:spacing w:val="-6"/>
              <w:sz w:val="24"/>
              <w:szCs w:val="24"/>
            </w:rPr>
            <w:t>二、项目绩效完成情况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"bookmark57" </w:instrText>
          </w:r>
          <w:r>
            <w:fldChar w:fldCharType="separate"/>
          </w:r>
          <w:r>
            <w:rPr>
              <w:rFonts w:ascii="仿宋" w:hAnsi="仿宋" w:eastAsia="仿宋" w:cs="仿宋"/>
              <w:b/>
              <w:bCs/>
              <w:spacing w:val="-1"/>
              <w:sz w:val="24"/>
              <w:szCs w:val="24"/>
            </w:rPr>
            <w:t>5</w:t>
          </w:r>
          <w:r>
            <w:rPr>
              <w:rFonts w:ascii="仿宋" w:hAnsi="仿宋" w:eastAsia="仿宋" w:cs="仿宋"/>
              <w:b/>
              <w:bCs/>
              <w:spacing w:val="-1"/>
              <w:sz w:val="24"/>
              <w:szCs w:val="24"/>
            </w:rPr>
            <w:fldChar w:fldCharType="end"/>
          </w:r>
        </w:p>
        <w:p w14:paraId="7719422A">
          <w:pPr>
            <w:tabs>
              <w:tab w:val="right" w:leader="dot" w:pos="10095"/>
            </w:tabs>
            <w:spacing w:before="271" w:line="221" w:lineRule="auto"/>
            <w:ind w:left="2575"/>
            <w:rPr>
              <w:rFonts w:ascii="仿宋" w:hAnsi="仿宋" w:eastAsia="仿宋" w:cs="仿宋"/>
              <w:sz w:val="24"/>
              <w:szCs w:val="24"/>
            </w:rPr>
          </w:pPr>
          <w:r>
            <w:rPr>
              <w:rFonts w:ascii="仿宋" w:hAnsi="仿宋" w:eastAsia="仿宋" w:cs="仿宋"/>
              <w:spacing w:val="-3"/>
              <w:sz w:val="24"/>
              <w:szCs w:val="24"/>
            </w:rPr>
            <w:t xml:space="preserve">（一）预算执行情况 </w:t>
          </w:r>
          <w:r>
            <w:rPr>
              <w:rFonts w:ascii="仿宋" w:hAnsi="仿宋" w:eastAsia="仿宋" w:cs="仿宋"/>
              <w:sz w:val="24"/>
              <w:szCs w:val="24"/>
            </w:rPr>
            <w:tab/>
          </w:r>
          <w:r>
            <w:fldChar w:fldCharType="begin"/>
          </w:r>
          <w:r>
            <w:instrText xml:space="preserve"> HYPERLINK \l "bookmark58" </w:instrText>
          </w:r>
          <w:r>
            <w:fldChar w:fldCharType="separate"/>
          </w:r>
          <w:r>
            <w:rPr>
              <w:rFonts w:ascii="仿宋" w:hAnsi="仿宋" w:eastAsia="仿宋" w:cs="仿宋"/>
              <w:sz w:val="24"/>
              <w:szCs w:val="24"/>
            </w:rPr>
            <w:t>5</w:t>
          </w:r>
          <w:r>
            <w:rPr>
              <w:rFonts w:ascii="仿宋" w:hAnsi="仿宋" w:eastAsia="仿宋" w:cs="仿宋"/>
              <w:sz w:val="24"/>
              <w:szCs w:val="24"/>
            </w:rPr>
            <w:fldChar w:fldCharType="end"/>
          </w:r>
        </w:p>
        <w:p w14:paraId="0F3734A3">
          <w:pPr>
            <w:tabs>
              <w:tab w:val="right" w:leader="dot" w:pos="10095"/>
            </w:tabs>
            <w:spacing w:before="153" w:line="222" w:lineRule="auto"/>
            <w:ind w:left="2575"/>
            <w:rPr>
              <w:rFonts w:ascii="仿宋" w:hAnsi="仿宋" w:eastAsia="仿宋" w:cs="仿宋"/>
              <w:sz w:val="24"/>
              <w:szCs w:val="24"/>
            </w:rPr>
          </w:pPr>
          <w:r>
            <w:rPr>
              <w:rFonts w:ascii="仿宋" w:hAnsi="仿宋" w:eastAsia="仿宋" w:cs="仿宋"/>
              <w:spacing w:val="-3"/>
              <w:sz w:val="24"/>
              <w:szCs w:val="24"/>
            </w:rPr>
            <w:t xml:space="preserve">（二）指标完成情况 </w:t>
          </w:r>
          <w:r>
            <w:rPr>
              <w:rFonts w:ascii="仿宋" w:hAnsi="仿宋" w:eastAsia="仿宋" w:cs="仿宋"/>
              <w:sz w:val="24"/>
              <w:szCs w:val="24"/>
            </w:rPr>
            <w:tab/>
          </w:r>
          <w:r>
            <w:fldChar w:fldCharType="begin"/>
          </w:r>
          <w:r>
            <w:instrText xml:space="preserve"> HYPERLINK \l "bookmark59" </w:instrText>
          </w:r>
          <w:r>
            <w:fldChar w:fldCharType="separate"/>
          </w:r>
          <w:r>
            <w:rPr>
              <w:rFonts w:ascii="仿宋" w:hAnsi="仿宋" w:eastAsia="仿宋" w:cs="仿宋"/>
              <w:sz w:val="24"/>
              <w:szCs w:val="24"/>
            </w:rPr>
            <w:t>6</w:t>
          </w:r>
          <w:r>
            <w:rPr>
              <w:rFonts w:ascii="仿宋" w:hAnsi="仿宋" w:eastAsia="仿宋" w:cs="仿宋"/>
              <w:sz w:val="24"/>
              <w:szCs w:val="24"/>
            </w:rPr>
            <w:fldChar w:fldCharType="end"/>
          </w:r>
        </w:p>
        <w:p w14:paraId="1752F6BC">
          <w:pPr>
            <w:tabs>
              <w:tab w:val="right" w:leader="dot" w:pos="10095"/>
            </w:tabs>
            <w:spacing w:before="272" w:line="222" w:lineRule="auto"/>
            <w:ind w:left="2302"/>
            <w:rPr>
              <w:rFonts w:ascii="仿宋" w:hAnsi="仿宋" w:eastAsia="仿宋" w:cs="仿宋"/>
              <w:sz w:val="24"/>
              <w:szCs w:val="24"/>
            </w:rPr>
          </w:pPr>
          <w:r>
            <w:rPr>
              <w:rFonts w:ascii="仿宋" w:hAnsi="仿宋" w:eastAsia="仿宋" w:cs="仿宋"/>
              <w:b/>
              <w:bCs/>
              <w:spacing w:val="-5"/>
              <w:sz w:val="24"/>
              <w:szCs w:val="24"/>
            </w:rPr>
            <w:t>三、项目自评结果</w:t>
          </w:r>
          <w:r>
            <w:rPr>
              <w:rFonts w:ascii="仿宋" w:hAnsi="仿宋" w:eastAsia="仿宋" w:cs="仿宋"/>
              <w:spacing w:val="-1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"bookmark60" </w:instrText>
          </w:r>
          <w:r>
            <w:fldChar w:fldCharType="separate"/>
          </w:r>
          <w:r>
            <w:rPr>
              <w:rFonts w:ascii="仿宋" w:hAnsi="仿宋" w:eastAsia="仿宋" w:cs="仿宋"/>
              <w:b/>
              <w:bCs/>
              <w:sz w:val="24"/>
              <w:szCs w:val="24"/>
            </w:rPr>
            <w:t>7</w:t>
          </w:r>
          <w:r>
            <w:rPr>
              <w:rFonts w:ascii="仿宋" w:hAnsi="仿宋" w:eastAsia="仿宋" w:cs="仿宋"/>
              <w:b/>
              <w:bCs/>
              <w:sz w:val="24"/>
              <w:szCs w:val="24"/>
            </w:rPr>
            <w:fldChar w:fldCharType="end"/>
          </w:r>
        </w:p>
        <w:p w14:paraId="1BC54886">
          <w:pPr>
            <w:tabs>
              <w:tab w:val="right" w:leader="dot" w:pos="10095"/>
            </w:tabs>
            <w:spacing w:before="270" w:line="224" w:lineRule="auto"/>
            <w:ind w:left="2324"/>
            <w:rPr>
              <w:rFonts w:ascii="仿宋" w:hAnsi="仿宋" w:eastAsia="仿宋" w:cs="仿宋"/>
              <w:sz w:val="24"/>
              <w:szCs w:val="24"/>
            </w:rPr>
          </w:pPr>
          <w:r>
            <w:rPr>
              <w:rFonts w:ascii="仿宋" w:hAnsi="仿宋" w:eastAsia="仿宋" w:cs="仿宋"/>
              <w:b/>
              <w:bCs/>
              <w:spacing w:val="-8"/>
              <w:sz w:val="24"/>
              <w:szCs w:val="24"/>
            </w:rPr>
            <w:t>四、项目主要经验做法</w:t>
          </w:r>
          <w:r>
            <w:rPr>
              <w:rFonts w:ascii="仿宋" w:hAnsi="仿宋" w:eastAsia="仿宋" w:cs="仿宋"/>
              <w:spacing w:val="-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"bookmark32"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3CFBAFFD">
          <w:pPr>
            <w:tabs>
              <w:tab w:val="right" w:leader="dot" w:pos="10095"/>
            </w:tabs>
            <w:spacing w:before="270" w:line="219" w:lineRule="auto"/>
            <w:ind w:left="2299"/>
            <w:rPr>
              <w:rFonts w:ascii="仿宋" w:hAnsi="仿宋" w:eastAsia="仿宋" w:cs="仿宋"/>
              <w:sz w:val="24"/>
              <w:szCs w:val="24"/>
            </w:rPr>
          </w:pPr>
          <w:r>
            <w:rPr>
              <w:rFonts w:ascii="仿宋" w:hAnsi="仿宋" w:eastAsia="仿宋" w:cs="仿宋"/>
              <w:b/>
              <w:bCs/>
              <w:spacing w:val="-4"/>
              <w:sz w:val="24"/>
              <w:szCs w:val="24"/>
            </w:rPr>
            <w:t>五、项目管理中存在问题及原因分析</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"bookmark61"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57918C6B">
          <w:pPr>
            <w:tabs>
              <w:tab w:val="right" w:leader="dot" w:pos="10095"/>
            </w:tabs>
            <w:spacing w:before="275" w:line="223" w:lineRule="auto"/>
            <w:ind w:left="2297"/>
            <w:rPr>
              <w:rFonts w:ascii="仿宋" w:hAnsi="仿宋" w:eastAsia="仿宋" w:cs="仿宋"/>
              <w:sz w:val="24"/>
              <w:szCs w:val="24"/>
            </w:rPr>
          </w:pPr>
          <w:r>
            <w:rPr>
              <w:rFonts w:ascii="仿宋" w:hAnsi="仿宋" w:eastAsia="仿宋" w:cs="仿宋"/>
              <w:b/>
              <w:bCs/>
              <w:spacing w:val="-4"/>
              <w:sz w:val="24"/>
              <w:szCs w:val="24"/>
            </w:rPr>
            <w:t>六、进一步加强项目管理措施及建议</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"bookmark62"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sdtContent>
    </w:sdt>
    <w:p w14:paraId="22840DEF">
      <w:pPr>
        <w:spacing w:line="223" w:lineRule="auto"/>
        <w:rPr>
          <w:rFonts w:ascii="仿宋" w:hAnsi="仿宋" w:eastAsia="仿宋" w:cs="仿宋"/>
          <w:sz w:val="24"/>
          <w:szCs w:val="24"/>
        </w:rPr>
        <w:sectPr>
          <w:headerReference r:id="rId69" w:type="default"/>
          <w:footerReference r:id="rId70" w:type="default"/>
          <w:pgSz w:w="11900" w:h="16840"/>
          <w:pgMar w:top="642" w:right="0" w:bottom="340" w:left="0" w:header="326" w:footer="93" w:gutter="0"/>
          <w:cols w:space="720" w:num="1"/>
        </w:sectPr>
      </w:pPr>
    </w:p>
    <w:p w14:paraId="0FEB2C7E">
      <w:pPr>
        <w:pStyle w:val="2"/>
        <w:spacing w:line="292" w:lineRule="auto"/>
      </w:pPr>
    </w:p>
    <w:p w14:paraId="79B79021">
      <w:pPr>
        <w:pStyle w:val="2"/>
        <w:spacing w:line="292" w:lineRule="auto"/>
      </w:pPr>
    </w:p>
    <w:p w14:paraId="1CC4E8E8">
      <w:pPr>
        <w:pStyle w:val="2"/>
        <w:spacing w:line="292" w:lineRule="auto"/>
      </w:pPr>
    </w:p>
    <w:p w14:paraId="316907AF">
      <w:pPr>
        <w:spacing w:before="91" w:line="222" w:lineRule="auto"/>
        <w:ind w:left="1962"/>
        <w:rPr>
          <w:rFonts w:ascii="仿宋" w:hAnsi="仿宋" w:eastAsia="仿宋" w:cs="仿宋"/>
          <w:sz w:val="28"/>
          <w:szCs w:val="28"/>
        </w:rPr>
      </w:pPr>
      <w:r>
        <w:rPr>
          <w:rFonts w:ascii="仿宋" w:hAnsi="仿宋" w:eastAsia="仿宋" w:cs="仿宋"/>
          <w:b/>
          <w:bCs/>
          <w:spacing w:val="-6"/>
          <w:sz w:val="28"/>
          <w:szCs w:val="28"/>
        </w:rPr>
        <w:t>一、项目基本信息</w:t>
      </w:r>
    </w:p>
    <w:p w14:paraId="62212760">
      <w:pPr>
        <w:spacing w:before="288" w:line="222" w:lineRule="auto"/>
        <w:ind w:left="2018"/>
        <w:rPr>
          <w:rFonts w:ascii="仿宋" w:hAnsi="仿宋" w:eastAsia="仿宋" w:cs="仿宋"/>
          <w:sz w:val="28"/>
          <w:szCs w:val="28"/>
        </w:rPr>
      </w:pPr>
      <w:r>
        <w:rPr>
          <w:rFonts w:ascii="仿宋" w:hAnsi="仿宋" w:eastAsia="仿宋" w:cs="仿宋"/>
          <w:b/>
          <w:bCs/>
          <w:spacing w:val="-5"/>
          <w:sz w:val="28"/>
          <w:szCs w:val="28"/>
        </w:rPr>
        <w:t>（一）项目概况</w:t>
      </w:r>
    </w:p>
    <w:p w14:paraId="1E7435EB">
      <w:pPr>
        <w:spacing w:before="289" w:line="411" w:lineRule="auto"/>
        <w:ind w:left="1819" w:right="1712" w:firstLine="560"/>
        <w:jc w:val="both"/>
        <w:rPr>
          <w:rFonts w:ascii="仿宋" w:hAnsi="仿宋" w:eastAsia="仿宋" w:cs="仿宋"/>
          <w:sz w:val="28"/>
          <w:szCs w:val="28"/>
        </w:rPr>
      </w:pPr>
      <w:r>
        <w:rPr>
          <w:rFonts w:ascii="仿宋" w:hAnsi="仿宋" w:eastAsia="仿宋" w:cs="仿宋"/>
          <w:b/>
          <w:bCs/>
          <w:spacing w:val="-6"/>
          <w:sz w:val="28"/>
          <w:szCs w:val="28"/>
        </w:rPr>
        <w:t>项目概况</w:t>
      </w:r>
      <w:r>
        <w:rPr>
          <w:rFonts w:ascii="仿宋" w:hAnsi="仿宋" w:eastAsia="仿宋" w:cs="仿宋"/>
          <w:spacing w:val="-6"/>
          <w:sz w:val="28"/>
          <w:szCs w:val="28"/>
        </w:rPr>
        <w:t>：人大常委会会议费：共有主任、副主任</w:t>
      </w:r>
      <w:r>
        <w:rPr>
          <w:rFonts w:ascii="仿宋" w:hAnsi="仿宋" w:eastAsia="仿宋" w:cs="仿宋"/>
          <w:spacing w:val="-54"/>
          <w:sz w:val="28"/>
          <w:szCs w:val="28"/>
        </w:rPr>
        <w:t xml:space="preserve"> </w:t>
      </w:r>
      <w:r>
        <w:rPr>
          <w:rFonts w:ascii="Calibri" w:hAnsi="Calibri" w:eastAsia="Calibri" w:cs="Calibri"/>
          <w:spacing w:val="-6"/>
          <w:sz w:val="28"/>
          <w:szCs w:val="28"/>
        </w:rPr>
        <w:t>4</w:t>
      </w:r>
      <w:r>
        <w:rPr>
          <w:rFonts w:ascii="Calibri" w:hAnsi="Calibri" w:eastAsia="Calibri" w:cs="Calibri"/>
          <w:spacing w:val="30"/>
          <w:sz w:val="28"/>
          <w:szCs w:val="28"/>
        </w:rPr>
        <w:t xml:space="preserve"> </w:t>
      </w:r>
      <w:r>
        <w:rPr>
          <w:rFonts w:ascii="仿宋" w:hAnsi="仿宋" w:eastAsia="仿宋" w:cs="仿宋"/>
          <w:spacing w:val="-6"/>
          <w:sz w:val="28"/>
          <w:szCs w:val="28"/>
        </w:rPr>
        <w:t>人，常委会</w:t>
      </w:r>
      <w:r>
        <w:rPr>
          <w:rFonts w:ascii="仿宋" w:hAnsi="仿宋" w:eastAsia="仿宋" w:cs="仿宋"/>
          <w:spacing w:val="-12"/>
          <w:sz w:val="28"/>
          <w:szCs w:val="28"/>
        </w:rPr>
        <w:t>委员</w:t>
      </w:r>
      <w:r>
        <w:rPr>
          <w:rFonts w:ascii="仿宋" w:hAnsi="仿宋" w:eastAsia="仿宋" w:cs="仿宋"/>
          <w:spacing w:val="-53"/>
          <w:sz w:val="28"/>
          <w:szCs w:val="28"/>
        </w:rPr>
        <w:t xml:space="preserve"> </w:t>
      </w:r>
      <w:r>
        <w:rPr>
          <w:rFonts w:ascii="Calibri" w:hAnsi="Calibri" w:eastAsia="Calibri" w:cs="Calibri"/>
          <w:spacing w:val="-12"/>
          <w:sz w:val="28"/>
          <w:szCs w:val="28"/>
        </w:rPr>
        <w:t>25</w:t>
      </w:r>
      <w:r>
        <w:rPr>
          <w:rFonts w:ascii="Calibri" w:hAnsi="Calibri" w:eastAsia="Calibri" w:cs="Calibri"/>
          <w:spacing w:val="30"/>
          <w:sz w:val="28"/>
          <w:szCs w:val="28"/>
        </w:rPr>
        <w:t xml:space="preserve"> </w:t>
      </w:r>
      <w:r>
        <w:rPr>
          <w:rFonts w:ascii="仿宋" w:hAnsi="仿宋" w:eastAsia="仿宋" w:cs="仿宋"/>
          <w:spacing w:val="-12"/>
          <w:sz w:val="28"/>
          <w:szCs w:val="28"/>
        </w:rPr>
        <w:t>人，本年计划召开人大常委会</w:t>
      </w:r>
      <w:r>
        <w:rPr>
          <w:rFonts w:ascii="仿宋" w:hAnsi="仿宋" w:eastAsia="仿宋" w:cs="仿宋"/>
          <w:spacing w:val="-47"/>
          <w:sz w:val="28"/>
          <w:szCs w:val="28"/>
        </w:rPr>
        <w:t xml:space="preserve"> </w:t>
      </w:r>
      <w:r>
        <w:rPr>
          <w:rFonts w:ascii="Calibri" w:hAnsi="Calibri" w:eastAsia="Calibri" w:cs="Calibri"/>
          <w:spacing w:val="-12"/>
          <w:sz w:val="28"/>
          <w:szCs w:val="28"/>
        </w:rPr>
        <w:t>10</w:t>
      </w:r>
      <w:r>
        <w:rPr>
          <w:rFonts w:ascii="Calibri" w:hAnsi="Calibri" w:eastAsia="Calibri" w:cs="Calibri"/>
          <w:spacing w:val="26"/>
          <w:sz w:val="28"/>
          <w:szCs w:val="28"/>
        </w:rPr>
        <w:t xml:space="preserve"> </w:t>
      </w:r>
      <w:r>
        <w:rPr>
          <w:rFonts w:ascii="仿宋" w:hAnsi="仿宋" w:eastAsia="仿宋" w:cs="仿宋"/>
          <w:spacing w:val="-12"/>
          <w:sz w:val="28"/>
          <w:szCs w:val="28"/>
        </w:rPr>
        <w:t>次以上，每次会期约</w:t>
      </w:r>
      <w:r>
        <w:rPr>
          <w:rFonts w:ascii="仿宋" w:hAnsi="仿宋" w:eastAsia="仿宋" w:cs="仿宋"/>
          <w:spacing w:val="-47"/>
          <w:sz w:val="28"/>
          <w:szCs w:val="28"/>
        </w:rPr>
        <w:t xml:space="preserve"> </w:t>
      </w:r>
      <w:r>
        <w:rPr>
          <w:rFonts w:ascii="Calibri" w:hAnsi="Calibri" w:eastAsia="Calibri" w:cs="Calibri"/>
          <w:spacing w:val="-12"/>
          <w:sz w:val="28"/>
          <w:szCs w:val="28"/>
        </w:rPr>
        <w:t>1-2</w:t>
      </w:r>
      <w:r>
        <w:rPr>
          <w:rFonts w:ascii="Calibri" w:hAnsi="Calibri" w:eastAsia="Calibri" w:cs="Calibri"/>
          <w:spacing w:val="27"/>
          <w:sz w:val="28"/>
          <w:szCs w:val="28"/>
        </w:rPr>
        <w:t xml:space="preserve"> </w:t>
      </w:r>
      <w:r>
        <w:rPr>
          <w:rFonts w:ascii="仿宋" w:hAnsi="仿宋" w:eastAsia="仿宋" w:cs="仿宋"/>
          <w:spacing w:val="-12"/>
          <w:sz w:val="28"/>
          <w:szCs w:val="28"/>
        </w:rPr>
        <w:t>天，</w:t>
      </w:r>
      <w:r>
        <w:rPr>
          <w:rFonts w:ascii="仿宋" w:hAnsi="仿宋" w:eastAsia="仿宋" w:cs="仿宋"/>
          <w:spacing w:val="-4"/>
          <w:sz w:val="28"/>
          <w:szCs w:val="28"/>
        </w:rPr>
        <w:t>预算费用</w:t>
      </w:r>
      <w:r>
        <w:rPr>
          <w:rFonts w:ascii="仿宋" w:hAnsi="仿宋" w:eastAsia="仿宋" w:cs="仿宋"/>
          <w:spacing w:val="-46"/>
          <w:sz w:val="28"/>
          <w:szCs w:val="28"/>
        </w:rPr>
        <w:t xml:space="preserve"> </w:t>
      </w:r>
      <w:r>
        <w:rPr>
          <w:rFonts w:ascii="Calibri" w:hAnsi="Calibri" w:eastAsia="Calibri" w:cs="Calibri"/>
          <w:spacing w:val="-4"/>
          <w:sz w:val="28"/>
          <w:szCs w:val="28"/>
        </w:rPr>
        <w:t>11.3</w:t>
      </w:r>
      <w:r>
        <w:rPr>
          <w:rFonts w:ascii="Calibri" w:hAnsi="Calibri" w:eastAsia="Calibri" w:cs="Calibri"/>
          <w:spacing w:val="27"/>
          <w:sz w:val="28"/>
          <w:szCs w:val="28"/>
        </w:rPr>
        <w:t xml:space="preserve"> </w:t>
      </w:r>
      <w:r>
        <w:rPr>
          <w:rFonts w:ascii="仿宋" w:hAnsi="仿宋" w:eastAsia="仿宋" w:cs="仿宋"/>
          <w:spacing w:val="-4"/>
          <w:sz w:val="28"/>
          <w:szCs w:val="28"/>
        </w:rPr>
        <w:t>万元。用于</w:t>
      </w:r>
      <w:r>
        <w:rPr>
          <w:rFonts w:ascii="仿宋" w:hAnsi="仿宋" w:eastAsia="仿宋" w:cs="仿宋"/>
          <w:spacing w:val="-54"/>
          <w:sz w:val="28"/>
          <w:szCs w:val="28"/>
        </w:rPr>
        <w:t xml:space="preserve"> </w:t>
      </w:r>
      <w:r>
        <w:rPr>
          <w:rFonts w:ascii="Calibri" w:hAnsi="Calibri" w:eastAsia="Calibri" w:cs="Calibri"/>
          <w:spacing w:val="-4"/>
          <w:sz w:val="28"/>
          <w:szCs w:val="28"/>
        </w:rPr>
        <w:t>2023</w:t>
      </w:r>
      <w:r>
        <w:rPr>
          <w:rFonts w:ascii="Calibri" w:hAnsi="Calibri" w:eastAsia="Calibri" w:cs="Calibri"/>
          <w:spacing w:val="30"/>
          <w:w w:val="101"/>
          <w:sz w:val="28"/>
          <w:szCs w:val="28"/>
        </w:rPr>
        <w:t xml:space="preserve"> </w:t>
      </w:r>
      <w:r>
        <w:rPr>
          <w:rFonts w:ascii="仿宋" w:hAnsi="仿宋" w:eastAsia="仿宋" w:cs="仿宋"/>
          <w:spacing w:val="-4"/>
          <w:sz w:val="28"/>
          <w:szCs w:val="28"/>
        </w:rPr>
        <w:t>年全年人大</w:t>
      </w:r>
      <w:r>
        <w:rPr>
          <w:rFonts w:ascii="仿宋" w:hAnsi="仿宋" w:eastAsia="仿宋" w:cs="仿宋"/>
          <w:spacing w:val="-5"/>
          <w:sz w:val="28"/>
          <w:szCs w:val="28"/>
        </w:rPr>
        <w:t>常委会会议资料费、场地</w:t>
      </w:r>
      <w:r>
        <w:rPr>
          <w:rFonts w:ascii="仿宋" w:hAnsi="仿宋" w:eastAsia="仿宋" w:cs="仿宋"/>
          <w:spacing w:val="-3"/>
          <w:sz w:val="28"/>
          <w:szCs w:val="28"/>
        </w:rPr>
        <w:t>租赁费、会议用交通费、伙食费、住宿费等。</w:t>
      </w:r>
    </w:p>
    <w:p w14:paraId="7035A584">
      <w:pPr>
        <w:spacing w:before="1" w:line="412" w:lineRule="auto"/>
        <w:ind w:left="1819" w:right="1812" w:firstLine="565"/>
        <w:rPr>
          <w:rFonts w:ascii="仿宋" w:hAnsi="仿宋" w:eastAsia="仿宋" w:cs="仿宋"/>
          <w:sz w:val="28"/>
          <w:szCs w:val="28"/>
        </w:rPr>
      </w:pPr>
      <w:r>
        <w:rPr>
          <w:rFonts w:ascii="仿宋" w:hAnsi="仿宋" w:eastAsia="仿宋" w:cs="仿宋"/>
          <w:b/>
          <w:bCs/>
          <w:spacing w:val="-6"/>
          <w:sz w:val="28"/>
          <w:szCs w:val="28"/>
        </w:rPr>
        <w:t>立项依据</w:t>
      </w:r>
      <w:r>
        <w:rPr>
          <w:rFonts w:ascii="仿宋" w:hAnsi="仿宋" w:eastAsia="仿宋" w:cs="仿宋"/>
          <w:spacing w:val="-6"/>
          <w:sz w:val="28"/>
          <w:szCs w:val="28"/>
        </w:rPr>
        <w:t>：根据《中华人民共和国地主各级人民代表大会和地方</w:t>
      </w:r>
      <w:r>
        <w:rPr>
          <w:rFonts w:ascii="仿宋" w:hAnsi="仿宋" w:eastAsia="仿宋" w:cs="仿宋"/>
          <w:spacing w:val="-2"/>
          <w:sz w:val="28"/>
          <w:szCs w:val="28"/>
        </w:rPr>
        <w:t>各级人民政府组织法》开展</w:t>
      </w:r>
    </w:p>
    <w:p w14:paraId="48B0E31C">
      <w:pPr>
        <w:pStyle w:val="2"/>
        <w:spacing w:line="252" w:lineRule="auto"/>
      </w:pPr>
    </w:p>
    <w:p w14:paraId="69D132A4">
      <w:pPr>
        <w:pStyle w:val="2"/>
        <w:spacing w:line="252" w:lineRule="auto"/>
      </w:pPr>
    </w:p>
    <w:p w14:paraId="4B2BE0D4">
      <w:pPr>
        <w:pStyle w:val="2"/>
        <w:spacing w:line="252" w:lineRule="auto"/>
      </w:pPr>
    </w:p>
    <w:p w14:paraId="590E2B1E">
      <w:pPr>
        <w:pStyle w:val="2"/>
        <w:spacing w:line="253" w:lineRule="auto"/>
      </w:pPr>
    </w:p>
    <w:p w14:paraId="2FDDCB77">
      <w:pPr>
        <w:pStyle w:val="2"/>
        <w:spacing w:line="253" w:lineRule="auto"/>
      </w:pPr>
    </w:p>
    <w:p w14:paraId="4EDB0F61">
      <w:pPr>
        <w:pStyle w:val="2"/>
        <w:spacing w:line="253" w:lineRule="auto"/>
      </w:pPr>
    </w:p>
    <w:p w14:paraId="4D43A212">
      <w:pPr>
        <w:pStyle w:val="2"/>
        <w:spacing w:line="253" w:lineRule="auto"/>
      </w:pPr>
    </w:p>
    <w:p w14:paraId="137006F3">
      <w:pPr>
        <w:spacing w:before="91" w:line="412" w:lineRule="auto"/>
        <w:ind w:left="1827" w:right="1814" w:firstLine="552"/>
        <w:rPr>
          <w:rFonts w:ascii="仿宋" w:hAnsi="仿宋" w:eastAsia="仿宋" w:cs="仿宋"/>
          <w:sz w:val="28"/>
          <w:szCs w:val="28"/>
        </w:rPr>
      </w:pPr>
      <w:r>
        <w:rPr>
          <w:rFonts w:ascii="仿宋" w:hAnsi="仿宋" w:eastAsia="仿宋" w:cs="仿宋"/>
          <w:b/>
          <w:bCs/>
          <w:spacing w:val="-6"/>
          <w:sz w:val="28"/>
          <w:szCs w:val="28"/>
        </w:rPr>
        <w:t>项目设立的必要性</w:t>
      </w:r>
      <w:r>
        <w:rPr>
          <w:rFonts w:ascii="仿宋" w:hAnsi="仿宋" w:eastAsia="仿宋" w:cs="仿宋"/>
          <w:spacing w:val="-6"/>
          <w:sz w:val="28"/>
          <w:szCs w:val="28"/>
        </w:rPr>
        <w:t>：根据《中华人民共和国地主各级人民代表大</w:t>
      </w:r>
      <w:r>
        <w:rPr>
          <w:rFonts w:ascii="仿宋" w:hAnsi="仿宋" w:eastAsia="仿宋" w:cs="仿宋"/>
          <w:spacing w:val="-2"/>
          <w:sz w:val="28"/>
          <w:szCs w:val="28"/>
        </w:rPr>
        <w:t>会和地方各级人民政府组织法》开展</w:t>
      </w:r>
    </w:p>
    <w:p w14:paraId="3E5B4BDC">
      <w:pPr>
        <w:pStyle w:val="2"/>
        <w:spacing w:line="261" w:lineRule="auto"/>
      </w:pPr>
    </w:p>
    <w:p w14:paraId="614AD47C">
      <w:pPr>
        <w:pStyle w:val="2"/>
        <w:spacing w:line="262" w:lineRule="auto"/>
      </w:pPr>
    </w:p>
    <w:p w14:paraId="043D7601">
      <w:pPr>
        <w:spacing w:before="91" w:line="412" w:lineRule="auto"/>
        <w:ind w:left="1818" w:right="1559" w:firstLine="561"/>
        <w:jc w:val="both"/>
        <w:rPr>
          <w:rFonts w:ascii="仿宋" w:hAnsi="仿宋" w:eastAsia="仿宋" w:cs="仿宋"/>
          <w:sz w:val="28"/>
          <w:szCs w:val="28"/>
        </w:rPr>
      </w:pPr>
      <w:r>
        <w:rPr>
          <w:rFonts w:ascii="仿宋" w:hAnsi="仿宋" w:eastAsia="仿宋" w:cs="仿宋"/>
          <w:b/>
          <w:bCs/>
          <w:spacing w:val="-6"/>
          <w:sz w:val="28"/>
          <w:szCs w:val="28"/>
        </w:rPr>
        <w:t>保证项目实施的措施与制度：</w:t>
      </w:r>
      <w:r>
        <w:rPr>
          <w:rFonts w:ascii="仿宋" w:hAnsi="仿宋" w:eastAsia="仿宋" w:cs="仿宋"/>
          <w:spacing w:val="-6"/>
          <w:sz w:val="28"/>
          <w:szCs w:val="28"/>
        </w:rPr>
        <w:t>根据《中华人民共和国地主各级人</w:t>
      </w:r>
      <w:r>
        <w:rPr>
          <w:rFonts w:ascii="仿宋" w:hAnsi="仿宋" w:eastAsia="仿宋" w:cs="仿宋"/>
          <w:spacing w:val="4"/>
          <w:sz w:val="28"/>
          <w:szCs w:val="28"/>
        </w:rPr>
        <w:t>民代表大会和地方各级人民政府组织法》开展，人大常委会会议费：</w:t>
      </w:r>
      <w:r>
        <w:rPr>
          <w:rFonts w:ascii="仿宋" w:hAnsi="仿宋" w:eastAsia="仿宋" w:cs="仿宋"/>
          <w:spacing w:val="-2"/>
          <w:sz w:val="28"/>
          <w:szCs w:val="28"/>
        </w:rPr>
        <w:t>共有主任、副主任</w:t>
      </w:r>
      <w:r>
        <w:rPr>
          <w:rFonts w:ascii="仿宋" w:hAnsi="仿宋" w:eastAsia="仿宋" w:cs="仿宋"/>
          <w:spacing w:val="-56"/>
          <w:sz w:val="28"/>
          <w:szCs w:val="28"/>
        </w:rPr>
        <w:t xml:space="preserve"> </w:t>
      </w:r>
      <w:r>
        <w:rPr>
          <w:rFonts w:ascii="Calibri" w:hAnsi="Calibri" w:eastAsia="Calibri" w:cs="Calibri"/>
          <w:spacing w:val="-2"/>
          <w:sz w:val="28"/>
          <w:szCs w:val="28"/>
        </w:rPr>
        <w:t>4</w:t>
      </w:r>
      <w:r>
        <w:rPr>
          <w:rFonts w:ascii="Calibri" w:hAnsi="Calibri" w:eastAsia="Calibri" w:cs="Calibri"/>
          <w:spacing w:val="31"/>
          <w:w w:val="101"/>
          <w:sz w:val="28"/>
          <w:szCs w:val="28"/>
        </w:rPr>
        <w:t xml:space="preserve"> </w:t>
      </w:r>
      <w:r>
        <w:rPr>
          <w:rFonts w:ascii="仿宋" w:hAnsi="仿宋" w:eastAsia="仿宋" w:cs="仿宋"/>
          <w:spacing w:val="-2"/>
          <w:sz w:val="28"/>
          <w:szCs w:val="28"/>
        </w:rPr>
        <w:t>人，常委会委员</w:t>
      </w:r>
      <w:r>
        <w:rPr>
          <w:rFonts w:ascii="仿宋" w:hAnsi="仿宋" w:eastAsia="仿宋" w:cs="仿宋"/>
          <w:spacing w:val="-53"/>
          <w:sz w:val="28"/>
          <w:szCs w:val="28"/>
        </w:rPr>
        <w:t xml:space="preserve"> </w:t>
      </w:r>
      <w:r>
        <w:rPr>
          <w:rFonts w:ascii="Calibri" w:hAnsi="Calibri" w:eastAsia="Calibri" w:cs="Calibri"/>
          <w:spacing w:val="-2"/>
          <w:sz w:val="28"/>
          <w:szCs w:val="28"/>
        </w:rPr>
        <w:t>25</w:t>
      </w:r>
      <w:r>
        <w:rPr>
          <w:rFonts w:ascii="Calibri" w:hAnsi="Calibri" w:eastAsia="Calibri" w:cs="Calibri"/>
          <w:spacing w:val="31"/>
          <w:sz w:val="28"/>
          <w:szCs w:val="28"/>
        </w:rPr>
        <w:t xml:space="preserve"> </w:t>
      </w:r>
      <w:r>
        <w:rPr>
          <w:rFonts w:ascii="仿宋" w:hAnsi="仿宋" w:eastAsia="仿宋" w:cs="仿宋"/>
          <w:spacing w:val="-2"/>
          <w:sz w:val="28"/>
          <w:szCs w:val="28"/>
        </w:rPr>
        <w:t>人，本年计划召开人大常委</w:t>
      </w:r>
      <w:r>
        <w:rPr>
          <w:rFonts w:ascii="仿宋" w:hAnsi="仿宋" w:eastAsia="仿宋" w:cs="仿宋"/>
          <w:spacing w:val="-9"/>
          <w:sz w:val="28"/>
          <w:szCs w:val="28"/>
        </w:rPr>
        <w:t>会</w:t>
      </w:r>
      <w:r>
        <w:rPr>
          <w:rFonts w:ascii="仿宋" w:hAnsi="仿宋" w:eastAsia="仿宋" w:cs="仿宋"/>
          <w:spacing w:val="-46"/>
          <w:sz w:val="28"/>
          <w:szCs w:val="28"/>
        </w:rPr>
        <w:t xml:space="preserve"> </w:t>
      </w:r>
      <w:r>
        <w:rPr>
          <w:rFonts w:ascii="Calibri" w:hAnsi="Calibri" w:eastAsia="Calibri" w:cs="Calibri"/>
          <w:spacing w:val="-9"/>
          <w:sz w:val="28"/>
          <w:szCs w:val="28"/>
        </w:rPr>
        <w:t>10</w:t>
      </w:r>
      <w:r>
        <w:rPr>
          <w:rFonts w:ascii="Calibri" w:hAnsi="Calibri" w:eastAsia="Calibri" w:cs="Calibri"/>
          <w:spacing w:val="25"/>
          <w:sz w:val="28"/>
          <w:szCs w:val="28"/>
        </w:rPr>
        <w:t xml:space="preserve"> </w:t>
      </w:r>
      <w:r>
        <w:rPr>
          <w:rFonts w:ascii="仿宋" w:hAnsi="仿宋" w:eastAsia="仿宋" w:cs="仿宋"/>
          <w:spacing w:val="-9"/>
          <w:sz w:val="28"/>
          <w:szCs w:val="28"/>
        </w:rPr>
        <w:t>次以上，每次会期约</w:t>
      </w:r>
      <w:r>
        <w:rPr>
          <w:rFonts w:ascii="仿宋" w:hAnsi="仿宋" w:eastAsia="仿宋" w:cs="仿宋"/>
          <w:spacing w:val="-46"/>
          <w:sz w:val="28"/>
          <w:szCs w:val="28"/>
        </w:rPr>
        <w:t xml:space="preserve"> </w:t>
      </w:r>
      <w:r>
        <w:rPr>
          <w:rFonts w:ascii="Calibri" w:hAnsi="Calibri" w:eastAsia="Calibri" w:cs="Calibri"/>
          <w:spacing w:val="-9"/>
          <w:sz w:val="28"/>
          <w:szCs w:val="28"/>
        </w:rPr>
        <w:t>1-2</w:t>
      </w:r>
      <w:r>
        <w:rPr>
          <w:rFonts w:ascii="Calibri" w:hAnsi="Calibri" w:eastAsia="Calibri" w:cs="Calibri"/>
          <w:spacing w:val="26"/>
          <w:w w:val="101"/>
          <w:sz w:val="28"/>
          <w:szCs w:val="28"/>
        </w:rPr>
        <w:t xml:space="preserve"> </w:t>
      </w:r>
      <w:r>
        <w:rPr>
          <w:rFonts w:ascii="仿宋" w:hAnsi="仿宋" w:eastAsia="仿宋" w:cs="仿宋"/>
          <w:spacing w:val="-9"/>
          <w:sz w:val="28"/>
          <w:szCs w:val="28"/>
        </w:rPr>
        <w:t>天，预算费用</w:t>
      </w:r>
      <w:r>
        <w:rPr>
          <w:rFonts w:ascii="仿宋" w:hAnsi="仿宋" w:eastAsia="仿宋" w:cs="仿宋"/>
          <w:spacing w:val="-47"/>
          <w:sz w:val="28"/>
          <w:szCs w:val="28"/>
        </w:rPr>
        <w:t xml:space="preserve"> </w:t>
      </w:r>
      <w:r>
        <w:rPr>
          <w:rFonts w:ascii="Calibri" w:hAnsi="Calibri" w:eastAsia="Calibri" w:cs="Calibri"/>
          <w:spacing w:val="-9"/>
          <w:sz w:val="28"/>
          <w:szCs w:val="28"/>
        </w:rPr>
        <w:t>11.3</w:t>
      </w:r>
      <w:r>
        <w:rPr>
          <w:rFonts w:ascii="Calibri" w:hAnsi="Calibri" w:eastAsia="Calibri" w:cs="Calibri"/>
          <w:spacing w:val="27"/>
          <w:w w:val="101"/>
          <w:sz w:val="28"/>
          <w:szCs w:val="28"/>
        </w:rPr>
        <w:t xml:space="preserve"> </w:t>
      </w:r>
      <w:r>
        <w:rPr>
          <w:rFonts w:ascii="仿宋" w:hAnsi="仿宋" w:eastAsia="仿宋" w:cs="仿宋"/>
          <w:spacing w:val="-9"/>
          <w:sz w:val="28"/>
          <w:szCs w:val="28"/>
        </w:rPr>
        <w:t>万元。用</w:t>
      </w:r>
      <w:r>
        <w:rPr>
          <w:rFonts w:ascii="仿宋" w:hAnsi="仿宋" w:eastAsia="仿宋" w:cs="仿宋"/>
          <w:spacing w:val="-10"/>
          <w:sz w:val="28"/>
          <w:szCs w:val="28"/>
        </w:rPr>
        <w:t>于</w:t>
      </w:r>
      <w:r>
        <w:rPr>
          <w:rFonts w:ascii="仿宋" w:hAnsi="仿宋" w:eastAsia="仿宋" w:cs="仿宋"/>
          <w:spacing w:val="-54"/>
          <w:sz w:val="28"/>
          <w:szCs w:val="28"/>
        </w:rPr>
        <w:t xml:space="preserve"> </w:t>
      </w:r>
      <w:r>
        <w:rPr>
          <w:rFonts w:ascii="Calibri" w:hAnsi="Calibri" w:eastAsia="Calibri" w:cs="Calibri"/>
          <w:spacing w:val="-10"/>
          <w:sz w:val="28"/>
          <w:szCs w:val="28"/>
        </w:rPr>
        <w:t>2023</w:t>
      </w:r>
      <w:r>
        <w:rPr>
          <w:rFonts w:ascii="Calibri" w:hAnsi="Calibri" w:eastAsia="Calibri" w:cs="Calibri"/>
          <w:spacing w:val="30"/>
          <w:sz w:val="28"/>
          <w:szCs w:val="28"/>
        </w:rPr>
        <w:t xml:space="preserve"> </w:t>
      </w:r>
      <w:r>
        <w:rPr>
          <w:rFonts w:ascii="仿宋" w:hAnsi="仿宋" w:eastAsia="仿宋" w:cs="仿宋"/>
          <w:spacing w:val="-10"/>
          <w:sz w:val="28"/>
          <w:szCs w:val="28"/>
        </w:rPr>
        <w:t>年</w:t>
      </w:r>
      <w:r>
        <w:rPr>
          <w:rFonts w:ascii="仿宋" w:hAnsi="仿宋" w:eastAsia="仿宋" w:cs="仿宋"/>
          <w:spacing w:val="4"/>
          <w:sz w:val="28"/>
          <w:szCs w:val="28"/>
        </w:rPr>
        <w:t>全年人大常委会会议资料费、场地租赁费、会议用交通费、伙食费、</w:t>
      </w:r>
      <w:r>
        <w:rPr>
          <w:rFonts w:ascii="仿宋" w:hAnsi="仿宋" w:eastAsia="仿宋" w:cs="仿宋"/>
          <w:spacing w:val="-9"/>
          <w:sz w:val="28"/>
          <w:szCs w:val="28"/>
        </w:rPr>
        <w:t>住宿费等。</w:t>
      </w:r>
    </w:p>
    <w:p w14:paraId="6ED3B1D4">
      <w:pPr>
        <w:spacing w:line="412" w:lineRule="auto"/>
        <w:rPr>
          <w:rFonts w:ascii="仿宋" w:hAnsi="仿宋" w:eastAsia="仿宋" w:cs="仿宋"/>
          <w:sz w:val="28"/>
          <w:szCs w:val="28"/>
        </w:rPr>
        <w:sectPr>
          <w:headerReference r:id="rId71" w:type="default"/>
          <w:footerReference r:id="rId72" w:type="default"/>
          <w:pgSz w:w="11900" w:h="16840"/>
          <w:pgMar w:top="642" w:right="0" w:bottom="340" w:left="0" w:header="326" w:footer="93" w:gutter="0"/>
          <w:cols w:space="720" w:num="1"/>
        </w:sectPr>
      </w:pPr>
    </w:p>
    <w:p w14:paraId="72C1F424">
      <w:pPr>
        <w:pStyle w:val="2"/>
        <w:spacing w:line="249" w:lineRule="auto"/>
      </w:pPr>
    </w:p>
    <w:p w14:paraId="1FE13F82">
      <w:pPr>
        <w:pStyle w:val="2"/>
        <w:spacing w:line="249" w:lineRule="auto"/>
      </w:pPr>
    </w:p>
    <w:p w14:paraId="1BBDAA41">
      <w:pPr>
        <w:pStyle w:val="2"/>
        <w:spacing w:line="249" w:lineRule="auto"/>
      </w:pPr>
    </w:p>
    <w:p w14:paraId="417E8DD2">
      <w:pPr>
        <w:pStyle w:val="2"/>
        <w:spacing w:line="249" w:lineRule="auto"/>
      </w:pPr>
    </w:p>
    <w:p w14:paraId="4A77859E">
      <w:pPr>
        <w:pStyle w:val="2"/>
        <w:spacing w:line="249" w:lineRule="auto"/>
      </w:pPr>
    </w:p>
    <w:p w14:paraId="5E6D8254">
      <w:pPr>
        <w:pStyle w:val="2"/>
        <w:spacing w:line="249" w:lineRule="auto"/>
      </w:pPr>
    </w:p>
    <w:p w14:paraId="3D4A27BB">
      <w:pPr>
        <w:spacing w:before="91" w:line="222" w:lineRule="auto"/>
        <w:ind w:left="1818"/>
        <w:rPr>
          <w:rFonts w:ascii="仿宋" w:hAnsi="仿宋" w:eastAsia="仿宋" w:cs="仿宋"/>
          <w:sz w:val="28"/>
          <w:szCs w:val="28"/>
        </w:rPr>
      </w:pPr>
      <w:r>
        <w:rPr>
          <w:rFonts w:ascii="仿宋" w:hAnsi="仿宋" w:eastAsia="仿宋" w:cs="仿宋"/>
          <w:b/>
          <w:bCs/>
          <w:spacing w:val="-5"/>
          <w:sz w:val="28"/>
          <w:szCs w:val="28"/>
        </w:rPr>
        <w:t>（二）项目绩效目标</w:t>
      </w:r>
    </w:p>
    <w:p w14:paraId="2C00F625">
      <w:pPr>
        <w:pStyle w:val="2"/>
        <w:spacing w:line="314" w:lineRule="auto"/>
      </w:pPr>
    </w:p>
    <w:p w14:paraId="589FF284">
      <w:pPr>
        <w:spacing w:before="91"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1</w:t>
      </w:r>
      <w:r>
        <w:rPr>
          <w:rFonts w:ascii="仿宋" w:hAnsi="仿宋" w:eastAsia="仿宋" w:cs="仿宋"/>
          <w:b/>
          <w:bCs/>
          <w:spacing w:val="-4"/>
          <w:sz w:val="28"/>
          <w:szCs w:val="28"/>
        </w:rPr>
        <w:t>）项目实施期绩效目标</w:t>
      </w:r>
    </w:p>
    <w:p w14:paraId="57CAE2F5">
      <w:pPr>
        <w:spacing w:before="331" w:line="330" w:lineRule="auto"/>
        <w:ind w:left="1819" w:right="1558" w:firstLine="560"/>
        <w:jc w:val="both"/>
        <w:rPr>
          <w:rFonts w:ascii="仿宋" w:hAnsi="仿宋" w:eastAsia="仿宋" w:cs="仿宋"/>
          <w:sz w:val="28"/>
          <w:szCs w:val="28"/>
        </w:rPr>
      </w:pPr>
      <w:r>
        <w:rPr>
          <w:rFonts w:ascii="仿宋" w:hAnsi="仿宋" w:eastAsia="仿宋" w:cs="仿宋"/>
          <w:spacing w:val="-5"/>
          <w:sz w:val="28"/>
          <w:szCs w:val="28"/>
        </w:rPr>
        <w:t>根据《中华人民共和国地主各级人民代表大会和地方各级人民政府组织法》开展，人大常委会会议费：共有主任、副主任</w:t>
      </w:r>
      <w:r>
        <w:rPr>
          <w:rFonts w:ascii="仿宋" w:hAnsi="仿宋" w:eastAsia="仿宋" w:cs="仿宋"/>
          <w:spacing w:val="-58"/>
          <w:sz w:val="28"/>
          <w:szCs w:val="28"/>
        </w:rPr>
        <w:t xml:space="preserve"> </w:t>
      </w:r>
      <w:r>
        <w:rPr>
          <w:rFonts w:ascii="Times New Roman" w:hAnsi="Times New Roman" w:eastAsia="Times New Roman" w:cs="Times New Roman"/>
          <w:spacing w:val="-5"/>
          <w:sz w:val="28"/>
          <w:szCs w:val="28"/>
        </w:rPr>
        <w:t>4</w:t>
      </w:r>
      <w:r>
        <w:rPr>
          <w:rFonts w:ascii="Times New Roman" w:hAnsi="Times New Roman" w:eastAsia="Times New Roman" w:cs="Times New Roman"/>
          <w:spacing w:val="23"/>
          <w:sz w:val="28"/>
          <w:szCs w:val="28"/>
        </w:rPr>
        <w:t xml:space="preserve"> </w:t>
      </w:r>
      <w:r>
        <w:rPr>
          <w:rFonts w:ascii="仿宋" w:hAnsi="仿宋" w:eastAsia="仿宋" w:cs="仿宋"/>
          <w:spacing w:val="-5"/>
          <w:sz w:val="28"/>
          <w:szCs w:val="28"/>
        </w:rPr>
        <w:t>人，常委</w:t>
      </w:r>
      <w:r>
        <w:rPr>
          <w:rFonts w:ascii="仿宋" w:hAnsi="仿宋" w:eastAsia="仿宋" w:cs="仿宋"/>
          <w:spacing w:val="-4"/>
          <w:sz w:val="28"/>
          <w:szCs w:val="28"/>
        </w:rPr>
        <w:t>会委员</w:t>
      </w:r>
      <w:r>
        <w:rPr>
          <w:rFonts w:ascii="仿宋" w:hAnsi="仿宋" w:eastAsia="仿宋" w:cs="仿宋"/>
          <w:spacing w:val="-64"/>
          <w:sz w:val="28"/>
          <w:szCs w:val="28"/>
        </w:rPr>
        <w:t xml:space="preserve"> </w:t>
      </w:r>
      <w:r>
        <w:rPr>
          <w:rFonts w:ascii="Times New Roman" w:hAnsi="Times New Roman" w:eastAsia="Times New Roman" w:cs="Times New Roman"/>
          <w:spacing w:val="-4"/>
          <w:sz w:val="28"/>
          <w:szCs w:val="28"/>
        </w:rPr>
        <w:t>25</w:t>
      </w:r>
      <w:r>
        <w:rPr>
          <w:rFonts w:ascii="Times New Roman" w:hAnsi="Times New Roman" w:eastAsia="Times New Roman" w:cs="Times New Roman"/>
          <w:spacing w:val="23"/>
          <w:sz w:val="28"/>
          <w:szCs w:val="28"/>
        </w:rPr>
        <w:t xml:space="preserve"> </w:t>
      </w:r>
      <w:r>
        <w:rPr>
          <w:rFonts w:ascii="仿宋" w:hAnsi="仿宋" w:eastAsia="仿宋" w:cs="仿宋"/>
          <w:spacing w:val="-4"/>
          <w:sz w:val="28"/>
          <w:szCs w:val="28"/>
        </w:rPr>
        <w:t>人，本年计划召开人大常委会</w:t>
      </w:r>
      <w:r>
        <w:rPr>
          <w:rFonts w:ascii="仿宋" w:hAnsi="仿宋" w:eastAsia="仿宋" w:cs="仿宋"/>
          <w:spacing w:val="-37"/>
          <w:sz w:val="28"/>
          <w:szCs w:val="28"/>
        </w:rPr>
        <w:t xml:space="preserve"> </w:t>
      </w:r>
      <w:r>
        <w:rPr>
          <w:rFonts w:ascii="Times New Roman" w:hAnsi="Times New Roman" w:eastAsia="Times New Roman" w:cs="Times New Roman"/>
          <w:spacing w:val="-4"/>
          <w:sz w:val="28"/>
          <w:szCs w:val="28"/>
        </w:rPr>
        <w:t>10</w:t>
      </w:r>
      <w:r>
        <w:rPr>
          <w:rFonts w:ascii="Times New Roman" w:hAnsi="Times New Roman" w:eastAsia="Times New Roman" w:cs="Times New Roman"/>
          <w:spacing w:val="18"/>
          <w:sz w:val="28"/>
          <w:szCs w:val="28"/>
        </w:rPr>
        <w:t xml:space="preserve"> </w:t>
      </w:r>
      <w:r>
        <w:rPr>
          <w:rFonts w:ascii="仿宋" w:hAnsi="仿宋" w:eastAsia="仿宋" w:cs="仿宋"/>
          <w:spacing w:val="-4"/>
          <w:sz w:val="28"/>
          <w:szCs w:val="28"/>
        </w:rPr>
        <w:t>次以上，每次</w:t>
      </w:r>
      <w:r>
        <w:rPr>
          <w:rFonts w:ascii="仿宋" w:hAnsi="仿宋" w:eastAsia="仿宋" w:cs="仿宋"/>
          <w:spacing w:val="-5"/>
          <w:sz w:val="28"/>
          <w:szCs w:val="28"/>
        </w:rPr>
        <w:t>会期约</w:t>
      </w:r>
      <w:r>
        <w:rPr>
          <w:rFonts w:ascii="仿宋" w:hAnsi="仿宋" w:eastAsia="仿宋" w:cs="仿宋"/>
          <w:spacing w:val="-37"/>
          <w:sz w:val="28"/>
          <w:szCs w:val="28"/>
        </w:rPr>
        <w:t xml:space="preserve"> </w:t>
      </w:r>
      <w:r>
        <w:rPr>
          <w:rFonts w:ascii="Times New Roman" w:hAnsi="Times New Roman" w:eastAsia="Times New Roman" w:cs="Times New Roman"/>
          <w:spacing w:val="-5"/>
          <w:sz w:val="28"/>
          <w:szCs w:val="28"/>
        </w:rPr>
        <w:t>1-2</w:t>
      </w:r>
      <w:r>
        <w:rPr>
          <w:rFonts w:ascii="仿宋" w:hAnsi="仿宋" w:eastAsia="仿宋" w:cs="仿宋"/>
          <w:spacing w:val="2"/>
          <w:sz w:val="28"/>
          <w:szCs w:val="28"/>
        </w:rPr>
        <w:t>天，预算费用</w:t>
      </w:r>
      <w:r>
        <w:rPr>
          <w:rFonts w:ascii="仿宋" w:hAnsi="仿宋" w:eastAsia="仿宋" w:cs="仿宋"/>
          <w:spacing w:val="-26"/>
          <w:sz w:val="28"/>
          <w:szCs w:val="28"/>
        </w:rPr>
        <w:t xml:space="preserve"> </w:t>
      </w:r>
      <w:r>
        <w:rPr>
          <w:rFonts w:ascii="Times New Roman" w:hAnsi="Times New Roman" w:eastAsia="Times New Roman" w:cs="Times New Roman"/>
          <w:spacing w:val="2"/>
          <w:sz w:val="28"/>
          <w:szCs w:val="28"/>
        </w:rPr>
        <w:t>11.3</w:t>
      </w:r>
      <w:r>
        <w:rPr>
          <w:rFonts w:ascii="Times New Roman" w:hAnsi="Times New Roman" w:eastAsia="Times New Roman" w:cs="Times New Roman"/>
          <w:spacing w:val="30"/>
          <w:w w:val="101"/>
          <w:sz w:val="28"/>
          <w:szCs w:val="28"/>
        </w:rPr>
        <w:t xml:space="preserve"> </w:t>
      </w:r>
      <w:r>
        <w:rPr>
          <w:rFonts w:ascii="仿宋" w:hAnsi="仿宋" w:eastAsia="仿宋" w:cs="仿宋"/>
          <w:spacing w:val="2"/>
          <w:sz w:val="28"/>
          <w:szCs w:val="28"/>
        </w:rPr>
        <w:t>万元。用于</w:t>
      </w:r>
      <w:r>
        <w:rPr>
          <w:rFonts w:ascii="仿宋" w:hAnsi="仿宋" w:eastAsia="仿宋" w:cs="仿宋"/>
          <w:spacing w:val="-55"/>
          <w:sz w:val="28"/>
          <w:szCs w:val="28"/>
        </w:rPr>
        <w:t xml:space="preserve"> </w:t>
      </w:r>
      <w:r>
        <w:rPr>
          <w:rFonts w:ascii="Times New Roman" w:hAnsi="Times New Roman" w:eastAsia="Times New Roman" w:cs="Times New Roman"/>
          <w:spacing w:val="2"/>
          <w:sz w:val="28"/>
          <w:szCs w:val="28"/>
        </w:rPr>
        <w:t>2023</w:t>
      </w:r>
      <w:r>
        <w:rPr>
          <w:rFonts w:ascii="Times New Roman" w:hAnsi="Times New Roman" w:eastAsia="Times New Roman" w:cs="Times New Roman"/>
          <w:spacing w:val="34"/>
          <w:w w:val="101"/>
          <w:sz w:val="28"/>
          <w:szCs w:val="28"/>
        </w:rPr>
        <w:t xml:space="preserve"> </w:t>
      </w:r>
      <w:r>
        <w:rPr>
          <w:rFonts w:ascii="仿宋" w:hAnsi="仿宋" w:eastAsia="仿宋" w:cs="仿宋"/>
          <w:spacing w:val="2"/>
          <w:sz w:val="28"/>
          <w:szCs w:val="28"/>
        </w:rPr>
        <w:t>年全年人大常委会会议资料费、</w:t>
      </w:r>
      <w:r>
        <w:rPr>
          <w:rFonts w:ascii="仿宋" w:hAnsi="仿宋" w:eastAsia="仿宋" w:cs="仿宋"/>
          <w:spacing w:val="-3"/>
          <w:sz w:val="28"/>
          <w:szCs w:val="28"/>
        </w:rPr>
        <w:t>场地租赁费、会议用交通费、伙食费、住宿费等。</w:t>
      </w:r>
    </w:p>
    <w:p w14:paraId="466BD081">
      <w:pPr>
        <w:spacing w:before="133"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2</w:t>
      </w:r>
      <w:r>
        <w:rPr>
          <w:rFonts w:ascii="仿宋" w:hAnsi="仿宋" w:eastAsia="仿宋" w:cs="仿宋"/>
          <w:b/>
          <w:bCs/>
          <w:spacing w:val="-4"/>
          <w:sz w:val="28"/>
          <w:szCs w:val="28"/>
        </w:rPr>
        <w:t>）项目年度目标</w:t>
      </w:r>
    </w:p>
    <w:p w14:paraId="7D430C4F">
      <w:pPr>
        <w:spacing w:before="331" w:line="330" w:lineRule="auto"/>
        <w:ind w:left="1819" w:right="1558" w:firstLine="560"/>
        <w:jc w:val="both"/>
        <w:rPr>
          <w:rFonts w:ascii="仿宋" w:hAnsi="仿宋" w:eastAsia="仿宋" w:cs="仿宋"/>
          <w:sz w:val="28"/>
          <w:szCs w:val="28"/>
        </w:rPr>
      </w:pPr>
      <w:r>
        <w:rPr>
          <w:rFonts w:ascii="仿宋" w:hAnsi="仿宋" w:eastAsia="仿宋" w:cs="仿宋"/>
          <w:spacing w:val="-5"/>
          <w:sz w:val="28"/>
          <w:szCs w:val="28"/>
        </w:rPr>
        <w:t>根据《中华人民共和国地主各级人民代表大会和地方各级人民政府组织法》开展，人大常委会会议费：共有主任、副主任</w:t>
      </w:r>
      <w:r>
        <w:rPr>
          <w:rFonts w:ascii="仿宋" w:hAnsi="仿宋" w:eastAsia="仿宋" w:cs="仿宋"/>
          <w:spacing w:val="-58"/>
          <w:sz w:val="28"/>
          <w:szCs w:val="28"/>
        </w:rPr>
        <w:t xml:space="preserve"> </w:t>
      </w:r>
      <w:r>
        <w:rPr>
          <w:rFonts w:ascii="Times New Roman" w:hAnsi="Times New Roman" w:eastAsia="Times New Roman" w:cs="Times New Roman"/>
          <w:spacing w:val="-5"/>
          <w:sz w:val="28"/>
          <w:szCs w:val="28"/>
        </w:rPr>
        <w:t>4</w:t>
      </w:r>
      <w:r>
        <w:rPr>
          <w:rFonts w:ascii="Times New Roman" w:hAnsi="Times New Roman" w:eastAsia="Times New Roman" w:cs="Times New Roman"/>
          <w:spacing w:val="23"/>
          <w:sz w:val="28"/>
          <w:szCs w:val="28"/>
        </w:rPr>
        <w:t xml:space="preserve"> </w:t>
      </w:r>
      <w:r>
        <w:rPr>
          <w:rFonts w:ascii="仿宋" w:hAnsi="仿宋" w:eastAsia="仿宋" w:cs="仿宋"/>
          <w:spacing w:val="-5"/>
          <w:sz w:val="28"/>
          <w:szCs w:val="28"/>
        </w:rPr>
        <w:t>人，常委</w:t>
      </w:r>
      <w:r>
        <w:rPr>
          <w:rFonts w:ascii="仿宋" w:hAnsi="仿宋" w:eastAsia="仿宋" w:cs="仿宋"/>
          <w:spacing w:val="-4"/>
          <w:sz w:val="28"/>
          <w:szCs w:val="28"/>
        </w:rPr>
        <w:t>会委员</w:t>
      </w:r>
      <w:r>
        <w:rPr>
          <w:rFonts w:ascii="仿宋" w:hAnsi="仿宋" w:eastAsia="仿宋" w:cs="仿宋"/>
          <w:spacing w:val="-64"/>
          <w:sz w:val="28"/>
          <w:szCs w:val="28"/>
        </w:rPr>
        <w:t xml:space="preserve"> </w:t>
      </w:r>
      <w:r>
        <w:rPr>
          <w:rFonts w:ascii="Times New Roman" w:hAnsi="Times New Roman" w:eastAsia="Times New Roman" w:cs="Times New Roman"/>
          <w:spacing w:val="-4"/>
          <w:sz w:val="28"/>
          <w:szCs w:val="28"/>
        </w:rPr>
        <w:t>25</w:t>
      </w:r>
      <w:r>
        <w:rPr>
          <w:rFonts w:ascii="Times New Roman" w:hAnsi="Times New Roman" w:eastAsia="Times New Roman" w:cs="Times New Roman"/>
          <w:spacing w:val="23"/>
          <w:sz w:val="28"/>
          <w:szCs w:val="28"/>
        </w:rPr>
        <w:t xml:space="preserve"> </w:t>
      </w:r>
      <w:r>
        <w:rPr>
          <w:rFonts w:ascii="仿宋" w:hAnsi="仿宋" w:eastAsia="仿宋" w:cs="仿宋"/>
          <w:spacing w:val="-4"/>
          <w:sz w:val="28"/>
          <w:szCs w:val="28"/>
        </w:rPr>
        <w:t>人，本年计划召开人大常委会</w:t>
      </w:r>
      <w:r>
        <w:rPr>
          <w:rFonts w:ascii="仿宋" w:hAnsi="仿宋" w:eastAsia="仿宋" w:cs="仿宋"/>
          <w:spacing w:val="-37"/>
          <w:sz w:val="28"/>
          <w:szCs w:val="28"/>
        </w:rPr>
        <w:t xml:space="preserve"> </w:t>
      </w:r>
      <w:r>
        <w:rPr>
          <w:rFonts w:ascii="Times New Roman" w:hAnsi="Times New Roman" w:eastAsia="Times New Roman" w:cs="Times New Roman"/>
          <w:spacing w:val="-4"/>
          <w:sz w:val="28"/>
          <w:szCs w:val="28"/>
        </w:rPr>
        <w:t>10</w:t>
      </w:r>
      <w:r>
        <w:rPr>
          <w:rFonts w:ascii="Times New Roman" w:hAnsi="Times New Roman" w:eastAsia="Times New Roman" w:cs="Times New Roman"/>
          <w:spacing w:val="18"/>
          <w:sz w:val="28"/>
          <w:szCs w:val="28"/>
        </w:rPr>
        <w:t xml:space="preserve"> </w:t>
      </w:r>
      <w:r>
        <w:rPr>
          <w:rFonts w:ascii="仿宋" w:hAnsi="仿宋" w:eastAsia="仿宋" w:cs="仿宋"/>
          <w:spacing w:val="-4"/>
          <w:sz w:val="28"/>
          <w:szCs w:val="28"/>
        </w:rPr>
        <w:t>次以上，每次</w:t>
      </w:r>
      <w:r>
        <w:rPr>
          <w:rFonts w:ascii="仿宋" w:hAnsi="仿宋" w:eastAsia="仿宋" w:cs="仿宋"/>
          <w:spacing w:val="-5"/>
          <w:sz w:val="28"/>
          <w:szCs w:val="28"/>
        </w:rPr>
        <w:t>会期约</w:t>
      </w:r>
      <w:r>
        <w:rPr>
          <w:rFonts w:ascii="仿宋" w:hAnsi="仿宋" w:eastAsia="仿宋" w:cs="仿宋"/>
          <w:spacing w:val="-37"/>
          <w:sz w:val="28"/>
          <w:szCs w:val="28"/>
        </w:rPr>
        <w:t xml:space="preserve"> </w:t>
      </w:r>
      <w:r>
        <w:rPr>
          <w:rFonts w:ascii="Times New Roman" w:hAnsi="Times New Roman" w:eastAsia="Times New Roman" w:cs="Times New Roman"/>
          <w:spacing w:val="-5"/>
          <w:sz w:val="28"/>
          <w:szCs w:val="28"/>
        </w:rPr>
        <w:t>1-2</w:t>
      </w:r>
      <w:r>
        <w:rPr>
          <w:rFonts w:ascii="仿宋" w:hAnsi="仿宋" w:eastAsia="仿宋" w:cs="仿宋"/>
          <w:spacing w:val="2"/>
          <w:sz w:val="28"/>
          <w:szCs w:val="28"/>
        </w:rPr>
        <w:t>天，预算费用</w:t>
      </w:r>
      <w:r>
        <w:rPr>
          <w:rFonts w:ascii="仿宋" w:hAnsi="仿宋" w:eastAsia="仿宋" w:cs="仿宋"/>
          <w:spacing w:val="-26"/>
          <w:sz w:val="28"/>
          <w:szCs w:val="28"/>
        </w:rPr>
        <w:t xml:space="preserve"> </w:t>
      </w:r>
      <w:r>
        <w:rPr>
          <w:rFonts w:ascii="Times New Roman" w:hAnsi="Times New Roman" w:eastAsia="Times New Roman" w:cs="Times New Roman"/>
          <w:spacing w:val="2"/>
          <w:sz w:val="28"/>
          <w:szCs w:val="28"/>
        </w:rPr>
        <w:t>11.3</w:t>
      </w:r>
      <w:r>
        <w:rPr>
          <w:rFonts w:ascii="Times New Roman" w:hAnsi="Times New Roman" w:eastAsia="Times New Roman" w:cs="Times New Roman"/>
          <w:spacing w:val="30"/>
          <w:w w:val="101"/>
          <w:sz w:val="28"/>
          <w:szCs w:val="28"/>
        </w:rPr>
        <w:t xml:space="preserve"> </w:t>
      </w:r>
      <w:r>
        <w:rPr>
          <w:rFonts w:ascii="仿宋" w:hAnsi="仿宋" w:eastAsia="仿宋" w:cs="仿宋"/>
          <w:spacing w:val="2"/>
          <w:sz w:val="28"/>
          <w:szCs w:val="28"/>
        </w:rPr>
        <w:t>万元。用于</w:t>
      </w:r>
      <w:r>
        <w:rPr>
          <w:rFonts w:ascii="仿宋" w:hAnsi="仿宋" w:eastAsia="仿宋" w:cs="仿宋"/>
          <w:spacing w:val="-55"/>
          <w:sz w:val="28"/>
          <w:szCs w:val="28"/>
        </w:rPr>
        <w:t xml:space="preserve"> </w:t>
      </w:r>
      <w:r>
        <w:rPr>
          <w:rFonts w:ascii="Times New Roman" w:hAnsi="Times New Roman" w:eastAsia="Times New Roman" w:cs="Times New Roman"/>
          <w:spacing w:val="2"/>
          <w:sz w:val="28"/>
          <w:szCs w:val="28"/>
        </w:rPr>
        <w:t>2023</w:t>
      </w:r>
      <w:r>
        <w:rPr>
          <w:rFonts w:ascii="Times New Roman" w:hAnsi="Times New Roman" w:eastAsia="Times New Roman" w:cs="Times New Roman"/>
          <w:spacing w:val="34"/>
          <w:w w:val="101"/>
          <w:sz w:val="28"/>
          <w:szCs w:val="28"/>
        </w:rPr>
        <w:t xml:space="preserve"> </w:t>
      </w:r>
      <w:r>
        <w:rPr>
          <w:rFonts w:ascii="仿宋" w:hAnsi="仿宋" w:eastAsia="仿宋" w:cs="仿宋"/>
          <w:spacing w:val="2"/>
          <w:sz w:val="28"/>
          <w:szCs w:val="28"/>
        </w:rPr>
        <w:t>年全年人大常委会会议资料费、</w:t>
      </w:r>
      <w:r>
        <w:rPr>
          <w:rFonts w:ascii="仿宋" w:hAnsi="仿宋" w:eastAsia="仿宋" w:cs="仿宋"/>
          <w:spacing w:val="-3"/>
          <w:sz w:val="28"/>
          <w:szCs w:val="28"/>
        </w:rPr>
        <w:t>场地租赁费、会议用交通费、伙食费、住宿费等。</w:t>
      </w:r>
    </w:p>
    <w:p w14:paraId="11A86332">
      <w:pPr>
        <w:spacing w:before="133" w:line="222" w:lineRule="auto"/>
        <w:ind w:left="1818"/>
        <w:rPr>
          <w:rFonts w:ascii="仿宋" w:hAnsi="仿宋" w:eastAsia="仿宋" w:cs="仿宋"/>
          <w:sz w:val="28"/>
          <w:szCs w:val="28"/>
        </w:rPr>
      </w:pPr>
      <w:r>
        <w:rPr>
          <w:rFonts w:ascii="仿宋" w:hAnsi="仿宋" w:eastAsia="仿宋" w:cs="仿宋"/>
          <w:b/>
          <w:bCs/>
          <w:spacing w:val="-5"/>
          <w:sz w:val="28"/>
          <w:szCs w:val="28"/>
        </w:rPr>
        <w:t>（三）项目实施计划</w:t>
      </w:r>
    </w:p>
    <w:p w14:paraId="126F5AFD">
      <w:pPr>
        <w:pStyle w:val="2"/>
        <w:spacing w:line="255" w:lineRule="auto"/>
      </w:pPr>
    </w:p>
    <w:p w14:paraId="172E561C">
      <w:pPr>
        <w:spacing w:before="92" w:line="411" w:lineRule="auto"/>
        <w:ind w:left="1819" w:right="1572" w:firstLine="563"/>
        <w:rPr>
          <w:rFonts w:ascii="仿宋" w:hAnsi="仿宋" w:eastAsia="仿宋" w:cs="仿宋"/>
          <w:sz w:val="28"/>
          <w:szCs w:val="28"/>
        </w:rPr>
      </w:pPr>
      <w:r>
        <w:rPr>
          <w:rFonts w:ascii="仿宋" w:hAnsi="仿宋" w:eastAsia="仿宋" w:cs="仿宋"/>
          <w:spacing w:val="-4"/>
          <w:sz w:val="28"/>
          <w:szCs w:val="28"/>
        </w:rPr>
        <w:t>人大常委会会议费：共有主任、副主任</w:t>
      </w:r>
      <w:r>
        <w:rPr>
          <w:rFonts w:ascii="仿宋" w:hAnsi="仿宋" w:eastAsia="仿宋" w:cs="仿宋"/>
          <w:spacing w:val="-62"/>
          <w:sz w:val="28"/>
          <w:szCs w:val="28"/>
        </w:rPr>
        <w:t xml:space="preserve"> </w:t>
      </w:r>
      <w:r>
        <w:rPr>
          <w:rFonts w:ascii="Calibri" w:hAnsi="Calibri" w:eastAsia="Calibri" w:cs="Calibri"/>
          <w:spacing w:val="-4"/>
          <w:sz w:val="28"/>
          <w:szCs w:val="28"/>
        </w:rPr>
        <w:t>4</w:t>
      </w:r>
      <w:r>
        <w:rPr>
          <w:rFonts w:ascii="Calibri" w:hAnsi="Calibri" w:eastAsia="Calibri" w:cs="Calibri"/>
          <w:spacing w:val="31"/>
          <w:sz w:val="28"/>
          <w:szCs w:val="28"/>
        </w:rPr>
        <w:t xml:space="preserve"> </w:t>
      </w:r>
      <w:r>
        <w:rPr>
          <w:rFonts w:ascii="仿宋" w:hAnsi="仿宋" w:eastAsia="仿宋" w:cs="仿宋"/>
          <w:spacing w:val="-4"/>
          <w:sz w:val="28"/>
          <w:szCs w:val="28"/>
        </w:rPr>
        <w:t>人，常委会委员</w:t>
      </w:r>
      <w:r>
        <w:rPr>
          <w:rFonts w:ascii="仿宋" w:hAnsi="仿宋" w:eastAsia="仿宋" w:cs="仿宋"/>
          <w:spacing w:val="-53"/>
          <w:sz w:val="28"/>
          <w:szCs w:val="28"/>
        </w:rPr>
        <w:t xml:space="preserve"> </w:t>
      </w:r>
      <w:r>
        <w:rPr>
          <w:rFonts w:ascii="Calibri" w:hAnsi="Calibri" w:eastAsia="Calibri" w:cs="Calibri"/>
          <w:spacing w:val="-4"/>
          <w:sz w:val="28"/>
          <w:szCs w:val="28"/>
        </w:rPr>
        <w:t>25</w:t>
      </w:r>
      <w:r>
        <w:rPr>
          <w:rFonts w:ascii="Calibri" w:hAnsi="Calibri" w:eastAsia="Calibri" w:cs="Calibri"/>
          <w:spacing w:val="31"/>
          <w:sz w:val="28"/>
          <w:szCs w:val="28"/>
        </w:rPr>
        <w:t xml:space="preserve"> </w:t>
      </w:r>
      <w:r>
        <w:rPr>
          <w:rFonts w:ascii="仿宋" w:hAnsi="仿宋" w:eastAsia="仿宋" w:cs="仿宋"/>
          <w:spacing w:val="-4"/>
          <w:sz w:val="28"/>
          <w:szCs w:val="28"/>
        </w:rPr>
        <w:t>人，</w:t>
      </w:r>
      <w:r>
        <w:rPr>
          <w:rFonts w:ascii="仿宋" w:hAnsi="仿宋" w:eastAsia="仿宋" w:cs="仿宋"/>
          <w:spacing w:val="-3"/>
          <w:sz w:val="28"/>
          <w:szCs w:val="28"/>
        </w:rPr>
        <w:t>本年计划召开人大常委会</w:t>
      </w:r>
      <w:r>
        <w:rPr>
          <w:rFonts w:ascii="仿宋" w:hAnsi="仿宋" w:eastAsia="仿宋" w:cs="仿宋"/>
          <w:spacing w:val="-40"/>
          <w:sz w:val="28"/>
          <w:szCs w:val="28"/>
        </w:rPr>
        <w:t xml:space="preserve"> </w:t>
      </w:r>
      <w:r>
        <w:rPr>
          <w:rFonts w:ascii="Calibri" w:hAnsi="Calibri" w:eastAsia="Calibri" w:cs="Calibri"/>
          <w:spacing w:val="-3"/>
          <w:sz w:val="28"/>
          <w:szCs w:val="28"/>
        </w:rPr>
        <w:t>10</w:t>
      </w:r>
      <w:r>
        <w:rPr>
          <w:rFonts w:ascii="Calibri" w:hAnsi="Calibri" w:eastAsia="Calibri" w:cs="Calibri"/>
          <w:spacing w:val="26"/>
          <w:sz w:val="28"/>
          <w:szCs w:val="28"/>
        </w:rPr>
        <w:t xml:space="preserve"> </w:t>
      </w:r>
      <w:r>
        <w:rPr>
          <w:rFonts w:ascii="仿宋" w:hAnsi="仿宋" w:eastAsia="仿宋" w:cs="仿宋"/>
          <w:spacing w:val="-3"/>
          <w:sz w:val="28"/>
          <w:szCs w:val="28"/>
        </w:rPr>
        <w:t>次以上，每次会期约</w:t>
      </w:r>
      <w:r>
        <w:rPr>
          <w:rFonts w:ascii="仿宋" w:hAnsi="仿宋" w:eastAsia="仿宋" w:cs="仿宋"/>
          <w:spacing w:val="-46"/>
          <w:sz w:val="28"/>
          <w:szCs w:val="28"/>
        </w:rPr>
        <w:t xml:space="preserve"> </w:t>
      </w:r>
      <w:r>
        <w:rPr>
          <w:rFonts w:ascii="Calibri" w:hAnsi="Calibri" w:eastAsia="Calibri" w:cs="Calibri"/>
          <w:spacing w:val="-3"/>
          <w:sz w:val="28"/>
          <w:szCs w:val="28"/>
        </w:rPr>
        <w:t>1-2</w:t>
      </w:r>
      <w:r>
        <w:rPr>
          <w:rFonts w:ascii="Calibri" w:hAnsi="Calibri" w:eastAsia="Calibri" w:cs="Calibri"/>
          <w:spacing w:val="28"/>
          <w:sz w:val="28"/>
          <w:szCs w:val="28"/>
        </w:rPr>
        <w:t xml:space="preserve"> </w:t>
      </w:r>
      <w:r>
        <w:rPr>
          <w:rFonts w:ascii="仿宋" w:hAnsi="仿宋" w:eastAsia="仿宋" w:cs="仿宋"/>
          <w:spacing w:val="-3"/>
          <w:sz w:val="28"/>
          <w:szCs w:val="28"/>
        </w:rPr>
        <w:t>天，预算费用</w:t>
      </w:r>
      <w:r>
        <w:rPr>
          <w:rFonts w:ascii="仿宋" w:hAnsi="仿宋" w:eastAsia="仿宋" w:cs="仿宋"/>
          <w:sz w:val="28"/>
          <w:szCs w:val="28"/>
        </w:rPr>
        <w:t xml:space="preserve">  </w:t>
      </w:r>
      <w:r>
        <w:rPr>
          <w:rFonts w:ascii="Calibri" w:hAnsi="Calibri" w:eastAsia="Calibri" w:cs="Calibri"/>
          <w:spacing w:val="-2"/>
          <w:sz w:val="28"/>
          <w:szCs w:val="28"/>
        </w:rPr>
        <w:t>11.3</w:t>
      </w:r>
      <w:r>
        <w:rPr>
          <w:rFonts w:ascii="Calibri" w:hAnsi="Calibri" w:eastAsia="Calibri" w:cs="Calibri"/>
          <w:spacing w:val="40"/>
          <w:sz w:val="28"/>
          <w:szCs w:val="28"/>
        </w:rPr>
        <w:t xml:space="preserve"> </w:t>
      </w:r>
      <w:r>
        <w:rPr>
          <w:rFonts w:ascii="仿宋" w:hAnsi="仿宋" w:eastAsia="仿宋" w:cs="仿宋"/>
          <w:spacing w:val="-2"/>
          <w:sz w:val="28"/>
          <w:szCs w:val="28"/>
        </w:rPr>
        <w:t>万元。用于</w:t>
      </w:r>
      <w:r>
        <w:rPr>
          <w:rFonts w:ascii="仿宋" w:hAnsi="仿宋" w:eastAsia="仿宋" w:cs="仿宋"/>
          <w:spacing w:val="-53"/>
          <w:sz w:val="28"/>
          <w:szCs w:val="28"/>
        </w:rPr>
        <w:t xml:space="preserve"> </w:t>
      </w:r>
      <w:r>
        <w:rPr>
          <w:rFonts w:ascii="Calibri" w:hAnsi="Calibri" w:eastAsia="Calibri" w:cs="Calibri"/>
          <w:spacing w:val="-2"/>
          <w:sz w:val="28"/>
          <w:szCs w:val="28"/>
        </w:rPr>
        <w:t>2023</w:t>
      </w:r>
      <w:r>
        <w:rPr>
          <w:rFonts w:ascii="Calibri" w:hAnsi="Calibri" w:eastAsia="Calibri" w:cs="Calibri"/>
          <w:spacing w:val="32"/>
          <w:sz w:val="28"/>
          <w:szCs w:val="28"/>
        </w:rPr>
        <w:t xml:space="preserve"> </w:t>
      </w:r>
      <w:r>
        <w:rPr>
          <w:rFonts w:ascii="仿宋" w:hAnsi="仿宋" w:eastAsia="仿宋" w:cs="仿宋"/>
          <w:spacing w:val="-2"/>
          <w:sz w:val="28"/>
          <w:szCs w:val="28"/>
        </w:rPr>
        <w:t>年全年人大常委会会议资料费、场地租赁费、</w:t>
      </w:r>
    </w:p>
    <w:p w14:paraId="5E9523C7">
      <w:pPr>
        <w:spacing w:before="1" w:line="221" w:lineRule="auto"/>
        <w:ind w:left="1827"/>
        <w:rPr>
          <w:rFonts w:ascii="仿宋" w:hAnsi="仿宋" w:eastAsia="仿宋" w:cs="仿宋"/>
          <w:sz w:val="28"/>
          <w:szCs w:val="28"/>
        </w:rPr>
      </w:pPr>
      <w:r>
        <w:rPr>
          <w:rFonts w:ascii="仿宋" w:hAnsi="仿宋" w:eastAsia="仿宋" w:cs="仿宋"/>
          <w:spacing w:val="-4"/>
          <w:sz w:val="28"/>
          <w:szCs w:val="28"/>
        </w:rPr>
        <w:t>会议用交通费、伙食费、住宿费等。</w:t>
      </w:r>
    </w:p>
    <w:p w14:paraId="3C146B5F">
      <w:pPr>
        <w:spacing w:line="221" w:lineRule="auto"/>
        <w:rPr>
          <w:rFonts w:ascii="仿宋" w:hAnsi="仿宋" w:eastAsia="仿宋" w:cs="仿宋"/>
          <w:sz w:val="28"/>
          <w:szCs w:val="28"/>
        </w:rPr>
        <w:sectPr>
          <w:headerReference r:id="rId73" w:type="default"/>
          <w:footerReference r:id="rId74" w:type="default"/>
          <w:pgSz w:w="11900" w:h="16840"/>
          <w:pgMar w:top="642" w:right="0" w:bottom="340" w:left="0" w:header="326" w:footer="93" w:gutter="0"/>
          <w:cols w:space="720" w:num="1"/>
        </w:sectPr>
      </w:pPr>
    </w:p>
    <w:p w14:paraId="7B3F8A5D">
      <w:pPr>
        <w:pStyle w:val="2"/>
        <w:spacing w:line="245" w:lineRule="auto"/>
      </w:pPr>
    </w:p>
    <w:p w14:paraId="2408284E">
      <w:pPr>
        <w:pStyle w:val="2"/>
        <w:spacing w:line="245" w:lineRule="auto"/>
      </w:pPr>
    </w:p>
    <w:p w14:paraId="417A1BE4">
      <w:pPr>
        <w:pStyle w:val="2"/>
        <w:spacing w:line="245" w:lineRule="auto"/>
      </w:pPr>
    </w:p>
    <w:p w14:paraId="61DE5E25">
      <w:pPr>
        <w:pStyle w:val="2"/>
        <w:spacing w:line="246" w:lineRule="auto"/>
      </w:pPr>
    </w:p>
    <w:p w14:paraId="2B98BC6D">
      <w:pPr>
        <w:pStyle w:val="2"/>
        <w:spacing w:line="246" w:lineRule="auto"/>
      </w:pPr>
    </w:p>
    <w:p w14:paraId="580713BA">
      <w:pPr>
        <w:spacing w:before="91" w:line="481" w:lineRule="auto"/>
        <w:ind w:left="2018" w:right="12332" w:hanging="411"/>
        <w:rPr>
          <w:rFonts w:ascii="仿宋" w:hAnsi="仿宋" w:eastAsia="仿宋" w:cs="仿宋"/>
          <w:sz w:val="28"/>
          <w:szCs w:val="28"/>
        </w:rPr>
      </w:pPr>
      <w:r>
        <w:rPr>
          <w:rFonts w:ascii="仿宋" w:hAnsi="仿宋" w:eastAsia="仿宋" w:cs="仿宋"/>
          <w:b/>
          <w:bCs/>
          <w:spacing w:val="-5"/>
          <w:sz w:val="28"/>
          <w:szCs w:val="28"/>
        </w:rPr>
        <w:t>二、项目绩效完成情况</w:t>
      </w:r>
      <w:r>
        <w:rPr>
          <w:rFonts w:ascii="仿宋" w:hAnsi="仿宋" w:eastAsia="仿宋" w:cs="仿宋"/>
          <w:b/>
          <w:bCs/>
          <w:spacing w:val="-7"/>
          <w:sz w:val="28"/>
          <w:szCs w:val="28"/>
        </w:rPr>
        <w:t>（一）预算执行情况</w:t>
      </w:r>
    </w:p>
    <w:p w14:paraId="39AC7976">
      <w:pPr>
        <w:spacing w:before="53"/>
      </w:pPr>
    </w:p>
    <w:tbl>
      <w:tblPr>
        <w:tblStyle w:val="5"/>
        <w:tblW w:w="13894" w:type="dxa"/>
        <w:tblInd w:w="158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47"/>
        <w:gridCol w:w="1391"/>
        <w:gridCol w:w="1405"/>
        <w:gridCol w:w="1652"/>
        <w:gridCol w:w="1741"/>
        <w:gridCol w:w="1933"/>
        <w:gridCol w:w="1524"/>
        <w:gridCol w:w="1348"/>
        <w:gridCol w:w="1353"/>
      </w:tblGrid>
      <w:tr w14:paraId="6A0959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547" w:type="dxa"/>
            <w:vMerge w:val="restart"/>
            <w:tcBorders>
              <w:top w:val="single" w:color="000000" w:sz="4" w:space="0"/>
              <w:left w:val="single" w:color="000000" w:sz="4" w:space="0"/>
              <w:bottom w:val="nil"/>
              <w:right w:val="single" w:color="000000" w:sz="4" w:space="0"/>
            </w:tcBorders>
            <w:shd w:val="clear" w:color="auto" w:fill="DEEBF6"/>
            <w:vAlign w:val="top"/>
          </w:tcPr>
          <w:p w14:paraId="39DF3C80">
            <w:pPr>
              <w:spacing w:before="239" w:line="222" w:lineRule="auto"/>
              <w:ind w:left="469"/>
              <w:rPr>
                <w:rFonts w:ascii="仿宋" w:hAnsi="仿宋" w:eastAsia="仿宋" w:cs="仿宋"/>
                <w:sz w:val="21"/>
                <w:szCs w:val="21"/>
              </w:rPr>
            </w:pPr>
            <w:r>
              <w:rPr>
                <w:rFonts w:ascii="仿宋" w:hAnsi="仿宋" w:eastAsia="仿宋" w:cs="仿宋"/>
                <w:b/>
                <w:bCs/>
                <w:spacing w:val="-8"/>
                <w:sz w:val="21"/>
                <w:szCs w:val="21"/>
              </w:rPr>
              <w:t>资金来源</w:t>
            </w:r>
          </w:p>
        </w:tc>
        <w:tc>
          <w:tcPr>
            <w:tcW w:w="2796" w:type="dxa"/>
            <w:gridSpan w:val="2"/>
            <w:tcBorders>
              <w:top w:val="single" w:color="000000" w:sz="4" w:space="0"/>
              <w:left w:val="single" w:color="000000" w:sz="4" w:space="0"/>
              <w:right w:val="single" w:color="000000" w:sz="4" w:space="0"/>
            </w:tcBorders>
            <w:shd w:val="clear" w:color="auto" w:fill="DEEBF6"/>
            <w:vAlign w:val="top"/>
          </w:tcPr>
          <w:p w14:paraId="6E1619D8">
            <w:pPr>
              <w:spacing w:before="75" w:line="222" w:lineRule="auto"/>
              <w:ind w:left="981"/>
              <w:rPr>
                <w:rFonts w:ascii="仿宋" w:hAnsi="仿宋" w:eastAsia="仿宋" w:cs="仿宋"/>
                <w:sz w:val="21"/>
                <w:szCs w:val="21"/>
              </w:rPr>
            </w:pPr>
            <w:r>
              <w:rPr>
                <w:rFonts w:ascii="仿宋" w:hAnsi="仿宋" w:eastAsia="仿宋" w:cs="仿宋"/>
                <w:b/>
                <w:bCs/>
                <w:spacing w:val="-6"/>
                <w:sz w:val="21"/>
                <w:szCs w:val="21"/>
              </w:rPr>
              <w:t>年初预算数</w:t>
            </w:r>
          </w:p>
        </w:tc>
        <w:tc>
          <w:tcPr>
            <w:tcW w:w="1652" w:type="dxa"/>
            <w:vMerge w:val="restart"/>
            <w:tcBorders>
              <w:left w:val="single" w:color="000000" w:sz="4" w:space="0"/>
              <w:bottom w:val="nil"/>
              <w:right w:val="single" w:color="000000" w:sz="4" w:space="0"/>
            </w:tcBorders>
            <w:shd w:val="clear" w:color="auto" w:fill="DEEBF6"/>
            <w:vAlign w:val="top"/>
          </w:tcPr>
          <w:p w14:paraId="65364B1C">
            <w:pPr>
              <w:spacing w:before="239" w:line="212" w:lineRule="auto"/>
              <w:ind w:right="23"/>
              <w:jc w:val="right"/>
              <w:rPr>
                <w:rFonts w:ascii="Calibri" w:hAnsi="Calibri" w:eastAsia="Calibri" w:cs="Calibri"/>
                <w:sz w:val="21"/>
                <w:szCs w:val="21"/>
              </w:rPr>
            </w:pPr>
            <w:r>
              <w:rPr>
                <w:rFonts w:ascii="仿宋" w:hAnsi="仿宋" w:eastAsia="仿宋" w:cs="仿宋"/>
                <w:b/>
                <w:bCs/>
                <w:spacing w:val="-4"/>
                <w:sz w:val="21"/>
                <w:szCs w:val="21"/>
              </w:rPr>
              <w:t>全年预算数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741" w:type="dxa"/>
            <w:vMerge w:val="restart"/>
            <w:tcBorders>
              <w:left w:val="single" w:color="000000" w:sz="4" w:space="0"/>
              <w:bottom w:val="nil"/>
              <w:right w:val="single" w:color="000000" w:sz="4" w:space="0"/>
            </w:tcBorders>
            <w:shd w:val="clear" w:color="auto" w:fill="DEEBF6"/>
            <w:vAlign w:val="top"/>
          </w:tcPr>
          <w:p w14:paraId="75CA729F">
            <w:pPr>
              <w:spacing w:before="239" w:line="212" w:lineRule="auto"/>
              <w:ind w:left="288"/>
              <w:rPr>
                <w:rFonts w:ascii="Calibri" w:hAnsi="Calibri" w:eastAsia="Calibri" w:cs="Calibri"/>
                <w:sz w:val="21"/>
                <w:szCs w:val="21"/>
              </w:rPr>
            </w:pPr>
            <w:r>
              <w:rPr>
                <w:rFonts w:ascii="仿宋" w:hAnsi="仿宋" w:eastAsia="仿宋" w:cs="仿宋"/>
                <w:b/>
                <w:bCs/>
                <w:spacing w:val="-4"/>
                <w:sz w:val="21"/>
                <w:szCs w:val="21"/>
              </w:rPr>
              <w:t>全年执行数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933" w:type="dxa"/>
            <w:vMerge w:val="restart"/>
            <w:tcBorders>
              <w:left w:val="single" w:color="000000" w:sz="4" w:space="0"/>
              <w:bottom w:val="nil"/>
              <w:right w:val="single" w:color="000000" w:sz="4" w:space="0"/>
            </w:tcBorders>
            <w:shd w:val="clear" w:color="auto" w:fill="DEEBF6"/>
            <w:vAlign w:val="top"/>
          </w:tcPr>
          <w:p w14:paraId="63F42995">
            <w:pPr>
              <w:spacing w:before="239" w:line="212" w:lineRule="auto"/>
              <w:ind w:left="326"/>
              <w:rPr>
                <w:rFonts w:ascii="Calibri" w:hAnsi="Calibri" w:eastAsia="Calibri" w:cs="Calibri"/>
                <w:sz w:val="21"/>
                <w:szCs w:val="21"/>
              </w:rPr>
            </w:pPr>
            <w:r>
              <w:rPr>
                <w:rFonts w:ascii="仿宋" w:hAnsi="仿宋" w:eastAsia="仿宋" w:cs="仿宋"/>
                <w:b/>
                <w:bCs/>
                <w:spacing w:val="-4"/>
                <w:sz w:val="21"/>
                <w:szCs w:val="21"/>
              </w:rPr>
              <w:t>资金结</w:t>
            </w:r>
            <w:r>
              <w:rPr>
                <w:rFonts w:ascii="Calibri" w:hAnsi="Calibri" w:eastAsia="Calibri" w:cs="Calibri"/>
                <w:b/>
                <w:bCs/>
                <w:spacing w:val="-4"/>
                <w:sz w:val="21"/>
                <w:szCs w:val="21"/>
              </w:rPr>
              <w:t>(</w:t>
            </w:r>
            <w:r>
              <w:rPr>
                <w:rFonts w:ascii="仿宋" w:hAnsi="仿宋" w:eastAsia="仿宋" w:cs="仿宋"/>
                <w:b/>
                <w:bCs/>
                <w:spacing w:val="-4"/>
                <w:sz w:val="21"/>
                <w:szCs w:val="21"/>
              </w:rPr>
              <w:t>转</w:t>
            </w:r>
            <w:r>
              <w:rPr>
                <w:rFonts w:ascii="Calibri" w:hAnsi="Calibri" w:eastAsia="Calibri" w:cs="Calibri"/>
                <w:b/>
                <w:bCs/>
                <w:spacing w:val="-4"/>
                <w:sz w:val="21"/>
                <w:szCs w:val="21"/>
              </w:rPr>
              <w:t>)</w:t>
            </w:r>
            <w:r>
              <w:rPr>
                <w:rFonts w:ascii="仿宋" w:hAnsi="仿宋" w:eastAsia="仿宋" w:cs="仿宋"/>
                <w:b/>
                <w:bCs/>
                <w:spacing w:val="-4"/>
                <w:sz w:val="21"/>
                <w:szCs w:val="21"/>
              </w:rPr>
              <w:t>余</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524" w:type="dxa"/>
            <w:vMerge w:val="restart"/>
            <w:tcBorders>
              <w:left w:val="single" w:color="000000" w:sz="4" w:space="0"/>
              <w:bottom w:val="nil"/>
              <w:right w:val="single" w:color="000000" w:sz="4" w:space="0"/>
            </w:tcBorders>
            <w:shd w:val="clear" w:color="auto" w:fill="DEEBF6"/>
            <w:vAlign w:val="top"/>
          </w:tcPr>
          <w:p w14:paraId="3C15A07C">
            <w:pPr>
              <w:spacing w:before="239" w:line="221" w:lineRule="auto"/>
              <w:ind w:left="559"/>
              <w:rPr>
                <w:rFonts w:ascii="仿宋" w:hAnsi="仿宋" w:eastAsia="仿宋" w:cs="仿宋"/>
                <w:sz w:val="21"/>
                <w:szCs w:val="21"/>
              </w:rPr>
            </w:pPr>
            <w:r>
              <w:rPr>
                <w:rFonts w:ascii="仿宋" w:hAnsi="仿宋" w:eastAsia="仿宋" w:cs="仿宋"/>
                <w:b/>
                <w:bCs/>
                <w:spacing w:val="-7"/>
                <w:sz w:val="21"/>
                <w:szCs w:val="21"/>
              </w:rPr>
              <w:t>执行率</w:t>
            </w:r>
          </w:p>
        </w:tc>
        <w:tc>
          <w:tcPr>
            <w:tcW w:w="1348" w:type="dxa"/>
            <w:vMerge w:val="restart"/>
            <w:tcBorders>
              <w:left w:val="single" w:color="000000" w:sz="4" w:space="0"/>
              <w:bottom w:val="nil"/>
              <w:right w:val="single" w:color="000000" w:sz="4" w:space="0"/>
            </w:tcBorders>
            <w:shd w:val="clear" w:color="auto" w:fill="DEEBF6"/>
            <w:vAlign w:val="top"/>
          </w:tcPr>
          <w:p w14:paraId="640D55FA">
            <w:pPr>
              <w:spacing w:before="240" w:line="222" w:lineRule="auto"/>
              <w:ind w:left="579"/>
              <w:rPr>
                <w:rFonts w:ascii="仿宋" w:hAnsi="仿宋" w:eastAsia="仿宋" w:cs="仿宋"/>
                <w:sz w:val="21"/>
                <w:szCs w:val="21"/>
              </w:rPr>
            </w:pPr>
            <w:r>
              <w:rPr>
                <w:rFonts w:ascii="仿宋" w:hAnsi="仿宋" w:eastAsia="仿宋" w:cs="仿宋"/>
                <w:b/>
                <w:bCs/>
                <w:spacing w:val="-10"/>
                <w:sz w:val="21"/>
                <w:szCs w:val="21"/>
              </w:rPr>
              <w:t>得分</w:t>
            </w:r>
          </w:p>
        </w:tc>
        <w:tc>
          <w:tcPr>
            <w:tcW w:w="1353" w:type="dxa"/>
            <w:vMerge w:val="restart"/>
            <w:tcBorders>
              <w:left w:val="single" w:color="000000" w:sz="4" w:space="0"/>
              <w:bottom w:val="nil"/>
              <w:right w:val="single" w:color="000000" w:sz="4" w:space="0"/>
            </w:tcBorders>
            <w:shd w:val="clear" w:color="auto" w:fill="DEEBF6"/>
            <w:vAlign w:val="top"/>
          </w:tcPr>
          <w:p w14:paraId="7BC4BA9E">
            <w:pPr>
              <w:spacing w:before="239" w:line="223" w:lineRule="auto"/>
              <w:ind w:left="368"/>
              <w:rPr>
                <w:rFonts w:ascii="仿宋" w:hAnsi="仿宋" w:eastAsia="仿宋" w:cs="仿宋"/>
                <w:sz w:val="21"/>
                <w:szCs w:val="21"/>
              </w:rPr>
            </w:pPr>
            <w:r>
              <w:rPr>
                <w:rFonts w:ascii="仿宋" w:hAnsi="仿宋" w:eastAsia="仿宋" w:cs="仿宋"/>
                <w:b/>
                <w:bCs/>
                <w:spacing w:val="-6"/>
                <w:sz w:val="21"/>
                <w:szCs w:val="21"/>
              </w:rPr>
              <w:t>偏差原因</w:t>
            </w:r>
          </w:p>
        </w:tc>
      </w:tr>
      <w:tr w14:paraId="68BA77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47" w:type="dxa"/>
            <w:vMerge w:val="continue"/>
            <w:tcBorders>
              <w:top w:val="nil"/>
              <w:left w:val="single" w:color="000000" w:sz="4" w:space="0"/>
              <w:bottom w:val="single" w:color="000000" w:sz="4" w:space="0"/>
              <w:right w:val="single" w:color="000000" w:sz="4" w:space="0"/>
            </w:tcBorders>
            <w:vAlign w:val="top"/>
          </w:tcPr>
          <w:p w14:paraId="56363292">
            <w:pPr>
              <w:rPr>
                <w:rFonts w:ascii="Arial"/>
                <w:sz w:val="21"/>
              </w:rPr>
            </w:pPr>
          </w:p>
        </w:tc>
        <w:tc>
          <w:tcPr>
            <w:tcW w:w="1391" w:type="dxa"/>
            <w:tcBorders>
              <w:top w:val="single" w:color="000000" w:sz="4" w:space="0"/>
              <w:left w:val="single" w:color="000000" w:sz="4" w:space="0"/>
              <w:bottom w:val="single" w:color="000000" w:sz="4" w:space="0"/>
              <w:right w:val="single" w:color="000000" w:sz="4" w:space="0"/>
            </w:tcBorders>
            <w:shd w:val="clear" w:color="auto" w:fill="DEEBF6"/>
            <w:vAlign w:val="top"/>
          </w:tcPr>
          <w:p w14:paraId="61C901B9">
            <w:pPr>
              <w:spacing w:before="66" w:line="212" w:lineRule="auto"/>
              <w:ind w:left="323"/>
              <w:rPr>
                <w:rFonts w:ascii="Calibri" w:hAnsi="Calibri" w:eastAsia="Calibri" w:cs="Calibri"/>
                <w:sz w:val="18"/>
                <w:szCs w:val="18"/>
              </w:rPr>
            </w:pPr>
            <w:r>
              <w:rPr>
                <w:rFonts w:ascii="仿宋" w:hAnsi="仿宋" w:eastAsia="仿宋" w:cs="仿宋"/>
                <w:b/>
                <w:bCs/>
                <w:spacing w:val="-8"/>
                <w:sz w:val="18"/>
                <w:szCs w:val="18"/>
              </w:rPr>
              <w:t>目标申报</w:t>
            </w:r>
            <w:r>
              <w:rPr>
                <w:rFonts w:ascii="Calibri" w:hAnsi="Calibri" w:eastAsia="Calibri" w:cs="Calibri"/>
                <w:b/>
                <w:bCs/>
                <w:spacing w:val="-8"/>
                <w:sz w:val="18"/>
                <w:szCs w:val="18"/>
              </w:rPr>
              <w:t>(</w:t>
            </w:r>
            <w:r>
              <w:rPr>
                <w:rFonts w:ascii="仿宋" w:hAnsi="仿宋" w:eastAsia="仿宋" w:cs="仿宋"/>
                <w:b/>
                <w:bCs/>
                <w:spacing w:val="-8"/>
                <w:sz w:val="18"/>
                <w:szCs w:val="18"/>
              </w:rPr>
              <w:t>元</w:t>
            </w:r>
            <w:r>
              <w:rPr>
                <w:rFonts w:ascii="Calibri" w:hAnsi="Calibri" w:eastAsia="Calibri" w:cs="Calibri"/>
                <w:b/>
                <w:bCs/>
                <w:spacing w:val="-8"/>
                <w:sz w:val="18"/>
                <w:szCs w:val="18"/>
              </w:rPr>
              <w:t>)</w:t>
            </w:r>
          </w:p>
        </w:tc>
        <w:tc>
          <w:tcPr>
            <w:tcW w:w="1405" w:type="dxa"/>
            <w:tcBorders>
              <w:left w:val="single" w:color="000000" w:sz="4" w:space="0"/>
            </w:tcBorders>
            <w:shd w:val="clear" w:color="auto" w:fill="DEEBF6"/>
            <w:vAlign w:val="top"/>
          </w:tcPr>
          <w:p w14:paraId="3CF9D32D">
            <w:pPr>
              <w:spacing w:before="66" w:line="212" w:lineRule="auto"/>
              <w:ind w:left="301"/>
              <w:rPr>
                <w:rFonts w:ascii="Calibri" w:hAnsi="Calibri" w:eastAsia="Calibri" w:cs="Calibri"/>
                <w:sz w:val="18"/>
                <w:szCs w:val="18"/>
              </w:rPr>
            </w:pPr>
            <w:r>
              <w:rPr>
                <w:rFonts w:ascii="仿宋" w:hAnsi="仿宋" w:eastAsia="仿宋" w:cs="仿宋"/>
                <w:b/>
                <w:bCs/>
                <w:spacing w:val="-3"/>
                <w:sz w:val="18"/>
                <w:szCs w:val="18"/>
              </w:rPr>
              <w:t>预算编制</w:t>
            </w:r>
            <w:r>
              <w:rPr>
                <w:rFonts w:ascii="Calibri" w:hAnsi="Calibri" w:eastAsia="Calibri" w:cs="Calibri"/>
                <w:b/>
                <w:bCs/>
                <w:spacing w:val="-3"/>
                <w:sz w:val="18"/>
                <w:szCs w:val="18"/>
              </w:rPr>
              <w:t>(</w:t>
            </w:r>
            <w:r>
              <w:rPr>
                <w:rFonts w:ascii="仿宋" w:hAnsi="仿宋" w:eastAsia="仿宋" w:cs="仿宋"/>
                <w:b/>
                <w:bCs/>
                <w:spacing w:val="-3"/>
                <w:sz w:val="18"/>
                <w:szCs w:val="18"/>
              </w:rPr>
              <w:t>元</w:t>
            </w:r>
            <w:r>
              <w:rPr>
                <w:rFonts w:ascii="Calibri" w:hAnsi="Calibri" w:eastAsia="Calibri" w:cs="Calibri"/>
                <w:b/>
                <w:bCs/>
                <w:spacing w:val="-3"/>
                <w:sz w:val="18"/>
                <w:szCs w:val="18"/>
              </w:rPr>
              <w:t>)</w:t>
            </w:r>
          </w:p>
        </w:tc>
        <w:tc>
          <w:tcPr>
            <w:tcW w:w="1652" w:type="dxa"/>
            <w:vMerge w:val="continue"/>
            <w:tcBorders>
              <w:top w:val="nil"/>
              <w:left w:val="single" w:color="000000" w:sz="4" w:space="0"/>
              <w:right w:val="single" w:color="000000" w:sz="4" w:space="0"/>
            </w:tcBorders>
            <w:vAlign w:val="top"/>
          </w:tcPr>
          <w:p w14:paraId="58767202">
            <w:pPr>
              <w:rPr>
                <w:rFonts w:ascii="Arial"/>
                <w:sz w:val="21"/>
              </w:rPr>
            </w:pPr>
          </w:p>
        </w:tc>
        <w:tc>
          <w:tcPr>
            <w:tcW w:w="1741" w:type="dxa"/>
            <w:vMerge w:val="continue"/>
            <w:tcBorders>
              <w:top w:val="nil"/>
              <w:left w:val="single" w:color="000000" w:sz="4" w:space="0"/>
              <w:right w:val="single" w:color="000000" w:sz="4" w:space="0"/>
            </w:tcBorders>
            <w:vAlign w:val="top"/>
          </w:tcPr>
          <w:p w14:paraId="1ABC13D3">
            <w:pPr>
              <w:rPr>
                <w:rFonts w:ascii="Arial"/>
                <w:sz w:val="21"/>
              </w:rPr>
            </w:pPr>
          </w:p>
        </w:tc>
        <w:tc>
          <w:tcPr>
            <w:tcW w:w="1933" w:type="dxa"/>
            <w:vMerge w:val="continue"/>
            <w:tcBorders>
              <w:top w:val="nil"/>
              <w:left w:val="single" w:color="000000" w:sz="4" w:space="0"/>
              <w:right w:val="single" w:color="000000" w:sz="4" w:space="0"/>
            </w:tcBorders>
            <w:vAlign w:val="top"/>
          </w:tcPr>
          <w:p w14:paraId="14E2D52A">
            <w:pPr>
              <w:rPr>
                <w:rFonts w:ascii="Arial"/>
                <w:sz w:val="21"/>
              </w:rPr>
            </w:pPr>
          </w:p>
        </w:tc>
        <w:tc>
          <w:tcPr>
            <w:tcW w:w="1524" w:type="dxa"/>
            <w:vMerge w:val="continue"/>
            <w:tcBorders>
              <w:top w:val="nil"/>
              <w:left w:val="single" w:color="000000" w:sz="4" w:space="0"/>
              <w:right w:val="single" w:color="000000" w:sz="4" w:space="0"/>
            </w:tcBorders>
            <w:vAlign w:val="top"/>
          </w:tcPr>
          <w:p w14:paraId="7C60939F">
            <w:pPr>
              <w:rPr>
                <w:rFonts w:ascii="Arial"/>
                <w:sz w:val="21"/>
              </w:rPr>
            </w:pPr>
          </w:p>
        </w:tc>
        <w:tc>
          <w:tcPr>
            <w:tcW w:w="1348" w:type="dxa"/>
            <w:vMerge w:val="continue"/>
            <w:tcBorders>
              <w:top w:val="nil"/>
              <w:left w:val="single" w:color="000000" w:sz="4" w:space="0"/>
              <w:right w:val="single" w:color="000000" w:sz="4" w:space="0"/>
            </w:tcBorders>
            <w:vAlign w:val="top"/>
          </w:tcPr>
          <w:p w14:paraId="4192A5B3">
            <w:pPr>
              <w:rPr>
                <w:rFonts w:ascii="Arial"/>
                <w:sz w:val="21"/>
              </w:rPr>
            </w:pPr>
          </w:p>
        </w:tc>
        <w:tc>
          <w:tcPr>
            <w:tcW w:w="1353" w:type="dxa"/>
            <w:vMerge w:val="continue"/>
            <w:tcBorders>
              <w:top w:val="nil"/>
              <w:left w:val="single" w:color="000000" w:sz="4" w:space="0"/>
              <w:right w:val="single" w:color="000000" w:sz="4" w:space="0"/>
            </w:tcBorders>
            <w:vAlign w:val="top"/>
          </w:tcPr>
          <w:p w14:paraId="734D1BD7">
            <w:pPr>
              <w:rPr>
                <w:rFonts w:ascii="Arial"/>
                <w:sz w:val="21"/>
              </w:rPr>
            </w:pPr>
          </w:p>
        </w:tc>
      </w:tr>
      <w:tr w14:paraId="3C599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26F0E9C9">
            <w:pPr>
              <w:spacing w:before="53" w:line="222" w:lineRule="auto"/>
              <w:ind w:left="676"/>
              <w:rPr>
                <w:rFonts w:ascii="仿宋" w:hAnsi="仿宋" w:eastAsia="仿宋" w:cs="仿宋"/>
                <w:sz w:val="21"/>
                <w:szCs w:val="21"/>
              </w:rPr>
            </w:pPr>
            <w:r>
              <w:rPr>
                <w:rFonts w:ascii="仿宋" w:hAnsi="仿宋" w:eastAsia="仿宋" w:cs="仿宋"/>
                <w:spacing w:val="-5"/>
                <w:sz w:val="21"/>
                <w:szCs w:val="21"/>
              </w:rPr>
              <w:t>合计</w:t>
            </w:r>
          </w:p>
        </w:tc>
        <w:tc>
          <w:tcPr>
            <w:tcW w:w="1391" w:type="dxa"/>
            <w:tcBorders>
              <w:top w:val="single" w:color="000000" w:sz="4" w:space="0"/>
              <w:left w:val="single" w:color="000000" w:sz="4" w:space="0"/>
              <w:bottom w:val="single" w:color="000000" w:sz="4" w:space="0"/>
            </w:tcBorders>
            <w:vAlign w:val="top"/>
          </w:tcPr>
          <w:p w14:paraId="110ABE92">
            <w:pPr>
              <w:spacing w:before="92" w:line="179" w:lineRule="auto"/>
              <w:ind w:left="460"/>
              <w:rPr>
                <w:rFonts w:ascii="Calibri" w:hAnsi="Calibri" w:eastAsia="Calibri" w:cs="Calibri"/>
                <w:sz w:val="21"/>
                <w:szCs w:val="21"/>
              </w:rPr>
            </w:pPr>
            <w:r>
              <w:rPr>
                <w:rFonts w:ascii="Calibri" w:hAnsi="Calibri" w:eastAsia="Calibri" w:cs="Calibri"/>
                <w:spacing w:val="-3"/>
                <w:sz w:val="21"/>
                <w:szCs w:val="21"/>
              </w:rPr>
              <w:t>113,000</w:t>
            </w:r>
          </w:p>
        </w:tc>
        <w:tc>
          <w:tcPr>
            <w:tcW w:w="1405" w:type="dxa"/>
            <w:vAlign w:val="top"/>
          </w:tcPr>
          <w:p w14:paraId="7D2C5B19">
            <w:pPr>
              <w:spacing w:before="92" w:line="179" w:lineRule="auto"/>
              <w:ind w:left="465"/>
              <w:rPr>
                <w:rFonts w:ascii="Calibri" w:hAnsi="Calibri" w:eastAsia="Calibri" w:cs="Calibri"/>
                <w:sz w:val="21"/>
                <w:szCs w:val="21"/>
              </w:rPr>
            </w:pPr>
            <w:r>
              <w:rPr>
                <w:rFonts w:ascii="Calibri" w:hAnsi="Calibri" w:eastAsia="Calibri" w:cs="Calibri"/>
                <w:spacing w:val="-3"/>
                <w:sz w:val="21"/>
                <w:szCs w:val="21"/>
              </w:rPr>
              <w:t>113,000</w:t>
            </w:r>
          </w:p>
        </w:tc>
        <w:tc>
          <w:tcPr>
            <w:tcW w:w="1652" w:type="dxa"/>
            <w:vAlign w:val="top"/>
          </w:tcPr>
          <w:p w14:paraId="66A3404C">
            <w:pPr>
              <w:spacing w:before="92" w:line="179" w:lineRule="auto"/>
              <w:ind w:left="590"/>
              <w:rPr>
                <w:rFonts w:ascii="Calibri" w:hAnsi="Calibri" w:eastAsia="Calibri" w:cs="Calibri"/>
                <w:sz w:val="21"/>
                <w:szCs w:val="21"/>
              </w:rPr>
            </w:pPr>
            <w:r>
              <w:rPr>
                <w:rFonts w:ascii="Calibri" w:hAnsi="Calibri" w:eastAsia="Calibri" w:cs="Calibri"/>
                <w:spacing w:val="-3"/>
                <w:sz w:val="21"/>
                <w:szCs w:val="21"/>
              </w:rPr>
              <w:t>113,000</w:t>
            </w:r>
          </w:p>
        </w:tc>
        <w:tc>
          <w:tcPr>
            <w:tcW w:w="1741" w:type="dxa"/>
            <w:vAlign w:val="top"/>
          </w:tcPr>
          <w:p w14:paraId="3FEB9A29">
            <w:pPr>
              <w:spacing w:before="92" w:line="179" w:lineRule="auto"/>
              <w:ind w:left="637"/>
              <w:rPr>
                <w:rFonts w:ascii="Calibri" w:hAnsi="Calibri" w:eastAsia="Calibri" w:cs="Calibri"/>
                <w:sz w:val="21"/>
                <w:szCs w:val="21"/>
              </w:rPr>
            </w:pPr>
            <w:r>
              <w:rPr>
                <w:rFonts w:ascii="Calibri" w:hAnsi="Calibri" w:eastAsia="Calibri" w:cs="Calibri"/>
                <w:spacing w:val="-3"/>
                <w:sz w:val="21"/>
                <w:szCs w:val="21"/>
              </w:rPr>
              <w:t>113,000</w:t>
            </w:r>
          </w:p>
        </w:tc>
        <w:tc>
          <w:tcPr>
            <w:tcW w:w="1933" w:type="dxa"/>
            <w:vAlign w:val="top"/>
          </w:tcPr>
          <w:p w14:paraId="41EDFEA5">
            <w:pPr>
              <w:spacing w:before="92" w:line="179" w:lineRule="auto"/>
              <w:ind w:left="1017"/>
              <w:rPr>
                <w:rFonts w:ascii="Calibri" w:hAnsi="Calibri" w:eastAsia="Calibri" w:cs="Calibri"/>
                <w:sz w:val="21"/>
                <w:szCs w:val="21"/>
              </w:rPr>
            </w:pPr>
            <w:r>
              <w:rPr>
                <w:rFonts w:ascii="Calibri" w:hAnsi="Calibri" w:eastAsia="Calibri" w:cs="Calibri"/>
                <w:sz w:val="21"/>
                <w:szCs w:val="21"/>
              </w:rPr>
              <w:t>0</w:t>
            </w:r>
          </w:p>
        </w:tc>
        <w:tc>
          <w:tcPr>
            <w:tcW w:w="1524" w:type="dxa"/>
            <w:vAlign w:val="top"/>
          </w:tcPr>
          <w:p w14:paraId="3E91D48E">
            <w:pPr>
              <w:spacing w:before="92" w:line="179" w:lineRule="auto"/>
              <w:ind w:left="718"/>
              <w:rPr>
                <w:rFonts w:ascii="Calibri" w:hAnsi="Calibri" w:eastAsia="Calibri" w:cs="Calibri"/>
                <w:sz w:val="21"/>
                <w:szCs w:val="21"/>
              </w:rPr>
            </w:pPr>
            <w:r>
              <w:rPr>
                <w:rFonts w:ascii="Calibri" w:hAnsi="Calibri" w:eastAsia="Calibri" w:cs="Calibri"/>
                <w:spacing w:val="-4"/>
                <w:sz w:val="21"/>
                <w:szCs w:val="21"/>
              </w:rPr>
              <w:t>100</w:t>
            </w:r>
          </w:p>
        </w:tc>
        <w:tc>
          <w:tcPr>
            <w:tcW w:w="1348" w:type="dxa"/>
            <w:vAlign w:val="top"/>
          </w:tcPr>
          <w:p w14:paraId="3898388B">
            <w:pPr>
              <w:spacing w:before="92" w:line="179" w:lineRule="auto"/>
              <w:ind w:left="684"/>
              <w:rPr>
                <w:rFonts w:ascii="Calibri" w:hAnsi="Calibri" w:eastAsia="Calibri" w:cs="Calibri"/>
                <w:sz w:val="21"/>
                <w:szCs w:val="21"/>
              </w:rPr>
            </w:pPr>
            <w:r>
              <w:rPr>
                <w:rFonts w:ascii="Calibri" w:hAnsi="Calibri" w:eastAsia="Calibri" w:cs="Calibri"/>
                <w:spacing w:val="-5"/>
                <w:sz w:val="21"/>
                <w:szCs w:val="21"/>
              </w:rPr>
              <w:t>10</w:t>
            </w:r>
          </w:p>
        </w:tc>
        <w:tc>
          <w:tcPr>
            <w:tcW w:w="1353" w:type="dxa"/>
            <w:vAlign w:val="top"/>
          </w:tcPr>
          <w:p w14:paraId="2872094D">
            <w:pPr>
              <w:rPr>
                <w:rFonts w:ascii="Arial"/>
                <w:sz w:val="21"/>
              </w:rPr>
            </w:pPr>
          </w:p>
        </w:tc>
      </w:tr>
      <w:tr w14:paraId="4268B6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6A426F90">
            <w:pPr>
              <w:spacing w:before="57" w:line="246" w:lineRule="auto"/>
              <w:ind w:left="675" w:right="40" w:hanging="419"/>
              <w:rPr>
                <w:rFonts w:ascii="仿宋" w:hAnsi="仿宋" w:eastAsia="仿宋" w:cs="仿宋"/>
                <w:sz w:val="21"/>
                <w:szCs w:val="21"/>
              </w:rPr>
            </w:pPr>
            <w:r>
              <w:rPr>
                <w:rFonts w:ascii="仿宋" w:hAnsi="仿宋" w:eastAsia="仿宋" w:cs="仿宋"/>
                <w:spacing w:val="-4"/>
                <w:sz w:val="21"/>
                <w:szCs w:val="21"/>
              </w:rPr>
              <w:t>市县区财政资</w:t>
            </w:r>
            <w:r>
              <w:rPr>
                <w:rFonts w:ascii="仿宋" w:hAnsi="仿宋" w:eastAsia="仿宋" w:cs="仿宋"/>
                <w:sz w:val="21"/>
                <w:szCs w:val="21"/>
              </w:rPr>
              <w:t>金</w:t>
            </w:r>
          </w:p>
        </w:tc>
        <w:tc>
          <w:tcPr>
            <w:tcW w:w="1391" w:type="dxa"/>
            <w:tcBorders>
              <w:top w:val="single" w:color="000000" w:sz="4" w:space="0"/>
              <w:left w:val="single" w:color="000000" w:sz="4" w:space="0"/>
              <w:bottom w:val="single" w:color="000000" w:sz="4" w:space="0"/>
            </w:tcBorders>
            <w:vAlign w:val="top"/>
          </w:tcPr>
          <w:p w14:paraId="502355B7">
            <w:pPr>
              <w:spacing w:before="96" w:line="179" w:lineRule="auto"/>
              <w:ind w:left="460"/>
              <w:rPr>
                <w:rFonts w:ascii="Calibri" w:hAnsi="Calibri" w:eastAsia="Calibri" w:cs="Calibri"/>
                <w:sz w:val="21"/>
                <w:szCs w:val="21"/>
              </w:rPr>
            </w:pPr>
            <w:r>
              <w:rPr>
                <w:rFonts w:ascii="Calibri" w:hAnsi="Calibri" w:eastAsia="Calibri" w:cs="Calibri"/>
                <w:spacing w:val="-3"/>
                <w:sz w:val="21"/>
                <w:szCs w:val="21"/>
              </w:rPr>
              <w:t>113,000</w:t>
            </w:r>
          </w:p>
        </w:tc>
        <w:tc>
          <w:tcPr>
            <w:tcW w:w="1405" w:type="dxa"/>
            <w:vAlign w:val="top"/>
          </w:tcPr>
          <w:p w14:paraId="7257AAF0">
            <w:pPr>
              <w:spacing w:before="96" w:line="179" w:lineRule="auto"/>
              <w:ind w:left="465"/>
              <w:rPr>
                <w:rFonts w:ascii="Calibri" w:hAnsi="Calibri" w:eastAsia="Calibri" w:cs="Calibri"/>
                <w:sz w:val="21"/>
                <w:szCs w:val="21"/>
              </w:rPr>
            </w:pPr>
            <w:r>
              <w:rPr>
                <w:rFonts w:ascii="Calibri" w:hAnsi="Calibri" w:eastAsia="Calibri" w:cs="Calibri"/>
                <w:spacing w:val="-3"/>
                <w:sz w:val="21"/>
                <w:szCs w:val="21"/>
              </w:rPr>
              <w:t>113,000</w:t>
            </w:r>
          </w:p>
        </w:tc>
        <w:tc>
          <w:tcPr>
            <w:tcW w:w="1652" w:type="dxa"/>
            <w:vAlign w:val="top"/>
          </w:tcPr>
          <w:p w14:paraId="275191F8">
            <w:pPr>
              <w:spacing w:before="96" w:line="179" w:lineRule="auto"/>
              <w:ind w:left="590"/>
              <w:rPr>
                <w:rFonts w:ascii="Calibri" w:hAnsi="Calibri" w:eastAsia="Calibri" w:cs="Calibri"/>
                <w:sz w:val="21"/>
                <w:szCs w:val="21"/>
              </w:rPr>
            </w:pPr>
            <w:r>
              <w:rPr>
                <w:rFonts w:ascii="Calibri" w:hAnsi="Calibri" w:eastAsia="Calibri" w:cs="Calibri"/>
                <w:spacing w:val="-3"/>
                <w:sz w:val="21"/>
                <w:szCs w:val="21"/>
              </w:rPr>
              <w:t>113,000</w:t>
            </w:r>
          </w:p>
        </w:tc>
        <w:tc>
          <w:tcPr>
            <w:tcW w:w="1741" w:type="dxa"/>
            <w:vAlign w:val="top"/>
          </w:tcPr>
          <w:p w14:paraId="48913CD3">
            <w:pPr>
              <w:spacing w:before="96" w:line="179" w:lineRule="auto"/>
              <w:ind w:left="637"/>
              <w:rPr>
                <w:rFonts w:ascii="Calibri" w:hAnsi="Calibri" w:eastAsia="Calibri" w:cs="Calibri"/>
                <w:sz w:val="21"/>
                <w:szCs w:val="21"/>
              </w:rPr>
            </w:pPr>
            <w:r>
              <w:rPr>
                <w:rFonts w:ascii="Calibri" w:hAnsi="Calibri" w:eastAsia="Calibri" w:cs="Calibri"/>
                <w:spacing w:val="-3"/>
                <w:sz w:val="21"/>
                <w:szCs w:val="21"/>
              </w:rPr>
              <w:t>113,000</w:t>
            </w:r>
          </w:p>
        </w:tc>
        <w:tc>
          <w:tcPr>
            <w:tcW w:w="1933" w:type="dxa"/>
            <w:vAlign w:val="top"/>
          </w:tcPr>
          <w:p w14:paraId="711CF1F7">
            <w:pPr>
              <w:spacing w:before="96" w:line="179" w:lineRule="auto"/>
              <w:ind w:left="1017"/>
              <w:rPr>
                <w:rFonts w:ascii="Calibri" w:hAnsi="Calibri" w:eastAsia="Calibri" w:cs="Calibri"/>
                <w:sz w:val="21"/>
                <w:szCs w:val="21"/>
              </w:rPr>
            </w:pPr>
            <w:r>
              <w:rPr>
                <w:rFonts w:ascii="Calibri" w:hAnsi="Calibri" w:eastAsia="Calibri" w:cs="Calibri"/>
                <w:sz w:val="21"/>
                <w:szCs w:val="21"/>
              </w:rPr>
              <w:t>0</w:t>
            </w:r>
          </w:p>
        </w:tc>
        <w:tc>
          <w:tcPr>
            <w:tcW w:w="1524" w:type="dxa"/>
            <w:vAlign w:val="top"/>
          </w:tcPr>
          <w:p w14:paraId="7DEA8029">
            <w:pPr>
              <w:rPr>
                <w:rFonts w:ascii="Arial"/>
                <w:sz w:val="21"/>
              </w:rPr>
            </w:pPr>
          </w:p>
        </w:tc>
        <w:tc>
          <w:tcPr>
            <w:tcW w:w="1348" w:type="dxa"/>
            <w:vAlign w:val="top"/>
          </w:tcPr>
          <w:p w14:paraId="66ACF6E0">
            <w:pPr>
              <w:rPr>
                <w:rFonts w:ascii="Arial"/>
                <w:sz w:val="21"/>
              </w:rPr>
            </w:pPr>
          </w:p>
        </w:tc>
        <w:tc>
          <w:tcPr>
            <w:tcW w:w="1353" w:type="dxa"/>
            <w:vAlign w:val="top"/>
          </w:tcPr>
          <w:p w14:paraId="53CD1AC6">
            <w:pPr>
              <w:spacing w:before="56" w:line="225" w:lineRule="auto"/>
              <w:ind w:left="684"/>
              <w:rPr>
                <w:rFonts w:ascii="仿宋" w:hAnsi="仿宋" w:eastAsia="仿宋" w:cs="仿宋"/>
                <w:sz w:val="21"/>
                <w:szCs w:val="21"/>
              </w:rPr>
            </w:pPr>
            <w:r>
              <w:rPr>
                <w:rFonts w:ascii="仿宋" w:hAnsi="仿宋" w:eastAsia="仿宋" w:cs="仿宋"/>
                <w:sz w:val="21"/>
                <w:szCs w:val="21"/>
              </w:rPr>
              <w:t>无</w:t>
            </w:r>
          </w:p>
        </w:tc>
      </w:tr>
    </w:tbl>
    <w:p w14:paraId="2D0FCF42">
      <w:pPr>
        <w:pStyle w:val="2"/>
      </w:pPr>
    </w:p>
    <w:p w14:paraId="1E2973FC">
      <w:pPr>
        <w:sectPr>
          <w:headerReference r:id="rId75" w:type="default"/>
          <w:footerReference r:id="rId76" w:type="default"/>
          <w:pgSz w:w="16840" w:h="11900"/>
          <w:pgMar w:top="642" w:right="0" w:bottom="340" w:left="0" w:header="326" w:footer="93" w:gutter="0"/>
          <w:cols w:space="720" w:num="1"/>
        </w:sectPr>
      </w:pPr>
    </w:p>
    <w:p w14:paraId="1870C491">
      <w:pPr>
        <w:pStyle w:val="2"/>
        <w:spacing w:line="242" w:lineRule="auto"/>
      </w:pPr>
    </w:p>
    <w:p w14:paraId="1FB78568">
      <w:pPr>
        <w:pStyle w:val="2"/>
        <w:spacing w:line="242" w:lineRule="auto"/>
      </w:pPr>
    </w:p>
    <w:p w14:paraId="11BCAD1F">
      <w:pPr>
        <w:pStyle w:val="2"/>
        <w:spacing w:line="243" w:lineRule="auto"/>
      </w:pPr>
    </w:p>
    <w:p w14:paraId="23B8D36D">
      <w:pPr>
        <w:pStyle w:val="2"/>
        <w:spacing w:line="243" w:lineRule="auto"/>
      </w:pPr>
    </w:p>
    <w:p w14:paraId="1BABC2F7">
      <w:pPr>
        <w:pStyle w:val="2"/>
        <w:spacing w:line="243" w:lineRule="auto"/>
      </w:pPr>
    </w:p>
    <w:p w14:paraId="4638965B">
      <w:pPr>
        <w:spacing w:before="91" w:line="222" w:lineRule="auto"/>
        <w:ind w:left="2078"/>
        <w:rPr>
          <w:rFonts w:ascii="仿宋" w:hAnsi="仿宋" w:eastAsia="仿宋" w:cs="仿宋"/>
          <w:sz w:val="28"/>
          <w:szCs w:val="28"/>
        </w:rPr>
      </w:pPr>
      <w:r>
        <w:rPr>
          <w:rFonts w:ascii="仿宋" w:hAnsi="仿宋" w:eastAsia="仿宋" w:cs="仿宋"/>
          <w:b/>
          <w:bCs/>
          <w:spacing w:val="-4"/>
          <w:sz w:val="28"/>
          <w:szCs w:val="28"/>
        </w:rPr>
        <w:t>（二）绩效指标完成情况</w:t>
      </w:r>
    </w:p>
    <w:p w14:paraId="1F5ACA04">
      <w:pPr>
        <w:spacing w:line="63" w:lineRule="exact"/>
      </w:pPr>
    </w:p>
    <w:tbl>
      <w:tblPr>
        <w:tblStyle w:val="5"/>
        <w:tblW w:w="14031" w:type="dxa"/>
        <w:tblInd w:w="14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43"/>
        <w:gridCol w:w="2040"/>
        <w:gridCol w:w="1526"/>
        <w:gridCol w:w="1522"/>
        <w:gridCol w:w="1699"/>
        <w:gridCol w:w="973"/>
        <w:gridCol w:w="973"/>
        <w:gridCol w:w="1154"/>
        <w:gridCol w:w="2087"/>
      </w:tblGrid>
      <w:tr w14:paraId="0ED5CF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14" w:type="dxa"/>
            <w:vMerge w:val="restart"/>
            <w:tcBorders>
              <w:bottom w:val="nil"/>
            </w:tcBorders>
            <w:shd w:val="clear" w:color="auto" w:fill="DEEBF6"/>
            <w:vAlign w:val="top"/>
          </w:tcPr>
          <w:p w14:paraId="7819A14D">
            <w:pPr>
              <w:spacing w:before="247" w:line="179" w:lineRule="exact"/>
              <w:ind w:left="399"/>
              <w:rPr>
                <w:rFonts w:ascii="仿宋" w:hAnsi="仿宋" w:eastAsia="仿宋" w:cs="仿宋"/>
                <w:sz w:val="24"/>
                <w:szCs w:val="24"/>
              </w:rPr>
            </w:pPr>
            <w:r>
              <w:rPr>
                <w:rFonts w:ascii="仿宋" w:hAnsi="仿宋" w:eastAsia="仿宋" w:cs="仿宋"/>
                <w:position w:val="-4"/>
                <w:sz w:val="24"/>
                <w:szCs w:val="24"/>
              </w:rPr>
              <w:t>一</w:t>
            </w:r>
          </w:p>
          <w:p w14:paraId="7411CBE3">
            <w:pPr>
              <w:spacing w:before="36" w:line="241" w:lineRule="auto"/>
              <w:ind w:left="294" w:right="164" w:hanging="116"/>
              <w:rPr>
                <w:rFonts w:ascii="仿宋" w:hAnsi="仿宋" w:eastAsia="仿宋" w:cs="仿宋"/>
                <w:sz w:val="24"/>
                <w:szCs w:val="24"/>
              </w:rPr>
            </w:pPr>
            <w:r>
              <w:rPr>
                <w:rFonts w:ascii="仿宋" w:hAnsi="仿宋" w:eastAsia="仿宋" w:cs="仿宋"/>
                <w:spacing w:val="-10"/>
                <w:sz w:val="24"/>
                <w:szCs w:val="24"/>
              </w:rPr>
              <w:t>级指</w:t>
            </w:r>
            <w:r>
              <w:rPr>
                <w:rFonts w:ascii="仿宋" w:hAnsi="仿宋" w:eastAsia="仿宋" w:cs="仿宋"/>
                <w:sz w:val="24"/>
                <w:szCs w:val="24"/>
              </w:rPr>
              <w:t>标</w:t>
            </w:r>
          </w:p>
        </w:tc>
        <w:tc>
          <w:tcPr>
            <w:tcW w:w="1243" w:type="dxa"/>
            <w:vMerge w:val="restart"/>
            <w:tcBorders>
              <w:bottom w:val="nil"/>
            </w:tcBorders>
            <w:shd w:val="clear" w:color="auto" w:fill="DEEBF6"/>
            <w:vAlign w:val="top"/>
          </w:tcPr>
          <w:p w14:paraId="64C110D8">
            <w:pPr>
              <w:spacing w:before="306" w:line="241" w:lineRule="auto"/>
              <w:ind w:left="507" w:right="160" w:hanging="131"/>
              <w:rPr>
                <w:rFonts w:ascii="仿宋" w:hAnsi="仿宋" w:eastAsia="仿宋" w:cs="仿宋"/>
                <w:sz w:val="24"/>
                <w:szCs w:val="24"/>
              </w:rPr>
            </w:pPr>
            <w:r>
              <w:rPr>
                <w:rFonts w:ascii="仿宋" w:hAnsi="仿宋" w:eastAsia="仿宋" w:cs="仿宋"/>
                <w:spacing w:val="-8"/>
                <w:sz w:val="24"/>
                <w:szCs w:val="24"/>
              </w:rPr>
              <w:t>二级指</w:t>
            </w:r>
            <w:r>
              <w:rPr>
                <w:rFonts w:ascii="仿宋" w:hAnsi="仿宋" w:eastAsia="仿宋" w:cs="仿宋"/>
                <w:sz w:val="24"/>
                <w:szCs w:val="24"/>
              </w:rPr>
              <w:t>标</w:t>
            </w:r>
          </w:p>
        </w:tc>
        <w:tc>
          <w:tcPr>
            <w:tcW w:w="2040" w:type="dxa"/>
            <w:vMerge w:val="restart"/>
            <w:tcBorders>
              <w:bottom w:val="nil"/>
            </w:tcBorders>
            <w:shd w:val="clear" w:color="auto" w:fill="DEEBF6"/>
            <w:vAlign w:val="top"/>
          </w:tcPr>
          <w:p w14:paraId="2DF04DD8">
            <w:pPr>
              <w:spacing w:line="381" w:lineRule="auto"/>
              <w:rPr>
                <w:rFonts w:ascii="Arial"/>
                <w:sz w:val="21"/>
              </w:rPr>
            </w:pPr>
          </w:p>
          <w:p w14:paraId="2151FC6A">
            <w:pPr>
              <w:spacing w:before="78" w:line="221" w:lineRule="auto"/>
              <w:ind w:left="648"/>
              <w:rPr>
                <w:rFonts w:ascii="仿宋" w:hAnsi="仿宋" w:eastAsia="仿宋" w:cs="仿宋"/>
                <w:sz w:val="24"/>
                <w:szCs w:val="24"/>
              </w:rPr>
            </w:pPr>
            <w:r>
              <w:rPr>
                <w:rFonts w:ascii="仿宋" w:hAnsi="仿宋" w:eastAsia="仿宋" w:cs="仿宋"/>
                <w:spacing w:val="-3"/>
                <w:sz w:val="24"/>
                <w:szCs w:val="24"/>
              </w:rPr>
              <w:t>指标名称</w:t>
            </w:r>
          </w:p>
        </w:tc>
        <w:tc>
          <w:tcPr>
            <w:tcW w:w="3048" w:type="dxa"/>
            <w:gridSpan w:val="2"/>
            <w:shd w:val="clear" w:color="auto" w:fill="DEEBF6"/>
            <w:vAlign w:val="top"/>
          </w:tcPr>
          <w:p w14:paraId="3CF1B86F">
            <w:pPr>
              <w:spacing w:before="145" w:line="222" w:lineRule="auto"/>
              <w:ind w:left="1158"/>
              <w:rPr>
                <w:rFonts w:ascii="仿宋" w:hAnsi="仿宋" w:eastAsia="仿宋" w:cs="仿宋"/>
                <w:sz w:val="24"/>
                <w:szCs w:val="24"/>
              </w:rPr>
            </w:pPr>
            <w:r>
              <w:rPr>
                <w:rFonts w:ascii="仿宋" w:hAnsi="仿宋" w:eastAsia="仿宋" w:cs="仿宋"/>
                <w:spacing w:val="-4"/>
                <w:sz w:val="24"/>
                <w:szCs w:val="24"/>
              </w:rPr>
              <w:t>年度指标</w:t>
            </w:r>
          </w:p>
        </w:tc>
        <w:tc>
          <w:tcPr>
            <w:tcW w:w="1699" w:type="dxa"/>
            <w:vMerge w:val="restart"/>
            <w:tcBorders>
              <w:bottom w:val="nil"/>
            </w:tcBorders>
            <w:shd w:val="clear" w:color="auto" w:fill="DEEBF6"/>
            <w:vAlign w:val="top"/>
          </w:tcPr>
          <w:p w14:paraId="2B7062CB">
            <w:pPr>
              <w:spacing w:line="382" w:lineRule="auto"/>
              <w:rPr>
                <w:rFonts w:ascii="Arial"/>
                <w:sz w:val="21"/>
              </w:rPr>
            </w:pPr>
          </w:p>
          <w:p w14:paraId="2F15AA55">
            <w:pPr>
              <w:spacing w:before="78" w:line="222" w:lineRule="auto"/>
              <w:ind w:left="365"/>
              <w:rPr>
                <w:rFonts w:ascii="仿宋" w:hAnsi="仿宋" w:eastAsia="仿宋" w:cs="仿宋"/>
                <w:sz w:val="24"/>
                <w:szCs w:val="24"/>
              </w:rPr>
            </w:pPr>
            <w:r>
              <w:rPr>
                <w:rFonts w:ascii="仿宋" w:hAnsi="仿宋" w:eastAsia="仿宋" w:cs="仿宋"/>
                <w:spacing w:val="-4"/>
                <w:sz w:val="24"/>
                <w:szCs w:val="24"/>
              </w:rPr>
              <w:t>实际完成值</w:t>
            </w:r>
          </w:p>
        </w:tc>
        <w:tc>
          <w:tcPr>
            <w:tcW w:w="973" w:type="dxa"/>
            <w:vMerge w:val="restart"/>
            <w:tcBorders>
              <w:bottom w:val="nil"/>
            </w:tcBorders>
            <w:shd w:val="clear" w:color="auto" w:fill="DEEBF6"/>
            <w:vAlign w:val="top"/>
          </w:tcPr>
          <w:p w14:paraId="27143F9A">
            <w:pPr>
              <w:spacing w:before="151" w:line="241" w:lineRule="auto"/>
              <w:ind w:left="119" w:right="100" w:firstLine="205"/>
              <w:jc w:val="both"/>
              <w:rPr>
                <w:rFonts w:ascii="仿宋" w:hAnsi="仿宋" w:eastAsia="仿宋" w:cs="仿宋"/>
                <w:sz w:val="24"/>
                <w:szCs w:val="24"/>
              </w:rPr>
            </w:pPr>
            <w:r>
              <w:rPr>
                <w:rFonts w:ascii="仿宋" w:hAnsi="仿宋" w:eastAsia="仿宋" w:cs="仿宋"/>
                <w:spacing w:val="-21"/>
                <w:sz w:val="24"/>
                <w:szCs w:val="24"/>
              </w:rPr>
              <w:t>定</w:t>
            </w:r>
            <w:r>
              <w:rPr>
                <w:rFonts w:ascii="仿宋" w:hAnsi="仿宋" w:eastAsia="仿宋" w:cs="仿宋"/>
                <w:spacing w:val="-22"/>
                <w:sz w:val="24"/>
                <w:szCs w:val="24"/>
              </w:rPr>
              <w:t xml:space="preserve"> </w:t>
            </w:r>
            <w:r>
              <w:rPr>
                <w:rFonts w:ascii="仿宋" w:hAnsi="仿宋" w:eastAsia="仿宋" w:cs="仿宋"/>
                <w:spacing w:val="-21"/>
                <w:sz w:val="24"/>
                <w:szCs w:val="24"/>
              </w:rPr>
              <w:t>性</w:t>
            </w:r>
            <w:r>
              <w:rPr>
                <w:rFonts w:ascii="仿宋" w:hAnsi="仿宋" w:eastAsia="仿宋" w:cs="仿宋"/>
                <w:spacing w:val="7"/>
                <w:sz w:val="24"/>
                <w:szCs w:val="24"/>
              </w:rPr>
              <w:t>值情况</w:t>
            </w:r>
            <w:r>
              <w:rPr>
                <w:rFonts w:ascii="仿宋" w:hAnsi="仿宋" w:eastAsia="仿宋" w:cs="仿宋"/>
                <w:spacing w:val="-4"/>
                <w:sz w:val="24"/>
                <w:szCs w:val="24"/>
              </w:rPr>
              <w:t>说明</w:t>
            </w:r>
          </w:p>
        </w:tc>
        <w:tc>
          <w:tcPr>
            <w:tcW w:w="973" w:type="dxa"/>
            <w:vMerge w:val="restart"/>
            <w:tcBorders>
              <w:bottom w:val="nil"/>
            </w:tcBorders>
            <w:shd w:val="clear" w:color="auto" w:fill="DEEBF6"/>
            <w:vAlign w:val="top"/>
          </w:tcPr>
          <w:p w14:paraId="34FA5D4A">
            <w:pPr>
              <w:spacing w:line="382" w:lineRule="auto"/>
              <w:rPr>
                <w:rFonts w:ascii="Arial"/>
                <w:sz w:val="21"/>
              </w:rPr>
            </w:pPr>
          </w:p>
          <w:p w14:paraId="3BA6B523">
            <w:pPr>
              <w:spacing w:before="78" w:line="222" w:lineRule="auto"/>
              <w:ind w:left="359"/>
              <w:rPr>
                <w:rFonts w:ascii="仿宋" w:hAnsi="仿宋" w:eastAsia="仿宋" w:cs="仿宋"/>
                <w:sz w:val="24"/>
                <w:szCs w:val="24"/>
              </w:rPr>
            </w:pPr>
            <w:r>
              <w:rPr>
                <w:rFonts w:ascii="仿宋" w:hAnsi="仿宋" w:eastAsia="仿宋" w:cs="仿宋"/>
                <w:spacing w:val="-4"/>
                <w:sz w:val="24"/>
                <w:szCs w:val="24"/>
              </w:rPr>
              <w:t>权重</w:t>
            </w:r>
          </w:p>
        </w:tc>
        <w:tc>
          <w:tcPr>
            <w:tcW w:w="1154" w:type="dxa"/>
            <w:vMerge w:val="restart"/>
            <w:tcBorders>
              <w:bottom w:val="nil"/>
            </w:tcBorders>
            <w:shd w:val="clear" w:color="auto" w:fill="DEEBF6"/>
            <w:vAlign w:val="top"/>
          </w:tcPr>
          <w:p w14:paraId="645E2CBA">
            <w:pPr>
              <w:spacing w:line="382" w:lineRule="auto"/>
              <w:rPr>
                <w:rFonts w:ascii="Arial"/>
                <w:sz w:val="21"/>
              </w:rPr>
            </w:pPr>
          </w:p>
          <w:p w14:paraId="36E2FB38">
            <w:pPr>
              <w:spacing w:before="78" w:line="222" w:lineRule="auto"/>
              <w:ind w:left="452"/>
              <w:rPr>
                <w:rFonts w:ascii="仿宋" w:hAnsi="仿宋" w:eastAsia="仿宋" w:cs="仿宋"/>
                <w:sz w:val="24"/>
                <w:szCs w:val="24"/>
              </w:rPr>
            </w:pPr>
            <w:r>
              <w:rPr>
                <w:rFonts w:ascii="仿宋" w:hAnsi="仿宋" w:eastAsia="仿宋" w:cs="仿宋"/>
                <w:spacing w:val="-5"/>
                <w:sz w:val="24"/>
                <w:szCs w:val="24"/>
              </w:rPr>
              <w:t>得分</w:t>
            </w:r>
          </w:p>
        </w:tc>
        <w:tc>
          <w:tcPr>
            <w:tcW w:w="2087" w:type="dxa"/>
            <w:vMerge w:val="restart"/>
            <w:tcBorders>
              <w:bottom w:val="nil"/>
            </w:tcBorders>
            <w:shd w:val="clear" w:color="auto" w:fill="DEEBF6"/>
            <w:vAlign w:val="top"/>
          </w:tcPr>
          <w:p w14:paraId="0DA749D6">
            <w:pPr>
              <w:spacing w:before="307" w:line="241" w:lineRule="auto"/>
              <w:ind w:left="458" w:right="215" w:hanging="21"/>
              <w:rPr>
                <w:rFonts w:ascii="仿宋" w:hAnsi="仿宋" w:eastAsia="仿宋" w:cs="仿宋"/>
                <w:sz w:val="24"/>
                <w:szCs w:val="24"/>
              </w:rPr>
            </w:pPr>
            <w:r>
              <w:rPr>
                <w:rFonts w:ascii="仿宋" w:hAnsi="仿宋" w:eastAsia="仿宋" w:cs="仿宋"/>
                <w:spacing w:val="-3"/>
                <w:sz w:val="24"/>
                <w:szCs w:val="24"/>
              </w:rPr>
              <w:t>偏差原因分析及改进措施</w:t>
            </w:r>
          </w:p>
        </w:tc>
      </w:tr>
      <w:tr w14:paraId="49698E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4" w:type="dxa"/>
            <w:vMerge w:val="continue"/>
            <w:tcBorders>
              <w:top w:val="nil"/>
            </w:tcBorders>
            <w:vAlign w:val="top"/>
          </w:tcPr>
          <w:p w14:paraId="48791155">
            <w:pPr>
              <w:rPr>
                <w:rFonts w:ascii="Arial"/>
                <w:sz w:val="21"/>
              </w:rPr>
            </w:pPr>
          </w:p>
        </w:tc>
        <w:tc>
          <w:tcPr>
            <w:tcW w:w="1243" w:type="dxa"/>
            <w:vMerge w:val="continue"/>
            <w:tcBorders>
              <w:top w:val="nil"/>
            </w:tcBorders>
            <w:vAlign w:val="top"/>
          </w:tcPr>
          <w:p w14:paraId="630038C0">
            <w:pPr>
              <w:rPr>
                <w:rFonts w:ascii="Arial"/>
                <w:sz w:val="21"/>
              </w:rPr>
            </w:pPr>
          </w:p>
        </w:tc>
        <w:tc>
          <w:tcPr>
            <w:tcW w:w="2040" w:type="dxa"/>
            <w:vMerge w:val="continue"/>
            <w:tcBorders>
              <w:top w:val="nil"/>
            </w:tcBorders>
            <w:vAlign w:val="top"/>
          </w:tcPr>
          <w:p w14:paraId="0F62B914">
            <w:pPr>
              <w:rPr>
                <w:rFonts w:ascii="Arial"/>
                <w:sz w:val="21"/>
              </w:rPr>
            </w:pPr>
          </w:p>
        </w:tc>
        <w:tc>
          <w:tcPr>
            <w:tcW w:w="1526" w:type="dxa"/>
            <w:shd w:val="clear" w:color="auto" w:fill="DEEBF6"/>
            <w:vAlign w:val="top"/>
          </w:tcPr>
          <w:p w14:paraId="6949B532">
            <w:pPr>
              <w:spacing w:before="190" w:line="222" w:lineRule="auto"/>
              <w:ind w:left="397"/>
              <w:rPr>
                <w:rFonts w:ascii="仿宋" w:hAnsi="仿宋" w:eastAsia="仿宋" w:cs="仿宋"/>
                <w:sz w:val="24"/>
                <w:szCs w:val="24"/>
              </w:rPr>
            </w:pPr>
            <w:r>
              <w:rPr>
                <w:rFonts w:ascii="仿宋" w:hAnsi="仿宋" w:eastAsia="仿宋" w:cs="仿宋"/>
                <w:spacing w:val="-4"/>
                <w:sz w:val="24"/>
                <w:szCs w:val="24"/>
              </w:rPr>
              <w:t>年初指标</w:t>
            </w:r>
          </w:p>
        </w:tc>
        <w:tc>
          <w:tcPr>
            <w:tcW w:w="1522" w:type="dxa"/>
            <w:shd w:val="clear" w:color="auto" w:fill="DEEBF6"/>
            <w:vAlign w:val="top"/>
          </w:tcPr>
          <w:p w14:paraId="2F616EFF">
            <w:pPr>
              <w:spacing w:before="33" w:line="223" w:lineRule="auto"/>
              <w:ind w:left="650" w:right="176" w:hanging="259"/>
              <w:rPr>
                <w:rFonts w:ascii="仿宋" w:hAnsi="仿宋" w:eastAsia="仿宋" w:cs="仿宋"/>
                <w:sz w:val="24"/>
                <w:szCs w:val="24"/>
              </w:rPr>
            </w:pPr>
            <w:r>
              <w:rPr>
                <w:rFonts w:ascii="仿宋" w:hAnsi="仿宋" w:eastAsia="仿宋" w:cs="仿宋"/>
                <w:spacing w:val="-4"/>
                <w:sz w:val="24"/>
                <w:szCs w:val="24"/>
              </w:rPr>
              <w:t>调整后指</w:t>
            </w:r>
            <w:r>
              <w:rPr>
                <w:rFonts w:ascii="仿宋" w:hAnsi="仿宋" w:eastAsia="仿宋" w:cs="仿宋"/>
                <w:sz w:val="24"/>
                <w:szCs w:val="24"/>
              </w:rPr>
              <w:t>标</w:t>
            </w:r>
          </w:p>
        </w:tc>
        <w:tc>
          <w:tcPr>
            <w:tcW w:w="1699" w:type="dxa"/>
            <w:vMerge w:val="continue"/>
            <w:tcBorders>
              <w:top w:val="nil"/>
            </w:tcBorders>
            <w:vAlign w:val="top"/>
          </w:tcPr>
          <w:p w14:paraId="506E7F13">
            <w:pPr>
              <w:rPr>
                <w:rFonts w:ascii="Arial"/>
                <w:sz w:val="21"/>
              </w:rPr>
            </w:pPr>
          </w:p>
        </w:tc>
        <w:tc>
          <w:tcPr>
            <w:tcW w:w="973" w:type="dxa"/>
            <w:vMerge w:val="continue"/>
            <w:tcBorders>
              <w:top w:val="nil"/>
            </w:tcBorders>
            <w:vAlign w:val="top"/>
          </w:tcPr>
          <w:p w14:paraId="44F7ED6B">
            <w:pPr>
              <w:rPr>
                <w:rFonts w:ascii="Arial"/>
                <w:sz w:val="21"/>
              </w:rPr>
            </w:pPr>
          </w:p>
        </w:tc>
        <w:tc>
          <w:tcPr>
            <w:tcW w:w="973" w:type="dxa"/>
            <w:vMerge w:val="continue"/>
            <w:tcBorders>
              <w:top w:val="nil"/>
            </w:tcBorders>
            <w:vAlign w:val="top"/>
          </w:tcPr>
          <w:p w14:paraId="7D9C3D73">
            <w:pPr>
              <w:rPr>
                <w:rFonts w:ascii="Arial"/>
                <w:sz w:val="21"/>
              </w:rPr>
            </w:pPr>
          </w:p>
        </w:tc>
        <w:tc>
          <w:tcPr>
            <w:tcW w:w="1154" w:type="dxa"/>
            <w:vMerge w:val="continue"/>
            <w:tcBorders>
              <w:top w:val="nil"/>
            </w:tcBorders>
            <w:vAlign w:val="top"/>
          </w:tcPr>
          <w:p w14:paraId="2DE9C7AC">
            <w:pPr>
              <w:rPr>
                <w:rFonts w:ascii="Arial"/>
                <w:sz w:val="21"/>
              </w:rPr>
            </w:pPr>
          </w:p>
        </w:tc>
        <w:tc>
          <w:tcPr>
            <w:tcW w:w="2087" w:type="dxa"/>
            <w:vMerge w:val="continue"/>
            <w:tcBorders>
              <w:top w:val="nil"/>
            </w:tcBorders>
            <w:vAlign w:val="top"/>
          </w:tcPr>
          <w:p w14:paraId="4FE88AE8">
            <w:pPr>
              <w:rPr>
                <w:rFonts w:ascii="Arial"/>
                <w:sz w:val="21"/>
              </w:rPr>
            </w:pPr>
          </w:p>
        </w:tc>
      </w:tr>
      <w:tr w14:paraId="30AC33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restart"/>
            <w:tcBorders>
              <w:bottom w:val="nil"/>
            </w:tcBorders>
            <w:vAlign w:val="top"/>
          </w:tcPr>
          <w:p w14:paraId="6222E8D4">
            <w:pPr>
              <w:pStyle w:val="6"/>
              <w:spacing w:before="46" w:line="263" w:lineRule="auto"/>
              <w:ind w:left="207" w:right="184" w:firstLine="191"/>
              <w:jc w:val="both"/>
              <w:rPr>
                <w:sz w:val="22"/>
                <w:szCs w:val="22"/>
              </w:rPr>
            </w:pPr>
            <w:r>
              <w:rPr>
                <w:spacing w:val="-9"/>
                <w:sz w:val="22"/>
                <w:szCs w:val="22"/>
              </w:rPr>
              <w:t>产</w:t>
            </w:r>
            <w:r>
              <w:rPr>
                <w:spacing w:val="-14"/>
                <w:sz w:val="22"/>
                <w:szCs w:val="22"/>
              </w:rPr>
              <w:t>出指</w:t>
            </w:r>
            <w:r>
              <w:rPr>
                <w:spacing w:val="27"/>
                <w:w w:val="125"/>
                <w:sz w:val="22"/>
                <w:szCs w:val="22"/>
              </w:rPr>
              <w:t>标</w:t>
            </w:r>
          </w:p>
        </w:tc>
        <w:tc>
          <w:tcPr>
            <w:tcW w:w="1243" w:type="dxa"/>
            <w:vMerge w:val="restart"/>
            <w:tcBorders>
              <w:bottom w:val="nil"/>
            </w:tcBorders>
            <w:vAlign w:val="top"/>
          </w:tcPr>
          <w:p w14:paraId="7D93DA7B">
            <w:pPr>
              <w:pStyle w:val="6"/>
              <w:spacing w:before="45" w:line="264" w:lineRule="auto"/>
              <w:ind w:left="512" w:right="190" w:hanging="119"/>
              <w:rPr>
                <w:sz w:val="22"/>
                <w:szCs w:val="22"/>
              </w:rPr>
            </w:pPr>
            <w:r>
              <w:rPr>
                <w:spacing w:val="-4"/>
                <w:sz w:val="22"/>
                <w:szCs w:val="22"/>
              </w:rPr>
              <w:t>数量指</w:t>
            </w:r>
            <w:r>
              <w:rPr>
                <w:sz w:val="22"/>
                <w:szCs w:val="22"/>
              </w:rPr>
              <w:t>标</w:t>
            </w:r>
          </w:p>
        </w:tc>
        <w:tc>
          <w:tcPr>
            <w:tcW w:w="2040" w:type="dxa"/>
            <w:vAlign w:val="top"/>
          </w:tcPr>
          <w:p w14:paraId="1E9579C3">
            <w:pPr>
              <w:pStyle w:val="6"/>
              <w:spacing w:before="44" w:line="264" w:lineRule="auto"/>
              <w:ind w:left="114" w:right="105" w:firstLine="195"/>
              <w:rPr>
                <w:sz w:val="22"/>
                <w:szCs w:val="22"/>
              </w:rPr>
            </w:pPr>
            <w:r>
              <w:rPr>
                <w:spacing w:val="10"/>
                <w:sz w:val="22"/>
                <w:szCs w:val="22"/>
              </w:rPr>
              <w:t>人大常委会会议</w:t>
            </w:r>
            <w:r>
              <w:rPr>
                <w:spacing w:val="-4"/>
                <w:sz w:val="22"/>
                <w:szCs w:val="22"/>
              </w:rPr>
              <w:t>次数</w:t>
            </w:r>
          </w:p>
        </w:tc>
        <w:tc>
          <w:tcPr>
            <w:tcW w:w="1526" w:type="dxa"/>
            <w:vAlign w:val="top"/>
          </w:tcPr>
          <w:p w14:paraId="7FCB2BBA">
            <w:pPr>
              <w:rPr>
                <w:rFonts w:ascii="Arial"/>
                <w:sz w:val="21"/>
              </w:rPr>
            </w:pPr>
          </w:p>
        </w:tc>
        <w:tc>
          <w:tcPr>
            <w:tcW w:w="1522" w:type="dxa"/>
            <w:vAlign w:val="top"/>
          </w:tcPr>
          <w:p w14:paraId="7E1E8510">
            <w:pPr>
              <w:pStyle w:val="6"/>
              <w:spacing w:before="44" w:line="220" w:lineRule="auto"/>
              <w:ind w:left="332"/>
              <w:rPr>
                <w:sz w:val="22"/>
                <w:szCs w:val="22"/>
              </w:rPr>
            </w:pPr>
            <w:r>
              <w:rPr>
                <w:spacing w:val="-8"/>
                <w:sz w:val="22"/>
                <w:szCs w:val="22"/>
              </w:rPr>
              <w:t>≥10</w:t>
            </w:r>
            <w:r>
              <w:rPr>
                <w:spacing w:val="-40"/>
                <w:sz w:val="22"/>
                <w:szCs w:val="22"/>
              </w:rPr>
              <w:t xml:space="preserve"> </w:t>
            </w:r>
            <w:r>
              <w:rPr>
                <w:spacing w:val="-8"/>
                <w:sz w:val="22"/>
                <w:szCs w:val="22"/>
              </w:rPr>
              <w:t>次</w:t>
            </w:r>
          </w:p>
        </w:tc>
        <w:tc>
          <w:tcPr>
            <w:tcW w:w="1699" w:type="dxa"/>
            <w:vAlign w:val="top"/>
          </w:tcPr>
          <w:p w14:paraId="322498A5">
            <w:pPr>
              <w:pStyle w:val="6"/>
              <w:spacing w:before="44"/>
              <w:ind w:left="327"/>
              <w:rPr>
                <w:sz w:val="22"/>
                <w:szCs w:val="22"/>
              </w:rPr>
            </w:pPr>
            <w:r>
              <w:rPr>
                <w:spacing w:val="-7"/>
                <w:sz w:val="22"/>
                <w:szCs w:val="22"/>
              </w:rPr>
              <w:t>10</w:t>
            </w:r>
          </w:p>
        </w:tc>
        <w:tc>
          <w:tcPr>
            <w:tcW w:w="973" w:type="dxa"/>
            <w:vAlign w:val="top"/>
          </w:tcPr>
          <w:p w14:paraId="69629FAF">
            <w:pPr>
              <w:rPr>
                <w:rFonts w:ascii="Arial"/>
                <w:sz w:val="21"/>
              </w:rPr>
            </w:pPr>
          </w:p>
        </w:tc>
        <w:tc>
          <w:tcPr>
            <w:tcW w:w="973" w:type="dxa"/>
            <w:vAlign w:val="top"/>
          </w:tcPr>
          <w:p w14:paraId="63F9B3E1">
            <w:pPr>
              <w:pStyle w:val="6"/>
              <w:spacing w:before="44"/>
              <w:ind w:left="329"/>
              <w:rPr>
                <w:sz w:val="22"/>
                <w:szCs w:val="22"/>
              </w:rPr>
            </w:pPr>
            <w:r>
              <w:rPr>
                <w:spacing w:val="-7"/>
                <w:sz w:val="22"/>
                <w:szCs w:val="22"/>
              </w:rPr>
              <w:t>10</w:t>
            </w:r>
          </w:p>
        </w:tc>
        <w:tc>
          <w:tcPr>
            <w:tcW w:w="1154" w:type="dxa"/>
            <w:vAlign w:val="top"/>
          </w:tcPr>
          <w:p w14:paraId="1E2CFA18">
            <w:pPr>
              <w:pStyle w:val="6"/>
              <w:spacing w:before="44"/>
              <w:ind w:left="330"/>
              <w:rPr>
                <w:sz w:val="22"/>
                <w:szCs w:val="22"/>
              </w:rPr>
            </w:pPr>
            <w:r>
              <w:rPr>
                <w:spacing w:val="-7"/>
                <w:sz w:val="22"/>
                <w:szCs w:val="22"/>
              </w:rPr>
              <w:t>10</w:t>
            </w:r>
          </w:p>
        </w:tc>
        <w:tc>
          <w:tcPr>
            <w:tcW w:w="2087" w:type="dxa"/>
            <w:vAlign w:val="top"/>
          </w:tcPr>
          <w:p w14:paraId="6B13A2A7">
            <w:pPr>
              <w:rPr>
                <w:rFonts w:ascii="Arial"/>
                <w:sz w:val="21"/>
              </w:rPr>
            </w:pPr>
          </w:p>
        </w:tc>
      </w:tr>
      <w:tr w14:paraId="31F7A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continue"/>
            <w:tcBorders>
              <w:top w:val="nil"/>
              <w:bottom w:val="nil"/>
            </w:tcBorders>
            <w:vAlign w:val="top"/>
          </w:tcPr>
          <w:p w14:paraId="10754E54">
            <w:pPr>
              <w:rPr>
                <w:rFonts w:ascii="Arial"/>
                <w:sz w:val="21"/>
              </w:rPr>
            </w:pPr>
          </w:p>
        </w:tc>
        <w:tc>
          <w:tcPr>
            <w:tcW w:w="1243" w:type="dxa"/>
            <w:vMerge w:val="continue"/>
            <w:tcBorders>
              <w:top w:val="nil"/>
            </w:tcBorders>
            <w:vAlign w:val="top"/>
          </w:tcPr>
          <w:p w14:paraId="0C9F56FC">
            <w:pPr>
              <w:rPr>
                <w:rFonts w:ascii="Arial"/>
                <w:sz w:val="21"/>
              </w:rPr>
            </w:pPr>
          </w:p>
        </w:tc>
        <w:tc>
          <w:tcPr>
            <w:tcW w:w="2040" w:type="dxa"/>
            <w:vAlign w:val="top"/>
          </w:tcPr>
          <w:p w14:paraId="468AF341">
            <w:pPr>
              <w:pStyle w:val="6"/>
              <w:spacing w:before="45" w:line="264" w:lineRule="auto"/>
              <w:ind w:left="112" w:right="105" w:firstLine="197"/>
              <w:rPr>
                <w:sz w:val="22"/>
                <w:szCs w:val="22"/>
              </w:rPr>
            </w:pPr>
            <w:r>
              <w:rPr>
                <w:spacing w:val="10"/>
                <w:sz w:val="22"/>
                <w:szCs w:val="22"/>
              </w:rPr>
              <w:t>人大常委会会议</w:t>
            </w:r>
            <w:r>
              <w:rPr>
                <w:spacing w:val="-4"/>
                <w:sz w:val="22"/>
                <w:szCs w:val="22"/>
              </w:rPr>
              <w:t>天数</w:t>
            </w:r>
          </w:p>
        </w:tc>
        <w:tc>
          <w:tcPr>
            <w:tcW w:w="1526" w:type="dxa"/>
            <w:vAlign w:val="top"/>
          </w:tcPr>
          <w:p w14:paraId="5EF03F42">
            <w:pPr>
              <w:rPr>
                <w:rFonts w:ascii="Arial"/>
                <w:sz w:val="21"/>
              </w:rPr>
            </w:pPr>
          </w:p>
        </w:tc>
        <w:tc>
          <w:tcPr>
            <w:tcW w:w="1522" w:type="dxa"/>
            <w:vAlign w:val="top"/>
          </w:tcPr>
          <w:p w14:paraId="1BB5CBD5">
            <w:pPr>
              <w:pStyle w:val="6"/>
              <w:spacing w:before="45" w:line="220" w:lineRule="auto"/>
              <w:ind w:left="332"/>
              <w:rPr>
                <w:sz w:val="22"/>
                <w:szCs w:val="22"/>
              </w:rPr>
            </w:pPr>
            <w:r>
              <w:rPr>
                <w:spacing w:val="-9"/>
                <w:sz w:val="22"/>
                <w:szCs w:val="22"/>
              </w:rPr>
              <w:t>≥1</w:t>
            </w:r>
            <w:r>
              <w:rPr>
                <w:spacing w:val="-42"/>
                <w:sz w:val="22"/>
                <w:szCs w:val="22"/>
              </w:rPr>
              <w:t xml:space="preserve"> </w:t>
            </w:r>
            <w:r>
              <w:rPr>
                <w:spacing w:val="-9"/>
                <w:sz w:val="22"/>
                <w:szCs w:val="22"/>
              </w:rPr>
              <w:t>天/次</w:t>
            </w:r>
          </w:p>
        </w:tc>
        <w:tc>
          <w:tcPr>
            <w:tcW w:w="1699" w:type="dxa"/>
            <w:vAlign w:val="top"/>
          </w:tcPr>
          <w:p w14:paraId="4A5CDDCC">
            <w:pPr>
              <w:pStyle w:val="6"/>
              <w:spacing w:before="45" w:line="241" w:lineRule="auto"/>
              <w:ind w:left="327"/>
              <w:rPr>
                <w:sz w:val="22"/>
                <w:szCs w:val="22"/>
              </w:rPr>
            </w:pPr>
            <w:r>
              <w:rPr>
                <w:sz w:val="22"/>
                <w:szCs w:val="22"/>
              </w:rPr>
              <w:t>1</w:t>
            </w:r>
          </w:p>
        </w:tc>
        <w:tc>
          <w:tcPr>
            <w:tcW w:w="973" w:type="dxa"/>
            <w:vAlign w:val="top"/>
          </w:tcPr>
          <w:p w14:paraId="4C6BD4B8">
            <w:pPr>
              <w:rPr>
                <w:rFonts w:ascii="Arial"/>
                <w:sz w:val="21"/>
              </w:rPr>
            </w:pPr>
          </w:p>
        </w:tc>
        <w:tc>
          <w:tcPr>
            <w:tcW w:w="973" w:type="dxa"/>
            <w:vAlign w:val="top"/>
          </w:tcPr>
          <w:p w14:paraId="27383A76">
            <w:pPr>
              <w:pStyle w:val="6"/>
              <w:spacing w:before="45"/>
              <w:ind w:left="329"/>
              <w:rPr>
                <w:sz w:val="22"/>
                <w:szCs w:val="22"/>
              </w:rPr>
            </w:pPr>
            <w:r>
              <w:rPr>
                <w:spacing w:val="-7"/>
                <w:sz w:val="22"/>
                <w:szCs w:val="22"/>
              </w:rPr>
              <w:t>10</w:t>
            </w:r>
          </w:p>
        </w:tc>
        <w:tc>
          <w:tcPr>
            <w:tcW w:w="1154" w:type="dxa"/>
            <w:vAlign w:val="top"/>
          </w:tcPr>
          <w:p w14:paraId="16E97AF3">
            <w:pPr>
              <w:pStyle w:val="6"/>
              <w:spacing w:before="45"/>
              <w:ind w:left="330"/>
              <w:rPr>
                <w:sz w:val="22"/>
                <w:szCs w:val="22"/>
              </w:rPr>
            </w:pPr>
            <w:r>
              <w:rPr>
                <w:spacing w:val="-7"/>
                <w:sz w:val="22"/>
                <w:szCs w:val="22"/>
              </w:rPr>
              <w:t>10</w:t>
            </w:r>
          </w:p>
        </w:tc>
        <w:tc>
          <w:tcPr>
            <w:tcW w:w="2087" w:type="dxa"/>
            <w:vAlign w:val="top"/>
          </w:tcPr>
          <w:p w14:paraId="4D5AA15B">
            <w:pPr>
              <w:rPr>
                <w:rFonts w:ascii="Arial"/>
                <w:sz w:val="21"/>
              </w:rPr>
            </w:pPr>
          </w:p>
        </w:tc>
      </w:tr>
      <w:tr w14:paraId="4F5ECE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Merge w:val="continue"/>
            <w:tcBorders>
              <w:top w:val="nil"/>
              <w:bottom w:val="nil"/>
            </w:tcBorders>
            <w:vAlign w:val="top"/>
          </w:tcPr>
          <w:p w14:paraId="0B681F4D">
            <w:pPr>
              <w:rPr>
                <w:rFonts w:ascii="Arial"/>
                <w:sz w:val="21"/>
              </w:rPr>
            </w:pPr>
          </w:p>
        </w:tc>
        <w:tc>
          <w:tcPr>
            <w:tcW w:w="1243" w:type="dxa"/>
            <w:vAlign w:val="top"/>
          </w:tcPr>
          <w:p w14:paraId="66F46EBD">
            <w:pPr>
              <w:pStyle w:val="6"/>
              <w:spacing w:before="47" w:line="264" w:lineRule="auto"/>
              <w:ind w:left="512" w:right="190" w:hanging="120"/>
              <w:rPr>
                <w:sz w:val="22"/>
                <w:szCs w:val="22"/>
              </w:rPr>
            </w:pPr>
            <w:r>
              <w:rPr>
                <w:spacing w:val="-4"/>
                <w:sz w:val="22"/>
                <w:szCs w:val="22"/>
              </w:rPr>
              <w:t>质量指</w:t>
            </w:r>
            <w:r>
              <w:rPr>
                <w:sz w:val="22"/>
                <w:szCs w:val="22"/>
              </w:rPr>
              <w:t>标</w:t>
            </w:r>
          </w:p>
        </w:tc>
        <w:tc>
          <w:tcPr>
            <w:tcW w:w="2040" w:type="dxa"/>
            <w:vAlign w:val="top"/>
          </w:tcPr>
          <w:p w14:paraId="03A767FB">
            <w:pPr>
              <w:pStyle w:val="6"/>
              <w:spacing w:before="45" w:line="264" w:lineRule="auto"/>
              <w:ind w:left="107" w:right="105" w:firstLine="202"/>
              <w:rPr>
                <w:sz w:val="22"/>
                <w:szCs w:val="22"/>
              </w:rPr>
            </w:pPr>
            <w:r>
              <w:rPr>
                <w:spacing w:val="10"/>
                <w:sz w:val="22"/>
                <w:szCs w:val="22"/>
              </w:rPr>
              <w:t>人大常委会每次</w:t>
            </w:r>
            <w:r>
              <w:rPr>
                <w:spacing w:val="-2"/>
                <w:sz w:val="22"/>
                <w:szCs w:val="22"/>
              </w:rPr>
              <w:t>会议合格率</w:t>
            </w:r>
          </w:p>
        </w:tc>
        <w:tc>
          <w:tcPr>
            <w:tcW w:w="1526" w:type="dxa"/>
            <w:vAlign w:val="top"/>
          </w:tcPr>
          <w:p w14:paraId="65D0AFFC">
            <w:pPr>
              <w:rPr>
                <w:rFonts w:ascii="Arial"/>
                <w:sz w:val="21"/>
              </w:rPr>
            </w:pPr>
          </w:p>
        </w:tc>
        <w:tc>
          <w:tcPr>
            <w:tcW w:w="1522" w:type="dxa"/>
            <w:vAlign w:val="top"/>
          </w:tcPr>
          <w:p w14:paraId="3DD26D48">
            <w:pPr>
              <w:pStyle w:val="6"/>
              <w:spacing w:before="46" w:line="220" w:lineRule="auto"/>
              <w:ind w:left="326"/>
              <w:rPr>
                <w:sz w:val="22"/>
                <w:szCs w:val="22"/>
              </w:rPr>
            </w:pPr>
            <w:r>
              <w:rPr>
                <w:spacing w:val="-5"/>
                <w:sz w:val="22"/>
                <w:szCs w:val="22"/>
              </w:rPr>
              <w:t>100%合格</w:t>
            </w:r>
          </w:p>
        </w:tc>
        <w:tc>
          <w:tcPr>
            <w:tcW w:w="1699" w:type="dxa"/>
            <w:vAlign w:val="top"/>
          </w:tcPr>
          <w:p w14:paraId="1B0C9AA7">
            <w:pPr>
              <w:pStyle w:val="6"/>
              <w:spacing w:before="47"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2C7BD17F">
            <w:pPr>
              <w:pStyle w:val="6"/>
              <w:spacing w:before="45" w:line="246"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57D4C34A">
            <w:pPr>
              <w:pStyle w:val="6"/>
              <w:spacing w:before="46"/>
              <w:ind w:left="329"/>
              <w:rPr>
                <w:sz w:val="22"/>
                <w:szCs w:val="22"/>
              </w:rPr>
            </w:pPr>
            <w:r>
              <w:rPr>
                <w:spacing w:val="-7"/>
                <w:sz w:val="22"/>
                <w:szCs w:val="22"/>
              </w:rPr>
              <w:t>10</w:t>
            </w:r>
          </w:p>
        </w:tc>
        <w:tc>
          <w:tcPr>
            <w:tcW w:w="1154" w:type="dxa"/>
            <w:vAlign w:val="top"/>
          </w:tcPr>
          <w:p w14:paraId="763492E9">
            <w:pPr>
              <w:pStyle w:val="6"/>
              <w:spacing w:before="46"/>
              <w:ind w:left="330"/>
              <w:rPr>
                <w:sz w:val="22"/>
                <w:szCs w:val="22"/>
              </w:rPr>
            </w:pPr>
            <w:r>
              <w:rPr>
                <w:spacing w:val="-7"/>
                <w:sz w:val="22"/>
                <w:szCs w:val="22"/>
              </w:rPr>
              <w:t>10</w:t>
            </w:r>
          </w:p>
        </w:tc>
        <w:tc>
          <w:tcPr>
            <w:tcW w:w="2087" w:type="dxa"/>
            <w:vAlign w:val="top"/>
          </w:tcPr>
          <w:p w14:paraId="46ED8129">
            <w:pPr>
              <w:rPr>
                <w:rFonts w:ascii="Arial"/>
                <w:sz w:val="21"/>
              </w:rPr>
            </w:pPr>
          </w:p>
        </w:tc>
      </w:tr>
      <w:tr w14:paraId="0957B7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continue"/>
            <w:tcBorders>
              <w:top w:val="nil"/>
              <w:bottom w:val="nil"/>
            </w:tcBorders>
            <w:vAlign w:val="top"/>
          </w:tcPr>
          <w:p w14:paraId="6245B75B">
            <w:pPr>
              <w:rPr>
                <w:rFonts w:ascii="Arial"/>
                <w:sz w:val="21"/>
              </w:rPr>
            </w:pPr>
          </w:p>
        </w:tc>
        <w:tc>
          <w:tcPr>
            <w:tcW w:w="1243" w:type="dxa"/>
            <w:vAlign w:val="top"/>
          </w:tcPr>
          <w:p w14:paraId="437F2188">
            <w:pPr>
              <w:pStyle w:val="6"/>
              <w:spacing w:before="48" w:line="264" w:lineRule="auto"/>
              <w:ind w:left="511" w:right="190" w:hanging="110"/>
              <w:rPr>
                <w:sz w:val="22"/>
                <w:szCs w:val="22"/>
              </w:rPr>
            </w:pPr>
            <w:r>
              <w:rPr>
                <w:spacing w:val="-7"/>
                <w:sz w:val="22"/>
                <w:szCs w:val="22"/>
              </w:rPr>
              <w:t>时效指</w:t>
            </w:r>
            <w:r>
              <w:rPr>
                <w:sz w:val="22"/>
                <w:szCs w:val="22"/>
              </w:rPr>
              <w:t>标</w:t>
            </w:r>
          </w:p>
        </w:tc>
        <w:tc>
          <w:tcPr>
            <w:tcW w:w="2040" w:type="dxa"/>
            <w:vAlign w:val="top"/>
          </w:tcPr>
          <w:p w14:paraId="1D3A1279">
            <w:pPr>
              <w:pStyle w:val="6"/>
              <w:spacing w:before="47" w:line="219" w:lineRule="auto"/>
              <w:ind w:left="309"/>
              <w:rPr>
                <w:sz w:val="22"/>
                <w:szCs w:val="22"/>
              </w:rPr>
            </w:pPr>
            <w:r>
              <w:rPr>
                <w:spacing w:val="-2"/>
                <w:sz w:val="22"/>
                <w:szCs w:val="22"/>
              </w:rPr>
              <w:t>开会时间及天数</w:t>
            </w:r>
          </w:p>
        </w:tc>
        <w:tc>
          <w:tcPr>
            <w:tcW w:w="1526" w:type="dxa"/>
            <w:vAlign w:val="top"/>
          </w:tcPr>
          <w:p w14:paraId="2C0CC981">
            <w:pPr>
              <w:rPr>
                <w:rFonts w:ascii="Arial"/>
                <w:sz w:val="21"/>
              </w:rPr>
            </w:pPr>
          </w:p>
        </w:tc>
        <w:tc>
          <w:tcPr>
            <w:tcW w:w="1522" w:type="dxa"/>
            <w:vAlign w:val="top"/>
          </w:tcPr>
          <w:p w14:paraId="00220753">
            <w:pPr>
              <w:pStyle w:val="6"/>
              <w:spacing w:before="47" w:line="220" w:lineRule="auto"/>
              <w:ind w:left="332"/>
              <w:rPr>
                <w:sz w:val="22"/>
                <w:szCs w:val="22"/>
              </w:rPr>
            </w:pPr>
            <w:r>
              <w:rPr>
                <w:spacing w:val="-9"/>
                <w:sz w:val="22"/>
                <w:szCs w:val="22"/>
              </w:rPr>
              <w:t>≥1</w:t>
            </w:r>
            <w:r>
              <w:rPr>
                <w:spacing w:val="-42"/>
                <w:sz w:val="22"/>
                <w:szCs w:val="22"/>
              </w:rPr>
              <w:t xml:space="preserve"> </w:t>
            </w:r>
            <w:r>
              <w:rPr>
                <w:spacing w:val="-9"/>
                <w:sz w:val="22"/>
                <w:szCs w:val="22"/>
              </w:rPr>
              <w:t>天/次</w:t>
            </w:r>
          </w:p>
        </w:tc>
        <w:tc>
          <w:tcPr>
            <w:tcW w:w="1699" w:type="dxa"/>
            <w:vAlign w:val="top"/>
          </w:tcPr>
          <w:p w14:paraId="66A9B64A">
            <w:pPr>
              <w:pStyle w:val="6"/>
              <w:spacing w:before="47" w:line="241" w:lineRule="auto"/>
              <w:ind w:left="327"/>
              <w:rPr>
                <w:sz w:val="22"/>
                <w:szCs w:val="22"/>
              </w:rPr>
            </w:pPr>
            <w:r>
              <w:rPr>
                <w:sz w:val="22"/>
                <w:szCs w:val="22"/>
              </w:rPr>
              <w:t>1</w:t>
            </w:r>
          </w:p>
        </w:tc>
        <w:tc>
          <w:tcPr>
            <w:tcW w:w="973" w:type="dxa"/>
            <w:vAlign w:val="top"/>
          </w:tcPr>
          <w:p w14:paraId="07B18685">
            <w:pPr>
              <w:rPr>
                <w:rFonts w:ascii="Arial"/>
                <w:sz w:val="21"/>
              </w:rPr>
            </w:pPr>
          </w:p>
        </w:tc>
        <w:tc>
          <w:tcPr>
            <w:tcW w:w="973" w:type="dxa"/>
            <w:vAlign w:val="top"/>
          </w:tcPr>
          <w:p w14:paraId="0C9A7F8A">
            <w:pPr>
              <w:pStyle w:val="6"/>
              <w:spacing w:before="47"/>
              <w:ind w:left="329"/>
              <w:rPr>
                <w:sz w:val="22"/>
                <w:szCs w:val="22"/>
              </w:rPr>
            </w:pPr>
            <w:r>
              <w:rPr>
                <w:spacing w:val="-7"/>
                <w:sz w:val="22"/>
                <w:szCs w:val="22"/>
              </w:rPr>
              <w:t>10</w:t>
            </w:r>
          </w:p>
        </w:tc>
        <w:tc>
          <w:tcPr>
            <w:tcW w:w="1154" w:type="dxa"/>
            <w:vAlign w:val="top"/>
          </w:tcPr>
          <w:p w14:paraId="5043F301">
            <w:pPr>
              <w:pStyle w:val="6"/>
              <w:spacing w:before="47"/>
              <w:ind w:left="330"/>
              <w:rPr>
                <w:sz w:val="22"/>
                <w:szCs w:val="22"/>
              </w:rPr>
            </w:pPr>
            <w:r>
              <w:rPr>
                <w:spacing w:val="-7"/>
                <w:sz w:val="22"/>
                <w:szCs w:val="22"/>
              </w:rPr>
              <w:t>10</w:t>
            </w:r>
          </w:p>
        </w:tc>
        <w:tc>
          <w:tcPr>
            <w:tcW w:w="2087" w:type="dxa"/>
            <w:vAlign w:val="top"/>
          </w:tcPr>
          <w:p w14:paraId="784C6577">
            <w:pPr>
              <w:rPr>
                <w:rFonts w:ascii="Arial"/>
                <w:sz w:val="21"/>
              </w:rPr>
            </w:pPr>
          </w:p>
        </w:tc>
      </w:tr>
      <w:tr w14:paraId="32D9A7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continue"/>
            <w:tcBorders>
              <w:top w:val="nil"/>
            </w:tcBorders>
            <w:vAlign w:val="top"/>
          </w:tcPr>
          <w:p w14:paraId="0864F635">
            <w:pPr>
              <w:rPr>
                <w:rFonts w:ascii="Arial"/>
                <w:sz w:val="21"/>
              </w:rPr>
            </w:pPr>
          </w:p>
        </w:tc>
        <w:tc>
          <w:tcPr>
            <w:tcW w:w="1243" w:type="dxa"/>
            <w:vAlign w:val="top"/>
          </w:tcPr>
          <w:p w14:paraId="77279674">
            <w:pPr>
              <w:pStyle w:val="6"/>
              <w:spacing w:before="49" w:line="264" w:lineRule="auto"/>
              <w:ind w:left="512" w:right="190" w:hanging="119"/>
              <w:rPr>
                <w:sz w:val="22"/>
                <w:szCs w:val="22"/>
              </w:rPr>
            </w:pPr>
            <w:r>
              <w:rPr>
                <w:spacing w:val="-4"/>
                <w:sz w:val="22"/>
                <w:szCs w:val="22"/>
              </w:rPr>
              <w:t>成本指</w:t>
            </w:r>
            <w:r>
              <w:rPr>
                <w:sz w:val="22"/>
                <w:szCs w:val="22"/>
              </w:rPr>
              <w:t>标</w:t>
            </w:r>
          </w:p>
        </w:tc>
        <w:tc>
          <w:tcPr>
            <w:tcW w:w="2040" w:type="dxa"/>
            <w:vAlign w:val="top"/>
          </w:tcPr>
          <w:p w14:paraId="6AF7C534">
            <w:pPr>
              <w:pStyle w:val="6"/>
              <w:spacing w:before="48" w:line="219" w:lineRule="auto"/>
              <w:ind w:left="313"/>
              <w:rPr>
                <w:sz w:val="22"/>
                <w:szCs w:val="22"/>
              </w:rPr>
            </w:pPr>
            <w:r>
              <w:rPr>
                <w:spacing w:val="-2"/>
                <w:sz w:val="22"/>
                <w:szCs w:val="22"/>
              </w:rPr>
              <w:t>常委会会议成本</w:t>
            </w:r>
          </w:p>
        </w:tc>
        <w:tc>
          <w:tcPr>
            <w:tcW w:w="1526" w:type="dxa"/>
            <w:vAlign w:val="top"/>
          </w:tcPr>
          <w:p w14:paraId="151569A6">
            <w:pPr>
              <w:rPr>
                <w:rFonts w:ascii="Arial"/>
                <w:sz w:val="21"/>
              </w:rPr>
            </w:pPr>
          </w:p>
        </w:tc>
        <w:tc>
          <w:tcPr>
            <w:tcW w:w="1522" w:type="dxa"/>
            <w:vAlign w:val="top"/>
          </w:tcPr>
          <w:p w14:paraId="7B35D8B0">
            <w:pPr>
              <w:pStyle w:val="6"/>
              <w:spacing w:before="49" w:line="264" w:lineRule="auto"/>
              <w:ind w:left="112" w:right="102" w:firstLine="219"/>
              <w:rPr>
                <w:sz w:val="22"/>
                <w:szCs w:val="22"/>
              </w:rPr>
            </w:pPr>
            <w:r>
              <w:rPr>
                <w:spacing w:val="-12"/>
                <w:sz w:val="22"/>
                <w:szCs w:val="22"/>
              </w:rPr>
              <w:t>≥</w:t>
            </w:r>
            <w:r>
              <w:rPr>
                <w:spacing w:val="3"/>
                <w:sz w:val="22"/>
                <w:szCs w:val="22"/>
              </w:rPr>
              <w:t xml:space="preserve"> </w:t>
            </w:r>
            <w:r>
              <w:rPr>
                <w:spacing w:val="-12"/>
                <w:sz w:val="22"/>
                <w:szCs w:val="22"/>
              </w:rPr>
              <w:t>11.3</w:t>
            </w:r>
            <w:r>
              <w:rPr>
                <w:spacing w:val="44"/>
                <w:sz w:val="22"/>
                <w:szCs w:val="22"/>
              </w:rPr>
              <w:t xml:space="preserve"> </w:t>
            </w:r>
            <w:r>
              <w:rPr>
                <w:spacing w:val="-12"/>
                <w:sz w:val="22"/>
                <w:szCs w:val="22"/>
              </w:rPr>
              <w:t>万</w:t>
            </w:r>
            <w:r>
              <w:rPr>
                <w:sz w:val="22"/>
                <w:szCs w:val="22"/>
              </w:rPr>
              <w:t>元</w:t>
            </w:r>
          </w:p>
        </w:tc>
        <w:tc>
          <w:tcPr>
            <w:tcW w:w="1699" w:type="dxa"/>
            <w:vAlign w:val="top"/>
          </w:tcPr>
          <w:p w14:paraId="3AD75C5A">
            <w:pPr>
              <w:pStyle w:val="6"/>
              <w:spacing w:before="48" w:line="239" w:lineRule="auto"/>
              <w:ind w:left="327"/>
              <w:rPr>
                <w:sz w:val="22"/>
                <w:szCs w:val="22"/>
              </w:rPr>
            </w:pPr>
            <w:r>
              <w:rPr>
                <w:spacing w:val="-5"/>
                <w:sz w:val="22"/>
                <w:szCs w:val="22"/>
              </w:rPr>
              <w:t>11.3</w:t>
            </w:r>
          </w:p>
        </w:tc>
        <w:tc>
          <w:tcPr>
            <w:tcW w:w="973" w:type="dxa"/>
            <w:vAlign w:val="top"/>
          </w:tcPr>
          <w:p w14:paraId="1DC5D242">
            <w:pPr>
              <w:rPr>
                <w:rFonts w:ascii="Arial"/>
                <w:sz w:val="21"/>
              </w:rPr>
            </w:pPr>
          </w:p>
        </w:tc>
        <w:tc>
          <w:tcPr>
            <w:tcW w:w="973" w:type="dxa"/>
            <w:vAlign w:val="top"/>
          </w:tcPr>
          <w:p w14:paraId="280488A2">
            <w:pPr>
              <w:pStyle w:val="6"/>
              <w:spacing w:before="48"/>
              <w:ind w:left="329"/>
              <w:rPr>
                <w:sz w:val="22"/>
                <w:szCs w:val="22"/>
              </w:rPr>
            </w:pPr>
            <w:r>
              <w:rPr>
                <w:spacing w:val="-7"/>
                <w:sz w:val="22"/>
                <w:szCs w:val="22"/>
              </w:rPr>
              <w:t>10</w:t>
            </w:r>
          </w:p>
        </w:tc>
        <w:tc>
          <w:tcPr>
            <w:tcW w:w="1154" w:type="dxa"/>
            <w:vAlign w:val="top"/>
          </w:tcPr>
          <w:p w14:paraId="4F649F2E">
            <w:pPr>
              <w:pStyle w:val="6"/>
              <w:spacing w:before="48"/>
              <w:ind w:left="330"/>
              <w:rPr>
                <w:sz w:val="22"/>
                <w:szCs w:val="22"/>
              </w:rPr>
            </w:pPr>
            <w:r>
              <w:rPr>
                <w:spacing w:val="-7"/>
                <w:sz w:val="22"/>
                <w:szCs w:val="22"/>
              </w:rPr>
              <w:t>10</w:t>
            </w:r>
          </w:p>
        </w:tc>
        <w:tc>
          <w:tcPr>
            <w:tcW w:w="2087" w:type="dxa"/>
            <w:vAlign w:val="top"/>
          </w:tcPr>
          <w:p w14:paraId="4BA4DD87">
            <w:pPr>
              <w:rPr>
                <w:rFonts w:ascii="Arial"/>
                <w:sz w:val="21"/>
              </w:rPr>
            </w:pPr>
          </w:p>
        </w:tc>
      </w:tr>
      <w:tr w14:paraId="76CF8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814" w:type="dxa"/>
            <w:vAlign w:val="top"/>
          </w:tcPr>
          <w:p w14:paraId="019AFCF3">
            <w:pPr>
              <w:pStyle w:val="6"/>
              <w:spacing w:before="48" w:line="245" w:lineRule="auto"/>
              <w:ind w:left="190" w:right="184" w:firstLine="213"/>
              <w:jc w:val="both"/>
              <w:rPr>
                <w:sz w:val="22"/>
                <w:szCs w:val="22"/>
              </w:rPr>
            </w:pPr>
            <w:r>
              <w:rPr>
                <w:spacing w:val="-14"/>
                <w:sz w:val="22"/>
                <w:szCs w:val="22"/>
              </w:rPr>
              <w:t>效</w:t>
            </w:r>
            <w:r>
              <w:rPr>
                <w:spacing w:val="-6"/>
                <w:sz w:val="22"/>
                <w:szCs w:val="22"/>
              </w:rPr>
              <w:t>益指</w:t>
            </w:r>
            <w:r>
              <w:rPr>
                <w:spacing w:val="35"/>
                <w:w w:val="129"/>
                <w:sz w:val="22"/>
                <w:szCs w:val="22"/>
              </w:rPr>
              <w:t>标</w:t>
            </w:r>
          </w:p>
        </w:tc>
        <w:tc>
          <w:tcPr>
            <w:tcW w:w="1243" w:type="dxa"/>
            <w:vAlign w:val="top"/>
          </w:tcPr>
          <w:p w14:paraId="73FA614A">
            <w:pPr>
              <w:pStyle w:val="6"/>
              <w:spacing w:before="49" w:line="269" w:lineRule="auto"/>
              <w:ind w:left="513" w:right="190" w:hanging="120"/>
              <w:rPr>
                <w:sz w:val="22"/>
                <w:szCs w:val="22"/>
              </w:rPr>
            </w:pPr>
            <w:r>
              <w:rPr>
                <w:spacing w:val="-4"/>
                <w:sz w:val="22"/>
                <w:szCs w:val="22"/>
              </w:rPr>
              <w:t>社会效</w:t>
            </w:r>
            <w:r>
              <w:rPr>
                <w:sz w:val="22"/>
                <w:szCs w:val="22"/>
              </w:rPr>
              <w:t>益</w:t>
            </w:r>
          </w:p>
        </w:tc>
        <w:tc>
          <w:tcPr>
            <w:tcW w:w="2040" w:type="dxa"/>
            <w:vAlign w:val="top"/>
          </w:tcPr>
          <w:p w14:paraId="4EDBB40E">
            <w:pPr>
              <w:pStyle w:val="6"/>
              <w:spacing w:before="50" w:line="264" w:lineRule="auto"/>
              <w:ind w:left="108" w:right="105" w:firstLine="201"/>
              <w:rPr>
                <w:sz w:val="22"/>
                <w:szCs w:val="22"/>
              </w:rPr>
            </w:pPr>
            <w:r>
              <w:rPr>
                <w:spacing w:val="10"/>
                <w:sz w:val="22"/>
                <w:szCs w:val="22"/>
              </w:rPr>
              <w:t>人大常委会工作</w:t>
            </w:r>
            <w:r>
              <w:rPr>
                <w:spacing w:val="-2"/>
                <w:sz w:val="22"/>
                <w:szCs w:val="22"/>
              </w:rPr>
              <w:t>推进程度</w:t>
            </w:r>
          </w:p>
        </w:tc>
        <w:tc>
          <w:tcPr>
            <w:tcW w:w="1526" w:type="dxa"/>
            <w:vAlign w:val="top"/>
          </w:tcPr>
          <w:p w14:paraId="36FA70E1">
            <w:pPr>
              <w:rPr>
                <w:rFonts w:ascii="Arial"/>
                <w:sz w:val="21"/>
              </w:rPr>
            </w:pPr>
          </w:p>
        </w:tc>
        <w:tc>
          <w:tcPr>
            <w:tcW w:w="1522" w:type="dxa"/>
            <w:vAlign w:val="top"/>
          </w:tcPr>
          <w:p w14:paraId="55253D02">
            <w:pPr>
              <w:pStyle w:val="6"/>
              <w:spacing w:before="49" w:line="220" w:lineRule="auto"/>
              <w:ind w:left="312"/>
              <w:rPr>
                <w:sz w:val="22"/>
                <w:szCs w:val="22"/>
              </w:rPr>
            </w:pPr>
            <w:r>
              <w:rPr>
                <w:spacing w:val="-2"/>
                <w:sz w:val="22"/>
                <w:szCs w:val="22"/>
              </w:rPr>
              <w:t>按进度推进</w:t>
            </w:r>
          </w:p>
        </w:tc>
        <w:tc>
          <w:tcPr>
            <w:tcW w:w="1699" w:type="dxa"/>
            <w:vAlign w:val="top"/>
          </w:tcPr>
          <w:p w14:paraId="16A6AF46">
            <w:pPr>
              <w:pStyle w:val="6"/>
              <w:spacing w:before="50"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032774DF">
            <w:pPr>
              <w:pStyle w:val="6"/>
              <w:spacing w:before="48" w:line="245"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40CE3E5B">
            <w:pPr>
              <w:pStyle w:val="6"/>
              <w:spacing w:before="49"/>
              <w:ind w:left="317"/>
              <w:rPr>
                <w:sz w:val="22"/>
                <w:szCs w:val="22"/>
              </w:rPr>
            </w:pPr>
            <w:r>
              <w:rPr>
                <w:spacing w:val="-4"/>
                <w:sz w:val="22"/>
                <w:szCs w:val="22"/>
              </w:rPr>
              <w:t>30</w:t>
            </w:r>
          </w:p>
        </w:tc>
        <w:tc>
          <w:tcPr>
            <w:tcW w:w="1154" w:type="dxa"/>
            <w:vAlign w:val="top"/>
          </w:tcPr>
          <w:p w14:paraId="2FD43055">
            <w:pPr>
              <w:pStyle w:val="6"/>
              <w:spacing w:before="49"/>
              <w:ind w:left="318"/>
              <w:rPr>
                <w:sz w:val="22"/>
                <w:szCs w:val="22"/>
              </w:rPr>
            </w:pPr>
            <w:r>
              <w:rPr>
                <w:spacing w:val="-4"/>
                <w:sz w:val="22"/>
                <w:szCs w:val="22"/>
              </w:rPr>
              <w:t>30</w:t>
            </w:r>
          </w:p>
        </w:tc>
        <w:tc>
          <w:tcPr>
            <w:tcW w:w="2087" w:type="dxa"/>
            <w:vAlign w:val="top"/>
          </w:tcPr>
          <w:p w14:paraId="03F2769F">
            <w:pPr>
              <w:rPr>
                <w:rFonts w:ascii="Arial"/>
                <w:sz w:val="21"/>
              </w:rPr>
            </w:pPr>
          </w:p>
        </w:tc>
      </w:tr>
      <w:tr w14:paraId="0590AF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14" w:type="dxa"/>
            <w:vAlign w:val="top"/>
          </w:tcPr>
          <w:p w14:paraId="0B82951B">
            <w:pPr>
              <w:pStyle w:val="6"/>
              <w:spacing w:before="51" w:line="262" w:lineRule="auto"/>
              <w:ind w:left="194" w:right="184" w:firstLine="204"/>
              <w:rPr>
                <w:sz w:val="22"/>
                <w:szCs w:val="22"/>
              </w:rPr>
            </w:pPr>
            <w:r>
              <w:rPr>
                <w:spacing w:val="-9"/>
                <w:sz w:val="22"/>
                <w:szCs w:val="22"/>
              </w:rPr>
              <w:t>满</w:t>
            </w:r>
            <w:r>
              <w:rPr>
                <w:spacing w:val="-8"/>
                <w:sz w:val="22"/>
                <w:szCs w:val="22"/>
              </w:rPr>
              <w:t>意度</w:t>
            </w:r>
          </w:p>
          <w:p w14:paraId="7BABAFB5">
            <w:pPr>
              <w:pStyle w:val="6"/>
              <w:spacing w:line="212" w:lineRule="auto"/>
              <w:ind w:left="191"/>
              <w:rPr>
                <w:sz w:val="22"/>
                <w:szCs w:val="22"/>
              </w:rPr>
            </w:pPr>
            <w:r>
              <w:rPr>
                <w:spacing w:val="-3"/>
                <w:sz w:val="22"/>
                <w:szCs w:val="22"/>
              </w:rPr>
              <w:t>指标</w:t>
            </w:r>
          </w:p>
        </w:tc>
        <w:tc>
          <w:tcPr>
            <w:tcW w:w="1243" w:type="dxa"/>
            <w:vAlign w:val="top"/>
          </w:tcPr>
          <w:p w14:paraId="4C3DFBE6">
            <w:pPr>
              <w:pStyle w:val="6"/>
              <w:spacing w:before="51" w:line="264" w:lineRule="auto"/>
              <w:ind w:left="189" w:right="180" w:firstLine="202"/>
              <w:rPr>
                <w:sz w:val="22"/>
                <w:szCs w:val="22"/>
              </w:rPr>
            </w:pPr>
            <w:r>
              <w:rPr>
                <w:spacing w:val="-3"/>
                <w:sz w:val="22"/>
                <w:szCs w:val="22"/>
              </w:rPr>
              <w:t>服务对</w:t>
            </w:r>
            <w:r>
              <w:rPr>
                <w:spacing w:val="-5"/>
                <w:sz w:val="22"/>
                <w:szCs w:val="22"/>
              </w:rPr>
              <w:t>象满意度</w:t>
            </w:r>
          </w:p>
        </w:tc>
        <w:tc>
          <w:tcPr>
            <w:tcW w:w="2040" w:type="dxa"/>
            <w:vAlign w:val="top"/>
          </w:tcPr>
          <w:p w14:paraId="152BBCD3">
            <w:pPr>
              <w:pStyle w:val="6"/>
              <w:spacing w:before="51" w:line="219" w:lineRule="auto"/>
              <w:ind w:left="310"/>
              <w:rPr>
                <w:sz w:val="22"/>
                <w:szCs w:val="22"/>
              </w:rPr>
            </w:pPr>
            <w:r>
              <w:rPr>
                <w:spacing w:val="-2"/>
                <w:sz w:val="22"/>
                <w:szCs w:val="22"/>
              </w:rPr>
              <w:t>参会人员满意度</w:t>
            </w:r>
          </w:p>
        </w:tc>
        <w:tc>
          <w:tcPr>
            <w:tcW w:w="1526" w:type="dxa"/>
            <w:vAlign w:val="top"/>
          </w:tcPr>
          <w:p w14:paraId="7110AF21">
            <w:pPr>
              <w:rPr>
                <w:rFonts w:ascii="Arial"/>
                <w:sz w:val="21"/>
              </w:rPr>
            </w:pPr>
          </w:p>
        </w:tc>
        <w:tc>
          <w:tcPr>
            <w:tcW w:w="1522" w:type="dxa"/>
            <w:vAlign w:val="top"/>
          </w:tcPr>
          <w:p w14:paraId="3A10AD63">
            <w:pPr>
              <w:pStyle w:val="6"/>
              <w:spacing w:before="51" w:line="220" w:lineRule="auto"/>
              <w:ind w:left="326"/>
              <w:rPr>
                <w:sz w:val="22"/>
                <w:szCs w:val="22"/>
              </w:rPr>
            </w:pPr>
            <w:r>
              <w:rPr>
                <w:spacing w:val="-5"/>
                <w:sz w:val="22"/>
                <w:szCs w:val="22"/>
              </w:rPr>
              <w:t>100%满意</w:t>
            </w:r>
          </w:p>
        </w:tc>
        <w:tc>
          <w:tcPr>
            <w:tcW w:w="1699" w:type="dxa"/>
            <w:vAlign w:val="top"/>
          </w:tcPr>
          <w:p w14:paraId="5ACD47AA">
            <w:pPr>
              <w:pStyle w:val="6"/>
              <w:spacing w:before="52"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2E883166">
            <w:pPr>
              <w:pStyle w:val="6"/>
              <w:spacing w:before="53" w:line="245"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7DB284D4">
            <w:pPr>
              <w:pStyle w:val="6"/>
              <w:spacing w:before="51"/>
              <w:ind w:left="329"/>
              <w:rPr>
                <w:sz w:val="22"/>
                <w:szCs w:val="22"/>
              </w:rPr>
            </w:pPr>
            <w:r>
              <w:rPr>
                <w:spacing w:val="-7"/>
                <w:sz w:val="22"/>
                <w:szCs w:val="22"/>
              </w:rPr>
              <w:t>10</w:t>
            </w:r>
          </w:p>
        </w:tc>
        <w:tc>
          <w:tcPr>
            <w:tcW w:w="1154" w:type="dxa"/>
            <w:vAlign w:val="top"/>
          </w:tcPr>
          <w:p w14:paraId="68C75735">
            <w:pPr>
              <w:pStyle w:val="6"/>
              <w:spacing w:before="51"/>
              <w:ind w:left="330"/>
              <w:rPr>
                <w:sz w:val="22"/>
                <w:szCs w:val="22"/>
              </w:rPr>
            </w:pPr>
            <w:r>
              <w:rPr>
                <w:spacing w:val="-7"/>
                <w:sz w:val="22"/>
                <w:szCs w:val="22"/>
              </w:rPr>
              <w:t>10</w:t>
            </w:r>
          </w:p>
        </w:tc>
        <w:tc>
          <w:tcPr>
            <w:tcW w:w="2087" w:type="dxa"/>
            <w:vAlign w:val="top"/>
          </w:tcPr>
          <w:p w14:paraId="0B6F1DB4">
            <w:pPr>
              <w:rPr>
                <w:rFonts w:ascii="Arial"/>
                <w:sz w:val="21"/>
              </w:rPr>
            </w:pPr>
          </w:p>
        </w:tc>
      </w:tr>
    </w:tbl>
    <w:p w14:paraId="59F4F3E4">
      <w:pPr>
        <w:pStyle w:val="2"/>
      </w:pPr>
    </w:p>
    <w:p w14:paraId="6AE90859">
      <w:pPr>
        <w:sectPr>
          <w:headerReference r:id="rId77" w:type="default"/>
          <w:footerReference r:id="rId78" w:type="default"/>
          <w:pgSz w:w="16840" w:h="11900"/>
          <w:pgMar w:top="642" w:right="0" w:bottom="340" w:left="0" w:header="326" w:footer="93" w:gutter="0"/>
          <w:cols w:space="720" w:num="1"/>
        </w:sectPr>
      </w:pPr>
    </w:p>
    <w:p w14:paraId="65B23B9A">
      <w:pPr>
        <w:pStyle w:val="2"/>
        <w:spacing w:line="311" w:lineRule="auto"/>
      </w:pPr>
    </w:p>
    <w:p w14:paraId="14E062B2">
      <w:pPr>
        <w:pStyle w:val="2"/>
        <w:spacing w:line="312" w:lineRule="auto"/>
      </w:pPr>
    </w:p>
    <w:p w14:paraId="60C001C6">
      <w:pPr>
        <w:pStyle w:val="2"/>
        <w:spacing w:line="312" w:lineRule="auto"/>
      </w:pPr>
    </w:p>
    <w:p w14:paraId="10FB90F8">
      <w:pPr>
        <w:spacing w:before="104" w:line="222" w:lineRule="auto"/>
        <w:ind w:left="1830"/>
        <w:rPr>
          <w:rFonts w:ascii="仿宋" w:hAnsi="仿宋" w:eastAsia="仿宋" w:cs="仿宋"/>
          <w:sz w:val="32"/>
          <w:szCs w:val="32"/>
        </w:rPr>
      </w:pPr>
      <w:r>
        <w:rPr>
          <w:rFonts w:ascii="仿宋" w:hAnsi="仿宋" w:eastAsia="仿宋" w:cs="仿宋"/>
          <w:b/>
          <w:bCs/>
          <w:spacing w:val="-6"/>
          <w:sz w:val="32"/>
          <w:szCs w:val="32"/>
        </w:rPr>
        <w:t>三、项目自评结果</w:t>
      </w:r>
    </w:p>
    <w:p w14:paraId="1BA600EE">
      <w:pPr>
        <w:spacing w:before="209" w:line="222" w:lineRule="auto"/>
        <w:ind w:left="2030"/>
        <w:rPr>
          <w:rFonts w:ascii="仿宋" w:hAnsi="仿宋" w:eastAsia="仿宋" w:cs="仿宋"/>
          <w:sz w:val="28"/>
          <w:szCs w:val="28"/>
        </w:rPr>
      </w:pPr>
      <w:r>
        <w:rPr>
          <w:rFonts w:ascii="仿宋" w:hAnsi="仿宋" w:eastAsia="仿宋" w:cs="仿宋"/>
          <w:b/>
          <w:bCs/>
          <w:spacing w:val="-5"/>
          <w:sz w:val="28"/>
          <w:szCs w:val="28"/>
        </w:rPr>
        <w:t>1.项目自评得分和结论</w:t>
      </w:r>
    </w:p>
    <w:p w14:paraId="4680246D">
      <w:pPr>
        <w:spacing w:before="178" w:line="412" w:lineRule="auto"/>
        <w:ind w:left="1818" w:right="1794" w:firstLine="563"/>
        <w:jc w:val="both"/>
        <w:rPr>
          <w:rFonts w:ascii="仿宋" w:hAnsi="仿宋" w:eastAsia="仿宋" w:cs="仿宋"/>
          <w:sz w:val="28"/>
          <w:szCs w:val="28"/>
        </w:rPr>
      </w:pPr>
      <w:r>
        <w:rPr>
          <w:rFonts w:ascii="仿宋" w:hAnsi="仿宋" w:eastAsia="仿宋" w:cs="仿宋"/>
          <w:spacing w:val="-1"/>
          <w:sz w:val="28"/>
          <w:szCs w:val="28"/>
        </w:rPr>
        <w:t>综合考虑预算执行情况得分</w:t>
      </w:r>
      <w:r>
        <w:rPr>
          <w:rFonts w:ascii="仿宋" w:hAnsi="仿宋" w:eastAsia="仿宋" w:cs="仿宋"/>
          <w:spacing w:val="-45"/>
          <w:sz w:val="28"/>
          <w:szCs w:val="28"/>
        </w:rPr>
        <w:t xml:space="preserve"> </w:t>
      </w:r>
      <w:r>
        <w:rPr>
          <w:rFonts w:ascii="Calibri" w:hAnsi="Calibri" w:eastAsia="Calibri" w:cs="Calibri"/>
          <w:spacing w:val="-1"/>
          <w:sz w:val="28"/>
          <w:szCs w:val="28"/>
        </w:rPr>
        <w:t>10</w:t>
      </w:r>
      <w:r>
        <w:rPr>
          <w:rFonts w:ascii="Calibri" w:hAnsi="Calibri" w:eastAsia="Calibri" w:cs="Calibri"/>
          <w:spacing w:val="30"/>
          <w:w w:val="101"/>
          <w:sz w:val="28"/>
          <w:szCs w:val="28"/>
        </w:rPr>
        <w:t xml:space="preserve"> </w:t>
      </w:r>
      <w:r>
        <w:rPr>
          <w:rFonts w:ascii="仿宋" w:hAnsi="仿宋" w:eastAsia="仿宋" w:cs="仿宋"/>
          <w:spacing w:val="-1"/>
          <w:sz w:val="28"/>
          <w:szCs w:val="28"/>
        </w:rPr>
        <w:t>分、产出、效益、服务对象</w:t>
      </w:r>
      <w:r>
        <w:rPr>
          <w:rFonts w:ascii="仿宋" w:hAnsi="仿宋" w:eastAsia="仿宋" w:cs="仿宋"/>
          <w:spacing w:val="-2"/>
          <w:sz w:val="28"/>
          <w:szCs w:val="28"/>
        </w:rPr>
        <w:t>满意</w:t>
      </w:r>
      <w:r>
        <w:rPr>
          <w:rFonts w:ascii="仿宋" w:hAnsi="仿宋" w:eastAsia="仿宋" w:cs="仿宋"/>
          <w:spacing w:val="-4"/>
          <w:sz w:val="28"/>
          <w:szCs w:val="28"/>
        </w:rPr>
        <w:t>度各方面因素，指标完成情况得分</w:t>
      </w:r>
      <w:r>
        <w:rPr>
          <w:rFonts w:ascii="仿宋" w:hAnsi="仿宋" w:eastAsia="仿宋" w:cs="仿宋"/>
          <w:spacing w:val="-43"/>
          <w:sz w:val="28"/>
          <w:szCs w:val="28"/>
        </w:rPr>
        <w:t xml:space="preserve"> </w:t>
      </w:r>
      <w:r>
        <w:rPr>
          <w:rFonts w:ascii="Calibri" w:hAnsi="Calibri" w:eastAsia="Calibri" w:cs="Calibri"/>
          <w:spacing w:val="-4"/>
          <w:sz w:val="28"/>
          <w:szCs w:val="28"/>
        </w:rPr>
        <w:t>90</w:t>
      </w:r>
      <w:r>
        <w:rPr>
          <w:rFonts w:ascii="Calibri" w:hAnsi="Calibri" w:eastAsia="Calibri" w:cs="Calibri"/>
          <w:spacing w:val="28"/>
          <w:sz w:val="28"/>
          <w:szCs w:val="28"/>
        </w:rPr>
        <w:t xml:space="preserve"> </w:t>
      </w:r>
      <w:r>
        <w:rPr>
          <w:rFonts w:ascii="仿宋" w:hAnsi="仿宋" w:eastAsia="仿宋" w:cs="仿宋"/>
          <w:spacing w:val="-4"/>
          <w:sz w:val="28"/>
          <w:szCs w:val="28"/>
        </w:rPr>
        <w:t>分，最终评分结果：</w:t>
      </w:r>
      <w:r>
        <w:rPr>
          <w:rFonts w:ascii="Calibri" w:hAnsi="Calibri" w:eastAsia="Calibri" w:cs="Calibri"/>
          <w:spacing w:val="-4"/>
          <w:sz w:val="28"/>
          <w:szCs w:val="28"/>
        </w:rPr>
        <w:t>2024</w:t>
      </w:r>
      <w:r>
        <w:rPr>
          <w:rFonts w:ascii="Calibri" w:hAnsi="Calibri" w:eastAsia="Calibri" w:cs="Calibri"/>
          <w:spacing w:val="31"/>
          <w:sz w:val="28"/>
          <w:szCs w:val="28"/>
        </w:rPr>
        <w:t xml:space="preserve"> </w:t>
      </w:r>
      <w:r>
        <w:rPr>
          <w:rFonts w:ascii="仿宋" w:hAnsi="仿宋" w:eastAsia="仿宋" w:cs="仿宋"/>
          <w:spacing w:val="-4"/>
          <w:sz w:val="28"/>
          <w:szCs w:val="28"/>
        </w:rPr>
        <w:t>年人</w:t>
      </w:r>
      <w:r>
        <w:rPr>
          <w:rFonts w:ascii="仿宋" w:hAnsi="仿宋" w:eastAsia="仿宋" w:cs="仿宋"/>
          <w:spacing w:val="-2"/>
          <w:sz w:val="28"/>
          <w:szCs w:val="28"/>
        </w:rPr>
        <w:t>大常委会会议费项目绩效自评价结果为</w:t>
      </w:r>
      <w:r>
        <w:rPr>
          <w:rFonts w:ascii="Calibri" w:hAnsi="Calibri" w:eastAsia="Calibri" w:cs="Calibri"/>
          <w:spacing w:val="-2"/>
          <w:sz w:val="28"/>
          <w:szCs w:val="28"/>
        </w:rPr>
        <w:t>:</w:t>
      </w:r>
      <w:r>
        <w:rPr>
          <w:rFonts w:ascii="仿宋" w:hAnsi="仿宋" w:eastAsia="仿宋" w:cs="仿宋"/>
          <w:spacing w:val="-2"/>
          <w:sz w:val="28"/>
          <w:szCs w:val="28"/>
        </w:rPr>
        <w:t>总得分</w:t>
      </w:r>
      <w:r>
        <w:rPr>
          <w:rFonts w:ascii="仿宋" w:hAnsi="仿宋" w:eastAsia="仿宋" w:cs="仿宋"/>
          <w:spacing w:val="-46"/>
          <w:sz w:val="28"/>
          <w:szCs w:val="28"/>
        </w:rPr>
        <w:t xml:space="preserve"> </w:t>
      </w:r>
      <w:r>
        <w:rPr>
          <w:rFonts w:ascii="Calibri" w:hAnsi="Calibri" w:eastAsia="Calibri" w:cs="Calibri"/>
          <w:spacing w:val="-2"/>
          <w:sz w:val="28"/>
          <w:szCs w:val="28"/>
        </w:rPr>
        <w:t>100</w:t>
      </w:r>
      <w:r>
        <w:rPr>
          <w:rFonts w:ascii="Calibri" w:hAnsi="Calibri" w:eastAsia="Calibri" w:cs="Calibri"/>
          <w:spacing w:val="29"/>
          <w:sz w:val="28"/>
          <w:szCs w:val="28"/>
        </w:rPr>
        <w:t xml:space="preserve"> </w:t>
      </w:r>
      <w:r>
        <w:rPr>
          <w:rFonts w:ascii="仿宋" w:hAnsi="仿宋" w:eastAsia="仿宋" w:cs="仿宋"/>
          <w:spacing w:val="-2"/>
          <w:sz w:val="28"/>
          <w:szCs w:val="28"/>
        </w:rPr>
        <w:t>分，属于</w:t>
      </w:r>
      <w:r>
        <w:rPr>
          <w:rFonts w:ascii="Calibri" w:hAnsi="Calibri" w:eastAsia="Calibri" w:cs="Calibri"/>
          <w:spacing w:val="-2"/>
          <w:sz w:val="28"/>
          <w:szCs w:val="28"/>
        </w:rPr>
        <w:t>"</w:t>
      </w:r>
      <w:r>
        <w:rPr>
          <w:rFonts w:ascii="仿宋" w:hAnsi="仿宋" w:eastAsia="仿宋" w:cs="仿宋"/>
          <w:spacing w:val="-2"/>
          <w:sz w:val="28"/>
          <w:szCs w:val="28"/>
        </w:rPr>
        <w:t>优</w:t>
      </w:r>
      <w:r>
        <w:rPr>
          <w:rFonts w:ascii="Calibri" w:hAnsi="Calibri" w:eastAsia="Calibri" w:cs="Calibri"/>
          <w:spacing w:val="-3"/>
          <w:sz w:val="28"/>
          <w:szCs w:val="28"/>
        </w:rPr>
        <w:t>"</w:t>
      </w:r>
      <w:r>
        <w:rPr>
          <w:rFonts w:ascii="仿宋" w:hAnsi="仿宋" w:eastAsia="仿宋" w:cs="仿宋"/>
          <w:spacing w:val="-3"/>
          <w:sz w:val="28"/>
          <w:szCs w:val="28"/>
        </w:rPr>
        <w:t>。</w:t>
      </w:r>
    </w:p>
    <w:p w14:paraId="205B21AA">
      <w:pPr>
        <w:pStyle w:val="2"/>
        <w:spacing w:line="389" w:lineRule="auto"/>
      </w:pPr>
    </w:p>
    <w:p w14:paraId="3F97495C">
      <w:pPr>
        <w:spacing w:before="91" w:line="222" w:lineRule="auto"/>
        <w:ind w:left="2013"/>
        <w:rPr>
          <w:rFonts w:ascii="仿宋" w:hAnsi="仿宋" w:eastAsia="仿宋" w:cs="仿宋"/>
          <w:sz w:val="28"/>
          <w:szCs w:val="28"/>
        </w:rPr>
      </w:pPr>
      <w:r>
        <w:rPr>
          <w:rFonts w:ascii="仿宋" w:hAnsi="仿宋" w:eastAsia="仿宋" w:cs="仿宋"/>
          <w:b/>
          <w:bCs/>
          <w:spacing w:val="-4"/>
          <w:sz w:val="28"/>
          <w:szCs w:val="28"/>
        </w:rPr>
        <w:t>2.全年目标实际完成情况</w:t>
      </w:r>
    </w:p>
    <w:p w14:paraId="2C49A611">
      <w:pPr>
        <w:spacing w:before="162" w:line="330" w:lineRule="auto"/>
        <w:ind w:left="2240" w:right="1572" w:firstLine="136"/>
        <w:jc w:val="both"/>
        <w:rPr>
          <w:rFonts w:ascii="仿宋" w:hAnsi="仿宋" w:eastAsia="仿宋" w:cs="仿宋"/>
          <w:sz w:val="28"/>
          <w:szCs w:val="28"/>
        </w:rPr>
      </w:pPr>
      <w:r>
        <w:rPr>
          <w:rFonts w:ascii="仿宋" w:hAnsi="仿宋" w:eastAsia="仿宋" w:cs="仿宋"/>
          <w:spacing w:val="2"/>
          <w:sz w:val="28"/>
          <w:szCs w:val="28"/>
        </w:rPr>
        <w:t>数量指标：召开人大常委会次数≥</w:t>
      </w:r>
      <w:r>
        <w:rPr>
          <w:rFonts w:ascii="Times New Roman" w:hAnsi="Times New Roman" w:eastAsia="Times New Roman" w:cs="Times New Roman"/>
          <w:spacing w:val="2"/>
          <w:sz w:val="28"/>
          <w:szCs w:val="28"/>
        </w:rPr>
        <w:t>10</w:t>
      </w:r>
      <w:r>
        <w:rPr>
          <w:rFonts w:ascii="Times New Roman" w:hAnsi="Times New Roman" w:eastAsia="Times New Roman" w:cs="Times New Roman"/>
          <w:spacing w:val="41"/>
          <w:sz w:val="28"/>
          <w:szCs w:val="28"/>
        </w:rPr>
        <w:t xml:space="preserve"> </w:t>
      </w:r>
      <w:r>
        <w:rPr>
          <w:rFonts w:ascii="仿宋" w:hAnsi="仿宋" w:eastAsia="仿宋" w:cs="仿宋"/>
          <w:spacing w:val="2"/>
          <w:sz w:val="28"/>
          <w:szCs w:val="28"/>
        </w:rPr>
        <w:t>次；主任、副主任、常委</w:t>
      </w:r>
      <w:r>
        <w:rPr>
          <w:rFonts w:ascii="仿宋" w:hAnsi="仿宋" w:eastAsia="仿宋" w:cs="仿宋"/>
          <w:spacing w:val="-3"/>
          <w:sz w:val="28"/>
          <w:szCs w:val="28"/>
        </w:rPr>
        <w:t>会委员人数≈</w:t>
      </w:r>
      <w:r>
        <w:rPr>
          <w:rFonts w:ascii="Times New Roman" w:hAnsi="Times New Roman" w:eastAsia="Times New Roman" w:cs="Times New Roman"/>
          <w:spacing w:val="-3"/>
          <w:sz w:val="28"/>
          <w:szCs w:val="28"/>
        </w:rPr>
        <w:t>29</w:t>
      </w:r>
      <w:r>
        <w:rPr>
          <w:rFonts w:ascii="Times New Roman" w:hAnsi="Times New Roman" w:eastAsia="Times New Roman" w:cs="Times New Roman"/>
          <w:spacing w:val="36"/>
          <w:sz w:val="28"/>
          <w:szCs w:val="28"/>
        </w:rPr>
        <w:t xml:space="preserve"> </w:t>
      </w:r>
      <w:r>
        <w:rPr>
          <w:rFonts w:ascii="仿宋" w:hAnsi="仿宋" w:eastAsia="仿宋" w:cs="仿宋"/>
          <w:spacing w:val="-3"/>
          <w:sz w:val="28"/>
          <w:szCs w:val="28"/>
        </w:rPr>
        <w:t>人；会议天数</w:t>
      </w:r>
      <w:r>
        <w:rPr>
          <w:rFonts w:ascii="仿宋" w:hAnsi="仿宋" w:eastAsia="仿宋" w:cs="仿宋"/>
          <w:spacing w:val="-36"/>
          <w:sz w:val="28"/>
          <w:szCs w:val="28"/>
        </w:rPr>
        <w:t xml:space="preserve"> </w:t>
      </w:r>
      <w:r>
        <w:rPr>
          <w:rFonts w:ascii="Times New Roman" w:hAnsi="Times New Roman" w:eastAsia="Times New Roman" w:cs="Times New Roman"/>
          <w:spacing w:val="-3"/>
          <w:sz w:val="28"/>
          <w:szCs w:val="28"/>
        </w:rPr>
        <w:t>1-2</w:t>
      </w:r>
      <w:r>
        <w:rPr>
          <w:rFonts w:ascii="Times New Roman" w:hAnsi="Times New Roman" w:eastAsia="Times New Roman" w:cs="Times New Roman"/>
          <w:spacing w:val="20"/>
          <w:sz w:val="28"/>
          <w:szCs w:val="28"/>
        </w:rPr>
        <w:t xml:space="preserve"> </w:t>
      </w:r>
      <w:r>
        <w:rPr>
          <w:rFonts w:ascii="仿宋" w:hAnsi="仿宋" w:eastAsia="仿宋" w:cs="仿宋"/>
          <w:spacing w:val="-3"/>
          <w:sz w:val="28"/>
          <w:szCs w:val="28"/>
        </w:rPr>
        <w:t>天；质量指标：参会人员到位</w:t>
      </w:r>
      <w:r>
        <w:rPr>
          <w:rFonts w:ascii="仿宋" w:hAnsi="仿宋" w:eastAsia="仿宋" w:cs="仿宋"/>
          <w:spacing w:val="4"/>
          <w:sz w:val="28"/>
          <w:szCs w:val="28"/>
        </w:rPr>
        <w:t>率≥</w:t>
      </w:r>
      <w:r>
        <w:rPr>
          <w:rFonts w:ascii="Times New Roman" w:hAnsi="Times New Roman" w:eastAsia="Times New Roman" w:cs="Times New Roman"/>
          <w:spacing w:val="4"/>
          <w:sz w:val="28"/>
          <w:szCs w:val="28"/>
        </w:rPr>
        <w:t>95%</w:t>
      </w:r>
      <w:r>
        <w:rPr>
          <w:rFonts w:ascii="仿宋" w:hAnsi="仿宋" w:eastAsia="仿宋" w:cs="仿宋"/>
          <w:spacing w:val="4"/>
          <w:sz w:val="28"/>
          <w:szCs w:val="28"/>
        </w:rPr>
        <w:t>；会议需求满足度≥</w:t>
      </w:r>
      <w:r>
        <w:rPr>
          <w:rFonts w:ascii="Times New Roman" w:hAnsi="Times New Roman" w:eastAsia="Times New Roman" w:cs="Times New Roman"/>
          <w:spacing w:val="4"/>
          <w:sz w:val="28"/>
          <w:szCs w:val="28"/>
        </w:rPr>
        <w:t>95%</w:t>
      </w:r>
      <w:r>
        <w:rPr>
          <w:rFonts w:ascii="仿宋" w:hAnsi="仿宋" w:eastAsia="仿宋" w:cs="仿宋"/>
          <w:spacing w:val="4"/>
          <w:sz w:val="28"/>
          <w:szCs w:val="28"/>
        </w:rPr>
        <w:t>；会议安排合理性，合</w:t>
      </w:r>
      <w:r>
        <w:rPr>
          <w:rFonts w:ascii="仿宋" w:hAnsi="仿宋" w:eastAsia="仿宋" w:cs="仿宋"/>
          <w:spacing w:val="3"/>
          <w:sz w:val="28"/>
          <w:szCs w:val="28"/>
        </w:rPr>
        <w:t>理；时</w:t>
      </w:r>
      <w:r>
        <w:rPr>
          <w:rFonts w:ascii="仿宋" w:hAnsi="仿宋" w:eastAsia="仿宋" w:cs="仿宋"/>
          <w:spacing w:val="1"/>
          <w:sz w:val="28"/>
          <w:szCs w:val="28"/>
        </w:rPr>
        <w:t>效指标：会议如期举办率≥</w:t>
      </w:r>
      <w:r>
        <w:rPr>
          <w:rFonts w:ascii="Times New Roman" w:hAnsi="Times New Roman" w:eastAsia="Times New Roman" w:cs="Times New Roman"/>
          <w:spacing w:val="1"/>
          <w:sz w:val="28"/>
          <w:szCs w:val="28"/>
        </w:rPr>
        <w:t>80%</w:t>
      </w:r>
      <w:r>
        <w:rPr>
          <w:rFonts w:ascii="仿宋" w:hAnsi="仿宋" w:eastAsia="仿宋" w:cs="仿宋"/>
          <w:spacing w:val="1"/>
          <w:sz w:val="28"/>
          <w:szCs w:val="28"/>
        </w:rPr>
        <w:t>；成本指标：会议成本≤</w:t>
      </w:r>
      <w:r>
        <w:rPr>
          <w:rFonts w:ascii="Times New Roman" w:hAnsi="Times New Roman" w:eastAsia="Times New Roman" w:cs="Times New Roman"/>
          <w:spacing w:val="1"/>
          <w:sz w:val="28"/>
          <w:szCs w:val="28"/>
        </w:rPr>
        <w:t>11.3</w:t>
      </w:r>
      <w:r>
        <w:rPr>
          <w:rFonts w:ascii="Times New Roman" w:hAnsi="Times New Roman" w:eastAsia="Times New Roman" w:cs="Times New Roman"/>
          <w:spacing w:val="39"/>
          <w:sz w:val="28"/>
          <w:szCs w:val="28"/>
        </w:rPr>
        <w:t xml:space="preserve"> </w:t>
      </w:r>
      <w:r>
        <w:rPr>
          <w:rFonts w:ascii="仿宋" w:hAnsi="仿宋" w:eastAsia="仿宋" w:cs="仿宋"/>
          <w:spacing w:val="1"/>
          <w:sz w:val="28"/>
          <w:szCs w:val="28"/>
        </w:rPr>
        <w:t>万</w:t>
      </w:r>
      <w:r>
        <w:rPr>
          <w:rFonts w:ascii="仿宋" w:hAnsi="仿宋" w:eastAsia="仿宋" w:cs="仿宋"/>
          <w:spacing w:val="-1"/>
          <w:sz w:val="28"/>
          <w:szCs w:val="28"/>
        </w:rPr>
        <w:t>元；社会效益指标：专项工作推进程度，推进；业务能</w:t>
      </w:r>
      <w:r>
        <w:rPr>
          <w:rFonts w:ascii="仿宋" w:hAnsi="仿宋" w:eastAsia="仿宋" w:cs="仿宋"/>
          <w:spacing w:val="-2"/>
          <w:sz w:val="28"/>
          <w:szCs w:val="28"/>
        </w:rPr>
        <w:t>力提升度，</w:t>
      </w:r>
      <w:r>
        <w:rPr>
          <w:rFonts w:ascii="仿宋" w:hAnsi="仿宋" w:eastAsia="仿宋" w:cs="仿宋"/>
          <w:spacing w:val="-1"/>
          <w:sz w:val="28"/>
          <w:szCs w:val="28"/>
        </w:rPr>
        <w:t>提升；服务对象满意度：参会人员满意度≥</w:t>
      </w:r>
      <w:r>
        <w:rPr>
          <w:rFonts w:ascii="Times New Roman" w:hAnsi="Times New Roman" w:eastAsia="Times New Roman" w:cs="Times New Roman"/>
          <w:spacing w:val="-1"/>
          <w:sz w:val="28"/>
          <w:szCs w:val="28"/>
        </w:rPr>
        <w:t>95%</w:t>
      </w:r>
      <w:r>
        <w:rPr>
          <w:rFonts w:ascii="仿宋" w:hAnsi="仿宋" w:eastAsia="仿宋" w:cs="仿宋"/>
          <w:spacing w:val="-1"/>
          <w:sz w:val="28"/>
          <w:szCs w:val="28"/>
        </w:rPr>
        <w:t>。</w:t>
      </w:r>
    </w:p>
    <w:p w14:paraId="3DCB502D">
      <w:pPr>
        <w:pStyle w:val="2"/>
        <w:spacing w:line="403" w:lineRule="auto"/>
      </w:pPr>
    </w:p>
    <w:p w14:paraId="7A71A634">
      <w:pPr>
        <w:spacing w:before="91" w:line="221" w:lineRule="auto"/>
        <w:ind w:left="2015"/>
        <w:rPr>
          <w:rFonts w:ascii="仿宋" w:hAnsi="仿宋" w:eastAsia="仿宋" w:cs="仿宋"/>
          <w:sz w:val="28"/>
          <w:szCs w:val="28"/>
        </w:rPr>
      </w:pPr>
      <w:r>
        <w:rPr>
          <w:rFonts w:ascii="仿宋" w:hAnsi="仿宋" w:eastAsia="仿宋" w:cs="仿宋"/>
          <w:b/>
          <w:bCs/>
          <w:spacing w:val="-3"/>
          <w:sz w:val="28"/>
          <w:szCs w:val="28"/>
        </w:rPr>
        <w:t>3.项目实施和预算执行情况分析</w:t>
      </w:r>
    </w:p>
    <w:p w14:paraId="033014B7">
      <w:pPr>
        <w:spacing w:before="163" w:line="330" w:lineRule="auto"/>
        <w:ind w:left="2239" w:right="1794" w:firstLine="143"/>
        <w:jc w:val="both"/>
        <w:rPr>
          <w:rFonts w:ascii="仿宋" w:hAnsi="仿宋" w:eastAsia="仿宋" w:cs="仿宋"/>
          <w:sz w:val="28"/>
          <w:szCs w:val="28"/>
        </w:rPr>
      </w:pPr>
      <w:r>
        <w:rPr>
          <w:rFonts w:ascii="仿宋" w:hAnsi="仿宋" w:eastAsia="仿宋" w:cs="仿宋"/>
          <w:spacing w:val="6"/>
          <w:sz w:val="28"/>
          <w:szCs w:val="28"/>
        </w:rPr>
        <w:t>人大常委会会议费预算支出年度绩效目标及阶段性目标均已完</w:t>
      </w:r>
      <w:r>
        <w:rPr>
          <w:rFonts w:ascii="仿宋" w:hAnsi="仿宋" w:eastAsia="仿宋" w:cs="仿宋"/>
          <w:spacing w:val="1"/>
          <w:sz w:val="28"/>
          <w:szCs w:val="28"/>
        </w:rPr>
        <w:t>成。严格按用途使用，按照财务管理规定开支。项目经费</w:t>
      </w:r>
      <w:r>
        <w:rPr>
          <w:rFonts w:ascii="仿宋" w:hAnsi="仿宋" w:eastAsia="仿宋" w:cs="仿宋"/>
          <w:sz w:val="28"/>
          <w:szCs w:val="28"/>
        </w:rPr>
        <w:t>支出组</w:t>
      </w:r>
      <w:r>
        <w:rPr>
          <w:rFonts w:ascii="仿宋" w:hAnsi="仿宋" w:eastAsia="仿宋" w:cs="仿宋"/>
          <w:spacing w:val="1"/>
          <w:sz w:val="28"/>
          <w:szCs w:val="28"/>
        </w:rPr>
        <w:t>织管理水平总体较高。资金到位及时，对资金的使用监管</w:t>
      </w:r>
      <w:r>
        <w:rPr>
          <w:rFonts w:ascii="仿宋" w:hAnsi="仿宋" w:eastAsia="仿宋" w:cs="仿宋"/>
          <w:sz w:val="28"/>
          <w:szCs w:val="28"/>
        </w:rPr>
        <w:t>有力有</w:t>
      </w:r>
      <w:r>
        <w:rPr>
          <w:rFonts w:ascii="仿宋" w:hAnsi="仿宋" w:eastAsia="仿宋" w:cs="仿宋"/>
          <w:spacing w:val="1"/>
          <w:sz w:val="28"/>
          <w:szCs w:val="28"/>
        </w:rPr>
        <w:t>效。通过本项资金安排和实施，取得了明显的社会效益。</w:t>
      </w:r>
      <w:r>
        <w:rPr>
          <w:rFonts w:ascii="仿宋" w:hAnsi="仿宋" w:eastAsia="仿宋" w:cs="仿宋"/>
          <w:sz w:val="28"/>
          <w:szCs w:val="28"/>
        </w:rPr>
        <w:t>下一步</w:t>
      </w:r>
      <w:r>
        <w:rPr>
          <w:rFonts w:ascii="仿宋" w:hAnsi="仿宋" w:eastAsia="仿宋" w:cs="仿宋"/>
          <w:spacing w:val="1"/>
          <w:sz w:val="28"/>
          <w:szCs w:val="28"/>
        </w:rPr>
        <w:t>继续加强项目绩效评价工作，提高财政资金使用效益，强</w:t>
      </w:r>
      <w:r>
        <w:rPr>
          <w:rFonts w:ascii="仿宋" w:hAnsi="仿宋" w:eastAsia="仿宋" w:cs="仿宋"/>
          <w:sz w:val="28"/>
          <w:szCs w:val="28"/>
        </w:rPr>
        <w:t>化支出</w:t>
      </w:r>
      <w:r>
        <w:rPr>
          <w:rFonts w:ascii="仿宋" w:hAnsi="仿宋" w:eastAsia="仿宋" w:cs="仿宋"/>
          <w:spacing w:val="-3"/>
          <w:sz w:val="28"/>
          <w:szCs w:val="28"/>
        </w:rPr>
        <w:t>责任，确保人大常委会会议费得到合理使用。</w:t>
      </w:r>
    </w:p>
    <w:p w14:paraId="17430CA4">
      <w:pPr>
        <w:pStyle w:val="2"/>
        <w:spacing w:line="405" w:lineRule="auto"/>
      </w:pPr>
    </w:p>
    <w:p w14:paraId="6097FB16">
      <w:pPr>
        <w:spacing w:before="91" w:line="222" w:lineRule="auto"/>
        <w:ind w:left="2008"/>
        <w:rPr>
          <w:rFonts w:ascii="仿宋" w:hAnsi="仿宋" w:eastAsia="仿宋" w:cs="仿宋"/>
          <w:sz w:val="28"/>
          <w:szCs w:val="28"/>
        </w:rPr>
      </w:pPr>
      <w:r>
        <w:rPr>
          <w:rFonts w:ascii="仿宋" w:hAnsi="仿宋" w:eastAsia="仿宋" w:cs="仿宋"/>
          <w:b/>
          <w:bCs/>
          <w:spacing w:val="-6"/>
          <w:sz w:val="28"/>
          <w:szCs w:val="28"/>
        </w:rPr>
        <w:t>4.</w:t>
      </w:r>
      <w:r>
        <w:rPr>
          <w:rFonts w:ascii="仿宋" w:hAnsi="仿宋" w:eastAsia="仿宋" w:cs="仿宋"/>
          <w:spacing w:val="52"/>
          <w:sz w:val="28"/>
          <w:szCs w:val="28"/>
        </w:rPr>
        <w:t xml:space="preserve">  </w:t>
      </w:r>
      <w:r>
        <w:rPr>
          <w:rFonts w:ascii="仿宋" w:hAnsi="仿宋" w:eastAsia="仿宋" w:cs="仿宋"/>
          <w:b/>
          <w:bCs/>
          <w:spacing w:val="-6"/>
          <w:sz w:val="28"/>
          <w:szCs w:val="28"/>
        </w:rPr>
        <w:t>产出情况及分析</w:t>
      </w:r>
    </w:p>
    <w:p w14:paraId="5C7EF819">
      <w:pPr>
        <w:spacing w:before="165" w:line="330" w:lineRule="auto"/>
        <w:ind w:left="1833" w:right="1794" w:firstLine="609"/>
        <w:jc w:val="both"/>
        <w:rPr>
          <w:rFonts w:ascii="仿宋" w:hAnsi="仿宋" w:eastAsia="仿宋" w:cs="仿宋"/>
          <w:sz w:val="28"/>
          <w:szCs w:val="28"/>
        </w:rPr>
      </w:pPr>
      <w:r>
        <w:rPr>
          <w:rFonts w:ascii="仿宋" w:hAnsi="仿宋" w:eastAsia="仿宋" w:cs="仿宋"/>
          <w:spacing w:val="4"/>
          <w:sz w:val="28"/>
          <w:szCs w:val="28"/>
        </w:rPr>
        <w:t>通过实施该项目，为人大常委会会议提供了资</w:t>
      </w:r>
      <w:r>
        <w:rPr>
          <w:rFonts w:ascii="仿宋" w:hAnsi="仿宋" w:eastAsia="仿宋" w:cs="仿宋"/>
          <w:spacing w:val="3"/>
          <w:sz w:val="28"/>
          <w:szCs w:val="28"/>
        </w:rPr>
        <w:t>金保障，使人大</w:t>
      </w:r>
      <w:r>
        <w:rPr>
          <w:rFonts w:ascii="仿宋" w:hAnsi="仿宋" w:eastAsia="仿宋" w:cs="仿宋"/>
          <w:spacing w:val="-4"/>
          <w:sz w:val="28"/>
          <w:szCs w:val="28"/>
        </w:rPr>
        <w:t>常委会得以顺利进行，确保圆满的完成了年初各</w:t>
      </w:r>
      <w:r>
        <w:rPr>
          <w:rFonts w:ascii="仿宋" w:hAnsi="仿宋" w:eastAsia="仿宋" w:cs="仿宋"/>
          <w:spacing w:val="-5"/>
          <w:sz w:val="28"/>
          <w:szCs w:val="28"/>
        </w:rPr>
        <w:t>项工作计划。项目产</w:t>
      </w:r>
      <w:r>
        <w:rPr>
          <w:rFonts w:ascii="仿宋" w:hAnsi="仿宋" w:eastAsia="仿宋" w:cs="仿宋"/>
          <w:spacing w:val="-8"/>
          <w:sz w:val="28"/>
          <w:szCs w:val="28"/>
        </w:rPr>
        <w:t>出指标、效益指标及满意度指标的实际完成值均达到年度指标值</w:t>
      </w:r>
      <w:r>
        <w:rPr>
          <w:rFonts w:ascii="仿宋" w:hAnsi="仿宋" w:eastAsia="仿宋" w:cs="仿宋"/>
          <w:spacing w:val="-9"/>
          <w:sz w:val="28"/>
          <w:szCs w:val="28"/>
        </w:rPr>
        <w:t>，</w:t>
      </w:r>
      <w:r>
        <w:rPr>
          <w:rFonts w:ascii="仿宋" w:hAnsi="仿宋" w:eastAsia="仿宋" w:cs="仿宋"/>
          <w:spacing w:val="-27"/>
          <w:sz w:val="28"/>
          <w:szCs w:val="28"/>
        </w:rPr>
        <w:t xml:space="preserve"> </w:t>
      </w:r>
      <w:r>
        <w:rPr>
          <w:rFonts w:ascii="仿宋" w:hAnsi="仿宋" w:eastAsia="仿宋" w:cs="仿宋"/>
          <w:spacing w:val="-9"/>
          <w:sz w:val="28"/>
          <w:szCs w:val="28"/>
        </w:rPr>
        <w:t>达</w:t>
      </w:r>
    </w:p>
    <w:p w14:paraId="20529811">
      <w:pPr>
        <w:spacing w:line="330" w:lineRule="auto"/>
        <w:rPr>
          <w:rFonts w:ascii="仿宋" w:hAnsi="仿宋" w:eastAsia="仿宋" w:cs="仿宋"/>
          <w:sz w:val="28"/>
          <w:szCs w:val="28"/>
        </w:rPr>
        <w:sectPr>
          <w:headerReference r:id="rId79" w:type="default"/>
          <w:footerReference r:id="rId80" w:type="default"/>
          <w:pgSz w:w="11900" w:h="16840"/>
          <w:pgMar w:top="642" w:right="0" w:bottom="340" w:left="0" w:header="326" w:footer="93" w:gutter="0"/>
          <w:cols w:space="720" w:num="1"/>
        </w:sectPr>
      </w:pPr>
    </w:p>
    <w:p w14:paraId="6B97C549">
      <w:pPr>
        <w:pStyle w:val="2"/>
        <w:spacing w:line="287" w:lineRule="auto"/>
      </w:pPr>
    </w:p>
    <w:p w14:paraId="672DF5FB">
      <w:pPr>
        <w:pStyle w:val="2"/>
        <w:spacing w:line="288" w:lineRule="auto"/>
      </w:pPr>
    </w:p>
    <w:p w14:paraId="71034817">
      <w:pPr>
        <w:pStyle w:val="2"/>
        <w:spacing w:line="288" w:lineRule="auto"/>
      </w:pPr>
    </w:p>
    <w:p w14:paraId="51A1837D">
      <w:pPr>
        <w:spacing w:before="91" w:line="222" w:lineRule="auto"/>
        <w:ind w:left="1827"/>
        <w:rPr>
          <w:rFonts w:ascii="仿宋" w:hAnsi="仿宋" w:eastAsia="仿宋" w:cs="仿宋"/>
          <w:sz w:val="28"/>
          <w:szCs w:val="28"/>
        </w:rPr>
      </w:pPr>
      <w:r>
        <w:rPr>
          <w:rFonts w:ascii="仿宋" w:hAnsi="仿宋" w:eastAsia="仿宋" w:cs="仿宋"/>
          <w:spacing w:val="-9"/>
          <w:sz w:val="28"/>
          <w:szCs w:val="28"/>
        </w:rPr>
        <w:t>到预期效果。</w:t>
      </w:r>
    </w:p>
    <w:p w14:paraId="08533B53">
      <w:pPr>
        <w:pStyle w:val="2"/>
        <w:spacing w:line="283" w:lineRule="auto"/>
      </w:pPr>
    </w:p>
    <w:p w14:paraId="42D0FA99">
      <w:pPr>
        <w:pStyle w:val="2"/>
        <w:spacing w:line="284" w:lineRule="auto"/>
      </w:pPr>
    </w:p>
    <w:p w14:paraId="302F9DEF">
      <w:pPr>
        <w:spacing w:before="91" w:line="222" w:lineRule="auto"/>
        <w:ind w:left="2015"/>
        <w:rPr>
          <w:rFonts w:ascii="仿宋" w:hAnsi="仿宋" w:eastAsia="仿宋" w:cs="仿宋"/>
          <w:sz w:val="28"/>
          <w:szCs w:val="28"/>
        </w:rPr>
      </w:pPr>
      <w:r>
        <w:rPr>
          <w:rFonts w:ascii="仿宋" w:hAnsi="仿宋" w:eastAsia="仿宋" w:cs="仿宋"/>
          <w:b/>
          <w:bCs/>
          <w:spacing w:val="-7"/>
          <w:sz w:val="28"/>
          <w:szCs w:val="28"/>
        </w:rPr>
        <w:t>5.</w:t>
      </w:r>
      <w:r>
        <w:rPr>
          <w:rFonts w:ascii="仿宋" w:hAnsi="仿宋" w:eastAsia="仿宋" w:cs="仿宋"/>
          <w:spacing w:val="53"/>
          <w:sz w:val="28"/>
          <w:szCs w:val="28"/>
        </w:rPr>
        <w:t xml:space="preserve">  </w:t>
      </w:r>
      <w:r>
        <w:rPr>
          <w:rFonts w:ascii="仿宋" w:hAnsi="仿宋" w:eastAsia="仿宋" w:cs="仿宋"/>
          <w:b/>
          <w:bCs/>
          <w:spacing w:val="-7"/>
          <w:sz w:val="28"/>
          <w:szCs w:val="28"/>
        </w:rPr>
        <w:t>效益情况及分析</w:t>
      </w:r>
    </w:p>
    <w:p w14:paraId="3F9510F0">
      <w:pPr>
        <w:spacing w:before="164" w:line="330" w:lineRule="auto"/>
        <w:ind w:left="2020" w:right="1697" w:firstLine="423"/>
        <w:jc w:val="both"/>
        <w:rPr>
          <w:rFonts w:ascii="仿宋" w:hAnsi="仿宋" w:eastAsia="仿宋" w:cs="仿宋"/>
          <w:sz w:val="28"/>
          <w:szCs w:val="28"/>
        </w:rPr>
      </w:pPr>
      <w:r>
        <w:rPr>
          <w:rFonts w:ascii="仿宋" w:hAnsi="仿宋" w:eastAsia="仿宋" w:cs="仿宋"/>
          <w:spacing w:val="4"/>
          <w:sz w:val="28"/>
          <w:szCs w:val="28"/>
        </w:rPr>
        <w:t>通过实施该项目，为人大常委会会议提供了</w:t>
      </w:r>
      <w:r>
        <w:rPr>
          <w:rFonts w:ascii="仿宋" w:hAnsi="仿宋" w:eastAsia="仿宋" w:cs="仿宋"/>
          <w:spacing w:val="3"/>
          <w:sz w:val="28"/>
          <w:szCs w:val="28"/>
        </w:rPr>
        <w:t>资金保障，使人大</w:t>
      </w:r>
      <w:r>
        <w:rPr>
          <w:rFonts w:ascii="仿宋" w:hAnsi="仿宋" w:eastAsia="仿宋" w:cs="仿宋"/>
          <w:spacing w:val="-1"/>
          <w:sz w:val="28"/>
          <w:szCs w:val="28"/>
        </w:rPr>
        <w:t>常委会得以顺利进行，确保圆满的完成了年初各项</w:t>
      </w:r>
      <w:r>
        <w:rPr>
          <w:rFonts w:ascii="仿宋" w:hAnsi="仿宋" w:eastAsia="仿宋" w:cs="仿宋"/>
          <w:spacing w:val="-2"/>
          <w:sz w:val="28"/>
          <w:szCs w:val="28"/>
        </w:rPr>
        <w:t>工作计划。项目</w:t>
      </w:r>
      <w:r>
        <w:rPr>
          <w:rFonts w:ascii="仿宋" w:hAnsi="仿宋" w:eastAsia="仿宋" w:cs="仿宋"/>
          <w:spacing w:val="-7"/>
          <w:sz w:val="28"/>
          <w:szCs w:val="28"/>
        </w:rPr>
        <w:t>产出指标、效益指标及满意度指标的实际完成</w:t>
      </w:r>
      <w:r>
        <w:rPr>
          <w:rFonts w:ascii="仿宋" w:hAnsi="仿宋" w:eastAsia="仿宋" w:cs="仿宋"/>
          <w:spacing w:val="-8"/>
          <w:sz w:val="28"/>
          <w:szCs w:val="28"/>
        </w:rPr>
        <w:t>值均达到年度指标值，达到预期效果。</w:t>
      </w:r>
    </w:p>
    <w:p w14:paraId="19212912">
      <w:pPr>
        <w:pStyle w:val="2"/>
        <w:spacing w:line="299" w:lineRule="auto"/>
      </w:pPr>
    </w:p>
    <w:p w14:paraId="4AFA9AED">
      <w:pPr>
        <w:pStyle w:val="2"/>
        <w:spacing w:line="300" w:lineRule="auto"/>
      </w:pPr>
    </w:p>
    <w:p w14:paraId="5FBD02BE">
      <w:pPr>
        <w:pStyle w:val="2"/>
        <w:spacing w:line="300" w:lineRule="auto"/>
      </w:pPr>
    </w:p>
    <w:p w14:paraId="2ED0193E">
      <w:pPr>
        <w:spacing w:before="91" w:line="222" w:lineRule="auto"/>
        <w:ind w:left="2012"/>
        <w:rPr>
          <w:rFonts w:ascii="仿宋" w:hAnsi="仿宋" w:eastAsia="仿宋" w:cs="仿宋"/>
          <w:sz w:val="28"/>
          <w:szCs w:val="28"/>
        </w:rPr>
      </w:pPr>
      <w:r>
        <w:rPr>
          <w:rFonts w:ascii="仿宋" w:hAnsi="仿宋" w:eastAsia="仿宋" w:cs="仿宋"/>
          <w:b/>
          <w:bCs/>
          <w:spacing w:val="-6"/>
          <w:sz w:val="28"/>
          <w:szCs w:val="28"/>
        </w:rPr>
        <w:t>6.</w:t>
      </w:r>
      <w:r>
        <w:rPr>
          <w:rFonts w:ascii="仿宋" w:hAnsi="仿宋" w:eastAsia="仿宋" w:cs="仿宋"/>
          <w:spacing w:val="52"/>
          <w:sz w:val="28"/>
          <w:szCs w:val="28"/>
        </w:rPr>
        <w:t xml:space="preserve">  </w:t>
      </w:r>
      <w:r>
        <w:rPr>
          <w:rFonts w:ascii="仿宋" w:hAnsi="仿宋" w:eastAsia="仿宋" w:cs="仿宋"/>
          <w:b/>
          <w:bCs/>
          <w:spacing w:val="-6"/>
          <w:sz w:val="28"/>
          <w:szCs w:val="28"/>
        </w:rPr>
        <w:t>满意度情况及分析</w:t>
      </w:r>
    </w:p>
    <w:p w14:paraId="628E7447">
      <w:pPr>
        <w:spacing w:before="165" w:line="330" w:lineRule="auto"/>
        <w:ind w:left="2237" w:right="1794" w:firstLine="146"/>
        <w:jc w:val="both"/>
        <w:rPr>
          <w:rFonts w:ascii="仿宋" w:hAnsi="仿宋" w:eastAsia="仿宋" w:cs="仿宋"/>
          <w:sz w:val="28"/>
          <w:szCs w:val="28"/>
        </w:rPr>
      </w:pPr>
      <w:r>
        <w:rPr>
          <w:rFonts w:ascii="仿宋" w:hAnsi="仿宋" w:eastAsia="仿宋" w:cs="仿宋"/>
          <w:spacing w:val="-4"/>
          <w:sz w:val="28"/>
          <w:szCs w:val="28"/>
        </w:rPr>
        <w:t>通过实施该项目，为人大常委会会议提供了资</w:t>
      </w:r>
      <w:r>
        <w:rPr>
          <w:rFonts w:ascii="仿宋" w:hAnsi="仿宋" w:eastAsia="仿宋" w:cs="仿宋"/>
          <w:spacing w:val="-5"/>
          <w:sz w:val="28"/>
          <w:szCs w:val="28"/>
        </w:rPr>
        <w:t>金保障，使人大常</w:t>
      </w:r>
      <w:r>
        <w:rPr>
          <w:rFonts w:ascii="仿宋" w:hAnsi="仿宋" w:eastAsia="仿宋" w:cs="仿宋"/>
          <w:spacing w:val="1"/>
          <w:sz w:val="28"/>
          <w:szCs w:val="28"/>
        </w:rPr>
        <w:t>委会得以顺利进行，确保圆满的完成了年初各项工作计划。项目产出指标、效益指标及满意度指标的实际完成值均达到年度指标</w:t>
      </w:r>
      <w:r>
        <w:rPr>
          <w:rFonts w:ascii="仿宋" w:hAnsi="仿宋" w:eastAsia="仿宋" w:cs="仿宋"/>
          <w:spacing w:val="-6"/>
          <w:sz w:val="28"/>
          <w:szCs w:val="28"/>
        </w:rPr>
        <w:t>值，达到预期效果。</w:t>
      </w:r>
    </w:p>
    <w:p w14:paraId="2FCF21B6">
      <w:pPr>
        <w:pStyle w:val="2"/>
        <w:spacing w:line="299" w:lineRule="auto"/>
      </w:pPr>
    </w:p>
    <w:p w14:paraId="29FA9F34">
      <w:pPr>
        <w:pStyle w:val="2"/>
        <w:spacing w:line="299" w:lineRule="auto"/>
      </w:pPr>
    </w:p>
    <w:p w14:paraId="660B57F7">
      <w:pPr>
        <w:spacing w:before="105" w:line="224" w:lineRule="auto"/>
        <w:ind w:left="1858"/>
        <w:rPr>
          <w:rFonts w:ascii="仿宋" w:hAnsi="仿宋" w:eastAsia="仿宋" w:cs="仿宋"/>
          <w:sz w:val="32"/>
          <w:szCs w:val="32"/>
        </w:rPr>
      </w:pPr>
      <w:r>
        <w:rPr>
          <w:rFonts w:ascii="仿宋" w:hAnsi="仿宋" w:eastAsia="仿宋" w:cs="仿宋"/>
          <w:b/>
          <w:bCs/>
          <w:spacing w:val="-9"/>
          <w:sz w:val="32"/>
          <w:szCs w:val="32"/>
        </w:rPr>
        <w:t>四、项目主要经验做法</w:t>
      </w:r>
    </w:p>
    <w:p w14:paraId="32F34598">
      <w:pPr>
        <w:spacing w:before="207" w:line="303" w:lineRule="auto"/>
        <w:ind w:left="1819" w:right="1559" w:firstLine="563"/>
        <w:rPr>
          <w:rFonts w:ascii="仿宋" w:hAnsi="仿宋" w:eastAsia="仿宋" w:cs="仿宋"/>
          <w:sz w:val="28"/>
          <w:szCs w:val="28"/>
        </w:rPr>
      </w:pPr>
      <w:r>
        <w:rPr>
          <w:rFonts w:ascii="仿宋" w:hAnsi="仿宋" w:eastAsia="仿宋" w:cs="仿宋"/>
          <w:spacing w:val="4"/>
          <w:sz w:val="28"/>
          <w:szCs w:val="28"/>
        </w:rPr>
        <w:t>一、加强和改进立法工作二、行使好宪法法律赋予的监督权三、</w:t>
      </w:r>
      <w:r>
        <w:rPr>
          <w:rFonts w:ascii="仿宋" w:hAnsi="仿宋" w:eastAsia="仿宋" w:cs="仿宋"/>
          <w:spacing w:val="-4"/>
          <w:sz w:val="28"/>
          <w:szCs w:val="28"/>
        </w:rPr>
        <w:t>认真做好人大代表选举工作四、加强和改进代表工作五、积极开展对外交往六、加强人大新闻舆论工作七、推动人大工作完善发展八、进</w:t>
      </w:r>
      <w:r>
        <w:rPr>
          <w:rFonts w:ascii="仿宋" w:hAnsi="仿宋" w:eastAsia="仿宋" w:cs="仿宋"/>
          <w:spacing w:val="-3"/>
          <w:sz w:val="28"/>
          <w:szCs w:val="28"/>
        </w:rPr>
        <w:t>一步加强自身建设</w:t>
      </w:r>
    </w:p>
    <w:p w14:paraId="6EB66D54">
      <w:pPr>
        <w:spacing w:before="247" w:line="219" w:lineRule="auto"/>
        <w:ind w:left="1826"/>
        <w:rPr>
          <w:rFonts w:ascii="仿宋" w:hAnsi="仿宋" w:eastAsia="仿宋" w:cs="仿宋"/>
          <w:sz w:val="32"/>
          <w:szCs w:val="32"/>
        </w:rPr>
      </w:pPr>
      <w:r>
        <w:rPr>
          <w:rFonts w:ascii="仿宋" w:hAnsi="仿宋" w:eastAsia="仿宋" w:cs="仿宋"/>
          <w:b/>
          <w:bCs/>
          <w:spacing w:val="-4"/>
          <w:sz w:val="32"/>
          <w:szCs w:val="32"/>
        </w:rPr>
        <w:t>五、项目管理中存在的主要问题及原因分析</w:t>
      </w:r>
    </w:p>
    <w:p w14:paraId="4901865D">
      <w:pPr>
        <w:spacing w:before="214" w:line="330" w:lineRule="auto"/>
        <w:ind w:left="1818" w:right="1794" w:firstLine="574"/>
        <w:jc w:val="both"/>
        <w:rPr>
          <w:rFonts w:ascii="仿宋" w:hAnsi="仿宋" w:eastAsia="仿宋" w:cs="仿宋"/>
          <w:sz w:val="28"/>
          <w:szCs w:val="28"/>
        </w:rPr>
      </w:pPr>
      <w:r>
        <w:rPr>
          <w:rFonts w:ascii="Times New Roman" w:hAnsi="Times New Roman" w:eastAsia="Times New Roman" w:cs="Times New Roman"/>
          <w:spacing w:val="-2"/>
          <w:sz w:val="28"/>
          <w:szCs w:val="28"/>
        </w:rPr>
        <w:t>1.</w:t>
      </w:r>
      <w:r>
        <w:rPr>
          <w:rFonts w:ascii="仿宋" w:hAnsi="仿宋" w:eastAsia="仿宋" w:cs="仿宋"/>
          <w:spacing w:val="-2"/>
          <w:sz w:val="28"/>
          <w:szCs w:val="28"/>
        </w:rPr>
        <w:t>存在的问题：一是工作统筹力度还不够；二是人员之间工作交</w:t>
      </w:r>
      <w:r>
        <w:rPr>
          <w:rFonts w:ascii="仿宋" w:hAnsi="仿宋" w:eastAsia="仿宋" w:cs="仿宋"/>
          <w:spacing w:val="3"/>
          <w:sz w:val="28"/>
          <w:szCs w:val="28"/>
        </w:rPr>
        <w:t xml:space="preserve">流、沟通有待加强；三是绩效质量有待提升。 </w:t>
      </w:r>
      <w:r>
        <w:rPr>
          <w:rFonts w:ascii="Times New Roman" w:hAnsi="Times New Roman" w:eastAsia="Times New Roman" w:cs="Times New Roman"/>
          <w:spacing w:val="3"/>
          <w:sz w:val="28"/>
          <w:szCs w:val="28"/>
        </w:rPr>
        <w:t>2.</w:t>
      </w:r>
      <w:r>
        <w:rPr>
          <w:rFonts w:ascii="仿宋" w:hAnsi="仿宋" w:eastAsia="仿宋" w:cs="仿宋"/>
          <w:spacing w:val="3"/>
          <w:sz w:val="28"/>
          <w:szCs w:val="28"/>
        </w:rPr>
        <w:t>原因分析：一是工</w:t>
      </w:r>
      <w:r>
        <w:rPr>
          <w:rFonts w:ascii="仿宋" w:hAnsi="仿宋" w:eastAsia="仿宋" w:cs="仿宋"/>
          <w:spacing w:val="-4"/>
          <w:sz w:val="28"/>
          <w:szCs w:val="28"/>
        </w:rPr>
        <w:t>作统筹上存在不足，各工委间沟通协调需更加紧密，导致没有将有限</w:t>
      </w:r>
      <w:r>
        <w:rPr>
          <w:rFonts w:ascii="仿宋" w:hAnsi="仿宋" w:eastAsia="仿宋" w:cs="仿宋"/>
          <w:spacing w:val="-3"/>
          <w:sz w:val="28"/>
          <w:szCs w:val="28"/>
        </w:rPr>
        <w:t>的资源整合起来。二是学习不足，业务能力有待提升。</w:t>
      </w:r>
    </w:p>
    <w:p w14:paraId="43C2A44D">
      <w:pPr>
        <w:spacing w:line="330" w:lineRule="auto"/>
        <w:rPr>
          <w:rFonts w:ascii="仿宋" w:hAnsi="仿宋" w:eastAsia="仿宋" w:cs="仿宋"/>
          <w:sz w:val="28"/>
          <w:szCs w:val="28"/>
        </w:rPr>
        <w:sectPr>
          <w:headerReference r:id="rId81" w:type="default"/>
          <w:footerReference r:id="rId82" w:type="default"/>
          <w:pgSz w:w="11900" w:h="16840"/>
          <w:pgMar w:top="642" w:right="0" w:bottom="340" w:left="0" w:header="326" w:footer="93" w:gutter="0"/>
          <w:cols w:space="720" w:num="1"/>
        </w:sectPr>
      </w:pPr>
    </w:p>
    <w:p w14:paraId="586D1B84">
      <w:pPr>
        <w:pStyle w:val="2"/>
        <w:spacing w:line="272" w:lineRule="auto"/>
      </w:pPr>
    </w:p>
    <w:p w14:paraId="7C68A7CB">
      <w:pPr>
        <w:pStyle w:val="2"/>
        <w:spacing w:line="272" w:lineRule="auto"/>
      </w:pPr>
    </w:p>
    <w:p w14:paraId="30B081B1">
      <w:pPr>
        <w:pStyle w:val="2"/>
        <w:spacing w:line="272" w:lineRule="auto"/>
      </w:pPr>
    </w:p>
    <w:p w14:paraId="028E30B6">
      <w:pPr>
        <w:spacing w:before="104" w:line="222" w:lineRule="auto"/>
        <w:ind w:left="1823"/>
        <w:rPr>
          <w:rFonts w:ascii="仿宋" w:hAnsi="仿宋" w:eastAsia="仿宋" w:cs="仿宋"/>
          <w:sz w:val="32"/>
          <w:szCs w:val="32"/>
        </w:rPr>
      </w:pPr>
      <w:r>
        <w:rPr>
          <w:rFonts w:ascii="仿宋" w:hAnsi="仿宋" w:eastAsia="仿宋" w:cs="仿宋"/>
          <w:b/>
          <w:bCs/>
          <w:spacing w:val="-4"/>
          <w:sz w:val="32"/>
          <w:szCs w:val="32"/>
        </w:rPr>
        <w:t>六、下一步改进措施及管理建议</w:t>
      </w:r>
    </w:p>
    <w:p w14:paraId="46D8359B">
      <w:pPr>
        <w:spacing w:before="209" w:line="293" w:lineRule="auto"/>
        <w:ind w:left="1817" w:right="1551" w:firstLine="575"/>
        <w:rPr>
          <w:rFonts w:ascii="仿宋" w:hAnsi="仿宋" w:eastAsia="仿宋" w:cs="仿宋"/>
          <w:sz w:val="28"/>
          <w:szCs w:val="28"/>
        </w:rPr>
      </w:pPr>
      <w:r>
        <w:rPr>
          <w:rFonts w:ascii="Times New Roman" w:hAnsi="Times New Roman" w:eastAsia="Times New Roman" w:cs="Times New Roman"/>
          <w:spacing w:val="2"/>
          <w:sz w:val="28"/>
          <w:szCs w:val="28"/>
        </w:rPr>
        <w:t>1</w:t>
      </w:r>
      <w:r>
        <w:rPr>
          <w:rFonts w:ascii="仿宋" w:hAnsi="仿宋" w:eastAsia="仿宋" w:cs="仿宋"/>
          <w:spacing w:val="2"/>
          <w:sz w:val="28"/>
          <w:szCs w:val="28"/>
        </w:rPr>
        <w:t>、始终把思想政治建设摆在首位</w:t>
      </w:r>
      <w:r>
        <w:rPr>
          <w:rFonts w:ascii="仿宋" w:hAnsi="仿宋" w:eastAsia="仿宋" w:cs="仿宋"/>
          <w:spacing w:val="-45"/>
          <w:sz w:val="28"/>
          <w:szCs w:val="28"/>
        </w:rPr>
        <w:t xml:space="preserve"> </w:t>
      </w:r>
      <w:r>
        <w:rPr>
          <w:rFonts w:ascii="Times New Roman" w:hAnsi="Times New Roman" w:eastAsia="Times New Roman" w:cs="Times New Roman"/>
          <w:spacing w:val="2"/>
          <w:sz w:val="28"/>
          <w:szCs w:val="28"/>
        </w:rPr>
        <w:t>2</w:t>
      </w:r>
      <w:r>
        <w:rPr>
          <w:rFonts w:ascii="仿宋" w:hAnsi="仿宋" w:eastAsia="仿宋" w:cs="仿宋"/>
          <w:spacing w:val="2"/>
          <w:sz w:val="28"/>
          <w:szCs w:val="28"/>
        </w:rPr>
        <w:t>、进一步加强常委会党的建</w:t>
      </w:r>
      <w:r>
        <w:rPr>
          <w:rFonts w:ascii="仿宋" w:hAnsi="仿宋" w:eastAsia="仿宋" w:cs="仿宋"/>
          <w:spacing w:val="-10"/>
          <w:sz w:val="28"/>
          <w:szCs w:val="28"/>
        </w:rPr>
        <w:t>设</w:t>
      </w:r>
      <w:r>
        <w:rPr>
          <w:rFonts w:ascii="仿宋" w:hAnsi="仿宋" w:eastAsia="仿宋" w:cs="仿宋"/>
          <w:spacing w:val="-54"/>
          <w:sz w:val="28"/>
          <w:szCs w:val="28"/>
        </w:rPr>
        <w:t xml:space="preserve"> </w:t>
      </w:r>
      <w:r>
        <w:rPr>
          <w:rFonts w:ascii="Times New Roman" w:hAnsi="Times New Roman" w:eastAsia="Times New Roman" w:cs="Times New Roman"/>
          <w:spacing w:val="-10"/>
          <w:sz w:val="28"/>
          <w:szCs w:val="28"/>
        </w:rPr>
        <w:t>3</w:t>
      </w:r>
      <w:r>
        <w:rPr>
          <w:rFonts w:ascii="仿宋" w:hAnsi="仿宋" w:eastAsia="仿宋" w:cs="仿宋"/>
          <w:spacing w:val="-10"/>
          <w:sz w:val="28"/>
          <w:szCs w:val="28"/>
        </w:rPr>
        <w:t>、加强各工委之间的沟通协调， 统筹兼顾，整合资源，制定周密、</w:t>
      </w:r>
      <w:r>
        <w:rPr>
          <w:rFonts w:ascii="仿宋" w:hAnsi="仿宋" w:eastAsia="仿宋" w:cs="仿宋"/>
          <w:spacing w:val="4"/>
          <w:sz w:val="28"/>
          <w:szCs w:val="28"/>
        </w:rPr>
        <w:t>可行的工作计划，将各项工作紧密结合，确保绩效目标高质量完成。</w:t>
      </w:r>
    </w:p>
    <w:p w14:paraId="5F8FEC7C">
      <w:pPr>
        <w:spacing w:before="169" w:line="316" w:lineRule="auto"/>
        <w:ind w:left="1817" w:right="1794" w:hanging="13"/>
        <w:rPr>
          <w:rFonts w:ascii="仿宋" w:hAnsi="仿宋" w:eastAsia="仿宋" w:cs="仿宋"/>
          <w:sz w:val="28"/>
          <w:szCs w:val="28"/>
        </w:rPr>
      </w:pPr>
      <w:r>
        <w:rPr>
          <w:rFonts w:ascii="Times New Roman" w:hAnsi="Times New Roman" w:eastAsia="Times New Roman" w:cs="Times New Roman"/>
          <w:spacing w:val="1"/>
          <w:sz w:val="28"/>
          <w:szCs w:val="28"/>
        </w:rPr>
        <w:t>4.</w:t>
      </w:r>
      <w:r>
        <w:rPr>
          <w:rFonts w:ascii="仿宋" w:hAnsi="仿宋" w:eastAsia="仿宋" w:cs="仿宋"/>
          <w:spacing w:val="1"/>
          <w:sz w:val="28"/>
          <w:szCs w:val="28"/>
        </w:rPr>
        <w:t>加强理论和业务知识学习，不断提高理论和业务水平。</w:t>
      </w:r>
      <w:r>
        <w:rPr>
          <w:rFonts w:ascii="Times New Roman" w:hAnsi="Times New Roman" w:eastAsia="Times New Roman" w:cs="Times New Roman"/>
          <w:spacing w:val="1"/>
          <w:sz w:val="28"/>
          <w:szCs w:val="28"/>
        </w:rPr>
        <w:t>5.</w:t>
      </w:r>
      <w:r>
        <w:rPr>
          <w:rFonts w:ascii="仿宋" w:hAnsi="仿宋" w:eastAsia="仿宋" w:cs="仿宋"/>
          <w:spacing w:val="1"/>
          <w:sz w:val="28"/>
          <w:szCs w:val="28"/>
        </w:rPr>
        <w:t>构建合理</w:t>
      </w:r>
      <w:r>
        <w:rPr>
          <w:rFonts w:ascii="仿宋" w:hAnsi="仿宋" w:eastAsia="仿宋" w:cs="仿宋"/>
          <w:spacing w:val="3"/>
          <w:sz w:val="28"/>
          <w:szCs w:val="28"/>
        </w:rPr>
        <w:t xml:space="preserve">的绩效评价体系，注意绩效评价方法的适当性、可操作性。 </w:t>
      </w:r>
      <w:r>
        <w:rPr>
          <w:rFonts w:ascii="Times New Roman" w:hAnsi="Times New Roman" w:eastAsia="Times New Roman" w:cs="Times New Roman"/>
          <w:spacing w:val="3"/>
          <w:sz w:val="28"/>
          <w:szCs w:val="28"/>
        </w:rPr>
        <w:t>6.</w:t>
      </w:r>
      <w:r>
        <w:rPr>
          <w:rFonts w:ascii="仿宋" w:hAnsi="仿宋" w:eastAsia="仿宋" w:cs="仿宋"/>
          <w:spacing w:val="3"/>
          <w:sz w:val="28"/>
          <w:szCs w:val="28"/>
        </w:rPr>
        <w:t>全面</w:t>
      </w:r>
      <w:r>
        <w:rPr>
          <w:rFonts w:ascii="仿宋" w:hAnsi="仿宋" w:eastAsia="仿宋" w:cs="仿宋"/>
          <w:spacing w:val="-4"/>
          <w:sz w:val="28"/>
          <w:szCs w:val="28"/>
        </w:rPr>
        <w:t>加强支出管理，提高资金使用效益，通过加强监督检查，提高整体绩</w:t>
      </w:r>
      <w:r>
        <w:rPr>
          <w:rFonts w:ascii="仿宋" w:hAnsi="仿宋" w:eastAsia="仿宋" w:cs="仿宋"/>
          <w:spacing w:val="-1"/>
          <w:sz w:val="28"/>
          <w:szCs w:val="28"/>
        </w:rPr>
        <w:t>效管理水平。</w:t>
      </w:r>
      <w:r>
        <w:rPr>
          <w:rFonts w:ascii="Times New Roman" w:hAnsi="Times New Roman" w:eastAsia="Times New Roman" w:cs="Times New Roman"/>
          <w:spacing w:val="-1"/>
          <w:sz w:val="28"/>
          <w:szCs w:val="28"/>
        </w:rPr>
        <w:t>7.</w:t>
      </w:r>
      <w:r>
        <w:rPr>
          <w:rFonts w:ascii="仿宋" w:hAnsi="仿宋" w:eastAsia="仿宋" w:cs="仿宋"/>
          <w:spacing w:val="-1"/>
          <w:sz w:val="28"/>
          <w:szCs w:val="28"/>
        </w:rPr>
        <w:t>项目管理方面做好前期调</w:t>
      </w:r>
      <w:r>
        <w:rPr>
          <w:rFonts w:ascii="仿宋" w:hAnsi="仿宋" w:eastAsia="仿宋" w:cs="仿宋"/>
          <w:spacing w:val="-2"/>
          <w:sz w:val="28"/>
          <w:szCs w:val="28"/>
        </w:rPr>
        <w:t>研，确保项目实施到急需解</w:t>
      </w:r>
      <w:r>
        <w:rPr>
          <w:rFonts w:ascii="仿宋" w:hAnsi="仿宋" w:eastAsia="仿宋" w:cs="仿宋"/>
          <w:spacing w:val="-4"/>
          <w:sz w:val="28"/>
          <w:szCs w:val="28"/>
        </w:rPr>
        <w:t>决的问题，同时制定完善的项目管理办法，严格执行，有计划地分配</w:t>
      </w:r>
      <w:r>
        <w:rPr>
          <w:rFonts w:ascii="仿宋" w:hAnsi="仿宋" w:eastAsia="仿宋" w:cs="仿宋"/>
          <w:spacing w:val="1"/>
          <w:sz w:val="28"/>
          <w:szCs w:val="28"/>
        </w:rPr>
        <w:t>使用资金，让项目管理有章可循。</w:t>
      </w:r>
      <w:r>
        <w:rPr>
          <w:rFonts w:ascii="Times New Roman" w:hAnsi="Times New Roman" w:eastAsia="Times New Roman" w:cs="Times New Roman"/>
          <w:spacing w:val="1"/>
          <w:sz w:val="28"/>
          <w:szCs w:val="28"/>
        </w:rPr>
        <w:t>8</w:t>
      </w:r>
      <w:r>
        <w:rPr>
          <w:rFonts w:ascii="仿宋" w:hAnsi="仿宋" w:eastAsia="仿宋" w:cs="仿宋"/>
          <w:spacing w:val="1"/>
          <w:sz w:val="28"/>
          <w:szCs w:val="28"/>
        </w:rPr>
        <w:t>、以高度的政治责任感和</w:t>
      </w:r>
      <w:r>
        <w:rPr>
          <w:rFonts w:ascii="仿宋" w:hAnsi="仿宋" w:eastAsia="仿宋" w:cs="仿宋"/>
          <w:sz w:val="28"/>
          <w:szCs w:val="28"/>
        </w:rPr>
        <w:t>历史使</w:t>
      </w:r>
      <w:r>
        <w:rPr>
          <w:rFonts w:ascii="仿宋" w:hAnsi="仿宋" w:eastAsia="仿宋" w:cs="仿宋"/>
          <w:spacing w:val="-8"/>
          <w:sz w:val="28"/>
          <w:szCs w:val="28"/>
        </w:rPr>
        <w:t>命感，认真负责、扎实细致地做好各项会前工作， 为每次</w:t>
      </w:r>
      <w:r>
        <w:rPr>
          <w:rFonts w:ascii="仿宋" w:hAnsi="仿宋" w:eastAsia="仿宋" w:cs="仿宋"/>
          <w:spacing w:val="-9"/>
          <w:sz w:val="28"/>
          <w:szCs w:val="28"/>
        </w:rPr>
        <w:t>会议的胜利</w:t>
      </w:r>
      <w:r>
        <w:rPr>
          <w:rFonts w:ascii="仿宋" w:hAnsi="仿宋" w:eastAsia="仿宋" w:cs="仿宋"/>
          <w:spacing w:val="-7"/>
          <w:sz w:val="28"/>
          <w:szCs w:val="28"/>
        </w:rPr>
        <w:t>召开做好准备。</w:t>
      </w:r>
    </w:p>
    <w:p w14:paraId="60179B5B">
      <w:pPr>
        <w:spacing w:line="316" w:lineRule="auto"/>
        <w:rPr>
          <w:rFonts w:ascii="仿宋" w:hAnsi="仿宋" w:eastAsia="仿宋" w:cs="仿宋"/>
          <w:sz w:val="28"/>
          <w:szCs w:val="28"/>
        </w:rPr>
        <w:sectPr>
          <w:headerReference r:id="rId83" w:type="default"/>
          <w:footerReference r:id="rId84" w:type="default"/>
          <w:pgSz w:w="11900" w:h="16840"/>
          <w:pgMar w:top="642" w:right="0" w:bottom="340" w:left="0" w:header="326" w:footer="93" w:gutter="0"/>
          <w:cols w:space="720" w:num="1"/>
        </w:sectPr>
      </w:pPr>
    </w:p>
    <w:p w14:paraId="3B6581F4">
      <w:pPr>
        <w:pStyle w:val="2"/>
        <w:spacing w:line="250" w:lineRule="auto"/>
      </w:pPr>
    </w:p>
    <w:p w14:paraId="43824B85">
      <w:pPr>
        <w:pStyle w:val="2"/>
        <w:spacing w:line="250" w:lineRule="auto"/>
      </w:pPr>
    </w:p>
    <w:p w14:paraId="434A79C4">
      <w:pPr>
        <w:pStyle w:val="2"/>
        <w:spacing w:line="251" w:lineRule="auto"/>
      </w:pPr>
    </w:p>
    <w:p w14:paraId="26AF77C5">
      <w:pPr>
        <w:pStyle w:val="2"/>
        <w:spacing w:line="251" w:lineRule="auto"/>
      </w:pPr>
    </w:p>
    <w:p w14:paraId="4B9D58ED">
      <w:pPr>
        <w:pStyle w:val="2"/>
        <w:spacing w:line="251" w:lineRule="auto"/>
      </w:pPr>
    </w:p>
    <w:p w14:paraId="7917CE62">
      <w:pPr>
        <w:pStyle w:val="2"/>
        <w:spacing w:line="251" w:lineRule="auto"/>
      </w:pPr>
    </w:p>
    <w:p w14:paraId="38DB9172">
      <w:pPr>
        <w:pStyle w:val="2"/>
        <w:spacing w:line="251" w:lineRule="auto"/>
      </w:pPr>
    </w:p>
    <w:p w14:paraId="06A19D17">
      <w:pPr>
        <w:pStyle w:val="2"/>
        <w:spacing w:line="251" w:lineRule="auto"/>
      </w:pPr>
    </w:p>
    <w:p w14:paraId="28E31D53">
      <w:pPr>
        <w:pStyle w:val="2"/>
        <w:spacing w:line="251" w:lineRule="auto"/>
      </w:pPr>
    </w:p>
    <w:p w14:paraId="69A75561">
      <w:pPr>
        <w:pStyle w:val="2"/>
        <w:spacing w:line="251" w:lineRule="auto"/>
      </w:pPr>
    </w:p>
    <w:p w14:paraId="4317D997">
      <w:pPr>
        <w:pStyle w:val="2"/>
        <w:spacing w:line="251" w:lineRule="auto"/>
      </w:pPr>
    </w:p>
    <w:p w14:paraId="12B86EDC">
      <w:pPr>
        <w:spacing w:before="130" w:line="222" w:lineRule="auto"/>
        <w:ind w:left="3671"/>
        <w:rPr>
          <w:rFonts w:ascii="仿宋" w:hAnsi="仿宋" w:eastAsia="仿宋" w:cs="仿宋"/>
          <w:sz w:val="40"/>
          <w:szCs w:val="40"/>
        </w:rPr>
      </w:pPr>
      <w:r>
        <w:rPr>
          <w:rFonts w:ascii="仿宋" w:hAnsi="仿宋" w:eastAsia="仿宋" w:cs="仿宋"/>
          <w:b/>
          <w:bCs/>
          <w:spacing w:val="-6"/>
          <w:sz w:val="40"/>
          <w:szCs w:val="40"/>
        </w:rPr>
        <w:t>项目支出绩效自评分析报告</w:t>
      </w:r>
    </w:p>
    <w:p w14:paraId="5919E875">
      <w:pPr>
        <w:pStyle w:val="2"/>
      </w:pPr>
    </w:p>
    <w:p w14:paraId="3F0C04A5">
      <w:pPr>
        <w:pStyle w:val="2"/>
      </w:pPr>
    </w:p>
    <w:p w14:paraId="63F596B5">
      <w:pPr>
        <w:pStyle w:val="2"/>
      </w:pPr>
    </w:p>
    <w:p w14:paraId="2E570C28">
      <w:pPr>
        <w:pStyle w:val="2"/>
      </w:pPr>
    </w:p>
    <w:p w14:paraId="5DF31DF4">
      <w:pPr>
        <w:pStyle w:val="2"/>
      </w:pPr>
    </w:p>
    <w:p w14:paraId="02242375">
      <w:pPr>
        <w:pStyle w:val="2"/>
      </w:pPr>
    </w:p>
    <w:p w14:paraId="45660F1B">
      <w:pPr>
        <w:pStyle w:val="2"/>
      </w:pPr>
    </w:p>
    <w:p w14:paraId="026F4062">
      <w:pPr>
        <w:pStyle w:val="2"/>
      </w:pPr>
    </w:p>
    <w:p w14:paraId="4F46B5F4">
      <w:pPr>
        <w:pStyle w:val="2"/>
        <w:spacing w:line="241" w:lineRule="auto"/>
      </w:pPr>
    </w:p>
    <w:p w14:paraId="0278C61C">
      <w:pPr>
        <w:pStyle w:val="2"/>
        <w:spacing w:line="241" w:lineRule="auto"/>
      </w:pPr>
    </w:p>
    <w:p w14:paraId="773B7663">
      <w:pPr>
        <w:pStyle w:val="2"/>
        <w:spacing w:line="241" w:lineRule="auto"/>
      </w:pPr>
    </w:p>
    <w:p w14:paraId="0B4C3F7D">
      <w:pPr>
        <w:pStyle w:val="2"/>
        <w:spacing w:line="241" w:lineRule="auto"/>
      </w:pPr>
    </w:p>
    <w:p w14:paraId="2075D749">
      <w:pPr>
        <w:pStyle w:val="2"/>
        <w:spacing w:line="241" w:lineRule="auto"/>
      </w:pPr>
    </w:p>
    <w:p w14:paraId="7D70AB4C">
      <w:pPr>
        <w:pStyle w:val="2"/>
        <w:spacing w:line="241" w:lineRule="auto"/>
      </w:pPr>
    </w:p>
    <w:p w14:paraId="454748B7">
      <w:pPr>
        <w:pStyle w:val="2"/>
        <w:spacing w:line="241" w:lineRule="auto"/>
      </w:pPr>
    </w:p>
    <w:p w14:paraId="25761E82">
      <w:pPr>
        <w:pStyle w:val="2"/>
        <w:spacing w:line="241" w:lineRule="auto"/>
      </w:pPr>
    </w:p>
    <w:p w14:paraId="24A8C917">
      <w:pPr>
        <w:pStyle w:val="2"/>
        <w:spacing w:line="241" w:lineRule="auto"/>
      </w:pPr>
    </w:p>
    <w:p w14:paraId="23784EEC">
      <w:pPr>
        <w:pStyle w:val="2"/>
        <w:spacing w:line="241" w:lineRule="auto"/>
      </w:pPr>
    </w:p>
    <w:p w14:paraId="5028423D">
      <w:pPr>
        <w:pStyle w:val="2"/>
        <w:spacing w:line="241" w:lineRule="auto"/>
      </w:pPr>
    </w:p>
    <w:p w14:paraId="1124E556">
      <w:pPr>
        <w:spacing w:before="91" w:line="221" w:lineRule="auto"/>
        <w:ind w:left="3054"/>
        <w:rPr>
          <w:rFonts w:ascii="仿宋" w:hAnsi="仿宋" w:eastAsia="仿宋" w:cs="仿宋"/>
          <w:sz w:val="28"/>
          <w:szCs w:val="28"/>
        </w:rPr>
      </w:pPr>
      <w:r>
        <w:rPr>
          <w:rFonts w:ascii="仿宋" w:hAnsi="仿宋" w:eastAsia="仿宋" w:cs="仿宋"/>
          <w:spacing w:val="-3"/>
          <w:sz w:val="28"/>
          <w:szCs w:val="28"/>
        </w:rPr>
        <w:t>项目名称：2024</w:t>
      </w:r>
      <w:r>
        <w:rPr>
          <w:rFonts w:ascii="仿宋" w:hAnsi="仿宋" w:eastAsia="仿宋" w:cs="仿宋"/>
          <w:spacing w:val="-42"/>
          <w:sz w:val="28"/>
          <w:szCs w:val="28"/>
        </w:rPr>
        <w:t xml:space="preserve"> </w:t>
      </w:r>
      <w:r>
        <w:rPr>
          <w:rFonts w:ascii="仿宋" w:hAnsi="仿宋" w:eastAsia="仿宋" w:cs="仿宋"/>
          <w:spacing w:val="-3"/>
          <w:sz w:val="28"/>
          <w:szCs w:val="28"/>
        </w:rPr>
        <w:t>年人大会议费</w:t>
      </w:r>
    </w:p>
    <w:p w14:paraId="52AB3BCC">
      <w:pPr>
        <w:spacing w:before="288" w:line="221" w:lineRule="auto"/>
        <w:ind w:left="3054"/>
        <w:rPr>
          <w:rFonts w:ascii="仿宋" w:hAnsi="仿宋" w:eastAsia="仿宋" w:cs="仿宋"/>
          <w:sz w:val="28"/>
          <w:szCs w:val="28"/>
        </w:rPr>
      </w:pPr>
      <w:r>
        <w:rPr>
          <w:rFonts w:ascii="仿宋" w:hAnsi="仿宋" w:eastAsia="仿宋" w:cs="仿宋"/>
          <w:spacing w:val="-1"/>
          <w:sz w:val="28"/>
          <w:szCs w:val="28"/>
        </w:rPr>
        <w:t>项目单位：001001-兴县人民代表大会常务委员会办公室</w:t>
      </w:r>
    </w:p>
    <w:p w14:paraId="4DCA99CF">
      <w:pPr>
        <w:spacing w:before="288" w:line="222" w:lineRule="auto"/>
        <w:ind w:left="3061"/>
        <w:rPr>
          <w:rFonts w:ascii="仿宋" w:hAnsi="仿宋" w:eastAsia="仿宋" w:cs="仿宋"/>
          <w:sz w:val="28"/>
          <w:szCs w:val="28"/>
        </w:rPr>
      </w:pPr>
      <w:r>
        <w:rPr>
          <w:rFonts w:ascii="仿宋" w:hAnsi="仿宋" w:eastAsia="仿宋" w:cs="仿宋"/>
          <w:spacing w:val="-1"/>
          <w:sz w:val="28"/>
          <w:szCs w:val="28"/>
        </w:rPr>
        <w:t>主管部门：001-兴县人民代表大会常务委员会</w:t>
      </w:r>
      <w:r>
        <w:rPr>
          <w:rFonts w:ascii="仿宋" w:hAnsi="仿宋" w:eastAsia="仿宋" w:cs="仿宋"/>
          <w:spacing w:val="-2"/>
          <w:sz w:val="28"/>
          <w:szCs w:val="28"/>
        </w:rPr>
        <w:t>办公室</w:t>
      </w:r>
    </w:p>
    <w:p w14:paraId="53262577">
      <w:pPr>
        <w:pStyle w:val="2"/>
        <w:spacing w:line="244" w:lineRule="auto"/>
      </w:pPr>
    </w:p>
    <w:p w14:paraId="296DC134">
      <w:pPr>
        <w:pStyle w:val="2"/>
        <w:spacing w:line="244" w:lineRule="auto"/>
      </w:pPr>
    </w:p>
    <w:p w14:paraId="52080010">
      <w:pPr>
        <w:pStyle w:val="2"/>
        <w:spacing w:line="244" w:lineRule="auto"/>
      </w:pPr>
    </w:p>
    <w:p w14:paraId="6C7CC5F8">
      <w:pPr>
        <w:pStyle w:val="2"/>
        <w:spacing w:line="244" w:lineRule="auto"/>
      </w:pPr>
    </w:p>
    <w:p w14:paraId="7E3F9D39">
      <w:pPr>
        <w:pStyle w:val="2"/>
        <w:spacing w:line="244" w:lineRule="auto"/>
      </w:pPr>
    </w:p>
    <w:p w14:paraId="04F29AE5">
      <w:pPr>
        <w:pStyle w:val="2"/>
        <w:spacing w:line="244" w:lineRule="auto"/>
      </w:pPr>
    </w:p>
    <w:p w14:paraId="0C76FBB0">
      <w:pPr>
        <w:pStyle w:val="2"/>
        <w:spacing w:line="244" w:lineRule="auto"/>
      </w:pPr>
    </w:p>
    <w:p w14:paraId="44069996">
      <w:pPr>
        <w:pStyle w:val="2"/>
        <w:spacing w:line="244" w:lineRule="auto"/>
      </w:pPr>
    </w:p>
    <w:p w14:paraId="1E0807C0">
      <w:pPr>
        <w:pStyle w:val="2"/>
        <w:spacing w:line="244" w:lineRule="auto"/>
      </w:pPr>
    </w:p>
    <w:p w14:paraId="73396054">
      <w:pPr>
        <w:pStyle w:val="2"/>
        <w:spacing w:line="244" w:lineRule="auto"/>
      </w:pPr>
    </w:p>
    <w:p w14:paraId="1E62DAA1">
      <w:pPr>
        <w:pStyle w:val="2"/>
        <w:spacing w:line="244" w:lineRule="auto"/>
      </w:pPr>
    </w:p>
    <w:p w14:paraId="37F012EA">
      <w:pPr>
        <w:pStyle w:val="2"/>
        <w:spacing w:line="244" w:lineRule="auto"/>
      </w:pPr>
    </w:p>
    <w:p w14:paraId="6F7BC3A2">
      <w:pPr>
        <w:pStyle w:val="2"/>
        <w:spacing w:line="244" w:lineRule="auto"/>
      </w:pPr>
    </w:p>
    <w:p w14:paraId="1E18A7B0">
      <w:pPr>
        <w:pStyle w:val="2"/>
        <w:spacing w:line="244" w:lineRule="auto"/>
      </w:pPr>
    </w:p>
    <w:p w14:paraId="349A9218">
      <w:pPr>
        <w:spacing w:before="91" w:line="222" w:lineRule="auto"/>
        <w:ind w:left="5159"/>
        <w:rPr>
          <w:rFonts w:ascii="仿宋" w:hAnsi="仿宋" w:eastAsia="仿宋" w:cs="仿宋"/>
          <w:sz w:val="28"/>
          <w:szCs w:val="28"/>
        </w:rPr>
      </w:pPr>
      <w:r>
        <w:rPr>
          <w:rFonts w:ascii="仿宋" w:hAnsi="仿宋" w:eastAsia="仿宋" w:cs="仿宋"/>
          <w:b/>
          <w:bCs/>
          <w:spacing w:val="-11"/>
          <w:sz w:val="28"/>
          <w:szCs w:val="28"/>
        </w:rPr>
        <w:t>2024</w:t>
      </w:r>
      <w:r>
        <w:rPr>
          <w:rFonts w:ascii="仿宋" w:hAnsi="仿宋" w:eastAsia="仿宋" w:cs="仿宋"/>
          <w:spacing w:val="-45"/>
          <w:sz w:val="28"/>
          <w:szCs w:val="28"/>
        </w:rPr>
        <w:t xml:space="preserve"> </w:t>
      </w:r>
      <w:r>
        <w:rPr>
          <w:rFonts w:ascii="仿宋" w:hAnsi="仿宋" w:eastAsia="仿宋" w:cs="仿宋"/>
          <w:b/>
          <w:bCs/>
          <w:spacing w:val="-11"/>
          <w:sz w:val="28"/>
          <w:szCs w:val="28"/>
        </w:rPr>
        <w:t>年</w:t>
      </w:r>
      <w:r>
        <w:rPr>
          <w:rFonts w:ascii="仿宋" w:hAnsi="仿宋" w:eastAsia="仿宋" w:cs="仿宋"/>
          <w:spacing w:val="-38"/>
          <w:sz w:val="28"/>
          <w:szCs w:val="28"/>
        </w:rPr>
        <w:t xml:space="preserve"> </w:t>
      </w:r>
      <w:r>
        <w:rPr>
          <w:rFonts w:ascii="仿宋" w:hAnsi="仿宋" w:eastAsia="仿宋" w:cs="仿宋"/>
          <w:b/>
          <w:bCs/>
          <w:spacing w:val="-11"/>
          <w:sz w:val="28"/>
          <w:szCs w:val="28"/>
        </w:rPr>
        <w:t>12</w:t>
      </w:r>
      <w:r>
        <w:rPr>
          <w:rFonts w:ascii="仿宋" w:hAnsi="仿宋" w:eastAsia="仿宋" w:cs="仿宋"/>
          <w:spacing w:val="-38"/>
          <w:sz w:val="28"/>
          <w:szCs w:val="28"/>
        </w:rPr>
        <w:t xml:space="preserve"> </w:t>
      </w:r>
      <w:r>
        <w:rPr>
          <w:rFonts w:ascii="仿宋" w:hAnsi="仿宋" w:eastAsia="仿宋" w:cs="仿宋"/>
          <w:b/>
          <w:bCs/>
          <w:spacing w:val="-11"/>
          <w:sz w:val="28"/>
          <w:szCs w:val="28"/>
        </w:rPr>
        <w:t>月</w:t>
      </w:r>
    </w:p>
    <w:p w14:paraId="56BFEF45">
      <w:pPr>
        <w:spacing w:line="222" w:lineRule="auto"/>
        <w:rPr>
          <w:rFonts w:ascii="仿宋" w:hAnsi="仿宋" w:eastAsia="仿宋" w:cs="仿宋"/>
          <w:sz w:val="28"/>
          <w:szCs w:val="28"/>
        </w:rPr>
        <w:sectPr>
          <w:headerReference r:id="rId85" w:type="default"/>
          <w:footerReference r:id="rId86" w:type="default"/>
          <w:pgSz w:w="11900" w:h="16840"/>
          <w:pgMar w:top="642" w:right="0" w:bottom="340" w:left="0" w:header="326" w:footer="93" w:gutter="0"/>
          <w:cols w:space="720" w:num="1"/>
        </w:sectPr>
      </w:pPr>
    </w:p>
    <w:p w14:paraId="0D555942">
      <w:pPr>
        <w:pStyle w:val="2"/>
        <w:spacing w:line="266" w:lineRule="auto"/>
      </w:pPr>
    </w:p>
    <w:p w14:paraId="5ECB7039">
      <w:pPr>
        <w:pStyle w:val="2"/>
        <w:spacing w:line="266" w:lineRule="auto"/>
      </w:pPr>
    </w:p>
    <w:p w14:paraId="7BB14B08">
      <w:pPr>
        <w:pStyle w:val="2"/>
        <w:spacing w:line="266" w:lineRule="auto"/>
      </w:pPr>
    </w:p>
    <w:p w14:paraId="7DE25754">
      <w:pPr>
        <w:pStyle w:val="2"/>
        <w:spacing w:line="266" w:lineRule="auto"/>
      </w:pPr>
    </w:p>
    <w:p w14:paraId="32AE5F8F">
      <w:pPr>
        <w:pStyle w:val="2"/>
        <w:spacing w:line="266" w:lineRule="auto"/>
      </w:pPr>
    </w:p>
    <w:p w14:paraId="14796CDD">
      <w:pPr>
        <w:pStyle w:val="2"/>
        <w:spacing w:line="266" w:lineRule="auto"/>
      </w:pPr>
    </w:p>
    <w:p w14:paraId="4C480BB8">
      <w:pPr>
        <w:pStyle w:val="2"/>
        <w:spacing w:line="266" w:lineRule="auto"/>
      </w:pPr>
    </w:p>
    <w:sdt>
      <w:sdtPr>
        <w:rPr>
          <w:rFonts w:ascii="仿宋" w:hAnsi="仿宋" w:eastAsia="仿宋" w:cs="仿宋"/>
          <w:sz w:val="36"/>
          <w:szCs w:val="36"/>
        </w:rPr>
        <w:id w:val="147483352"/>
        <w:docPartObj>
          <w:docPartGallery w:val="Table of Contents"/>
          <w:docPartUnique/>
        </w:docPartObj>
      </w:sdtPr>
      <w:sdtEndPr>
        <w:rPr>
          <w:rFonts w:ascii="仿宋" w:hAnsi="仿宋" w:eastAsia="仿宋" w:cs="仿宋"/>
          <w:sz w:val="24"/>
          <w:szCs w:val="24"/>
        </w:rPr>
      </w:sdtEndPr>
      <w:sdtContent>
        <w:p w14:paraId="2FD280C1">
          <w:pPr>
            <w:spacing w:before="117" w:line="223" w:lineRule="auto"/>
            <w:ind w:left="5588"/>
            <w:rPr>
              <w:rFonts w:ascii="仿宋" w:hAnsi="仿宋" w:eastAsia="仿宋" w:cs="仿宋"/>
              <w:sz w:val="36"/>
              <w:szCs w:val="36"/>
            </w:rPr>
          </w:pPr>
          <w:r>
            <w:rPr>
              <w:rFonts w:ascii="仿宋" w:hAnsi="仿宋" w:eastAsia="仿宋" w:cs="仿宋"/>
              <w:b/>
              <w:bCs/>
              <w:spacing w:val="-48"/>
              <w:sz w:val="36"/>
              <w:szCs w:val="36"/>
            </w:rPr>
            <w:t>目</w:t>
          </w:r>
          <w:r>
            <w:rPr>
              <w:rFonts w:ascii="仿宋" w:hAnsi="仿宋" w:eastAsia="仿宋" w:cs="仿宋"/>
              <w:spacing w:val="7"/>
              <w:sz w:val="36"/>
              <w:szCs w:val="36"/>
            </w:rPr>
            <w:t xml:space="preserve">     </w:t>
          </w:r>
          <w:r>
            <w:rPr>
              <w:rFonts w:ascii="仿宋" w:hAnsi="仿宋" w:eastAsia="仿宋" w:cs="仿宋"/>
              <w:b/>
              <w:bCs/>
              <w:spacing w:val="-48"/>
              <w:sz w:val="36"/>
              <w:szCs w:val="36"/>
            </w:rPr>
            <w:t>录</w:t>
          </w:r>
        </w:p>
        <w:p w14:paraId="13726274">
          <w:pPr>
            <w:pStyle w:val="2"/>
          </w:pPr>
        </w:p>
        <w:p w14:paraId="28080EAF">
          <w:pPr>
            <w:tabs>
              <w:tab w:val="right" w:leader="dot" w:pos="10095"/>
            </w:tabs>
            <w:spacing w:before="78" w:line="222" w:lineRule="auto"/>
            <w:ind w:left="2299"/>
            <w:rPr>
              <w:rFonts w:ascii="仿宋" w:hAnsi="仿宋" w:eastAsia="仿宋" w:cs="仿宋"/>
              <w:sz w:val="24"/>
              <w:szCs w:val="24"/>
            </w:rPr>
          </w:pPr>
          <w:r>
            <w:rPr>
              <w:rFonts w:ascii="仿宋" w:hAnsi="仿宋" w:eastAsia="仿宋" w:cs="仿宋"/>
              <w:b/>
              <w:bCs/>
              <w:spacing w:val="-6"/>
              <w:sz w:val="24"/>
              <w:szCs w:val="24"/>
            </w:rPr>
            <w:t>一、项目的基本情况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"bookmark53" </w:instrText>
          </w:r>
          <w:r>
            <w:fldChar w:fldCharType="separate"/>
          </w:r>
          <w:r>
            <w:rPr>
              <w:rFonts w:ascii="仿宋" w:hAnsi="仿宋" w:eastAsia="仿宋" w:cs="仿宋"/>
              <w:b/>
              <w:bCs/>
              <w:spacing w:val="-1"/>
              <w:sz w:val="24"/>
              <w:szCs w:val="24"/>
            </w:rPr>
            <w:t>3</w:t>
          </w:r>
          <w:r>
            <w:rPr>
              <w:rFonts w:ascii="仿宋" w:hAnsi="仿宋" w:eastAsia="仿宋" w:cs="仿宋"/>
              <w:b/>
              <w:bCs/>
              <w:spacing w:val="-1"/>
              <w:sz w:val="24"/>
              <w:szCs w:val="24"/>
            </w:rPr>
            <w:fldChar w:fldCharType="end"/>
          </w:r>
        </w:p>
        <w:p w14:paraId="783C4DBA">
          <w:pPr>
            <w:tabs>
              <w:tab w:val="right" w:leader="dot" w:pos="10095"/>
            </w:tabs>
            <w:spacing w:before="271" w:line="222" w:lineRule="auto"/>
            <w:ind w:left="2575"/>
            <w:rPr>
              <w:rFonts w:ascii="仿宋" w:hAnsi="仿宋" w:eastAsia="仿宋" w:cs="仿宋"/>
              <w:sz w:val="24"/>
              <w:szCs w:val="24"/>
            </w:rPr>
          </w:pPr>
          <w:r>
            <w:rPr>
              <w:rFonts w:ascii="仿宋" w:hAnsi="仿宋" w:eastAsia="仿宋" w:cs="仿宋"/>
              <w:spacing w:val="-3"/>
              <w:sz w:val="24"/>
              <w:szCs w:val="24"/>
            </w:rPr>
            <w:t xml:space="preserve">（一）项目概况 </w:t>
          </w:r>
          <w:r>
            <w:rPr>
              <w:rFonts w:ascii="仿宋" w:hAnsi="仿宋" w:eastAsia="仿宋" w:cs="仿宋"/>
              <w:sz w:val="24"/>
              <w:szCs w:val="24"/>
            </w:rPr>
            <w:tab/>
          </w:r>
          <w:r>
            <w:fldChar w:fldCharType="begin"/>
          </w:r>
          <w:r>
            <w:instrText xml:space="preserve"> HYPERLINK \l "bookmark54" </w:instrText>
          </w:r>
          <w:r>
            <w:fldChar w:fldCharType="separate"/>
          </w:r>
          <w:r>
            <w:rPr>
              <w:rFonts w:ascii="仿宋" w:hAnsi="仿宋" w:eastAsia="仿宋" w:cs="仿宋"/>
              <w:sz w:val="24"/>
              <w:szCs w:val="24"/>
            </w:rPr>
            <w:t>3</w:t>
          </w:r>
          <w:r>
            <w:rPr>
              <w:rFonts w:ascii="仿宋" w:hAnsi="仿宋" w:eastAsia="仿宋" w:cs="仿宋"/>
              <w:sz w:val="24"/>
              <w:szCs w:val="24"/>
            </w:rPr>
            <w:fldChar w:fldCharType="end"/>
          </w:r>
        </w:p>
        <w:p w14:paraId="3018AF4F">
          <w:pPr>
            <w:tabs>
              <w:tab w:val="right" w:leader="dot" w:pos="10095"/>
            </w:tabs>
            <w:spacing w:before="151" w:line="222" w:lineRule="auto"/>
            <w:ind w:left="2575"/>
            <w:rPr>
              <w:rFonts w:ascii="仿宋" w:hAnsi="仿宋" w:eastAsia="仿宋" w:cs="仿宋"/>
              <w:sz w:val="24"/>
              <w:szCs w:val="24"/>
            </w:rPr>
          </w:pPr>
          <w:r>
            <w:rPr>
              <w:rFonts w:ascii="仿宋" w:hAnsi="仿宋" w:eastAsia="仿宋" w:cs="仿宋"/>
              <w:spacing w:val="-3"/>
              <w:sz w:val="24"/>
              <w:szCs w:val="24"/>
            </w:rPr>
            <w:t xml:space="preserve">（二）项目绩效目标 </w:t>
          </w:r>
          <w:r>
            <w:rPr>
              <w:rFonts w:ascii="仿宋" w:hAnsi="仿宋" w:eastAsia="仿宋" w:cs="仿宋"/>
              <w:sz w:val="24"/>
              <w:szCs w:val="24"/>
            </w:rPr>
            <w:tab/>
          </w:r>
          <w:r>
            <w:fldChar w:fldCharType="begin"/>
          </w:r>
          <w:r>
            <w:instrText xml:space="preserve"> HYPERLINK \l "bookmark55" </w:instrText>
          </w:r>
          <w:r>
            <w:fldChar w:fldCharType="separate"/>
          </w:r>
          <w:r>
            <w:rPr>
              <w:rFonts w:ascii="仿宋" w:hAnsi="仿宋" w:eastAsia="仿宋" w:cs="仿宋"/>
              <w:sz w:val="24"/>
              <w:szCs w:val="24"/>
            </w:rPr>
            <w:t>4</w:t>
          </w:r>
          <w:r>
            <w:rPr>
              <w:rFonts w:ascii="仿宋" w:hAnsi="仿宋" w:eastAsia="仿宋" w:cs="仿宋"/>
              <w:sz w:val="24"/>
              <w:szCs w:val="24"/>
            </w:rPr>
            <w:fldChar w:fldCharType="end"/>
          </w:r>
        </w:p>
        <w:p w14:paraId="274B5CCD">
          <w:pPr>
            <w:tabs>
              <w:tab w:val="right" w:leader="dot" w:pos="10095"/>
            </w:tabs>
            <w:spacing w:before="151" w:line="222" w:lineRule="auto"/>
            <w:ind w:left="2575"/>
            <w:rPr>
              <w:rFonts w:ascii="仿宋" w:hAnsi="仿宋" w:eastAsia="仿宋" w:cs="仿宋"/>
              <w:sz w:val="24"/>
              <w:szCs w:val="24"/>
            </w:rPr>
          </w:pPr>
          <w:r>
            <w:rPr>
              <w:rFonts w:ascii="仿宋" w:hAnsi="仿宋" w:eastAsia="仿宋" w:cs="仿宋"/>
              <w:spacing w:val="-6"/>
              <w:sz w:val="24"/>
              <w:szCs w:val="24"/>
            </w:rPr>
            <w:t>（三）项目实施计划</w:t>
          </w:r>
          <w:r>
            <w:rPr>
              <w:rFonts w:ascii="仿宋" w:hAnsi="仿宋" w:eastAsia="仿宋" w:cs="仿宋"/>
              <w:spacing w:val="28"/>
              <w:sz w:val="24"/>
              <w:szCs w:val="24"/>
            </w:rPr>
            <w:t xml:space="preserve"> </w:t>
          </w:r>
          <w:r>
            <w:rPr>
              <w:rFonts w:ascii="仿宋" w:hAnsi="仿宋" w:eastAsia="仿宋" w:cs="仿宋"/>
              <w:sz w:val="24"/>
              <w:szCs w:val="24"/>
            </w:rPr>
            <w:tab/>
          </w:r>
          <w:r>
            <w:fldChar w:fldCharType="begin"/>
          </w:r>
          <w:r>
            <w:instrText xml:space="preserve"> HYPERLINK \l "bookmark56" </w:instrText>
          </w:r>
          <w:r>
            <w:fldChar w:fldCharType="separate"/>
          </w:r>
          <w:r>
            <w:rPr>
              <w:rFonts w:ascii="仿宋" w:hAnsi="仿宋" w:eastAsia="仿宋" w:cs="仿宋"/>
              <w:sz w:val="24"/>
              <w:szCs w:val="24"/>
            </w:rPr>
            <w:t>4</w:t>
          </w:r>
          <w:r>
            <w:rPr>
              <w:rFonts w:ascii="仿宋" w:hAnsi="仿宋" w:eastAsia="仿宋" w:cs="仿宋"/>
              <w:sz w:val="24"/>
              <w:szCs w:val="24"/>
            </w:rPr>
            <w:fldChar w:fldCharType="end"/>
          </w:r>
        </w:p>
        <w:p w14:paraId="544BA463">
          <w:pPr>
            <w:tabs>
              <w:tab w:val="right" w:leader="dot" w:pos="10095"/>
            </w:tabs>
            <w:spacing w:before="271" w:line="222" w:lineRule="auto"/>
            <w:ind w:left="2303"/>
            <w:rPr>
              <w:rFonts w:ascii="仿宋" w:hAnsi="仿宋" w:eastAsia="仿宋" w:cs="仿宋"/>
              <w:sz w:val="24"/>
              <w:szCs w:val="24"/>
            </w:rPr>
          </w:pPr>
          <w:r>
            <w:rPr>
              <w:rFonts w:ascii="仿宋" w:hAnsi="仿宋" w:eastAsia="仿宋" w:cs="仿宋"/>
              <w:b/>
              <w:bCs/>
              <w:spacing w:val="-6"/>
              <w:sz w:val="24"/>
              <w:szCs w:val="24"/>
            </w:rPr>
            <w:t>二、项目绩效完成情况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"bookmark57" </w:instrText>
          </w:r>
          <w:r>
            <w:fldChar w:fldCharType="separate"/>
          </w:r>
          <w:r>
            <w:rPr>
              <w:rFonts w:ascii="仿宋" w:hAnsi="仿宋" w:eastAsia="仿宋" w:cs="仿宋"/>
              <w:b/>
              <w:bCs/>
              <w:spacing w:val="-1"/>
              <w:sz w:val="24"/>
              <w:szCs w:val="24"/>
            </w:rPr>
            <w:t>5</w:t>
          </w:r>
          <w:r>
            <w:rPr>
              <w:rFonts w:ascii="仿宋" w:hAnsi="仿宋" w:eastAsia="仿宋" w:cs="仿宋"/>
              <w:b/>
              <w:bCs/>
              <w:spacing w:val="-1"/>
              <w:sz w:val="24"/>
              <w:szCs w:val="24"/>
            </w:rPr>
            <w:fldChar w:fldCharType="end"/>
          </w:r>
        </w:p>
        <w:p w14:paraId="57C3D705">
          <w:pPr>
            <w:tabs>
              <w:tab w:val="right" w:leader="dot" w:pos="10095"/>
            </w:tabs>
            <w:spacing w:before="271" w:line="221" w:lineRule="auto"/>
            <w:ind w:left="2575"/>
            <w:rPr>
              <w:rFonts w:ascii="仿宋" w:hAnsi="仿宋" w:eastAsia="仿宋" w:cs="仿宋"/>
              <w:sz w:val="24"/>
              <w:szCs w:val="24"/>
            </w:rPr>
          </w:pPr>
          <w:r>
            <w:rPr>
              <w:rFonts w:ascii="仿宋" w:hAnsi="仿宋" w:eastAsia="仿宋" w:cs="仿宋"/>
              <w:spacing w:val="-3"/>
              <w:sz w:val="24"/>
              <w:szCs w:val="24"/>
            </w:rPr>
            <w:t xml:space="preserve">（一）预算执行情况 </w:t>
          </w:r>
          <w:r>
            <w:rPr>
              <w:rFonts w:ascii="仿宋" w:hAnsi="仿宋" w:eastAsia="仿宋" w:cs="仿宋"/>
              <w:sz w:val="24"/>
              <w:szCs w:val="24"/>
            </w:rPr>
            <w:tab/>
          </w:r>
          <w:r>
            <w:fldChar w:fldCharType="begin"/>
          </w:r>
          <w:r>
            <w:instrText xml:space="preserve"> HYPERLINK \l "bookmark58" </w:instrText>
          </w:r>
          <w:r>
            <w:fldChar w:fldCharType="separate"/>
          </w:r>
          <w:r>
            <w:rPr>
              <w:rFonts w:ascii="仿宋" w:hAnsi="仿宋" w:eastAsia="仿宋" w:cs="仿宋"/>
              <w:sz w:val="24"/>
              <w:szCs w:val="24"/>
            </w:rPr>
            <w:t>5</w:t>
          </w:r>
          <w:r>
            <w:rPr>
              <w:rFonts w:ascii="仿宋" w:hAnsi="仿宋" w:eastAsia="仿宋" w:cs="仿宋"/>
              <w:sz w:val="24"/>
              <w:szCs w:val="24"/>
            </w:rPr>
            <w:fldChar w:fldCharType="end"/>
          </w:r>
        </w:p>
        <w:p w14:paraId="2AFFB262">
          <w:pPr>
            <w:tabs>
              <w:tab w:val="right" w:leader="dot" w:pos="10095"/>
            </w:tabs>
            <w:spacing w:before="153" w:line="222" w:lineRule="auto"/>
            <w:ind w:left="2575"/>
            <w:rPr>
              <w:rFonts w:ascii="仿宋" w:hAnsi="仿宋" w:eastAsia="仿宋" w:cs="仿宋"/>
              <w:sz w:val="24"/>
              <w:szCs w:val="24"/>
            </w:rPr>
          </w:pPr>
          <w:r>
            <w:rPr>
              <w:rFonts w:ascii="仿宋" w:hAnsi="仿宋" w:eastAsia="仿宋" w:cs="仿宋"/>
              <w:spacing w:val="-3"/>
              <w:sz w:val="24"/>
              <w:szCs w:val="24"/>
            </w:rPr>
            <w:t xml:space="preserve">（二）指标完成情况 </w:t>
          </w:r>
          <w:r>
            <w:rPr>
              <w:rFonts w:ascii="仿宋" w:hAnsi="仿宋" w:eastAsia="仿宋" w:cs="仿宋"/>
              <w:sz w:val="24"/>
              <w:szCs w:val="24"/>
            </w:rPr>
            <w:tab/>
          </w:r>
          <w:r>
            <w:fldChar w:fldCharType="begin"/>
          </w:r>
          <w:r>
            <w:instrText xml:space="preserve"> HYPERLINK \l "bookmark59" </w:instrText>
          </w:r>
          <w:r>
            <w:fldChar w:fldCharType="separate"/>
          </w:r>
          <w:r>
            <w:rPr>
              <w:rFonts w:ascii="仿宋" w:hAnsi="仿宋" w:eastAsia="仿宋" w:cs="仿宋"/>
              <w:sz w:val="24"/>
              <w:szCs w:val="24"/>
            </w:rPr>
            <w:t>6</w:t>
          </w:r>
          <w:r>
            <w:rPr>
              <w:rFonts w:ascii="仿宋" w:hAnsi="仿宋" w:eastAsia="仿宋" w:cs="仿宋"/>
              <w:sz w:val="24"/>
              <w:szCs w:val="24"/>
            </w:rPr>
            <w:fldChar w:fldCharType="end"/>
          </w:r>
        </w:p>
        <w:p w14:paraId="3CA2945D">
          <w:pPr>
            <w:tabs>
              <w:tab w:val="right" w:leader="dot" w:pos="10095"/>
            </w:tabs>
            <w:spacing w:before="272" w:line="222" w:lineRule="auto"/>
            <w:ind w:left="2302"/>
            <w:rPr>
              <w:rFonts w:ascii="仿宋" w:hAnsi="仿宋" w:eastAsia="仿宋" w:cs="仿宋"/>
              <w:sz w:val="24"/>
              <w:szCs w:val="24"/>
            </w:rPr>
          </w:pPr>
          <w:r>
            <w:rPr>
              <w:rFonts w:ascii="仿宋" w:hAnsi="仿宋" w:eastAsia="仿宋" w:cs="仿宋"/>
              <w:b/>
              <w:bCs/>
              <w:spacing w:val="-5"/>
              <w:sz w:val="24"/>
              <w:szCs w:val="24"/>
            </w:rPr>
            <w:t>三、项目自评结果</w:t>
          </w:r>
          <w:r>
            <w:rPr>
              <w:rFonts w:ascii="仿宋" w:hAnsi="仿宋" w:eastAsia="仿宋" w:cs="仿宋"/>
              <w:spacing w:val="-1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"bookmark60" </w:instrText>
          </w:r>
          <w:r>
            <w:fldChar w:fldCharType="separate"/>
          </w:r>
          <w:r>
            <w:rPr>
              <w:rFonts w:ascii="仿宋" w:hAnsi="仿宋" w:eastAsia="仿宋" w:cs="仿宋"/>
              <w:b/>
              <w:bCs/>
              <w:sz w:val="24"/>
              <w:szCs w:val="24"/>
            </w:rPr>
            <w:t>7</w:t>
          </w:r>
          <w:r>
            <w:rPr>
              <w:rFonts w:ascii="仿宋" w:hAnsi="仿宋" w:eastAsia="仿宋" w:cs="仿宋"/>
              <w:b/>
              <w:bCs/>
              <w:sz w:val="24"/>
              <w:szCs w:val="24"/>
            </w:rPr>
            <w:fldChar w:fldCharType="end"/>
          </w:r>
        </w:p>
        <w:p w14:paraId="3A59F1E6">
          <w:pPr>
            <w:tabs>
              <w:tab w:val="right" w:leader="dot" w:pos="10095"/>
            </w:tabs>
            <w:spacing w:before="270" w:line="224" w:lineRule="auto"/>
            <w:ind w:left="2324"/>
            <w:rPr>
              <w:rFonts w:ascii="仿宋" w:hAnsi="仿宋" w:eastAsia="仿宋" w:cs="仿宋"/>
              <w:sz w:val="24"/>
              <w:szCs w:val="24"/>
            </w:rPr>
          </w:pPr>
          <w:r>
            <w:rPr>
              <w:rFonts w:ascii="仿宋" w:hAnsi="仿宋" w:eastAsia="仿宋" w:cs="仿宋"/>
              <w:b/>
              <w:bCs/>
              <w:spacing w:val="-8"/>
              <w:sz w:val="24"/>
              <w:szCs w:val="24"/>
            </w:rPr>
            <w:t>四、项目主要经验做法</w:t>
          </w:r>
          <w:r>
            <w:rPr>
              <w:rFonts w:ascii="仿宋" w:hAnsi="仿宋" w:eastAsia="仿宋" w:cs="仿宋"/>
              <w:spacing w:val="-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"bookmark32"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2E3CCE61">
          <w:pPr>
            <w:tabs>
              <w:tab w:val="right" w:leader="dot" w:pos="10095"/>
            </w:tabs>
            <w:spacing w:before="270" w:line="219" w:lineRule="auto"/>
            <w:ind w:left="2299"/>
            <w:rPr>
              <w:rFonts w:ascii="仿宋" w:hAnsi="仿宋" w:eastAsia="仿宋" w:cs="仿宋"/>
              <w:sz w:val="24"/>
              <w:szCs w:val="24"/>
            </w:rPr>
          </w:pPr>
          <w:r>
            <w:rPr>
              <w:rFonts w:ascii="仿宋" w:hAnsi="仿宋" w:eastAsia="仿宋" w:cs="仿宋"/>
              <w:b/>
              <w:bCs/>
              <w:spacing w:val="-4"/>
              <w:sz w:val="24"/>
              <w:szCs w:val="24"/>
            </w:rPr>
            <w:t>五、项目管理中存在问题及原因分析</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"bookmark61"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0A1EF1B1">
          <w:pPr>
            <w:tabs>
              <w:tab w:val="right" w:leader="dot" w:pos="10095"/>
            </w:tabs>
            <w:spacing w:before="275" w:line="223" w:lineRule="auto"/>
            <w:ind w:left="2297"/>
            <w:rPr>
              <w:rFonts w:ascii="仿宋" w:hAnsi="仿宋" w:eastAsia="仿宋" w:cs="仿宋"/>
              <w:sz w:val="24"/>
              <w:szCs w:val="24"/>
            </w:rPr>
          </w:pPr>
          <w:r>
            <w:rPr>
              <w:rFonts w:ascii="仿宋" w:hAnsi="仿宋" w:eastAsia="仿宋" w:cs="仿宋"/>
              <w:b/>
              <w:bCs/>
              <w:spacing w:val="-4"/>
              <w:sz w:val="24"/>
              <w:szCs w:val="24"/>
            </w:rPr>
            <w:t>六、进一步加强项目管理措施及建议</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"bookmark62"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sdtContent>
    </w:sdt>
    <w:p w14:paraId="3600D89E">
      <w:pPr>
        <w:spacing w:line="223" w:lineRule="auto"/>
        <w:rPr>
          <w:rFonts w:ascii="仿宋" w:hAnsi="仿宋" w:eastAsia="仿宋" w:cs="仿宋"/>
          <w:sz w:val="24"/>
          <w:szCs w:val="24"/>
        </w:rPr>
        <w:sectPr>
          <w:headerReference r:id="rId87" w:type="default"/>
          <w:footerReference r:id="rId88" w:type="default"/>
          <w:pgSz w:w="11900" w:h="16840"/>
          <w:pgMar w:top="642" w:right="0" w:bottom="340" w:left="0" w:header="326" w:footer="93" w:gutter="0"/>
          <w:cols w:space="720" w:num="1"/>
        </w:sectPr>
      </w:pPr>
    </w:p>
    <w:p w14:paraId="27F3EABC">
      <w:pPr>
        <w:pStyle w:val="2"/>
        <w:spacing w:line="292" w:lineRule="auto"/>
      </w:pPr>
    </w:p>
    <w:p w14:paraId="7D24FEC1">
      <w:pPr>
        <w:pStyle w:val="2"/>
        <w:spacing w:line="292" w:lineRule="auto"/>
      </w:pPr>
    </w:p>
    <w:p w14:paraId="6EA84519">
      <w:pPr>
        <w:pStyle w:val="2"/>
        <w:spacing w:line="292" w:lineRule="auto"/>
      </w:pPr>
    </w:p>
    <w:p w14:paraId="2F9A3EFA">
      <w:pPr>
        <w:spacing w:before="91" w:line="222" w:lineRule="auto"/>
        <w:ind w:left="1962"/>
        <w:rPr>
          <w:rFonts w:ascii="仿宋" w:hAnsi="仿宋" w:eastAsia="仿宋" w:cs="仿宋"/>
          <w:sz w:val="28"/>
          <w:szCs w:val="28"/>
        </w:rPr>
      </w:pPr>
      <w:r>
        <w:rPr>
          <w:rFonts w:ascii="仿宋" w:hAnsi="仿宋" w:eastAsia="仿宋" w:cs="仿宋"/>
          <w:b/>
          <w:bCs/>
          <w:spacing w:val="-6"/>
          <w:sz w:val="28"/>
          <w:szCs w:val="28"/>
        </w:rPr>
        <w:t>一、项目基本信息</w:t>
      </w:r>
    </w:p>
    <w:p w14:paraId="06897682">
      <w:pPr>
        <w:spacing w:before="288" w:line="222" w:lineRule="auto"/>
        <w:ind w:left="2018"/>
        <w:rPr>
          <w:rFonts w:ascii="仿宋" w:hAnsi="仿宋" w:eastAsia="仿宋" w:cs="仿宋"/>
          <w:sz w:val="28"/>
          <w:szCs w:val="28"/>
        </w:rPr>
      </w:pPr>
      <w:r>
        <w:rPr>
          <w:rFonts w:ascii="仿宋" w:hAnsi="仿宋" w:eastAsia="仿宋" w:cs="仿宋"/>
          <w:b/>
          <w:bCs/>
          <w:spacing w:val="-5"/>
          <w:sz w:val="28"/>
          <w:szCs w:val="28"/>
        </w:rPr>
        <w:t>（一）项目概况</w:t>
      </w:r>
    </w:p>
    <w:p w14:paraId="47E003D0">
      <w:pPr>
        <w:spacing w:before="289" w:line="411" w:lineRule="auto"/>
        <w:ind w:left="1817" w:right="1794" w:firstLine="561"/>
        <w:jc w:val="both"/>
        <w:rPr>
          <w:rFonts w:ascii="仿宋" w:hAnsi="仿宋" w:eastAsia="仿宋" w:cs="仿宋"/>
          <w:sz w:val="28"/>
          <w:szCs w:val="28"/>
        </w:rPr>
      </w:pPr>
      <w:r>
        <w:rPr>
          <w:rFonts w:ascii="仿宋" w:hAnsi="仿宋" w:eastAsia="仿宋" w:cs="仿宋"/>
          <w:b/>
          <w:bCs/>
          <w:spacing w:val="-5"/>
          <w:sz w:val="28"/>
          <w:szCs w:val="28"/>
        </w:rPr>
        <w:t>项目概况</w:t>
      </w:r>
      <w:r>
        <w:rPr>
          <w:rFonts w:ascii="仿宋" w:hAnsi="仿宋" w:eastAsia="仿宋" w:cs="仿宋"/>
          <w:spacing w:val="-5"/>
          <w:sz w:val="28"/>
          <w:szCs w:val="28"/>
        </w:rPr>
        <w:t>：根据《中华人民共和国地方各级人民代表大会和地方</w:t>
      </w:r>
      <w:r>
        <w:rPr>
          <w:rFonts w:ascii="仿宋" w:hAnsi="仿宋" w:eastAsia="仿宋" w:cs="仿宋"/>
          <w:spacing w:val="-8"/>
          <w:sz w:val="28"/>
          <w:szCs w:val="28"/>
        </w:rPr>
        <w:t>各级人民政府组织法》规定， 每年的人大会议不少于一次</w:t>
      </w:r>
      <w:r>
        <w:rPr>
          <w:rFonts w:ascii="仿宋" w:hAnsi="仿宋" w:eastAsia="仿宋" w:cs="仿宋"/>
          <w:spacing w:val="-9"/>
          <w:sz w:val="28"/>
          <w:szCs w:val="28"/>
        </w:rPr>
        <w:t>。本年度的</w:t>
      </w:r>
      <w:r>
        <w:rPr>
          <w:rFonts w:ascii="仿宋" w:hAnsi="仿宋" w:eastAsia="仿宋" w:cs="仿宋"/>
          <w:spacing w:val="6"/>
          <w:sz w:val="28"/>
          <w:szCs w:val="28"/>
        </w:rPr>
        <w:t>人大会议费包含吕梁市第四届人民代表大会第三会</w:t>
      </w:r>
      <w:r>
        <w:rPr>
          <w:rFonts w:ascii="仿宋" w:hAnsi="仿宋" w:eastAsia="仿宋" w:cs="仿宋"/>
          <w:spacing w:val="5"/>
          <w:sz w:val="28"/>
          <w:szCs w:val="28"/>
        </w:rPr>
        <w:t>议兴县分会场会</w:t>
      </w:r>
      <w:r>
        <w:rPr>
          <w:rFonts w:ascii="仿宋" w:hAnsi="仿宋" w:eastAsia="仿宋" w:cs="仿宋"/>
          <w:spacing w:val="-2"/>
          <w:sz w:val="28"/>
          <w:szCs w:val="28"/>
        </w:rPr>
        <w:t>议费及兴县第十七届人民代表大会第五次会议费共需</w:t>
      </w:r>
      <w:r>
        <w:rPr>
          <w:rFonts w:ascii="仿宋" w:hAnsi="仿宋" w:eastAsia="仿宋" w:cs="仿宋"/>
          <w:spacing w:val="-55"/>
          <w:sz w:val="28"/>
          <w:szCs w:val="28"/>
        </w:rPr>
        <w:t xml:space="preserve"> </w:t>
      </w:r>
      <w:r>
        <w:rPr>
          <w:rFonts w:ascii="Calibri" w:hAnsi="Calibri" w:eastAsia="Calibri" w:cs="Calibri"/>
          <w:spacing w:val="-2"/>
          <w:sz w:val="28"/>
          <w:szCs w:val="28"/>
        </w:rPr>
        <w:t>650070</w:t>
      </w:r>
      <w:r>
        <w:rPr>
          <w:rFonts w:ascii="Calibri" w:hAnsi="Calibri" w:eastAsia="Calibri" w:cs="Calibri"/>
          <w:spacing w:val="29"/>
          <w:w w:val="101"/>
          <w:sz w:val="28"/>
          <w:szCs w:val="28"/>
        </w:rPr>
        <w:t xml:space="preserve"> </w:t>
      </w:r>
      <w:r>
        <w:rPr>
          <w:rFonts w:ascii="仿宋" w:hAnsi="仿宋" w:eastAsia="仿宋" w:cs="仿宋"/>
          <w:spacing w:val="-3"/>
          <w:sz w:val="28"/>
          <w:szCs w:val="28"/>
        </w:rPr>
        <w:t>元。</w:t>
      </w:r>
    </w:p>
    <w:p w14:paraId="1BE44FE4">
      <w:pPr>
        <w:spacing w:before="1" w:line="412" w:lineRule="auto"/>
        <w:ind w:left="1819" w:right="1812" w:firstLine="565"/>
        <w:rPr>
          <w:rFonts w:ascii="仿宋" w:hAnsi="仿宋" w:eastAsia="仿宋" w:cs="仿宋"/>
          <w:sz w:val="28"/>
          <w:szCs w:val="28"/>
        </w:rPr>
      </w:pPr>
      <w:r>
        <w:rPr>
          <w:rFonts w:ascii="仿宋" w:hAnsi="仿宋" w:eastAsia="仿宋" w:cs="仿宋"/>
          <w:b/>
          <w:bCs/>
          <w:spacing w:val="-6"/>
          <w:sz w:val="28"/>
          <w:szCs w:val="28"/>
        </w:rPr>
        <w:t>立项依据</w:t>
      </w:r>
      <w:r>
        <w:rPr>
          <w:rFonts w:ascii="仿宋" w:hAnsi="仿宋" w:eastAsia="仿宋" w:cs="仿宋"/>
          <w:spacing w:val="-6"/>
          <w:sz w:val="28"/>
          <w:szCs w:val="28"/>
        </w:rPr>
        <w:t>：根据《中华人民共和国地方各级人民代表大会和地方</w:t>
      </w:r>
      <w:r>
        <w:rPr>
          <w:rFonts w:ascii="仿宋" w:hAnsi="仿宋" w:eastAsia="仿宋" w:cs="仿宋"/>
          <w:spacing w:val="-2"/>
          <w:sz w:val="28"/>
          <w:szCs w:val="28"/>
        </w:rPr>
        <w:t>各级人民政府组织法》开展</w:t>
      </w:r>
    </w:p>
    <w:p w14:paraId="11619E2E">
      <w:pPr>
        <w:pStyle w:val="2"/>
        <w:spacing w:line="252" w:lineRule="auto"/>
      </w:pPr>
    </w:p>
    <w:p w14:paraId="17741944">
      <w:pPr>
        <w:pStyle w:val="2"/>
        <w:spacing w:line="252" w:lineRule="auto"/>
      </w:pPr>
    </w:p>
    <w:p w14:paraId="2874427F">
      <w:pPr>
        <w:pStyle w:val="2"/>
        <w:spacing w:line="252" w:lineRule="auto"/>
      </w:pPr>
    </w:p>
    <w:p w14:paraId="13985E7F">
      <w:pPr>
        <w:pStyle w:val="2"/>
        <w:spacing w:line="252" w:lineRule="auto"/>
      </w:pPr>
    </w:p>
    <w:p w14:paraId="510B7B3E">
      <w:pPr>
        <w:pStyle w:val="2"/>
        <w:spacing w:line="252" w:lineRule="auto"/>
      </w:pPr>
    </w:p>
    <w:p w14:paraId="58AADED2">
      <w:pPr>
        <w:pStyle w:val="2"/>
        <w:spacing w:line="253" w:lineRule="auto"/>
      </w:pPr>
    </w:p>
    <w:p w14:paraId="59FCE55A">
      <w:pPr>
        <w:pStyle w:val="2"/>
        <w:spacing w:line="253" w:lineRule="auto"/>
      </w:pPr>
    </w:p>
    <w:p w14:paraId="034E0A1A">
      <w:pPr>
        <w:spacing w:before="91" w:line="412" w:lineRule="auto"/>
        <w:ind w:left="1824" w:right="1826" w:firstLine="555"/>
        <w:rPr>
          <w:rFonts w:ascii="仿宋" w:hAnsi="仿宋" w:eastAsia="仿宋" w:cs="仿宋"/>
          <w:sz w:val="28"/>
          <w:szCs w:val="28"/>
        </w:rPr>
      </w:pPr>
      <w:r>
        <w:rPr>
          <w:rFonts w:ascii="仿宋" w:hAnsi="仿宋" w:eastAsia="仿宋" w:cs="仿宋"/>
          <w:b/>
          <w:bCs/>
          <w:spacing w:val="-6"/>
          <w:sz w:val="28"/>
          <w:szCs w:val="28"/>
        </w:rPr>
        <w:t>项目设立的必要性</w:t>
      </w:r>
      <w:r>
        <w:rPr>
          <w:rFonts w:ascii="仿宋" w:hAnsi="仿宋" w:eastAsia="仿宋" w:cs="仿宋"/>
          <w:spacing w:val="-6"/>
          <w:sz w:val="28"/>
          <w:szCs w:val="28"/>
        </w:rPr>
        <w:t>：人大会议是为保证</w:t>
      </w:r>
      <w:r>
        <w:rPr>
          <w:rFonts w:hint="eastAsia" w:ascii="仿宋" w:hAnsi="仿宋" w:eastAsia="仿宋" w:cs="仿宋"/>
          <w:spacing w:val="-6"/>
          <w:sz w:val="28"/>
          <w:szCs w:val="28"/>
          <w:lang w:eastAsia="zh-CN"/>
        </w:rPr>
        <w:t>人民当家作主</w:t>
      </w:r>
      <w:r>
        <w:rPr>
          <w:rFonts w:ascii="仿宋" w:hAnsi="仿宋" w:eastAsia="仿宋" w:cs="仿宋"/>
          <w:spacing w:val="-6"/>
          <w:sz w:val="28"/>
          <w:szCs w:val="28"/>
        </w:rPr>
        <w:t>的根</w:t>
      </w:r>
      <w:r>
        <w:rPr>
          <w:rFonts w:ascii="仿宋" w:hAnsi="仿宋" w:eastAsia="仿宋" w:cs="仿宋"/>
          <w:spacing w:val="-7"/>
          <w:sz w:val="28"/>
          <w:szCs w:val="28"/>
        </w:rPr>
        <w:t>本得以</w:t>
      </w:r>
      <w:r>
        <w:rPr>
          <w:rFonts w:ascii="仿宋" w:hAnsi="仿宋" w:eastAsia="仿宋" w:cs="仿宋"/>
          <w:spacing w:val="-3"/>
          <w:sz w:val="28"/>
          <w:szCs w:val="28"/>
        </w:rPr>
        <w:t>实现，而此项费用是为了确保</w:t>
      </w:r>
      <w:r>
        <w:rPr>
          <w:rFonts w:ascii="仿宋" w:hAnsi="仿宋" w:eastAsia="仿宋" w:cs="仿宋"/>
          <w:spacing w:val="-39"/>
          <w:sz w:val="28"/>
          <w:szCs w:val="28"/>
        </w:rPr>
        <w:t xml:space="preserve"> </w:t>
      </w:r>
      <w:r>
        <w:rPr>
          <w:rFonts w:ascii="Calibri" w:hAnsi="Calibri" w:eastAsia="Calibri" w:cs="Calibri"/>
          <w:spacing w:val="-3"/>
          <w:sz w:val="28"/>
          <w:szCs w:val="28"/>
        </w:rPr>
        <w:t>2023</w:t>
      </w:r>
      <w:r>
        <w:rPr>
          <w:rFonts w:ascii="Calibri" w:hAnsi="Calibri" w:eastAsia="Calibri" w:cs="Calibri"/>
          <w:spacing w:val="31"/>
          <w:sz w:val="28"/>
          <w:szCs w:val="28"/>
        </w:rPr>
        <w:t xml:space="preserve"> </w:t>
      </w:r>
      <w:r>
        <w:rPr>
          <w:rFonts w:ascii="仿宋" w:hAnsi="仿宋" w:eastAsia="仿宋" w:cs="仿宋"/>
          <w:spacing w:val="-3"/>
          <w:sz w:val="28"/>
          <w:szCs w:val="28"/>
        </w:rPr>
        <w:t>年人大会议圆满完成</w:t>
      </w:r>
    </w:p>
    <w:p w14:paraId="7472ADC7">
      <w:pPr>
        <w:pStyle w:val="2"/>
        <w:spacing w:line="265" w:lineRule="auto"/>
      </w:pPr>
    </w:p>
    <w:p w14:paraId="628941E2">
      <w:pPr>
        <w:pStyle w:val="2"/>
        <w:spacing w:line="265" w:lineRule="auto"/>
      </w:pPr>
    </w:p>
    <w:p w14:paraId="6FAA7C80">
      <w:pPr>
        <w:spacing w:before="91" w:line="412" w:lineRule="auto"/>
        <w:ind w:left="1854" w:right="1794" w:firstLine="525"/>
        <w:rPr>
          <w:rFonts w:ascii="仿宋" w:hAnsi="仿宋" w:eastAsia="仿宋" w:cs="仿宋"/>
          <w:sz w:val="28"/>
          <w:szCs w:val="28"/>
        </w:rPr>
      </w:pPr>
      <w:r>
        <w:rPr>
          <w:rFonts w:ascii="仿宋" w:hAnsi="仿宋" w:eastAsia="仿宋" w:cs="仿宋"/>
          <w:b/>
          <w:bCs/>
          <w:spacing w:val="-6"/>
          <w:sz w:val="28"/>
          <w:szCs w:val="28"/>
        </w:rPr>
        <w:t>保证项目实施的措施与制度：</w:t>
      </w:r>
      <w:r>
        <w:rPr>
          <w:rFonts w:ascii="仿宋" w:hAnsi="仿宋" w:eastAsia="仿宋" w:cs="仿宋"/>
          <w:spacing w:val="-6"/>
          <w:sz w:val="28"/>
          <w:szCs w:val="28"/>
        </w:rPr>
        <w:t>根据《中华人民共和国地方各级人</w:t>
      </w:r>
      <w:r>
        <w:rPr>
          <w:rFonts w:ascii="仿宋" w:hAnsi="仿宋" w:eastAsia="仿宋" w:cs="仿宋"/>
          <w:spacing w:val="-3"/>
          <w:sz w:val="28"/>
          <w:szCs w:val="28"/>
        </w:rPr>
        <w:t>民代表大会和地方各级人民政府组织法》开展</w:t>
      </w:r>
    </w:p>
    <w:p w14:paraId="2EE9D22E">
      <w:pPr>
        <w:spacing w:line="412" w:lineRule="auto"/>
        <w:rPr>
          <w:rFonts w:ascii="仿宋" w:hAnsi="仿宋" w:eastAsia="仿宋" w:cs="仿宋"/>
          <w:sz w:val="28"/>
          <w:szCs w:val="28"/>
        </w:rPr>
        <w:sectPr>
          <w:headerReference r:id="rId89" w:type="default"/>
          <w:footerReference r:id="rId90" w:type="default"/>
          <w:pgSz w:w="11900" w:h="16840"/>
          <w:pgMar w:top="642" w:right="0" w:bottom="340" w:left="0" w:header="326" w:footer="93" w:gutter="0"/>
          <w:cols w:space="720" w:num="1"/>
        </w:sectPr>
      </w:pPr>
    </w:p>
    <w:p w14:paraId="3D5D4414">
      <w:pPr>
        <w:pStyle w:val="2"/>
        <w:spacing w:line="269" w:lineRule="auto"/>
      </w:pPr>
    </w:p>
    <w:p w14:paraId="698DE606">
      <w:pPr>
        <w:pStyle w:val="2"/>
        <w:spacing w:line="269" w:lineRule="auto"/>
      </w:pPr>
    </w:p>
    <w:p w14:paraId="5BE8669B">
      <w:pPr>
        <w:pStyle w:val="2"/>
        <w:spacing w:line="269" w:lineRule="auto"/>
      </w:pPr>
    </w:p>
    <w:p w14:paraId="09649DD8">
      <w:pPr>
        <w:pStyle w:val="2"/>
        <w:spacing w:line="270" w:lineRule="auto"/>
      </w:pPr>
    </w:p>
    <w:p w14:paraId="5429CCFA">
      <w:pPr>
        <w:pStyle w:val="2"/>
        <w:spacing w:line="270" w:lineRule="auto"/>
      </w:pPr>
    </w:p>
    <w:p w14:paraId="736CA67A">
      <w:pPr>
        <w:pStyle w:val="2"/>
        <w:spacing w:line="270" w:lineRule="auto"/>
      </w:pPr>
    </w:p>
    <w:p w14:paraId="746A104D">
      <w:pPr>
        <w:spacing w:before="91" w:line="222" w:lineRule="auto"/>
        <w:ind w:left="1818"/>
        <w:rPr>
          <w:rFonts w:ascii="仿宋" w:hAnsi="仿宋" w:eastAsia="仿宋" w:cs="仿宋"/>
          <w:sz w:val="28"/>
          <w:szCs w:val="28"/>
        </w:rPr>
      </w:pPr>
      <w:r>
        <w:rPr>
          <w:rFonts w:ascii="仿宋" w:hAnsi="仿宋" w:eastAsia="仿宋" w:cs="仿宋"/>
          <w:b/>
          <w:bCs/>
          <w:spacing w:val="-5"/>
          <w:sz w:val="28"/>
          <w:szCs w:val="28"/>
        </w:rPr>
        <w:t>（二）项目绩效目标</w:t>
      </w:r>
    </w:p>
    <w:p w14:paraId="694E0500">
      <w:pPr>
        <w:pStyle w:val="2"/>
        <w:spacing w:line="314" w:lineRule="auto"/>
      </w:pPr>
    </w:p>
    <w:p w14:paraId="7B4CE0A5">
      <w:pPr>
        <w:spacing w:before="91"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1</w:t>
      </w:r>
      <w:r>
        <w:rPr>
          <w:rFonts w:ascii="仿宋" w:hAnsi="仿宋" w:eastAsia="仿宋" w:cs="仿宋"/>
          <w:b/>
          <w:bCs/>
          <w:spacing w:val="-4"/>
          <w:sz w:val="28"/>
          <w:szCs w:val="28"/>
        </w:rPr>
        <w:t>）项目实施期绩效目标</w:t>
      </w:r>
    </w:p>
    <w:p w14:paraId="36FC04D4">
      <w:pPr>
        <w:spacing w:before="331" w:line="221" w:lineRule="auto"/>
        <w:ind w:left="2382"/>
        <w:rPr>
          <w:rFonts w:ascii="仿宋" w:hAnsi="仿宋" w:eastAsia="仿宋" w:cs="仿宋"/>
          <w:sz w:val="28"/>
          <w:szCs w:val="28"/>
        </w:rPr>
      </w:pPr>
      <w:r>
        <w:rPr>
          <w:rFonts w:ascii="仿宋" w:hAnsi="仿宋" w:eastAsia="仿宋" w:cs="仿宋"/>
          <w:spacing w:val="-1"/>
          <w:sz w:val="28"/>
          <w:szCs w:val="28"/>
        </w:rPr>
        <w:t>人大会议是为保证</w:t>
      </w:r>
      <w:r>
        <w:rPr>
          <w:rFonts w:hint="eastAsia" w:ascii="仿宋" w:hAnsi="仿宋" w:eastAsia="仿宋" w:cs="仿宋"/>
          <w:spacing w:val="-1"/>
          <w:sz w:val="28"/>
          <w:szCs w:val="28"/>
          <w:lang w:eastAsia="zh-CN"/>
        </w:rPr>
        <w:t>人民当家作主</w:t>
      </w:r>
      <w:r>
        <w:rPr>
          <w:rFonts w:ascii="仿宋" w:hAnsi="仿宋" w:eastAsia="仿宋" w:cs="仿宋"/>
          <w:spacing w:val="-1"/>
          <w:sz w:val="28"/>
          <w:szCs w:val="28"/>
        </w:rPr>
        <w:t>的根本得以</w:t>
      </w:r>
      <w:r>
        <w:rPr>
          <w:rFonts w:ascii="仿宋" w:hAnsi="仿宋" w:eastAsia="仿宋" w:cs="仿宋"/>
          <w:spacing w:val="-2"/>
          <w:sz w:val="28"/>
          <w:szCs w:val="28"/>
        </w:rPr>
        <w:t>实现</w:t>
      </w:r>
    </w:p>
    <w:p w14:paraId="596DA3F8">
      <w:pPr>
        <w:spacing w:before="300"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2</w:t>
      </w:r>
      <w:r>
        <w:rPr>
          <w:rFonts w:ascii="仿宋" w:hAnsi="仿宋" w:eastAsia="仿宋" w:cs="仿宋"/>
          <w:b/>
          <w:bCs/>
          <w:spacing w:val="-4"/>
          <w:sz w:val="28"/>
          <w:szCs w:val="28"/>
        </w:rPr>
        <w:t>）项目年度目标</w:t>
      </w:r>
    </w:p>
    <w:p w14:paraId="5484A7A4">
      <w:pPr>
        <w:spacing w:before="331" w:line="221" w:lineRule="auto"/>
        <w:ind w:left="2382"/>
        <w:rPr>
          <w:rFonts w:ascii="仿宋" w:hAnsi="仿宋" w:eastAsia="仿宋" w:cs="仿宋"/>
          <w:sz w:val="28"/>
          <w:szCs w:val="28"/>
        </w:rPr>
      </w:pPr>
      <w:r>
        <w:rPr>
          <w:rFonts w:ascii="仿宋" w:hAnsi="仿宋" w:eastAsia="仿宋" w:cs="仿宋"/>
          <w:spacing w:val="-1"/>
          <w:sz w:val="28"/>
          <w:szCs w:val="28"/>
        </w:rPr>
        <w:t>人大会议是为保证</w:t>
      </w:r>
      <w:r>
        <w:rPr>
          <w:rFonts w:hint="eastAsia" w:ascii="仿宋" w:hAnsi="仿宋" w:eastAsia="仿宋" w:cs="仿宋"/>
          <w:spacing w:val="-1"/>
          <w:sz w:val="28"/>
          <w:szCs w:val="28"/>
          <w:lang w:eastAsia="zh-CN"/>
        </w:rPr>
        <w:t>人民当家作主</w:t>
      </w:r>
      <w:r>
        <w:rPr>
          <w:rFonts w:ascii="仿宋" w:hAnsi="仿宋" w:eastAsia="仿宋" w:cs="仿宋"/>
          <w:spacing w:val="-1"/>
          <w:sz w:val="28"/>
          <w:szCs w:val="28"/>
        </w:rPr>
        <w:t>的根本得以</w:t>
      </w:r>
      <w:r>
        <w:rPr>
          <w:rFonts w:ascii="仿宋" w:hAnsi="仿宋" w:eastAsia="仿宋" w:cs="仿宋"/>
          <w:spacing w:val="-2"/>
          <w:sz w:val="28"/>
          <w:szCs w:val="28"/>
        </w:rPr>
        <w:t>实现</w:t>
      </w:r>
    </w:p>
    <w:p w14:paraId="32E5EF66">
      <w:pPr>
        <w:spacing w:before="301" w:line="222" w:lineRule="auto"/>
        <w:ind w:left="1818"/>
        <w:rPr>
          <w:rFonts w:ascii="仿宋" w:hAnsi="仿宋" w:eastAsia="仿宋" w:cs="仿宋"/>
          <w:sz w:val="28"/>
          <w:szCs w:val="28"/>
        </w:rPr>
      </w:pPr>
      <w:r>
        <w:rPr>
          <w:rFonts w:ascii="仿宋" w:hAnsi="仿宋" w:eastAsia="仿宋" w:cs="仿宋"/>
          <w:b/>
          <w:bCs/>
          <w:spacing w:val="-5"/>
          <w:sz w:val="28"/>
          <w:szCs w:val="28"/>
        </w:rPr>
        <w:t>（三）项目实施计划</w:t>
      </w:r>
    </w:p>
    <w:p w14:paraId="7595850A">
      <w:pPr>
        <w:pStyle w:val="2"/>
        <w:spacing w:line="253" w:lineRule="auto"/>
      </w:pPr>
    </w:p>
    <w:p w14:paraId="2AA6286C">
      <w:pPr>
        <w:spacing w:before="91" w:line="412" w:lineRule="auto"/>
        <w:ind w:left="1819" w:right="1794" w:firstLine="560"/>
        <w:jc w:val="both"/>
        <w:rPr>
          <w:rFonts w:ascii="仿宋" w:hAnsi="仿宋" w:eastAsia="仿宋" w:cs="仿宋"/>
          <w:sz w:val="28"/>
          <w:szCs w:val="28"/>
        </w:rPr>
      </w:pPr>
      <w:r>
        <w:rPr>
          <w:rFonts w:ascii="仿宋" w:hAnsi="仿宋" w:eastAsia="仿宋" w:cs="仿宋"/>
          <w:spacing w:val="-5"/>
          <w:sz w:val="28"/>
          <w:szCs w:val="28"/>
        </w:rPr>
        <w:t>根据《中华人民共和国地方各级人民代表大会和地方各级人民政</w:t>
      </w:r>
      <w:r>
        <w:rPr>
          <w:rFonts w:ascii="仿宋" w:hAnsi="仿宋" w:eastAsia="仿宋" w:cs="仿宋"/>
          <w:spacing w:val="-8"/>
          <w:sz w:val="28"/>
          <w:szCs w:val="28"/>
        </w:rPr>
        <w:t>府组织法》规定， 每年的人大会议不少于一次。本年</w:t>
      </w:r>
      <w:r>
        <w:rPr>
          <w:rFonts w:ascii="仿宋" w:hAnsi="仿宋" w:eastAsia="仿宋" w:cs="仿宋"/>
          <w:spacing w:val="-9"/>
          <w:sz w:val="28"/>
          <w:szCs w:val="28"/>
        </w:rPr>
        <w:t>度的人大会议费</w:t>
      </w:r>
      <w:r>
        <w:rPr>
          <w:rFonts w:ascii="仿宋" w:hAnsi="仿宋" w:eastAsia="仿宋" w:cs="仿宋"/>
          <w:spacing w:val="6"/>
          <w:sz w:val="28"/>
          <w:szCs w:val="28"/>
        </w:rPr>
        <w:t>包含吕梁市第四届人民代表大会第三会议兴县</w:t>
      </w:r>
      <w:r>
        <w:rPr>
          <w:rFonts w:ascii="仿宋" w:hAnsi="仿宋" w:eastAsia="仿宋" w:cs="仿宋"/>
          <w:spacing w:val="5"/>
          <w:sz w:val="28"/>
          <w:szCs w:val="28"/>
        </w:rPr>
        <w:t>分会场会议费及兴县</w:t>
      </w:r>
      <w:r>
        <w:rPr>
          <w:rFonts w:ascii="仿宋" w:hAnsi="仿宋" w:eastAsia="仿宋" w:cs="仿宋"/>
          <w:spacing w:val="-3"/>
          <w:sz w:val="28"/>
          <w:szCs w:val="28"/>
        </w:rPr>
        <w:t>第十七届人民代表大会第五次会议费共需</w:t>
      </w:r>
      <w:r>
        <w:rPr>
          <w:rFonts w:ascii="仿宋" w:hAnsi="仿宋" w:eastAsia="仿宋" w:cs="仿宋"/>
          <w:spacing w:val="-43"/>
          <w:sz w:val="28"/>
          <w:szCs w:val="28"/>
        </w:rPr>
        <w:t xml:space="preserve"> </w:t>
      </w:r>
      <w:r>
        <w:rPr>
          <w:rFonts w:ascii="Calibri" w:hAnsi="Calibri" w:eastAsia="Calibri" w:cs="Calibri"/>
          <w:spacing w:val="-3"/>
          <w:sz w:val="28"/>
          <w:szCs w:val="28"/>
        </w:rPr>
        <w:t>806000</w:t>
      </w:r>
      <w:r>
        <w:rPr>
          <w:rFonts w:ascii="Calibri" w:hAnsi="Calibri" w:eastAsia="Calibri" w:cs="Calibri"/>
          <w:spacing w:val="29"/>
          <w:w w:val="101"/>
          <w:sz w:val="28"/>
          <w:szCs w:val="28"/>
        </w:rPr>
        <w:t xml:space="preserve"> </w:t>
      </w:r>
      <w:r>
        <w:rPr>
          <w:rFonts w:ascii="仿宋" w:hAnsi="仿宋" w:eastAsia="仿宋" w:cs="仿宋"/>
          <w:spacing w:val="-3"/>
          <w:sz w:val="28"/>
          <w:szCs w:val="28"/>
        </w:rPr>
        <w:t>元。</w:t>
      </w:r>
    </w:p>
    <w:p w14:paraId="459A083C">
      <w:pPr>
        <w:spacing w:line="412" w:lineRule="auto"/>
        <w:rPr>
          <w:rFonts w:ascii="仿宋" w:hAnsi="仿宋" w:eastAsia="仿宋" w:cs="仿宋"/>
          <w:sz w:val="28"/>
          <w:szCs w:val="28"/>
        </w:rPr>
        <w:sectPr>
          <w:headerReference r:id="rId91" w:type="default"/>
          <w:footerReference r:id="rId92" w:type="default"/>
          <w:pgSz w:w="11900" w:h="16840"/>
          <w:pgMar w:top="642" w:right="0" w:bottom="340" w:left="0" w:header="326" w:footer="93" w:gutter="0"/>
          <w:cols w:space="720" w:num="1"/>
        </w:sectPr>
      </w:pPr>
    </w:p>
    <w:p w14:paraId="7513F4DE">
      <w:pPr>
        <w:pStyle w:val="2"/>
        <w:spacing w:line="245" w:lineRule="auto"/>
      </w:pPr>
    </w:p>
    <w:p w14:paraId="6C723EBA">
      <w:pPr>
        <w:pStyle w:val="2"/>
        <w:spacing w:line="245" w:lineRule="auto"/>
      </w:pPr>
    </w:p>
    <w:p w14:paraId="29B8E037">
      <w:pPr>
        <w:pStyle w:val="2"/>
        <w:spacing w:line="245" w:lineRule="auto"/>
      </w:pPr>
    </w:p>
    <w:p w14:paraId="5629C0D6">
      <w:pPr>
        <w:pStyle w:val="2"/>
        <w:spacing w:line="246" w:lineRule="auto"/>
      </w:pPr>
    </w:p>
    <w:p w14:paraId="11A4F404">
      <w:pPr>
        <w:pStyle w:val="2"/>
        <w:spacing w:line="246" w:lineRule="auto"/>
      </w:pPr>
    </w:p>
    <w:p w14:paraId="073A3C6B">
      <w:pPr>
        <w:spacing w:before="91" w:line="481" w:lineRule="auto"/>
        <w:ind w:left="2018" w:right="12332" w:hanging="411"/>
        <w:rPr>
          <w:rFonts w:ascii="仿宋" w:hAnsi="仿宋" w:eastAsia="仿宋" w:cs="仿宋"/>
          <w:sz w:val="28"/>
          <w:szCs w:val="28"/>
        </w:rPr>
      </w:pPr>
      <w:r>
        <w:rPr>
          <w:rFonts w:ascii="仿宋" w:hAnsi="仿宋" w:eastAsia="仿宋" w:cs="仿宋"/>
          <w:b/>
          <w:bCs/>
          <w:spacing w:val="-5"/>
          <w:sz w:val="28"/>
          <w:szCs w:val="28"/>
        </w:rPr>
        <w:t>二、项目绩效完成情况</w:t>
      </w:r>
      <w:r>
        <w:rPr>
          <w:rFonts w:ascii="仿宋" w:hAnsi="仿宋" w:eastAsia="仿宋" w:cs="仿宋"/>
          <w:b/>
          <w:bCs/>
          <w:spacing w:val="-7"/>
          <w:sz w:val="28"/>
          <w:szCs w:val="28"/>
        </w:rPr>
        <w:t>（一）预算执行情况</w:t>
      </w:r>
    </w:p>
    <w:p w14:paraId="34107B09">
      <w:pPr>
        <w:spacing w:before="53"/>
      </w:pPr>
    </w:p>
    <w:tbl>
      <w:tblPr>
        <w:tblStyle w:val="5"/>
        <w:tblW w:w="13894" w:type="dxa"/>
        <w:tblInd w:w="158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47"/>
        <w:gridCol w:w="1391"/>
        <w:gridCol w:w="1405"/>
        <w:gridCol w:w="1652"/>
        <w:gridCol w:w="1741"/>
        <w:gridCol w:w="1933"/>
        <w:gridCol w:w="1524"/>
        <w:gridCol w:w="1348"/>
        <w:gridCol w:w="1353"/>
      </w:tblGrid>
      <w:tr w14:paraId="2F11CE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547" w:type="dxa"/>
            <w:vMerge w:val="restart"/>
            <w:tcBorders>
              <w:top w:val="single" w:color="000000" w:sz="4" w:space="0"/>
              <w:left w:val="single" w:color="000000" w:sz="4" w:space="0"/>
              <w:bottom w:val="nil"/>
              <w:right w:val="single" w:color="000000" w:sz="4" w:space="0"/>
            </w:tcBorders>
            <w:shd w:val="clear" w:color="auto" w:fill="DEEBF6"/>
            <w:vAlign w:val="top"/>
          </w:tcPr>
          <w:p w14:paraId="4ABA95ED">
            <w:pPr>
              <w:spacing w:before="239" w:line="222" w:lineRule="auto"/>
              <w:ind w:left="469"/>
              <w:rPr>
                <w:rFonts w:ascii="仿宋" w:hAnsi="仿宋" w:eastAsia="仿宋" w:cs="仿宋"/>
                <w:sz w:val="21"/>
                <w:szCs w:val="21"/>
              </w:rPr>
            </w:pPr>
            <w:r>
              <w:rPr>
                <w:rFonts w:ascii="仿宋" w:hAnsi="仿宋" w:eastAsia="仿宋" w:cs="仿宋"/>
                <w:b/>
                <w:bCs/>
                <w:spacing w:val="-8"/>
                <w:sz w:val="21"/>
                <w:szCs w:val="21"/>
              </w:rPr>
              <w:t>资金来源</w:t>
            </w:r>
          </w:p>
        </w:tc>
        <w:tc>
          <w:tcPr>
            <w:tcW w:w="2796" w:type="dxa"/>
            <w:gridSpan w:val="2"/>
            <w:tcBorders>
              <w:top w:val="single" w:color="000000" w:sz="4" w:space="0"/>
              <w:left w:val="single" w:color="000000" w:sz="4" w:space="0"/>
              <w:right w:val="single" w:color="000000" w:sz="4" w:space="0"/>
            </w:tcBorders>
            <w:shd w:val="clear" w:color="auto" w:fill="DEEBF6"/>
            <w:vAlign w:val="top"/>
          </w:tcPr>
          <w:p w14:paraId="2D5F496F">
            <w:pPr>
              <w:spacing w:before="75" w:line="222" w:lineRule="auto"/>
              <w:ind w:left="981"/>
              <w:rPr>
                <w:rFonts w:ascii="仿宋" w:hAnsi="仿宋" w:eastAsia="仿宋" w:cs="仿宋"/>
                <w:sz w:val="21"/>
                <w:szCs w:val="21"/>
              </w:rPr>
            </w:pPr>
            <w:r>
              <w:rPr>
                <w:rFonts w:ascii="仿宋" w:hAnsi="仿宋" w:eastAsia="仿宋" w:cs="仿宋"/>
                <w:b/>
                <w:bCs/>
                <w:spacing w:val="-6"/>
                <w:sz w:val="21"/>
                <w:szCs w:val="21"/>
              </w:rPr>
              <w:t>年初预算数</w:t>
            </w:r>
          </w:p>
        </w:tc>
        <w:tc>
          <w:tcPr>
            <w:tcW w:w="1652" w:type="dxa"/>
            <w:vMerge w:val="restart"/>
            <w:tcBorders>
              <w:left w:val="single" w:color="000000" w:sz="4" w:space="0"/>
              <w:bottom w:val="nil"/>
              <w:right w:val="single" w:color="000000" w:sz="4" w:space="0"/>
            </w:tcBorders>
            <w:shd w:val="clear" w:color="auto" w:fill="DEEBF6"/>
            <w:vAlign w:val="top"/>
          </w:tcPr>
          <w:p w14:paraId="3B27C5D5">
            <w:pPr>
              <w:spacing w:before="239" w:line="212" w:lineRule="auto"/>
              <w:ind w:right="23"/>
              <w:jc w:val="right"/>
              <w:rPr>
                <w:rFonts w:ascii="Calibri" w:hAnsi="Calibri" w:eastAsia="Calibri" w:cs="Calibri"/>
                <w:sz w:val="21"/>
                <w:szCs w:val="21"/>
              </w:rPr>
            </w:pPr>
            <w:r>
              <w:rPr>
                <w:rFonts w:ascii="仿宋" w:hAnsi="仿宋" w:eastAsia="仿宋" w:cs="仿宋"/>
                <w:b/>
                <w:bCs/>
                <w:spacing w:val="-4"/>
                <w:sz w:val="21"/>
                <w:szCs w:val="21"/>
              </w:rPr>
              <w:t>全年预算数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741" w:type="dxa"/>
            <w:vMerge w:val="restart"/>
            <w:tcBorders>
              <w:left w:val="single" w:color="000000" w:sz="4" w:space="0"/>
              <w:bottom w:val="nil"/>
              <w:right w:val="single" w:color="000000" w:sz="4" w:space="0"/>
            </w:tcBorders>
            <w:shd w:val="clear" w:color="auto" w:fill="DEEBF6"/>
            <w:vAlign w:val="top"/>
          </w:tcPr>
          <w:p w14:paraId="5D64694D">
            <w:pPr>
              <w:spacing w:before="239" w:line="212" w:lineRule="auto"/>
              <w:ind w:left="288"/>
              <w:rPr>
                <w:rFonts w:ascii="Calibri" w:hAnsi="Calibri" w:eastAsia="Calibri" w:cs="Calibri"/>
                <w:sz w:val="21"/>
                <w:szCs w:val="21"/>
              </w:rPr>
            </w:pPr>
            <w:r>
              <w:rPr>
                <w:rFonts w:ascii="仿宋" w:hAnsi="仿宋" w:eastAsia="仿宋" w:cs="仿宋"/>
                <w:b/>
                <w:bCs/>
                <w:spacing w:val="-4"/>
                <w:sz w:val="21"/>
                <w:szCs w:val="21"/>
              </w:rPr>
              <w:t>全年执行数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933" w:type="dxa"/>
            <w:vMerge w:val="restart"/>
            <w:tcBorders>
              <w:left w:val="single" w:color="000000" w:sz="4" w:space="0"/>
              <w:bottom w:val="nil"/>
              <w:right w:val="single" w:color="000000" w:sz="4" w:space="0"/>
            </w:tcBorders>
            <w:shd w:val="clear" w:color="auto" w:fill="DEEBF6"/>
            <w:vAlign w:val="top"/>
          </w:tcPr>
          <w:p w14:paraId="7B0D4FB5">
            <w:pPr>
              <w:spacing w:before="239" w:line="212" w:lineRule="auto"/>
              <w:ind w:left="326"/>
              <w:rPr>
                <w:rFonts w:ascii="Calibri" w:hAnsi="Calibri" w:eastAsia="Calibri" w:cs="Calibri"/>
                <w:sz w:val="21"/>
                <w:szCs w:val="21"/>
              </w:rPr>
            </w:pPr>
            <w:r>
              <w:rPr>
                <w:rFonts w:ascii="仿宋" w:hAnsi="仿宋" w:eastAsia="仿宋" w:cs="仿宋"/>
                <w:b/>
                <w:bCs/>
                <w:spacing w:val="-4"/>
                <w:sz w:val="21"/>
                <w:szCs w:val="21"/>
              </w:rPr>
              <w:t>资金结</w:t>
            </w:r>
            <w:r>
              <w:rPr>
                <w:rFonts w:ascii="Calibri" w:hAnsi="Calibri" w:eastAsia="Calibri" w:cs="Calibri"/>
                <w:b/>
                <w:bCs/>
                <w:spacing w:val="-4"/>
                <w:sz w:val="21"/>
                <w:szCs w:val="21"/>
              </w:rPr>
              <w:t>(</w:t>
            </w:r>
            <w:r>
              <w:rPr>
                <w:rFonts w:ascii="仿宋" w:hAnsi="仿宋" w:eastAsia="仿宋" w:cs="仿宋"/>
                <w:b/>
                <w:bCs/>
                <w:spacing w:val="-4"/>
                <w:sz w:val="21"/>
                <w:szCs w:val="21"/>
              </w:rPr>
              <w:t>转</w:t>
            </w:r>
            <w:r>
              <w:rPr>
                <w:rFonts w:ascii="Calibri" w:hAnsi="Calibri" w:eastAsia="Calibri" w:cs="Calibri"/>
                <w:b/>
                <w:bCs/>
                <w:spacing w:val="-4"/>
                <w:sz w:val="21"/>
                <w:szCs w:val="21"/>
              </w:rPr>
              <w:t>)</w:t>
            </w:r>
            <w:r>
              <w:rPr>
                <w:rFonts w:ascii="仿宋" w:hAnsi="仿宋" w:eastAsia="仿宋" w:cs="仿宋"/>
                <w:b/>
                <w:bCs/>
                <w:spacing w:val="-4"/>
                <w:sz w:val="21"/>
                <w:szCs w:val="21"/>
              </w:rPr>
              <w:t>余</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524" w:type="dxa"/>
            <w:vMerge w:val="restart"/>
            <w:tcBorders>
              <w:left w:val="single" w:color="000000" w:sz="4" w:space="0"/>
              <w:bottom w:val="nil"/>
              <w:right w:val="single" w:color="000000" w:sz="4" w:space="0"/>
            </w:tcBorders>
            <w:shd w:val="clear" w:color="auto" w:fill="DEEBF6"/>
            <w:vAlign w:val="top"/>
          </w:tcPr>
          <w:p w14:paraId="69BEFB0F">
            <w:pPr>
              <w:spacing w:before="239" w:line="221" w:lineRule="auto"/>
              <w:ind w:left="559"/>
              <w:rPr>
                <w:rFonts w:ascii="仿宋" w:hAnsi="仿宋" w:eastAsia="仿宋" w:cs="仿宋"/>
                <w:sz w:val="21"/>
                <w:szCs w:val="21"/>
              </w:rPr>
            </w:pPr>
            <w:r>
              <w:rPr>
                <w:rFonts w:ascii="仿宋" w:hAnsi="仿宋" w:eastAsia="仿宋" w:cs="仿宋"/>
                <w:b/>
                <w:bCs/>
                <w:spacing w:val="-7"/>
                <w:sz w:val="21"/>
                <w:szCs w:val="21"/>
              </w:rPr>
              <w:t>执行率</w:t>
            </w:r>
          </w:p>
        </w:tc>
        <w:tc>
          <w:tcPr>
            <w:tcW w:w="1348" w:type="dxa"/>
            <w:vMerge w:val="restart"/>
            <w:tcBorders>
              <w:left w:val="single" w:color="000000" w:sz="4" w:space="0"/>
              <w:bottom w:val="nil"/>
              <w:right w:val="single" w:color="000000" w:sz="4" w:space="0"/>
            </w:tcBorders>
            <w:shd w:val="clear" w:color="auto" w:fill="DEEBF6"/>
            <w:vAlign w:val="top"/>
          </w:tcPr>
          <w:p w14:paraId="162124D2">
            <w:pPr>
              <w:spacing w:before="240" w:line="222" w:lineRule="auto"/>
              <w:ind w:left="579"/>
              <w:rPr>
                <w:rFonts w:ascii="仿宋" w:hAnsi="仿宋" w:eastAsia="仿宋" w:cs="仿宋"/>
                <w:sz w:val="21"/>
                <w:szCs w:val="21"/>
              </w:rPr>
            </w:pPr>
            <w:r>
              <w:rPr>
                <w:rFonts w:ascii="仿宋" w:hAnsi="仿宋" w:eastAsia="仿宋" w:cs="仿宋"/>
                <w:b/>
                <w:bCs/>
                <w:spacing w:val="-10"/>
                <w:sz w:val="21"/>
                <w:szCs w:val="21"/>
              </w:rPr>
              <w:t>得分</w:t>
            </w:r>
          </w:p>
        </w:tc>
        <w:tc>
          <w:tcPr>
            <w:tcW w:w="1353" w:type="dxa"/>
            <w:vMerge w:val="restart"/>
            <w:tcBorders>
              <w:left w:val="single" w:color="000000" w:sz="4" w:space="0"/>
              <w:bottom w:val="nil"/>
              <w:right w:val="single" w:color="000000" w:sz="4" w:space="0"/>
            </w:tcBorders>
            <w:shd w:val="clear" w:color="auto" w:fill="DEEBF6"/>
            <w:vAlign w:val="top"/>
          </w:tcPr>
          <w:p w14:paraId="77ACF4EA">
            <w:pPr>
              <w:spacing w:before="239" w:line="223" w:lineRule="auto"/>
              <w:ind w:left="368"/>
              <w:rPr>
                <w:rFonts w:ascii="仿宋" w:hAnsi="仿宋" w:eastAsia="仿宋" w:cs="仿宋"/>
                <w:sz w:val="21"/>
                <w:szCs w:val="21"/>
              </w:rPr>
            </w:pPr>
            <w:r>
              <w:rPr>
                <w:rFonts w:ascii="仿宋" w:hAnsi="仿宋" w:eastAsia="仿宋" w:cs="仿宋"/>
                <w:b/>
                <w:bCs/>
                <w:spacing w:val="-6"/>
                <w:sz w:val="21"/>
                <w:szCs w:val="21"/>
              </w:rPr>
              <w:t>偏差原因</w:t>
            </w:r>
          </w:p>
        </w:tc>
      </w:tr>
      <w:tr w14:paraId="19FADF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47" w:type="dxa"/>
            <w:vMerge w:val="continue"/>
            <w:tcBorders>
              <w:top w:val="nil"/>
              <w:left w:val="single" w:color="000000" w:sz="4" w:space="0"/>
              <w:bottom w:val="single" w:color="000000" w:sz="4" w:space="0"/>
              <w:right w:val="single" w:color="000000" w:sz="4" w:space="0"/>
            </w:tcBorders>
            <w:vAlign w:val="top"/>
          </w:tcPr>
          <w:p w14:paraId="32B00C4E">
            <w:pPr>
              <w:rPr>
                <w:rFonts w:ascii="Arial"/>
                <w:sz w:val="21"/>
              </w:rPr>
            </w:pPr>
          </w:p>
        </w:tc>
        <w:tc>
          <w:tcPr>
            <w:tcW w:w="1391" w:type="dxa"/>
            <w:tcBorders>
              <w:top w:val="single" w:color="000000" w:sz="4" w:space="0"/>
              <w:left w:val="single" w:color="000000" w:sz="4" w:space="0"/>
              <w:bottom w:val="single" w:color="000000" w:sz="4" w:space="0"/>
              <w:right w:val="single" w:color="000000" w:sz="4" w:space="0"/>
            </w:tcBorders>
            <w:shd w:val="clear" w:color="auto" w:fill="DEEBF6"/>
            <w:vAlign w:val="top"/>
          </w:tcPr>
          <w:p w14:paraId="5057FA92">
            <w:pPr>
              <w:spacing w:before="66" w:line="212" w:lineRule="auto"/>
              <w:ind w:left="323"/>
              <w:rPr>
                <w:rFonts w:ascii="Calibri" w:hAnsi="Calibri" w:eastAsia="Calibri" w:cs="Calibri"/>
                <w:sz w:val="18"/>
                <w:szCs w:val="18"/>
              </w:rPr>
            </w:pPr>
            <w:r>
              <w:rPr>
                <w:rFonts w:ascii="仿宋" w:hAnsi="仿宋" w:eastAsia="仿宋" w:cs="仿宋"/>
                <w:b/>
                <w:bCs/>
                <w:spacing w:val="-8"/>
                <w:sz w:val="18"/>
                <w:szCs w:val="18"/>
              </w:rPr>
              <w:t>目标申报</w:t>
            </w:r>
            <w:r>
              <w:rPr>
                <w:rFonts w:ascii="Calibri" w:hAnsi="Calibri" w:eastAsia="Calibri" w:cs="Calibri"/>
                <w:b/>
                <w:bCs/>
                <w:spacing w:val="-8"/>
                <w:sz w:val="18"/>
                <w:szCs w:val="18"/>
              </w:rPr>
              <w:t>(</w:t>
            </w:r>
            <w:r>
              <w:rPr>
                <w:rFonts w:ascii="仿宋" w:hAnsi="仿宋" w:eastAsia="仿宋" w:cs="仿宋"/>
                <w:b/>
                <w:bCs/>
                <w:spacing w:val="-8"/>
                <w:sz w:val="18"/>
                <w:szCs w:val="18"/>
              </w:rPr>
              <w:t>元</w:t>
            </w:r>
            <w:r>
              <w:rPr>
                <w:rFonts w:ascii="Calibri" w:hAnsi="Calibri" w:eastAsia="Calibri" w:cs="Calibri"/>
                <w:b/>
                <w:bCs/>
                <w:spacing w:val="-8"/>
                <w:sz w:val="18"/>
                <w:szCs w:val="18"/>
              </w:rPr>
              <w:t>)</w:t>
            </w:r>
          </w:p>
        </w:tc>
        <w:tc>
          <w:tcPr>
            <w:tcW w:w="1405" w:type="dxa"/>
            <w:tcBorders>
              <w:left w:val="single" w:color="000000" w:sz="4" w:space="0"/>
            </w:tcBorders>
            <w:shd w:val="clear" w:color="auto" w:fill="DEEBF6"/>
            <w:vAlign w:val="top"/>
          </w:tcPr>
          <w:p w14:paraId="670258B9">
            <w:pPr>
              <w:spacing w:before="66" w:line="212" w:lineRule="auto"/>
              <w:ind w:left="301"/>
              <w:rPr>
                <w:rFonts w:ascii="Calibri" w:hAnsi="Calibri" w:eastAsia="Calibri" w:cs="Calibri"/>
                <w:sz w:val="18"/>
                <w:szCs w:val="18"/>
              </w:rPr>
            </w:pPr>
            <w:r>
              <w:rPr>
                <w:rFonts w:ascii="仿宋" w:hAnsi="仿宋" w:eastAsia="仿宋" w:cs="仿宋"/>
                <w:b/>
                <w:bCs/>
                <w:spacing w:val="-3"/>
                <w:sz w:val="18"/>
                <w:szCs w:val="18"/>
              </w:rPr>
              <w:t>预算编制</w:t>
            </w:r>
            <w:r>
              <w:rPr>
                <w:rFonts w:ascii="Calibri" w:hAnsi="Calibri" w:eastAsia="Calibri" w:cs="Calibri"/>
                <w:b/>
                <w:bCs/>
                <w:spacing w:val="-3"/>
                <w:sz w:val="18"/>
                <w:szCs w:val="18"/>
              </w:rPr>
              <w:t>(</w:t>
            </w:r>
            <w:r>
              <w:rPr>
                <w:rFonts w:ascii="仿宋" w:hAnsi="仿宋" w:eastAsia="仿宋" w:cs="仿宋"/>
                <w:b/>
                <w:bCs/>
                <w:spacing w:val="-3"/>
                <w:sz w:val="18"/>
                <w:szCs w:val="18"/>
              </w:rPr>
              <w:t>元</w:t>
            </w:r>
            <w:r>
              <w:rPr>
                <w:rFonts w:ascii="Calibri" w:hAnsi="Calibri" w:eastAsia="Calibri" w:cs="Calibri"/>
                <w:b/>
                <w:bCs/>
                <w:spacing w:val="-3"/>
                <w:sz w:val="18"/>
                <w:szCs w:val="18"/>
              </w:rPr>
              <w:t>)</w:t>
            </w:r>
          </w:p>
        </w:tc>
        <w:tc>
          <w:tcPr>
            <w:tcW w:w="1652" w:type="dxa"/>
            <w:vMerge w:val="continue"/>
            <w:tcBorders>
              <w:top w:val="nil"/>
              <w:left w:val="single" w:color="000000" w:sz="4" w:space="0"/>
              <w:right w:val="single" w:color="000000" w:sz="4" w:space="0"/>
            </w:tcBorders>
            <w:vAlign w:val="top"/>
          </w:tcPr>
          <w:p w14:paraId="0D8B0451">
            <w:pPr>
              <w:rPr>
                <w:rFonts w:ascii="Arial"/>
                <w:sz w:val="21"/>
              </w:rPr>
            </w:pPr>
          </w:p>
        </w:tc>
        <w:tc>
          <w:tcPr>
            <w:tcW w:w="1741" w:type="dxa"/>
            <w:vMerge w:val="continue"/>
            <w:tcBorders>
              <w:top w:val="nil"/>
              <w:left w:val="single" w:color="000000" w:sz="4" w:space="0"/>
              <w:right w:val="single" w:color="000000" w:sz="4" w:space="0"/>
            </w:tcBorders>
            <w:vAlign w:val="top"/>
          </w:tcPr>
          <w:p w14:paraId="1237EB5B">
            <w:pPr>
              <w:rPr>
                <w:rFonts w:ascii="Arial"/>
                <w:sz w:val="21"/>
              </w:rPr>
            </w:pPr>
          </w:p>
        </w:tc>
        <w:tc>
          <w:tcPr>
            <w:tcW w:w="1933" w:type="dxa"/>
            <w:vMerge w:val="continue"/>
            <w:tcBorders>
              <w:top w:val="nil"/>
              <w:left w:val="single" w:color="000000" w:sz="4" w:space="0"/>
              <w:right w:val="single" w:color="000000" w:sz="4" w:space="0"/>
            </w:tcBorders>
            <w:vAlign w:val="top"/>
          </w:tcPr>
          <w:p w14:paraId="65AE304F">
            <w:pPr>
              <w:rPr>
                <w:rFonts w:ascii="Arial"/>
                <w:sz w:val="21"/>
              </w:rPr>
            </w:pPr>
          </w:p>
        </w:tc>
        <w:tc>
          <w:tcPr>
            <w:tcW w:w="1524" w:type="dxa"/>
            <w:vMerge w:val="continue"/>
            <w:tcBorders>
              <w:top w:val="nil"/>
              <w:left w:val="single" w:color="000000" w:sz="4" w:space="0"/>
              <w:right w:val="single" w:color="000000" w:sz="4" w:space="0"/>
            </w:tcBorders>
            <w:vAlign w:val="top"/>
          </w:tcPr>
          <w:p w14:paraId="76033133">
            <w:pPr>
              <w:rPr>
                <w:rFonts w:ascii="Arial"/>
                <w:sz w:val="21"/>
              </w:rPr>
            </w:pPr>
          </w:p>
        </w:tc>
        <w:tc>
          <w:tcPr>
            <w:tcW w:w="1348" w:type="dxa"/>
            <w:vMerge w:val="continue"/>
            <w:tcBorders>
              <w:top w:val="nil"/>
              <w:left w:val="single" w:color="000000" w:sz="4" w:space="0"/>
              <w:right w:val="single" w:color="000000" w:sz="4" w:space="0"/>
            </w:tcBorders>
            <w:vAlign w:val="top"/>
          </w:tcPr>
          <w:p w14:paraId="69A34C54">
            <w:pPr>
              <w:rPr>
                <w:rFonts w:ascii="Arial"/>
                <w:sz w:val="21"/>
              </w:rPr>
            </w:pPr>
          </w:p>
        </w:tc>
        <w:tc>
          <w:tcPr>
            <w:tcW w:w="1353" w:type="dxa"/>
            <w:vMerge w:val="continue"/>
            <w:tcBorders>
              <w:top w:val="nil"/>
              <w:left w:val="single" w:color="000000" w:sz="4" w:space="0"/>
              <w:right w:val="single" w:color="000000" w:sz="4" w:space="0"/>
            </w:tcBorders>
            <w:vAlign w:val="top"/>
          </w:tcPr>
          <w:p w14:paraId="4059767A">
            <w:pPr>
              <w:rPr>
                <w:rFonts w:ascii="Arial"/>
                <w:sz w:val="21"/>
              </w:rPr>
            </w:pPr>
          </w:p>
        </w:tc>
      </w:tr>
      <w:tr w14:paraId="4E4459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4B35A033">
            <w:pPr>
              <w:spacing w:before="53" w:line="222" w:lineRule="auto"/>
              <w:ind w:left="676"/>
              <w:rPr>
                <w:rFonts w:ascii="仿宋" w:hAnsi="仿宋" w:eastAsia="仿宋" w:cs="仿宋"/>
                <w:sz w:val="21"/>
                <w:szCs w:val="21"/>
              </w:rPr>
            </w:pPr>
            <w:r>
              <w:rPr>
                <w:rFonts w:ascii="仿宋" w:hAnsi="仿宋" w:eastAsia="仿宋" w:cs="仿宋"/>
                <w:spacing w:val="-5"/>
                <w:sz w:val="21"/>
                <w:szCs w:val="21"/>
              </w:rPr>
              <w:t>合计</w:t>
            </w:r>
          </w:p>
        </w:tc>
        <w:tc>
          <w:tcPr>
            <w:tcW w:w="1391" w:type="dxa"/>
            <w:tcBorders>
              <w:top w:val="single" w:color="000000" w:sz="4" w:space="0"/>
              <w:left w:val="single" w:color="000000" w:sz="4" w:space="0"/>
              <w:bottom w:val="single" w:color="000000" w:sz="4" w:space="0"/>
            </w:tcBorders>
            <w:vAlign w:val="top"/>
          </w:tcPr>
          <w:p w14:paraId="67D5CD86">
            <w:pPr>
              <w:spacing w:before="92" w:line="179" w:lineRule="auto"/>
              <w:ind w:left="453"/>
              <w:rPr>
                <w:rFonts w:ascii="Calibri" w:hAnsi="Calibri" w:eastAsia="Calibri" w:cs="Calibri"/>
                <w:sz w:val="21"/>
                <w:szCs w:val="21"/>
              </w:rPr>
            </w:pPr>
            <w:r>
              <w:rPr>
                <w:rFonts w:ascii="Calibri" w:hAnsi="Calibri" w:eastAsia="Calibri" w:cs="Calibri"/>
                <w:spacing w:val="-2"/>
                <w:sz w:val="21"/>
                <w:szCs w:val="21"/>
              </w:rPr>
              <w:t>650,070</w:t>
            </w:r>
          </w:p>
        </w:tc>
        <w:tc>
          <w:tcPr>
            <w:tcW w:w="1405" w:type="dxa"/>
            <w:vAlign w:val="top"/>
          </w:tcPr>
          <w:p w14:paraId="270E484B">
            <w:pPr>
              <w:spacing w:before="92" w:line="179" w:lineRule="auto"/>
              <w:ind w:left="458"/>
              <w:rPr>
                <w:rFonts w:ascii="Calibri" w:hAnsi="Calibri" w:eastAsia="Calibri" w:cs="Calibri"/>
                <w:sz w:val="21"/>
                <w:szCs w:val="21"/>
              </w:rPr>
            </w:pPr>
            <w:r>
              <w:rPr>
                <w:rFonts w:ascii="Calibri" w:hAnsi="Calibri" w:eastAsia="Calibri" w:cs="Calibri"/>
                <w:spacing w:val="-2"/>
                <w:sz w:val="21"/>
                <w:szCs w:val="21"/>
              </w:rPr>
              <w:t>650,070</w:t>
            </w:r>
          </w:p>
        </w:tc>
        <w:tc>
          <w:tcPr>
            <w:tcW w:w="1652" w:type="dxa"/>
            <w:vAlign w:val="top"/>
          </w:tcPr>
          <w:p w14:paraId="6DCB8315">
            <w:pPr>
              <w:spacing w:before="92" w:line="179" w:lineRule="auto"/>
              <w:ind w:left="583"/>
              <w:rPr>
                <w:rFonts w:ascii="Calibri" w:hAnsi="Calibri" w:eastAsia="Calibri" w:cs="Calibri"/>
                <w:sz w:val="21"/>
                <w:szCs w:val="21"/>
              </w:rPr>
            </w:pPr>
            <w:r>
              <w:rPr>
                <w:rFonts w:ascii="Calibri" w:hAnsi="Calibri" w:eastAsia="Calibri" w:cs="Calibri"/>
                <w:spacing w:val="-2"/>
                <w:sz w:val="21"/>
                <w:szCs w:val="21"/>
              </w:rPr>
              <w:t>650,070</w:t>
            </w:r>
          </w:p>
        </w:tc>
        <w:tc>
          <w:tcPr>
            <w:tcW w:w="1741" w:type="dxa"/>
            <w:vAlign w:val="top"/>
          </w:tcPr>
          <w:p w14:paraId="664D7709">
            <w:pPr>
              <w:spacing w:before="92" w:line="179" w:lineRule="auto"/>
              <w:ind w:left="629"/>
              <w:rPr>
                <w:rFonts w:ascii="Calibri" w:hAnsi="Calibri" w:eastAsia="Calibri" w:cs="Calibri"/>
                <w:sz w:val="21"/>
                <w:szCs w:val="21"/>
              </w:rPr>
            </w:pPr>
            <w:r>
              <w:rPr>
                <w:rFonts w:ascii="Calibri" w:hAnsi="Calibri" w:eastAsia="Calibri" w:cs="Calibri"/>
                <w:spacing w:val="-2"/>
                <w:sz w:val="21"/>
                <w:szCs w:val="21"/>
              </w:rPr>
              <w:t>389,361</w:t>
            </w:r>
          </w:p>
        </w:tc>
        <w:tc>
          <w:tcPr>
            <w:tcW w:w="1933" w:type="dxa"/>
            <w:vAlign w:val="top"/>
          </w:tcPr>
          <w:p w14:paraId="1E4C8A0E">
            <w:pPr>
              <w:spacing w:before="92" w:line="179" w:lineRule="auto"/>
              <w:ind w:left="729"/>
              <w:rPr>
                <w:rFonts w:ascii="Calibri" w:hAnsi="Calibri" w:eastAsia="Calibri" w:cs="Calibri"/>
                <w:sz w:val="21"/>
                <w:szCs w:val="21"/>
              </w:rPr>
            </w:pPr>
            <w:r>
              <w:rPr>
                <w:rFonts w:ascii="Calibri" w:hAnsi="Calibri" w:eastAsia="Calibri" w:cs="Calibri"/>
                <w:spacing w:val="-2"/>
                <w:sz w:val="21"/>
                <w:szCs w:val="21"/>
              </w:rPr>
              <w:t>260,709</w:t>
            </w:r>
          </w:p>
        </w:tc>
        <w:tc>
          <w:tcPr>
            <w:tcW w:w="1524" w:type="dxa"/>
            <w:vAlign w:val="top"/>
          </w:tcPr>
          <w:p w14:paraId="05BF8AC2">
            <w:pPr>
              <w:spacing w:before="92" w:line="179" w:lineRule="auto"/>
              <w:ind w:left="684"/>
              <w:rPr>
                <w:rFonts w:ascii="Calibri" w:hAnsi="Calibri" w:eastAsia="Calibri" w:cs="Calibri"/>
                <w:sz w:val="21"/>
                <w:szCs w:val="21"/>
              </w:rPr>
            </w:pPr>
            <w:r>
              <w:rPr>
                <w:rFonts w:ascii="Calibri" w:hAnsi="Calibri" w:eastAsia="Calibri" w:cs="Calibri"/>
                <w:spacing w:val="-2"/>
                <w:sz w:val="21"/>
                <w:szCs w:val="21"/>
              </w:rPr>
              <w:t>59.9</w:t>
            </w:r>
          </w:p>
        </w:tc>
        <w:tc>
          <w:tcPr>
            <w:tcW w:w="1348" w:type="dxa"/>
            <w:vAlign w:val="top"/>
          </w:tcPr>
          <w:p w14:paraId="5898CD15">
            <w:pPr>
              <w:spacing w:before="92" w:line="179" w:lineRule="auto"/>
              <w:ind w:left="597"/>
              <w:rPr>
                <w:rFonts w:ascii="Calibri" w:hAnsi="Calibri" w:eastAsia="Calibri" w:cs="Calibri"/>
                <w:sz w:val="21"/>
                <w:szCs w:val="21"/>
              </w:rPr>
            </w:pPr>
            <w:r>
              <w:rPr>
                <w:rFonts w:ascii="Calibri" w:hAnsi="Calibri" w:eastAsia="Calibri" w:cs="Calibri"/>
                <w:spacing w:val="-2"/>
                <w:sz w:val="21"/>
                <w:szCs w:val="21"/>
              </w:rPr>
              <w:t>5.99</w:t>
            </w:r>
          </w:p>
        </w:tc>
        <w:tc>
          <w:tcPr>
            <w:tcW w:w="1353" w:type="dxa"/>
            <w:vAlign w:val="top"/>
          </w:tcPr>
          <w:p w14:paraId="7189F125">
            <w:pPr>
              <w:rPr>
                <w:rFonts w:ascii="Arial"/>
                <w:sz w:val="21"/>
              </w:rPr>
            </w:pPr>
          </w:p>
        </w:tc>
      </w:tr>
      <w:tr w14:paraId="24D306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22F6725B">
            <w:pPr>
              <w:spacing w:before="57" w:line="246" w:lineRule="auto"/>
              <w:ind w:left="675" w:right="40" w:hanging="419"/>
              <w:rPr>
                <w:rFonts w:ascii="仿宋" w:hAnsi="仿宋" w:eastAsia="仿宋" w:cs="仿宋"/>
                <w:sz w:val="21"/>
                <w:szCs w:val="21"/>
              </w:rPr>
            </w:pPr>
            <w:r>
              <w:rPr>
                <w:rFonts w:ascii="仿宋" w:hAnsi="仿宋" w:eastAsia="仿宋" w:cs="仿宋"/>
                <w:spacing w:val="-4"/>
                <w:sz w:val="21"/>
                <w:szCs w:val="21"/>
              </w:rPr>
              <w:t>市县区财政资</w:t>
            </w:r>
            <w:r>
              <w:rPr>
                <w:rFonts w:ascii="仿宋" w:hAnsi="仿宋" w:eastAsia="仿宋" w:cs="仿宋"/>
                <w:sz w:val="21"/>
                <w:szCs w:val="21"/>
              </w:rPr>
              <w:t>金</w:t>
            </w:r>
          </w:p>
        </w:tc>
        <w:tc>
          <w:tcPr>
            <w:tcW w:w="1391" w:type="dxa"/>
            <w:tcBorders>
              <w:top w:val="single" w:color="000000" w:sz="4" w:space="0"/>
              <w:left w:val="single" w:color="000000" w:sz="4" w:space="0"/>
              <w:bottom w:val="single" w:color="000000" w:sz="4" w:space="0"/>
            </w:tcBorders>
            <w:vAlign w:val="top"/>
          </w:tcPr>
          <w:p w14:paraId="1154D5F9">
            <w:pPr>
              <w:spacing w:before="96" w:line="179" w:lineRule="auto"/>
              <w:ind w:left="453"/>
              <w:rPr>
                <w:rFonts w:ascii="Calibri" w:hAnsi="Calibri" w:eastAsia="Calibri" w:cs="Calibri"/>
                <w:sz w:val="21"/>
                <w:szCs w:val="21"/>
              </w:rPr>
            </w:pPr>
            <w:r>
              <w:rPr>
                <w:rFonts w:ascii="Calibri" w:hAnsi="Calibri" w:eastAsia="Calibri" w:cs="Calibri"/>
                <w:spacing w:val="-2"/>
                <w:sz w:val="21"/>
                <w:szCs w:val="21"/>
              </w:rPr>
              <w:t>650,070</w:t>
            </w:r>
          </w:p>
        </w:tc>
        <w:tc>
          <w:tcPr>
            <w:tcW w:w="1405" w:type="dxa"/>
            <w:vAlign w:val="top"/>
          </w:tcPr>
          <w:p w14:paraId="2766B96D">
            <w:pPr>
              <w:spacing w:before="96" w:line="179" w:lineRule="auto"/>
              <w:ind w:left="458"/>
              <w:rPr>
                <w:rFonts w:ascii="Calibri" w:hAnsi="Calibri" w:eastAsia="Calibri" w:cs="Calibri"/>
                <w:sz w:val="21"/>
                <w:szCs w:val="21"/>
              </w:rPr>
            </w:pPr>
            <w:r>
              <w:rPr>
                <w:rFonts w:ascii="Calibri" w:hAnsi="Calibri" w:eastAsia="Calibri" w:cs="Calibri"/>
                <w:spacing w:val="-2"/>
                <w:sz w:val="21"/>
                <w:szCs w:val="21"/>
              </w:rPr>
              <w:t>650,070</w:t>
            </w:r>
          </w:p>
        </w:tc>
        <w:tc>
          <w:tcPr>
            <w:tcW w:w="1652" w:type="dxa"/>
            <w:vAlign w:val="top"/>
          </w:tcPr>
          <w:p w14:paraId="4314AF44">
            <w:pPr>
              <w:spacing w:before="96" w:line="179" w:lineRule="auto"/>
              <w:ind w:left="583"/>
              <w:rPr>
                <w:rFonts w:ascii="Calibri" w:hAnsi="Calibri" w:eastAsia="Calibri" w:cs="Calibri"/>
                <w:sz w:val="21"/>
                <w:szCs w:val="21"/>
              </w:rPr>
            </w:pPr>
            <w:r>
              <w:rPr>
                <w:rFonts w:ascii="Calibri" w:hAnsi="Calibri" w:eastAsia="Calibri" w:cs="Calibri"/>
                <w:spacing w:val="-2"/>
                <w:sz w:val="21"/>
                <w:szCs w:val="21"/>
              </w:rPr>
              <w:t>650,070</w:t>
            </w:r>
          </w:p>
        </w:tc>
        <w:tc>
          <w:tcPr>
            <w:tcW w:w="1741" w:type="dxa"/>
            <w:vAlign w:val="top"/>
          </w:tcPr>
          <w:p w14:paraId="0BCCA57D">
            <w:pPr>
              <w:spacing w:before="96" w:line="179" w:lineRule="auto"/>
              <w:ind w:left="629"/>
              <w:rPr>
                <w:rFonts w:ascii="Calibri" w:hAnsi="Calibri" w:eastAsia="Calibri" w:cs="Calibri"/>
                <w:sz w:val="21"/>
                <w:szCs w:val="21"/>
              </w:rPr>
            </w:pPr>
            <w:r>
              <w:rPr>
                <w:rFonts w:ascii="Calibri" w:hAnsi="Calibri" w:eastAsia="Calibri" w:cs="Calibri"/>
                <w:spacing w:val="-2"/>
                <w:sz w:val="21"/>
                <w:szCs w:val="21"/>
              </w:rPr>
              <w:t>389,361</w:t>
            </w:r>
          </w:p>
        </w:tc>
        <w:tc>
          <w:tcPr>
            <w:tcW w:w="1933" w:type="dxa"/>
            <w:vAlign w:val="top"/>
          </w:tcPr>
          <w:p w14:paraId="1F912C70">
            <w:pPr>
              <w:spacing w:before="96" w:line="179" w:lineRule="auto"/>
              <w:ind w:left="729"/>
              <w:rPr>
                <w:rFonts w:ascii="Calibri" w:hAnsi="Calibri" w:eastAsia="Calibri" w:cs="Calibri"/>
                <w:sz w:val="21"/>
                <w:szCs w:val="21"/>
              </w:rPr>
            </w:pPr>
            <w:r>
              <w:rPr>
                <w:rFonts w:ascii="Calibri" w:hAnsi="Calibri" w:eastAsia="Calibri" w:cs="Calibri"/>
                <w:spacing w:val="-2"/>
                <w:sz w:val="21"/>
                <w:szCs w:val="21"/>
              </w:rPr>
              <w:t>260,709</w:t>
            </w:r>
          </w:p>
        </w:tc>
        <w:tc>
          <w:tcPr>
            <w:tcW w:w="1524" w:type="dxa"/>
            <w:vAlign w:val="top"/>
          </w:tcPr>
          <w:p w14:paraId="15DA0B59">
            <w:pPr>
              <w:rPr>
                <w:rFonts w:ascii="Arial"/>
                <w:sz w:val="21"/>
              </w:rPr>
            </w:pPr>
          </w:p>
        </w:tc>
        <w:tc>
          <w:tcPr>
            <w:tcW w:w="1348" w:type="dxa"/>
            <w:vAlign w:val="top"/>
          </w:tcPr>
          <w:p w14:paraId="22344152">
            <w:pPr>
              <w:rPr>
                <w:rFonts w:ascii="Arial"/>
                <w:sz w:val="21"/>
              </w:rPr>
            </w:pPr>
          </w:p>
        </w:tc>
        <w:tc>
          <w:tcPr>
            <w:tcW w:w="1353" w:type="dxa"/>
            <w:vAlign w:val="top"/>
          </w:tcPr>
          <w:p w14:paraId="49A6B29D">
            <w:pPr>
              <w:spacing w:before="57" w:line="246" w:lineRule="auto"/>
              <w:ind w:left="476" w:right="40" w:hanging="215"/>
              <w:rPr>
                <w:rFonts w:ascii="仿宋" w:hAnsi="仿宋" w:eastAsia="仿宋" w:cs="仿宋"/>
                <w:sz w:val="21"/>
                <w:szCs w:val="21"/>
              </w:rPr>
            </w:pPr>
            <w:r>
              <w:rPr>
                <w:rFonts w:ascii="仿宋" w:hAnsi="仿宋" w:eastAsia="仿宋" w:cs="仿宋"/>
                <w:spacing w:val="-3"/>
                <w:sz w:val="21"/>
                <w:szCs w:val="21"/>
              </w:rPr>
              <w:t>压缩非必要</w:t>
            </w:r>
            <w:r>
              <w:rPr>
                <w:rFonts w:ascii="仿宋" w:hAnsi="仿宋" w:eastAsia="仿宋" w:cs="仿宋"/>
                <w:spacing w:val="-4"/>
                <w:sz w:val="21"/>
                <w:szCs w:val="21"/>
              </w:rPr>
              <w:t>开支</w:t>
            </w:r>
          </w:p>
        </w:tc>
      </w:tr>
    </w:tbl>
    <w:p w14:paraId="37D0A10D">
      <w:pPr>
        <w:pStyle w:val="2"/>
      </w:pPr>
    </w:p>
    <w:p w14:paraId="437768E6">
      <w:pPr>
        <w:sectPr>
          <w:headerReference r:id="rId93" w:type="default"/>
          <w:footerReference r:id="rId94" w:type="default"/>
          <w:pgSz w:w="16840" w:h="11900"/>
          <w:pgMar w:top="642" w:right="0" w:bottom="340" w:left="0" w:header="326" w:footer="93" w:gutter="0"/>
          <w:cols w:space="720" w:num="1"/>
        </w:sectPr>
      </w:pPr>
    </w:p>
    <w:p w14:paraId="055637CB">
      <w:pPr>
        <w:pStyle w:val="2"/>
        <w:spacing w:line="242" w:lineRule="auto"/>
      </w:pPr>
    </w:p>
    <w:p w14:paraId="24E212F5">
      <w:pPr>
        <w:pStyle w:val="2"/>
        <w:spacing w:line="242" w:lineRule="auto"/>
      </w:pPr>
    </w:p>
    <w:p w14:paraId="0F27BA1C">
      <w:pPr>
        <w:pStyle w:val="2"/>
        <w:spacing w:line="243" w:lineRule="auto"/>
      </w:pPr>
    </w:p>
    <w:p w14:paraId="69BD8BFA">
      <w:pPr>
        <w:pStyle w:val="2"/>
        <w:spacing w:line="243" w:lineRule="auto"/>
      </w:pPr>
    </w:p>
    <w:p w14:paraId="2CC50024">
      <w:pPr>
        <w:pStyle w:val="2"/>
        <w:spacing w:line="243" w:lineRule="auto"/>
      </w:pPr>
    </w:p>
    <w:p w14:paraId="320B86B2">
      <w:pPr>
        <w:spacing w:before="91" w:line="222" w:lineRule="auto"/>
        <w:ind w:left="2078"/>
        <w:rPr>
          <w:rFonts w:ascii="仿宋" w:hAnsi="仿宋" w:eastAsia="仿宋" w:cs="仿宋"/>
          <w:sz w:val="28"/>
          <w:szCs w:val="28"/>
        </w:rPr>
      </w:pPr>
      <w:r>
        <w:rPr>
          <w:rFonts w:ascii="仿宋" w:hAnsi="仿宋" w:eastAsia="仿宋" w:cs="仿宋"/>
          <w:b/>
          <w:bCs/>
          <w:spacing w:val="-4"/>
          <w:sz w:val="28"/>
          <w:szCs w:val="28"/>
        </w:rPr>
        <w:t>（二）绩效指标完成情况</w:t>
      </w:r>
    </w:p>
    <w:p w14:paraId="0F9E32B3">
      <w:pPr>
        <w:spacing w:line="63" w:lineRule="exact"/>
      </w:pPr>
    </w:p>
    <w:tbl>
      <w:tblPr>
        <w:tblStyle w:val="5"/>
        <w:tblW w:w="14031" w:type="dxa"/>
        <w:tblInd w:w="14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43"/>
        <w:gridCol w:w="2040"/>
        <w:gridCol w:w="1526"/>
        <w:gridCol w:w="1522"/>
        <w:gridCol w:w="1699"/>
        <w:gridCol w:w="973"/>
        <w:gridCol w:w="973"/>
        <w:gridCol w:w="1154"/>
        <w:gridCol w:w="2087"/>
      </w:tblGrid>
      <w:tr w14:paraId="759D6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14" w:type="dxa"/>
            <w:vMerge w:val="restart"/>
            <w:tcBorders>
              <w:bottom w:val="nil"/>
            </w:tcBorders>
            <w:shd w:val="clear" w:color="auto" w:fill="DEEBF6"/>
            <w:vAlign w:val="top"/>
          </w:tcPr>
          <w:p w14:paraId="7D527FF2">
            <w:pPr>
              <w:spacing w:before="247" w:line="179" w:lineRule="exact"/>
              <w:ind w:left="399"/>
              <w:rPr>
                <w:rFonts w:ascii="仿宋" w:hAnsi="仿宋" w:eastAsia="仿宋" w:cs="仿宋"/>
                <w:sz w:val="24"/>
                <w:szCs w:val="24"/>
              </w:rPr>
            </w:pPr>
            <w:r>
              <w:rPr>
                <w:rFonts w:ascii="仿宋" w:hAnsi="仿宋" w:eastAsia="仿宋" w:cs="仿宋"/>
                <w:position w:val="-4"/>
                <w:sz w:val="24"/>
                <w:szCs w:val="24"/>
              </w:rPr>
              <w:t>一</w:t>
            </w:r>
          </w:p>
          <w:p w14:paraId="3435073B">
            <w:pPr>
              <w:spacing w:before="36" w:line="241" w:lineRule="auto"/>
              <w:ind w:left="294" w:right="164" w:hanging="116"/>
              <w:rPr>
                <w:rFonts w:ascii="仿宋" w:hAnsi="仿宋" w:eastAsia="仿宋" w:cs="仿宋"/>
                <w:sz w:val="24"/>
                <w:szCs w:val="24"/>
              </w:rPr>
            </w:pPr>
            <w:r>
              <w:rPr>
                <w:rFonts w:ascii="仿宋" w:hAnsi="仿宋" w:eastAsia="仿宋" w:cs="仿宋"/>
                <w:spacing w:val="-10"/>
                <w:sz w:val="24"/>
                <w:szCs w:val="24"/>
              </w:rPr>
              <w:t>级指</w:t>
            </w:r>
            <w:r>
              <w:rPr>
                <w:rFonts w:ascii="仿宋" w:hAnsi="仿宋" w:eastAsia="仿宋" w:cs="仿宋"/>
                <w:sz w:val="24"/>
                <w:szCs w:val="24"/>
              </w:rPr>
              <w:t>标</w:t>
            </w:r>
          </w:p>
        </w:tc>
        <w:tc>
          <w:tcPr>
            <w:tcW w:w="1243" w:type="dxa"/>
            <w:vMerge w:val="restart"/>
            <w:tcBorders>
              <w:bottom w:val="nil"/>
            </w:tcBorders>
            <w:shd w:val="clear" w:color="auto" w:fill="DEEBF6"/>
            <w:vAlign w:val="top"/>
          </w:tcPr>
          <w:p w14:paraId="4C56BEF5">
            <w:pPr>
              <w:spacing w:before="306" w:line="241" w:lineRule="auto"/>
              <w:ind w:left="507" w:right="160" w:hanging="131"/>
              <w:rPr>
                <w:rFonts w:ascii="仿宋" w:hAnsi="仿宋" w:eastAsia="仿宋" w:cs="仿宋"/>
                <w:sz w:val="24"/>
                <w:szCs w:val="24"/>
              </w:rPr>
            </w:pPr>
            <w:r>
              <w:rPr>
                <w:rFonts w:ascii="仿宋" w:hAnsi="仿宋" w:eastAsia="仿宋" w:cs="仿宋"/>
                <w:spacing w:val="-8"/>
                <w:sz w:val="24"/>
                <w:szCs w:val="24"/>
              </w:rPr>
              <w:t>二级指</w:t>
            </w:r>
            <w:r>
              <w:rPr>
                <w:rFonts w:ascii="仿宋" w:hAnsi="仿宋" w:eastAsia="仿宋" w:cs="仿宋"/>
                <w:sz w:val="24"/>
                <w:szCs w:val="24"/>
              </w:rPr>
              <w:t>标</w:t>
            </w:r>
          </w:p>
        </w:tc>
        <w:tc>
          <w:tcPr>
            <w:tcW w:w="2040" w:type="dxa"/>
            <w:vMerge w:val="restart"/>
            <w:tcBorders>
              <w:bottom w:val="nil"/>
            </w:tcBorders>
            <w:shd w:val="clear" w:color="auto" w:fill="DEEBF6"/>
            <w:vAlign w:val="top"/>
          </w:tcPr>
          <w:p w14:paraId="7EDBAA64">
            <w:pPr>
              <w:spacing w:line="381" w:lineRule="auto"/>
              <w:rPr>
                <w:rFonts w:ascii="Arial"/>
                <w:sz w:val="21"/>
              </w:rPr>
            </w:pPr>
          </w:p>
          <w:p w14:paraId="6DE3DFAB">
            <w:pPr>
              <w:spacing w:before="78" w:line="221" w:lineRule="auto"/>
              <w:ind w:left="648"/>
              <w:rPr>
                <w:rFonts w:ascii="仿宋" w:hAnsi="仿宋" w:eastAsia="仿宋" w:cs="仿宋"/>
                <w:sz w:val="24"/>
                <w:szCs w:val="24"/>
              </w:rPr>
            </w:pPr>
            <w:r>
              <w:rPr>
                <w:rFonts w:ascii="仿宋" w:hAnsi="仿宋" w:eastAsia="仿宋" w:cs="仿宋"/>
                <w:spacing w:val="-3"/>
                <w:sz w:val="24"/>
                <w:szCs w:val="24"/>
              </w:rPr>
              <w:t>指标名称</w:t>
            </w:r>
          </w:p>
        </w:tc>
        <w:tc>
          <w:tcPr>
            <w:tcW w:w="3048" w:type="dxa"/>
            <w:gridSpan w:val="2"/>
            <w:shd w:val="clear" w:color="auto" w:fill="DEEBF6"/>
            <w:vAlign w:val="top"/>
          </w:tcPr>
          <w:p w14:paraId="575FCC94">
            <w:pPr>
              <w:spacing w:before="145" w:line="222" w:lineRule="auto"/>
              <w:ind w:left="1158"/>
              <w:rPr>
                <w:rFonts w:ascii="仿宋" w:hAnsi="仿宋" w:eastAsia="仿宋" w:cs="仿宋"/>
                <w:sz w:val="24"/>
                <w:szCs w:val="24"/>
              </w:rPr>
            </w:pPr>
            <w:r>
              <w:rPr>
                <w:rFonts w:ascii="仿宋" w:hAnsi="仿宋" w:eastAsia="仿宋" w:cs="仿宋"/>
                <w:spacing w:val="-4"/>
                <w:sz w:val="24"/>
                <w:szCs w:val="24"/>
              </w:rPr>
              <w:t>年度指标</w:t>
            </w:r>
          </w:p>
        </w:tc>
        <w:tc>
          <w:tcPr>
            <w:tcW w:w="1699" w:type="dxa"/>
            <w:vMerge w:val="restart"/>
            <w:tcBorders>
              <w:bottom w:val="nil"/>
            </w:tcBorders>
            <w:shd w:val="clear" w:color="auto" w:fill="DEEBF6"/>
            <w:vAlign w:val="top"/>
          </w:tcPr>
          <w:p w14:paraId="7FD53975">
            <w:pPr>
              <w:spacing w:line="382" w:lineRule="auto"/>
              <w:rPr>
                <w:rFonts w:ascii="Arial"/>
                <w:sz w:val="21"/>
              </w:rPr>
            </w:pPr>
          </w:p>
          <w:p w14:paraId="63D5183F">
            <w:pPr>
              <w:spacing w:before="78" w:line="222" w:lineRule="auto"/>
              <w:ind w:left="365"/>
              <w:rPr>
                <w:rFonts w:ascii="仿宋" w:hAnsi="仿宋" w:eastAsia="仿宋" w:cs="仿宋"/>
                <w:sz w:val="24"/>
                <w:szCs w:val="24"/>
              </w:rPr>
            </w:pPr>
            <w:r>
              <w:rPr>
                <w:rFonts w:ascii="仿宋" w:hAnsi="仿宋" w:eastAsia="仿宋" w:cs="仿宋"/>
                <w:spacing w:val="-4"/>
                <w:sz w:val="24"/>
                <w:szCs w:val="24"/>
              </w:rPr>
              <w:t>实际完成值</w:t>
            </w:r>
          </w:p>
        </w:tc>
        <w:tc>
          <w:tcPr>
            <w:tcW w:w="973" w:type="dxa"/>
            <w:vMerge w:val="restart"/>
            <w:tcBorders>
              <w:bottom w:val="nil"/>
            </w:tcBorders>
            <w:shd w:val="clear" w:color="auto" w:fill="DEEBF6"/>
            <w:vAlign w:val="top"/>
          </w:tcPr>
          <w:p w14:paraId="10FA6CA6">
            <w:pPr>
              <w:spacing w:before="151" w:line="241" w:lineRule="auto"/>
              <w:ind w:left="119" w:right="100" w:firstLine="205"/>
              <w:jc w:val="both"/>
              <w:rPr>
                <w:rFonts w:ascii="仿宋" w:hAnsi="仿宋" w:eastAsia="仿宋" w:cs="仿宋"/>
                <w:sz w:val="24"/>
                <w:szCs w:val="24"/>
              </w:rPr>
            </w:pPr>
            <w:r>
              <w:rPr>
                <w:rFonts w:ascii="仿宋" w:hAnsi="仿宋" w:eastAsia="仿宋" w:cs="仿宋"/>
                <w:spacing w:val="-21"/>
                <w:sz w:val="24"/>
                <w:szCs w:val="24"/>
              </w:rPr>
              <w:t>定</w:t>
            </w:r>
            <w:r>
              <w:rPr>
                <w:rFonts w:ascii="仿宋" w:hAnsi="仿宋" w:eastAsia="仿宋" w:cs="仿宋"/>
                <w:spacing w:val="-22"/>
                <w:sz w:val="24"/>
                <w:szCs w:val="24"/>
              </w:rPr>
              <w:t xml:space="preserve"> </w:t>
            </w:r>
            <w:r>
              <w:rPr>
                <w:rFonts w:ascii="仿宋" w:hAnsi="仿宋" w:eastAsia="仿宋" w:cs="仿宋"/>
                <w:spacing w:val="-21"/>
                <w:sz w:val="24"/>
                <w:szCs w:val="24"/>
              </w:rPr>
              <w:t>性</w:t>
            </w:r>
            <w:r>
              <w:rPr>
                <w:rFonts w:ascii="仿宋" w:hAnsi="仿宋" w:eastAsia="仿宋" w:cs="仿宋"/>
                <w:spacing w:val="7"/>
                <w:sz w:val="24"/>
                <w:szCs w:val="24"/>
              </w:rPr>
              <w:t>值情况</w:t>
            </w:r>
            <w:r>
              <w:rPr>
                <w:rFonts w:ascii="仿宋" w:hAnsi="仿宋" w:eastAsia="仿宋" w:cs="仿宋"/>
                <w:spacing w:val="-4"/>
                <w:sz w:val="24"/>
                <w:szCs w:val="24"/>
              </w:rPr>
              <w:t>说明</w:t>
            </w:r>
          </w:p>
        </w:tc>
        <w:tc>
          <w:tcPr>
            <w:tcW w:w="973" w:type="dxa"/>
            <w:vMerge w:val="restart"/>
            <w:tcBorders>
              <w:bottom w:val="nil"/>
            </w:tcBorders>
            <w:shd w:val="clear" w:color="auto" w:fill="DEEBF6"/>
            <w:vAlign w:val="top"/>
          </w:tcPr>
          <w:p w14:paraId="03BA413E">
            <w:pPr>
              <w:spacing w:line="382" w:lineRule="auto"/>
              <w:rPr>
                <w:rFonts w:ascii="Arial"/>
                <w:sz w:val="21"/>
              </w:rPr>
            </w:pPr>
          </w:p>
          <w:p w14:paraId="4EB5151E">
            <w:pPr>
              <w:spacing w:before="78" w:line="222" w:lineRule="auto"/>
              <w:ind w:left="359"/>
              <w:rPr>
                <w:rFonts w:ascii="仿宋" w:hAnsi="仿宋" w:eastAsia="仿宋" w:cs="仿宋"/>
                <w:sz w:val="24"/>
                <w:szCs w:val="24"/>
              </w:rPr>
            </w:pPr>
            <w:r>
              <w:rPr>
                <w:rFonts w:ascii="仿宋" w:hAnsi="仿宋" w:eastAsia="仿宋" w:cs="仿宋"/>
                <w:spacing w:val="-4"/>
                <w:sz w:val="24"/>
                <w:szCs w:val="24"/>
              </w:rPr>
              <w:t>权重</w:t>
            </w:r>
          </w:p>
        </w:tc>
        <w:tc>
          <w:tcPr>
            <w:tcW w:w="1154" w:type="dxa"/>
            <w:vMerge w:val="restart"/>
            <w:tcBorders>
              <w:bottom w:val="nil"/>
            </w:tcBorders>
            <w:shd w:val="clear" w:color="auto" w:fill="DEEBF6"/>
            <w:vAlign w:val="top"/>
          </w:tcPr>
          <w:p w14:paraId="251A6729">
            <w:pPr>
              <w:spacing w:line="382" w:lineRule="auto"/>
              <w:rPr>
                <w:rFonts w:ascii="Arial"/>
                <w:sz w:val="21"/>
              </w:rPr>
            </w:pPr>
          </w:p>
          <w:p w14:paraId="54479CF9">
            <w:pPr>
              <w:spacing w:before="78" w:line="222" w:lineRule="auto"/>
              <w:ind w:left="452"/>
              <w:rPr>
                <w:rFonts w:ascii="仿宋" w:hAnsi="仿宋" w:eastAsia="仿宋" w:cs="仿宋"/>
                <w:sz w:val="24"/>
                <w:szCs w:val="24"/>
              </w:rPr>
            </w:pPr>
            <w:r>
              <w:rPr>
                <w:rFonts w:ascii="仿宋" w:hAnsi="仿宋" w:eastAsia="仿宋" w:cs="仿宋"/>
                <w:spacing w:val="-5"/>
                <w:sz w:val="24"/>
                <w:szCs w:val="24"/>
              </w:rPr>
              <w:t>得分</w:t>
            </w:r>
          </w:p>
        </w:tc>
        <w:tc>
          <w:tcPr>
            <w:tcW w:w="2087" w:type="dxa"/>
            <w:vMerge w:val="restart"/>
            <w:tcBorders>
              <w:bottom w:val="nil"/>
            </w:tcBorders>
            <w:shd w:val="clear" w:color="auto" w:fill="DEEBF6"/>
            <w:vAlign w:val="top"/>
          </w:tcPr>
          <w:p w14:paraId="6809FACD">
            <w:pPr>
              <w:spacing w:before="307" w:line="241" w:lineRule="auto"/>
              <w:ind w:left="458" w:right="215" w:hanging="21"/>
              <w:rPr>
                <w:rFonts w:ascii="仿宋" w:hAnsi="仿宋" w:eastAsia="仿宋" w:cs="仿宋"/>
                <w:sz w:val="24"/>
                <w:szCs w:val="24"/>
              </w:rPr>
            </w:pPr>
            <w:r>
              <w:rPr>
                <w:rFonts w:ascii="仿宋" w:hAnsi="仿宋" w:eastAsia="仿宋" w:cs="仿宋"/>
                <w:spacing w:val="-3"/>
                <w:sz w:val="24"/>
                <w:szCs w:val="24"/>
              </w:rPr>
              <w:t>偏差原因分析及改进措施</w:t>
            </w:r>
          </w:p>
        </w:tc>
      </w:tr>
      <w:tr w14:paraId="243E1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4" w:type="dxa"/>
            <w:vMerge w:val="continue"/>
            <w:tcBorders>
              <w:top w:val="nil"/>
            </w:tcBorders>
            <w:vAlign w:val="top"/>
          </w:tcPr>
          <w:p w14:paraId="7A84207D">
            <w:pPr>
              <w:rPr>
                <w:rFonts w:ascii="Arial"/>
                <w:sz w:val="21"/>
              </w:rPr>
            </w:pPr>
          </w:p>
        </w:tc>
        <w:tc>
          <w:tcPr>
            <w:tcW w:w="1243" w:type="dxa"/>
            <w:vMerge w:val="continue"/>
            <w:tcBorders>
              <w:top w:val="nil"/>
            </w:tcBorders>
            <w:vAlign w:val="top"/>
          </w:tcPr>
          <w:p w14:paraId="1A69C272">
            <w:pPr>
              <w:rPr>
                <w:rFonts w:ascii="Arial"/>
                <w:sz w:val="21"/>
              </w:rPr>
            </w:pPr>
          </w:p>
        </w:tc>
        <w:tc>
          <w:tcPr>
            <w:tcW w:w="2040" w:type="dxa"/>
            <w:vMerge w:val="continue"/>
            <w:tcBorders>
              <w:top w:val="nil"/>
            </w:tcBorders>
            <w:vAlign w:val="top"/>
          </w:tcPr>
          <w:p w14:paraId="70E4B650">
            <w:pPr>
              <w:rPr>
                <w:rFonts w:ascii="Arial"/>
                <w:sz w:val="21"/>
              </w:rPr>
            </w:pPr>
          </w:p>
        </w:tc>
        <w:tc>
          <w:tcPr>
            <w:tcW w:w="1526" w:type="dxa"/>
            <w:shd w:val="clear" w:color="auto" w:fill="DEEBF6"/>
            <w:vAlign w:val="top"/>
          </w:tcPr>
          <w:p w14:paraId="181F5BA7">
            <w:pPr>
              <w:spacing w:before="190" w:line="222" w:lineRule="auto"/>
              <w:ind w:left="397"/>
              <w:rPr>
                <w:rFonts w:ascii="仿宋" w:hAnsi="仿宋" w:eastAsia="仿宋" w:cs="仿宋"/>
                <w:sz w:val="24"/>
                <w:szCs w:val="24"/>
              </w:rPr>
            </w:pPr>
            <w:r>
              <w:rPr>
                <w:rFonts w:ascii="仿宋" w:hAnsi="仿宋" w:eastAsia="仿宋" w:cs="仿宋"/>
                <w:spacing w:val="-4"/>
                <w:sz w:val="24"/>
                <w:szCs w:val="24"/>
              </w:rPr>
              <w:t>年初指标</w:t>
            </w:r>
          </w:p>
        </w:tc>
        <w:tc>
          <w:tcPr>
            <w:tcW w:w="1522" w:type="dxa"/>
            <w:shd w:val="clear" w:color="auto" w:fill="DEEBF6"/>
            <w:vAlign w:val="top"/>
          </w:tcPr>
          <w:p w14:paraId="24ECC99B">
            <w:pPr>
              <w:spacing w:before="33" w:line="223" w:lineRule="auto"/>
              <w:ind w:left="650" w:right="176" w:hanging="259"/>
              <w:rPr>
                <w:rFonts w:ascii="仿宋" w:hAnsi="仿宋" w:eastAsia="仿宋" w:cs="仿宋"/>
                <w:sz w:val="24"/>
                <w:szCs w:val="24"/>
              </w:rPr>
            </w:pPr>
            <w:r>
              <w:rPr>
                <w:rFonts w:ascii="仿宋" w:hAnsi="仿宋" w:eastAsia="仿宋" w:cs="仿宋"/>
                <w:spacing w:val="-4"/>
                <w:sz w:val="24"/>
                <w:szCs w:val="24"/>
              </w:rPr>
              <w:t>调整后指</w:t>
            </w:r>
            <w:r>
              <w:rPr>
                <w:rFonts w:ascii="仿宋" w:hAnsi="仿宋" w:eastAsia="仿宋" w:cs="仿宋"/>
                <w:sz w:val="24"/>
                <w:szCs w:val="24"/>
              </w:rPr>
              <w:t>标</w:t>
            </w:r>
          </w:p>
        </w:tc>
        <w:tc>
          <w:tcPr>
            <w:tcW w:w="1699" w:type="dxa"/>
            <w:vMerge w:val="continue"/>
            <w:tcBorders>
              <w:top w:val="nil"/>
            </w:tcBorders>
            <w:vAlign w:val="top"/>
          </w:tcPr>
          <w:p w14:paraId="095B840E">
            <w:pPr>
              <w:rPr>
                <w:rFonts w:ascii="Arial"/>
                <w:sz w:val="21"/>
              </w:rPr>
            </w:pPr>
          </w:p>
        </w:tc>
        <w:tc>
          <w:tcPr>
            <w:tcW w:w="973" w:type="dxa"/>
            <w:vMerge w:val="continue"/>
            <w:tcBorders>
              <w:top w:val="nil"/>
            </w:tcBorders>
            <w:vAlign w:val="top"/>
          </w:tcPr>
          <w:p w14:paraId="063C7952">
            <w:pPr>
              <w:rPr>
                <w:rFonts w:ascii="Arial"/>
                <w:sz w:val="21"/>
              </w:rPr>
            </w:pPr>
          </w:p>
        </w:tc>
        <w:tc>
          <w:tcPr>
            <w:tcW w:w="973" w:type="dxa"/>
            <w:vMerge w:val="continue"/>
            <w:tcBorders>
              <w:top w:val="nil"/>
            </w:tcBorders>
            <w:vAlign w:val="top"/>
          </w:tcPr>
          <w:p w14:paraId="11726EC1">
            <w:pPr>
              <w:rPr>
                <w:rFonts w:ascii="Arial"/>
                <w:sz w:val="21"/>
              </w:rPr>
            </w:pPr>
          </w:p>
        </w:tc>
        <w:tc>
          <w:tcPr>
            <w:tcW w:w="1154" w:type="dxa"/>
            <w:vMerge w:val="continue"/>
            <w:tcBorders>
              <w:top w:val="nil"/>
            </w:tcBorders>
            <w:vAlign w:val="top"/>
          </w:tcPr>
          <w:p w14:paraId="668D8AC8">
            <w:pPr>
              <w:rPr>
                <w:rFonts w:ascii="Arial"/>
                <w:sz w:val="21"/>
              </w:rPr>
            </w:pPr>
          </w:p>
        </w:tc>
        <w:tc>
          <w:tcPr>
            <w:tcW w:w="2087" w:type="dxa"/>
            <w:vMerge w:val="continue"/>
            <w:tcBorders>
              <w:top w:val="nil"/>
            </w:tcBorders>
            <w:vAlign w:val="top"/>
          </w:tcPr>
          <w:p w14:paraId="40C55F5A">
            <w:pPr>
              <w:rPr>
                <w:rFonts w:ascii="Arial"/>
                <w:sz w:val="21"/>
              </w:rPr>
            </w:pPr>
          </w:p>
        </w:tc>
      </w:tr>
      <w:tr w14:paraId="0BF5C8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restart"/>
            <w:tcBorders>
              <w:bottom w:val="nil"/>
            </w:tcBorders>
            <w:vAlign w:val="top"/>
          </w:tcPr>
          <w:p w14:paraId="331C453D">
            <w:pPr>
              <w:pStyle w:val="6"/>
              <w:spacing w:before="46" w:line="263" w:lineRule="auto"/>
              <w:ind w:left="207" w:right="184" w:firstLine="191"/>
              <w:jc w:val="both"/>
              <w:rPr>
                <w:sz w:val="22"/>
                <w:szCs w:val="22"/>
              </w:rPr>
            </w:pPr>
            <w:r>
              <w:rPr>
                <w:spacing w:val="-9"/>
                <w:sz w:val="22"/>
                <w:szCs w:val="22"/>
              </w:rPr>
              <w:t>产</w:t>
            </w:r>
            <w:r>
              <w:rPr>
                <w:spacing w:val="-14"/>
                <w:sz w:val="22"/>
                <w:szCs w:val="22"/>
              </w:rPr>
              <w:t>出指</w:t>
            </w:r>
            <w:r>
              <w:rPr>
                <w:spacing w:val="27"/>
                <w:w w:val="125"/>
                <w:sz w:val="22"/>
                <w:szCs w:val="22"/>
              </w:rPr>
              <w:t>标</w:t>
            </w:r>
          </w:p>
        </w:tc>
        <w:tc>
          <w:tcPr>
            <w:tcW w:w="1243" w:type="dxa"/>
            <w:vMerge w:val="restart"/>
            <w:tcBorders>
              <w:bottom w:val="nil"/>
            </w:tcBorders>
            <w:vAlign w:val="top"/>
          </w:tcPr>
          <w:p w14:paraId="45140E98">
            <w:pPr>
              <w:pStyle w:val="6"/>
              <w:spacing w:before="45" w:line="264" w:lineRule="auto"/>
              <w:ind w:left="512" w:right="190" w:hanging="119"/>
              <w:rPr>
                <w:sz w:val="22"/>
                <w:szCs w:val="22"/>
              </w:rPr>
            </w:pPr>
            <w:r>
              <w:rPr>
                <w:spacing w:val="-4"/>
                <w:sz w:val="22"/>
                <w:szCs w:val="22"/>
              </w:rPr>
              <w:t>数量指</w:t>
            </w:r>
            <w:r>
              <w:rPr>
                <w:sz w:val="22"/>
                <w:szCs w:val="22"/>
              </w:rPr>
              <w:t>标</w:t>
            </w:r>
          </w:p>
        </w:tc>
        <w:tc>
          <w:tcPr>
            <w:tcW w:w="2040" w:type="dxa"/>
            <w:vAlign w:val="top"/>
          </w:tcPr>
          <w:p w14:paraId="5DDD324F">
            <w:pPr>
              <w:pStyle w:val="6"/>
              <w:spacing w:before="44" w:line="219" w:lineRule="auto"/>
              <w:ind w:left="307"/>
              <w:rPr>
                <w:sz w:val="22"/>
                <w:szCs w:val="22"/>
              </w:rPr>
            </w:pPr>
            <w:r>
              <w:rPr>
                <w:spacing w:val="-2"/>
                <w:sz w:val="22"/>
                <w:szCs w:val="22"/>
              </w:rPr>
              <w:t>会议天数</w:t>
            </w:r>
          </w:p>
        </w:tc>
        <w:tc>
          <w:tcPr>
            <w:tcW w:w="1526" w:type="dxa"/>
            <w:vAlign w:val="top"/>
          </w:tcPr>
          <w:p w14:paraId="724CC933">
            <w:pPr>
              <w:rPr>
                <w:rFonts w:ascii="Arial"/>
                <w:sz w:val="21"/>
              </w:rPr>
            </w:pPr>
          </w:p>
        </w:tc>
        <w:tc>
          <w:tcPr>
            <w:tcW w:w="1522" w:type="dxa"/>
            <w:vAlign w:val="top"/>
          </w:tcPr>
          <w:p w14:paraId="5D5DFB46">
            <w:pPr>
              <w:pStyle w:val="6"/>
              <w:spacing w:before="45" w:line="220" w:lineRule="auto"/>
              <w:ind w:left="332"/>
              <w:rPr>
                <w:sz w:val="22"/>
                <w:szCs w:val="22"/>
              </w:rPr>
            </w:pPr>
            <w:r>
              <w:rPr>
                <w:spacing w:val="-11"/>
                <w:sz w:val="22"/>
                <w:szCs w:val="22"/>
              </w:rPr>
              <w:t>≥4</w:t>
            </w:r>
            <w:r>
              <w:rPr>
                <w:spacing w:val="-41"/>
                <w:sz w:val="22"/>
                <w:szCs w:val="22"/>
              </w:rPr>
              <w:t xml:space="preserve"> </w:t>
            </w:r>
            <w:r>
              <w:rPr>
                <w:spacing w:val="-11"/>
                <w:sz w:val="22"/>
                <w:szCs w:val="22"/>
              </w:rPr>
              <w:t>天</w:t>
            </w:r>
          </w:p>
        </w:tc>
        <w:tc>
          <w:tcPr>
            <w:tcW w:w="1699" w:type="dxa"/>
            <w:vAlign w:val="top"/>
          </w:tcPr>
          <w:p w14:paraId="5668F14F">
            <w:pPr>
              <w:pStyle w:val="6"/>
              <w:spacing w:before="44" w:line="241" w:lineRule="auto"/>
              <w:ind w:left="310"/>
              <w:rPr>
                <w:sz w:val="22"/>
                <w:szCs w:val="22"/>
              </w:rPr>
            </w:pPr>
            <w:r>
              <w:rPr>
                <w:sz w:val="22"/>
                <w:szCs w:val="22"/>
              </w:rPr>
              <w:t>4</w:t>
            </w:r>
          </w:p>
        </w:tc>
        <w:tc>
          <w:tcPr>
            <w:tcW w:w="973" w:type="dxa"/>
            <w:vAlign w:val="top"/>
          </w:tcPr>
          <w:p w14:paraId="6D05D5A5">
            <w:pPr>
              <w:rPr>
                <w:rFonts w:ascii="Arial"/>
                <w:sz w:val="21"/>
              </w:rPr>
            </w:pPr>
          </w:p>
        </w:tc>
        <w:tc>
          <w:tcPr>
            <w:tcW w:w="973" w:type="dxa"/>
            <w:vAlign w:val="top"/>
          </w:tcPr>
          <w:p w14:paraId="76E32EA7">
            <w:pPr>
              <w:pStyle w:val="6"/>
              <w:spacing w:before="44"/>
              <w:ind w:left="329"/>
              <w:rPr>
                <w:sz w:val="22"/>
                <w:szCs w:val="22"/>
              </w:rPr>
            </w:pPr>
            <w:r>
              <w:rPr>
                <w:spacing w:val="-7"/>
                <w:sz w:val="22"/>
                <w:szCs w:val="22"/>
              </w:rPr>
              <w:t>10</w:t>
            </w:r>
          </w:p>
        </w:tc>
        <w:tc>
          <w:tcPr>
            <w:tcW w:w="1154" w:type="dxa"/>
            <w:vAlign w:val="top"/>
          </w:tcPr>
          <w:p w14:paraId="5445FE87">
            <w:pPr>
              <w:pStyle w:val="6"/>
              <w:spacing w:before="44"/>
              <w:ind w:left="330"/>
              <w:rPr>
                <w:sz w:val="22"/>
                <w:szCs w:val="22"/>
              </w:rPr>
            </w:pPr>
            <w:r>
              <w:rPr>
                <w:spacing w:val="-7"/>
                <w:sz w:val="22"/>
                <w:szCs w:val="22"/>
              </w:rPr>
              <w:t>10</w:t>
            </w:r>
          </w:p>
        </w:tc>
        <w:tc>
          <w:tcPr>
            <w:tcW w:w="2087" w:type="dxa"/>
            <w:vAlign w:val="top"/>
          </w:tcPr>
          <w:p w14:paraId="07F41B62">
            <w:pPr>
              <w:rPr>
                <w:rFonts w:ascii="Arial"/>
                <w:sz w:val="21"/>
              </w:rPr>
            </w:pPr>
          </w:p>
        </w:tc>
      </w:tr>
      <w:tr w14:paraId="753E9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continue"/>
            <w:tcBorders>
              <w:top w:val="nil"/>
              <w:bottom w:val="nil"/>
            </w:tcBorders>
            <w:vAlign w:val="top"/>
          </w:tcPr>
          <w:p w14:paraId="49AC8572">
            <w:pPr>
              <w:rPr>
                <w:rFonts w:ascii="Arial"/>
                <w:sz w:val="21"/>
              </w:rPr>
            </w:pPr>
          </w:p>
        </w:tc>
        <w:tc>
          <w:tcPr>
            <w:tcW w:w="1243" w:type="dxa"/>
            <w:vMerge w:val="continue"/>
            <w:tcBorders>
              <w:top w:val="nil"/>
            </w:tcBorders>
            <w:vAlign w:val="top"/>
          </w:tcPr>
          <w:p w14:paraId="4240F1C0">
            <w:pPr>
              <w:rPr>
                <w:rFonts w:ascii="Arial"/>
                <w:sz w:val="21"/>
              </w:rPr>
            </w:pPr>
          </w:p>
        </w:tc>
        <w:tc>
          <w:tcPr>
            <w:tcW w:w="2040" w:type="dxa"/>
            <w:vAlign w:val="top"/>
          </w:tcPr>
          <w:p w14:paraId="15A5D3E6">
            <w:pPr>
              <w:pStyle w:val="6"/>
              <w:spacing w:before="45" w:line="219" w:lineRule="auto"/>
              <w:ind w:left="307"/>
              <w:rPr>
                <w:sz w:val="22"/>
                <w:szCs w:val="22"/>
              </w:rPr>
            </w:pPr>
            <w:r>
              <w:rPr>
                <w:spacing w:val="-2"/>
                <w:sz w:val="22"/>
                <w:szCs w:val="22"/>
              </w:rPr>
              <w:t>会议次数</w:t>
            </w:r>
          </w:p>
        </w:tc>
        <w:tc>
          <w:tcPr>
            <w:tcW w:w="1526" w:type="dxa"/>
            <w:vAlign w:val="top"/>
          </w:tcPr>
          <w:p w14:paraId="4A6A3859">
            <w:pPr>
              <w:rPr>
                <w:rFonts w:ascii="Arial"/>
                <w:sz w:val="21"/>
              </w:rPr>
            </w:pPr>
          </w:p>
        </w:tc>
        <w:tc>
          <w:tcPr>
            <w:tcW w:w="1522" w:type="dxa"/>
            <w:vAlign w:val="top"/>
          </w:tcPr>
          <w:p w14:paraId="453FFD06">
            <w:pPr>
              <w:pStyle w:val="6"/>
              <w:spacing w:before="45" w:line="220" w:lineRule="auto"/>
              <w:ind w:left="332"/>
              <w:rPr>
                <w:sz w:val="22"/>
                <w:szCs w:val="22"/>
              </w:rPr>
            </w:pPr>
            <w:r>
              <w:rPr>
                <w:spacing w:val="-11"/>
                <w:sz w:val="22"/>
                <w:szCs w:val="22"/>
              </w:rPr>
              <w:t>≥1</w:t>
            </w:r>
            <w:r>
              <w:rPr>
                <w:spacing w:val="-39"/>
                <w:sz w:val="22"/>
                <w:szCs w:val="22"/>
              </w:rPr>
              <w:t xml:space="preserve"> </w:t>
            </w:r>
            <w:r>
              <w:rPr>
                <w:spacing w:val="-11"/>
                <w:sz w:val="22"/>
                <w:szCs w:val="22"/>
              </w:rPr>
              <w:t>次</w:t>
            </w:r>
          </w:p>
        </w:tc>
        <w:tc>
          <w:tcPr>
            <w:tcW w:w="1699" w:type="dxa"/>
            <w:vAlign w:val="top"/>
          </w:tcPr>
          <w:p w14:paraId="732A0EAD">
            <w:pPr>
              <w:pStyle w:val="6"/>
              <w:spacing w:before="45" w:line="241" w:lineRule="auto"/>
              <w:ind w:left="327"/>
              <w:rPr>
                <w:sz w:val="22"/>
                <w:szCs w:val="22"/>
              </w:rPr>
            </w:pPr>
            <w:r>
              <w:rPr>
                <w:sz w:val="22"/>
                <w:szCs w:val="22"/>
              </w:rPr>
              <w:t>1</w:t>
            </w:r>
          </w:p>
        </w:tc>
        <w:tc>
          <w:tcPr>
            <w:tcW w:w="973" w:type="dxa"/>
            <w:vAlign w:val="top"/>
          </w:tcPr>
          <w:p w14:paraId="1C0A7B6A">
            <w:pPr>
              <w:rPr>
                <w:rFonts w:ascii="Arial"/>
                <w:sz w:val="21"/>
              </w:rPr>
            </w:pPr>
          </w:p>
        </w:tc>
        <w:tc>
          <w:tcPr>
            <w:tcW w:w="973" w:type="dxa"/>
            <w:vAlign w:val="top"/>
          </w:tcPr>
          <w:p w14:paraId="13EF5626">
            <w:pPr>
              <w:pStyle w:val="6"/>
              <w:spacing w:before="45"/>
              <w:ind w:left="329"/>
              <w:rPr>
                <w:sz w:val="22"/>
                <w:szCs w:val="22"/>
              </w:rPr>
            </w:pPr>
            <w:r>
              <w:rPr>
                <w:spacing w:val="-7"/>
                <w:sz w:val="22"/>
                <w:szCs w:val="22"/>
              </w:rPr>
              <w:t>10</w:t>
            </w:r>
          </w:p>
        </w:tc>
        <w:tc>
          <w:tcPr>
            <w:tcW w:w="1154" w:type="dxa"/>
            <w:vAlign w:val="top"/>
          </w:tcPr>
          <w:p w14:paraId="7B9BD908">
            <w:pPr>
              <w:pStyle w:val="6"/>
              <w:spacing w:before="45"/>
              <w:ind w:left="330"/>
              <w:rPr>
                <w:sz w:val="22"/>
                <w:szCs w:val="22"/>
              </w:rPr>
            </w:pPr>
            <w:r>
              <w:rPr>
                <w:spacing w:val="-7"/>
                <w:sz w:val="22"/>
                <w:szCs w:val="22"/>
              </w:rPr>
              <w:t>10</w:t>
            </w:r>
          </w:p>
        </w:tc>
        <w:tc>
          <w:tcPr>
            <w:tcW w:w="2087" w:type="dxa"/>
            <w:vAlign w:val="top"/>
          </w:tcPr>
          <w:p w14:paraId="2001EF6B">
            <w:pPr>
              <w:rPr>
                <w:rFonts w:ascii="Arial"/>
                <w:sz w:val="21"/>
              </w:rPr>
            </w:pPr>
          </w:p>
        </w:tc>
      </w:tr>
      <w:tr w14:paraId="472AEF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Merge w:val="continue"/>
            <w:tcBorders>
              <w:top w:val="nil"/>
              <w:bottom w:val="nil"/>
            </w:tcBorders>
            <w:vAlign w:val="top"/>
          </w:tcPr>
          <w:p w14:paraId="6E609795">
            <w:pPr>
              <w:rPr>
                <w:rFonts w:ascii="Arial"/>
                <w:sz w:val="21"/>
              </w:rPr>
            </w:pPr>
          </w:p>
        </w:tc>
        <w:tc>
          <w:tcPr>
            <w:tcW w:w="1243" w:type="dxa"/>
            <w:vAlign w:val="top"/>
          </w:tcPr>
          <w:p w14:paraId="749B2A5A">
            <w:pPr>
              <w:pStyle w:val="6"/>
              <w:spacing w:before="47" w:line="264" w:lineRule="auto"/>
              <w:ind w:left="512" w:right="190" w:hanging="120"/>
              <w:rPr>
                <w:sz w:val="22"/>
                <w:szCs w:val="22"/>
              </w:rPr>
            </w:pPr>
            <w:r>
              <w:rPr>
                <w:spacing w:val="-4"/>
                <w:sz w:val="22"/>
                <w:szCs w:val="22"/>
              </w:rPr>
              <w:t>质量指</w:t>
            </w:r>
            <w:r>
              <w:rPr>
                <w:sz w:val="22"/>
                <w:szCs w:val="22"/>
              </w:rPr>
              <w:t>标</w:t>
            </w:r>
          </w:p>
        </w:tc>
        <w:tc>
          <w:tcPr>
            <w:tcW w:w="2040" w:type="dxa"/>
            <w:vAlign w:val="top"/>
          </w:tcPr>
          <w:p w14:paraId="2D1C839A">
            <w:pPr>
              <w:pStyle w:val="6"/>
              <w:spacing w:before="46" w:line="219" w:lineRule="auto"/>
              <w:ind w:left="307"/>
              <w:rPr>
                <w:sz w:val="22"/>
                <w:szCs w:val="22"/>
              </w:rPr>
            </w:pPr>
            <w:r>
              <w:rPr>
                <w:spacing w:val="-1"/>
                <w:sz w:val="22"/>
                <w:szCs w:val="22"/>
              </w:rPr>
              <w:t>会议安排合理性</w:t>
            </w:r>
          </w:p>
        </w:tc>
        <w:tc>
          <w:tcPr>
            <w:tcW w:w="1526" w:type="dxa"/>
            <w:vAlign w:val="top"/>
          </w:tcPr>
          <w:p w14:paraId="3C08C540">
            <w:pPr>
              <w:rPr>
                <w:rFonts w:ascii="Arial"/>
                <w:sz w:val="21"/>
              </w:rPr>
            </w:pPr>
          </w:p>
        </w:tc>
        <w:tc>
          <w:tcPr>
            <w:tcW w:w="1522" w:type="dxa"/>
            <w:vAlign w:val="top"/>
          </w:tcPr>
          <w:p w14:paraId="496774F7">
            <w:pPr>
              <w:pStyle w:val="6"/>
              <w:spacing w:before="46" w:line="223" w:lineRule="auto"/>
              <w:ind w:left="326"/>
              <w:rPr>
                <w:sz w:val="22"/>
                <w:szCs w:val="22"/>
              </w:rPr>
            </w:pPr>
            <w:r>
              <w:rPr>
                <w:spacing w:val="-5"/>
                <w:sz w:val="22"/>
                <w:szCs w:val="22"/>
              </w:rPr>
              <w:t>100%合理</w:t>
            </w:r>
          </w:p>
        </w:tc>
        <w:tc>
          <w:tcPr>
            <w:tcW w:w="1699" w:type="dxa"/>
            <w:vAlign w:val="top"/>
          </w:tcPr>
          <w:p w14:paraId="5D70DF92">
            <w:pPr>
              <w:pStyle w:val="6"/>
              <w:spacing w:before="47"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4A0019C6">
            <w:pPr>
              <w:pStyle w:val="6"/>
              <w:spacing w:before="45" w:line="246"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6FE447A6">
            <w:pPr>
              <w:pStyle w:val="6"/>
              <w:spacing w:before="46"/>
              <w:ind w:left="329"/>
              <w:rPr>
                <w:sz w:val="22"/>
                <w:szCs w:val="22"/>
              </w:rPr>
            </w:pPr>
            <w:r>
              <w:rPr>
                <w:spacing w:val="-7"/>
                <w:sz w:val="22"/>
                <w:szCs w:val="22"/>
              </w:rPr>
              <w:t>10</w:t>
            </w:r>
          </w:p>
        </w:tc>
        <w:tc>
          <w:tcPr>
            <w:tcW w:w="1154" w:type="dxa"/>
            <w:vAlign w:val="top"/>
          </w:tcPr>
          <w:p w14:paraId="0611D6E2">
            <w:pPr>
              <w:pStyle w:val="6"/>
              <w:spacing w:before="46"/>
              <w:ind w:left="330"/>
              <w:rPr>
                <w:sz w:val="22"/>
                <w:szCs w:val="22"/>
              </w:rPr>
            </w:pPr>
            <w:r>
              <w:rPr>
                <w:spacing w:val="-7"/>
                <w:sz w:val="22"/>
                <w:szCs w:val="22"/>
              </w:rPr>
              <w:t>10</w:t>
            </w:r>
          </w:p>
        </w:tc>
        <w:tc>
          <w:tcPr>
            <w:tcW w:w="2087" w:type="dxa"/>
            <w:vAlign w:val="top"/>
          </w:tcPr>
          <w:p w14:paraId="22D118F5">
            <w:pPr>
              <w:rPr>
                <w:rFonts w:ascii="Arial"/>
                <w:sz w:val="21"/>
              </w:rPr>
            </w:pPr>
          </w:p>
        </w:tc>
      </w:tr>
      <w:tr w14:paraId="79DC63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Merge w:val="continue"/>
            <w:tcBorders>
              <w:top w:val="nil"/>
              <w:bottom w:val="nil"/>
            </w:tcBorders>
            <w:vAlign w:val="top"/>
          </w:tcPr>
          <w:p w14:paraId="6188389B">
            <w:pPr>
              <w:rPr>
                <w:rFonts w:ascii="Arial"/>
                <w:sz w:val="21"/>
              </w:rPr>
            </w:pPr>
          </w:p>
        </w:tc>
        <w:tc>
          <w:tcPr>
            <w:tcW w:w="1243" w:type="dxa"/>
            <w:vAlign w:val="top"/>
          </w:tcPr>
          <w:p w14:paraId="76626E4D">
            <w:pPr>
              <w:pStyle w:val="6"/>
              <w:spacing w:before="48" w:line="264" w:lineRule="auto"/>
              <w:ind w:left="511" w:right="190" w:hanging="110"/>
              <w:rPr>
                <w:sz w:val="22"/>
                <w:szCs w:val="22"/>
              </w:rPr>
            </w:pPr>
            <w:r>
              <w:rPr>
                <w:spacing w:val="-7"/>
                <w:sz w:val="22"/>
                <w:szCs w:val="22"/>
              </w:rPr>
              <w:t>时效指</w:t>
            </w:r>
            <w:r>
              <w:rPr>
                <w:sz w:val="22"/>
                <w:szCs w:val="22"/>
              </w:rPr>
              <w:t>标</w:t>
            </w:r>
          </w:p>
        </w:tc>
        <w:tc>
          <w:tcPr>
            <w:tcW w:w="2040" w:type="dxa"/>
            <w:vAlign w:val="top"/>
          </w:tcPr>
          <w:p w14:paraId="5FB3AFE2">
            <w:pPr>
              <w:pStyle w:val="6"/>
              <w:spacing w:before="47" w:line="219" w:lineRule="auto"/>
              <w:ind w:left="307"/>
              <w:rPr>
                <w:sz w:val="22"/>
                <w:szCs w:val="22"/>
              </w:rPr>
            </w:pPr>
            <w:r>
              <w:rPr>
                <w:spacing w:val="-1"/>
                <w:sz w:val="22"/>
                <w:szCs w:val="22"/>
              </w:rPr>
              <w:t>会议如期举办率</w:t>
            </w:r>
          </w:p>
        </w:tc>
        <w:tc>
          <w:tcPr>
            <w:tcW w:w="1526" w:type="dxa"/>
            <w:vAlign w:val="top"/>
          </w:tcPr>
          <w:p w14:paraId="7294233F">
            <w:pPr>
              <w:rPr>
                <w:rFonts w:ascii="Arial"/>
                <w:sz w:val="21"/>
              </w:rPr>
            </w:pPr>
          </w:p>
        </w:tc>
        <w:tc>
          <w:tcPr>
            <w:tcW w:w="1522" w:type="dxa"/>
            <w:vAlign w:val="top"/>
          </w:tcPr>
          <w:p w14:paraId="210476A1">
            <w:pPr>
              <w:pStyle w:val="6"/>
              <w:spacing w:before="48" w:line="220" w:lineRule="auto"/>
              <w:ind w:left="326"/>
              <w:rPr>
                <w:sz w:val="22"/>
                <w:szCs w:val="22"/>
              </w:rPr>
            </w:pPr>
            <w:r>
              <w:rPr>
                <w:spacing w:val="-5"/>
                <w:sz w:val="22"/>
                <w:szCs w:val="22"/>
              </w:rPr>
              <w:t>100%如期</w:t>
            </w:r>
          </w:p>
        </w:tc>
        <w:tc>
          <w:tcPr>
            <w:tcW w:w="1699" w:type="dxa"/>
            <w:vAlign w:val="top"/>
          </w:tcPr>
          <w:p w14:paraId="011A41C4">
            <w:pPr>
              <w:pStyle w:val="6"/>
              <w:spacing w:before="48"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6821C3DE">
            <w:pPr>
              <w:pStyle w:val="6"/>
              <w:spacing w:before="49" w:line="245"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03F700AB">
            <w:pPr>
              <w:pStyle w:val="6"/>
              <w:spacing w:before="47"/>
              <w:ind w:left="329"/>
              <w:rPr>
                <w:sz w:val="22"/>
                <w:szCs w:val="22"/>
              </w:rPr>
            </w:pPr>
            <w:r>
              <w:rPr>
                <w:spacing w:val="-7"/>
                <w:sz w:val="22"/>
                <w:szCs w:val="22"/>
              </w:rPr>
              <w:t>10</w:t>
            </w:r>
          </w:p>
        </w:tc>
        <w:tc>
          <w:tcPr>
            <w:tcW w:w="1154" w:type="dxa"/>
            <w:vAlign w:val="top"/>
          </w:tcPr>
          <w:p w14:paraId="6249A9BC">
            <w:pPr>
              <w:pStyle w:val="6"/>
              <w:spacing w:before="47"/>
              <w:ind w:left="315"/>
              <w:rPr>
                <w:sz w:val="22"/>
                <w:szCs w:val="22"/>
              </w:rPr>
            </w:pPr>
            <w:r>
              <w:rPr>
                <w:sz w:val="22"/>
                <w:szCs w:val="22"/>
              </w:rPr>
              <w:t>8</w:t>
            </w:r>
          </w:p>
        </w:tc>
        <w:tc>
          <w:tcPr>
            <w:tcW w:w="2087" w:type="dxa"/>
            <w:vAlign w:val="top"/>
          </w:tcPr>
          <w:p w14:paraId="4A5DD7BD">
            <w:pPr>
              <w:pStyle w:val="6"/>
              <w:spacing w:before="47" w:line="265" w:lineRule="auto"/>
              <w:ind w:left="125" w:right="102" w:firstLine="191"/>
              <w:rPr>
                <w:sz w:val="22"/>
                <w:szCs w:val="22"/>
              </w:rPr>
            </w:pPr>
            <w:r>
              <w:rPr>
                <w:spacing w:val="16"/>
                <w:sz w:val="22"/>
                <w:szCs w:val="22"/>
              </w:rPr>
              <w:t>按县委实际按排</w:t>
            </w:r>
            <w:r>
              <w:rPr>
                <w:spacing w:val="-5"/>
                <w:sz w:val="22"/>
                <w:szCs w:val="22"/>
              </w:rPr>
              <w:t>时间</w:t>
            </w:r>
          </w:p>
        </w:tc>
      </w:tr>
      <w:tr w14:paraId="5A2A6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continue"/>
            <w:tcBorders>
              <w:top w:val="nil"/>
            </w:tcBorders>
            <w:vAlign w:val="top"/>
          </w:tcPr>
          <w:p w14:paraId="35C3FD24">
            <w:pPr>
              <w:rPr>
                <w:rFonts w:ascii="Arial"/>
                <w:sz w:val="21"/>
              </w:rPr>
            </w:pPr>
          </w:p>
        </w:tc>
        <w:tc>
          <w:tcPr>
            <w:tcW w:w="1243" w:type="dxa"/>
            <w:vAlign w:val="top"/>
          </w:tcPr>
          <w:p w14:paraId="67CD0004">
            <w:pPr>
              <w:pStyle w:val="6"/>
              <w:spacing w:before="49" w:line="264" w:lineRule="auto"/>
              <w:ind w:left="512" w:right="190" w:hanging="119"/>
              <w:rPr>
                <w:sz w:val="22"/>
                <w:szCs w:val="22"/>
              </w:rPr>
            </w:pPr>
            <w:r>
              <w:rPr>
                <w:spacing w:val="-4"/>
                <w:sz w:val="22"/>
                <w:szCs w:val="22"/>
              </w:rPr>
              <w:t>成本指</w:t>
            </w:r>
            <w:r>
              <w:rPr>
                <w:sz w:val="22"/>
                <w:szCs w:val="22"/>
              </w:rPr>
              <w:t>标</w:t>
            </w:r>
          </w:p>
        </w:tc>
        <w:tc>
          <w:tcPr>
            <w:tcW w:w="2040" w:type="dxa"/>
            <w:vAlign w:val="top"/>
          </w:tcPr>
          <w:p w14:paraId="6606FFF9">
            <w:pPr>
              <w:pStyle w:val="6"/>
              <w:spacing w:before="47" w:line="264" w:lineRule="auto"/>
              <w:ind w:left="107" w:right="105" w:firstLine="205"/>
              <w:rPr>
                <w:sz w:val="22"/>
                <w:szCs w:val="22"/>
              </w:rPr>
            </w:pPr>
            <w:r>
              <w:rPr>
                <w:spacing w:val="10"/>
                <w:sz w:val="22"/>
                <w:szCs w:val="22"/>
              </w:rPr>
              <w:t>兴县十七届四次</w:t>
            </w:r>
            <w:r>
              <w:rPr>
                <w:spacing w:val="-2"/>
                <w:sz w:val="22"/>
                <w:szCs w:val="22"/>
              </w:rPr>
              <w:t>会议成本</w:t>
            </w:r>
          </w:p>
        </w:tc>
        <w:tc>
          <w:tcPr>
            <w:tcW w:w="1526" w:type="dxa"/>
            <w:vAlign w:val="top"/>
          </w:tcPr>
          <w:p w14:paraId="193C6550">
            <w:pPr>
              <w:rPr>
                <w:rFonts w:ascii="Arial"/>
                <w:sz w:val="21"/>
              </w:rPr>
            </w:pPr>
          </w:p>
        </w:tc>
        <w:tc>
          <w:tcPr>
            <w:tcW w:w="1522" w:type="dxa"/>
            <w:vAlign w:val="top"/>
          </w:tcPr>
          <w:p w14:paraId="68F8C0B6">
            <w:pPr>
              <w:pStyle w:val="6"/>
              <w:spacing w:before="49" w:line="265" w:lineRule="auto"/>
              <w:ind w:left="112" w:right="102" w:firstLine="219"/>
              <w:rPr>
                <w:sz w:val="22"/>
                <w:szCs w:val="22"/>
              </w:rPr>
            </w:pPr>
            <w:r>
              <w:rPr>
                <w:spacing w:val="-7"/>
                <w:sz w:val="22"/>
                <w:szCs w:val="22"/>
              </w:rPr>
              <w:t>≥</w:t>
            </w:r>
            <w:r>
              <w:rPr>
                <w:spacing w:val="-62"/>
                <w:sz w:val="22"/>
                <w:szCs w:val="22"/>
              </w:rPr>
              <w:t xml:space="preserve"> </w:t>
            </w:r>
            <w:r>
              <w:rPr>
                <w:spacing w:val="-7"/>
                <w:sz w:val="22"/>
                <w:szCs w:val="22"/>
              </w:rPr>
              <w:t>1840</w:t>
            </w:r>
            <w:r>
              <w:rPr>
                <w:spacing w:val="-24"/>
                <w:sz w:val="22"/>
                <w:szCs w:val="22"/>
              </w:rPr>
              <w:t xml:space="preserve"> </w:t>
            </w:r>
            <w:r>
              <w:rPr>
                <w:spacing w:val="-7"/>
                <w:sz w:val="22"/>
                <w:szCs w:val="22"/>
              </w:rPr>
              <w:t>元/</w:t>
            </w:r>
            <w:r>
              <w:rPr>
                <w:sz w:val="22"/>
                <w:szCs w:val="22"/>
              </w:rPr>
              <w:t>人</w:t>
            </w:r>
          </w:p>
        </w:tc>
        <w:tc>
          <w:tcPr>
            <w:tcW w:w="1699" w:type="dxa"/>
            <w:vAlign w:val="top"/>
          </w:tcPr>
          <w:p w14:paraId="4D6E684C">
            <w:pPr>
              <w:pStyle w:val="6"/>
              <w:spacing w:before="48"/>
              <w:ind w:left="327"/>
              <w:rPr>
                <w:sz w:val="22"/>
                <w:szCs w:val="22"/>
              </w:rPr>
            </w:pPr>
            <w:r>
              <w:rPr>
                <w:spacing w:val="-5"/>
                <w:sz w:val="22"/>
                <w:szCs w:val="22"/>
              </w:rPr>
              <w:t>1102</w:t>
            </w:r>
          </w:p>
        </w:tc>
        <w:tc>
          <w:tcPr>
            <w:tcW w:w="973" w:type="dxa"/>
            <w:vAlign w:val="top"/>
          </w:tcPr>
          <w:p w14:paraId="18C763A0">
            <w:pPr>
              <w:rPr>
                <w:rFonts w:ascii="Arial"/>
                <w:sz w:val="21"/>
              </w:rPr>
            </w:pPr>
          </w:p>
        </w:tc>
        <w:tc>
          <w:tcPr>
            <w:tcW w:w="973" w:type="dxa"/>
            <w:vAlign w:val="top"/>
          </w:tcPr>
          <w:p w14:paraId="6A31C82E">
            <w:pPr>
              <w:pStyle w:val="6"/>
              <w:spacing w:before="48"/>
              <w:ind w:left="329"/>
              <w:rPr>
                <w:sz w:val="22"/>
                <w:szCs w:val="22"/>
              </w:rPr>
            </w:pPr>
            <w:r>
              <w:rPr>
                <w:spacing w:val="-7"/>
                <w:sz w:val="22"/>
                <w:szCs w:val="22"/>
              </w:rPr>
              <w:t>10</w:t>
            </w:r>
          </w:p>
        </w:tc>
        <w:tc>
          <w:tcPr>
            <w:tcW w:w="1154" w:type="dxa"/>
            <w:vAlign w:val="top"/>
          </w:tcPr>
          <w:p w14:paraId="42044A0E">
            <w:pPr>
              <w:pStyle w:val="6"/>
              <w:spacing w:before="48" w:line="239" w:lineRule="auto"/>
              <w:ind w:left="318"/>
              <w:rPr>
                <w:sz w:val="22"/>
                <w:szCs w:val="22"/>
              </w:rPr>
            </w:pPr>
            <w:r>
              <w:rPr>
                <w:spacing w:val="-3"/>
                <w:sz w:val="22"/>
                <w:szCs w:val="22"/>
              </w:rPr>
              <w:t>5.99</w:t>
            </w:r>
          </w:p>
        </w:tc>
        <w:tc>
          <w:tcPr>
            <w:tcW w:w="2087" w:type="dxa"/>
            <w:vAlign w:val="top"/>
          </w:tcPr>
          <w:p w14:paraId="6CE65BA9">
            <w:pPr>
              <w:pStyle w:val="6"/>
              <w:spacing w:before="47" w:line="264" w:lineRule="auto"/>
              <w:ind w:left="115" w:right="102" w:firstLine="200"/>
              <w:rPr>
                <w:sz w:val="22"/>
                <w:szCs w:val="22"/>
              </w:rPr>
            </w:pPr>
            <w:r>
              <w:rPr>
                <w:spacing w:val="17"/>
                <w:sz w:val="22"/>
                <w:szCs w:val="22"/>
              </w:rPr>
              <w:t>根据八项规定压</w:t>
            </w:r>
            <w:r>
              <w:rPr>
                <w:spacing w:val="-2"/>
                <w:sz w:val="22"/>
                <w:szCs w:val="22"/>
              </w:rPr>
              <w:t>缩非必要开支</w:t>
            </w:r>
          </w:p>
        </w:tc>
      </w:tr>
      <w:tr w14:paraId="4579E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814" w:type="dxa"/>
            <w:vAlign w:val="top"/>
          </w:tcPr>
          <w:p w14:paraId="2189AC77">
            <w:pPr>
              <w:pStyle w:val="6"/>
              <w:spacing w:before="48" w:line="245" w:lineRule="auto"/>
              <w:ind w:left="190" w:right="184" w:firstLine="213"/>
              <w:jc w:val="both"/>
              <w:rPr>
                <w:sz w:val="22"/>
                <w:szCs w:val="22"/>
              </w:rPr>
            </w:pPr>
            <w:r>
              <w:rPr>
                <w:spacing w:val="-14"/>
                <w:sz w:val="22"/>
                <w:szCs w:val="22"/>
              </w:rPr>
              <w:t>效</w:t>
            </w:r>
            <w:r>
              <w:rPr>
                <w:spacing w:val="-6"/>
                <w:sz w:val="22"/>
                <w:szCs w:val="22"/>
              </w:rPr>
              <w:t>益指</w:t>
            </w:r>
            <w:r>
              <w:rPr>
                <w:spacing w:val="35"/>
                <w:w w:val="129"/>
                <w:sz w:val="22"/>
                <w:szCs w:val="22"/>
              </w:rPr>
              <w:t>标</w:t>
            </w:r>
          </w:p>
        </w:tc>
        <w:tc>
          <w:tcPr>
            <w:tcW w:w="1243" w:type="dxa"/>
            <w:vAlign w:val="top"/>
          </w:tcPr>
          <w:p w14:paraId="452570A5">
            <w:pPr>
              <w:pStyle w:val="6"/>
              <w:spacing w:before="49" w:line="265" w:lineRule="auto"/>
              <w:ind w:left="401" w:right="190" w:hanging="8"/>
              <w:rPr>
                <w:sz w:val="22"/>
                <w:szCs w:val="22"/>
              </w:rPr>
            </w:pPr>
            <w:r>
              <w:rPr>
                <w:spacing w:val="-4"/>
                <w:sz w:val="22"/>
                <w:szCs w:val="22"/>
              </w:rPr>
              <w:t>可持续</w:t>
            </w:r>
            <w:r>
              <w:rPr>
                <w:spacing w:val="-3"/>
                <w:sz w:val="22"/>
                <w:szCs w:val="22"/>
              </w:rPr>
              <w:t>影响</w:t>
            </w:r>
          </w:p>
        </w:tc>
        <w:tc>
          <w:tcPr>
            <w:tcW w:w="2040" w:type="dxa"/>
            <w:vAlign w:val="top"/>
          </w:tcPr>
          <w:p w14:paraId="0C7FF214">
            <w:pPr>
              <w:pStyle w:val="6"/>
              <w:spacing w:before="48" w:line="264" w:lineRule="auto"/>
              <w:ind w:left="107" w:right="105" w:firstLine="202"/>
              <w:rPr>
                <w:sz w:val="22"/>
                <w:szCs w:val="22"/>
              </w:rPr>
            </w:pPr>
            <w:r>
              <w:rPr>
                <w:spacing w:val="10"/>
                <w:sz w:val="22"/>
                <w:szCs w:val="22"/>
              </w:rPr>
              <w:t>依法行使人大常</w:t>
            </w:r>
            <w:r>
              <w:rPr>
                <w:spacing w:val="-2"/>
                <w:sz w:val="22"/>
                <w:szCs w:val="22"/>
              </w:rPr>
              <w:t>委会职能</w:t>
            </w:r>
          </w:p>
        </w:tc>
        <w:tc>
          <w:tcPr>
            <w:tcW w:w="1526" w:type="dxa"/>
            <w:vAlign w:val="top"/>
          </w:tcPr>
          <w:p w14:paraId="182E5BE2">
            <w:pPr>
              <w:rPr>
                <w:rFonts w:ascii="Arial"/>
                <w:sz w:val="21"/>
              </w:rPr>
            </w:pPr>
          </w:p>
        </w:tc>
        <w:tc>
          <w:tcPr>
            <w:tcW w:w="1522" w:type="dxa"/>
            <w:vAlign w:val="top"/>
          </w:tcPr>
          <w:p w14:paraId="2F84C42B">
            <w:pPr>
              <w:pStyle w:val="6"/>
              <w:spacing w:before="49" w:line="219" w:lineRule="auto"/>
              <w:ind w:left="326"/>
              <w:rPr>
                <w:sz w:val="22"/>
                <w:szCs w:val="22"/>
              </w:rPr>
            </w:pPr>
            <w:r>
              <w:rPr>
                <w:spacing w:val="-5"/>
                <w:sz w:val="22"/>
                <w:szCs w:val="22"/>
              </w:rPr>
              <w:t>100%依法</w:t>
            </w:r>
          </w:p>
        </w:tc>
        <w:tc>
          <w:tcPr>
            <w:tcW w:w="1699" w:type="dxa"/>
            <w:vAlign w:val="top"/>
          </w:tcPr>
          <w:p w14:paraId="4FFBC501">
            <w:pPr>
              <w:pStyle w:val="6"/>
              <w:spacing w:before="50"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7D40DAD9">
            <w:pPr>
              <w:pStyle w:val="6"/>
              <w:spacing w:before="48" w:line="245"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3EE50A73">
            <w:pPr>
              <w:pStyle w:val="6"/>
              <w:spacing w:before="49"/>
              <w:ind w:left="317"/>
              <w:rPr>
                <w:sz w:val="22"/>
                <w:szCs w:val="22"/>
              </w:rPr>
            </w:pPr>
            <w:r>
              <w:rPr>
                <w:spacing w:val="-4"/>
                <w:sz w:val="22"/>
                <w:szCs w:val="22"/>
              </w:rPr>
              <w:t>30</w:t>
            </w:r>
          </w:p>
        </w:tc>
        <w:tc>
          <w:tcPr>
            <w:tcW w:w="1154" w:type="dxa"/>
            <w:vAlign w:val="top"/>
          </w:tcPr>
          <w:p w14:paraId="79A28789">
            <w:pPr>
              <w:pStyle w:val="6"/>
              <w:spacing w:before="49"/>
              <w:ind w:left="317"/>
              <w:rPr>
                <w:sz w:val="22"/>
                <w:szCs w:val="22"/>
              </w:rPr>
            </w:pPr>
            <w:r>
              <w:rPr>
                <w:spacing w:val="-3"/>
                <w:sz w:val="22"/>
                <w:szCs w:val="22"/>
              </w:rPr>
              <w:t>20</w:t>
            </w:r>
          </w:p>
        </w:tc>
        <w:tc>
          <w:tcPr>
            <w:tcW w:w="2087" w:type="dxa"/>
            <w:vAlign w:val="top"/>
          </w:tcPr>
          <w:p w14:paraId="26890B76">
            <w:pPr>
              <w:pStyle w:val="6"/>
              <w:spacing w:before="48" w:line="264" w:lineRule="auto"/>
              <w:ind w:left="115" w:right="102" w:firstLine="200"/>
              <w:rPr>
                <w:sz w:val="22"/>
                <w:szCs w:val="22"/>
              </w:rPr>
            </w:pPr>
            <w:r>
              <w:rPr>
                <w:spacing w:val="17"/>
                <w:sz w:val="22"/>
                <w:szCs w:val="22"/>
              </w:rPr>
              <w:t>根据八项规定压</w:t>
            </w:r>
            <w:r>
              <w:rPr>
                <w:spacing w:val="-2"/>
                <w:sz w:val="22"/>
                <w:szCs w:val="22"/>
              </w:rPr>
              <w:t>缩非必要开支</w:t>
            </w:r>
          </w:p>
        </w:tc>
      </w:tr>
      <w:tr w14:paraId="694CE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14" w:type="dxa"/>
            <w:vAlign w:val="top"/>
          </w:tcPr>
          <w:p w14:paraId="01C4F467">
            <w:pPr>
              <w:pStyle w:val="6"/>
              <w:spacing w:before="51" w:line="262" w:lineRule="auto"/>
              <w:ind w:left="194" w:right="184" w:firstLine="204"/>
              <w:rPr>
                <w:sz w:val="22"/>
                <w:szCs w:val="22"/>
              </w:rPr>
            </w:pPr>
            <w:r>
              <w:rPr>
                <w:spacing w:val="-9"/>
                <w:sz w:val="22"/>
                <w:szCs w:val="22"/>
              </w:rPr>
              <w:t>满</w:t>
            </w:r>
            <w:r>
              <w:rPr>
                <w:spacing w:val="-8"/>
                <w:sz w:val="22"/>
                <w:szCs w:val="22"/>
              </w:rPr>
              <w:t>意度</w:t>
            </w:r>
          </w:p>
          <w:p w14:paraId="5A2154AE">
            <w:pPr>
              <w:pStyle w:val="6"/>
              <w:spacing w:line="212" w:lineRule="auto"/>
              <w:ind w:left="191"/>
              <w:rPr>
                <w:sz w:val="22"/>
                <w:szCs w:val="22"/>
              </w:rPr>
            </w:pPr>
            <w:r>
              <w:rPr>
                <w:spacing w:val="-3"/>
                <w:sz w:val="22"/>
                <w:szCs w:val="22"/>
              </w:rPr>
              <w:t>指标</w:t>
            </w:r>
          </w:p>
        </w:tc>
        <w:tc>
          <w:tcPr>
            <w:tcW w:w="1243" w:type="dxa"/>
            <w:vAlign w:val="top"/>
          </w:tcPr>
          <w:p w14:paraId="532DF964">
            <w:pPr>
              <w:pStyle w:val="6"/>
              <w:spacing w:before="51" w:line="264" w:lineRule="auto"/>
              <w:ind w:left="189" w:right="180" w:firstLine="202"/>
              <w:rPr>
                <w:sz w:val="22"/>
                <w:szCs w:val="22"/>
              </w:rPr>
            </w:pPr>
            <w:r>
              <w:rPr>
                <w:spacing w:val="-3"/>
                <w:sz w:val="22"/>
                <w:szCs w:val="22"/>
              </w:rPr>
              <w:t>服务对</w:t>
            </w:r>
            <w:r>
              <w:rPr>
                <w:spacing w:val="-5"/>
                <w:sz w:val="22"/>
                <w:szCs w:val="22"/>
              </w:rPr>
              <w:t>象满意度</w:t>
            </w:r>
          </w:p>
        </w:tc>
        <w:tc>
          <w:tcPr>
            <w:tcW w:w="2040" w:type="dxa"/>
            <w:vAlign w:val="top"/>
          </w:tcPr>
          <w:p w14:paraId="1B8FA9C2">
            <w:pPr>
              <w:pStyle w:val="6"/>
              <w:spacing w:before="51" w:line="219" w:lineRule="auto"/>
              <w:ind w:left="310"/>
              <w:rPr>
                <w:sz w:val="22"/>
                <w:szCs w:val="22"/>
              </w:rPr>
            </w:pPr>
            <w:r>
              <w:rPr>
                <w:spacing w:val="-2"/>
                <w:sz w:val="22"/>
                <w:szCs w:val="22"/>
              </w:rPr>
              <w:t>参会人员满意度</w:t>
            </w:r>
          </w:p>
        </w:tc>
        <w:tc>
          <w:tcPr>
            <w:tcW w:w="1526" w:type="dxa"/>
            <w:vAlign w:val="top"/>
          </w:tcPr>
          <w:p w14:paraId="15512957">
            <w:pPr>
              <w:rPr>
                <w:rFonts w:ascii="Arial"/>
                <w:sz w:val="21"/>
              </w:rPr>
            </w:pPr>
          </w:p>
        </w:tc>
        <w:tc>
          <w:tcPr>
            <w:tcW w:w="1522" w:type="dxa"/>
            <w:vAlign w:val="top"/>
          </w:tcPr>
          <w:p w14:paraId="0DE97D4A">
            <w:pPr>
              <w:pStyle w:val="6"/>
              <w:spacing w:before="51" w:line="220" w:lineRule="auto"/>
              <w:ind w:left="326"/>
              <w:rPr>
                <w:sz w:val="22"/>
                <w:szCs w:val="22"/>
              </w:rPr>
            </w:pPr>
            <w:r>
              <w:rPr>
                <w:spacing w:val="-5"/>
                <w:sz w:val="22"/>
                <w:szCs w:val="22"/>
              </w:rPr>
              <w:t>100%满意</w:t>
            </w:r>
          </w:p>
        </w:tc>
        <w:tc>
          <w:tcPr>
            <w:tcW w:w="1699" w:type="dxa"/>
            <w:vAlign w:val="top"/>
          </w:tcPr>
          <w:p w14:paraId="27D56F68">
            <w:pPr>
              <w:pStyle w:val="6"/>
              <w:spacing w:before="52"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4891FC9B">
            <w:pPr>
              <w:pStyle w:val="6"/>
              <w:spacing w:before="53" w:line="245"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3BF46B2C">
            <w:pPr>
              <w:pStyle w:val="6"/>
              <w:spacing w:before="51"/>
              <w:ind w:left="329"/>
              <w:rPr>
                <w:sz w:val="22"/>
                <w:szCs w:val="22"/>
              </w:rPr>
            </w:pPr>
            <w:r>
              <w:rPr>
                <w:spacing w:val="-7"/>
                <w:sz w:val="22"/>
                <w:szCs w:val="22"/>
              </w:rPr>
              <w:t>10</w:t>
            </w:r>
          </w:p>
        </w:tc>
        <w:tc>
          <w:tcPr>
            <w:tcW w:w="1154" w:type="dxa"/>
            <w:vAlign w:val="top"/>
          </w:tcPr>
          <w:p w14:paraId="027F5A0B">
            <w:pPr>
              <w:pStyle w:val="6"/>
              <w:spacing w:before="51"/>
              <w:ind w:left="315"/>
              <w:rPr>
                <w:sz w:val="22"/>
                <w:szCs w:val="22"/>
              </w:rPr>
            </w:pPr>
            <w:r>
              <w:rPr>
                <w:sz w:val="22"/>
                <w:szCs w:val="22"/>
              </w:rPr>
              <w:t>9</w:t>
            </w:r>
          </w:p>
        </w:tc>
        <w:tc>
          <w:tcPr>
            <w:tcW w:w="2087" w:type="dxa"/>
            <w:vAlign w:val="top"/>
          </w:tcPr>
          <w:p w14:paraId="1F65A54C">
            <w:pPr>
              <w:pStyle w:val="6"/>
              <w:spacing w:before="51" w:line="264" w:lineRule="auto"/>
              <w:ind w:left="115" w:right="102" w:firstLine="198"/>
              <w:rPr>
                <w:sz w:val="22"/>
                <w:szCs w:val="22"/>
              </w:rPr>
            </w:pPr>
            <w:r>
              <w:rPr>
                <w:spacing w:val="17"/>
                <w:sz w:val="22"/>
                <w:szCs w:val="22"/>
              </w:rPr>
              <w:t>请假人员未在统</w:t>
            </w:r>
            <w:r>
              <w:rPr>
                <w:spacing w:val="-2"/>
                <w:sz w:val="22"/>
                <w:szCs w:val="22"/>
              </w:rPr>
              <w:t>计范围内</w:t>
            </w:r>
          </w:p>
        </w:tc>
      </w:tr>
    </w:tbl>
    <w:p w14:paraId="5114AAA2">
      <w:pPr>
        <w:pStyle w:val="2"/>
      </w:pPr>
    </w:p>
    <w:p w14:paraId="42336E7D">
      <w:pPr>
        <w:sectPr>
          <w:headerReference r:id="rId95" w:type="default"/>
          <w:footerReference r:id="rId96" w:type="default"/>
          <w:pgSz w:w="16840" w:h="11900"/>
          <w:pgMar w:top="642" w:right="0" w:bottom="340" w:left="0" w:header="326" w:footer="93" w:gutter="0"/>
          <w:cols w:space="720" w:num="1"/>
        </w:sectPr>
      </w:pPr>
    </w:p>
    <w:p w14:paraId="469DDB31">
      <w:pPr>
        <w:pStyle w:val="2"/>
        <w:spacing w:line="311" w:lineRule="auto"/>
      </w:pPr>
    </w:p>
    <w:p w14:paraId="734B678C">
      <w:pPr>
        <w:pStyle w:val="2"/>
        <w:spacing w:line="312" w:lineRule="auto"/>
      </w:pPr>
    </w:p>
    <w:p w14:paraId="268B1368">
      <w:pPr>
        <w:pStyle w:val="2"/>
        <w:spacing w:line="312" w:lineRule="auto"/>
      </w:pPr>
    </w:p>
    <w:p w14:paraId="351947CB">
      <w:pPr>
        <w:spacing w:before="104" w:line="222" w:lineRule="auto"/>
        <w:ind w:left="1830"/>
        <w:rPr>
          <w:rFonts w:ascii="仿宋" w:hAnsi="仿宋" w:eastAsia="仿宋" w:cs="仿宋"/>
          <w:sz w:val="32"/>
          <w:szCs w:val="32"/>
        </w:rPr>
      </w:pPr>
      <w:r>
        <w:rPr>
          <w:rFonts w:ascii="仿宋" w:hAnsi="仿宋" w:eastAsia="仿宋" w:cs="仿宋"/>
          <w:b/>
          <w:bCs/>
          <w:spacing w:val="-6"/>
          <w:sz w:val="32"/>
          <w:szCs w:val="32"/>
        </w:rPr>
        <w:t>三、项目自评结果</w:t>
      </w:r>
    </w:p>
    <w:p w14:paraId="7AA0539B">
      <w:pPr>
        <w:spacing w:before="209" w:line="222" w:lineRule="auto"/>
        <w:ind w:left="2030"/>
        <w:rPr>
          <w:rFonts w:ascii="仿宋" w:hAnsi="仿宋" w:eastAsia="仿宋" w:cs="仿宋"/>
          <w:sz w:val="28"/>
          <w:szCs w:val="28"/>
        </w:rPr>
      </w:pPr>
      <w:r>
        <w:rPr>
          <w:rFonts w:ascii="仿宋" w:hAnsi="仿宋" w:eastAsia="仿宋" w:cs="仿宋"/>
          <w:b/>
          <w:bCs/>
          <w:spacing w:val="-5"/>
          <w:sz w:val="28"/>
          <w:szCs w:val="28"/>
        </w:rPr>
        <w:t>1.项目自评得分和结论</w:t>
      </w:r>
    </w:p>
    <w:p w14:paraId="74CFEF27">
      <w:pPr>
        <w:spacing w:before="178" w:line="412" w:lineRule="auto"/>
        <w:ind w:left="1824" w:right="1794" w:firstLine="557"/>
        <w:jc w:val="both"/>
        <w:rPr>
          <w:rFonts w:ascii="仿宋" w:hAnsi="仿宋" w:eastAsia="仿宋" w:cs="仿宋"/>
          <w:sz w:val="28"/>
          <w:szCs w:val="28"/>
        </w:rPr>
      </w:pPr>
      <w:r>
        <w:rPr>
          <w:rFonts w:ascii="仿宋" w:hAnsi="仿宋" w:eastAsia="仿宋" w:cs="仿宋"/>
          <w:spacing w:val="1"/>
          <w:sz w:val="28"/>
          <w:szCs w:val="28"/>
        </w:rPr>
        <w:t>综合考虑预算执行情况得分</w:t>
      </w:r>
      <w:r>
        <w:rPr>
          <w:rFonts w:ascii="仿宋" w:hAnsi="仿宋" w:eastAsia="仿宋" w:cs="仿宋"/>
          <w:spacing w:val="-39"/>
          <w:sz w:val="28"/>
          <w:szCs w:val="28"/>
        </w:rPr>
        <w:t xml:space="preserve"> </w:t>
      </w:r>
      <w:r>
        <w:rPr>
          <w:rFonts w:ascii="Calibri" w:hAnsi="Calibri" w:eastAsia="Calibri" w:cs="Calibri"/>
          <w:spacing w:val="1"/>
          <w:sz w:val="28"/>
          <w:szCs w:val="28"/>
        </w:rPr>
        <w:t>5.99</w:t>
      </w:r>
      <w:r>
        <w:rPr>
          <w:rFonts w:ascii="Calibri" w:hAnsi="Calibri" w:eastAsia="Calibri" w:cs="Calibri"/>
          <w:spacing w:val="33"/>
          <w:sz w:val="28"/>
          <w:szCs w:val="28"/>
        </w:rPr>
        <w:t xml:space="preserve"> </w:t>
      </w:r>
      <w:r>
        <w:rPr>
          <w:rFonts w:ascii="仿宋" w:hAnsi="仿宋" w:eastAsia="仿宋" w:cs="仿宋"/>
          <w:spacing w:val="1"/>
          <w:sz w:val="28"/>
          <w:szCs w:val="28"/>
        </w:rPr>
        <w:t>分、产出、效益、服务对象满</w:t>
      </w:r>
      <w:r>
        <w:rPr>
          <w:rFonts w:ascii="仿宋" w:hAnsi="仿宋" w:eastAsia="仿宋" w:cs="仿宋"/>
          <w:spacing w:val="-3"/>
          <w:sz w:val="28"/>
          <w:szCs w:val="28"/>
        </w:rPr>
        <w:t>意度各方面因素，指标完成情况得分</w:t>
      </w:r>
      <w:r>
        <w:rPr>
          <w:rFonts w:ascii="仿宋" w:hAnsi="仿宋" w:eastAsia="仿宋" w:cs="仿宋"/>
          <w:spacing w:val="-55"/>
          <w:sz w:val="28"/>
          <w:szCs w:val="28"/>
        </w:rPr>
        <w:t xml:space="preserve"> </w:t>
      </w:r>
      <w:r>
        <w:rPr>
          <w:rFonts w:ascii="Calibri" w:hAnsi="Calibri" w:eastAsia="Calibri" w:cs="Calibri"/>
          <w:spacing w:val="-3"/>
          <w:sz w:val="28"/>
          <w:szCs w:val="28"/>
        </w:rPr>
        <w:t>72.99</w:t>
      </w:r>
      <w:r>
        <w:rPr>
          <w:rFonts w:ascii="Calibri" w:hAnsi="Calibri" w:eastAsia="Calibri" w:cs="Calibri"/>
          <w:spacing w:val="28"/>
          <w:sz w:val="28"/>
          <w:szCs w:val="28"/>
        </w:rPr>
        <w:t xml:space="preserve"> </w:t>
      </w:r>
      <w:r>
        <w:rPr>
          <w:rFonts w:ascii="仿宋" w:hAnsi="仿宋" w:eastAsia="仿宋" w:cs="仿宋"/>
          <w:spacing w:val="-3"/>
          <w:sz w:val="28"/>
          <w:szCs w:val="28"/>
        </w:rPr>
        <w:t>分，最终评分结果：</w:t>
      </w:r>
      <w:r>
        <w:rPr>
          <w:rFonts w:ascii="Calibri" w:hAnsi="Calibri" w:eastAsia="Calibri" w:cs="Calibri"/>
          <w:spacing w:val="-3"/>
          <w:sz w:val="28"/>
          <w:szCs w:val="28"/>
        </w:rPr>
        <w:t>2024</w:t>
      </w:r>
      <w:r>
        <w:rPr>
          <w:rFonts w:ascii="仿宋" w:hAnsi="仿宋" w:eastAsia="仿宋" w:cs="仿宋"/>
          <w:spacing w:val="-2"/>
          <w:sz w:val="28"/>
          <w:szCs w:val="28"/>
        </w:rPr>
        <w:t>年人大会议费项目绩效自评价结果为</w:t>
      </w:r>
      <w:r>
        <w:rPr>
          <w:rFonts w:ascii="Calibri" w:hAnsi="Calibri" w:eastAsia="Calibri" w:cs="Calibri"/>
          <w:spacing w:val="-2"/>
          <w:sz w:val="28"/>
          <w:szCs w:val="28"/>
        </w:rPr>
        <w:t>:</w:t>
      </w:r>
      <w:r>
        <w:rPr>
          <w:rFonts w:ascii="仿宋" w:hAnsi="仿宋" w:eastAsia="仿宋" w:cs="仿宋"/>
          <w:spacing w:val="-2"/>
          <w:sz w:val="28"/>
          <w:szCs w:val="28"/>
        </w:rPr>
        <w:t>总得分</w:t>
      </w:r>
      <w:r>
        <w:rPr>
          <w:rFonts w:ascii="仿宋" w:hAnsi="仿宋" w:eastAsia="仿宋" w:cs="仿宋"/>
          <w:spacing w:val="-51"/>
          <w:sz w:val="28"/>
          <w:szCs w:val="28"/>
        </w:rPr>
        <w:t xml:space="preserve"> </w:t>
      </w:r>
      <w:r>
        <w:rPr>
          <w:rFonts w:ascii="Calibri" w:hAnsi="Calibri" w:eastAsia="Calibri" w:cs="Calibri"/>
          <w:spacing w:val="-2"/>
          <w:sz w:val="28"/>
          <w:szCs w:val="28"/>
        </w:rPr>
        <w:t>78.98</w:t>
      </w:r>
      <w:r>
        <w:rPr>
          <w:rFonts w:ascii="Calibri" w:hAnsi="Calibri" w:eastAsia="Calibri" w:cs="Calibri"/>
          <w:spacing w:val="28"/>
          <w:sz w:val="28"/>
          <w:szCs w:val="28"/>
        </w:rPr>
        <w:t xml:space="preserve"> </w:t>
      </w:r>
      <w:r>
        <w:rPr>
          <w:rFonts w:ascii="仿宋" w:hAnsi="仿宋" w:eastAsia="仿宋" w:cs="仿宋"/>
          <w:spacing w:val="-2"/>
          <w:sz w:val="28"/>
          <w:szCs w:val="28"/>
        </w:rPr>
        <w:t>分，属于</w:t>
      </w:r>
      <w:r>
        <w:rPr>
          <w:rFonts w:ascii="Calibri" w:hAnsi="Calibri" w:eastAsia="Calibri" w:cs="Calibri"/>
          <w:spacing w:val="-2"/>
          <w:sz w:val="28"/>
          <w:szCs w:val="28"/>
        </w:rPr>
        <w:t>"</w:t>
      </w:r>
      <w:r>
        <w:rPr>
          <w:rFonts w:ascii="仿宋" w:hAnsi="仿宋" w:eastAsia="仿宋" w:cs="仿宋"/>
          <w:spacing w:val="-2"/>
          <w:sz w:val="28"/>
          <w:szCs w:val="28"/>
        </w:rPr>
        <w:t>中</w:t>
      </w:r>
      <w:r>
        <w:rPr>
          <w:rFonts w:ascii="Calibri" w:hAnsi="Calibri" w:eastAsia="Calibri" w:cs="Calibri"/>
          <w:spacing w:val="-2"/>
          <w:sz w:val="28"/>
          <w:szCs w:val="28"/>
        </w:rPr>
        <w:t>"</w:t>
      </w:r>
      <w:r>
        <w:rPr>
          <w:rFonts w:ascii="仿宋" w:hAnsi="仿宋" w:eastAsia="仿宋" w:cs="仿宋"/>
          <w:spacing w:val="-2"/>
          <w:sz w:val="28"/>
          <w:szCs w:val="28"/>
        </w:rPr>
        <w:t>。</w:t>
      </w:r>
    </w:p>
    <w:p w14:paraId="018FB134">
      <w:pPr>
        <w:pStyle w:val="2"/>
        <w:spacing w:line="389" w:lineRule="auto"/>
      </w:pPr>
    </w:p>
    <w:p w14:paraId="48B67F6D">
      <w:pPr>
        <w:spacing w:before="91" w:line="222" w:lineRule="auto"/>
        <w:ind w:left="2013"/>
        <w:rPr>
          <w:rFonts w:ascii="仿宋" w:hAnsi="仿宋" w:eastAsia="仿宋" w:cs="仿宋"/>
          <w:sz w:val="28"/>
          <w:szCs w:val="28"/>
        </w:rPr>
      </w:pPr>
      <w:r>
        <w:rPr>
          <w:rFonts w:ascii="仿宋" w:hAnsi="仿宋" w:eastAsia="仿宋" w:cs="仿宋"/>
          <w:b/>
          <w:bCs/>
          <w:spacing w:val="-4"/>
          <w:sz w:val="28"/>
          <w:szCs w:val="28"/>
        </w:rPr>
        <w:t>2.全年目标实际完成情况</w:t>
      </w:r>
    </w:p>
    <w:p w14:paraId="7B377213">
      <w:pPr>
        <w:spacing w:before="162" w:line="330" w:lineRule="auto"/>
        <w:ind w:left="2238" w:right="1575" w:firstLine="139"/>
        <w:rPr>
          <w:rFonts w:ascii="仿宋" w:hAnsi="仿宋" w:eastAsia="仿宋" w:cs="仿宋"/>
          <w:sz w:val="28"/>
          <w:szCs w:val="28"/>
        </w:rPr>
      </w:pPr>
      <w:r>
        <w:rPr>
          <w:rFonts w:ascii="仿宋" w:hAnsi="仿宋" w:eastAsia="仿宋" w:cs="仿宋"/>
          <w:spacing w:val="-7"/>
          <w:sz w:val="28"/>
          <w:szCs w:val="28"/>
        </w:rPr>
        <w:t>数量指标：人大代表≥</w:t>
      </w:r>
      <w:r>
        <w:rPr>
          <w:rFonts w:ascii="Times New Roman" w:hAnsi="Times New Roman" w:eastAsia="Times New Roman" w:cs="Times New Roman"/>
          <w:spacing w:val="-7"/>
          <w:sz w:val="28"/>
          <w:szCs w:val="28"/>
        </w:rPr>
        <w:t>193</w:t>
      </w:r>
      <w:r>
        <w:rPr>
          <w:rFonts w:ascii="Times New Roman" w:hAnsi="Times New Roman" w:eastAsia="Times New Roman" w:cs="Times New Roman"/>
          <w:spacing w:val="20"/>
          <w:sz w:val="28"/>
          <w:szCs w:val="28"/>
        </w:rPr>
        <w:t xml:space="preserve"> </w:t>
      </w:r>
      <w:r>
        <w:rPr>
          <w:rFonts w:ascii="仿宋" w:hAnsi="仿宋" w:eastAsia="仿宋" w:cs="仿宋"/>
          <w:spacing w:val="-7"/>
          <w:sz w:val="28"/>
          <w:szCs w:val="28"/>
        </w:rPr>
        <w:t>个；列席人数≥</w:t>
      </w:r>
      <w:r>
        <w:rPr>
          <w:rFonts w:ascii="Times New Roman" w:hAnsi="Times New Roman" w:eastAsia="Times New Roman" w:cs="Times New Roman"/>
          <w:spacing w:val="-7"/>
          <w:sz w:val="28"/>
          <w:szCs w:val="28"/>
        </w:rPr>
        <w:t>35</w:t>
      </w:r>
      <w:r>
        <w:rPr>
          <w:rFonts w:ascii="Times New Roman" w:hAnsi="Times New Roman" w:eastAsia="Times New Roman" w:cs="Times New Roman"/>
          <w:spacing w:val="-8"/>
          <w:sz w:val="28"/>
          <w:szCs w:val="28"/>
        </w:rPr>
        <w:t>5</w:t>
      </w:r>
      <w:r>
        <w:rPr>
          <w:rFonts w:ascii="Times New Roman" w:hAnsi="Times New Roman" w:eastAsia="Times New Roman" w:cs="Times New Roman"/>
          <w:spacing w:val="23"/>
          <w:sz w:val="28"/>
          <w:szCs w:val="28"/>
        </w:rPr>
        <w:t xml:space="preserve"> </w:t>
      </w:r>
      <w:r>
        <w:rPr>
          <w:rFonts w:ascii="仿宋" w:hAnsi="仿宋" w:eastAsia="仿宋" w:cs="仿宋"/>
          <w:spacing w:val="-8"/>
          <w:sz w:val="28"/>
          <w:szCs w:val="28"/>
        </w:rPr>
        <w:t>人；会议天数≤</w:t>
      </w:r>
      <w:r>
        <w:rPr>
          <w:rFonts w:ascii="Times New Roman" w:hAnsi="Times New Roman" w:eastAsia="Times New Roman" w:cs="Times New Roman"/>
          <w:spacing w:val="-8"/>
          <w:sz w:val="28"/>
          <w:szCs w:val="28"/>
        </w:rPr>
        <w:t>4</w:t>
      </w:r>
      <w:r>
        <w:rPr>
          <w:rFonts w:ascii="Times New Roman" w:hAnsi="Times New Roman" w:eastAsia="Times New Roman" w:cs="Times New Roman"/>
          <w:sz w:val="28"/>
          <w:szCs w:val="28"/>
        </w:rPr>
        <w:t xml:space="preserve"> </w:t>
      </w:r>
      <w:r>
        <w:rPr>
          <w:rFonts w:ascii="仿宋" w:hAnsi="仿宋" w:eastAsia="仿宋" w:cs="仿宋"/>
          <w:spacing w:val="2"/>
          <w:sz w:val="28"/>
          <w:szCs w:val="28"/>
        </w:rPr>
        <w:t>天；质量指标：参会人员到位率≥</w:t>
      </w:r>
      <w:r>
        <w:rPr>
          <w:rFonts w:ascii="Times New Roman" w:hAnsi="Times New Roman" w:eastAsia="Times New Roman" w:cs="Times New Roman"/>
          <w:spacing w:val="2"/>
          <w:sz w:val="28"/>
          <w:szCs w:val="28"/>
        </w:rPr>
        <w:t>95%</w:t>
      </w:r>
      <w:r>
        <w:rPr>
          <w:rFonts w:ascii="仿宋" w:hAnsi="仿宋" w:eastAsia="仿宋" w:cs="仿宋"/>
          <w:spacing w:val="2"/>
          <w:sz w:val="28"/>
          <w:szCs w:val="28"/>
        </w:rPr>
        <w:t>；会议需求满足度≥</w:t>
      </w:r>
      <w:r>
        <w:rPr>
          <w:rFonts w:ascii="Times New Roman" w:hAnsi="Times New Roman" w:eastAsia="Times New Roman" w:cs="Times New Roman"/>
          <w:spacing w:val="1"/>
          <w:sz w:val="28"/>
          <w:szCs w:val="28"/>
        </w:rPr>
        <w:t>95%</w:t>
      </w:r>
      <w:r>
        <w:rPr>
          <w:rFonts w:ascii="仿宋" w:hAnsi="仿宋" w:eastAsia="仿宋" w:cs="仿宋"/>
          <w:spacing w:val="1"/>
          <w:sz w:val="28"/>
          <w:szCs w:val="28"/>
        </w:rPr>
        <w:t>；</w:t>
      </w:r>
      <w:r>
        <w:rPr>
          <w:rFonts w:ascii="仿宋" w:hAnsi="仿宋" w:eastAsia="仿宋" w:cs="仿宋"/>
          <w:spacing w:val="2"/>
          <w:sz w:val="28"/>
          <w:szCs w:val="28"/>
        </w:rPr>
        <w:t>会议安排合理性，合理；时效指标：会议如期举办率≥</w:t>
      </w:r>
      <w:r>
        <w:rPr>
          <w:rFonts w:ascii="Times New Roman" w:hAnsi="Times New Roman" w:eastAsia="Times New Roman" w:cs="Times New Roman"/>
          <w:spacing w:val="2"/>
          <w:sz w:val="28"/>
          <w:szCs w:val="28"/>
        </w:rPr>
        <w:t>95%</w:t>
      </w:r>
      <w:r>
        <w:rPr>
          <w:rFonts w:ascii="仿宋" w:hAnsi="仿宋" w:eastAsia="仿宋" w:cs="仿宋"/>
          <w:spacing w:val="2"/>
          <w:sz w:val="28"/>
          <w:szCs w:val="28"/>
        </w:rPr>
        <w:t>；成</w:t>
      </w:r>
      <w:r>
        <w:rPr>
          <w:rFonts w:ascii="仿宋" w:hAnsi="仿宋" w:eastAsia="仿宋" w:cs="仿宋"/>
          <w:spacing w:val="-4"/>
          <w:sz w:val="28"/>
          <w:szCs w:val="28"/>
        </w:rPr>
        <w:t>本指标：会议成本≤</w:t>
      </w:r>
      <w:r>
        <w:rPr>
          <w:rFonts w:ascii="Times New Roman" w:hAnsi="Times New Roman" w:eastAsia="Times New Roman" w:cs="Times New Roman"/>
          <w:spacing w:val="-4"/>
          <w:sz w:val="28"/>
          <w:szCs w:val="28"/>
        </w:rPr>
        <w:t>38.94</w:t>
      </w:r>
      <w:r>
        <w:rPr>
          <w:rFonts w:ascii="Times New Roman" w:hAnsi="Times New Roman" w:eastAsia="Times New Roman" w:cs="Times New Roman"/>
          <w:spacing w:val="21"/>
          <w:sz w:val="28"/>
          <w:szCs w:val="28"/>
        </w:rPr>
        <w:t xml:space="preserve"> </w:t>
      </w:r>
      <w:r>
        <w:rPr>
          <w:rFonts w:ascii="仿宋" w:hAnsi="仿宋" w:eastAsia="仿宋" w:cs="仿宋"/>
          <w:spacing w:val="-4"/>
          <w:sz w:val="28"/>
          <w:szCs w:val="28"/>
        </w:rPr>
        <w:t>万元；社会效</w:t>
      </w:r>
      <w:r>
        <w:rPr>
          <w:rFonts w:ascii="仿宋" w:hAnsi="仿宋" w:eastAsia="仿宋" w:cs="仿宋"/>
          <w:spacing w:val="-5"/>
          <w:sz w:val="28"/>
          <w:szCs w:val="28"/>
        </w:rPr>
        <w:t>益指标：专项工作推进程</w:t>
      </w:r>
      <w:r>
        <w:rPr>
          <w:rFonts w:ascii="仿宋" w:hAnsi="仿宋" w:eastAsia="仿宋" w:cs="仿宋"/>
          <w:spacing w:val="1"/>
          <w:sz w:val="28"/>
          <w:szCs w:val="28"/>
        </w:rPr>
        <w:t>度，推进；业务能力提升度，提升；服务对象满意度：参会</w:t>
      </w:r>
      <w:r>
        <w:rPr>
          <w:rFonts w:ascii="仿宋" w:hAnsi="仿宋" w:eastAsia="仿宋" w:cs="仿宋"/>
          <w:sz w:val="28"/>
          <w:szCs w:val="28"/>
        </w:rPr>
        <w:t>人员</w:t>
      </w:r>
      <w:r>
        <w:rPr>
          <w:rFonts w:ascii="仿宋" w:hAnsi="仿宋" w:eastAsia="仿宋" w:cs="仿宋"/>
          <w:spacing w:val="-3"/>
          <w:sz w:val="28"/>
          <w:szCs w:val="28"/>
        </w:rPr>
        <w:t>满意度≥</w:t>
      </w:r>
      <w:r>
        <w:rPr>
          <w:rFonts w:ascii="Times New Roman" w:hAnsi="Times New Roman" w:eastAsia="Times New Roman" w:cs="Times New Roman"/>
          <w:spacing w:val="-3"/>
          <w:sz w:val="28"/>
          <w:szCs w:val="28"/>
        </w:rPr>
        <w:t>98%</w:t>
      </w:r>
      <w:r>
        <w:rPr>
          <w:rFonts w:ascii="仿宋" w:hAnsi="仿宋" w:eastAsia="仿宋" w:cs="仿宋"/>
          <w:spacing w:val="-3"/>
          <w:sz w:val="28"/>
          <w:szCs w:val="28"/>
        </w:rPr>
        <w:t>。</w:t>
      </w:r>
    </w:p>
    <w:p w14:paraId="257D8110">
      <w:pPr>
        <w:pStyle w:val="2"/>
        <w:spacing w:line="403" w:lineRule="auto"/>
      </w:pPr>
    </w:p>
    <w:p w14:paraId="6869F19C">
      <w:pPr>
        <w:spacing w:before="91" w:line="221" w:lineRule="auto"/>
        <w:ind w:left="2015"/>
        <w:rPr>
          <w:rFonts w:ascii="仿宋" w:hAnsi="仿宋" w:eastAsia="仿宋" w:cs="仿宋"/>
          <w:sz w:val="28"/>
          <w:szCs w:val="28"/>
        </w:rPr>
      </w:pPr>
      <w:r>
        <w:rPr>
          <w:rFonts w:ascii="仿宋" w:hAnsi="仿宋" w:eastAsia="仿宋" w:cs="仿宋"/>
          <w:b/>
          <w:bCs/>
          <w:spacing w:val="-3"/>
          <w:sz w:val="28"/>
          <w:szCs w:val="28"/>
        </w:rPr>
        <w:t>3.项目实施和预算执行情况分析</w:t>
      </w:r>
    </w:p>
    <w:p w14:paraId="5D706D02">
      <w:pPr>
        <w:spacing w:before="166" w:line="330" w:lineRule="auto"/>
        <w:ind w:left="2237" w:right="1794" w:firstLine="143"/>
        <w:jc w:val="both"/>
        <w:rPr>
          <w:rFonts w:ascii="仿宋" w:hAnsi="仿宋" w:eastAsia="仿宋" w:cs="仿宋"/>
          <w:sz w:val="28"/>
          <w:szCs w:val="28"/>
        </w:rPr>
      </w:pPr>
      <w:r>
        <w:rPr>
          <w:rFonts w:ascii="仿宋" w:hAnsi="仿宋" w:eastAsia="仿宋" w:cs="仿宋"/>
          <w:spacing w:val="-4"/>
          <w:sz w:val="28"/>
          <w:szCs w:val="28"/>
        </w:rPr>
        <w:t>对于维护以习近平同志为核心的党中央集中统一领导，</w:t>
      </w:r>
      <w:r>
        <w:rPr>
          <w:rFonts w:ascii="仿宋" w:hAnsi="仿宋" w:eastAsia="仿宋" w:cs="仿宋"/>
          <w:spacing w:val="-5"/>
          <w:sz w:val="28"/>
          <w:szCs w:val="28"/>
        </w:rPr>
        <w:t>巩固党的</w:t>
      </w:r>
      <w:r>
        <w:rPr>
          <w:rFonts w:ascii="仿宋" w:hAnsi="仿宋" w:eastAsia="仿宋" w:cs="仿宋"/>
          <w:spacing w:val="1"/>
          <w:sz w:val="28"/>
          <w:szCs w:val="28"/>
        </w:rPr>
        <w:t>长期执政基础，坚持中国特色社会主义民主政治制度，坚持和完善人民代表大会制度，保障人民当家作主，加强基层国家政权建</w:t>
      </w:r>
      <w:r>
        <w:rPr>
          <w:rFonts w:ascii="仿宋" w:hAnsi="仿宋" w:eastAsia="仿宋" w:cs="仿宋"/>
          <w:spacing w:val="-4"/>
          <w:sz w:val="28"/>
          <w:szCs w:val="28"/>
        </w:rPr>
        <w:t>设，凝聚广大人民群众的磅礴力量。</w:t>
      </w:r>
    </w:p>
    <w:p w14:paraId="39D38315">
      <w:pPr>
        <w:pStyle w:val="2"/>
        <w:spacing w:line="402" w:lineRule="auto"/>
      </w:pPr>
    </w:p>
    <w:p w14:paraId="360EF0E7">
      <w:pPr>
        <w:spacing w:before="92" w:line="222" w:lineRule="auto"/>
        <w:ind w:left="2008"/>
        <w:rPr>
          <w:rFonts w:ascii="仿宋" w:hAnsi="仿宋" w:eastAsia="仿宋" w:cs="仿宋"/>
          <w:sz w:val="28"/>
          <w:szCs w:val="28"/>
        </w:rPr>
      </w:pPr>
      <w:r>
        <w:rPr>
          <w:rFonts w:ascii="仿宋" w:hAnsi="仿宋" w:eastAsia="仿宋" w:cs="仿宋"/>
          <w:b/>
          <w:bCs/>
          <w:spacing w:val="-6"/>
          <w:sz w:val="28"/>
          <w:szCs w:val="28"/>
        </w:rPr>
        <w:t>4.</w:t>
      </w:r>
      <w:r>
        <w:rPr>
          <w:rFonts w:ascii="仿宋" w:hAnsi="仿宋" w:eastAsia="仿宋" w:cs="仿宋"/>
          <w:spacing w:val="52"/>
          <w:sz w:val="28"/>
          <w:szCs w:val="28"/>
        </w:rPr>
        <w:t xml:space="preserve">  </w:t>
      </w:r>
      <w:r>
        <w:rPr>
          <w:rFonts w:ascii="仿宋" w:hAnsi="仿宋" w:eastAsia="仿宋" w:cs="仿宋"/>
          <w:b/>
          <w:bCs/>
          <w:spacing w:val="-6"/>
          <w:sz w:val="28"/>
          <w:szCs w:val="28"/>
        </w:rPr>
        <w:t>产出情况及分析</w:t>
      </w:r>
    </w:p>
    <w:p w14:paraId="69D40D1C">
      <w:pPr>
        <w:spacing w:before="165" w:line="330" w:lineRule="auto"/>
        <w:ind w:left="1819" w:right="1794" w:firstLine="623"/>
        <w:jc w:val="both"/>
        <w:rPr>
          <w:rFonts w:ascii="仿宋" w:hAnsi="仿宋" w:eastAsia="仿宋" w:cs="仿宋"/>
          <w:sz w:val="28"/>
          <w:szCs w:val="28"/>
        </w:rPr>
      </w:pPr>
      <w:r>
        <w:rPr>
          <w:rFonts w:ascii="仿宋" w:hAnsi="仿宋" w:eastAsia="仿宋" w:cs="仿宋"/>
          <w:spacing w:val="4"/>
          <w:sz w:val="28"/>
          <w:szCs w:val="28"/>
        </w:rPr>
        <w:t>通过实施该项目，为我单位各项日常工作提供</w:t>
      </w:r>
      <w:r>
        <w:rPr>
          <w:rFonts w:ascii="仿宋" w:hAnsi="仿宋" w:eastAsia="仿宋" w:cs="仿宋"/>
          <w:spacing w:val="3"/>
          <w:sz w:val="28"/>
          <w:szCs w:val="28"/>
        </w:rPr>
        <w:t>了资金保障，各</w:t>
      </w:r>
      <w:r>
        <w:rPr>
          <w:rFonts w:ascii="仿宋" w:hAnsi="仿宋" w:eastAsia="仿宋" w:cs="仿宋"/>
          <w:spacing w:val="-4"/>
          <w:sz w:val="28"/>
          <w:szCs w:val="28"/>
        </w:rPr>
        <w:t>项工作得以顺利进行，确保圆满的完成了年初各项工作计划。项目产</w:t>
      </w:r>
      <w:r>
        <w:rPr>
          <w:rFonts w:ascii="仿宋" w:hAnsi="仿宋" w:eastAsia="仿宋" w:cs="仿宋"/>
          <w:spacing w:val="-8"/>
          <w:sz w:val="28"/>
          <w:szCs w:val="28"/>
        </w:rPr>
        <w:t>出指标、效益指标及满意度指标的实际完成值均达到年度指标值，</w:t>
      </w:r>
      <w:r>
        <w:rPr>
          <w:rFonts w:ascii="仿宋" w:hAnsi="仿宋" w:eastAsia="仿宋" w:cs="仿宋"/>
          <w:spacing w:val="-15"/>
          <w:sz w:val="28"/>
          <w:szCs w:val="28"/>
        </w:rPr>
        <w:t xml:space="preserve"> </w:t>
      </w:r>
      <w:r>
        <w:rPr>
          <w:rFonts w:ascii="仿宋" w:hAnsi="仿宋" w:eastAsia="仿宋" w:cs="仿宋"/>
          <w:spacing w:val="-8"/>
          <w:sz w:val="28"/>
          <w:szCs w:val="28"/>
        </w:rPr>
        <w:t>达到预期效果。</w:t>
      </w:r>
    </w:p>
    <w:p w14:paraId="6E2313D7">
      <w:pPr>
        <w:spacing w:line="330" w:lineRule="auto"/>
        <w:rPr>
          <w:rFonts w:ascii="仿宋" w:hAnsi="仿宋" w:eastAsia="仿宋" w:cs="仿宋"/>
          <w:sz w:val="28"/>
          <w:szCs w:val="28"/>
        </w:rPr>
        <w:sectPr>
          <w:headerReference r:id="rId97" w:type="default"/>
          <w:footerReference r:id="rId98" w:type="default"/>
          <w:pgSz w:w="11900" w:h="16840"/>
          <w:pgMar w:top="642" w:right="0" w:bottom="340" w:left="0" w:header="326" w:footer="93" w:gutter="0"/>
          <w:cols w:space="720" w:num="1"/>
        </w:sectPr>
      </w:pPr>
    </w:p>
    <w:p w14:paraId="426A9ACC">
      <w:pPr>
        <w:pStyle w:val="2"/>
        <w:spacing w:line="287" w:lineRule="auto"/>
      </w:pPr>
    </w:p>
    <w:p w14:paraId="6A088C8E">
      <w:pPr>
        <w:pStyle w:val="2"/>
        <w:spacing w:line="287" w:lineRule="auto"/>
      </w:pPr>
    </w:p>
    <w:p w14:paraId="2045111F">
      <w:pPr>
        <w:pStyle w:val="2"/>
        <w:spacing w:line="288" w:lineRule="auto"/>
      </w:pPr>
    </w:p>
    <w:p w14:paraId="50C9FF51">
      <w:pPr>
        <w:spacing w:before="91" w:line="222" w:lineRule="auto"/>
        <w:ind w:left="2015"/>
        <w:rPr>
          <w:rFonts w:ascii="仿宋" w:hAnsi="仿宋" w:eastAsia="仿宋" w:cs="仿宋"/>
          <w:sz w:val="28"/>
          <w:szCs w:val="28"/>
        </w:rPr>
      </w:pPr>
      <w:r>
        <w:rPr>
          <w:rFonts w:ascii="仿宋" w:hAnsi="仿宋" w:eastAsia="仿宋" w:cs="仿宋"/>
          <w:b/>
          <w:bCs/>
          <w:spacing w:val="-7"/>
          <w:sz w:val="28"/>
          <w:szCs w:val="28"/>
        </w:rPr>
        <w:t>5.</w:t>
      </w:r>
      <w:r>
        <w:rPr>
          <w:rFonts w:ascii="仿宋" w:hAnsi="仿宋" w:eastAsia="仿宋" w:cs="仿宋"/>
          <w:spacing w:val="53"/>
          <w:sz w:val="28"/>
          <w:szCs w:val="28"/>
        </w:rPr>
        <w:t xml:space="preserve">  </w:t>
      </w:r>
      <w:r>
        <w:rPr>
          <w:rFonts w:ascii="仿宋" w:hAnsi="仿宋" w:eastAsia="仿宋" w:cs="仿宋"/>
          <w:b/>
          <w:bCs/>
          <w:spacing w:val="-7"/>
          <w:sz w:val="28"/>
          <w:szCs w:val="28"/>
        </w:rPr>
        <w:t>效益情况及分析</w:t>
      </w:r>
    </w:p>
    <w:p w14:paraId="36936665">
      <w:pPr>
        <w:spacing w:before="164" w:line="330" w:lineRule="auto"/>
        <w:ind w:left="2019" w:right="1697" w:firstLine="424"/>
        <w:jc w:val="both"/>
        <w:rPr>
          <w:rFonts w:ascii="仿宋" w:hAnsi="仿宋" w:eastAsia="仿宋" w:cs="仿宋"/>
          <w:sz w:val="28"/>
          <w:szCs w:val="28"/>
        </w:rPr>
      </w:pPr>
      <w:r>
        <w:rPr>
          <w:rFonts w:ascii="仿宋" w:hAnsi="仿宋" w:eastAsia="仿宋" w:cs="仿宋"/>
          <w:spacing w:val="4"/>
          <w:sz w:val="28"/>
          <w:szCs w:val="28"/>
        </w:rPr>
        <w:t>通过实施该项目，为我单位各项日常工作提</w:t>
      </w:r>
      <w:r>
        <w:rPr>
          <w:rFonts w:ascii="仿宋" w:hAnsi="仿宋" w:eastAsia="仿宋" w:cs="仿宋"/>
          <w:spacing w:val="3"/>
          <w:sz w:val="28"/>
          <w:szCs w:val="28"/>
        </w:rPr>
        <w:t>供了资金保障，各</w:t>
      </w:r>
      <w:r>
        <w:rPr>
          <w:rFonts w:ascii="仿宋" w:hAnsi="仿宋" w:eastAsia="仿宋" w:cs="仿宋"/>
          <w:spacing w:val="-1"/>
          <w:sz w:val="28"/>
          <w:szCs w:val="28"/>
        </w:rPr>
        <w:t>项工作得以顺利进行，确保圆满的完成了年初各项工</w:t>
      </w:r>
      <w:r>
        <w:rPr>
          <w:rFonts w:ascii="仿宋" w:hAnsi="仿宋" w:eastAsia="仿宋" w:cs="仿宋"/>
          <w:spacing w:val="-2"/>
          <w:sz w:val="28"/>
          <w:szCs w:val="28"/>
        </w:rPr>
        <w:t>作计划。项目</w:t>
      </w:r>
      <w:r>
        <w:rPr>
          <w:rFonts w:ascii="仿宋" w:hAnsi="仿宋" w:eastAsia="仿宋" w:cs="仿宋"/>
          <w:spacing w:val="-7"/>
          <w:sz w:val="28"/>
          <w:szCs w:val="28"/>
        </w:rPr>
        <w:t>产出指标、效益指标及满意度指标的实际完成值</w:t>
      </w:r>
      <w:r>
        <w:rPr>
          <w:rFonts w:ascii="仿宋" w:hAnsi="仿宋" w:eastAsia="仿宋" w:cs="仿宋"/>
          <w:spacing w:val="-8"/>
          <w:sz w:val="28"/>
          <w:szCs w:val="28"/>
        </w:rPr>
        <w:t>均达到年度指标值，</w:t>
      </w:r>
      <w:r>
        <w:rPr>
          <w:rFonts w:ascii="仿宋" w:hAnsi="仿宋" w:eastAsia="仿宋" w:cs="仿宋"/>
          <w:spacing w:val="-7"/>
          <w:sz w:val="28"/>
          <w:szCs w:val="28"/>
        </w:rPr>
        <w:t>达到预期效果。</w:t>
      </w:r>
    </w:p>
    <w:p w14:paraId="443BF662">
      <w:pPr>
        <w:pStyle w:val="2"/>
        <w:spacing w:line="299" w:lineRule="auto"/>
      </w:pPr>
    </w:p>
    <w:p w14:paraId="715FBF26">
      <w:pPr>
        <w:pStyle w:val="2"/>
        <w:spacing w:line="300" w:lineRule="auto"/>
      </w:pPr>
    </w:p>
    <w:p w14:paraId="2521326C">
      <w:pPr>
        <w:pStyle w:val="2"/>
        <w:spacing w:line="300" w:lineRule="auto"/>
      </w:pPr>
    </w:p>
    <w:p w14:paraId="65449985">
      <w:pPr>
        <w:spacing w:before="91" w:line="222" w:lineRule="auto"/>
        <w:ind w:left="2012"/>
        <w:rPr>
          <w:rFonts w:ascii="仿宋" w:hAnsi="仿宋" w:eastAsia="仿宋" w:cs="仿宋"/>
          <w:sz w:val="28"/>
          <w:szCs w:val="28"/>
        </w:rPr>
      </w:pPr>
      <w:r>
        <w:rPr>
          <w:rFonts w:ascii="仿宋" w:hAnsi="仿宋" w:eastAsia="仿宋" w:cs="仿宋"/>
          <w:b/>
          <w:bCs/>
          <w:spacing w:val="-6"/>
          <w:sz w:val="28"/>
          <w:szCs w:val="28"/>
        </w:rPr>
        <w:t>6.</w:t>
      </w:r>
      <w:r>
        <w:rPr>
          <w:rFonts w:ascii="仿宋" w:hAnsi="仿宋" w:eastAsia="仿宋" w:cs="仿宋"/>
          <w:spacing w:val="52"/>
          <w:sz w:val="28"/>
          <w:szCs w:val="28"/>
        </w:rPr>
        <w:t xml:space="preserve">  </w:t>
      </w:r>
      <w:r>
        <w:rPr>
          <w:rFonts w:ascii="仿宋" w:hAnsi="仿宋" w:eastAsia="仿宋" w:cs="仿宋"/>
          <w:b/>
          <w:bCs/>
          <w:spacing w:val="-6"/>
          <w:sz w:val="28"/>
          <w:szCs w:val="28"/>
        </w:rPr>
        <w:t>满意度情况及分析</w:t>
      </w:r>
    </w:p>
    <w:p w14:paraId="14E5DDE0">
      <w:pPr>
        <w:spacing w:before="164" w:line="330" w:lineRule="auto"/>
        <w:ind w:left="2237" w:right="1794" w:firstLine="146"/>
        <w:jc w:val="both"/>
        <w:rPr>
          <w:rFonts w:ascii="仿宋" w:hAnsi="仿宋" w:eastAsia="仿宋" w:cs="仿宋"/>
          <w:sz w:val="28"/>
          <w:szCs w:val="28"/>
        </w:rPr>
      </w:pPr>
      <w:r>
        <w:rPr>
          <w:rFonts w:ascii="仿宋" w:hAnsi="仿宋" w:eastAsia="仿宋" w:cs="仿宋"/>
          <w:spacing w:val="-4"/>
          <w:sz w:val="28"/>
          <w:szCs w:val="28"/>
        </w:rPr>
        <w:t>通过实施该项目，为我单位各项日常工作提供</w:t>
      </w:r>
      <w:r>
        <w:rPr>
          <w:rFonts w:ascii="仿宋" w:hAnsi="仿宋" w:eastAsia="仿宋" w:cs="仿宋"/>
          <w:spacing w:val="-5"/>
          <w:sz w:val="28"/>
          <w:szCs w:val="28"/>
        </w:rPr>
        <w:t>了资金保障，各项</w:t>
      </w:r>
      <w:r>
        <w:rPr>
          <w:rFonts w:ascii="仿宋" w:hAnsi="仿宋" w:eastAsia="仿宋" w:cs="仿宋"/>
          <w:spacing w:val="1"/>
          <w:sz w:val="28"/>
          <w:szCs w:val="28"/>
        </w:rPr>
        <w:t>工作得以顺利进行，确保圆满的完成了年初各项工作计划。项目产出指标、效益指标及满意度指标的实际完成值均达到年度指标</w:t>
      </w:r>
      <w:r>
        <w:rPr>
          <w:rFonts w:ascii="仿宋" w:hAnsi="仿宋" w:eastAsia="仿宋" w:cs="仿宋"/>
          <w:spacing w:val="-6"/>
          <w:sz w:val="28"/>
          <w:szCs w:val="28"/>
        </w:rPr>
        <w:t>值，达到预期效果。</w:t>
      </w:r>
    </w:p>
    <w:p w14:paraId="0D0B5608">
      <w:pPr>
        <w:pStyle w:val="2"/>
        <w:spacing w:line="246" w:lineRule="auto"/>
      </w:pPr>
    </w:p>
    <w:p w14:paraId="20E618E9">
      <w:pPr>
        <w:pStyle w:val="2"/>
        <w:spacing w:line="247" w:lineRule="auto"/>
      </w:pPr>
    </w:p>
    <w:p w14:paraId="2AD55DCF">
      <w:pPr>
        <w:pStyle w:val="2"/>
        <w:spacing w:line="247" w:lineRule="auto"/>
      </w:pPr>
    </w:p>
    <w:p w14:paraId="48CDD3BE">
      <w:pPr>
        <w:pStyle w:val="2"/>
        <w:spacing w:line="247" w:lineRule="auto"/>
      </w:pPr>
    </w:p>
    <w:p w14:paraId="08190B6B">
      <w:pPr>
        <w:pStyle w:val="2"/>
        <w:spacing w:line="247" w:lineRule="auto"/>
      </w:pPr>
    </w:p>
    <w:p w14:paraId="11EFAEA7">
      <w:pPr>
        <w:pStyle w:val="2"/>
        <w:spacing w:line="247" w:lineRule="auto"/>
      </w:pPr>
    </w:p>
    <w:p w14:paraId="406ACF3E">
      <w:pPr>
        <w:pStyle w:val="2"/>
        <w:spacing w:line="247" w:lineRule="auto"/>
      </w:pPr>
    </w:p>
    <w:p w14:paraId="11B8B954">
      <w:pPr>
        <w:pStyle w:val="2"/>
        <w:spacing w:line="247" w:lineRule="auto"/>
      </w:pPr>
    </w:p>
    <w:p w14:paraId="3CD0B4C8">
      <w:pPr>
        <w:pStyle w:val="2"/>
        <w:spacing w:line="247" w:lineRule="auto"/>
      </w:pPr>
    </w:p>
    <w:p w14:paraId="14CF2B18">
      <w:pPr>
        <w:pStyle w:val="2"/>
        <w:spacing w:line="247" w:lineRule="auto"/>
      </w:pPr>
    </w:p>
    <w:p w14:paraId="27E41EE8">
      <w:pPr>
        <w:pStyle w:val="2"/>
        <w:spacing w:line="247" w:lineRule="auto"/>
      </w:pPr>
    </w:p>
    <w:p w14:paraId="409ED0CB">
      <w:pPr>
        <w:pStyle w:val="2"/>
        <w:spacing w:line="247" w:lineRule="auto"/>
      </w:pPr>
    </w:p>
    <w:p w14:paraId="20DCCA71">
      <w:pPr>
        <w:pStyle w:val="2"/>
        <w:spacing w:line="247" w:lineRule="auto"/>
      </w:pPr>
    </w:p>
    <w:p w14:paraId="7661B077">
      <w:pPr>
        <w:pStyle w:val="2"/>
        <w:spacing w:line="247" w:lineRule="auto"/>
      </w:pPr>
    </w:p>
    <w:p w14:paraId="206EE376">
      <w:pPr>
        <w:pStyle w:val="2"/>
        <w:spacing w:line="247" w:lineRule="auto"/>
      </w:pPr>
    </w:p>
    <w:p w14:paraId="03C85992">
      <w:pPr>
        <w:pStyle w:val="2"/>
        <w:spacing w:line="247" w:lineRule="auto"/>
      </w:pPr>
    </w:p>
    <w:p w14:paraId="76DF1874">
      <w:pPr>
        <w:pStyle w:val="2"/>
        <w:spacing w:line="247" w:lineRule="auto"/>
      </w:pPr>
    </w:p>
    <w:p w14:paraId="3616E902">
      <w:pPr>
        <w:pStyle w:val="2"/>
        <w:spacing w:line="247" w:lineRule="auto"/>
      </w:pPr>
    </w:p>
    <w:p w14:paraId="1CD2116A">
      <w:pPr>
        <w:pStyle w:val="2"/>
        <w:spacing w:line="247" w:lineRule="auto"/>
      </w:pPr>
    </w:p>
    <w:p w14:paraId="199DF64A">
      <w:pPr>
        <w:pStyle w:val="2"/>
        <w:spacing w:line="247" w:lineRule="auto"/>
      </w:pPr>
    </w:p>
    <w:p w14:paraId="44D1BFE2">
      <w:pPr>
        <w:spacing w:before="105" w:line="224" w:lineRule="auto"/>
        <w:ind w:left="1858"/>
        <w:rPr>
          <w:rFonts w:ascii="仿宋" w:hAnsi="仿宋" w:eastAsia="仿宋" w:cs="仿宋"/>
          <w:sz w:val="32"/>
          <w:szCs w:val="32"/>
        </w:rPr>
      </w:pPr>
      <w:r>
        <w:rPr>
          <w:rFonts w:ascii="仿宋" w:hAnsi="仿宋" w:eastAsia="仿宋" w:cs="仿宋"/>
          <w:b/>
          <w:bCs/>
          <w:spacing w:val="-9"/>
          <w:sz w:val="32"/>
          <w:szCs w:val="32"/>
        </w:rPr>
        <w:t>四、项目主要经验做法</w:t>
      </w:r>
    </w:p>
    <w:p w14:paraId="1A7CA07E">
      <w:pPr>
        <w:spacing w:before="204" w:line="330" w:lineRule="auto"/>
        <w:ind w:left="1817" w:right="1572" w:firstLine="565"/>
        <w:jc w:val="both"/>
        <w:rPr>
          <w:rFonts w:ascii="仿宋" w:hAnsi="仿宋" w:eastAsia="仿宋" w:cs="仿宋"/>
          <w:sz w:val="28"/>
          <w:szCs w:val="28"/>
        </w:rPr>
      </w:pPr>
      <w:r>
        <w:rPr>
          <w:rFonts w:ascii="仿宋" w:hAnsi="仿宋" w:eastAsia="仿宋" w:cs="仿宋"/>
          <w:spacing w:val="4"/>
          <w:sz w:val="28"/>
          <w:szCs w:val="28"/>
        </w:rPr>
        <w:t>一是健全机构，充实队伍。为了保证工作经</w:t>
      </w:r>
      <w:r>
        <w:rPr>
          <w:rFonts w:ascii="仿宋" w:hAnsi="仿宋" w:eastAsia="仿宋" w:cs="仿宋"/>
          <w:spacing w:val="3"/>
          <w:sz w:val="28"/>
          <w:szCs w:val="28"/>
        </w:rPr>
        <w:t>费项目的正常运作，</w:t>
      </w:r>
      <w:r>
        <w:rPr>
          <w:rFonts w:ascii="仿宋" w:hAnsi="仿宋" w:eastAsia="仿宋" w:cs="仿宋"/>
          <w:spacing w:val="-4"/>
          <w:sz w:val="28"/>
          <w:szCs w:val="28"/>
        </w:rPr>
        <w:t>经费的开支和借支由单位负责人和单位分管财务的领导签批；单位大额及特殊经费开支需经单位先关责任领导研究决定，为本单位工作经</w:t>
      </w:r>
      <w:r>
        <w:rPr>
          <w:rFonts w:ascii="仿宋" w:hAnsi="仿宋" w:eastAsia="仿宋" w:cs="仿宋"/>
          <w:spacing w:val="-7"/>
          <w:sz w:val="28"/>
          <w:szCs w:val="28"/>
        </w:rPr>
        <w:t>费项目的顺利开展提供了财务保证。二是增强制度的</w:t>
      </w:r>
      <w:r>
        <w:rPr>
          <w:rFonts w:ascii="仿宋" w:hAnsi="仿宋" w:eastAsia="仿宋" w:cs="仿宋"/>
          <w:spacing w:val="-8"/>
          <w:sz w:val="28"/>
          <w:szCs w:val="28"/>
        </w:rPr>
        <w:t>可行性，</w:t>
      </w:r>
      <w:r>
        <w:rPr>
          <w:rFonts w:ascii="仿宋" w:hAnsi="仿宋" w:eastAsia="仿宋" w:cs="仿宋"/>
          <w:spacing w:val="-36"/>
          <w:sz w:val="28"/>
          <w:szCs w:val="28"/>
        </w:rPr>
        <w:t xml:space="preserve"> </w:t>
      </w:r>
      <w:r>
        <w:rPr>
          <w:rFonts w:ascii="仿宋" w:hAnsi="仿宋" w:eastAsia="仿宋" w:cs="仿宋"/>
          <w:spacing w:val="-8"/>
          <w:sz w:val="28"/>
          <w:szCs w:val="28"/>
        </w:rPr>
        <w:t>进一步</w:t>
      </w:r>
    </w:p>
    <w:p w14:paraId="1D30DC43">
      <w:pPr>
        <w:spacing w:line="330" w:lineRule="auto"/>
        <w:rPr>
          <w:rFonts w:ascii="仿宋" w:hAnsi="仿宋" w:eastAsia="仿宋" w:cs="仿宋"/>
          <w:sz w:val="28"/>
          <w:szCs w:val="28"/>
        </w:rPr>
        <w:sectPr>
          <w:headerReference r:id="rId99" w:type="default"/>
          <w:footerReference r:id="rId100" w:type="default"/>
          <w:pgSz w:w="11900" w:h="16840"/>
          <w:pgMar w:top="642" w:right="0" w:bottom="340" w:left="0" w:header="326" w:footer="93" w:gutter="0"/>
          <w:cols w:space="720" w:num="1"/>
        </w:sectPr>
      </w:pPr>
    </w:p>
    <w:p w14:paraId="1F936578">
      <w:pPr>
        <w:pStyle w:val="2"/>
        <w:spacing w:line="287" w:lineRule="auto"/>
      </w:pPr>
    </w:p>
    <w:p w14:paraId="56CFD109">
      <w:pPr>
        <w:pStyle w:val="2"/>
        <w:spacing w:line="288" w:lineRule="auto"/>
      </w:pPr>
    </w:p>
    <w:p w14:paraId="20D41E1E">
      <w:pPr>
        <w:pStyle w:val="2"/>
        <w:spacing w:line="288" w:lineRule="auto"/>
      </w:pPr>
    </w:p>
    <w:p w14:paraId="09498137">
      <w:pPr>
        <w:spacing w:before="91" w:line="330" w:lineRule="auto"/>
        <w:ind w:left="1817" w:right="1794"/>
        <w:jc w:val="both"/>
        <w:rPr>
          <w:rFonts w:ascii="仿宋" w:hAnsi="仿宋" w:eastAsia="仿宋" w:cs="仿宋"/>
          <w:sz w:val="28"/>
          <w:szCs w:val="28"/>
        </w:rPr>
      </w:pPr>
      <w:r>
        <w:rPr>
          <w:rFonts w:ascii="仿宋" w:hAnsi="仿宋" w:eastAsia="仿宋" w:cs="仿宋"/>
          <w:spacing w:val="-7"/>
          <w:sz w:val="28"/>
          <w:szCs w:val="28"/>
        </w:rPr>
        <w:t>规范管理。根据国家和省市财政有关规定，</w:t>
      </w:r>
      <w:r>
        <w:rPr>
          <w:rFonts w:ascii="仿宋" w:hAnsi="仿宋" w:eastAsia="仿宋" w:cs="仿宋"/>
          <w:spacing w:val="-36"/>
          <w:sz w:val="28"/>
          <w:szCs w:val="28"/>
        </w:rPr>
        <w:t xml:space="preserve"> </w:t>
      </w:r>
      <w:r>
        <w:rPr>
          <w:rFonts w:ascii="仿宋" w:hAnsi="仿宋" w:eastAsia="仿宋" w:cs="仿宋"/>
          <w:spacing w:val="-7"/>
          <w:sz w:val="28"/>
          <w:szCs w:val="28"/>
        </w:rPr>
        <w:t>在项目实</w:t>
      </w:r>
      <w:r>
        <w:rPr>
          <w:rFonts w:ascii="仿宋" w:hAnsi="仿宋" w:eastAsia="仿宋" w:cs="仿宋"/>
          <w:spacing w:val="-8"/>
          <w:sz w:val="28"/>
          <w:szCs w:val="28"/>
        </w:rPr>
        <w:t>施过程前制定了</w:t>
      </w:r>
      <w:r>
        <w:rPr>
          <w:rFonts w:ascii="仿宋" w:hAnsi="仿宋" w:eastAsia="仿宋" w:cs="仿宋"/>
          <w:spacing w:val="-4"/>
          <w:sz w:val="28"/>
          <w:szCs w:val="28"/>
        </w:rPr>
        <w:t>财政项目支出绩效管理制度，成立了以分管领导和办公室人员对工作经费支出绩效管理的领导小组，同时依据财务管理制度对工作经费使</w:t>
      </w:r>
      <w:r>
        <w:rPr>
          <w:rFonts w:ascii="仿宋" w:hAnsi="仿宋" w:eastAsia="仿宋" w:cs="仿宋"/>
          <w:spacing w:val="-8"/>
          <w:sz w:val="28"/>
          <w:szCs w:val="28"/>
        </w:rPr>
        <w:t>用有章可循。</w:t>
      </w:r>
    </w:p>
    <w:p w14:paraId="5332546C">
      <w:pPr>
        <w:spacing w:before="83" w:line="219" w:lineRule="auto"/>
        <w:ind w:left="1826"/>
        <w:rPr>
          <w:rFonts w:ascii="仿宋" w:hAnsi="仿宋" w:eastAsia="仿宋" w:cs="仿宋"/>
          <w:sz w:val="32"/>
          <w:szCs w:val="32"/>
        </w:rPr>
      </w:pPr>
      <w:r>
        <w:rPr>
          <w:rFonts w:ascii="仿宋" w:hAnsi="仿宋" w:eastAsia="仿宋" w:cs="仿宋"/>
          <w:b/>
          <w:bCs/>
          <w:spacing w:val="-4"/>
          <w:sz w:val="32"/>
          <w:szCs w:val="32"/>
        </w:rPr>
        <w:t>五、项目管理中存在的主要问题及原因分析</w:t>
      </w:r>
    </w:p>
    <w:p w14:paraId="5F1F297A">
      <w:pPr>
        <w:spacing w:before="213" w:line="330" w:lineRule="auto"/>
        <w:ind w:left="1818" w:right="1794" w:firstLine="574"/>
        <w:jc w:val="both"/>
        <w:rPr>
          <w:rFonts w:ascii="仿宋" w:hAnsi="仿宋" w:eastAsia="仿宋" w:cs="仿宋"/>
          <w:sz w:val="28"/>
          <w:szCs w:val="28"/>
        </w:rPr>
      </w:pPr>
      <w:r>
        <w:rPr>
          <w:rFonts w:ascii="Times New Roman" w:hAnsi="Times New Roman" w:eastAsia="Times New Roman" w:cs="Times New Roman"/>
          <w:spacing w:val="-2"/>
          <w:sz w:val="28"/>
          <w:szCs w:val="28"/>
        </w:rPr>
        <w:t>1.</w:t>
      </w:r>
      <w:r>
        <w:rPr>
          <w:rFonts w:ascii="仿宋" w:hAnsi="仿宋" w:eastAsia="仿宋" w:cs="仿宋"/>
          <w:spacing w:val="-2"/>
          <w:sz w:val="28"/>
          <w:szCs w:val="28"/>
        </w:rPr>
        <w:t>存在的问题：一是工作统筹力度还不够；二是科室之间工作交</w:t>
      </w:r>
      <w:r>
        <w:rPr>
          <w:rFonts w:ascii="仿宋" w:hAnsi="仿宋" w:eastAsia="仿宋" w:cs="仿宋"/>
          <w:spacing w:val="3"/>
          <w:sz w:val="28"/>
          <w:szCs w:val="28"/>
        </w:rPr>
        <w:t xml:space="preserve">流、沟通有待加强；三是绩效质量有待提升。 </w:t>
      </w:r>
      <w:r>
        <w:rPr>
          <w:rFonts w:ascii="Times New Roman" w:hAnsi="Times New Roman" w:eastAsia="Times New Roman" w:cs="Times New Roman"/>
          <w:spacing w:val="3"/>
          <w:sz w:val="28"/>
          <w:szCs w:val="28"/>
        </w:rPr>
        <w:t>2.</w:t>
      </w:r>
      <w:r>
        <w:rPr>
          <w:rFonts w:ascii="仿宋" w:hAnsi="仿宋" w:eastAsia="仿宋" w:cs="仿宋"/>
          <w:spacing w:val="3"/>
          <w:sz w:val="28"/>
          <w:szCs w:val="28"/>
        </w:rPr>
        <w:t>原因分析：一是工</w:t>
      </w:r>
      <w:r>
        <w:rPr>
          <w:rFonts w:ascii="仿宋" w:hAnsi="仿宋" w:eastAsia="仿宋" w:cs="仿宋"/>
          <w:spacing w:val="-4"/>
          <w:sz w:val="28"/>
          <w:szCs w:val="28"/>
        </w:rPr>
        <w:t>作统筹上存在不足，各科室间沟通协调不够，导致没有将有限的资源</w:t>
      </w:r>
      <w:r>
        <w:rPr>
          <w:rFonts w:ascii="仿宋" w:hAnsi="仿宋" w:eastAsia="仿宋" w:cs="仿宋"/>
          <w:spacing w:val="-3"/>
          <w:sz w:val="28"/>
          <w:szCs w:val="28"/>
        </w:rPr>
        <w:t>整合起来。二是学习不足，业务能力有待提升。</w:t>
      </w:r>
    </w:p>
    <w:p w14:paraId="2C43C6AB">
      <w:pPr>
        <w:spacing w:before="84" w:line="222" w:lineRule="auto"/>
        <w:ind w:left="1823"/>
        <w:rPr>
          <w:rFonts w:ascii="仿宋" w:hAnsi="仿宋" w:eastAsia="仿宋" w:cs="仿宋"/>
          <w:sz w:val="32"/>
          <w:szCs w:val="32"/>
        </w:rPr>
      </w:pPr>
      <w:r>
        <w:rPr>
          <w:rFonts w:ascii="仿宋" w:hAnsi="仿宋" w:eastAsia="仿宋" w:cs="仿宋"/>
          <w:b/>
          <w:bCs/>
          <w:spacing w:val="-4"/>
          <w:sz w:val="32"/>
          <w:szCs w:val="32"/>
        </w:rPr>
        <w:t>六、下一步改进措施及管理建议</w:t>
      </w:r>
    </w:p>
    <w:p w14:paraId="0A63A3B7">
      <w:pPr>
        <w:spacing w:before="207" w:line="330" w:lineRule="auto"/>
        <w:ind w:left="1819" w:right="1572" w:firstLine="564"/>
        <w:jc w:val="both"/>
        <w:rPr>
          <w:rFonts w:ascii="仿宋" w:hAnsi="仿宋" w:eastAsia="仿宋" w:cs="仿宋"/>
          <w:sz w:val="28"/>
          <w:szCs w:val="28"/>
        </w:rPr>
      </w:pPr>
      <w:r>
        <w:rPr>
          <w:rFonts w:ascii="仿宋" w:hAnsi="仿宋" w:eastAsia="仿宋" w:cs="仿宋"/>
          <w:spacing w:val="-4"/>
          <w:sz w:val="28"/>
          <w:szCs w:val="28"/>
        </w:rPr>
        <w:t>下一步继续加强项目绩效评价工作，提高财政</w:t>
      </w:r>
      <w:r>
        <w:rPr>
          <w:rFonts w:ascii="仿宋" w:hAnsi="仿宋" w:eastAsia="仿宋" w:cs="仿宋"/>
          <w:spacing w:val="-5"/>
          <w:sz w:val="28"/>
          <w:szCs w:val="28"/>
        </w:rPr>
        <w:t>资金使用效益，强</w:t>
      </w:r>
      <w:r>
        <w:rPr>
          <w:rFonts w:ascii="仿宋" w:hAnsi="仿宋" w:eastAsia="仿宋" w:cs="仿宋"/>
          <w:spacing w:val="-2"/>
          <w:sz w:val="28"/>
          <w:szCs w:val="28"/>
        </w:rPr>
        <w:t>化支出责任，确保工作经费得到合理使用</w:t>
      </w:r>
      <w:r>
        <w:rPr>
          <w:rFonts w:ascii="仿宋" w:hAnsi="仿宋" w:eastAsia="仿宋" w:cs="仿宋"/>
          <w:spacing w:val="6"/>
          <w:sz w:val="28"/>
          <w:szCs w:val="28"/>
        </w:rPr>
        <w:t>：？</w:t>
      </w:r>
      <w:r>
        <w:rPr>
          <w:rFonts w:ascii="Times New Roman" w:hAnsi="Times New Roman" w:eastAsia="Times New Roman" w:cs="Times New Roman"/>
          <w:spacing w:val="-2"/>
          <w:sz w:val="28"/>
          <w:szCs w:val="28"/>
        </w:rPr>
        <w:t>1.</w:t>
      </w:r>
      <w:r>
        <w:rPr>
          <w:rFonts w:ascii="仿宋" w:hAnsi="仿宋" w:eastAsia="仿宋" w:cs="仿宋"/>
          <w:spacing w:val="-2"/>
          <w:sz w:val="28"/>
          <w:szCs w:val="28"/>
        </w:rPr>
        <w:t>加强领导之间、科室</w:t>
      </w:r>
      <w:r>
        <w:rPr>
          <w:rFonts w:ascii="仿宋" w:hAnsi="仿宋" w:eastAsia="仿宋" w:cs="仿宋"/>
          <w:spacing w:val="-10"/>
          <w:sz w:val="28"/>
          <w:szCs w:val="28"/>
        </w:rPr>
        <w:t>之间的沟通协调，统筹兼顾，整合资源，制定周密、可行的工作</w:t>
      </w:r>
      <w:r>
        <w:rPr>
          <w:rFonts w:ascii="仿宋" w:hAnsi="仿宋" w:eastAsia="仿宋" w:cs="仿宋"/>
          <w:spacing w:val="-11"/>
          <w:sz w:val="28"/>
          <w:szCs w:val="28"/>
        </w:rPr>
        <w:t>计划，</w:t>
      </w:r>
      <w:r>
        <w:rPr>
          <w:rFonts w:ascii="仿宋" w:hAnsi="仿宋" w:eastAsia="仿宋" w:cs="仿宋"/>
          <w:spacing w:val="-2"/>
          <w:sz w:val="28"/>
          <w:szCs w:val="28"/>
        </w:rPr>
        <w:t>将各项工作紧密结合，确保绩效目标高质量完成。</w:t>
      </w:r>
      <w:r>
        <w:rPr>
          <w:rFonts w:ascii="Times New Roman" w:hAnsi="Times New Roman" w:eastAsia="Times New Roman" w:cs="Times New Roman"/>
          <w:spacing w:val="-2"/>
          <w:sz w:val="28"/>
          <w:szCs w:val="28"/>
        </w:rPr>
        <w:t>2.</w:t>
      </w:r>
      <w:r>
        <w:rPr>
          <w:rFonts w:ascii="仿宋" w:hAnsi="仿宋" w:eastAsia="仿宋" w:cs="仿宋"/>
          <w:spacing w:val="-2"/>
          <w:sz w:val="28"/>
          <w:szCs w:val="28"/>
        </w:rPr>
        <w:t>加强理论和业务</w:t>
      </w:r>
      <w:r>
        <w:rPr>
          <w:rFonts w:ascii="仿宋" w:hAnsi="仿宋" w:eastAsia="仿宋" w:cs="仿宋"/>
          <w:spacing w:val="6"/>
          <w:sz w:val="28"/>
          <w:szCs w:val="28"/>
        </w:rPr>
        <w:t>知识学习，不断提高理论和业务水平。</w:t>
      </w:r>
      <w:r>
        <w:rPr>
          <w:rFonts w:ascii="Times New Roman" w:hAnsi="Times New Roman" w:eastAsia="Times New Roman" w:cs="Times New Roman"/>
          <w:spacing w:val="6"/>
          <w:sz w:val="28"/>
          <w:szCs w:val="28"/>
        </w:rPr>
        <w:t>3.</w:t>
      </w:r>
      <w:r>
        <w:rPr>
          <w:rFonts w:ascii="仿宋" w:hAnsi="仿宋" w:eastAsia="仿宋" w:cs="仿宋"/>
          <w:spacing w:val="6"/>
          <w:sz w:val="28"/>
          <w:szCs w:val="28"/>
        </w:rPr>
        <w:t>构建合</w:t>
      </w:r>
      <w:r>
        <w:rPr>
          <w:rFonts w:ascii="仿宋" w:hAnsi="仿宋" w:eastAsia="仿宋" w:cs="仿宋"/>
          <w:spacing w:val="5"/>
          <w:sz w:val="28"/>
          <w:szCs w:val="28"/>
        </w:rPr>
        <w:t>理的绩效评价体系，</w:t>
      </w:r>
      <w:r>
        <w:rPr>
          <w:rFonts w:ascii="仿宋" w:hAnsi="仿宋" w:eastAsia="仿宋" w:cs="仿宋"/>
          <w:spacing w:val="3"/>
          <w:sz w:val="28"/>
          <w:szCs w:val="28"/>
        </w:rPr>
        <w:t xml:space="preserve">注意绩效评价方法的适当性、可操作性。 </w:t>
      </w:r>
      <w:r>
        <w:rPr>
          <w:rFonts w:ascii="Times New Roman" w:hAnsi="Times New Roman" w:eastAsia="Times New Roman" w:cs="Times New Roman"/>
          <w:spacing w:val="3"/>
          <w:sz w:val="28"/>
          <w:szCs w:val="28"/>
        </w:rPr>
        <w:t>4.</w:t>
      </w:r>
      <w:r>
        <w:rPr>
          <w:rFonts w:ascii="仿宋" w:hAnsi="仿宋" w:eastAsia="仿宋" w:cs="仿宋"/>
          <w:spacing w:val="3"/>
          <w:sz w:val="28"/>
          <w:szCs w:val="28"/>
        </w:rPr>
        <w:t>全面加强支出管理，提</w:t>
      </w:r>
      <w:r>
        <w:rPr>
          <w:rFonts w:ascii="仿宋" w:hAnsi="仿宋" w:eastAsia="仿宋" w:cs="仿宋"/>
          <w:spacing w:val="-2"/>
          <w:sz w:val="28"/>
          <w:szCs w:val="28"/>
        </w:rPr>
        <w:t>高资金使用效益，通过加强监督检查，提高整体绩效管理水平。</w:t>
      </w:r>
      <w:r>
        <w:rPr>
          <w:rFonts w:ascii="Times New Roman" w:hAnsi="Times New Roman" w:eastAsia="Times New Roman" w:cs="Times New Roman"/>
          <w:spacing w:val="-2"/>
          <w:sz w:val="28"/>
          <w:szCs w:val="28"/>
        </w:rPr>
        <w:t>5.</w:t>
      </w:r>
      <w:r>
        <w:rPr>
          <w:rFonts w:ascii="仿宋" w:hAnsi="仿宋" w:eastAsia="仿宋" w:cs="仿宋"/>
          <w:spacing w:val="-2"/>
          <w:sz w:val="28"/>
          <w:szCs w:val="28"/>
        </w:rPr>
        <w:t>项</w:t>
      </w:r>
      <w:r>
        <w:rPr>
          <w:rFonts w:ascii="仿宋" w:hAnsi="仿宋" w:eastAsia="仿宋" w:cs="仿宋"/>
          <w:spacing w:val="-4"/>
          <w:sz w:val="28"/>
          <w:szCs w:val="28"/>
        </w:rPr>
        <w:t>目管理方面做好前期调研，确保项目实施到急需解决的问题，同时制定完善的项目管理办法，严格执行，有计划地分配使用资金，让项目</w:t>
      </w:r>
      <w:r>
        <w:rPr>
          <w:rFonts w:ascii="仿宋" w:hAnsi="仿宋" w:eastAsia="仿宋" w:cs="仿宋"/>
          <w:spacing w:val="-7"/>
          <w:sz w:val="28"/>
          <w:szCs w:val="28"/>
        </w:rPr>
        <w:t>管理有章可循。</w:t>
      </w:r>
    </w:p>
    <w:p w14:paraId="00839FCD">
      <w:pPr>
        <w:spacing w:line="330" w:lineRule="auto"/>
        <w:rPr>
          <w:rFonts w:ascii="仿宋" w:hAnsi="仿宋" w:eastAsia="仿宋" w:cs="仿宋"/>
          <w:sz w:val="28"/>
          <w:szCs w:val="28"/>
        </w:rPr>
        <w:sectPr>
          <w:headerReference r:id="rId101" w:type="default"/>
          <w:footerReference r:id="rId102" w:type="default"/>
          <w:pgSz w:w="11900" w:h="16840"/>
          <w:pgMar w:top="642" w:right="0" w:bottom="340" w:left="0" w:header="326" w:footer="93" w:gutter="0"/>
          <w:cols w:space="720" w:num="1"/>
        </w:sectPr>
      </w:pPr>
    </w:p>
    <w:p w14:paraId="6C4805F3">
      <w:pPr>
        <w:pStyle w:val="2"/>
        <w:spacing w:line="250" w:lineRule="auto"/>
      </w:pPr>
    </w:p>
    <w:p w14:paraId="77E6CD83">
      <w:pPr>
        <w:pStyle w:val="2"/>
        <w:spacing w:line="250" w:lineRule="auto"/>
      </w:pPr>
    </w:p>
    <w:p w14:paraId="38FE0A10">
      <w:pPr>
        <w:pStyle w:val="2"/>
        <w:spacing w:line="251" w:lineRule="auto"/>
      </w:pPr>
    </w:p>
    <w:p w14:paraId="259104FB">
      <w:pPr>
        <w:pStyle w:val="2"/>
        <w:spacing w:line="251" w:lineRule="auto"/>
      </w:pPr>
    </w:p>
    <w:p w14:paraId="699CA2DC">
      <w:pPr>
        <w:pStyle w:val="2"/>
        <w:spacing w:line="251" w:lineRule="auto"/>
      </w:pPr>
    </w:p>
    <w:p w14:paraId="27801260">
      <w:pPr>
        <w:pStyle w:val="2"/>
        <w:spacing w:line="251" w:lineRule="auto"/>
      </w:pPr>
    </w:p>
    <w:p w14:paraId="75E72383">
      <w:pPr>
        <w:pStyle w:val="2"/>
        <w:spacing w:line="251" w:lineRule="auto"/>
      </w:pPr>
    </w:p>
    <w:p w14:paraId="1084E92D">
      <w:pPr>
        <w:pStyle w:val="2"/>
        <w:spacing w:line="251" w:lineRule="auto"/>
      </w:pPr>
    </w:p>
    <w:p w14:paraId="24538EC7">
      <w:pPr>
        <w:pStyle w:val="2"/>
        <w:spacing w:line="251" w:lineRule="auto"/>
      </w:pPr>
    </w:p>
    <w:p w14:paraId="7E259423">
      <w:pPr>
        <w:pStyle w:val="2"/>
        <w:spacing w:line="251" w:lineRule="auto"/>
      </w:pPr>
    </w:p>
    <w:p w14:paraId="39A0757B">
      <w:pPr>
        <w:pStyle w:val="2"/>
        <w:spacing w:line="251" w:lineRule="auto"/>
      </w:pPr>
    </w:p>
    <w:p w14:paraId="59AC7AD5">
      <w:pPr>
        <w:spacing w:before="130" w:line="222" w:lineRule="auto"/>
        <w:ind w:left="3671"/>
        <w:rPr>
          <w:rFonts w:ascii="仿宋" w:hAnsi="仿宋" w:eastAsia="仿宋" w:cs="仿宋"/>
          <w:sz w:val="40"/>
          <w:szCs w:val="40"/>
        </w:rPr>
      </w:pPr>
      <w:r>
        <w:rPr>
          <w:rFonts w:ascii="仿宋" w:hAnsi="仿宋" w:eastAsia="仿宋" w:cs="仿宋"/>
          <w:b/>
          <w:bCs/>
          <w:spacing w:val="-6"/>
          <w:sz w:val="40"/>
          <w:szCs w:val="40"/>
        </w:rPr>
        <w:t>项目支出绩效自评分析报告</w:t>
      </w:r>
    </w:p>
    <w:p w14:paraId="12C0D910">
      <w:pPr>
        <w:pStyle w:val="2"/>
      </w:pPr>
    </w:p>
    <w:p w14:paraId="1B2DCC6E">
      <w:pPr>
        <w:pStyle w:val="2"/>
      </w:pPr>
    </w:p>
    <w:p w14:paraId="20AF1643">
      <w:pPr>
        <w:pStyle w:val="2"/>
      </w:pPr>
    </w:p>
    <w:p w14:paraId="78BAD7D8">
      <w:pPr>
        <w:pStyle w:val="2"/>
      </w:pPr>
    </w:p>
    <w:p w14:paraId="4039F16B">
      <w:pPr>
        <w:pStyle w:val="2"/>
      </w:pPr>
    </w:p>
    <w:p w14:paraId="365B03D3">
      <w:pPr>
        <w:pStyle w:val="2"/>
      </w:pPr>
    </w:p>
    <w:p w14:paraId="455D184D">
      <w:pPr>
        <w:pStyle w:val="2"/>
      </w:pPr>
    </w:p>
    <w:p w14:paraId="24464967">
      <w:pPr>
        <w:pStyle w:val="2"/>
      </w:pPr>
    </w:p>
    <w:p w14:paraId="7D62AD80">
      <w:pPr>
        <w:pStyle w:val="2"/>
        <w:spacing w:line="241" w:lineRule="auto"/>
      </w:pPr>
    </w:p>
    <w:p w14:paraId="1EE2BC12">
      <w:pPr>
        <w:pStyle w:val="2"/>
        <w:spacing w:line="241" w:lineRule="auto"/>
      </w:pPr>
    </w:p>
    <w:p w14:paraId="376F4445">
      <w:pPr>
        <w:pStyle w:val="2"/>
        <w:spacing w:line="241" w:lineRule="auto"/>
      </w:pPr>
    </w:p>
    <w:p w14:paraId="77C2B9E5">
      <w:pPr>
        <w:pStyle w:val="2"/>
        <w:spacing w:line="241" w:lineRule="auto"/>
      </w:pPr>
    </w:p>
    <w:p w14:paraId="4ECDD638">
      <w:pPr>
        <w:pStyle w:val="2"/>
        <w:spacing w:line="241" w:lineRule="auto"/>
      </w:pPr>
    </w:p>
    <w:p w14:paraId="0C0E6C27">
      <w:pPr>
        <w:pStyle w:val="2"/>
        <w:spacing w:line="241" w:lineRule="auto"/>
      </w:pPr>
    </w:p>
    <w:p w14:paraId="75230017">
      <w:pPr>
        <w:pStyle w:val="2"/>
        <w:spacing w:line="241" w:lineRule="auto"/>
      </w:pPr>
    </w:p>
    <w:p w14:paraId="3C2AC047">
      <w:pPr>
        <w:pStyle w:val="2"/>
        <w:spacing w:line="241" w:lineRule="auto"/>
      </w:pPr>
    </w:p>
    <w:p w14:paraId="3E31BD86">
      <w:pPr>
        <w:pStyle w:val="2"/>
        <w:spacing w:line="241" w:lineRule="auto"/>
      </w:pPr>
    </w:p>
    <w:p w14:paraId="4D3BD0C7">
      <w:pPr>
        <w:pStyle w:val="2"/>
        <w:spacing w:line="241" w:lineRule="auto"/>
      </w:pPr>
    </w:p>
    <w:p w14:paraId="33A22449">
      <w:pPr>
        <w:pStyle w:val="2"/>
        <w:spacing w:line="241" w:lineRule="auto"/>
      </w:pPr>
    </w:p>
    <w:p w14:paraId="7110D0C7">
      <w:pPr>
        <w:spacing w:before="91" w:line="221" w:lineRule="auto"/>
        <w:ind w:left="3054"/>
        <w:rPr>
          <w:rFonts w:ascii="仿宋" w:hAnsi="仿宋" w:eastAsia="仿宋" w:cs="仿宋"/>
          <w:sz w:val="28"/>
          <w:szCs w:val="28"/>
        </w:rPr>
      </w:pPr>
      <w:r>
        <w:rPr>
          <w:rFonts w:ascii="仿宋" w:hAnsi="仿宋" w:eastAsia="仿宋" w:cs="仿宋"/>
          <w:spacing w:val="-2"/>
          <w:sz w:val="28"/>
          <w:szCs w:val="28"/>
        </w:rPr>
        <w:t>项目名称：2024</w:t>
      </w:r>
      <w:r>
        <w:rPr>
          <w:rFonts w:ascii="仿宋" w:hAnsi="仿宋" w:eastAsia="仿宋" w:cs="仿宋"/>
          <w:spacing w:val="-46"/>
          <w:sz w:val="28"/>
          <w:szCs w:val="28"/>
        </w:rPr>
        <w:t xml:space="preserve"> </w:t>
      </w:r>
      <w:r>
        <w:rPr>
          <w:rFonts w:ascii="仿宋" w:hAnsi="仿宋" w:eastAsia="仿宋" w:cs="仿宋"/>
          <w:spacing w:val="-2"/>
          <w:sz w:val="28"/>
          <w:szCs w:val="28"/>
        </w:rPr>
        <w:t>年人大代表履职能力培训费</w:t>
      </w:r>
    </w:p>
    <w:p w14:paraId="0996A379">
      <w:pPr>
        <w:spacing w:before="288" w:line="221" w:lineRule="auto"/>
        <w:ind w:left="3054"/>
        <w:rPr>
          <w:rFonts w:ascii="仿宋" w:hAnsi="仿宋" w:eastAsia="仿宋" w:cs="仿宋"/>
          <w:sz w:val="28"/>
          <w:szCs w:val="28"/>
        </w:rPr>
      </w:pPr>
      <w:r>
        <w:rPr>
          <w:rFonts w:ascii="仿宋" w:hAnsi="仿宋" w:eastAsia="仿宋" w:cs="仿宋"/>
          <w:spacing w:val="-1"/>
          <w:sz w:val="28"/>
          <w:szCs w:val="28"/>
        </w:rPr>
        <w:t>项目单位：001001-兴县人民代表大会常务委员会办公室</w:t>
      </w:r>
    </w:p>
    <w:p w14:paraId="65F9B7A5">
      <w:pPr>
        <w:spacing w:before="288" w:line="222" w:lineRule="auto"/>
        <w:ind w:left="3061"/>
        <w:rPr>
          <w:rFonts w:ascii="仿宋" w:hAnsi="仿宋" w:eastAsia="仿宋" w:cs="仿宋"/>
          <w:sz w:val="28"/>
          <w:szCs w:val="28"/>
        </w:rPr>
      </w:pPr>
      <w:r>
        <w:rPr>
          <w:rFonts w:ascii="仿宋" w:hAnsi="仿宋" w:eastAsia="仿宋" w:cs="仿宋"/>
          <w:spacing w:val="-1"/>
          <w:sz w:val="28"/>
          <w:szCs w:val="28"/>
        </w:rPr>
        <w:t>主管部门：001-兴县人民代表大会常务委员会</w:t>
      </w:r>
      <w:r>
        <w:rPr>
          <w:rFonts w:ascii="仿宋" w:hAnsi="仿宋" w:eastAsia="仿宋" w:cs="仿宋"/>
          <w:spacing w:val="-2"/>
          <w:sz w:val="28"/>
          <w:szCs w:val="28"/>
        </w:rPr>
        <w:t>办公室</w:t>
      </w:r>
    </w:p>
    <w:p w14:paraId="06E6B5F0">
      <w:pPr>
        <w:pStyle w:val="2"/>
        <w:spacing w:line="244" w:lineRule="auto"/>
      </w:pPr>
    </w:p>
    <w:p w14:paraId="501DC124">
      <w:pPr>
        <w:pStyle w:val="2"/>
        <w:spacing w:line="244" w:lineRule="auto"/>
      </w:pPr>
    </w:p>
    <w:p w14:paraId="56B828F6">
      <w:pPr>
        <w:pStyle w:val="2"/>
        <w:spacing w:line="244" w:lineRule="auto"/>
      </w:pPr>
    </w:p>
    <w:p w14:paraId="2EAC260E">
      <w:pPr>
        <w:pStyle w:val="2"/>
        <w:spacing w:line="244" w:lineRule="auto"/>
      </w:pPr>
    </w:p>
    <w:p w14:paraId="56F6EA9A">
      <w:pPr>
        <w:pStyle w:val="2"/>
        <w:spacing w:line="244" w:lineRule="auto"/>
      </w:pPr>
    </w:p>
    <w:p w14:paraId="6A369612">
      <w:pPr>
        <w:pStyle w:val="2"/>
        <w:spacing w:line="244" w:lineRule="auto"/>
      </w:pPr>
    </w:p>
    <w:p w14:paraId="2BBB02EA">
      <w:pPr>
        <w:pStyle w:val="2"/>
        <w:spacing w:line="244" w:lineRule="auto"/>
      </w:pPr>
    </w:p>
    <w:p w14:paraId="5EC85EBC">
      <w:pPr>
        <w:pStyle w:val="2"/>
        <w:spacing w:line="244" w:lineRule="auto"/>
      </w:pPr>
    </w:p>
    <w:p w14:paraId="75ECC4B3">
      <w:pPr>
        <w:pStyle w:val="2"/>
        <w:spacing w:line="244" w:lineRule="auto"/>
      </w:pPr>
    </w:p>
    <w:p w14:paraId="7F89770E">
      <w:pPr>
        <w:pStyle w:val="2"/>
        <w:spacing w:line="244" w:lineRule="auto"/>
      </w:pPr>
    </w:p>
    <w:p w14:paraId="5E86D9D9">
      <w:pPr>
        <w:pStyle w:val="2"/>
        <w:spacing w:line="244" w:lineRule="auto"/>
      </w:pPr>
    </w:p>
    <w:p w14:paraId="4B1DD721">
      <w:pPr>
        <w:pStyle w:val="2"/>
        <w:spacing w:line="244" w:lineRule="auto"/>
      </w:pPr>
    </w:p>
    <w:p w14:paraId="79E12ADA">
      <w:pPr>
        <w:pStyle w:val="2"/>
        <w:spacing w:line="244" w:lineRule="auto"/>
      </w:pPr>
    </w:p>
    <w:p w14:paraId="4887E013">
      <w:pPr>
        <w:pStyle w:val="2"/>
        <w:spacing w:line="244" w:lineRule="auto"/>
      </w:pPr>
    </w:p>
    <w:p w14:paraId="761945C0">
      <w:pPr>
        <w:spacing w:before="91" w:line="222" w:lineRule="auto"/>
        <w:ind w:left="5159"/>
        <w:rPr>
          <w:rFonts w:ascii="仿宋" w:hAnsi="仿宋" w:eastAsia="仿宋" w:cs="仿宋"/>
          <w:sz w:val="28"/>
          <w:szCs w:val="28"/>
        </w:rPr>
      </w:pPr>
      <w:r>
        <w:rPr>
          <w:rFonts w:ascii="仿宋" w:hAnsi="仿宋" w:eastAsia="仿宋" w:cs="仿宋"/>
          <w:b/>
          <w:bCs/>
          <w:spacing w:val="-11"/>
          <w:sz w:val="28"/>
          <w:szCs w:val="28"/>
        </w:rPr>
        <w:t>2024</w:t>
      </w:r>
      <w:r>
        <w:rPr>
          <w:rFonts w:ascii="仿宋" w:hAnsi="仿宋" w:eastAsia="仿宋" w:cs="仿宋"/>
          <w:spacing w:val="-45"/>
          <w:sz w:val="28"/>
          <w:szCs w:val="28"/>
        </w:rPr>
        <w:t xml:space="preserve"> </w:t>
      </w:r>
      <w:r>
        <w:rPr>
          <w:rFonts w:ascii="仿宋" w:hAnsi="仿宋" w:eastAsia="仿宋" w:cs="仿宋"/>
          <w:b/>
          <w:bCs/>
          <w:spacing w:val="-11"/>
          <w:sz w:val="28"/>
          <w:szCs w:val="28"/>
        </w:rPr>
        <w:t>年</w:t>
      </w:r>
      <w:r>
        <w:rPr>
          <w:rFonts w:ascii="仿宋" w:hAnsi="仿宋" w:eastAsia="仿宋" w:cs="仿宋"/>
          <w:spacing w:val="-38"/>
          <w:sz w:val="28"/>
          <w:szCs w:val="28"/>
        </w:rPr>
        <w:t xml:space="preserve"> </w:t>
      </w:r>
      <w:r>
        <w:rPr>
          <w:rFonts w:ascii="仿宋" w:hAnsi="仿宋" w:eastAsia="仿宋" w:cs="仿宋"/>
          <w:b/>
          <w:bCs/>
          <w:spacing w:val="-11"/>
          <w:sz w:val="28"/>
          <w:szCs w:val="28"/>
        </w:rPr>
        <w:t>12</w:t>
      </w:r>
      <w:r>
        <w:rPr>
          <w:rFonts w:ascii="仿宋" w:hAnsi="仿宋" w:eastAsia="仿宋" w:cs="仿宋"/>
          <w:spacing w:val="-38"/>
          <w:sz w:val="28"/>
          <w:szCs w:val="28"/>
        </w:rPr>
        <w:t xml:space="preserve"> </w:t>
      </w:r>
      <w:r>
        <w:rPr>
          <w:rFonts w:ascii="仿宋" w:hAnsi="仿宋" w:eastAsia="仿宋" w:cs="仿宋"/>
          <w:b/>
          <w:bCs/>
          <w:spacing w:val="-11"/>
          <w:sz w:val="28"/>
          <w:szCs w:val="28"/>
        </w:rPr>
        <w:t>月</w:t>
      </w:r>
    </w:p>
    <w:p w14:paraId="13557072">
      <w:pPr>
        <w:spacing w:line="222" w:lineRule="auto"/>
        <w:rPr>
          <w:rFonts w:ascii="仿宋" w:hAnsi="仿宋" w:eastAsia="仿宋" w:cs="仿宋"/>
          <w:sz w:val="28"/>
          <w:szCs w:val="28"/>
        </w:rPr>
        <w:sectPr>
          <w:headerReference r:id="rId103" w:type="default"/>
          <w:footerReference r:id="rId104" w:type="default"/>
          <w:pgSz w:w="11900" w:h="16840"/>
          <w:pgMar w:top="642" w:right="0" w:bottom="340" w:left="0" w:header="326" w:footer="93" w:gutter="0"/>
          <w:cols w:space="720" w:num="1"/>
        </w:sectPr>
      </w:pPr>
    </w:p>
    <w:p w14:paraId="67564B07">
      <w:pPr>
        <w:pStyle w:val="2"/>
        <w:spacing w:line="266" w:lineRule="auto"/>
      </w:pPr>
    </w:p>
    <w:p w14:paraId="20F4205B">
      <w:pPr>
        <w:pStyle w:val="2"/>
        <w:spacing w:line="266" w:lineRule="auto"/>
      </w:pPr>
    </w:p>
    <w:p w14:paraId="44325644">
      <w:pPr>
        <w:pStyle w:val="2"/>
        <w:spacing w:line="266" w:lineRule="auto"/>
      </w:pPr>
    </w:p>
    <w:p w14:paraId="55F30630">
      <w:pPr>
        <w:pStyle w:val="2"/>
        <w:spacing w:line="266" w:lineRule="auto"/>
      </w:pPr>
    </w:p>
    <w:p w14:paraId="4CF7947B">
      <w:pPr>
        <w:pStyle w:val="2"/>
        <w:spacing w:line="266" w:lineRule="auto"/>
      </w:pPr>
    </w:p>
    <w:p w14:paraId="255CB88D">
      <w:pPr>
        <w:pStyle w:val="2"/>
        <w:spacing w:line="266" w:lineRule="auto"/>
      </w:pPr>
    </w:p>
    <w:p w14:paraId="33E9B6DB">
      <w:pPr>
        <w:pStyle w:val="2"/>
        <w:spacing w:line="266" w:lineRule="auto"/>
      </w:pPr>
    </w:p>
    <w:sdt>
      <w:sdtPr>
        <w:rPr>
          <w:rFonts w:ascii="仿宋" w:hAnsi="仿宋" w:eastAsia="仿宋" w:cs="仿宋"/>
          <w:sz w:val="36"/>
          <w:szCs w:val="36"/>
        </w:rPr>
        <w:id w:val="147461543"/>
        <w:docPartObj>
          <w:docPartGallery w:val="Table of Contents"/>
          <w:docPartUnique/>
        </w:docPartObj>
      </w:sdtPr>
      <w:sdtEndPr>
        <w:rPr>
          <w:rFonts w:ascii="仿宋" w:hAnsi="仿宋" w:eastAsia="仿宋" w:cs="仿宋"/>
          <w:sz w:val="24"/>
          <w:szCs w:val="24"/>
        </w:rPr>
      </w:sdtEndPr>
      <w:sdtContent>
        <w:p w14:paraId="26824D15">
          <w:pPr>
            <w:spacing w:before="117" w:line="223" w:lineRule="auto"/>
            <w:ind w:left="5588"/>
            <w:rPr>
              <w:rFonts w:ascii="仿宋" w:hAnsi="仿宋" w:eastAsia="仿宋" w:cs="仿宋"/>
              <w:sz w:val="36"/>
              <w:szCs w:val="36"/>
            </w:rPr>
          </w:pPr>
          <w:r>
            <w:rPr>
              <w:rFonts w:ascii="仿宋" w:hAnsi="仿宋" w:eastAsia="仿宋" w:cs="仿宋"/>
              <w:b/>
              <w:bCs/>
              <w:spacing w:val="-48"/>
              <w:sz w:val="36"/>
              <w:szCs w:val="36"/>
            </w:rPr>
            <w:t>目</w:t>
          </w:r>
          <w:r>
            <w:rPr>
              <w:rFonts w:ascii="仿宋" w:hAnsi="仿宋" w:eastAsia="仿宋" w:cs="仿宋"/>
              <w:spacing w:val="7"/>
              <w:sz w:val="36"/>
              <w:szCs w:val="36"/>
            </w:rPr>
            <w:t xml:space="preserve">     </w:t>
          </w:r>
          <w:r>
            <w:rPr>
              <w:rFonts w:ascii="仿宋" w:hAnsi="仿宋" w:eastAsia="仿宋" w:cs="仿宋"/>
              <w:b/>
              <w:bCs/>
              <w:spacing w:val="-48"/>
              <w:sz w:val="36"/>
              <w:szCs w:val="36"/>
            </w:rPr>
            <w:t>录</w:t>
          </w:r>
        </w:p>
        <w:p w14:paraId="26F90DFF">
          <w:pPr>
            <w:pStyle w:val="2"/>
          </w:pPr>
        </w:p>
        <w:p w14:paraId="1446E139">
          <w:pPr>
            <w:tabs>
              <w:tab w:val="right" w:leader="dot" w:pos="10095"/>
            </w:tabs>
            <w:spacing w:before="78" w:line="222" w:lineRule="auto"/>
            <w:ind w:left="2299"/>
            <w:rPr>
              <w:rFonts w:ascii="仿宋" w:hAnsi="仿宋" w:eastAsia="仿宋" w:cs="仿宋"/>
              <w:sz w:val="24"/>
              <w:szCs w:val="24"/>
            </w:rPr>
          </w:pPr>
          <w:r>
            <w:rPr>
              <w:rFonts w:ascii="仿宋" w:hAnsi="仿宋" w:eastAsia="仿宋" w:cs="仿宋"/>
              <w:b/>
              <w:bCs/>
              <w:spacing w:val="-6"/>
              <w:sz w:val="24"/>
              <w:szCs w:val="24"/>
            </w:rPr>
            <w:t>一、项目的基本情况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"bookmark53" </w:instrText>
          </w:r>
          <w:r>
            <w:fldChar w:fldCharType="separate"/>
          </w:r>
          <w:r>
            <w:rPr>
              <w:rFonts w:ascii="仿宋" w:hAnsi="仿宋" w:eastAsia="仿宋" w:cs="仿宋"/>
              <w:b/>
              <w:bCs/>
              <w:spacing w:val="-1"/>
              <w:sz w:val="24"/>
              <w:szCs w:val="24"/>
            </w:rPr>
            <w:t>3</w:t>
          </w:r>
          <w:r>
            <w:rPr>
              <w:rFonts w:ascii="仿宋" w:hAnsi="仿宋" w:eastAsia="仿宋" w:cs="仿宋"/>
              <w:b/>
              <w:bCs/>
              <w:spacing w:val="-1"/>
              <w:sz w:val="24"/>
              <w:szCs w:val="24"/>
            </w:rPr>
            <w:fldChar w:fldCharType="end"/>
          </w:r>
        </w:p>
        <w:p w14:paraId="48246BF0">
          <w:pPr>
            <w:tabs>
              <w:tab w:val="right" w:leader="dot" w:pos="10095"/>
            </w:tabs>
            <w:spacing w:before="271" w:line="222" w:lineRule="auto"/>
            <w:ind w:left="2575"/>
            <w:rPr>
              <w:rFonts w:ascii="仿宋" w:hAnsi="仿宋" w:eastAsia="仿宋" w:cs="仿宋"/>
              <w:sz w:val="24"/>
              <w:szCs w:val="24"/>
            </w:rPr>
          </w:pPr>
          <w:r>
            <w:rPr>
              <w:rFonts w:ascii="仿宋" w:hAnsi="仿宋" w:eastAsia="仿宋" w:cs="仿宋"/>
              <w:spacing w:val="-3"/>
              <w:sz w:val="24"/>
              <w:szCs w:val="24"/>
            </w:rPr>
            <w:t xml:space="preserve">（一）项目概况 </w:t>
          </w:r>
          <w:r>
            <w:rPr>
              <w:rFonts w:ascii="仿宋" w:hAnsi="仿宋" w:eastAsia="仿宋" w:cs="仿宋"/>
              <w:sz w:val="24"/>
              <w:szCs w:val="24"/>
            </w:rPr>
            <w:tab/>
          </w:r>
          <w:r>
            <w:fldChar w:fldCharType="begin"/>
          </w:r>
          <w:r>
            <w:instrText xml:space="preserve"> HYPERLINK \l "bookmark54" </w:instrText>
          </w:r>
          <w:r>
            <w:fldChar w:fldCharType="separate"/>
          </w:r>
          <w:r>
            <w:rPr>
              <w:rFonts w:ascii="仿宋" w:hAnsi="仿宋" w:eastAsia="仿宋" w:cs="仿宋"/>
              <w:sz w:val="24"/>
              <w:szCs w:val="24"/>
            </w:rPr>
            <w:t>3</w:t>
          </w:r>
          <w:r>
            <w:rPr>
              <w:rFonts w:ascii="仿宋" w:hAnsi="仿宋" w:eastAsia="仿宋" w:cs="仿宋"/>
              <w:sz w:val="24"/>
              <w:szCs w:val="24"/>
            </w:rPr>
            <w:fldChar w:fldCharType="end"/>
          </w:r>
        </w:p>
        <w:p w14:paraId="17564C70">
          <w:pPr>
            <w:tabs>
              <w:tab w:val="right" w:leader="dot" w:pos="10095"/>
            </w:tabs>
            <w:spacing w:before="151" w:line="222" w:lineRule="auto"/>
            <w:ind w:left="2575"/>
            <w:rPr>
              <w:rFonts w:ascii="仿宋" w:hAnsi="仿宋" w:eastAsia="仿宋" w:cs="仿宋"/>
              <w:sz w:val="24"/>
              <w:szCs w:val="24"/>
            </w:rPr>
          </w:pPr>
          <w:r>
            <w:rPr>
              <w:rFonts w:ascii="仿宋" w:hAnsi="仿宋" w:eastAsia="仿宋" w:cs="仿宋"/>
              <w:spacing w:val="-3"/>
              <w:sz w:val="24"/>
              <w:szCs w:val="24"/>
            </w:rPr>
            <w:t xml:space="preserve">（二）项目绩效目标 </w:t>
          </w:r>
          <w:r>
            <w:rPr>
              <w:rFonts w:ascii="仿宋" w:hAnsi="仿宋" w:eastAsia="仿宋" w:cs="仿宋"/>
              <w:sz w:val="24"/>
              <w:szCs w:val="24"/>
            </w:rPr>
            <w:tab/>
          </w:r>
          <w:r>
            <w:fldChar w:fldCharType="begin"/>
          </w:r>
          <w:r>
            <w:instrText xml:space="preserve"> HYPERLINK \l "bookmark55" </w:instrText>
          </w:r>
          <w:r>
            <w:fldChar w:fldCharType="separate"/>
          </w:r>
          <w:r>
            <w:rPr>
              <w:rFonts w:ascii="仿宋" w:hAnsi="仿宋" w:eastAsia="仿宋" w:cs="仿宋"/>
              <w:sz w:val="24"/>
              <w:szCs w:val="24"/>
            </w:rPr>
            <w:t>4</w:t>
          </w:r>
          <w:r>
            <w:rPr>
              <w:rFonts w:ascii="仿宋" w:hAnsi="仿宋" w:eastAsia="仿宋" w:cs="仿宋"/>
              <w:sz w:val="24"/>
              <w:szCs w:val="24"/>
            </w:rPr>
            <w:fldChar w:fldCharType="end"/>
          </w:r>
        </w:p>
        <w:p w14:paraId="680AD25E">
          <w:pPr>
            <w:tabs>
              <w:tab w:val="right" w:leader="dot" w:pos="10095"/>
            </w:tabs>
            <w:spacing w:before="151" w:line="222" w:lineRule="auto"/>
            <w:ind w:left="2575"/>
            <w:rPr>
              <w:rFonts w:ascii="仿宋" w:hAnsi="仿宋" w:eastAsia="仿宋" w:cs="仿宋"/>
              <w:sz w:val="24"/>
              <w:szCs w:val="24"/>
            </w:rPr>
          </w:pPr>
          <w:r>
            <w:rPr>
              <w:rFonts w:ascii="仿宋" w:hAnsi="仿宋" w:eastAsia="仿宋" w:cs="仿宋"/>
              <w:spacing w:val="-6"/>
              <w:sz w:val="24"/>
              <w:szCs w:val="24"/>
            </w:rPr>
            <w:t>（三）项目实施计划</w:t>
          </w:r>
          <w:r>
            <w:rPr>
              <w:rFonts w:ascii="仿宋" w:hAnsi="仿宋" w:eastAsia="仿宋" w:cs="仿宋"/>
              <w:spacing w:val="28"/>
              <w:sz w:val="24"/>
              <w:szCs w:val="24"/>
            </w:rPr>
            <w:t xml:space="preserve"> </w:t>
          </w:r>
          <w:r>
            <w:rPr>
              <w:rFonts w:ascii="仿宋" w:hAnsi="仿宋" w:eastAsia="仿宋" w:cs="仿宋"/>
              <w:sz w:val="24"/>
              <w:szCs w:val="24"/>
            </w:rPr>
            <w:tab/>
          </w:r>
          <w:r>
            <w:fldChar w:fldCharType="begin"/>
          </w:r>
          <w:r>
            <w:instrText xml:space="preserve"> HYPERLINK \l "bookmark56" </w:instrText>
          </w:r>
          <w:r>
            <w:fldChar w:fldCharType="separate"/>
          </w:r>
          <w:r>
            <w:rPr>
              <w:rFonts w:ascii="仿宋" w:hAnsi="仿宋" w:eastAsia="仿宋" w:cs="仿宋"/>
              <w:sz w:val="24"/>
              <w:szCs w:val="24"/>
            </w:rPr>
            <w:t>4</w:t>
          </w:r>
          <w:r>
            <w:rPr>
              <w:rFonts w:ascii="仿宋" w:hAnsi="仿宋" w:eastAsia="仿宋" w:cs="仿宋"/>
              <w:sz w:val="24"/>
              <w:szCs w:val="24"/>
            </w:rPr>
            <w:fldChar w:fldCharType="end"/>
          </w:r>
        </w:p>
        <w:p w14:paraId="42E50E53">
          <w:pPr>
            <w:tabs>
              <w:tab w:val="right" w:leader="dot" w:pos="10095"/>
            </w:tabs>
            <w:spacing w:before="271" w:line="222" w:lineRule="auto"/>
            <w:ind w:left="2303"/>
            <w:rPr>
              <w:rFonts w:ascii="仿宋" w:hAnsi="仿宋" w:eastAsia="仿宋" w:cs="仿宋"/>
              <w:sz w:val="24"/>
              <w:szCs w:val="24"/>
            </w:rPr>
          </w:pPr>
          <w:r>
            <w:rPr>
              <w:rFonts w:ascii="仿宋" w:hAnsi="仿宋" w:eastAsia="仿宋" w:cs="仿宋"/>
              <w:b/>
              <w:bCs/>
              <w:spacing w:val="-6"/>
              <w:sz w:val="24"/>
              <w:szCs w:val="24"/>
            </w:rPr>
            <w:t>二、项目绩效完成情况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"bookmark57" </w:instrText>
          </w:r>
          <w:r>
            <w:fldChar w:fldCharType="separate"/>
          </w:r>
          <w:r>
            <w:rPr>
              <w:rFonts w:ascii="仿宋" w:hAnsi="仿宋" w:eastAsia="仿宋" w:cs="仿宋"/>
              <w:b/>
              <w:bCs/>
              <w:spacing w:val="-1"/>
              <w:sz w:val="24"/>
              <w:szCs w:val="24"/>
            </w:rPr>
            <w:t>5</w:t>
          </w:r>
          <w:r>
            <w:rPr>
              <w:rFonts w:ascii="仿宋" w:hAnsi="仿宋" w:eastAsia="仿宋" w:cs="仿宋"/>
              <w:b/>
              <w:bCs/>
              <w:spacing w:val="-1"/>
              <w:sz w:val="24"/>
              <w:szCs w:val="24"/>
            </w:rPr>
            <w:fldChar w:fldCharType="end"/>
          </w:r>
        </w:p>
        <w:p w14:paraId="3F67CCCE">
          <w:pPr>
            <w:tabs>
              <w:tab w:val="right" w:leader="dot" w:pos="10095"/>
            </w:tabs>
            <w:spacing w:before="271" w:line="221" w:lineRule="auto"/>
            <w:ind w:left="2575"/>
            <w:rPr>
              <w:rFonts w:ascii="仿宋" w:hAnsi="仿宋" w:eastAsia="仿宋" w:cs="仿宋"/>
              <w:sz w:val="24"/>
              <w:szCs w:val="24"/>
            </w:rPr>
          </w:pPr>
          <w:r>
            <w:rPr>
              <w:rFonts w:ascii="仿宋" w:hAnsi="仿宋" w:eastAsia="仿宋" w:cs="仿宋"/>
              <w:spacing w:val="-3"/>
              <w:sz w:val="24"/>
              <w:szCs w:val="24"/>
            </w:rPr>
            <w:t xml:space="preserve">（一）预算执行情况 </w:t>
          </w:r>
          <w:r>
            <w:rPr>
              <w:rFonts w:ascii="仿宋" w:hAnsi="仿宋" w:eastAsia="仿宋" w:cs="仿宋"/>
              <w:sz w:val="24"/>
              <w:szCs w:val="24"/>
            </w:rPr>
            <w:tab/>
          </w:r>
          <w:r>
            <w:fldChar w:fldCharType="begin"/>
          </w:r>
          <w:r>
            <w:instrText xml:space="preserve"> HYPERLINK \l "bookmark58" </w:instrText>
          </w:r>
          <w:r>
            <w:fldChar w:fldCharType="separate"/>
          </w:r>
          <w:r>
            <w:rPr>
              <w:rFonts w:ascii="仿宋" w:hAnsi="仿宋" w:eastAsia="仿宋" w:cs="仿宋"/>
              <w:sz w:val="24"/>
              <w:szCs w:val="24"/>
            </w:rPr>
            <w:t>5</w:t>
          </w:r>
          <w:r>
            <w:rPr>
              <w:rFonts w:ascii="仿宋" w:hAnsi="仿宋" w:eastAsia="仿宋" w:cs="仿宋"/>
              <w:sz w:val="24"/>
              <w:szCs w:val="24"/>
            </w:rPr>
            <w:fldChar w:fldCharType="end"/>
          </w:r>
        </w:p>
        <w:p w14:paraId="15C14FD0">
          <w:pPr>
            <w:tabs>
              <w:tab w:val="right" w:leader="dot" w:pos="10095"/>
            </w:tabs>
            <w:spacing w:before="153" w:line="222" w:lineRule="auto"/>
            <w:ind w:left="2575"/>
            <w:rPr>
              <w:rFonts w:ascii="仿宋" w:hAnsi="仿宋" w:eastAsia="仿宋" w:cs="仿宋"/>
              <w:sz w:val="24"/>
              <w:szCs w:val="24"/>
            </w:rPr>
          </w:pPr>
          <w:r>
            <w:rPr>
              <w:rFonts w:ascii="仿宋" w:hAnsi="仿宋" w:eastAsia="仿宋" w:cs="仿宋"/>
              <w:spacing w:val="-3"/>
              <w:sz w:val="24"/>
              <w:szCs w:val="24"/>
            </w:rPr>
            <w:t xml:space="preserve">（二）指标完成情况 </w:t>
          </w:r>
          <w:r>
            <w:rPr>
              <w:rFonts w:ascii="仿宋" w:hAnsi="仿宋" w:eastAsia="仿宋" w:cs="仿宋"/>
              <w:sz w:val="24"/>
              <w:szCs w:val="24"/>
            </w:rPr>
            <w:tab/>
          </w:r>
          <w:r>
            <w:fldChar w:fldCharType="begin"/>
          </w:r>
          <w:r>
            <w:instrText xml:space="preserve"> HYPERLINK \l "bookmark59" </w:instrText>
          </w:r>
          <w:r>
            <w:fldChar w:fldCharType="separate"/>
          </w:r>
          <w:r>
            <w:rPr>
              <w:rFonts w:ascii="仿宋" w:hAnsi="仿宋" w:eastAsia="仿宋" w:cs="仿宋"/>
              <w:sz w:val="24"/>
              <w:szCs w:val="24"/>
            </w:rPr>
            <w:t>6</w:t>
          </w:r>
          <w:r>
            <w:rPr>
              <w:rFonts w:ascii="仿宋" w:hAnsi="仿宋" w:eastAsia="仿宋" w:cs="仿宋"/>
              <w:sz w:val="24"/>
              <w:szCs w:val="24"/>
            </w:rPr>
            <w:fldChar w:fldCharType="end"/>
          </w:r>
        </w:p>
        <w:p w14:paraId="56806150">
          <w:pPr>
            <w:tabs>
              <w:tab w:val="right" w:leader="dot" w:pos="10095"/>
            </w:tabs>
            <w:spacing w:before="272" w:line="222" w:lineRule="auto"/>
            <w:ind w:left="2302"/>
            <w:rPr>
              <w:rFonts w:ascii="仿宋" w:hAnsi="仿宋" w:eastAsia="仿宋" w:cs="仿宋"/>
              <w:sz w:val="24"/>
              <w:szCs w:val="24"/>
            </w:rPr>
          </w:pPr>
          <w:r>
            <w:rPr>
              <w:rFonts w:ascii="仿宋" w:hAnsi="仿宋" w:eastAsia="仿宋" w:cs="仿宋"/>
              <w:b/>
              <w:bCs/>
              <w:spacing w:val="-5"/>
              <w:sz w:val="24"/>
              <w:szCs w:val="24"/>
            </w:rPr>
            <w:t>三、项目自评结果</w:t>
          </w:r>
          <w:r>
            <w:rPr>
              <w:rFonts w:ascii="仿宋" w:hAnsi="仿宋" w:eastAsia="仿宋" w:cs="仿宋"/>
              <w:spacing w:val="-1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"bookmark60" </w:instrText>
          </w:r>
          <w:r>
            <w:fldChar w:fldCharType="separate"/>
          </w:r>
          <w:r>
            <w:rPr>
              <w:rFonts w:ascii="仿宋" w:hAnsi="仿宋" w:eastAsia="仿宋" w:cs="仿宋"/>
              <w:b/>
              <w:bCs/>
              <w:sz w:val="24"/>
              <w:szCs w:val="24"/>
            </w:rPr>
            <w:t>7</w:t>
          </w:r>
          <w:r>
            <w:rPr>
              <w:rFonts w:ascii="仿宋" w:hAnsi="仿宋" w:eastAsia="仿宋" w:cs="仿宋"/>
              <w:b/>
              <w:bCs/>
              <w:sz w:val="24"/>
              <w:szCs w:val="24"/>
            </w:rPr>
            <w:fldChar w:fldCharType="end"/>
          </w:r>
        </w:p>
        <w:p w14:paraId="3DEAD55C">
          <w:pPr>
            <w:tabs>
              <w:tab w:val="right" w:leader="dot" w:pos="10095"/>
            </w:tabs>
            <w:spacing w:before="270" w:line="224" w:lineRule="auto"/>
            <w:ind w:left="2324"/>
            <w:rPr>
              <w:rFonts w:ascii="仿宋" w:hAnsi="仿宋" w:eastAsia="仿宋" w:cs="仿宋"/>
              <w:sz w:val="24"/>
              <w:szCs w:val="24"/>
            </w:rPr>
          </w:pPr>
          <w:r>
            <w:rPr>
              <w:rFonts w:ascii="仿宋" w:hAnsi="仿宋" w:eastAsia="仿宋" w:cs="仿宋"/>
              <w:b/>
              <w:bCs/>
              <w:spacing w:val="-8"/>
              <w:sz w:val="24"/>
              <w:szCs w:val="24"/>
            </w:rPr>
            <w:t>四、项目主要经验做法</w:t>
          </w:r>
          <w:r>
            <w:rPr>
              <w:rFonts w:ascii="仿宋" w:hAnsi="仿宋" w:eastAsia="仿宋" w:cs="仿宋"/>
              <w:spacing w:val="-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"bookmark32"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5F844477">
          <w:pPr>
            <w:tabs>
              <w:tab w:val="right" w:leader="dot" w:pos="10095"/>
            </w:tabs>
            <w:spacing w:before="270" w:line="219" w:lineRule="auto"/>
            <w:ind w:left="2299"/>
            <w:rPr>
              <w:rFonts w:ascii="仿宋" w:hAnsi="仿宋" w:eastAsia="仿宋" w:cs="仿宋"/>
              <w:sz w:val="24"/>
              <w:szCs w:val="24"/>
            </w:rPr>
          </w:pPr>
          <w:r>
            <w:rPr>
              <w:rFonts w:ascii="仿宋" w:hAnsi="仿宋" w:eastAsia="仿宋" w:cs="仿宋"/>
              <w:b/>
              <w:bCs/>
              <w:spacing w:val="-4"/>
              <w:sz w:val="24"/>
              <w:szCs w:val="24"/>
            </w:rPr>
            <w:t>五、项目管理中存在问题及原因分析</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"bookmark61"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33BD9A55">
          <w:pPr>
            <w:tabs>
              <w:tab w:val="right" w:leader="dot" w:pos="10095"/>
            </w:tabs>
            <w:spacing w:before="275" w:line="223" w:lineRule="auto"/>
            <w:ind w:left="2297"/>
            <w:rPr>
              <w:rFonts w:ascii="仿宋" w:hAnsi="仿宋" w:eastAsia="仿宋" w:cs="仿宋"/>
              <w:sz w:val="24"/>
              <w:szCs w:val="24"/>
            </w:rPr>
          </w:pPr>
          <w:r>
            <w:rPr>
              <w:rFonts w:ascii="仿宋" w:hAnsi="仿宋" w:eastAsia="仿宋" w:cs="仿宋"/>
              <w:b/>
              <w:bCs/>
              <w:spacing w:val="-4"/>
              <w:sz w:val="24"/>
              <w:szCs w:val="24"/>
            </w:rPr>
            <w:t>六、进一步加强项目管理措施及建议</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"bookmark62"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sdtContent>
    </w:sdt>
    <w:p w14:paraId="3059AFF2">
      <w:pPr>
        <w:spacing w:line="223" w:lineRule="auto"/>
        <w:rPr>
          <w:rFonts w:ascii="仿宋" w:hAnsi="仿宋" w:eastAsia="仿宋" w:cs="仿宋"/>
          <w:sz w:val="24"/>
          <w:szCs w:val="24"/>
        </w:rPr>
        <w:sectPr>
          <w:headerReference r:id="rId105" w:type="default"/>
          <w:footerReference r:id="rId106" w:type="default"/>
          <w:pgSz w:w="11900" w:h="16840"/>
          <w:pgMar w:top="642" w:right="0" w:bottom="340" w:left="0" w:header="326" w:footer="93" w:gutter="0"/>
          <w:cols w:space="720" w:num="1"/>
        </w:sectPr>
      </w:pPr>
    </w:p>
    <w:p w14:paraId="7FC6097F">
      <w:pPr>
        <w:pStyle w:val="2"/>
        <w:spacing w:line="292" w:lineRule="auto"/>
      </w:pPr>
    </w:p>
    <w:p w14:paraId="5B8DED39">
      <w:pPr>
        <w:pStyle w:val="2"/>
        <w:spacing w:line="292" w:lineRule="auto"/>
      </w:pPr>
    </w:p>
    <w:p w14:paraId="4BECE8A5">
      <w:pPr>
        <w:pStyle w:val="2"/>
        <w:spacing w:line="292" w:lineRule="auto"/>
      </w:pPr>
    </w:p>
    <w:p w14:paraId="7708F07C">
      <w:pPr>
        <w:spacing w:before="91" w:line="222" w:lineRule="auto"/>
        <w:ind w:left="1962"/>
        <w:rPr>
          <w:rFonts w:ascii="仿宋" w:hAnsi="仿宋" w:eastAsia="仿宋" w:cs="仿宋"/>
          <w:sz w:val="28"/>
          <w:szCs w:val="28"/>
        </w:rPr>
      </w:pPr>
      <w:r>
        <w:rPr>
          <w:rFonts w:ascii="仿宋" w:hAnsi="仿宋" w:eastAsia="仿宋" w:cs="仿宋"/>
          <w:b/>
          <w:bCs/>
          <w:spacing w:val="-6"/>
          <w:sz w:val="28"/>
          <w:szCs w:val="28"/>
        </w:rPr>
        <w:t>一、项目基本信息</w:t>
      </w:r>
    </w:p>
    <w:p w14:paraId="409FA021">
      <w:pPr>
        <w:spacing w:before="288" w:line="222" w:lineRule="auto"/>
        <w:ind w:left="2018"/>
        <w:rPr>
          <w:rFonts w:ascii="仿宋" w:hAnsi="仿宋" w:eastAsia="仿宋" w:cs="仿宋"/>
          <w:sz w:val="28"/>
          <w:szCs w:val="28"/>
        </w:rPr>
      </w:pPr>
      <w:r>
        <w:rPr>
          <w:rFonts w:ascii="仿宋" w:hAnsi="仿宋" w:eastAsia="仿宋" w:cs="仿宋"/>
          <w:b/>
          <w:bCs/>
          <w:spacing w:val="-5"/>
          <w:sz w:val="28"/>
          <w:szCs w:val="28"/>
        </w:rPr>
        <w:t>（一）项目概况</w:t>
      </w:r>
    </w:p>
    <w:p w14:paraId="6A6B1E29">
      <w:pPr>
        <w:spacing w:before="288" w:line="411" w:lineRule="auto"/>
        <w:ind w:left="1813" w:right="1819" w:firstLine="566"/>
        <w:jc w:val="both"/>
        <w:rPr>
          <w:rFonts w:ascii="仿宋" w:hAnsi="仿宋" w:eastAsia="仿宋" w:cs="仿宋"/>
          <w:sz w:val="28"/>
          <w:szCs w:val="28"/>
        </w:rPr>
      </w:pPr>
      <w:r>
        <w:rPr>
          <w:rFonts w:ascii="仿宋" w:hAnsi="仿宋" w:eastAsia="仿宋" w:cs="仿宋"/>
          <w:b/>
          <w:bCs/>
          <w:spacing w:val="-6"/>
          <w:sz w:val="28"/>
          <w:szCs w:val="28"/>
        </w:rPr>
        <w:t>项目概况</w:t>
      </w:r>
      <w:r>
        <w:rPr>
          <w:rFonts w:ascii="仿宋" w:hAnsi="仿宋" w:eastAsia="仿宋" w:cs="仿宋"/>
          <w:spacing w:val="-6"/>
          <w:sz w:val="28"/>
          <w:szCs w:val="28"/>
        </w:rPr>
        <w:t>：为了提高人大代表的能力和责任，围绕发展，注重能</w:t>
      </w:r>
      <w:r>
        <w:rPr>
          <w:rFonts w:ascii="仿宋" w:hAnsi="仿宋" w:eastAsia="仿宋" w:cs="仿宋"/>
          <w:spacing w:val="11"/>
          <w:sz w:val="28"/>
          <w:szCs w:val="28"/>
        </w:rPr>
        <w:t>力培训，</w:t>
      </w:r>
      <w:r>
        <w:rPr>
          <w:rFonts w:ascii="仿宋" w:hAnsi="仿宋" w:eastAsia="仿宋" w:cs="仿宋"/>
          <w:spacing w:val="-67"/>
          <w:sz w:val="28"/>
          <w:szCs w:val="28"/>
        </w:rPr>
        <w:t xml:space="preserve"> </w:t>
      </w:r>
      <w:r>
        <w:rPr>
          <w:rFonts w:ascii="仿宋" w:hAnsi="仿宋" w:eastAsia="仿宋" w:cs="仿宋"/>
          <w:spacing w:val="11"/>
          <w:sz w:val="28"/>
          <w:szCs w:val="28"/>
        </w:rPr>
        <w:t>为人大代表履行职责创造条件，本年度预算培训资金为</w:t>
      </w:r>
      <w:r>
        <w:rPr>
          <w:rFonts w:ascii="Calibri" w:hAnsi="Calibri" w:eastAsia="Calibri" w:cs="Calibri"/>
          <w:spacing w:val="-6"/>
          <w:sz w:val="28"/>
          <w:szCs w:val="28"/>
        </w:rPr>
        <w:t>708400</w:t>
      </w:r>
      <w:r>
        <w:rPr>
          <w:rFonts w:ascii="Calibri" w:hAnsi="Calibri" w:eastAsia="Calibri" w:cs="Calibri"/>
          <w:spacing w:val="33"/>
          <w:sz w:val="28"/>
          <w:szCs w:val="28"/>
        </w:rPr>
        <w:t xml:space="preserve"> </w:t>
      </w:r>
      <w:r>
        <w:rPr>
          <w:rFonts w:ascii="仿宋" w:hAnsi="仿宋" w:eastAsia="仿宋" w:cs="仿宋"/>
          <w:spacing w:val="-6"/>
          <w:sz w:val="28"/>
          <w:szCs w:val="28"/>
        </w:rPr>
        <w:t>元。</w:t>
      </w:r>
    </w:p>
    <w:p w14:paraId="62FEF15F">
      <w:pPr>
        <w:spacing w:line="413" w:lineRule="auto"/>
        <w:ind w:left="1820" w:right="1822" w:firstLine="564"/>
        <w:rPr>
          <w:rFonts w:ascii="仿宋" w:hAnsi="仿宋" w:eastAsia="仿宋" w:cs="仿宋"/>
          <w:sz w:val="28"/>
          <w:szCs w:val="28"/>
        </w:rPr>
      </w:pPr>
      <w:r>
        <w:rPr>
          <w:rFonts w:ascii="仿宋" w:hAnsi="仿宋" w:eastAsia="仿宋" w:cs="仿宋"/>
          <w:b/>
          <w:bCs/>
          <w:spacing w:val="-6"/>
          <w:sz w:val="28"/>
          <w:szCs w:val="28"/>
        </w:rPr>
        <w:t>立项依据</w:t>
      </w:r>
      <w:r>
        <w:rPr>
          <w:rFonts w:ascii="仿宋" w:hAnsi="仿宋" w:eastAsia="仿宋" w:cs="仿宋"/>
          <w:spacing w:val="-6"/>
          <w:sz w:val="28"/>
          <w:szCs w:val="28"/>
        </w:rPr>
        <w:t>：全国人大办公厅、财政部《关于切实加强地方人大代</w:t>
      </w:r>
      <w:r>
        <w:rPr>
          <w:rFonts w:ascii="仿宋" w:hAnsi="仿宋" w:eastAsia="仿宋" w:cs="仿宋"/>
          <w:spacing w:val="-4"/>
          <w:sz w:val="28"/>
          <w:szCs w:val="28"/>
        </w:rPr>
        <w:t>表活动经费的通知》</w:t>
      </w:r>
    </w:p>
    <w:p w14:paraId="3EDE2367">
      <w:pPr>
        <w:pStyle w:val="2"/>
        <w:spacing w:line="252" w:lineRule="auto"/>
      </w:pPr>
    </w:p>
    <w:p w14:paraId="25BBFCCF">
      <w:pPr>
        <w:pStyle w:val="2"/>
        <w:spacing w:line="252" w:lineRule="auto"/>
      </w:pPr>
    </w:p>
    <w:p w14:paraId="20CBEC82">
      <w:pPr>
        <w:pStyle w:val="2"/>
        <w:spacing w:line="252" w:lineRule="auto"/>
      </w:pPr>
    </w:p>
    <w:p w14:paraId="68C5327D">
      <w:pPr>
        <w:pStyle w:val="2"/>
        <w:spacing w:line="252" w:lineRule="auto"/>
      </w:pPr>
    </w:p>
    <w:p w14:paraId="08A1DE37">
      <w:pPr>
        <w:pStyle w:val="2"/>
        <w:spacing w:line="252" w:lineRule="auto"/>
      </w:pPr>
    </w:p>
    <w:p w14:paraId="018D08FF">
      <w:pPr>
        <w:pStyle w:val="2"/>
        <w:spacing w:line="252" w:lineRule="auto"/>
      </w:pPr>
    </w:p>
    <w:p w14:paraId="4924369F">
      <w:pPr>
        <w:pStyle w:val="2"/>
        <w:spacing w:line="252" w:lineRule="auto"/>
      </w:pPr>
    </w:p>
    <w:p w14:paraId="5CF640DD">
      <w:pPr>
        <w:spacing w:before="91" w:line="412" w:lineRule="auto"/>
        <w:ind w:left="1826" w:right="1712" w:firstLine="553"/>
        <w:rPr>
          <w:rFonts w:ascii="仿宋" w:hAnsi="仿宋" w:eastAsia="仿宋" w:cs="仿宋"/>
          <w:sz w:val="28"/>
          <w:szCs w:val="28"/>
        </w:rPr>
      </w:pPr>
      <w:r>
        <w:rPr>
          <w:rFonts w:ascii="仿宋" w:hAnsi="仿宋" w:eastAsia="仿宋" w:cs="仿宋"/>
          <w:b/>
          <w:bCs/>
          <w:spacing w:val="-12"/>
          <w:sz w:val="28"/>
          <w:szCs w:val="28"/>
        </w:rPr>
        <w:t>项目设立的必要性</w:t>
      </w:r>
      <w:r>
        <w:rPr>
          <w:rFonts w:ascii="仿宋" w:hAnsi="仿宋" w:eastAsia="仿宋" w:cs="仿宋"/>
          <w:spacing w:val="-12"/>
          <w:sz w:val="28"/>
          <w:szCs w:val="28"/>
        </w:rPr>
        <w:t>：为了提高人大代表的能力和责任，围绕发展，</w:t>
      </w:r>
      <w:r>
        <w:rPr>
          <w:rFonts w:ascii="仿宋" w:hAnsi="仿宋" w:eastAsia="仿宋" w:cs="仿宋"/>
          <w:spacing w:val="-2"/>
          <w:sz w:val="28"/>
          <w:szCs w:val="28"/>
        </w:rPr>
        <w:t>注重能力培训，为人大代表履行职责创造 条件。</w:t>
      </w:r>
    </w:p>
    <w:p w14:paraId="7C15E931">
      <w:pPr>
        <w:pStyle w:val="2"/>
        <w:spacing w:line="264" w:lineRule="auto"/>
      </w:pPr>
    </w:p>
    <w:p w14:paraId="6CA00853">
      <w:pPr>
        <w:pStyle w:val="2"/>
        <w:spacing w:line="264" w:lineRule="auto"/>
      </w:pPr>
    </w:p>
    <w:p w14:paraId="29569136">
      <w:pPr>
        <w:spacing w:before="91" w:line="412" w:lineRule="auto"/>
        <w:ind w:left="1826" w:right="1794" w:firstLine="553"/>
        <w:rPr>
          <w:rFonts w:ascii="仿宋" w:hAnsi="仿宋" w:eastAsia="仿宋" w:cs="仿宋"/>
          <w:sz w:val="28"/>
          <w:szCs w:val="28"/>
        </w:rPr>
      </w:pPr>
      <w:r>
        <w:rPr>
          <w:rFonts w:ascii="仿宋" w:hAnsi="仿宋" w:eastAsia="仿宋" w:cs="仿宋"/>
          <w:b/>
          <w:bCs/>
          <w:spacing w:val="-4"/>
          <w:sz w:val="28"/>
          <w:szCs w:val="28"/>
        </w:rPr>
        <w:t>保证项目实施的措施与制度：</w:t>
      </w:r>
      <w:r>
        <w:rPr>
          <w:rFonts w:ascii="仿宋" w:hAnsi="仿宋" w:eastAsia="仿宋" w:cs="仿宋"/>
          <w:spacing w:val="-4"/>
          <w:sz w:val="28"/>
          <w:szCs w:val="28"/>
        </w:rPr>
        <w:t>按照兴财行【</w:t>
      </w:r>
      <w:r>
        <w:rPr>
          <w:rFonts w:ascii="Calibri" w:hAnsi="Calibri" w:eastAsia="Calibri" w:cs="Calibri"/>
          <w:spacing w:val="-4"/>
          <w:sz w:val="28"/>
          <w:szCs w:val="28"/>
        </w:rPr>
        <w:t>2014</w:t>
      </w:r>
      <w:r>
        <w:rPr>
          <w:rFonts w:ascii="仿宋" w:hAnsi="仿宋" w:eastAsia="仿宋" w:cs="仿宋"/>
          <w:spacing w:val="-4"/>
          <w:sz w:val="28"/>
          <w:szCs w:val="28"/>
        </w:rPr>
        <w:t>】</w:t>
      </w:r>
      <w:r>
        <w:rPr>
          <w:rFonts w:ascii="Calibri" w:hAnsi="Calibri" w:eastAsia="Calibri" w:cs="Calibri"/>
          <w:spacing w:val="-4"/>
          <w:sz w:val="28"/>
          <w:szCs w:val="28"/>
        </w:rPr>
        <w:t>660</w:t>
      </w:r>
      <w:r>
        <w:rPr>
          <w:rFonts w:ascii="Calibri" w:hAnsi="Calibri" w:eastAsia="Calibri" w:cs="Calibri"/>
          <w:spacing w:val="34"/>
          <w:sz w:val="28"/>
          <w:szCs w:val="28"/>
        </w:rPr>
        <w:t xml:space="preserve"> </w:t>
      </w:r>
      <w:r>
        <w:rPr>
          <w:rFonts w:ascii="仿宋" w:hAnsi="仿宋" w:eastAsia="仿宋" w:cs="仿宋"/>
          <w:spacing w:val="-4"/>
          <w:sz w:val="28"/>
          <w:szCs w:val="28"/>
        </w:rPr>
        <w:t>号关于印发《县乡（镇）机关培训费管理办法》执行。</w:t>
      </w:r>
    </w:p>
    <w:p w14:paraId="14C6A480">
      <w:pPr>
        <w:spacing w:line="412" w:lineRule="auto"/>
        <w:rPr>
          <w:rFonts w:ascii="仿宋" w:hAnsi="仿宋" w:eastAsia="仿宋" w:cs="仿宋"/>
          <w:sz w:val="28"/>
          <w:szCs w:val="28"/>
        </w:rPr>
        <w:sectPr>
          <w:headerReference r:id="rId107" w:type="default"/>
          <w:footerReference r:id="rId108" w:type="default"/>
          <w:pgSz w:w="11900" w:h="16840"/>
          <w:pgMar w:top="642" w:right="0" w:bottom="340" w:left="0" w:header="326" w:footer="93" w:gutter="0"/>
          <w:cols w:space="720" w:num="1"/>
        </w:sectPr>
      </w:pPr>
    </w:p>
    <w:p w14:paraId="3C9DE1E0">
      <w:pPr>
        <w:pStyle w:val="2"/>
        <w:spacing w:line="292" w:lineRule="auto"/>
      </w:pPr>
    </w:p>
    <w:p w14:paraId="52A5C632">
      <w:pPr>
        <w:pStyle w:val="2"/>
        <w:spacing w:line="293" w:lineRule="auto"/>
      </w:pPr>
    </w:p>
    <w:p w14:paraId="3767A0C1">
      <w:pPr>
        <w:pStyle w:val="2"/>
        <w:spacing w:line="293" w:lineRule="auto"/>
      </w:pPr>
    </w:p>
    <w:p w14:paraId="077A070B">
      <w:pPr>
        <w:spacing w:before="91" w:line="222" w:lineRule="auto"/>
        <w:ind w:left="1818"/>
        <w:rPr>
          <w:rFonts w:ascii="仿宋" w:hAnsi="仿宋" w:eastAsia="仿宋" w:cs="仿宋"/>
          <w:sz w:val="28"/>
          <w:szCs w:val="28"/>
        </w:rPr>
      </w:pPr>
      <w:r>
        <w:rPr>
          <w:rFonts w:ascii="仿宋" w:hAnsi="仿宋" w:eastAsia="仿宋" w:cs="仿宋"/>
          <w:b/>
          <w:bCs/>
          <w:spacing w:val="-5"/>
          <w:sz w:val="28"/>
          <w:szCs w:val="28"/>
        </w:rPr>
        <w:t>（二）项目绩效目标</w:t>
      </w:r>
    </w:p>
    <w:p w14:paraId="03B72BB5">
      <w:pPr>
        <w:pStyle w:val="2"/>
        <w:spacing w:line="314" w:lineRule="auto"/>
      </w:pPr>
    </w:p>
    <w:p w14:paraId="49633561">
      <w:pPr>
        <w:spacing w:before="91"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1</w:t>
      </w:r>
      <w:r>
        <w:rPr>
          <w:rFonts w:ascii="仿宋" w:hAnsi="仿宋" w:eastAsia="仿宋" w:cs="仿宋"/>
          <w:b/>
          <w:bCs/>
          <w:spacing w:val="-4"/>
          <w:sz w:val="28"/>
          <w:szCs w:val="28"/>
        </w:rPr>
        <w:t>）项目实施期绩效目标</w:t>
      </w:r>
    </w:p>
    <w:p w14:paraId="656ADBED">
      <w:pPr>
        <w:spacing w:before="331" w:line="330" w:lineRule="auto"/>
        <w:ind w:left="1822" w:right="1794" w:firstLine="565"/>
        <w:rPr>
          <w:rFonts w:ascii="仿宋" w:hAnsi="仿宋" w:eastAsia="仿宋" w:cs="仿宋"/>
          <w:sz w:val="28"/>
          <w:szCs w:val="28"/>
        </w:rPr>
      </w:pPr>
      <w:r>
        <w:rPr>
          <w:rFonts w:ascii="仿宋" w:hAnsi="仿宋" w:eastAsia="仿宋" w:cs="仿宋"/>
          <w:spacing w:val="-5"/>
          <w:sz w:val="28"/>
          <w:szCs w:val="28"/>
        </w:rPr>
        <w:t>为了提高人大代表的能力和责任，围绕发展，注重能力培训，为</w:t>
      </w:r>
      <w:r>
        <w:rPr>
          <w:rFonts w:ascii="仿宋" w:hAnsi="仿宋" w:eastAsia="仿宋" w:cs="仿宋"/>
          <w:spacing w:val="-2"/>
          <w:sz w:val="28"/>
          <w:szCs w:val="28"/>
        </w:rPr>
        <w:t>人大代表履行职责创造条件，本年度预算培训资金为</w:t>
      </w:r>
      <w:r>
        <w:rPr>
          <w:rFonts w:ascii="仿宋" w:hAnsi="仿宋" w:eastAsia="仿宋" w:cs="仿宋"/>
          <w:spacing w:val="-60"/>
          <w:sz w:val="28"/>
          <w:szCs w:val="28"/>
        </w:rPr>
        <w:t xml:space="preserve"> </w:t>
      </w:r>
      <w:r>
        <w:rPr>
          <w:rFonts w:ascii="Times New Roman" w:hAnsi="Times New Roman" w:eastAsia="Times New Roman" w:cs="Times New Roman"/>
          <w:spacing w:val="-2"/>
          <w:sz w:val="28"/>
          <w:szCs w:val="28"/>
        </w:rPr>
        <w:t>70840</w:t>
      </w:r>
      <w:r>
        <w:rPr>
          <w:rFonts w:ascii="Times New Roman" w:hAnsi="Times New Roman" w:eastAsia="Times New Roman" w:cs="Times New Roman"/>
          <w:spacing w:val="-3"/>
          <w:sz w:val="28"/>
          <w:szCs w:val="28"/>
        </w:rPr>
        <w:t>0</w:t>
      </w:r>
      <w:r>
        <w:rPr>
          <w:rFonts w:ascii="Times New Roman" w:hAnsi="Times New Roman" w:eastAsia="Times New Roman" w:cs="Times New Roman"/>
          <w:spacing w:val="23"/>
          <w:w w:val="101"/>
          <w:sz w:val="28"/>
          <w:szCs w:val="28"/>
        </w:rPr>
        <w:t xml:space="preserve"> </w:t>
      </w:r>
      <w:r>
        <w:rPr>
          <w:rFonts w:ascii="仿宋" w:hAnsi="仿宋" w:eastAsia="仿宋" w:cs="仿宋"/>
          <w:spacing w:val="-3"/>
          <w:sz w:val="28"/>
          <w:szCs w:val="28"/>
        </w:rPr>
        <w:t>元。</w:t>
      </w:r>
    </w:p>
    <w:p w14:paraId="70BA431C">
      <w:pPr>
        <w:spacing w:before="134"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2</w:t>
      </w:r>
      <w:r>
        <w:rPr>
          <w:rFonts w:ascii="仿宋" w:hAnsi="仿宋" w:eastAsia="仿宋" w:cs="仿宋"/>
          <w:b/>
          <w:bCs/>
          <w:spacing w:val="-4"/>
          <w:sz w:val="28"/>
          <w:szCs w:val="28"/>
        </w:rPr>
        <w:t>）项目年度目标</w:t>
      </w:r>
    </w:p>
    <w:p w14:paraId="157A80CC">
      <w:pPr>
        <w:spacing w:before="331" w:line="330" w:lineRule="auto"/>
        <w:ind w:left="1822" w:right="1794" w:firstLine="565"/>
        <w:rPr>
          <w:rFonts w:ascii="仿宋" w:hAnsi="仿宋" w:eastAsia="仿宋" w:cs="仿宋"/>
          <w:sz w:val="28"/>
          <w:szCs w:val="28"/>
        </w:rPr>
      </w:pPr>
      <w:r>
        <w:rPr>
          <w:rFonts w:ascii="仿宋" w:hAnsi="仿宋" w:eastAsia="仿宋" w:cs="仿宋"/>
          <w:spacing w:val="-5"/>
          <w:sz w:val="28"/>
          <w:szCs w:val="28"/>
        </w:rPr>
        <w:t>为了提高人大代表的能力和责任，围绕发展，注重能力培训，为</w:t>
      </w:r>
      <w:r>
        <w:rPr>
          <w:rFonts w:ascii="仿宋" w:hAnsi="仿宋" w:eastAsia="仿宋" w:cs="仿宋"/>
          <w:spacing w:val="-2"/>
          <w:sz w:val="28"/>
          <w:szCs w:val="28"/>
        </w:rPr>
        <w:t>人大代表履行职责创造条件，本年度预算培训资金为</w:t>
      </w:r>
      <w:r>
        <w:rPr>
          <w:rFonts w:ascii="仿宋" w:hAnsi="仿宋" w:eastAsia="仿宋" w:cs="仿宋"/>
          <w:spacing w:val="-60"/>
          <w:sz w:val="28"/>
          <w:szCs w:val="28"/>
        </w:rPr>
        <w:t xml:space="preserve"> </w:t>
      </w:r>
      <w:r>
        <w:rPr>
          <w:rFonts w:ascii="Times New Roman" w:hAnsi="Times New Roman" w:eastAsia="Times New Roman" w:cs="Times New Roman"/>
          <w:spacing w:val="-2"/>
          <w:sz w:val="28"/>
          <w:szCs w:val="28"/>
        </w:rPr>
        <w:t>70840</w:t>
      </w:r>
      <w:r>
        <w:rPr>
          <w:rFonts w:ascii="Times New Roman" w:hAnsi="Times New Roman" w:eastAsia="Times New Roman" w:cs="Times New Roman"/>
          <w:spacing w:val="-3"/>
          <w:sz w:val="28"/>
          <w:szCs w:val="28"/>
        </w:rPr>
        <w:t>0</w:t>
      </w:r>
      <w:r>
        <w:rPr>
          <w:rFonts w:ascii="Times New Roman" w:hAnsi="Times New Roman" w:eastAsia="Times New Roman" w:cs="Times New Roman"/>
          <w:spacing w:val="23"/>
          <w:w w:val="101"/>
          <w:sz w:val="28"/>
          <w:szCs w:val="28"/>
        </w:rPr>
        <w:t xml:space="preserve"> </w:t>
      </w:r>
      <w:r>
        <w:rPr>
          <w:rFonts w:ascii="仿宋" w:hAnsi="仿宋" w:eastAsia="仿宋" w:cs="仿宋"/>
          <w:spacing w:val="-3"/>
          <w:sz w:val="28"/>
          <w:szCs w:val="28"/>
        </w:rPr>
        <w:t>元。</w:t>
      </w:r>
    </w:p>
    <w:p w14:paraId="1CF3D6DA">
      <w:pPr>
        <w:spacing w:before="134" w:line="222" w:lineRule="auto"/>
        <w:ind w:left="1818"/>
        <w:rPr>
          <w:rFonts w:ascii="仿宋" w:hAnsi="仿宋" w:eastAsia="仿宋" w:cs="仿宋"/>
          <w:sz w:val="28"/>
          <w:szCs w:val="28"/>
        </w:rPr>
      </w:pPr>
      <w:r>
        <w:rPr>
          <w:rFonts w:ascii="仿宋" w:hAnsi="仿宋" w:eastAsia="仿宋" w:cs="仿宋"/>
          <w:b/>
          <w:bCs/>
          <w:spacing w:val="-5"/>
          <w:sz w:val="28"/>
          <w:szCs w:val="28"/>
        </w:rPr>
        <w:t>（三）项目实施计划</w:t>
      </w:r>
    </w:p>
    <w:p w14:paraId="3DFCEBE5">
      <w:pPr>
        <w:pStyle w:val="2"/>
        <w:spacing w:line="253" w:lineRule="auto"/>
      </w:pPr>
    </w:p>
    <w:p w14:paraId="592CDAF7">
      <w:pPr>
        <w:spacing w:before="92" w:line="412" w:lineRule="auto"/>
        <w:ind w:left="1822" w:right="1794" w:firstLine="565"/>
        <w:rPr>
          <w:rFonts w:ascii="仿宋" w:hAnsi="仿宋" w:eastAsia="仿宋" w:cs="仿宋"/>
          <w:sz w:val="28"/>
          <w:szCs w:val="28"/>
        </w:rPr>
      </w:pPr>
      <w:r>
        <w:rPr>
          <w:rFonts w:ascii="仿宋" w:hAnsi="仿宋" w:eastAsia="仿宋" w:cs="仿宋"/>
          <w:spacing w:val="-5"/>
          <w:sz w:val="28"/>
          <w:szCs w:val="28"/>
        </w:rPr>
        <w:t>为了提高人大代表的能力和责任，围绕发展，注重能力培训，为</w:t>
      </w:r>
      <w:r>
        <w:rPr>
          <w:rFonts w:ascii="仿宋" w:hAnsi="仿宋" w:eastAsia="仿宋" w:cs="仿宋"/>
          <w:spacing w:val="-2"/>
          <w:sz w:val="28"/>
          <w:szCs w:val="28"/>
        </w:rPr>
        <w:t>人大代表履行职责创造 条件，而办人大代表履职能力培训</w:t>
      </w:r>
      <w:r>
        <w:rPr>
          <w:rFonts w:ascii="仿宋" w:hAnsi="仿宋" w:eastAsia="仿宋" w:cs="仿宋"/>
          <w:spacing w:val="-3"/>
          <w:sz w:val="28"/>
          <w:szCs w:val="28"/>
        </w:rPr>
        <w:t>班。</w:t>
      </w:r>
    </w:p>
    <w:p w14:paraId="67B4A517">
      <w:pPr>
        <w:spacing w:line="412" w:lineRule="auto"/>
        <w:rPr>
          <w:rFonts w:ascii="仿宋" w:hAnsi="仿宋" w:eastAsia="仿宋" w:cs="仿宋"/>
          <w:sz w:val="28"/>
          <w:szCs w:val="28"/>
        </w:rPr>
        <w:sectPr>
          <w:headerReference r:id="rId109" w:type="default"/>
          <w:footerReference r:id="rId110" w:type="default"/>
          <w:pgSz w:w="11900" w:h="16840"/>
          <w:pgMar w:top="642" w:right="0" w:bottom="340" w:left="0" w:header="326" w:footer="93" w:gutter="0"/>
          <w:cols w:space="720" w:num="1"/>
        </w:sectPr>
      </w:pPr>
    </w:p>
    <w:p w14:paraId="34D76E29">
      <w:pPr>
        <w:pStyle w:val="2"/>
        <w:spacing w:line="245" w:lineRule="auto"/>
      </w:pPr>
    </w:p>
    <w:p w14:paraId="12E5FC7D">
      <w:pPr>
        <w:pStyle w:val="2"/>
        <w:spacing w:line="245" w:lineRule="auto"/>
      </w:pPr>
    </w:p>
    <w:p w14:paraId="653527B9">
      <w:pPr>
        <w:pStyle w:val="2"/>
        <w:spacing w:line="245" w:lineRule="auto"/>
      </w:pPr>
    </w:p>
    <w:p w14:paraId="27BE666E">
      <w:pPr>
        <w:pStyle w:val="2"/>
        <w:spacing w:line="246" w:lineRule="auto"/>
      </w:pPr>
    </w:p>
    <w:p w14:paraId="3A4CE9D4">
      <w:pPr>
        <w:pStyle w:val="2"/>
        <w:spacing w:line="246" w:lineRule="auto"/>
      </w:pPr>
    </w:p>
    <w:p w14:paraId="21602552">
      <w:pPr>
        <w:spacing w:before="91" w:line="481" w:lineRule="auto"/>
        <w:ind w:left="2018" w:right="12332" w:hanging="411"/>
        <w:rPr>
          <w:rFonts w:ascii="仿宋" w:hAnsi="仿宋" w:eastAsia="仿宋" w:cs="仿宋"/>
          <w:sz w:val="28"/>
          <w:szCs w:val="28"/>
        </w:rPr>
      </w:pPr>
      <w:r>
        <w:rPr>
          <w:rFonts w:ascii="仿宋" w:hAnsi="仿宋" w:eastAsia="仿宋" w:cs="仿宋"/>
          <w:b/>
          <w:bCs/>
          <w:spacing w:val="-5"/>
          <w:sz w:val="28"/>
          <w:szCs w:val="28"/>
        </w:rPr>
        <w:t>二、项目绩效完成情况</w:t>
      </w:r>
      <w:r>
        <w:rPr>
          <w:rFonts w:ascii="仿宋" w:hAnsi="仿宋" w:eastAsia="仿宋" w:cs="仿宋"/>
          <w:b/>
          <w:bCs/>
          <w:spacing w:val="-7"/>
          <w:sz w:val="28"/>
          <w:szCs w:val="28"/>
        </w:rPr>
        <w:t>（一）预算执行情况</w:t>
      </w:r>
    </w:p>
    <w:p w14:paraId="7827E02A">
      <w:pPr>
        <w:spacing w:before="53"/>
      </w:pPr>
    </w:p>
    <w:tbl>
      <w:tblPr>
        <w:tblStyle w:val="5"/>
        <w:tblW w:w="13894" w:type="dxa"/>
        <w:tblInd w:w="158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47"/>
        <w:gridCol w:w="1391"/>
        <w:gridCol w:w="1405"/>
        <w:gridCol w:w="1652"/>
        <w:gridCol w:w="1741"/>
        <w:gridCol w:w="1933"/>
        <w:gridCol w:w="1524"/>
        <w:gridCol w:w="1348"/>
        <w:gridCol w:w="1353"/>
      </w:tblGrid>
      <w:tr w14:paraId="6AC565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547" w:type="dxa"/>
            <w:vMerge w:val="restart"/>
            <w:tcBorders>
              <w:top w:val="single" w:color="000000" w:sz="4" w:space="0"/>
              <w:left w:val="single" w:color="000000" w:sz="4" w:space="0"/>
              <w:bottom w:val="nil"/>
              <w:right w:val="single" w:color="000000" w:sz="4" w:space="0"/>
            </w:tcBorders>
            <w:shd w:val="clear" w:color="auto" w:fill="DEEBF6"/>
            <w:vAlign w:val="top"/>
          </w:tcPr>
          <w:p w14:paraId="7D85519E">
            <w:pPr>
              <w:spacing w:before="239" w:line="222" w:lineRule="auto"/>
              <w:ind w:left="469"/>
              <w:rPr>
                <w:rFonts w:ascii="仿宋" w:hAnsi="仿宋" w:eastAsia="仿宋" w:cs="仿宋"/>
                <w:sz w:val="21"/>
                <w:szCs w:val="21"/>
              </w:rPr>
            </w:pPr>
            <w:r>
              <w:rPr>
                <w:rFonts w:ascii="仿宋" w:hAnsi="仿宋" w:eastAsia="仿宋" w:cs="仿宋"/>
                <w:b/>
                <w:bCs/>
                <w:spacing w:val="-8"/>
                <w:sz w:val="21"/>
                <w:szCs w:val="21"/>
              </w:rPr>
              <w:t>资金来源</w:t>
            </w:r>
          </w:p>
        </w:tc>
        <w:tc>
          <w:tcPr>
            <w:tcW w:w="2796" w:type="dxa"/>
            <w:gridSpan w:val="2"/>
            <w:tcBorders>
              <w:top w:val="single" w:color="000000" w:sz="4" w:space="0"/>
              <w:left w:val="single" w:color="000000" w:sz="4" w:space="0"/>
              <w:right w:val="single" w:color="000000" w:sz="4" w:space="0"/>
            </w:tcBorders>
            <w:shd w:val="clear" w:color="auto" w:fill="DEEBF6"/>
            <w:vAlign w:val="top"/>
          </w:tcPr>
          <w:p w14:paraId="732B748B">
            <w:pPr>
              <w:spacing w:before="75" w:line="222" w:lineRule="auto"/>
              <w:ind w:left="981"/>
              <w:rPr>
                <w:rFonts w:ascii="仿宋" w:hAnsi="仿宋" w:eastAsia="仿宋" w:cs="仿宋"/>
                <w:sz w:val="21"/>
                <w:szCs w:val="21"/>
              </w:rPr>
            </w:pPr>
            <w:r>
              <w:rPr>
                <w:rFonts w:ascii="仿宋" w:hAnsi="仿宋" w:eastAsia="仿宋" w:cs="仿宋"/>
                <w:b/>
                <w:bCs/>
                <w:spacing w:val="-6"/>
                <w:sz w:val="21"/>
                <w:szCs w:val="21"/>
              </w:rPr>
              <w:t>年初预算数</w:t>
            </w:r>
          </w:p>
        </w:tc>
        <w:tc>
          <w:tcPr>
            <w:tcW w:w="1652" w:type="dxa"/>
            <w:vMerge w:val="restart"/>
            <w:tcBorders>
              <w:left w:val="single" w:color="000000" w:sz="4" w:space="0"/>
              <w:bottom w:val="nil"/>
              <w:right w:val="single" w:color="000000" w:sz="4" w:space="0"/>
            </w:tcBorders>
            <w:shd w:val="clear" w:color="auto" w:fill="DEEBF6"/>
            <w:vAlign w:val="top"/>
          </w:tcPr>
          <w:p w14:paraId="4DC7CE08">
            <w:pPr>
              <w:spacing w:before="239" w:line="212" w:lineRule="auto"/>
              <w:ind w:right="23"/>
              <w:jc w:val="right"/>
              <w:rPr>
                <w:rFonts w:ascii="Calibri" w:hAnsi="Calibri" w:eastAsia="Calibri" w:cs="Calibri"/>
                <w:sz w:val="21"/>
                <w:szCs w:val="21"/>
              </w:rPr>
            </w:pPr>
            <w:r>
              <w:rPr>
                <w:rFonts w:ascii="仿宋" w:hAnsi="仿宋" w:eastAsia="仿宋" w:cs="仿宋"/>
                <w:b/>
                <w:bCs/>
                <w:spacing w:val="-4"/>
                <w:sz w:val="21"/>
                <w:szCs w:val="21"/>
              </w:rPr>
              <w:t>全年预算数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741" w:type="dxa"/>
            <w:vMerge w:val="restart"/>
            <w:tcBorders>
              <w:left w:val="single" w:color="000000" w:sz="4" w:space="0"/>
              <w:bottom w:val="nil"/>
              <w:right w:val="single" w:color="000000" w:sz="4" w:space="0"/>
            </w:tcBorders>
            <w:shd w:val="clear" w:color="auto" w:fill="DEEBF6"/>
            <w:vAlign w:val="top"/>
          </w:tcPr>
          <w:p w14:paraId="6F057D79">
            <w:pPr>
              <w:spacing w:before="239" w:line="212" w:lineRule="auto"/>
              <w:ind w:left="288"/>
              <w:rPr>
                <w:rFonts w:ascii="Calibri" w:hAnsi="Calibri" w:eastAsia="Calibri" w:cs="Calibri"/>
                <w:sz w:val="21"/>
                <w:szCs w:val="21"/>
              </w:rPr>
            </w:pPr>
            <w:r>
              <w:rPr>
                <w:rFonts w:ascii="仿宋" w:hAnsi="仿宋" w:eastAsia="仿宋" w:cs="仿宋"/>
                <w:b/>
                <w:bCs/>
                <w:spacing w:val="-4"/>
                <w:sz w:val="21"/>
                <w:szCs w:val="21"/>
              </w:rPr>
              <w:t>全年执行数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933" w:type="dxa"/>
            <w:vMerge w:val="restart"/>
            <w:tcBorders>
              <w:left w:val="single" w:color="000000" w:sz="4" w:space="0"/>
              <w:bottom w:val="nil"/>
              <w:right w:val="single" w:color="000000" w:sz="4" w:space="0"/>
            </w:tcBorders>
            <w:shd w:val="clear" w:color="auto" w:fill="DEEBF6"/>
            <w:vAlign w:val="top"/>
          </w:tcPr>
          <w:p w14:paraId="5F38245C">
            <w:pPr>
              <w:spacing w:before="239" w:line="212" w:lineRule="auto"/>
              <w:ind w:left="326"/>
              <w:rPr>
                <w:rFonts w:ascii="Calibri" w:hAnsi="Calibri" w:eastAsia="Calibri" w:cs="Calibri"/>
                <w:sz w:val="21"/>
                <w:szCs w:val="21"/>
              </w:rPr>
            </w:pPr>
            <w:r>
              <w:rPr>
                <w:rFonts w:ascii="仿宋" w:hAnsi="仿宋" w:eastAsia="仿宋" w:cs="仿宋"/>
                <w:b/>
                <w:bCs/>
                <w:spacing w:val="-4"/>
                <w:sz w:val="21"/>
                <w:szCs w:val="21"/>
              </w:rPr>
              <w:t>资金结</w:t>
            </w:r>
            <w:r>
              <w:rPr>
                <w:rFonts w:ascii="Calibri" w:hAnsi="Calibri" w:eastAsia="Calibri" w:cs="Calibri"/>
                <w:b/>
                <w:bCs/>
                <w:spacing w:val="-4"/>
                <w:sz w:val="21"/>
                <w:szCs w:val="21"/>
              </w:rPr>
              <w:t>(</w:t>
            </w:r>
            <w:r>
              <w:rPr>
                <w:rFonts w:ascii="仿宋" w:hAnsi="仿宋" w:eastAsia="仿宋" w:cs="仿宋"/>
                <w:b/>
                <w:bCs/>
                <w:spacing w:val="-4"/>
                <w:sz w:val="21"/>
                <w:szCs w:val="21"/>
              </w:rPr>
              <w:t>转</w:t>
            </w:r>
            <w:r>
              <w:rPr>
                <w:rFonts w:ascii="Calibri" w:hAnsi="Calibri" w:eastAsia="Calibri" w:cs="Calibri"/>
                <w:b/>
                <w:bCs/>
                <w:spacing w:val="-4"/>
                <w:sz w:val="21"/>
                <w:szCs w:val="21"/>
              </w:rPr>
              <w:t>)</w:t>
            </w:r>
            <w:r>
              <w:rPr>
                <w:rFonts w:ascii="仿宋" w:hAnsi="仿宋" w:eastAsia="仿宋" w:cs="仿宋"/>
                <w:b/>
                <w:bCs/>
                <w:spacing w:val="-4"/>
                <w:sz w:val="21"/>
                <w:szCs w:val="21"/>
              </w:rPr>
              <w:t>余</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524" w:type="dxa"/>
            <w:vMerge w:val="restart"/>
            <w:tcBorders>
              <w:left w:val="single" w:color="000000" w:sz="4" w:space="0"/>
              <w:bottom w:val="nil"/>
              <w:right w:val="single" w:color="000000" w:sz="4" w:space="0"/>
            </w:tcBorders>
            <w:shd w:val="clear" w:color="auto" w:fill="DEEBF6"/>
            <w:vAlign w:val="top"/>
          </w:tcPr>
          <w:p w14:paraId="1F9764B6">
            <w:pPr>
              <w:spacing w:before="239" w:line="221" w:lineRule="auto"/>
              <w:ind w:left="559"/>
              <w:rPr>
                <w:rFonts w:ascii="仿宋" w:hAnsi="仿宋" w:eastAsia="仿宋" w:cs="仿宋"/>
                <w:sz w:val="21"/>
                <w:szCs w:val="21"/>
              </w:rPr>
            </w:pPr>
            <w:r>
              <w:rPr>
                <w:rFonts w:ascii="仿宋" w:hAnsi="仿宋" w:eastAsia="仿宋" w:cs="仿宋"/>
                <w:b/>
                <w:bCs/>
                <w:spacing w:val="-7"/>
                <w:sz w:val="21"/>
                <w:szCs w:val="21"/>
              </w:rPr>
              <w:t>执行率</w:t>
            </w:r>
          </w:p>
        </w:tc>
        <w:tc>
          <w:tcPr>
            <w:tcW w:w="1348" w:type="dxa"/>
            <w:vMerge w:val="restart"/>
            <w:tcBorders>
              <w:left w:val="single" w:color="000000" w:sz="4" w:space="0"/>
              <w:bottom w:val="nil"/>
              <w:right w:val="single" w:color="000000" w:sz="4" w:space="0"/>
            </w:tcBorders>
            <w:shd w:val="clear" w:color="auto" w:fill="DEEBF6"/>
            <w:vAlign w:val="top"/>
          </w:tcPr>
          <w:p w14:paraId="50C92F29">
            <w:pPr>
              <w:spacing w:before="240" w:line="222" w:lineRule="auto"/>
              <w:ind w:left="579"/>
              <w:rPr>
                <w:rFonts w:ascii="仿宋" w:hAnsi="仿宋" w:eastAsia="仿宋" w:cs="仿宋"/>
                <w:sz w:val="21"/>
                <w:szCs w:val="21"/>
              </w:rPr>
            </w:pPr>
            <w:r>
              <w:rPr>
                <w:rFonts w:ascii="仿宋" w:hAnsi="仿宋" w:eastAsia="仿宋" w:cs="仿宋"/>
                <w:b/>
                <w:bCs/>
                <w:spacing w:val="-10"/>
                <w:sz w:val="21"/>
                <w:szCs w:val="21"/>
              </w:rPr>
              <w:t>得分</w:t>
            </w:r>
          </w:p>
        </w:tc>
        <w:tc>
          <w:tcPr>
            <w:tcW w:w="1353" w:type="dxa"/>
            <w:vMerge w:val="restart"/>
            <w:tcBorders>
              <w:left w:val="single" w:color="000000" w:sz="4" w:space="0"/>
              <w:bottom w:val="nil"/>
              <w:right w:val="single" w:color="000000" w:sz="4" w:space="0"/>
            </w:tcBorders>
            <w:shd w:val="clear" w:color="auto" w:fill="DEEBF6"/>
            <w:vAlign w:val="top"/>
          </w:tcPr>
          <w:p w14:paraId="2601997E">
            <w:pPr>
              <w:spacing w:before="239" w:line="223" w:lineRule="auto"/>
              <w:ind w:left="368"/>
              <w:rPr>
                <w:rFonts w:ascii="仿宋" w:hAnsi="仿宋" w:eastAsia="仿宋" w:cs="仿宋"/>
                <w:sz w:val="21"/>
                <w:szCs w:val="21"/>
              </w:rPr>
            </w:pPr>
            <w:r>
              <w:rPr>
                <w:rFonts w:ascii="仿宋" w:hAnsi="仿宋" w:eastAsia="仿宋" w:cs="仿宋"/>
                <w:b/>
                <w:bCs/>
                <w:spacing w:val="-6"/>
                <w:sz w:val="21"/>
                <w:szCs w:val="21"/>
              </w:rPr>
              <w:t>偏差原因</w:t>
            </w:r>
          </w:p>
        </w:tc>
      </w:tr>
      <w:tr w14:paraId="5280A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47" w:type="dxa"/>
            <w:vMerge w:val="continue"/>
            <w:tcBorders>
              <w:top w:val="nil"/>
              <w:left w:val="single" w:color="000000" w:sz="4" w:space="0"/>
              <w:bottom w:val="single" w:color="000000" w:sz="4" w:space="0"/>
              <w:right w:val="single" w:color="000000" w:sz="4" w:space="0"/>
            </w:tcBorders>
            <w:vAlign w:val="top"/>
          </w:tcPr>
          <w:p w14:paraId="01837FFD">
            <w:pPr>
              <w:rPr>
                <w:rFonts w:ascii="Arial"/>
                <w:sz w:val="21"/>
              </w:rPr>
            </w:pPr>
          </w:p>
        </w:tc>
        <w:tc>
          <w:tcPr>
            <w:tcW w:w="1391" w:type="dxa"/>
            <w:tcBorders>
              <w:top w:val="single" w:color="000000" w:sz="4" w:space="0"/>
              <w:left w:val="single" w:color="000000" w:sz="4" w:space="0"/>
              <w:bottom w:val="single" w:color="000000" w:sz="4" w:space="0"/>
              <w:right w:val="single" w:color="000000" w:sz="4" w:space="0"/>
            </w:tcBorders>
            <w:shd w:val="clear" w:color="auto" w:fill="DEEBF6"/>
            <w:vAlign w:val="top"/>
          </w:tcPr>
          <w:p w14:paraId="56DA5CF0">
            <w:pPr>
              <w:spacing w:before="66" w:line="212" w:lineRule="auto"/>
              <w:ind w:left="323"/>
              <w:rPr>
                <w:rFonts w:ascii="Calibri" w:hAnsi="Calibri" w:eastAsia="Calibri" w:cs="Calibri"/>
                <w:sz w:val="18"/>
                <w:szCs w:val="18"/>
              </w:rPr>
            </w:pPr>
            <w:r>
              <w:rPr>
                <w:rFonts w:ascii="仿宋" w:hAnsi="仿宋" w:eastAsia="仿宋" w:cs="仿宋"/>
                <w:b/>
                <w:bCs/>
                <w:spacing w:val="-8"/>
                <w:sz w:val="18"/>
                <w:szCs w:val="18"/>
              </w:rPr>
              <w:t>目标申报</w:t>
            </w:r>
            <w:r>
              <w:rPr>
                <w:rFonts w:ascii="Calibri" w:hAnsi="Calibri" w:eastAsia="Calibri" w:cs="Calibri"/>
                <w:b/>
                <w:bCs/>
                <w:spacing w:val="-8"/>
                <w:sz w:val="18"/>
                <w:szCs w:val="18"/>
              </w:rPr>
              <w:t>(</w:t>
            </w:r>
            <w:r>
              <w:rPr>
                <w:rFonts w:ascii="仿宋" w:hAnsi="仿宋" w:eastAsia="仿宋" w:cs="仿宋"/>
                <w:b/>
                <w:bCs/>
                <w:spacing w:val="-8"/>
                <w:sz w:val="18"/>
                <w:szCs w:val="18"/>
              </w:rPr>
              <w:t>元</w:t>
            </w:r>
            <w:r>
              <w:rPr>
                <w:rFonts w:ascii="Calibri" w:hAnsi="Calibri" w:eastAsia="Calibri" w:cs="Calibri"/>
                <w:b/>
                <w:bCs/>
                <w:spacing w:val="-8"/>
                <w:sz w:val="18"/>
                <w:szCs w:val="18"/>
              </w:rPr>
              <w:t>)</w:t>
            </w:r>
          </w:p>
        </w:tc>
        <w:tc>
          <w:tcPr>
            <w:tcW w:w="1405" w:type="dxa"/>
            <w:tcBorders>
              <w:left w:val="single" w:color="000000" w:sz="4" w:space="0"/>
            </w:tcBorders>
            <w:shd w:val="clear" w:color="auto" w:fill="DEEBF6"/>
            <w:vAlign w:val="top"/>
          </w:tcPr>
          <w:p w14:paraId="5013CDCB">
            <w:pPr>
              <w:spacing w:before="66" w:line="212" w:lineRule="auto"/>
              <w:ind w:left="301"/>
              <w:rPr>
                <w:rFonts w:ascii="Calibri" w:hAnsi="Calibri" w:eastAsia="Calibri" w:cs="Calibri"/>
                <w:sz w:val="18"/>
                <w:szCs w:val="18"/>
              </w:rPr>
            </w:pPr>
            <w:r>
              <w:rPr>
                <w:rFonts w:ascii="仿宋" w:hAnsi="仿宋" w:eastAsia="仿宋" w:cs="仿宋"/>
                <w:b/>
                <w:bCs/>
                <w:spacing w:val="-3"/>
                <w:sz w:val="18"/>
                <w:szCs w:val="18"/>
              </w:rPr>
              <w:t>预算编制</w:t>
            </w:r>
            <w:r>
              <w:rPr>
                <w:rFonts w:ascii="Calibri" w:hAnsi="Calibri" w:eastAsia="Calibri" w:cs="Calibri"/>
                <w:b/>
                <w:bCs/>
                <w:spacing w:val="-3"/>
                <w:sz w:val="18"/>
                <w:szCs w:val="18"/>
              </w:rPr>
              <w:t>(</w:t>
            </w:r>
            <w:r>
              <w:rPr>
                <w:rFonts w:ascii="仿宋" w:hAnsi="仿宋" w:eastAsia="仿宋" w:cs="仿宋"/>
                <w:b/>
                <w:bCs/>
                <w:spacing w:val="-3"/>
                <w:sz w:val="18"/>
                <w:szCs w:val="18"/>
              </w:rPr>
              <w:t>元</w:t>
            </w:r>
            <w:r>
              <w:rPr>
                <w:rFonts w:ascii="Calibri" w:hAnsi="Calibri" w:eastAsia="Calibri" w:cs="Calibri"/>
                <w:b/>
                <w:bCs/>
                <w:spacing w:val="-3"/>
                <w:sz w:val="18"/>
                <w:szCs w:val="18"/>
              </w:rPr>
              <w:t>)</w:t>
            </w:r>
          </w:p>
        </w:tc>
        <w:tc>
          <w:tcPr>
            <w:tcW w:w="1652" w:type="dxa"/>
            <w:vMerge w:val="continue"/>
            <w:tcBorders>
              <w:top w:val="nil"/>
              <w:left w:val="single" w:color="000000" w:sz="4" w:space="0"/>
              <w:right w:val="single" w:color="000000" w:sz="4" w:space="0"/>
            </w:tcBorders>
            <w:vAlign w:val="top"/>
          </w:tcPr>
          <w:p w14:paraId="70CAE2D7">
            <w:pPr>
              <w:rPr>
                <w:rFonts w:ascii="Arial"/>
                <w:sz w:val="21"/>
              </w:rPr>
            </w:pPr>
          </w:p>
        </w:tc>
        <w:tc>
          <w:tcPr>
            <w:tcW w:w="1741" w:type="dxa"/>
            <w:vMerge w:val="continue"/>
            <w:tcBorders>
              <w:top w:val="nil"/>
              <w:left w:val="single" w:color="000000" w:sz="4" w:space="0"/>
              <w:right w:val="single" w:color="000000" w:sz="4" w:space="0"/>
            </w:tcBorders>
            <w:vAlign w:val="top"/>
          </w:tcPr>
          <w:p w14:paraId="7DF7AFC5">
            <w:pPr>
              <w:rPr>
                <w:rFonts w:ascii="Arial"/>
                <w:sz w:val="21"/>
              </w:rPr>
            </w:pPr>
          </w:p>
        </w:tc>
        <w:tc>
          <w:tcPr>
            <w:tcW w:w="1933" w:type="dxa"/>
            <w:vMerge w:val="continue"/>
            <w:tcBorders>
              <w:top w:val="nil"/>
              <w:left w:val="single" w:color="000000" w:sz="4" w:space="0"/>
              <w:right w:val="single" w:color="000000" w:sz="4" w:space="0"/>
            </w:tcBorders>
            <w:vAlign w:val="top"/>
          </w:tcPr>
          <w:p w14:paraId="59FE1448">
            <w:pPr>
              <w:rPr>
                <w:rFonts w:ascii="Arial"/>
                <w:sz w:val="21"/>
              </w:rPr>
            </w:pPr>
          </w:p>
        </w:tc>
        <w:tc>
          <w:tcPr>
            <w:tcW w:w="1524" w:type="dxa"/>
            <w:vMerge w:val="continue"/>
            <w:tcBorders>
              <w:top w:val="nil"/>
              <w:left w:val="single" w:color="000000" w:sz="4" w:space="0"/>
              <w:right w:val="single" w:color="000000" w:sz="4" w:space="0"/>
            </w:tcBorders>
            <w:vAlign w:val="top"/>
          </w:tcPr>
          <w:p w14:paraId="1BAA68CE">
            <w:pPr>
              <w:rPr>
                <w:rFonts w:ascii="Arial"/>
                <w:sz w:val="21"/>
              </w:rPr>
            </w:pPr>
          </w:p>
        </w:tc>
        <w:tc>
          <w:tcPr>
            <w:tcW w:w="1348" w:type="dxa"/>
            <w:vMerge w:val="continue"/>
            <w:tcBorders>
              <w:top w:val="nil"/>
              <w:left w:val="single" w:color="000000" w:sz="4" w:space="0"/>
              <w:right w:val="single" w:color="000000" w:sz="4" w:space="0"/>
            </w:tcBorders>
            <w:vAlign w:val="top"/>
          </w:tcPr>
          <w:p w14:paraId="5E7E7B01">
            <w:pPr>
              <w:rPr>
                <w:rFonts w:ascii="Arial"/>
                <w:sz w:val="21"/>
              </w:rPr>
            </w:pPr>
          </w:p>
        </w:tc>
        <w:tc>
          <w:tcPr>
            <w:tcW w:w="1353" w:type="dxa"/>
            <w:vMerge w:val="continue"/>
            <w:tcBorders>
              <w:top w:val="nil"/>
              <w:left w:val="single" w:color="000000" w:sz="4" w:space="0"/>
              <w:right w:val="single" w:color="000000" w:sz="4" w:space="0"/>
            </w:tcBorders>
            <w:vAlign w:val="top"/>
          </w:tcPr>
          <w:p w14:paraId="1E84A6A7">
            <w:pPr>
              <w:rPr>
                <w:rFonts w:ascii="Arial"/>
                <w:sz w:val="21"/>
              </w:rPr>
            </w:pPr>
          </w:p>
        </w:tc>
      </w:tr>
      <w:tr w14:paraId="71ED3C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60330245">
            <w:pPr>
              <w:spacing w:before="53" w:line="222" w:lineRule="auto"/>
              <w:ind w:left="676"/>
              <w:rPr>
                <w:rFonts w:ascii="仿宋" w:hAnsi="仿宋" w:eastAsia="仿宋" w:cs="仿宋"/>
                <w:sz w:val="21"/>
                <w:szCs w:val="21"/>
              </w:rPr>
            </w:pPr>
            <w:r>
              <w:rPr>
                <w:rFonts w:ascii="仿宋" w:hAnsi="仿宋" w:eastAsia="仿宋" w:cs="仿宋"/>
                <w:spacing w:val="-5"/>
                <w:sz w:val="21"/>
                <w:szCs w:val="21"/>
              </w:rPr>
              <w:t>合计</w:t>
            </w:r>
          </w:p>
        </w:tc>
        <w:tc>
          <w:tcPr>
            <w:tcW w:w="1391" w:type="dxa"/>
            <w:tcBorders>
              <w:top w:val="single" w:color="000000" w:sz="4" w:space="0"/>
              <w:left w:val="single" w:color="000000" w:sz="4" w:space="0"/>
              <w:bottom w:val="single" w:color="000000" w:sz="4" w:space="0"/>
            </w:tcBorders>
            <w:vAlign w:val="top"/>
          </w:tcPr>
          <w:p w14:paraId="671E65DA">
            <w:pPr>
              <w:spacing w:before="92" w:line="179" w:lineRule="auto"/>
              <w:ind w:left="447"/>
              <w:rPr>
                <w:rFonts w:ascii="Calibri" w:hAnsi="Calibri" w:eastAsia="Calibri" w:cs="Calibri"/>
                <w:sz w:val="21"/>
                <w:szCs w:val="21"/>
              </w:rPr>
            </w:pPr>
            <w:r>
              <w:rPr>
                <w:rFonts w:ascii="Calibri" w:hAnsi="Calibri" w:eastAsia="Calibri" w:cs="Calibri"/>
                <w:spacing w:val="-1"/>
                <w:sz w:val="21"/>
                <w:szCs w:val="21"/>
              </w:rPr>
              <w:t>478,400</w:t>
            </w:r>
          </w:p>
        </w:tc>
        <w:tc>
          <w:tcPr>
            <w:tcW w:w="1405" w:type="dxa"/>
            <w:vAlign w:val="top"/>
          </w:tcPr>
          <w:p w14:paraId="7DC93501">
            <w:pPr>
              <w:spacing w:before="92" w:line="179" w:lineRule="auto"/>
              <w:ind w:left="452"/>
              <w:rPr>
                <w:rFonts w:ascii="Calibri" w:hAnsi="Calibri" w:eastAsia="Calibri" w:cs="Calibri"/>
                <w:sz w:val="21"/>
                <w:szCs w:val="21"/>
              </w:rPr>
            </w:pPr>
            <w:r>
              <w:rPr>
                <w:rFonts w:ascii="Calibri" w:hAnsi="Calibri" w:eastAsia="Calibri" w:cs="Calibri"/>
                <w:spacing w:val="-1"/>
                <w:sz w:val="21"/>
                <w:szCs w:val="21"/>
              </w:rPr>
              <w:t>478,400</w:t>
            </w:r>
          </w:p>
        </w:tc>
        <w:tc>
          <w:tcPr>
            <w:tcW w:w="1652" w:type="dxa"/>
            <w:vAlign w:val="top"/>
          </w:tcPr>
          <w:p w14:paraId="1A3ACE8E">
            <w:pPr>
              <w:spacing w:before="92" w:line="179" w:lineRule="auto"/>
              <w:ind w:left="577"/>
              <w:rPr>
                <w:rFonts w:ascii="Calibri" w:hAnsi="Calibri" w:eastAsia="Calibri" w:cs="Calibri"/>
                <w:sz w:val="21"/>
                <w:szCs w:val="21"/>
              </w:rPr>
            </w:pPr>
            <w:r>
              <w:rPr>
                <w:rFonts w:ascii="Calibri" w:hAnsi="Calibri" w:eastAsia="Calibri" w:cs="Calibri"/>
                <w:spacing w:val="-1"/>
                <w:sz w:val="21"/>
                <w:szCs w:val="21"/>
              </w:rPr>
              <w:t>478,400</w:t>
            </w:r>
          </w:p>
        </w:tc>
        <w:tc>
          <w:tcPr>
            <w:tcW w:w="1741" w:type="dxa"/>
            <w:vAlign w:val="top"/>
          </w:tcPr>
          <w:p w14:paraId="0AF56362">
            <w:pPr>
              <w:spacing w:before="92" w:line="179" w:lineRule="auto"/>
              <w:ind w:left="550"/>
              <w:rPr>
                <w:rFonts w:ascii="Calibri" w:hAnsi="Calibri" w:eastAsia="Calibri" w:cs="Calibri"/>
                <w:sz w:val="21"/>
                <w:szCs w:val="21"/>
              </w:rPr>
            </w:pPr>
            <w:r>
              <w:rPr>
                <w:rFonts w:ascii="Calibri" w:hAnsi="Calibri" w:eastAsia="Calibri" w:cs="Calibri"/>
                <w:spacing w:val="-2"/>
                <w:sz w:val="21"/>
                <w:szCs w:val="21"/>
              </w:rPr>
              <w:t>303,789.5</w:t>
            </w:r>
          </w:p>
        </w:tc>
        <w:tc>
          <w:tcPr>
            <w:tcW w:w="1933" w:type="dxa"/>
            <w:vAlign w:val="top"/>
          </w:tcPr>
          <w:p w14:paraId="54A90424">
            <w:pPr>
              <w:spacing w:before="92" w:line="179" w:lineRule="auto"/>
              <w:ind w:left="655"/>
              <w:rPr>
                <w:rFonts w:ascii="Calibri" w:hAnsi="Calibri" w:eastAsia="Calibri" w:cs="Calibri"/>
                <w:sz w:val="21"/>
                <w:szCs w:val="21"/>
              </w:rPr>
            </w:pPr>
            <w:r>
              <w:rPr>
                <w:rFonts w:ascii="Calibri" w:hAnsi="Calibri" w:eastAsia="Calibri" w:cs="Calibri"/>
                <w:spacing w:val="-2"/>
                <w:sz w:val="21"/>
                <w:szCs w:val="21"/>
              </w:rPr>
              <w:t>174,610.5</w:t>
            </w:r>
          </w:p>
        </w:tc>
        <w:tc>
          <w:tcPr>
            <w:tcW w:w="1524" w:type="dxa"/>
            <w:vAlign w:val="top"/>
          </w:tcPr>
          <w:p w14:paraId="58C14328">
            <w:pPr>
              <w:spacing w:before="92" w:line="179" w:lineRule="auto"/>
              <w:ind w:left="684"/>
              <w:rPr>
                <w:rFonts w:ascii="Calibri" w:hAnsi="Calibri" w:eastAsia="Calibri" w:cs="Calibri"/>
                <w:sz w:val="21"/>
                <w:szCs w:val="21"/>
              </w:rPr>
            </w:pPr>
            <w:r>
              <w:rPr>
                <w:rFonts w:ascii="Calibri" w:hAnsi="Calibri" w:eastAsia="Calibri" w:cs="Calibri"/>
                <w:spacing w:val="-2"/>
                <w:sz w:val="21"/>
                <w:szCs w:val="21"/>
              </w:rPr>
              <w:t>63.5</w:t>
            </w:r>
          </w:p>
        </w:tc>
        <w:tc>
          <w:tcPr>
            <w:tcW w:w="1348" w:type="dxa"/>
            <w:vAlign w:val="top"/>
          </w:tcPr>
          <w:p w14:paraId="69B63127">
            <w:pPr>
              <w:spacing w:before="92" w:line="179" w:lineRule="auto"/>
              <w:ind w:left="597"/>
              <w:rPr>
                <w:rFonts w:ascii="Calibri" w:hAnsi="Calibri" w:eastAsia="Calibri" w:cs="Calibri"/>
                <w:sz w:val="21"/>
                <w:szCs w:val="21"/>
              </w:rPr>
            </w:pPr>
            <w:r>
              <w:rPr>
                <w:rFonts w:ascii="Calibri" w:hAnsi="Calibri" w:eastAsia="Calibri" w:cs="Calibri"/>
                <w:spacing w:val="-2"/>
                <w:sz w:val="21"/>
                <w:szCs w:val="21"/>
              </w:rPr>
              <w:t>6.35</w:t>
            </w:r>
          </w:p>
        </w:tc>
        <w:tc>
          <w:tcPr>
            <w:tcW w:w="1353" w:type="dxa"/>
            <w:vAlign w:val="top"/>
          </w:tcPr>
          <w:p w14:paraId="3973D16F">
            <w:pPr>
              <w:rPr>
                <w:rFonts w:ascii="Arial"/>
                <w:sz w:val="21"/>
              </w:rPr>
            </w:pPr>
          </w:p>
        </w:tc>
      </w:tr>
      <w:tr w14:paraId="572EA4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3A0C3B14">
            <w:pPr>
              <w:spacing w:before="57" w:line="246" w:lineRule="auto"/>
              <w:ind w:left="675" w:right="40" w:hanging="419"/>
              <w:rPr>
                <w:rFonts w:ascii="仿宋" w:hAnsi="仿宋" w:eastAsia="仿宋" w:cs="仿宋"/>
                <w:sz w:val="21"/>
                <w:szCs w:val="21"/>
              </w:rPr>
            </w:pPr>
            <w:r>
              <w:rPr>
                <w:rFonts w:ascii="仿宋" w:hAnsi="仿宋" w:eastAsia="仿宋" w:cs="仿宋"/>
                <w:spacing w:val="-4"/>
                <w:sz w:val="21"/>
                <w:szCs w:val="21"/>
              </w:rPr>
              <w:t>市县区财政资</w:t>
            </w:r>
            <w:r>
              <w:rPr>
                <w:rFonts w:ascii="仿宋" w:hAnsi="仿宋" w:eastAsia="仿宋" w:cs="仿宋"/>
                <w:sz w:val="21"/>
                <w:szCs w:val="21"/>
              </w:rPr>
              <w:t>金</w:t>
            </w:r>
          </w:p>
        </w:tc>
        <w:tc>
          <w:tcPr>
            <w:tcW w:w="1391" w:type="dxa"/>
            <w:tcBorders>
              <w:top w:val="single" w:color="000000" w:sz="4" w:space="0"/>
              <w:left w:val="single" w:color="000000" w:sz="4" w:space="0"/>
              <w:bottom w:val="single" w:color="000000" w:sz="4" w:space="0"/>
            </w:tcBorders>
            <w:vAlign w:val="top"/>
          </w:tcPr>
          <w:p w14:paraId="0F9FD8B5">
            <w:pPr>
              <w:spacing w:before="96" w:line="179" w:lineRule="auto"/>
              <w:ind w:left="447"/>
              <w:rPr>
                <w:rFonts w:ascii="Calibri" w:hAnsi="Calibri" w:eastAsia="Calibri" w:cs="Calibri"/>
                <w:sz w:val="21"/>
                <w:szCs w:val="21"/>
              </w:rPr>
            </w:pPr>
            <w:r>
              <w:rPr>
                <w:rFonts w:ascii="Calibri" w:hAnsi="Calibri" w:eastAsia="Calibri" w:cs="Calibri"/>
                <w:spacing w:val="-1"/>
                <w:sz w:val="21"/>
                <w:szCs w:val="21"/>
              </w:rPr>
              <w:t>478,400</w:t>
            </w:r>
          </w:p>
        </w:tc>
        <w:tc>
          <w:tcPr>
            <w:tcW w:w="1405" w:type="dxa"/>
            <w:vAlign w:val="top"/>
          </w:tcPr>
          <w:p w14:paraId="7A64D09E">
            <w:pPr>
              <w:spacing w:before="96" w:line="179" w:lineRule="auto"/>
              <w:ind w:left="452"/>
              <w:rPr>
                <w:rFonts w:ascii="Calibri" w:hAnsi="Calibri" w:eastAsia="Calibri" w:cs="Calibri"/>
                <w:sz w:val="21"/>
                <w:szCs w:val="21"/>
              </w:rPr>
            </w:pPr>
            <w:r>
              <w:rPr>
                <w:rFonts w:ascii="Calibri" w:hAnsi="Calibri" w:eastAsia="Calibri" w:cs="Calibri"/>
                <w:spacing w:val="-1"/>
                <w:sz w:val="21"/>
                <w:szCs w:val="21"/>
              </w:rPr>
              <w:t>478,400</w:t>
            </w:r>
          </w:p>
        </w:tc>
        <w:tc>
          <w:tcPr>
            <w:tcW w:w="1652" w:type="dxa"/>
            <w:vAlign w:val="top"/>
          </w:tcPr>
          <w:p w14:paraId="4D0C6355">
            <w:pPr>
              <w:spacing w:before="96" w:line="179" w:lineRule="auto"/>
              <w:ind w:left="577"/>
              <w:rPr>
                <w:rFonts w:ascii="Calibri" w:hAnsi="Calibri" w:eastAsia="Calibri" w:cs="Calibri"/>
                <w:sz w:val="21"/>
                <w:szCs w:val="21"/>
              </w:rPr>
            </w:pPr>
            <w:r>
              <w:rPr>
                <w:rFonts w:ascii="Calibri" w:hAnsi="Calibri" w:eastAsia="Calibri" w:cs="Calibri"/>
                <w:spacing w:val="-1"/>
                <w:sz w:val="21"/>
                <w:szCs w:val="21"/>
              </w:rPr>
              <w:t>478,400</w:t>
            </w:r>
          </w:p>
        </w:tc>
        <w:tc>
          <w:tcPr>
            <w:tcW w:w="1741" w:type="dxa"/>
            <w:vAlign w:val="top"/>
          </w:tcPr>
          <w:p w14:paraId="4BA83B11">
            <w:pPr>
              <w:spacing w:before="96" w:line="179" w:lineRule="auto"/>
              <w:ind w:left="550"/>
              <w:rPr>
                <w:rFonts w:ascii="Calibri" w:hAnsi="Calibri" w:eastAsia="Calibri" w:cs="Calibri"/>
                <w:sz w:val="21"/>
                <w:szCs w:val="21"/>
              </w:rPr>
            </w:pPr>
            <w:r>
              <w:rPr>
                <w:rFonts w:ascii="Calibri" w:hAnsi="Calibri" w:eastAsia="Calibri" w:cs="Calibri"/>
                <w:spacing w:val="-2"/>
                <w:sz w:val="21"/>
                <w:szCs w:val="21"/>
              </w:rPr>
              <w:t>303,789.5</w:t>
            </w:r>
          </w:p>
        </w:tc>
        <w:tc>
          <w:tcPr>
            <w:tcW w:w="1933" w:type="dxa"/>
            <w:vAlign w:val="top"/>
          </w:tcPr>
          <w:p w14:paraId="3681389F">
            <w:pPr>
              <w:spacing w:before="96" w:line="179" w:lineRule="auto"/>
              <w:ind w:left="655"/>
              <w:rPr>
                <w:rFonts w:ascii="Calibri" w:hAnsi="Calibri" w:eastAsia="Calibri" w:cs="Calibri"/>
                <w:sz w:val="21"/>
                <w:szCs w:val="21"/>
              </w:rPr>
            </w:pPr>
            <w:r>
              <w:rPr>
                <w:rFonts w:ascii="Calibri" w:hAnsi="Calibri" w:eastAsia="Calibri" w:cs="Calibri"/>
                <w:spacing w:val="-2"/>
                <w:sz w:val="21"/>
                <w:szCs w:val="21"/>
              </w:rPr>
              <w:t>174,610.5</w:t>
            </w:r>
          </w:p>
        </w:tc>
        <w:tc>
          <w:tcPr>
            <w:tcW w:w="1524" w:type="dxa"/>
            <w:vAlign w:val="top"/>
          </w:tcPr>
          <w:p w14:paraId="5C834851">
            <w:pPr>
              <w:rPr>
                <w:rFonts w:ascii="Arial"/>
                <w:sz w:val="21"/>
              </w:rPr>
            </w:pPr>
          </w:p>
        </w:tc>
        <w:tc>
          <w:tcPr>
            <w:tcW w:w="1348" w:type="dxa"/>
            <w:vAlign w:val="top"/>
          </w:tcPr>
          <w:p w14:paraId="7A532958">
            <w:pPr>
              <w:rPr>
                <w:rFonts w:ascii="Arial"/>
                <w:sz w:val="21"/>
              </w:rPr>
            </w:pPr>
          </w:p>
        </w:tc>
        <w:tc>
          <w:tcPr>
            <w:tcW w:w="1353" w:type="dxa"/>
            <w:vAlign w:val="top"/>
          </w:tcPr>
          <w:p w14:paraId="7DC8A97E">
            <w:pPr>
              <w:spacing w:before="57" w:line="246" w:lineRule="auto"/>
              <w:ind w:left="475" w:right="40" w:hanging="214"/>
              <w:rPr>
                <w:rFonts w:ascii="仿宋" w:hAnsi="仿宋" w:eastAsia="仿宋" w:cs="仿宋"/>
                <w:sz w:val="21"/>
                <w:szCs w:val="21"/>
              </w:rPr>
            </w:pPr>
            <w:r>
              <w:rPr>
                <w:rFonts w:ascii="仿宋" w:hAnsi="仿宋" w:eastAsia="仿宋" w:cs="仿宋"/>
                <w:spacing w:val="-3"/>
                <w:sz w:val="21"/>
                <w:szCs w:val="21"/>
              </w:rPr>
              <w:t>按实际情况</w:t>
            </w:r>
            <w:r>
              <w:rPr>
                <w:rFonts w:ascii="仿宋" w:hAnsi="仿宋" w:eastAsia="仿宋" w:cs="仿宋"/>
                <w:spacing w:val="-4"/>
                <w:sz w:val="21"/>
                <w:szCs w:val="21"/>
              </w:rPr>
              <w:t>执行</w:t>
            </w:r>
          </w:p>
        </w:tc>
      </w:tr>
    </w:tbl>
    <w:p w14:paraId="4D8AF319">
      <w:pPr>
        <w:pStyle w:val="2"/>
      </w:pPr>
    </w:p>
    <w:p w14:paraId="4448EFA3">
      <w:pPr>
        <w:sectPr>
          <w:headerReference r:id="rId111" w:type="default"/>
          <w:footerReference r:id="rId112" w:type="default"/>
          <w:pgSz w:w="16840" w:h="11900"/>
          <w:pgMar w:top="642" w:right="0" w:bottom="340" w:left="0" w:header="326" w:footer="93" w:gutter="0"/>
          <w:cols w:space="720" w:num="1"/>
        </w:sectPr>
      </w:pPr>
    </w:p>
    <w:p w14:paraId="4425E323">
      <w:pPr>
        <w:pStyle w:val="2"/>
        <w:spacing w:line="242" w:lineRule="auto"/>
      </w:pPr>
    </w:p>
    <w:p w14:paraId="1F079811">
      <w:pPr>
        <w:pStyle w:val="2"/>
        <w:spacing w:line="242" w:lineRule="auto"/>
      </w:pPr>
    </w:p>
    <w:p w14:paraId="771FBFAA">
      <w:pPr>
        <w:pStyle w:val="2"/>
        <w:spacing w:line="243" w:lineRule="auto"/>
      </w:pPr>
    </w:p>
    <w:p w14:paraId="039B1F52">
      <w:pPr>
        <w:pStyle w:val="2"/>
        <w:spacing w:line="243" w:lineRule="auto"/>
      </w:pPr>
    </w:p>
    <w:p w14:paraId="75A9DD45">
      <w:pPr>
        <w:pStyle w:val="2"/>
        <w:spacing w:line="243" w:lineRule="auto"/>
      </w:pPr>
    </w:p>
    <w:p w14:paraId="6E1372FA">
      <w:pPr>
        <w:spacing w:before="91" w:line="222" w:lineRule="auto"/>
        <w:ind w:left="2078"/>
        <w:rPr>
          <w:rFonts w:ascii="仿宋" w:hAnsi="仿宋" w:eastAsia="仿宋" w:cs="仿宋"/>
          <w:sz w:val="28"/>
          <w:szCs w:val="28"/>
        </w:rPr>
      </w:pPr>
      <w:r>
        <w:rPr>
          <w:rFonts w:ascii="仿宋" w:hAnsi="仿宋" w:eastAsia="仿宋" w:cs="仿宋"/>
          <w:b/>
          <w:bCs/>
          <w:spacing w:val="-4"/>
          <w:sz w:val="28"/>
          <w:szCs w:val="28"/>
        </w:rPr>
        <w:t>（二）绩效指标完成情况</w:t>
      </w:r>
    </w:p>
    <w:p w14:paraId="433532AC">
      <w:pPr>
        <w:spacing w:line="63" w:lineRule="exact"/>
      </w:pPr>
    </w:p>
    <w:tbl>
      <w:tblPr>
        <w:tblStyle w:val="5"/>
        <w:tblW w:w="14031" w:type="dxa"/>
        <w:tblInd w:w="14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43"/>
        <w:gridCol w:w="2040"/>
        <w:gridCol w:w="1526"/>
        <w:gridCol w:w="1522"/>
        <w:gridCol w:w="1699"/>
        <w:gridCol w:w="973"/>
        <w:gridCol w:w="973"/>
        <w:gridCol w:w="1154"/>
        <w:gridCol w:w="2087"/>
      </w:tblGrid>
      <w:tr w14:paraId="377AB1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14" w:type="dxa"/>
            <w:vMerge w:val="restart"/>
            <w:tcBorders>
              <w:bottom w:val="nil"/>
            </w:tcBorders>
            <w:shd w:val="clear" w:color="auto" w:fill="DEEBF6"/>
            <w:vAlign w:val="top"/>
          </w:tcPr>
          <w:p w14:paraId="0E2A7624">
            <w:pPr>
              <w:spacing w:before="247" w:line="179" w:lineRule="exact"/>
              <w:ind w:left="399"/>
              <w:rPr>
                <w:rFonts w:ascii="仿宋" w:hAnsi="仿宋" w:eastAsia="仿宋" w:cs="仿宋"/>
                <w:sz w:val="24"/>
                <w:szCs w:val="24"/>
              </w:rPr>
            </w:pPr>
            <w:r>
              <w:rPr>
                <w:rFonts w:ascii="仿宋" w:hAnsi="仿宋" w:eastAsia="仿宋" w:cs="仿宋"/>
                <w:position w:val="-4"/>
                <w:sz w:val="24"/>
                <w:szCs w:val="24"/>
              </w:rPr>
              <w:t>一</w:t>
            </w:r>
          </w:p>
          <w:p w14:paraId="333E786E">
            <w:pPr>
              <w:spacing w:before="36" w:line="241" w:lineRule="auto"/>
              <w:ind w:left="294" w:right="164" w:hanging="116"/>
              <w:rPr>
                <w:rFonts w:ascii="仿宋" w:hAnsi="仿宋" w:eastAsia="仿宋" w:cs="仿宋"/>
                <w:sz w:val="24"/>
                <w:szCs w:val="24"/>
              </w:rPr>
            </w:pPr>
            <w:r>
              <w:rPr>
                <w:rFonts w:ascii="仿宋" w:hAnsi="仿宋" w:eastAsia="仿宋" w:cs="仿宋"/>
                <w:spacing w:val="-10"/>
                <w:sz w:val="24"/>
                <w:szCs w:val="24"/>
              </w:rPr>
              <w:t>级指</w:t>
            </w:r>
            <w:r>
              <w:rPr>
                <w:rFonts w:ascii="仿宋" w:hAnsi="仿宋" w:eastAsia="仿宋" w:cs="仿宋"/>
                <w:sz w:val="24"/>
                <w:szCs w:val="24"/>
              </w:rPr>
              <w:t>标</w:t>
            </w:r>
          </w:p>
        </w:tc>
        <w:tc>
          <w:tcPr>
            <w:tcW w:w="1243" w:type="dxa"/>
            <w:vMerge w:val="restart"/>
            <w:tcBorders>
              <w:bottom w:val="nil"/>
            </w:tcBorders>
            <w:shd w:val="clear" w:color="auto" w:fill="DEEBF6"/>
            <w:vAlign w:val="top"/>
          </w:tcPr>
          <w:p w14:paraId="487A08B5">
            <w:pPr>
              <w:spacing w:before="306" w:line="241" w:lineRule="auto"/>
              <w:ind w:left="507" w:right="160" w:hanging="131"/>
              <w:rPr>
                <w:rFonts w:ascii="仿宋" w:hAnsi="仿宋" w:eastAsia="仿宋" w:cs="仿宋"/>
                <w:sz w:val="24"/>
                <w:szCs w:val="24"/>
              </w:rPr>
            </w:pPr>
            <w:r>
              <w:rPr>
                <w:rFonts w:ascii="仿宋" w:hAnsi="仿宋" w:eastAsia="仿宋" w:cs="仿宋"/>
                <w:spacing w:val="-8"/>
                <w:sz w:val="24"/>
                <w:szCs w:val="24"/>
              </w:rPr>
              <w:t>二级指</w:t>
            </w:r>
            <w:r>
              <w:rPr>
                <w:rFonts w:ascii="仿宋" w:hAnsi="仿宋" w:eastAsia="仿宋" w:cs="仿宋"/>
                <w:sz w:val="24"/>
                <w:szCs w:val="24"/>
              </w:rPr>
              <w:t>标</w:t>
            </w:r>
          </w:p>
        </w:tc>
        <w:tc>
          <w:tcPr>
            <w:tcW w:w="2040" w:type="dxa"/>
            <w:vMerge w:val="restart"/>
            <w:tcBorders>
              <w:bottom w:val="nil"/>
            </w:tcBorders>
            <w:shd w:val="clear" w:color="auto" w:fill="DEEBF6"/>
            <w:vAlign w:val="top"/>
          </w:tcPr>
          <w:p w14:paraId="287DF41B">
            <w:pPr>
              <w:spacing w:line="381" w:lineRule="auto"/>
              <w:rPr>
                <w:rFonts w:ascii="Arial"/>
                <w:sz w:val="21"/>
              </w:rPr>
            </w:pPr>
          </w:p>
          <w:p w14:paraId="237FC522">
            <w:pPr>
              <w:spacing w:before="78" w:line="221" w:lineRule="auto"/>
              <w:ind w:left="648"/>
              <w:rPr>
                <w:rFonts w:ascii="仿宋" w:hAnsi="仿宋" w:eastAsia="仿宋" w:cs="仿宋"/>
                <w:sz w:val="24"/>
                <w:szCs w:val="24"/>
              </w:rPr>
            </w:pPr>
            <w:r>
              <w:rPr>
                <w:rFonts w:ascii="仿宋" w:hAnsi="仿宋" w:eastAsia="仿宋" w:cs="仿宋"/>
                <w:spacing w:val="-3"/>
                <w:sz w:val="24"/>
                <w:szCs w:val="24"/>
              </w:rPr>
              <w:t>指标名称</w:t>
            </w:r>
          </w:p>
        </w:tc>
        <w:tc>
          <w:tcPr>
            <w:tcW w:w="3048" w:type="dxa"/>
            <w:gridSpan w:val="2"/>
            <w:shd w:val="clear" w:color="auto" w:fill="DEEBF6"/>
            <w:vAlign w:val="top"/>
          </w:tcPr>
          <w:p w14:paraId="6AA9C5B7">
            <w:pPr>
              <w:spacing w:before="145" w:line="222" w:lineRule="auto"/>
              <w:ind w:left="1158"/>
              <w:rPr>
                <w:rFonts w:ascii="仿宋" w:hAnsi="仿宋" w:eastAsia="仿宋" w:cs="仿宋"/>
                <w:sz w:val="24"/>
                <w:szCs w:val="24"/>
              </w:rPr>
            </w:pPr>
            <w:r>
              <w:rPr>
                <w:rFonts w:ascii="仿宋" w:hAnsi="仿宋" w:eastAsia="仿宋" w:cs="仿宋"/>
                <w:spacing w:val="-4"/>
                <w:sz w:val="24"/>
                <w:szCs w:val="24"/>
              </w:rPr>
              <w:t>年度指标</w:t>
            </w:r>
          </w:p>
        </w:tc>
        <w:tc>
          <w:tcPr>
            <w:tcW w:w="1699" w:type="dxa"/>
            <w:vMerge w:val="restart"/>
            <w:tcBorders>
              <w:bottom w:val="nil"/>
            </w:tcBorders>
            <w:shd w:val="clear" w:color="auto" w:fill="DEEBF6"/>
            <w:vAlign w:val="top"/>
          </w:tcPr>
          <w:p w14:paraId="5F9CF7C5">
            <w:pPr>
              <w:spacing w:line="382" w:lineRule="auto"/>
              <w:rPr>
                <w:rFonts w:ascii="Arial"/>
                <w:sz w:val="21"/>
              </w:rPr>
            </w:pPr>
          </w:p>
          <w:p w14:paraId="1C093621">
            <w:pPr>
              <w:spacing w:before="78" w:line="222" w:lineRule="auto"/>
              <w:ind w:left="365"/>
              <w:rPr>
                <w:rFonts w:ascii="仿宋" w:hAnsi="仿宋" w:eastAsia="仿宋" w:cs="仿宋"/>
                <w:sz w:val="24"/>
                <w:szCs w:val="24"/>
              </w:rPr>
            </w:pPr>
            <w:r>
              <w:rPr>
                <w:rFonts w:ascii="仿宋" w:hAnsi="仿宋" w:eastAsia="仿宋" w:cs="仿宋"/>
                <w:spacing w:val="-4"/>
                <w:sz w:val="24"/>
                <w:szCs w:val="24"/>
              </w:rPr>
              <w:t>实际完成值</w:t>
            </w:r>
          </w:p>
        </w:tc>
        <w:tc>
          <w:tcPr>
            <w:tcW w:w="973" w:type="dxa"/>
            <w:vMerge w:val="restart"/>
            <w:tcBorders>
              <w:bottom w:val="nil"/>
            </w:tcBorders>
            <w:shd w:val="clear" w:color="auto" w:fill="DEEBF6"/>
            <w:vAlign w:val="top"/>
          </w:tcPr>
          <w:p w14:paraId="613A6841">
            <w:pPr>
              <w:spacing w:before="151" w:line="241" w:lineRule="auto"/>
              <w:ind w:left="119" w:right="100" w:firstLine="205"/>
              <w:jc w:val="both"/>
              <w:rPr>
                <w:rFonts w:ascii="仿宋" w:hAnsi="仿宋" w:eastAsia="仿宋" w:cs="仿宋"/>
                <w:sz w:val="24"/>
                <w:szCs w:val="24"/>
              </w:rPr>
            </w:pPr>
            <w:r>
              <w:rPr>
                <w:rFonts w:ascii="仿宋" w:hAnsi="仿宋" w:eastAsia="仿宋" w:cs="仿宋"/>
                <w:spacing w:val="-21"/>
                <w:sz w:val="24"/>
                <w:szCs w:val="24"/>
              </w:rPr>
              <w:t>定</w:t>
            </w:r>
            <w:r>
              <w:rPr>
                <w:rFonts w:ascii="仿宋" w:hAnsi="仿宋" w:eastAsia="仿宋" w:cs="仿宋"/>
                <w:spacing w:val="-22"/>
                <w:sz w:val="24"/>
                <w:szCs w:val="24"/>
              </w:rPr>
              <w:t xml:space="preserve"> </w:t>
            </w:r>
            <w:r>
              <w:rPr>
                <w:rFonts w:ascii="仿宋" w:hAnsi="仿宋" w:eastAsia="仿宋" w:cs="仿宋"/>
                <w:spacing w:val="-21"/>
                <w:sz w:val="24"/>
                <w:szCs w:val="24"/>
              </w:rPr>
              <w:t>性</w:t>
            </w:r>
            <w:r>
              <w:rPr>
                <w:rFonts w:ascii="仿宋" w:hAnsi="仿宋" w:eastAsia="仿宋" w:cs="仿宋"/>
                <w:spacing w:val="7"/>
                <w:sz w:val="24"/>
                <w:szCs w:val="24"/>
              </w:rPr>
              <w:t>值情况</w:t>
            </w:r>
            <w:r>
              <w:rPr>
                <w:rFonts w:ascii="仿宋" w:hAnsi="仿宋" w:eastAsia="仿宋" w:cs="仿宋"/>
                <w:spacing w:val="-4"/>
                <w:sz w:val="24"/>
                <w:szCs w:val="24"/>
              </w:rPr>
              <w:t>说明</w:t>
            </w:r>
          </w:p>
        </w:tc>
        <w:tc>
          <w:tcPr>
            <w:tcW w:w="973" w:type="dxa"/>
            <w:vMerge w:val="restart"/>
            <w:tcBorders>
              <w:bottom w:val="nil"/>
            </w:tcBorders>
            <w:shd w:val="clear" w:color="auto" w:fill="DEEBF6"/>
            <w:vAlign w:val="top"/>
          </w:tcPr>
          <w:p w14:paraId="3902DA9D">
            <w:pPr>
              <w:spacing w:line="382" w:lineRule="auto"/>
              <w:rPr>
                <w:rFonts w:ascii="Arial"/>
                <w:sz w:val="21"/>
              </w:rPr>
            </w:pPr>
          </w:p>
          <w:p w14:paraId="1115E154">
            <w:pPr>
              <w:spacing w:before="78" w:line="222" w:lineRule="auto"/>
              <w:ind w:left="359"/>
              <w:rPr>
                <w:rFonts w:ascii="仿宋" w:hAnsi="仿宋" w:eastAsia="仿宋" w:cs="仿宋"/>
                <w:sz w:val="24"/>
                <w:szCs w:val="24"/>
              </w:rPr>
            </w:pPr>
            <w:r>
              <w:rPr>
                <w:rFonts w:ascii="仿宋" w:hAnsi="仿宋" w:eastAsia="仿宋" w:cs="仿宋"/>
                <w:spacing w:val="-4"/>
                <w:sz w:val="24"/>
                <w:szCs w:val="24"/>
              </w:rPr>
              <w:t>权重</w:t>
            </w:r>
          </w:p>
        </w:tc>
        <w:tc>
          <w:tcPr>
            <w:tcW w:w="1154" w:type="dxa"/>
            <w:vMerge w:val="restart"/>
            <w:tcBorders>
              <w:bottom w:val="nil"/>
            </w:tcBorders>
            <w:shd w:val="clear" w:color="auto" w:fill="DEEBF6"/>
            <w:vAlign w:val="top"/>
          </w:tcPr>
          <w:p w14:paraId="5E200F84">
            <w:pPr>
              <w:spacing w:line="382" w:lineRule="auto"/>
              <w:rPr>
                <w:rFonts w:ascii="Arial"/>
                <w:sz w:val="21"/>
              </w:rPr>
            </w:pPr>
          </w:p>
          <w:p w14:paraId="4D211EF4">
            <w:pPr>
              <w:spacing w:before="78" w:line="222" w:lineRule="auto"/>
              <w:ind w:left="452"/>
              <w:rPr>
                <w:rFonts w:ascii="仿宋" w:hAnsi="仿宋" w:eastAsia="仿宋" w:cs="仿宋"/>
                <w:sz w:val="24"/>
                <w:szCs w:val="24"/>
              </w:rPr>
            </w:pPr>
            <w:r>
              <w:rPr>
                <w:rFonts w:ascii="仿宋" w:hAnsi="仿宋" w:eastAsia="仿宋" w:cs="仿宋"/>
                <w:spacing w:val="-5"/>
                <w:sz w:val="24"/>
                <w:szCs w:val="24"/>
              </w:rPr>
              <w:t>得分</w:t>
            </w:r>
          </w:p>
        </w:tc>
        <w:tc>
          <w:tcPr>
            <w:tcW w:w="2087" w:type="dxa"/>
            <w:vMerge w:val="restart"/>
            <w:tcBorders>
              <w:bottom w:val="nil"/>
            </w:tcBorders>
            <w:shd w:val="clear" w:color="auto" w:fill="DEEBF6"/>
            <w:vAlign w:val="top"/>
          </w:tcPr>
          <w:p w14:paraId="7C06C159">
            <w:pPr>
              <w:spacing w:before="307" w:line="241" w:lineRule="auto"/>
              <w:ind w:left="458" w:right="215" w:hanging="21"/>
              <w:rPr>
                <w:rFonts w:ascii="仿宋" w:hAnsi="仿宋" w:eastAsia="仿宋" w:cs="仿宋"/>
                <w:sz w:val="24"/>
                <w:szCs w:val="24"/>
              </w:rPr>
            </w:pPr>
            <w:r>
              <w:rPr>
                <w:rFonts w:ascii="仿宋" w:hAnsi="仿宋" w:eastAsia="仿宋" w:cs="仿宋"/>
                <w:spacing w:val="-3"/>
                <w:sz w:val="24"/>
                <w:szCs w:val="24"/>
              </w:rPr>
              <w:t>偏差原因分析及改进措施</w:t>
            </w:r>
          </w:p>
        </w:tc>
      </w:tr>
      <w:tr w14:paraId="292ED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4" w:type="dxa"/>
            <w:vMerge w:val="continue"/>
            <w:tcBorders>
              <w:top w:val="nil"/>
            </w:tcBorders>
            <w:vAlign w:val="top"/>
          </w:tcPr>
          <w:p w14:paraId="6C36E91A">
            <w:pPr>
              <w:rPr>
                <w:rFonts w:ascii="Arial"/>
                <w:sz w:val="21"/>
              </w:rPr>
            </w:pPr>
          </w:p>
        </w:tc>
        <w:tc>
          <w:tcPr>
            <w:tcW w:w="1243" w:type="dxa"/>
            <w:vMerge w:val="continue"/>
            <w:tcBorders>
              <w:top w:val="nil"/>
            </w:tcBorders>
            <w:vAlign w:val="top"/>
          </w:tcPr>
          <w:p w14:paraId="3AD4BDA4">
            <w:pPr>
              <w:rPr>
                <w:rFonts w:ascii="Arial"/>
                <w:sz w:val="21"/>
              </w:rPr>
            </w:pPr>
          </w:p>
        </w:tc>
        <w:tc>
          <w:tcPr>
            <w:tcW w:w="2040" w:type="dxa"/>
            <w:vMerge w:val="continue"/>
            <w:tcBorders>
              <w:top w:val="nil"/>
            </w:tcBorders>
            <w:vAlign w:val="top"/>
          </w:tcPr>
          <w:p w14:paraId="66BD8FB5">
            <w:pPr>
              <w:rPr>
                <w:rFonts w:ascii="Arial"/>
                <w:sz w:val="21"/>
              </w:rPr>
            </w:pPr>
          </w:p>
        </w:tc>
        <w:tc>
          <w:tcPr>
            <w:tcW w:w="1526" w:type="dxa"/>
            <w:shd w:val="clear" w:color="auto" w:fill="DEEBF6"/>
            <w:vAlign w:val="top"/>
          </w:tcPr>
          <w:p w14:paraId="6E7EFB5E">
            <w:pPr>
              <w:spacing w:before="190" w:line="222" w:lineRule="auto"/>
              <w:ind w:left="397"/>
              <w:rPr>
                <w:rFonts w:ascii="仿宋" w:hAnsi="仿宋" w:eastAsia="仿宋" w:cs="仿宋"/>
                <w:sz w:val="24"/>
                <w:szCs w:val="24"/>
              </w:rPr>
            </w:pPr>
            <w:r>
              <w:rPr>
                <w:rFonts w:ascii="仿宋" w:hAnsi="仿宋" w:eastAsia="仿宋" w:cs="仿宋"/>
                <w:spacing w:val="-4"/>
                <w:sz w:val="24"/>
                <w:szCs w:val="24"/>
              </w:rPr>
              <w:t>年初指标</w:t>
            </w:r>
          </w:p>
        </w:tc>
        <w:tc>
          <w:tcPr>
            <w:tcW w:w="1522" w:type="dxa"/>
            <w:shd w:val="clear" w:color="auto" w:fill="DEEBF6"/>
            <w:vAlign w:val="top"/>
          </w:tcPr>
          <w:p w14:paraId="060D1DE0">
            <w:pPr>
              <w:spacing w:before="33" w:line="223" w:lineRule="auto"/>
              <w:ind w:left="650" w:right="176" w:hanging="259"/>
              <w:rPr>
                <w:rFonts w:ascii="仿宋" w:hAnsi="仿宋" w:eastAsia="仿宋" w:cs="仿宋"/>
                <w:sz w:val="24"/>
                <w:szCs w:val="24"/>
              </w:rPr>
            </w:pPr>
            <w:r>
              <w:rPr>
                <w:rFonts w:ascii="仿宋" w:hAnsi="仿宋" w:eastAsia="仿宋" w:cs="仿宋"/>
                <w:spacing w:val="-4"/>
                <w:sz w:val="24"/>
                <w:szCs w:val="24"/>
              </w:rPr>
              <w:t>调整后指</w:t>
            </w:r>
            <w:r>
              <w:rPr>
                <w:rFonts w:ascii="仿宋" w:hAnsi="仿宋" w:eastAsia="仿宋" w:cs="仿宋"/>
                <w:sz w:val="24"/>
                <w:szCs w:val="24"/>
              </w:rPr>
              <w:t>标</w:t>
            </w:r>
          </w:p>
        </w:tc>
        <w:tc>
          <w:tcPr>
            <w:tcW w:w="1699" w:type="dxa"/>
            <w:vMerge w:val="continue"/>
            <w:tcBorders>
              <w:top w:val="nil"/>
            </w:tcBorders>
            <w:vAlign w:val="top"/>
          </w:tcPr>
          <w:p w14:paraId="63B8F5D5">
            <w:pPr>
              <w:rPr>
                <w:rFonts w:ascii="Arial"/>
                <w:sz w:val="21"/>
              </w:rPr>
            </w:pPr>
          </w:p>
        </w:tc>
        <w:tc>
          <w:tcPr>
            <w:tcW w:w="973" w:type="dxa"/>
            <w:vMerge w:val="continue"/>
            <w:tcBorders>
              <w:top w:val="nil"/>
            </w:tcBorders>
            <w:vAlign w:val="top"/>
          </w:tcPr>
          <w:p w14:paraId="7062B021">
            <w:pPr>
              <w:rPr>
                <w:rFonts w:ascii="Arial"/>
                <w:sz w:val="21"/>
              </w:rPr>
            </w:pPr>
          </w:p>
        </w:tc>
        <w:tc>
          <w:tcPr>
            <w:tcW w:w="973" w:type="dxa"/>
            <w:vMerge w:val="continue"/>
            <w:tcBorders>
              <w:top w:val="nil"/>
            </w:tcBorders>
            <w:vAlign w:val="top"/>
          </w:tcPr>
          <w:p w14:paraId="7EE28AFB">
            <w:pPr>
              <w:rPr>
                <w:rFonts w:ascii="Arial"/>
                <w:sz w:val="21"/>
              </w:rPr>
            </w:pPr>
          </w:p>
        </w:tc>
        <w:tc>
          <w:tcPr>
            <w:tcW w:w="1154" w:type="dxa"/>
            <w:vMerge w:val="continue"/>
            <w:tcBorders>
              <w:top w:val="nil"/>
            </w:tcBorders>
            <w:vAlign w:val="top"/>
          </w:tcPr>
          <w:p w14:paraId="5D26D469">
            <w:pPr>
              <w:rPr>
                <w:rFonts w:ascii="Arial"/>
                <w:sz w:val="21"/>
              </w:rPr>
            </w:pPr>
          </w:p>
        </w:tc>
        <w:tc>
          <w:tcPr>
            <w:tcW w:w="2087" w:type="dxa"/>
            <w:vMerge w:val="continue"/>
            <w:tcBorders>
              <w:top w:val="nil"/>
            </w:tcBorders>
            <w:vAlign w:val="top"/>
          </w:tcPr>
          <w:p w14:paraId="4918D2B6">
            <w:pPr>
              <w:rPr>
                <w:rFonts w:ascii="Arial"/>
                <w:sz w:val="21"/>
              </w:rPr>
            </w:pPr>
          </w:p>
        </w:tc>
      </w:tr>
      <w:tr w14:paraId="7687E5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restart"/>
            <w:tcBorders>
              <w:bottom w:val="nil"/>
            </w:tcBorders>
            <w:vAlign w:val="top"/>
          </w:tcPr>
          <w:p w14:paraId="2E01D774">
            <w:pPr>
              <w:pStyle w:val="6"/>
              <w:spacing w:before="46" w:line="263" w:lineRule="auto"/>
              <w:ind w:left="207" w:right="184" w:firstLine="191"/>
              <w:jc w:val="both"/>
              <w:rPr>
                <w:sz w:val="22"/>
                <w:szCs w:val="22"/>
              </w:rPr>
            </w:pPr>
            <w:r>
              <w:rPr>
                <w:spacing w:val="-9"/>
                <w:sz w:val="22"/>
                <w:szCs w:val="22"/>
              </w:rPr>
              <w:t>产</w:t>
            </w:r>
            <w:r>
              <w:rPr>
                <w:spacing w:val="-14"/>
                <w:sz w:val="22"/>
                <w:szCs w:val="22"/>
              </w:rPr>
              <w:t>出指</w:t>
            </w:r>
            <w:r>
              <w:rPr>
                <w:spacing w:val="27"/>
                <w:w w:val="125"/>
                <w:sz w:val="22"/>
                <w:szCs w:val="22"/>
              </w:rPr>
              <w:t>标</w:t>
            </w:r>
          </w:p>
        </w:tc>
        <w:tc>
          <w:tcPr>
            <w:tcW w:w="1243" w:type="dxa"/>
            <w:vMerge w:val="restart"/>
            <w:tcBorders>
              <w:bottom w:val="nil"/>
            </w:tcBorders>
            <w:vAlign w:val="top"/>
          </w:tcPr>
          <w:p w14:paraId="50765339">
            <w:pPr>
              <w:pStyle w:val="6"/>
              <w:spacing w:before="45" w:line="264" w:lineRule="auto"/>
              <w:ind w:left="512" w:right="190" w:hanging="119"/>
              <w:rPr>
                <w:sz w:val="22"/>
                <w:szCs w:val="22"/>
              </w:rPr>
            </w:pPr>
            <w:r>
              <w:rPr>
                <w:spacing w:val="-4"/>
                <w:sz w:val="22"/>
                <w:szCs w:val="22"/>
              </w:rPr>
              <w:t>数量指</w:t>
            </w:r>
            <w:r>
              <w:rPr>
                <w:sz w:val="22"/>
                <w:szCs w:val="22"/>
              </w:rPr>
              <w:t>标</w:t>
            </w:r>
          </w:p>
        </w:tc>
        <w:tc>
          <w:tcPr>
            <w:tcW w:w="2040" w:type="dxa"/>
            <w:vAlign w:val="top"/>
          </w:tcPr>
          <w:p w14:paraId="37D706C5">
            <w:pPr>
              <w:pStyle w:val="6"/>
              <w:spacing w:before="44" w:line="264" w:lineRule="auto"/>
              <w:ind w:left="110" w:right="105" w:firstLine="199"/>
              <w:rPr>
                <w:sz w:val="22"/>
                <w:szCs w:val="22"/>
              </w:rPr>
            </w:pPr>
            <w:r>
              <w:rPr>
                <w:spacing w:val="10"/>
                <w:sz w:val="22"/>
                <w:szCs w:val="22"/>
              </w:rPr>
              <w:t>培训（参会）人</w:t>
            </w:r>
            <w:r>
              <w:rPr>
                <w:sz w:val="22"/>
                <w:szCs w:val="22"/>
              </w:rPr>
              <w:t>数</w:t>
            </w:r>
          </w:p>
        </w:tc>
        <w:tc>
          <w:tcPr>
            <w:tcW w:w="1526" w:type="dxa"/>
            <w:vAlign w:val="top"/>
          </w:tcPr>
          <w:p w14:paraId="5F6BED0A">
            <w:pPr>
              <w:rPr>
                <w:rFonts w:ascii="Arial"/>
                <w:sz w:val="21"/>
              </w:rPr>
            </w:pPr>
          </w:p>
        </w:tc>
        <w:tc>
          <w:tcPr>
            <w:tcW w:w="1522" w:type="dxa"/>
            <w:vAlign w:val="top"/>
          </w:tcPr>
          <w:p w14:paraId="4EB864ED">
            <w:pPr>
              <w:pStyle w:val="6"/>
              <w:spacing w:before="45" w:line="222" w:lineRule="auto"/>
              <w:ind w:left="332"/>
              <w:rPr>
                <w:sz w:val="22"/>
                <w:szCs w:val="22"/>
              </w:rPr>
            </w:pPr>
            <w:r>
              <w:rPr>
                <w:spacing w:val="-7"/>
                <w:sz w:val="22"/>
                <w:szCs w:val="22"/>
              </w:rPr>
              <w:t>≥182</w:t>
            </w:r>
            <w:r>
              <w:rPr>
                <w:spacing w:val="-41"/>
                <w:sz w:val="22"/>
                <w:szCs w:val="22"/>
              </w:rPr>
              <w:t xml:space="preserve"> </w:t>
            </w:r>
            <w:r>
              <w:rPr>
                <w:spacing w:val="-7"/>
                <w:sz w:val="22"/>
                <w:szCs w:val="22"/>
              </w:rPr>
              <w:t>人</w:t>
            </w:r>
          </w:p>
        </w:tc>
        <w:tc>
          <w:tcPr>
            <w:tcW w:w="1699" w:type="dxa"/>
            <w:vAlign w:val="top"/>
          </w:tcPr>
          <w:p w14:paraId="729D3E9F">
            <w:pPr>
              <w:pStyle w:val="6"/>
              <w:spacing w:before="44"/>
              <w:ind w:left="327"/>
              <w:rPr>
                <w:sz w:val="22"/>
                <w:szCs w:val="22"/>
              </w:rPr>
            </w:pPr>
            <w:r>
              <w:rPr>
                <w:spacing w:val="-6"/>
                <w:sz w:val="22"/>
                <w:szCs w:val="22"/>
              </w:rPr>
              <w:t>182</w:t>
            </w:r>
          </w:p>
        </w:tc>
        <w:tc>
          <w:tcPr>
            <w:tcW w:w="973" w:type="dxa"/>
            <w:vAlign w:val="top"/>
          </w:tcPr>
          <w:p w14:paraId="6F2088F0">
            <w:pPr>
              <w:rPr>
                <w:rFonts w:ascii="Arial"/>
                <w:sz w:val="21"/>
              </w:rPr>
            </w:pPr>
          </w:p>
        </w:tc>
        <w:tc>
          <w:tcPr>
            <w:tcW w:w="973" w:type="dxa"/>
            <w:vAlign w:val="top"/>
          </w:tcPr>
          <w:p w14:paraId="0C707455">
            <w:pPr>
              <w:pStyle w:val="6"/>
              <w:spacing w:before="44"/>
              <w:ind w:left="329"/>
              <w:rPr>
                <w:sz w:val="22"/>
                <w:szCs w:val="22"/>
              </w:rPr>
            </w:pPr>
            <w:r>
              <w:rPr>
                <w:spacing w:val="-7"/>
                <w:sz w:val="22"/>
                <w:szCs w:val="22"/>
              </w:rPr>
              <w:t>10</w:t>
            </w:r>
          </w:p>
        </w:tc>
        <w:tc>
          <w:tcPr>
            <w:tcW w:w="1154" w:type="dxa"/>
            <w:vAlign w:val="top"/>
          </w:tcPr>
          <w:p w14:paraId="654EACA7">
            <w:pPr>
              <w:pStyle w:val="6"/>
              <w:spacing w:before="44"/>
              <w:ind w:left="318"/>
              <w:rPr>
                <w:sz w:val="22"/>
                <w:szCs w:val="22"/>
              </w:rPr>
            </w:pPr>
            <w:r>
              <w:rPr>
                <w:sz w:val="22"/>
                <w:szCs w:val="22"/>
              </w:rPr>
              <w:t>5</w:t>
            </w:r>
          </w:p>
        </w:tc>
        <w:tc>
          <w:tcPr>
            <w:tcW w:w="2087" w:type="dxa"/>
            <w:vAlign w:val="top"/>
          </w:tcPr>
          <w:p w14:paraId="28D1F270">
            <w:pPr>
              <w:pStyle w:val="6"/>
              <w:spacing w:before="43" w:line="265" w:lineRule="auto"/>
              <w:ind w:left="118" w:right="102" w:firstLine="199"/>
              <w:rPr>
                <w:sz w:val="22"/>
                <w:szCs w:val="22"/>
              </w:rPr>
            </w:pPr>
            <w:r>
              <w:rPr>
                <w:spacing w:val="16"/>
                <w:sz w:val="22"/>
                <w:szCs w:val="22"/>
              </w:rPr>
              <w:t>按实际签到人数</w:t>
            </w:r>
            <w:r>
              <w:rPr>
                <w:spacing w:val="-3"/>
                <w:sz w:val="22"/>
                <w:szCs w:val="22"/>
              </w:rPr>
              <w:t>为主</w:t>
            </w:r>
          </w:p>
        </w:tc>
      </w:tr>
      <w:tr w14:paraId="72E012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continue"/>
            <w:tcBorders>
              <w:top w:val="nil"/>
              <w:bottom w:val="nil"/>
            </w:tcBorders>
            <w:vAlign w:val="top"/>
          </w:tcPr>
          <w:p w14:paraId="6BE13AC8">
            <w:pPr>
              <w:rPr>
                <w:rFonts w:ascii="Arial"/>
                <w:sz w:val="21"/>
              </w:rPr>
            </w:pPr>
          </w:p>
        </w:tc>
        <w:tc>
          <w:tcPr>
            <w:tcW w:w="1243" w:type="dxa"/>
            <w:vMerge w:val="continue"/>
            <w:tcBorders>
              <w:top w:val="nil"/>
            </w:tcBorders>
            <w:vAlign w:val="top"/>
          </w:tcPr>
          <w:p w14:paraId="5B12957A">
            <w:pPr>
              <w:rPr>
                <w:rFonts w:ascii="Arial"/>
                <w:sz w:val="21"/>
              </w:rPr>
            </w:pPr>
          </w:p>
        </w:tc>
        <w:tc>
          <w:tcPr>
            <w:tcW w:w="2040" w:type="dxa"/>
            <w:vAlign w:val="top"/>
          </w:tcPr>
          <w:p w14:paraId="03319B0A">
            <w:pPr>
              <w:pStyle w:val="6"/>
              <w:spacing w:before="45" w:line="264" w:lineRule="auto"/>
              <w:ind w:left="110" w:right="105" w:firstLine="199"/>
              <w:rPr>
                <w:sz w:val="22"/>
                <w:szCs w:val="22"/>
              </w:rPr>
            </w:pPr>
            <w:r>
              <w:rPr>
                <w:spacing w:val="10"/>
                <w:sz w:val="22"/>
                <w:szCs w:val="22"/>
              </w:rPr>
              <w:t>培训（会议）天</w:t>
            </w:r>
            <w:r>
              <w:rPr>
                <w:sz w:val="22"/>
                <w:szCs w:val="22"/>
              </w:rPr>
              <w:t>数</w:t>
            </w:r>
          </w:p>
        </w:tc>
        <w:tc>
          <w:tcPr>
            <w:tcW w:w="1526" w:type="dxa"/>
            <w:vAlign w:val="top"/>
          </w:tcPr>
          <w:p w14:paraId="2DC412A2">
            <w:pPr>
              <w:rPr>
                <w:rFonts w:ascii="Arial"/>
                <w:sz w:val="21"/>
              </w:rPr>
            </w:pPr>
          </w:p>
        </w:tc>
        <w:tc>
          <w:tcPr>
            <w:tcW w:w="1522" w:type="dxa"/>
            <w:vAlign w:val="top"/>
          </w:tcPr>
          <w:p w14:paraId="74D91E35">
            <w:pPr>
              <w:pStyle w:val="6"/>
              <w:spacing w:before="46" w:line="220" w:lineRule="auto"/>
              <w:ind w:left="332"/>
              <w:rPr>
                <w:sz w:val="22"/>
                <w:szCs w:val="22"/>
              </w:rPr>
            </w:pPr>
            <w:r>
              <w:rPr>
                <w:spacing w:val="-11"/>
                <w:sz w:val="22"/>
                <w:szCs w:val="22"/>
              </w:rPr>
              <w:t>≥7</w:t>
            </w:r>
            <w:r>
              <w:rPr>
                <w:spacing w:val="-41"/>
                <w:sz w:val="22"/>
                <w:szCs w:val="22"/>
              </w:rPr>
              <w:t xml:space="preserve"> </w:t>
            </w:r>
            <w:r>
              <w:rPr>
                <w:spacing w:val="-11"/>
                <w:sz w:val="22"/>
                <w:szCs w:val="22"/>
              </w:rPr>
              <w:t>天</w:t>
            </w:r>
          </w:p>
        </w:tc>
        <w:tc>
          <w:tcPr>
            <w:tcW w:w="1699" w:type="dxa"/>
            <w:vAlign w:val="top"/>
          </w:tcPr>
          <w:p w14:paraId="4369FFA0">
            <w:pPr>
              <w:pStyle w:val="6"/>
              <w:spacing w:before="45"/>
              <w:ind w:left="316"/>
              <w:rPr>
                <w:sz w:val="22"/>
                <w:szCs w:val="22"/>
              </w:rPr>
            </w:pPr>
            <w:r>
              <w:rPr>
                <w:sz w:val="22"/>
                <w:szCs w:val="22"/>
              </w:rPr>
              <w:t>7</w:t>
            </w:r>
          </w:p>
        </w:tc>
        <w:tc>
          <w:tcPr>
            <w:tcW w:w="973" w:type="dxa"/>
            <w:vAlign w:val="top"/>
          </w:tcPr>
          <w:p w14:paraId="205B7DDD">
            <w:pPr>
              <w:rPr>
                <w:rFonts w:ascii="Arial"/>
                <w:sz w:val="21"/>
              </w:rPr>
            </w:pPr>
          </w:p>
        </w:tc>
        <w:tc>
          <w:tcPr>
            <w:tcW w:w="973" w:type="dxa"/>
            <w:vAlign w:val="top"/>
          </w:tcPr>
          <w:p w14:paraId="39BBD805">
            <w:pPr>
              <w:pStyle w:val="6"/>
              <w:spacing w:before="45"/>
              <w:ind w:left="329"/>
              <w:rPr>
                <w:sz w:val="22"/>
                <w:szCs w:val="22"/>
              </w:rPr>
            </w:pPr>
            <w:r>
              <w:rPr>
                <w:spacing w:val="-7"/>
                <w:sz w:val="22"/>
                <w:szCs w:val="22"/>
              </w:rPr>
              <w:t>10</w:t>
            </w:r>
          </w:p>
        </w:tc>
        <w:tc>
          <w:tcPr>
            <w:tcW w:w="1154" w:type="dxa"/>
            <w:vAlign w:val="top"/>
          </w:tcPr>
          <w:p w14:paraId="329077B2">
            <w:pPr>
              <w:pStyle w:val="6"/>
              <w:spacing w:before="45"/>
              <w:ind w:left="330"/>
              <w:rPr>
                <w:sz w:val="22"/>
                <w:szCs w:val="22"/>
              </w:rPr>
            </w:pPr>
            <w:r>
              <w:rPr>
                <w:spacing w:val="-7"/>
                <w:sz w:val="22"/>
                <w:szCs w:val="22"/>
              </w:rPr>
              <w:t>10</w:t>
            </w:r>
          </w:p>
        </w:tc>
        <w:tc>
          <w:tcPr>
            <w:tcW w:w="2087" w:type="dxa"/>
            <w:vAlign w:val="top"/>
          </w:tcPr>
          <w:p w14:paraId="62C14BCA">
            <w:pPr>
              <w:rPr>
                <w:rFonts w:ascii="Arial"/>
                <w:sz w:val="21"/>
              </w:rPr>
            </w:pPr>
          </w:p>
        </w:tc>
      </w:tr>
      <w:tr w14:paraId="40DF1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continue"/>
            <w:tcBorders>
              <w:top w:val="nil"/>
              <w:bottom w:val="nil"/>
            </w:tcBorders>
            <w:vAlign w:val="top"/>
          </w:tcPr>
          <w:p w14:paraId="6B993B14">
            <w:pPr>
              <w:rPr>
                <w:rFonts w:ascii="Arial"/>
                <w:sz w:val="21"/>
              </w:rPr>
            </w:pPr>
          </w:p>
        </w:tc>
        <w:tc>
          <w:tcPr>
            <w:tcW w:w="1243" w:type="dxa"/>
            <w:vAlign w:val="top"/>
          </w:tcPr>
          <w:p w14:paraId="41B07B79">
            <w:pPr>
              <w:pStyle w:val="6"/>
              <w:spacing w:before="47" w:line="264" w:lineRule="auto"/>
              <w:ind w:left="512" w:right="190" w:hanging="120"/>
              <w:rPr>
                <w:sz w:val="22"/>
                <w:szCs w:val="22"/>
              </w:rPr>
            </w:pPr>
            <w:r>
              <w:rPr>
                <w:spacing w:val="-4"/>
                <w:sz w:val="22"/>
                <w:szCs w:val="22"/>
              </w:rPr>
              <w:t>质量指</w:t>
            </w:r>
            <w:r>
              <w:rPr>
                <w:sz w:val="22"/>
                <w:szCs w:val="22"/>
              </w:rPr>
              <w:t>标</w:t>
            </w:r>
          </w:p>
        </w:tc>
        <w:tc>
          <w:tcPr>
            <w:tcW w:w="2040" w:type="dxa"/>
            <w:vAlign w:val="top"/>
          </w:tcPr>
          <w:p w14:paraId="0ABEDCC1">
            <w:pPr>
              <w:pStyle w:val="6"/>
              <w:spacing w:before="46" w:line="220" w:lineRule="auto"/>
              <w:ind w:left="309"/>
              <w:rPr>
                <w:sz w:val="22"/>
                <w:szCs w:val="22"/>
              </w:rPr>
            </w:pPr>
            <w:r>
              <w:rPr>
                <w:spacing w:val="-2"/>
                <w:sz w:val="22"/>
                <w:szCs w:val="22"/>
              </w:rPr>
              <w:t>培训人员合格率</w:t>
            </w:r>
          </w:p>
        </w:tc>
        <w:tc>
          <w:tcPr>
            <w:tcW w:w="1526" w:type="dxa"/>
            <w:vAlign w:val="top"/>
          </w:tcPr>
          <w:p w14:paraId="30167EDD">
            <w:pPr>
              <w:rPr>
                <w:rFonts w:ascii="Arial"/>
                <w:sz w:val="21"/>
              </w:rPr>
            </w:pPr>
          </w:p>
        </w:tc>
        <w:tc>
          <w:tcPr>
            <w:tcW w:w="1522" w:type="dxa"/>
            <w:vAlign w:val="top"/>
          </w:tcPr>
          <w:p w14:paraId="2F6682E7">
            <w:pPr>
              <w:pStyle w:val="6"/>
              <w:spacing w:before="46" w:line="238" w:lineRule="auto"/>
              <w:ind w:left="332"/>
              <w:rPr>
                <w:sz w:val="22"/>
                <w:szCs w:val="22"/>
              </w:rPr>
            </w:pPr>
            <w:r>
              <w:rPr>
                <w:spacing w:val="-8"/>
                <w:sz w:val="22"/>
                <w:szCs w:val="22"/>
              </w:rPr>
              <w:t>≥98%</w:t>
            </w:r>
          </w:p>
        </w:tc>
        <w:tc>
          <w:tcPr>
            <w:tcW w:w="1699" w:type="dxa"/>
            <w:vAlign w:val="top"/>
          </w:tcPr>
          <w:p w14:paraId="581BFEE7">
            <w:pPr>
              <w:pStyle w:val="6"/>
              <w:spacing w:before="46"/>
              <w:ind w:left="312"/>
              <w:rPr>
                <w:sz w:val="22"/>
                <w:szCs w:val="22"/>
              </w:rPr>
            </w:pPr>
            <w:r>
              <w:rPr>
                <w:spacing w:val="-3"/>
                <w:sz w:val="22"/>
                <w:szCs w:val="22"/>
              </w:rPr>
              <w:t>98</w:t>
            </w:r>
          </w:p>
        </w:tc>
        <w:tc>
          <w:tcPr>
            <w:tcW w:w="973" w:type="dxa"/>
            <w:vAlign w:val="top"/>
          </w:tcPr>
          <w:p w14:paraId="0CD1BF83">
            <w:pPr>
              <w:rPr>
                <w:rFonts w:ascii="Arial"/>
                <w:sz w:val="21"/>
              </w:rPr>
            </w:pPr>
          </w:p>
        </w:tc>
        <w:tc>
          <w:tcPr>
            <w:tcW w:w="973" w:type="dxa"/>
            <w:vAlign w:val="top"/>
          </w:tcPr>
          <w:p w14:paraId="46E34541">
            <w:pPr>
              <w:pStyle w:val="6"/>
              <w:spacing w:before="46"/>
              <w:ind w:left="329"/>
              <w:rPr>
                <w:sz w:val="22"/>
                <w:szCs w:val="22"/>
              </w:rPr>
            </w:pPr>
            <w:r>
              <w:rPr>
                <w:spacing w:val="-7"/>
                <w:sz w:val="22"/>
                <w:szCs w:val="22"/>
              </w:rPr>
              <w:t>10</w:t>
            </w:r>
          </w:p>
        </w:tc>
        <w:tc>
          <w:tcPr>
            <w:tcW w:w="1154" w:type="dxa"/>
            <w:vAlign w:val="top"/>
          </w:tcPr>
          <w:p w14:paraId="60302E3E">
            <w:pPr>
              <w:pStyle w:val="6"/>
              <w:spacing w:before="46"/>
              <w:ind w:left="330"/>
              <w:rPr>
                <w:sz w:val="22"/>
                <w:szCs w:val="22"/>
              </w:rPr>
            </w:pPr>
            <w:r>
              <w:rPr>
                <w:spacing w:val="-7"/>
                <w:sz w:val="22"/>
                <w:szCs w:val="22"/>
              </w:rPr>
              <w:t>10</w:t>
            </w:r>
          </w:p>
        </w:tc>
        <w:tc>
          <w:tcPr>
            <w:tcW w:w="2087" w:type="dxa"/>
            <w:vAlign w:val="top"/>
          </w:tcPr>
          <w:p w14:paraId="0F9EE568">
            <w:pPr>
              <w:rPr>
                <w:rFonts w:ascii="Arial"/>
                <w:sz w:val="21"/>
              </w:rPr>
            </w:pPr>
          </w:p>
        </w:tc>
      </w:tr>
      <w:tr w14:paraId="76086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continue"/>
            <w:tcBorders>
              <w:top w:val="nil"/>
              <w:bottom w:val="nil"/>
            </w:tcBorders>
            <w:vAlign w:val="top"/>
          </w:tcPr>
          <w:p w14:paraId="78F99AC5">
            <w:pPr>
              <w:rPr>
                <w:rFonts w:ascii="Arial"/>
                <w:sz w:val="21"/>
              </w:rPr>
            </w:pPr>
          </w:p>
        </w:tc>
        <w:tc>
          <w:tcPr>
            <w:tcW w:w="1243" w:type="dxa"/>
            <w:vAlign w:val="top"/>
          </w:tcPr>
          <w:p w14:paraId="309585AD">
            <w:pPr>
              <w:pStyle w:val="6"/>
              <w:spacing w:before="48" w:line="264" w:lineRule="auto"/>
              <w:ind w:left="511" w:right="190" w:hanging="110"/>
              <w:rPr>
                <w:sz w:val="22"/>
                <w:szCs w:val="22"/>
              </w:rPr>
            </w:pPr>
            <w:r>
              <w:rPr>
                <w:spacing w:val="-7"/>
                <w:sz w:val="22"/>
                <w:szCs w:val="22"/>
              </w:rPr>
              <w:t>时效指</w:t>
            </w:r>
            <w:r>
              <w:rPr>
                <w:sz w:val="22"/>
                <w:szCs w:val="22"/>
              </w:rPr>
              <w:t>标</w:t>
            </w:r>
          </w:p>
        </w:tc>
        <w:tc>
          <w:tcPr>
            <w:tcW w:w="2040" w:type="dxa"/>
            <w:vAlign w:val="top"/>
          </w:tcPr>
          <w:p w14:paraId="138EF5C4">
            <w:pPr>
              <w:pStyle w:val="6"/>
              <w:spacing w:before="47" w:line="264" w:lineRule="auto"/>
              <w:ind w:left="110" w:right="105" w:firstLine="200"/>
              <w:rPr>
                <w:sz w:val="22"/>
                <w:szCs w:val="22"/>
              </w:rPr>
            </w:pPr>
            <w:r>
              <w:rPr>
                <w:spacing w:val="10"/>
                <w:sz w:val="22"/>
                <w:szCs w:val="22"/>
              </w:rPr>
              <w:t>按计划培训（会</w:t>
            </w:r>
            <w:r>
              <w:rPr>
                <w:spacing w:val="-3"/>
                <w:sz w:val="22"/>
                <w:szCs w:val="22"/>
              </w:rPr>
              <w:t>议）率</w:t>
            </w:r>
          </w:p>
        </w:tc>
        <w:tc>
          <w:tcPr>
            <w:tcW w:w="1526" w:type="dxa"/>
            <w:vAlign w:val="top"/>
          </w:tcPr>
          <w:p w14:paraId="58D4DCA9">
            <w:pPr>
              <w:rPr>
                <w:rFonts w:ascii="Arial"/>
                <w:sz w:val="21"/>
              </w:rPr>
            </w:pPr>
          </w:p>
        </w:tc>
        <w:tc>
          <w:tcPr>
            <w:tcW w:w="1522" w:type="dxa"/>
            <w:vAlign w:val="top"/>
          </w:tcPr>
          <w:p w14:paraId="55939611">
            <w:pPr>
              <w:pStyle w:val="6"/>
              <w:spacing w:before="47" w:line="238" w:lineRule="auto"/>
              <w:ind w:left="332"/>
              <w:rPr>
                <w:sz w:val="22"/>
                <w:szCs w:val="22"/>
              </w:rPr>
            </w:pPr>
            <w:r>
              <w:rPr>
                <w:spacing w:val="-8"/>
                <w:sz w:val="22"/>
                <w:szCs w:val="22"/>
              </w:rPr>
              <w:t>≥95%</w:t>
            </w:r>
          </w:p>
        </w:tc>
        <w:tc>
          <w:tcPr>
            <w:tcW w:w="1699" w:type="dxa"/>
            <w:vAlign w:val="top"/>
          </w:tcPr>
          <w:p w14:paraId="7813BC4E">
            <w:pPr>
              <w:pStyle w:val="6"/>
              <w:spacing w:before="47"/>
              <w:ind w:left="313"/>
              <w:rPr>
                <w:sz w:val="22"/>
                <w:szCs w:val="22"/>
              </w:rPr>
            </w:pPr>
            <w:r>
              <w:rPr>
                <w:spacing w:val="-3"/>
                <w:sz w:val="22"/>
                <w:szCs w:val="22"/>
              </w:rPr>
              <w:t>65</w:t>
            </w:r>
          </w:p>
        </w:tc>
        <w:tc>
          <w:tcPr>
            <w:tcW w:w="973" w:type="dxa"/>
            <w:vAlign w:val="top"/>
          </w:tcPr>
          <w:p w14:paraId="4B0D8CC0">
            <w:pPr>
              <w:rPr>
                <w:rFonts w:ascii="Arial"/>
                <w:sz w:val="21"/>
              </w:rPr>
            </w:pPr>
          </w:p>
        </w:tc>
        <w:tc>
          <w:tcPr>
            <w:tcW w:w="973" w:type="dxa"/>
            <w:vAlign w:val="top"/>
          </w:tcPr>
          <w:p w14:paraId="3A8E61BD">
            <w:pPr>
              <w:pStyle w:val="6"/>
              <w:spacing w:before="47"/>
              <w:ind w:left="329"/>
              <w:rPr>
                <w:sz w:val="22"/>
                <w:szCs w:val="22"/>
              </w:rPr>
            </w:pPr>
            <w:r>
              <w:rPr>
                <w:spacing w:val="-7"/>
                <w:sz w:val="22"/>
                <w:szCs w:val="22"/>
              </w:rPr>
              <w:t>10</w:t>
            </w:r>
          </w:p>
        </w:tc>
        <w:tc>
          <w:tcPr>
            <w:tcW w:w="1154" w:type="dxa"/>
            <w:vAlign w:val="top"/>
          </w:tcPr>
          <w:p w14:paraId="77AD5F7F">
            <w:pPr>
              <w:pStyle w:val="6"/>
              <w:spacing w:before="47"/>
              <w:ind w:left="330"/>
              <w:rPr>
                <w:sz w:val="22"/>
                <w:szCs w:val="22"/>
              </w:rPr>
            </w:pPr>
            <w:r>
              <w:rPr>
                <w:spacing w:val="-7"/>
                <w:sz w:val="22"/>
                <w:szCs w:val="22"/>
              </w:rPr>
              <w:t>10</w:t>
            </w:r>
          </w:p>
        </w:tc>
        <w:tc>
          <w:tcPr>
            <w:tcW w:w="2087" w:type="dxa"/>
            <w:vAlign w:val="top"/>
          </w:tcPr>
          <w:p w14:paraId="2F85396F">
            <w:pPr>
              <w:rPr>
                <w:rFonts w:ascii="Arial"/>
                <w:sz w:val="21"/>
              </w:rPr>
            </w:pPr>
          </w:p>
        </w:tc>
      </w:tr>
      <w:tr w14:paraId="024F4C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continue"/>
            <w:tcBorders>
              <w:top w:val="nil"/>
            </w:tcBorders>
            <w:vAlign w:val="top"/>
          </w:tcPr>
          <w:p w14:paraId="5AB9F154">
            <w:pPr>
              <w:rPr>
                <w:rFonts w:ascii="Arial"/>
                <w:sz w:val="21"/>
              </w:rPr>
            </w:pPr>
          </w:p>
        </w:tc>
        <w:tc>
          <w:tcPr>
            <w:tcW w:w="1243" w:type="dxa"/>
            <w:vAlign w:val="top"/>
          </w:tcPr>
          <w:p w14:paraId="11726A10">
            <w:pPr>
              <w:pStyle w:val="6"/>
              <w:spacing w:before="49" w:line="264" w:lineRule="auto"/>
              <w:ind w:left="512" w:right="190" w:hanging="119"/>
              <w:rPr>
                <w:sz w:val="22"/>
                <w:szCs w:val="22"/>
              </w:rPr>
            </w:pPr>
            <w:r>
              <w:rPr>
                <w:spacing w:val="-4"/>
                <w:sz w:val="22"/>
                <w:szCs w:val="22"/>
              </w:rPr>
              <w:t>成本指</w:t>
            </w:r>
            <w:r>
              <w:rPr>
                <w:sz w:val="22"/>
                <w:szCs w:val="22"/>
              </w:rPr>
              <w:t>标</w:t>
            </w:r>
          </w:p>
        </w:tc>
        <w:tc>
          <w:tcPr>
            <w:tcW w:w="2040" w:type="dxa"/>
            <w:vAlign w:val="top"/>
          </w:tcPr>
          <w:p w14:paraId="5259CBDE">
            <w:pPr>
              <w:pStyle w:val="6"/>
              <w:spacing w:before="47" w:line="264" w:lineRule="auto"/>
              <w:ind w:left="110" w:right="9" w:firstLine="200"/>
              <w:rPr>
                <w:sz w:val="22"/>
                <w:szCs w:val="22"/>
              </w:rPr>
            </w:pPr>
            <w:r>
              <w:rPr>
                <w:spacing w:val="-7"/>
                <w:sz w:val="22"/>
                <w:szCs w:val="22"/>
              </w:rPr>
              <w:t>单位培训（会议）</w:t>
            </w:r>
            <w:r>
              <w:rPr>
                <w:spacing w:val="-3"/>
                <w:sz w:val="22"/>
                <w:szCs w:val="22"/>
              </w:rPr>
              <w:t>成本</w:t>
            </w:r>
          </w:p>
        </w:tc>
        <w:tc>
          <w:tcPr>
            <w:tcW w:w="1526" w:type="dxa"/>
            <w:vAlign w:val="top"/>
          </w:tcPr>
          <w:p w14:paraId="4E47A5B9">
            <w:pPr>
              <w:rPr>
                <w:rFonts w:ascii="Arial"/>
                <w:sz w:val="21"/>
              </w:rPr>
            </w:pPr>
          </w:p>
        </w:tc>
        <w:tc>
          <w:tcPr>
            <w:tcW w:w="1522" w:type="dxa"/>
            <w:vAlign w:val="top"/>
          </w:tcPr>
          <w:p w14:paraId="0E886B75">
            <w:pPr>
              <w:pStyle w:val="6"/>
              <w:spacing w:before="49" w:line="265" w:lineRule="auto"/>
              <w:ind w:left="112" w:right="102" w:firstLine="219"/>
              <w:rPr>
                <w:sz w:val="22"/>
                <w:szCs w:val="22"/>
              </w:rPr>
            </w:pPr>
            <w:r>
              <w:rPr>
                <w:spacing w:val="-5"/>
                <w:sz w:val="22"/>
                <w:szCs w:val="22"/>
              </w:rPr>
              <w:t>≥</w:t>
            </w:r>
            <w:r>
              <w:rPr>
                <w:spacing w:val="-76"/>
                <w:sz w:val="22"/>
                <w:szCs w:val="22"/>
              </w:rPr>
              <w:t xml:space="preserve"> </w:t>
            </w:r>
            <w:r>
              <w:rPr>
                <w:spacing w:val="-5"/>
                <w:sz w:val="22"/>
                <w:szCs w:val="22"/>
              </w:rPr>
              <w:t>3850</w:t>
            </w:r>
            <w:r>
              <w:rPr>
                <w:spacing w:val="-24"/>
                <w:sz w:val="22"/>
                <w:szCs w:val="22"/>
              </w:rPr>
              <w:t xml:space="preserve"> </w:t>
            </w:r>
            <w:r>
              <w:rPr>
                <w:spacing w:val="-5"/>
                <w:sz w:val="22"/>
                <w:szCs w:val="22"/>
              </w:rPr>
              <w:t>元/</w:t>
            </w:r>
            <w:r>
              <w:rPr>
                <w:sz w:val="22"/>
                <w:szCs w:val="22"/>
              </w:rPr>
              <w:t>人</w:t>
            </w:r>
          </w:p>
        </w:tc>
        <w:tc>
          <w:tcPr>
            <w:tcW w:w="1699" w:type="dxa"/>
            <w:vAlign w:val="top"/>
          </w:tcPr>
          <w:p w14:paraId="6CAAEF22">
            <w:pPr>
              <w:pStyle w:val="6"/>
              <w:spacing w:before="48"/>
              <w:ind w:left="315"/>
              <w:rPr>
                <w:sz w:val="22"/>
                <w:szCs w:val="22"/>
              </w:rPr>
            </w:pPr>
            <w:r>
              <w:rPr>
                <w:spacing w:val="-3"/>
                <w:sz w:val="22"/>
                <w:szCs w:val="22"/>
              </w:rPr>
              <w:t>3850</w:t>
            </w:r>
          </w:p>
        </w:tc>
        <w:tc>
          <w:tcPr>
            <w:tcW w:w="973" w:type="dxa"/>
            <w:vAlign w:val="top"/>
          </w:tcPr>
          <w:p w14:paraId="448E6AB4">
            <w:pPr>
              <w:rPr>
                <w:rFonts w:ascii="Arial"/>
                <w:sz w:val="21"/>
              </w:rPr>
            </w:pPr>
          </w:p>
        </w:tc>
        <w:tc>
          <w:tcPr>
            <w:tcW w:w="973" w:type="dxa"/>
            <w:vAlign w:val="top"/>
          </w:tcPr>
          <w:p w14:paraId="43DE269C">
            <w:pPr>
              <w:pStyle w:val="6"/>
              <w:spacing w:before="48"/>
              <w:ind w:left="329"/>
              <w:rPr>
                <w:sz w:val="22"/>
                <w:szCs w:val="22"/>
              </w:rPr>
            </w:pPr>
            <w:r>
              <w:rPr>
                <w:spacing w:val="-7"/>
                <w:sz w:val="22"/>
                <w:szCs w:val="22"/>
              </w:rPr>
              <w:t>10</w:t>
            </w:r>
          </w:p>
        </w:tc>
        <w:tc>
          <w:tcPr>
            <w:tcW w:w="1154" w:type="dxa"/>
            <w:vAlign w:val="top"/>
          </w:tcPr>
          <w:p w14:paraId="6BC650C1">
            <w:pPr>
              <w:pStyle w:val="6"/>
              <w:spacing w:before="48" w:line="239" w:lineRule="auto"/>
              <w:ind w:left="316"/>
              <w:rPr>
                <w:sz w:val="22"/>
                <w:szCs w:val="22"/>
              </w:rPr>
            </w:pPr>
            <w:r>
              <w:rPr>
                <w:spacing w:val="-2"/>
                <w:sz w:val="22"/>
                <w:szCs w:val="22"/>
              </w:rPr>
              <w:t>6.35</w:t>
            </w:r>
          </w:p>
        </w:tc>
        <w:tc>
          <w:tcPr>
            <w:tcW w:w="2087" w:type="dxa"/>
            <w:vAlign w:val="top"/>
          </w:tcPr>
          <w:p w14:paraId="39D247E1">
            <w:pPr>
              <w:pStyle w:val="6"/>
              <w:spacing w:before="48" w:line="220" w:lineRule="auto"/>
              <w:ind w:left="317"/>
              <w:rPr>
                <w:sz w:val="22"/>
                <w:szCs w:val="22"/>
              </w:rPr>
            </w:pPr>
            <w:r>
              <w:rPr>
                <w:spacing w:val="-2"/>
                <w:sz w:val="22"/>
                <w:szCs w:val="22"/>
              </w:rPr>
              <w:t>按实际情况执行</w:t>
            </w:r>
          </w:p>
        </w:tc>
      </w:tr>
      <w:tr w14:paraId="2D83C8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Merge w:val="restart"/>
            <w:tcBorders>
              <w:bottom w:val="nil"/>
            </w:tcBorders>
            <w:vAlign w:val="top"/>
          </w:tcPr>
          <w:p w14:paraId="4FFACE81">
            <w:pPr>
              <w:pStyle w:val="6"/>
              <w:spacing w:before="51" w:line="263" w:lineRule="auto"/>
              <w:ind w:left="190" w:right="184" w:firstLine="213"/>
              <w:jc w:val="both"/>
              <w:rPr>
                <w:sz w:val="22"/>
                <w:szCs w:val="22"/>
              </w:rPr>
            </w:pPr>
            <w:r>
              <w:rPr>
                <w:spacing w:val="-14"/>
                <w:sz w:val="22"/>
                <w:szCs w:val="22"/>
              </w:rPr>
              <w:t>效</w:t>
            </w:r>
            <w:r>
              <w:rPr>
                <w:spacing w:val="-6"/>
                <w:sz w:val="22"/>
                <w:szCs w:val="22"/>
              </w:rPr>
              <w:t>益指</w:t>
            </w:r>
            <w:r>
              <w:rPr>
                <w:spacing w:val="35"/>
                <w:w w:val="129"/>
                <w:sz w:val="22"/>
                <w:szCs w:val="22"/>
              </w:rPr>
              <w:t>标</w:t>
            </w:r>
          </w:p>
        </w:tc>
        <w:tc>
          <w:tcPr>
            <w:tcW w:w="1243" w:type="dxa"/>
            <w:vAlign w:val="top"/>
          </w:tcPr>
          <w:p w14:paraId="070CBD4A">
            <w:pPr>
              <w:pStyle w:val="6"/>
              <w:spacing w:before="49" w:line="269" w:lineRule="auto"/>
              <w:ind w:left="513" w:right="190" w:hanging="120"/>
              <w:rPr>
                <w:sz w:val="22"/>
                <w:szCs w:val="22"/>
              </w:rPr>
            </w:pPr>
            <w:r>
              <w:rPr>
                <w:spacing w:val="-4"/>
                <w:sz w:val="22"/>
                <w:szCs w:val="22"/>
              </w:rPr>
              <w:t>社会效</w:t>
            </w:r>
            <w:r>
              <w:rPr>
                <w:sz w:val="22"/>
                <w:szCs w:val="22"/>
              </w:rPr>
              <w:t>益</w:t>
            </w:r>
          </w:p>
        </w:tc>
        <w:tc>
          <w:tcPr>
            <w:tcW w:w="2040" w:type="dxa"/>
            <w:vAlign w:val="top"/>
          </w:tcPr>
          <w:p w14:paraId="424F0251">
            <w:pPr>
              <w:pStyle w:val="6"/>
              <w:spacing w:before="49" w:line="220" w:lineRule="auto"/>
              <w:ind w:left="307"/>
              <w:rPr>
                <w:sz w:val="22"/>
                <w:szCs w:val="22"/>
              </w:rPr>
            </w:pPr>
            <w:r>
              <w:rPr>
                <w:spacing w:val="-1"/>
                <w:sz w:val="22"/>
                <w:szCs w:val="22"/>
              </w:rPr>
              <w:t>业务能力提升度</w:t>
            </w:r>
          </w:p>
        </w:tc>
        <w:tc>
          <w:tcPr>
            <w:tcW w:w="1526" w:type="dxa"/>
            <w:vAlign w:val="top"/>
          </w:tcPr>
          <w:p w14:paraId="7A6ABF61">
            <w:pPr>
              <w:rPr>
                <w:rFonts w:ascii="Arial"/>
                <w:sz w:val="21"/>
              </w:rPr>
            </w:pPr>
          </w:p>
        </w:tc>
        <w:tc>
          <w:tcPr>
            <w:tcW w:w="1522" w:type="dxa"/>
            <w:vAlign w:val="top"/>
          </w:tcPr>
          <w:p w14:paraId="2CC2A433">
            <w:pPr>
              <w:pStyle w:val="6"/>
              <w:spacing w:before="50" w:line="220" w:lineRule="auto"/>
              <w:ind w:left="311"/>
              <w:rPr>
                <w:sz w:val="22"/>
                <w:szCs w:val="22"/>
              </w:rPr>
            </w:pPr>
            <w:r>
              <w:rPr>
                <w:spacing w:val="-2"/>
                <w:sz w:val="22"/>
                <w:szCs w:val="22"/>
              </w:rPr>
              <w:t>98%提升</w:t>
            </w:r>
          </w:p>
        </w:tc>
        <w:tc>
          <w:tcPr>
            <w:tcW w:w="1699" w:type="dxa"/>
            <w:vAlign w:val="top"/>
          </w:tcPr>
          <w:p w14:paraId="430D955C">
            <w:pPr>
              <w:pStyle w:val="6"/>
              <w:spacing w:before="50"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6DA05049">
            <w:pPr>
              <w:pStyle w:val="6"/>
              <w:spacing w:before="49" w:line="245"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7E58A5CD">
            <w:pPr>
              <w:pStyle w:val="6"/>
              <w:spacing w:before="49"/>
              <w:ind w:left="329"/>
              <w:rPr>
                <w:sz w:val="22"/>
                <w:szCs w:val="22"/>
              </w:rPr>
            </w:pPr>
            <w:r>
              <w:rPr>
                <w:spacing w:val="-7"/>
                <w:sz w:val="22"/>
                <w:szCs w:val="22"/>
              </w:rPr>
              <w:t>15</w:t>
            </w:r>
          </w:p>
        </w:tc>
        <w:tc>
          <w:tcPr>
            <w:tcW w:w="1154" w:type="dxa"/>
            <w:vAlign w:val="top"/>
          </w:tcPr>
          <w:p w14:paraId="5DCCE12A">
            <w:pPr>
              <w:pStyle w:val="6"/>
              <w:spacing w:before="49"/>
              <w:ind w:left="330"/>
              <w:rPr>
                <w:sz w:val="22"/>
                <w:szCs w:val="22"/>
              </w:rPr>
            </w:pPr>
            <w:r>
              <w:rPr>
                <w:spacing w:val="-7"/>
                <w:sz w:val="22"/>
                <w:szCs w:val="22"/>
              </w:rPr>
              <w:t>15</w:t>
            </w:r>
          </w:p>
        </w:tc>
        <w:tc>
          <w:tcPr>
            <w:tcW w:w="2087" w:type="dxa"/>
            <w:vAlign w:val="top"/>
          </w:tcPr>
          <w:p w14:paraId="67B80344">
            <w:pPr>
              <w:rPr>
                <w:rFonts w:ascii="Arial"/>
                <w:sz w:val="21"/>
              </w:rPr>
            </w:pPr>
          </w:p>
        </w:tc>
      </w:tr>
      <w:tr w14:paraId="672124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continue"/>
            <w:tcBorders>
              <w:top w:val="nil"/>
            </w:tcBorders>
            <w:vAlign w:val="top"/>
          </w:tcPr>
          <w:p w14:paraId="7622B6BF">
            <w:pPr>
              <w:rPr>
                <w:rFonts w:ascii="Arial"/>
                <w:sz w:val="21"/>
              </w:rPr>
            </w:pPr>
          </w:p>
        </w:tc>
        <w:tc>
          <w:tcPr>
            <w:tcW w:w="1243" w:type="dxa"/>
            <w:vAlign w:val="top"/>
          </w:tcPr>
          <w:p w14:paraId="49F8B0CF">
            <w:pPr>
              <w:pStyle w:val="6"/>
              <w:spacing w:before="50" w:line="265" w:lineRule="auto"/>
              <w:ind w:left="401" w:right="190" w:hanging="8"/>
              <w:rPr>
                <w:sz w:val="22"/>
                <w:szCs w:val="22"/>
              </w:rPr>
            </w:pPr>
            <w:r>
              <w:rPr>
                <w:spacing w:val="-4"/>
                <w:sz w:val="22"/>
                <w:szCs w:val="22"/>
              </w:rPr>
              <w:t>可持续</w:t>
            </w:r>
            <w:r>
              <w:rPr>
                <w:spacing w:val="-3"/>
                <w:sz w:val="22"/>
                <w:szCs w:val="22"/>
              </w:rPr>
              <w:t>影响</w:t>
            </w:r>
          </w:p>
        </w:tc>
        <w:tc>
          <w:tcPr>
            <w:tcW w:w="2040" w:type="dxa"/>
            <w:vAlign w:val="top"/>
          </w:tcPr>
          <w:p w14:paraId="4F7D05C4">
            <w:pPr>
              <w:pStyle w:val="6"/>
              <w:spacing w:before="50" w:line="264" w:lineRule="auto"/>
              <w:ind w:left="112" w:right="105" w:firstLine="197"/>
              <w:rPr>
                <w:sz w:val="22"/>
                <w:szCs w:val="22"/>
              </w:rPr>
            </w:pPr>
            <w:r>
              <w:rPr>
                <w:spacing w:val="10"/>
                <w:sz w:val="22"/>
                <w:szCs w:val="22"/>
              </w:rPr>
              <w:t>培训人员履职能</w:t>
            </w:r>
            <w:r>
              <w:rPr>
                <w:spacing w:val="-3"/>
                <w:sz w:val="22"/>
                <w:szCs w:val="22"/>
              </w:rPr>
              <w:t>力提升率</w:t>
            </w:r>
          </w:p>
        </w:tc>
        <w:tc>
          <w:tcPr>
            <w:tcW w:w="1526" w:type="dxa"/>
            <w:vAlign w:val="top"/>
          </w:tcPr>
          <w:p w14:paraId="5E9F7216">
            <w:pPr>
              <w:rPr>
                <w:rFonts w:ascii="Arial"/>
                <w:sz w:val="21"/>
              </w:rPr>
            </w:pPr>
          </w:p>
        </w:tc>
        <w:tc>
          <w:tcPr>
            <w:tcW w:w="1522" w:type="dxa"/>
            <w:vAlign w:val="top"/>
          </w:tcPr>
          <w:p w14:paraId="5EB83F0D">
            <w:pPr>
              <w:pStyle w:val="6"/>
              <w:spacing w:before="50" w:line="220" w:lineRule="auto"/>
              <w:ind w:left="311"/>
              <w:rPr>
                <w:sz w:val="22"/>
                <w:szCs w:val="22"/>
              </w:rPr>
            </w:pPr>
            <w:r>
              <w:rPr>
                <w:spacing w:val="-4"/>
                <w:sz w:val="22"/>
                <w:szCs w:val="22"/>
              </w:rPr>
              <w:t>提高</w:t>
            </w:r>
            <w:r>
              <w:rPr>
                <w:spacing w:val="-43"/>
                <w:sz w:val="22"/>
                <w:szCs w:val="22"/>
              </w:rPr>
              <w:t xml:space="preserve"> </w:t>
            </w:r>
            <w:r>
              <w:rPr>
                <w:spacing w:val="-4"/>
                <w:sz w:val="22"/>
                <w:szCs w:val="22"/>
              </w:rPr>
              <w:t>98%</w:t>
            </w:r>
          </w:p>
        </w:tc>
        <w:tc>
          <w:tcPr>
            <w:tcW w:w="1699" w:type="dxa"/>
            <w:vAlign w:val="top"/>
          </w:tcPr>
          <w:p w14:paraId="3CE06F03">
            <w:pPr>
              <w:pStyle w:val="6"/>
              <w:spacing w:before="50"/>
              <w:ind w:left="312"/>
              <w:rPr>
                <w:sz w:val="22"/>
                <w:szCs w:val="22"/>
              </w:rPr>
            </w:pPr>
            <w:r>
              <w:rPr>
                <w:spacing w:val="-3"/>
                <w:sz w:val="22"/>
                <w:szCs w:val="22"/>
              </w:rPr>
              <w:t>98</w:t>
            </w:r>
          </w:p>
        </w:tc>
        <w:tc>
          <w:tcPr>
            <w:tcW w:w="973" w:type="dxa"/>
            <w:vAlign w:val="top"/>
          </w:tcPr>
          <w:p w14:paraId="63C1A593">
            <w:pPr>
              <w:rPr>
                <w:rFonts w:ascii="Arial"/>
                <w:sz w:val="21"/>
              </w:rPr>
            </w:pPr>
          </w:p>
        </w:tc>
        <w:tc>
          <w:tcPr>
            <w:tcW w:w="973" w:type="dxa"/>
            <w:vAlign w:val="top"/>
          </w:tcPr>
          <w:p w14:paraId="25E8A189">
            <w:pPr>
              <w:pStyle w:val="6"/>
              <w:spacing w:before="50"/>
              <w:ind w:left="329"/>
              <w:rPr>
                <w:sz w:val="22"/>
                <w:szCs w:val="22"/>
              </w:rPr>
            </w:pPr>
            <w:r>
              <w:rPr>
                <w:spacing w:val="-7"/>
                <w:sz w:val="22"/>
                <w:szCs w:val="22"/>
              </w:rPr>
              <w:t>15</w:t>
            </w:r>
          </w:p>
        </w:tc>
        <w:tc>
          <w:tcPr>
            <w:tcW w:w="1154" w:type="dxa"/>
            <w:vAlign w:val="top"/>
          </w:tcPr>
          <w:p w14:paraId="07B84CD6">
            <w:pPr>
              <w:pStyle w:val="6"/>
              <w:spacing w:before="50"/>
              <w:ind w:left="318"/>
              <w:rPr>
                <w:sz w:val="22"/>
                <w:szCs w:val="22"/>
              </w:rPr>
            </w:pPr>
            <w:r>
              <w:rPr>
                <w:sz w:val="22"/>
                <w:szCs w:val="22"/>
              </w:rPr>
              <w:t>5</w:t>
            </w:r>
          </w:p>
        </w:tc>
        <w:tc>
          <w:tcPr>
            <w:tcW w:w="2087" w:type="dxa"/>
            <w:vAlign w:val="top"/>
          </w:tcPr>
          <w:p w14:paraId="02EF51EB">
            <w:pPr>
              <w:pStyle w:val="6"/>
              <w:spacing w:before="51" w:line="220" w:lineRule="auto"/>
              <w:ind w:left="317"/>
              <w:rPr>
                <w:sz w:val="22"/>
                <w:szCs w:val="22"/>
              </w:rPr>
            </w:pPr>
            <w:r>
              <w:rPr>
                <w:sz w:val="22"/>
                <w:szCs w:val="22"/>
              </w:rPr>
              <w:t>无</w:t>
            </w:r>
          </w:p>
        </w:tc>
      </w:tr>
      <w:tr w14:paraId="1C8F9D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14" w:type="dxa"/>
            <w:vAlign w:val="top"/>
          </w:tcPr>
          <w:p w14:paraId="72A5463A">
            <w:pPr>
              <w:pStyle w:val="6"/>
              <w:spacing w:before="51" w:line="262" w:lineRule="auto"/>
              <w:ind w:left="194" w:right="184" w:firstLine="204"/>
              <w:rPr>
                <w:sz w:val="22"/>
                <w:szCs w:val="22"/>
              </w:rPr>
            </w:pPr>
            <w:r>
              <w:rPr>
                <w:spacing w:val="-9"/>
                <w:sz w:val="22"/>
                <w:szCs w:val="22"/>
              </w:rPr>
              <w:t>满</w:t>
            </w:r>
            <w:r>
              <w:rPr>
                <w:spacing w:val="-8"/>
                <w:sz w:val="22"/>
                <w:szCs w:val="22"/>
              </w:rPr>
              <w:t>意度</w:t>
            </w:r>
          </w:p>
          <w:p w14:paraId="6EA12353">
            <w:pPr>
              <w:pStyle w:val="6"/>
              <w:spacing w:line="212" w:lineRule="auto"/>
              <w:ind w:left="191"/>
              <w:rPr>
                <w:sz w:val="22"/>
                <w:szCs w:val="22"/>
              </w:rPr>
            </w:pPr>
            <w:r>
              <w:rPr>
                <w:spacing w:val="-3"/>
                <w:sz w:val="22"/>
                <w:szCs w:val="22"/>
              </w:rPr>
              <w:t>指标</w:t>
            </w:r>
          </w:p>
        </w:tc>
        <w:tc>
          <w:tcPr>
            <w:tcW w:w="1243" w:type="dxa"/>
            <w:vAlign w:val="top"/>
          </w:tcPr>
          <w:p w14:paraId="7516BD08">
            <w:pPr>
              <w:pStyle w:val="6"/>
              <w:spacing w:before="51" w:line="264" w:lineRule="auto"/>
              <w:ind w:left="189" w:right="180" w:firstLine="202"/>
              <w:rPr>
                <w:sz w:val="22"/>
                <w:szCs w:val="22"/>
              </w:rPr>
            </w:pPr>
            <w:r>
              <w:rPr>
                <w:spacing w:val="-3"/>
                <w:sz w:val="22"/>
                <w:szCs w:val="22"/>
              </w:rPr>
              <w:t>服务对</w:t>
            </w:r>
            <w:r>
              <w:rPr>
                <w:spacing w:val="-5"/>
                <w:sz w:val="22"/>
                <w:szCs w:val="22"/>
              </w:rPr>
              <w:t>象满意度</w:t>
            </w:r>
          </w:p>
        </w:tc>
        <w:tc>
          <w:tcPr>
            <w:tcW w:w="2040" w:type="dxa"/>
            <w:vAlign w:val="top"/>
          </w:tcPr>
          <w:p w14:paraId="3E30865E">
            <w:pPr>
              <w:pStyle w:val="6"/>
              <w:spacing w:before="51" w:line="264" w:lineRule="auto"/>
              <w:ind w:left="117" w:right="105" w:firstLine="192"/>
              <w:rPr>
                <w:sz w:val="22"/>
                <w:szCs w:val="22"/>
              </w:rPr>
            </w:pPr>
            <w:r>
              <w:rPr>
                <w:spacing w:val="10"/>
                <w:sz w:val="22"/>
                <w:szCs w:val="22"/>
              </w:rPr>
              <w:t>培训（参会）人</w:t>
            </w:r>
            <w:r>
              <w:rPr>
                <w:spacing w:val="-4"/>
                <w:sz w:val="22"/>
                <w:szCs w:val="22"/>
              </w:rPr>
              <w:t>员满意度</w:t>
            </w:r>
          </w:p>
        </w:tc>
        <w:tc>
          <w:tcPr>
            <w:tcW w:w="1526" w:type="dxa"/>
            <w:vAlign w:val="top"/>
          </w:tcPr>
          <w:p w14:paraId="2621EB61">
            <w:pPr>
              <w:rPr>
                <w:rFonts w:ascii="Arial"/>
                <w:sz w:val="21"/>
              </w:rPr>
            </w:pPr>
          </w:p>
        </w:tc>
        <w:tc>
          <w:tcPr>
            <w:tcW w:w="1522" w:type="dxa"/>
            <w:vAlign w:val="top"/>
          </w:tcPr>
          <w:p w14:paraId="68092443">
            <w:pPr>
              <w:pStyle w:val="6"/>
              <w:spacing w:before="51" w:line="238" w:lineRule="auto"/>
              <w:ind w:left="332"/>
              <w:rPr>
                <w:sz w:val="22"/>
                <w:szCs w:val="22"/>
              </w:rPr>
            </w:pPr>
            <w:r>
              <w:rPr>
                <w:spacing w:val="-7"/>
                <w:sz w:val="22"/>
                <w:szCs w:val="22"/>
              </w:rPr>
              <w:t>≥100%</w:t>
            </w:r>
          </w:p>
        </w:tc>
        <w:tc>
          <w:tcPr>
            <w:tcW w:w="1699" w:type="dxa"/>
            <w:vAlign w:val="top"/>
          </w:tcPr>
          <w:p w14:paraId="4C19369B">
            <w:pPr>
              <w:pStyle w:val="6"/>
              <w:spacing w:before="51"/>
              <w:ind w:left="327"/>
              <w:rPr>
                <w:sz w:val="22"/>
                <w:szCs w:val="22"/>
              </w:rPr>
            </w:pPr>
            <w:r>
              <w:rPr>
                <w:spacing w:val="-6"/>
                <w:sz w:val="22"/>
                <w:szCs w:val="22"/>
              </w:rPr>
              <w:t>100</w:t>
            </w:r>
          </w:p>
        </w:tc>
        <w:tc>
          <w:tcPr>
            <w:tcW w:w="973" w:type="dxa"/>
            <w:vAlign w:val="top"/>
          </w:tcPr>
          <w:p w14:paraId="46F02249">
            <w:pPr>
              <w:rPr>
                <w:rFonts w:ascii="Arial"/>
                <w:sz w:val="21"/>
              </w:rPr>
            </w:pPr>
          </w:p>
        </w:tc>
        <w:tc>
          <w:tcPr>
            <w:tcW w:w="973" w:type="dxa"/>
            <w:vAlign w:val="top"/>
          </w:tcPr>
          <w:p w14:paraId="3FF5E1F1">
            <w:pPr>
              <w:pStyle w:val="6"/>
              <w:spacing w:before="51"/>
              <w:ind w:left="329"/>
              <w:rPr>
                <w:sz w:val="22"/>
                <w:szCs w:val="22"/>
              </w:rPr>
            </w:pPr>
            <w:r>
              <w:rPr>
                <w:spacing w:val="-7"/>
                <w:sz w:val="22"/>
                <w:szCs w:val="22"/>
              </w:rPr>
              <w:t>10</w:t>
            </w:r>
          </w:p>
        </w:tc>
        <w:tc>
          <w:tcPr>
            <w:tcW w:w="1154" w:type="dxa"/>
            <w:vAlign w:val="top"/>
          </w:tcPr>
          <w:p w14:paraId="2DED5272">
            <w:pPr>
              <w:pStyle w:val="6"/>
              <w:spacing w:before="51"/>
              <w:ind w:left="330"/>
              <w:rPr>
                <w:sz w:val="22"/>
                <w:szCs w:val="22"/>
              </w:rPr>
            </w:pPr>
            <w:r>
              <w:rPr>
                <w:spacing w:val="-7"/>
                <w:sz w:val="22"/>
                <w:szCs w:val="22"/>
              </w:rPr>
              <w:t>10</w:t>
            </w:r>
          </w:p>
        </w:tc>
        <w:tc>
          <w:tcPr>
            <w:tcW w:w="2087" w:type="dxa"/>
            <w:vAlign w:val="top"/>
          </w:tcPr>
          <w:p w14:paraId="0D28886D">
            <w:pPr>
              <w:rPr>
                <w:rFonts w:ascii="Arial"/>
                <w:sz w:val="21"/>
              </w:rPr>
            </w:pPr>
          </w:p>
        </w:tc>
      </w:tr>
    </w:tbl>
    <w:p w14:paraId="4100E358">
      <w:pPr>
        <w:pStyle w:val="2"/>
      </w:pPr>
    </w:p>
    <w:p w14:paraId="3E64AAB4">
      <w:pPr>
        <w:sectPr>
          <w:headerReference r:id="rId113" w:type="default"/>
          <w:footerReference r:id="rId114" w:type="default"/>
          <w:pgSz w:w="16840" w:h="11900"/>
          <w:pgMar w:top="642" w:right="0" w:bottom="340" w:left="0" w:header="326" w:footer="93" w:gutter="0"/>
          <w:cols w:space="720" w:num="1"/>
        </w:sectPr>
      </w:pPr>
    </w:p>
    <w:p w14:paraId="3036E49A">
      <w:pPr>
        <w:pStyle w:val="2"/>
        <w:spacing w:line="311" w:lineRule="auto"/>
      </w:pPr>
    </w:p>
    <w:p w14:paraId="3FA9CBAE">
      <w:pPr>
        <w:pStyle w:val="2"/>
        <w:spacing w:line="312" w:lineRule="auto"/>
      </w:pPr>
    </w:p>
    <w:p w14:paraId="68619D30">
      <w:pPr>
        <w:pStyle w:val="2"/>
        <w:spacing w:line="312" w:lineRule="auto"/>
      </w:pPr>
    </w:p>
    <w:p w14:paraId="65C33B3E">
      <w:pPr>
        <w:spacing w:before="104" w:line="222" w:lineRule="auto"/>
        <w:ind w:left="1830"/>
        <w:rPr>
          <w:rFonts w:ascii="仿宋" w:hAnsi="仿宋" w:eastAsia="仿宋" w:cs="仿宋"/>
          <w:sz w:val="32"/>
          <w:szCs w:val="32"/>
        </w:rPr>
      </w:pPr>
      <w:r>
        <w:rPr>
          <w:rFonts w:ascii="仿宋" w:hAnsi="仿宋" w:eastAsia="仿宋" w:cs="仿宋"/>
          <w:b/>
          <w:bCs/>
          <w:spacing w:val="-6"/>
          <w:sz w:val="32"/>
          <w:szCs w:val="32"/>
        </w:rPr>
        <w:t>三、项目自评结果</w:t>
      </w:r>
    </w:p>
    <w:p w14:paraId="41E0FA99">
      <w:pPr>
        <w:spacing w:before="209" w:line="222" w:lineRule="auto"/>
        <w:ind w:left="2030"/>
        <w:rPr>
          <w:rFonts w:ascii="仿宋" w:hAnsi="仿宋" w:eastAsia="仿宋" w:cs="仿宋"/>
          <w:sz w:val="28"/>
          <w:szCs w:val="28"/>
        </w:rPr>
      </w:pPr>
      <w:r>
        <w:rPr>
          <w:rFonts w:ascii="仿宋" w:hAnsi="仿宋" w:eastAsia="仿宋" w:cs="仿宋"/>
          <w:b/>
          <w:bCs/>
          <w:spacing w:val="-5"/>
          <w:sz w:val="28"/>
          <w:szCs w:val="28"/>
        </w:rPr>
        <w:t>1.项目自评得分和结论</w:t>
      </w:r>
    </w:p>
    <w:p w14:paraId="42D359FD">
      <w:pPr>
        <w:spacing w:before="177" w:line="412" w:lineRule="auto"/>
        <w:ind w:left="1818" w:right="1794" w:firstLine="563"/>
        <w:jc w:val="both"/>
        <w:rPr>
          <w:rFonts w:ascii="仿宋" w:hAnsi="仿宋" w:eastAsia="仿宋" w:cs="仿宋"/>
          <w:sz w:val="28"/>
          <w:szCs w:val="28"/>
        </w:rPr>
      </w:pPr>
      <w:r>
        <w:rPr>
          <w:rFonts w:ascii="仿宋" w:hAnsi="仿宋" w:eastAsia="仿宋" w:cs="仿宋"/>
          <w:spacing w:val="1"/>
          <w:sz w:val="28"/>
          <w:szCs w:val="28"/>
        </w:rPr>
        <w:t>综合考虑预算执行情况得分</w:t>
      </w:r>
      <w:r>
        <w:rPr>
          <w:rFonts w:ascii="仿宋" w:hAnsi="仿宋" w:eastAsia="仿宋" w:cs="仿宋"/>
          <w:spacing w:val="-39"/>
          <w:sz w:val="28"/>
          <w:szCs w:val="28"/>
        </w:rPr>
        <w:t xml:space="preserve"> </w:t>
      </w:r>
      <w:r>
        <w:rPr>
          <w:rFonts w:ascii="Calibri" w:hAnsi="Calibri" w:eastAsia="Calibri" w:cs="Calibri"/>
          <w:spacing w:val="1"/>
          <w:sz w:val="28"/>
          <w:szCs w:val="28"/>
        </w:rPr>
        <w:t>6.35</w:t>
      </w:r>
      <w:r>
        <w:rPr>
          <w:rFonts w:ascii="Calibri" w:hAnsi="Calibri" w:eastAsia="Calibri" w:cs="Calibri"/>
          <w:spacing w:val="33"/>
          <w:sz w:val="28"/>
          <w:szCs w:val="28"/>
        </w:rPr>
        <w:t xml:space="preserve"> </w:t>
      </w:r>
      <w:r>
        <w:rPr>
          <w:rFonts w:ascii="仿宋" w:hAnsi="仿宋" w:eastAsia="仿宋" w:cs="仿宋"/>
          <w:spacing w:val="1"/>
          <w:sz w:val="28"/>
          <w:szCs w:val="28"/>
        </w:rPr>
        <w:t>分、产出、效益、服务对象满</w:t>
      </w:r>
      <w:r>
        <w:rPr>
          <w:rFonts w:ascii="仿宋" w:hAnsi="仿宋" w:eastAsia="仿宋" w:cs="仿宋"/>
          <w:spacing w:val="-3"/>
          <w:sz w:val="28"/>
          <w:szCs w:val="28"/>
        </w:rPr>
        <w:t>意度各方面因素，指标完成情况得分</w:t>
      </w:r>
      <w:r>
        <w:rPr>
          <w:rFonts w:ascii="仿宋" w:hAnsi="仿宋" w:eastAsia="仿宋" w:cs="仿宋"/>
          <w:spacing w:val="-50"/>
          <w:sz w:val="28"/>
          <w:szCs w:val="28"/>
        </w:rPr>
        <w:t xml:space="preserve"> </w:t>
      </w:r>
      <w:r>
        <w:rPr>
          <w:rFonts w:ascii="Calibri" w:hAnsi="Calibri" w:eastAsia="Calibri" w:cs="Calibri"/>
          <w:spacing w:val="-3"/>
          <w:sz w:val="28"/>
          <w:szCs w:val="28"/>
        </w:rPr>
        <w:t>71.35</w:t>
      </w:r>
      <w:r>
        <w:rPr>
          <w:rFonts w:ascii="Calibri" w:hAnsi="Calibri" w:eastAsia="Calibri" w:cs="Calibri"/>
          <w:spacing w:val="29"/>
          <w:sz w:val="28"/>
          <w:szCs w:val="28"/>
        </w:rPr>
        <w:t xml:space="preserve"> </w:t>
      </w:r>
      <w:r>
        <w:rPr>
          <w:rFonts w:ascii="仿宋" w:hAnsi="仿宋" w:eastAsia="仿宋" w:cs="仿宋"/>
          <w:spacing w:val="-3"/>
          <w:sz w:val="28"/>
          <w:szCs w:val="28"/>
        </w:rPr>
        <w:t>分，最终评分结果：</w:t>
      </w:r>
      <w:r>
        <w:rPr>
          <w:rFonts w:ascii="Calibri" w:hAnsi="Calibri" w:eastAsia="Calibri" w:cs="Calibri"/>
          <w:spacing w:val="-3"/>
          <w:sz w:val="28"/>
          <w:szCs w:val="28"/>
        </w:rPr>
        <w:t>2024</w:t>
      </w:r>
      <w:r>
        <w:rPr>
          <w:rFonts w:ascii="仿宋" w:hAnsi="仿宋" w:eastAsia="仿宋" w:cs="仿宋"/>
          <w:spacing w:val="-1"/>
          <w:sz w:val="28"/>
          <w:szCs w:val="28"/>
        </w:rPr>
        <w:t>年人大代表履职能力培训费项目绩效自评价结果为</w:t>
      </w:r>
      <w:r>
        <w:rPr>
          <w:rFonts w:ascii="Calibri" w:hAnsi="Calibri" w:eastAsia="Calibri" w:cs="Calibri"/>
          <w:spacing w:val="-1"/>
          <w:sz w:val="28"/>
          <w:szCs w:val="28"/>
        </w:rPr>
        <w:t>:</w:t>
      </w:r>
      <w:r>
        <w:rPr>
          <w:rFonts w:ascii="仿宋" w:hAnsi="仿宋" w:eastAsia="仿宋" w:cs="仿宋"/>
          <w:spacing w:val="-1"/>
          <w:sz w:val="28"/>
          <w:szCs w:val="28"/>
        </w:rPr>
        <w:t>总得分</w:t>
      </w:r>
      <w:r>
        <w:rPr>
          <w:rFonts w:ascii="仿宋" w:hAnsi="仿宋" w:eastAsia="仿宋" w:cs="仿宋"/>
          <w:spacing w:val="-48"/>
          <w:sz w:val="28"/>
          <w:szCs w:val="28"/>
        </w:rPr>
        <w:t xml:space="preserve"> </w:t>
      </w:r>
      <w:r>
        <w:rPr>
          <w:rFonts w:ascii="Calibri" w:hAnsi="Calibri" w:eastAsia="Calibri" w:cs="Calibri"/>
          <w:spacing w:val="-1"/>
          <w:sz w:val="28"/>
          <w:szCs w:val="28"/>
        </w:rPr>
        <w:t>77.7</w:t>
      </w:r>
      <w:r>
        <w:rPr>
          <w:rFonts w:ascii="Calibri" w:hAnsi="Calibri" w:eastAsia="Calibri" w:cs="Calibri"/>
          <w:spacing w:val="30"/>
          <w:sz w:val="28"/>
          <w:szCs w:val="28"/>
        </w:rPr>
        <w:t xml:space="preserve"> </w:t>
      </w:r>
      <w:r>
        <w:rPr>
          <w:rFonts w:ascii="仿宋" w:hAnsi="仿宋" w:eastAsia="仿宋" w:cs="仿宋"/>
          <w:spacing w:val="-1"/>
          <w:sz w:val="28"/>
          <w:szCs w:val="28"/>
        </w:rPr>
        <w:t>分，</w:t>
      </w:r>
      <w:r>
        <w:rPr>
          <w:rFonts w:ascii="仿宋" w:hAnsi="仿宋" w:eastAsia="仿宋" w:cs="仿宋"/>
          <w:spacing w:val="-4"/>
          <w:sz w:val="28"/>
          <w:szCs w:val="28"/>
        </w:rPr>
        <w:t>属于</w:t>
      </w:r>
      <w:r>
        <w:rPr>
          <w:rFonts w:ascii="Calibri" w:hAnsi="Calibri" w:eastAsia="Calibri" w:cs="Calibri"/>
          <w:spacing w:val="-4"/>
          <w:sz w:val="28"/>
          <w:szCs w:val="28"/>
        </w:rPr>
        <w:t>"</w:t>
      </w:r>
      <w:r>
        <w:rPr>
          <w:rFonts w:ascii="仿宋" w:hAnsi="仿宋" w:eastAsia="仿宋" w:cs="仿宋"/>
          <w:spacing w:val="-4"/>
          <w:sz w:val="28"/>
          <w:szCs w:val="28"/>
        </w:rPr>
        <w:t>中</w:t>
      </w:r>
      <w:r>
        <w:rPr>
          <w:rFonts w:ascii="Calibri" w:hAnsi="Calibri" w:eastAsia="Calibri" w:cs="Calibri"/>
          <w:spacing w:val="-4"/>
          <w:sz w:val="28"/>
          <w:szCs w:val="28"/>
        </w:rPr>
        <w:t>"</w:t>
      </w:r>
      <w:r>
        <w:rPr>
          <w:rFonts w:ascii="仿宋" w:hAnsi="仿宋" w:eastAsia="仿宋" w:cs="仿宋"/>
          <w:spacing w:val="-4"/>
          <w:sz w:val="28"/>
          <w:szCs w:val="28"/>
        </w:rPr>
        <w:t>。</w:t>
      </w:r>
    </w:p>
    <w:p w14:paraId="28570026">
      <w:pPr>
        <w:pStyle w:val="2"/>
        <w:spacing w:line="389" w:lineRule="auto"/>
      </w:pPr>
    </w:p>
    <w:p w14:paraId="5BA6952B">
      <w:pPr>
        <w:spacing w:before="91" w:line="222" w:lineRule="auto"/>
        <w:ind w:left="2013"/>
        <w:rPr>
          <w:rFonts w:ascii="仿宋" w:hAnsi="仿宋" w:eastAsia="仿宋" w:cs="仿宋"/>
          <w:sz w:val="28"/>
          <w:szCs w:val="28"/>
        </w:rPr>
      </w:pPr>
      <w:r>
        <w:rPr>
          <w:rFonts w:ascii="仿宋" w:hAnsi="仿宋" w:eastAsia="仿宋" w:cs="仿宋"/>
          <w:b/>
          <w:bCs/>
          <w:spacing w:val="-4"/>
          <w:sz w:val="28"/>
          <w:szCs w:val="28"/>
        </w:rPr>
        <w:t>2.全年目标实际完成情况</w:t>
      </w:r>
    </w:p>
    <w:p w14:paraId="5AA1BD24">
      <w:pPr>
        <w:spacing w:before="161" w:line="330" w:lineRule="auto"/>
        <w:ind w:left="2237" w:right="1794" w:firstLine="140"/>
        <w:rPr>
          <w:rFonts w:ascii="仿宋" w:hAnsi="仿宋" w:eastAsia="仿宋" w:cs="仿宋"/>
          <w:sz w:val="28"/>
          <w:szCs w:val="28"/>
        </w:rPr>
      </w:pPr>
      <w:r>
        <w:rPr>
          <w:rFonts w:ascii="仿宋" w:hAnsi="仿宋" w:eastAsia="仿宋" w:cs="仿宋"/>
          <w:spacing w:val="2"/>
          <w:sz w:val="28"/>
          <w:szCs w:val="28"/>
        </w:rPr>
        <w:t>数量指标：人大代表数</w:t>
      </w:r>
      <w:r>
        <w:rPr>
          <w:rFonts w:ascii="Times New Roman" w:hAnsi="Times New Roman" w:eastAsia="Times New Roman" w:cs="Times New Roman"/>
          <w:spacing w:val="2"/>
          <w:sz w:val="28"/>
          <w:szCs w:val="28"/>
        </w:rPr>
        <w:t>=182</w:t>
      </w:r>
      <w:r>
        <w:rPr>
          <w:rFonts w:ascii="Times New Roman" w:hAnsi="Times New Roman" w:eastAsia="Times New Roman" w:cs="Times New Roman"/>
          <w:spacing w:val="27"/>
          <w:sz w:val="28"/>
          <w:szCs w:val="28"/>
        </w:rPr>
        <w:t xml:space="preserve"> </w:t>
      </w:r>
      <w:r>
        <w:rPr>
          <w:rFonts w:ascii="仿宋" w:hAnsi="仿宋" w:eastAsia="仿宋" w:cs="仿宋"/>
          <w:spacing w:val="2"/>
          <w:sz w:val="28"/>
          <w:szCs w:val="28"/>
        </w:rPr>
        <w:t>人；质量指标：履职</w:t>
      </w:r>
      <w:r>
        <w:rPr>
          <w:rFonts w:ascii="仿宋" w:hAnsi="仿宋" w:eastAsia="仿宋" w:cs="仿宋"/>
          <w:spacing w:val="1"/>
          <w:sz w:val="28"/>
          <w:szCs w:val="28"/>
        </w:rPr>
        <w:t>能力培训会合</w:t>
      </w:r>
      <w:r>
        <w:rPr>
          <w:rFonts w:ascii="仿宋" w:hAnsi="仿宋" w:eastAsia="仿宋" w:cs="仿宋"/>
          <w:spacing w:val="3"/>
          <w:sz w:val="28"/>
          <w:szCs w:val="28"/>
        </w:rPr>
        <w:t>格率</w:t>
      </w:r>
      <w:r>
        <w:rPr>
          <w:rFonts w:ascii="Times New Roman" w:hAnsi="Times New Roman" w:eastAsia="Times New Roman" w:cs="Times New Roman"/>
          <w:spacing w:val="3"/>
          <w:sz w:val="28"/>
          <w:szCs w:val="28"/>
        </w:rPr>
        <w:t>=100%</w:t>
      </w:r>
      <w:r>
        <w:rPr>
          <w:rFonts w:ascii="仿宋" w:hAnsi="仿宋" w:eastAsia="仿宋" w:cs="仿宋"/>
          <w:spacing w:val="3"/>
          <w:sz w:val="28"/>
          <w:szCs w:val="28"/>
        </w:rPr>
        <w:t>；培训需求满足度≥</w:t>
      </w:r>
      <w:r>
        <w:rPr>
          <w:rFonts w:ascii="Times New Roman" w:hAnsi="Times New Roman" w:eastAsia="Times New Roman" w:cs="Times New Roman"/>
          <w:spacing w:val="3"/>
          <w:sz w:val="28"/>
          <w:szCs w:val="28"/>
        </w:rPr>
        <w:t>95%</w:t>
      </w:r>
      <w:r>
        <w:rPr>
          <w:rFonts w:ascii="仿宋" w:hAnsi="仿宋" w:eastAsia="仿宋" w:cs="仿宋"/>
          <w:spacing w:val="3"/>
          <w:sz w:val="28"/>
          <w:szCs w:val="28"/>
        </w:rPr>
        <w:t>；培训安排合理性，合理；</w:t>
      </w:r>
    </w:p>
    <w:p w14:paraId="18488AC6">
      <w:pPr>
        <w:spacing w:before="1" w:line="330" w:lineRule="auto"/>
        <w:ind w:left="2238" w:right="1715" w:firstLine="19"/>
        <w:jc w:val="both"/>
        <w:rPr>
          <w:rFonts w:ascii="仿宋" w:hAnsi="仿宋" w:eastAsia="仿宋" w:cs="仿宋"/>
          <w:sz w:val="28"/>
          <w:szCs w:val="28"/>
        </w:rPr>
      </w:pPr>
      <w:r>
        <w:rPr>
          <w:rFonts w:ascii="仿宋" w:hAnsi="仿宋" w:eastAsia="仿宋" w:cs="仿宋"/>
          <w:spacing w:val="-12"/>
          <w:sz w:val="28"/>
          <w:szCs w:val="28"/>
        </w:rPr>
        <w:t>时效指标：培训如期举办率≥</w:t>
      </w:r>
      <w:r>
        <w:rPr>
          <w:rFonts w:ascii="Times New Roman" w:hAnsi="Times New Roman" w:eastAsia="Times New Roman" w:cs="Times New Roman"/>
          <w:spacing w:val="-12"/>
          <w:sz w:val="28"/>
          <w:szCs w:val="28"/>
        </w:rPr>
        <w:t>80%</w:t>
      </w:r>
      <w:r>
        <w:rPr>
          <w:rFonts w:ascii="仿宋" w:hAnsi="仿宋" w:eastAsia="仿宋" w:cs="仿宋"/>
          <w:spacing w:val="-12"/>
          <w:sz w:val="28"/>
          <w:szCs w:val="28"/>
        </w:rPr>
        <w:t>；成本指标：培训</w:t>
      </w:r>
      <w:r>
        <w:rPr>
          <w:rFonts w:ascii="仿宋" w:hAnsi="仿宋" w:eastAsia="仿宋" w:cs="仿宋"/>
          <w:spacing w:val="-13"/>
          <w:sz w:val="28"/>
          <w:szCs w:val="28"/>
        </w:rPr>
        <w:t>成本≤</w:t>
      </w:r>
      <w:r>
        <w:rPr>
          <w:rFonts w:ascii="Times New Roman" w:hAnsi="Times New Roman" w:eastAsia="Times New Roman" w:cs="Times New Roman"/>
          <w:spacing w:val="-13"/>
          <w:sz w:val="28"/>
          <w:szCs w:val="28"/>
        </w:rPr>
        <w:t>0</w:t>
      </w:r>
      <w:r>
        <w:rPr>
          <w:rFonts w:ascii="Times New Roman" w:hAnsi="Times New Roman" w:eastAsia="Times New Roman" w:cs="Times New Roman"/>
          <w:spacing w:val="21"/>
          <w:sz w:val="28"/>
          <w:szCs w:val="28"/>
        </w:rPr>
        <w:t xml:space="preserve"> </w:t>
      </w:r>
      <w:r>
        <w:rPr>
          <w:rFonts w:ascii="仿宋" w:hAnsi="仿宋" w:eastAsia="仿宋" w:cs="仿宋"/>
          <w:spacing w:val="-13"/>
          <w:sz w:val="28"/>
          <w:szCs w:val="28"/>
        </w:rPr>
        <w:t>万元；</w:t>
      </w:r>
      <w:r>
        <w:rPr>
          <w:rFonts w:ascii="仿宋" w:hAnsi="仿宋" w:eastAsia="仿宋" w:cs="仿宋"/>
          <w:spacing w:val="1"/>
          <w:sz w:val="28"/>
          <w:szCs w:val="28"/>
        </w:rPr>
        <w:t>社会效益指标：专项工作推进程度，推进；业务能力提升度</w:t>
      </w:r>
      <w:r>
        <w:rPr>
          <w:rFonts w:ascii="仿宋" w:hAnsi="仿宋" w:eastAsia="仿宋" w:cs="仿宋"/>
          <w:sz w:val="28"/>
          <w:szCs w:val="28"/>
        </w:rPr>
        <w:t>，提</w:t>
      </w:r>
      <w:r>
        <w:rPr>
          <w:rFonts w:ascii="仿宋" w:hAnsi="仿宋" w:eastAsia="仿宋" w:cs="仿宋"/>
          <w:spacing w:val="-1"/>
          <w:sz w:val="28"/>
          <w:szCs w:val="28"/>
        </w:rPr>
        <w:t>升；服务对象满意度：培训人员满意度≥</w:t>
      </w:r>
      <w:r>
        <w:rPr>
          <w:rFonts w:ascii="Times New Roman" w:hAnsi="Times New Roman" w:eastAsia="Times New Roman" w:cs="Times New Roman"/>
          <w:spacing w:val="-1"/>
          <w:sz w:val="28"/>
          <w:szCs w:val="28"/>
        </w:rPr>
        <w:t>95%</w:t>
      </w:r>
      <w:r>
        <w:rPr>
          <w:rFonts w:ascii="仿宋" w:hAnsi="仿宋" w:eastAsia="仿宋" w:cs="仿宋"/>
          <w:spacing w:val="-1"/>
          <w:sz w:val="28"/>
          <w:szCs w:val="28"/>
        </w:rPr>
        <w:t>。</w:t>
      </w:r>
    </w:p>
    <w:p w14:paraId="51977D4C">
      <w:pPr>
        <w:pStyle w:val="2"/>
        <w:spacing w:line="403" w:lineRule="auto"/>
      </w:pPr>
    </w:p>
    <w:p w14:paraId="16CC96C7">
      <w:pPr>
        <w:spacing w:before="92" w:line="221" w:lineRule="auto"/>
        <w:ind w:left="2015"/>
        <w:rPr>
          <w:rFonts w:ascii="仿宋" w:hAnsi="仿宋" w:eastAsia="仿宋" w:cs="仿宋"/>
          <w:sz w:val="28"/>
          <w:szCs w:val="28"/>
        </w:rPr>
      </w:pPr>
      <w:r>
        <w:rPr>
          <w:rFonts w:ascii="仿宋" w:hAnsi="仿宋" w:eastAsia="仿宋" w:cs="仿宋"/>
          <w:b/>
          <w:bCs/>
          <w:spacing w:val="-3"/>
          <w:sz w:val="28"/>
          <w:szCs w:val="28"/>
        </w:rPr>
        <w:t>3.项目实施和预算执行情况分析</w:t>
      </w:r>
    </w:p>
    <w:p w14:paraId="6AA0D25F">
      <w:pPr>
        <w:spacing w:before="168" w:line="329" w:lineRule="auto"/>
        <w:ind w:left="2238" w:right="1794" w:firstLine="139"/>
        <w:jc w:val="both"/>
        <w:rPr>
          <w:rFonts w:ascii="仿宋" w:hAnsi="仿宋" w:eastAsia="仿宋" w:cs="仿宋"/>
          <w:sz w:val="28"/>
          <w:szCs w:val="28"/>
        </w:rPr>
      </w:pPr>
      <w:r>
        <w:rPr>
          <w:rFonts w:ascii="仿宋" w:hAnsi="仿宋" w:eastAsia="仿宋" w:cs="仿宋"/>
          <w:spacing w:val="-4"/>
          <w:sz w:val="28"/>
          <w:szCs w:val="28"/>
        </w:rPr>
        <w:t>加强县人大、街道人大工委主任及负责人、各地区人大代表等人</w:t>
      </w:r>
      <w:r>
        <w:rPr>
          <w:rFonts w:ascii="仿宋" w:hAnsi="仿宋" w:eastAsia="仿宋" w:cs="仿宋"/>
          <w:spacing w:val="1"/>
          <w:sz w:val="28"/>
          <w:szCs w:val="28"/>
        </w:rPr>
        <w:t>员思想建设、政治建设、法治建设、制度建设等能力建设，</w:t>
      </w:r>
      <w:r>
        <w:rPr>
          <w:rFonts w:ascii="仿宋" w:hAnsi="仿宋" w:eastAsia="仿宋" w:cs="仿宋"/>
          <w:sz w:val="28"/>
          <w:szCs w:val="28"/>
        </w:rPr>
        <w:t>提高</w:t>
      </w:r>
      <w:r>
        <w:rPr>
          <w:rFonts w:ascii="仿宋" w:hAnsi="仿宋" w:eastAsia="仿宋" w:cs="仿宋"/>
          <w:spacing w:val="1"/>
          <w:sz w:val="28"/>
          <w:szCs w:val="28"/>
        </w:rPr>
        <w:t>人大代表政治能力、组织能力，履行其代表职责，坚持维护</w:t>
      </w:r>
      <w:r>
        <w:rPr>
          <w:rFonts w:ascii="仿宋" w:hAnsi="仿宋" w:eastAsia="仿宋" w:cs="仿宋"/>
          <w:sz w:val="28"/>
          <w:szCs w:val="28"/>
        </w:rPr>
        <w:t>党领</w:t>
      </w:r>
      <w:r>
        <w:rPr>
          <w:rFonts w:ascii="仿宋" w:hAnsi="仿宋" w:eastAsia="仿宋" w:cs="仿宋"/>
          <w:spacing w:val="1"/>
          <w:sz w:val="28"/>
          <w:szCs w:val="28"/>
        </w:rPr>
        <w:t>导下的人民代表大会制度，切实维护广大人民群众的利益和</w:t>
      </w:r>
      <w:r>
        <w:rPr>
          <w:rFonts w:ascii="仿宋" w:hAnsi="仿宋" w:eastAsia="仿宋" w:cs="仿宋"/>
          <w:sz w:val="28"/>
          <w:szCs w:val="28"/>
        </w:rPr>
        <w:t>社会</w:t>
      </w:r>
      <w:r>
        <w:rPr>
          <w:rFonts w:ascii="仿宋" w:hAnsi="仿宋" w:eastAsia="仿宋" w:cs="仿宋"/>
          <w:spacing w:val="-13"/>
          <w:sz w:val="28"/>
          <w:szCs w:val="28"/>
        </w:rPr>
        <w:t>稳定。</w:t>
      </w:r>
    </w:p>
    <w:p w14:paraId="6FC86DA9">
      <w:pPr>
        <w:pStyle w:val="2"/>
        <w:spacing w:line="407" w:lineRule="auto"/>
      </w:pPr>
    </w:p>
    <w:p w14:paraId="4F21AD3B">
      <w:pPr>
        <w:spacing w:before="92" w:line="222" w:lineRule="auto"/>
        <w:ind w:left="2008"/>
        <w:rPr>
          <w:rFonts w:ascii="仿宋" w:hAnsi="仿宋" w:eastAsia="仿宋" w:cs="仿宋"/>
          <w:sz w:val="28"/>
          <w:szCs w:val="28"/>
        </w:rPr>
      </w:pPr>
      <w:r>
        <w:rPr>
          <w:rFonts w:ascii="仿宋" w:hAnsi="仿宋" w:eastAsia="仿宋" w:cs="仿宋"/>
          <w:b/>
          <w:bCs/>
          <w:spacing w:val="-6"/>
          <w:sz w:val="28"/>
          <w:szCs w:val="28"/>
        </w:rPr>
        <w:t>4.</w:t>
      </w:r>
      <w:r>
        <w:rPr>
          <w:rFonts w:ascii="仿宋" w:hAnsi="仿宋" w:eastAsia="仿宋" w:cs="仿宋"/>
          <w:spacing w:val="52"/>
          <w:sz w:val="28"/>
          <w:szCs w:val="28"/>
        </w:rPr>
        <w:t xml:space="preserve">  </w:t>
      </w:r>
      <w:r>
        <w:rPr>
          <w:rFonts w:ascii="仿宋" w:hAnsi="仿宋" w:eastAsia="仿宋" w:cs="仿宋"/>
          <w:b/>
          <w:bCs/>
          <w:spacing w:val="-6"/>
          <w:sz w:val="28"/>
          <w:szCs w:val="28"/>
        </w:rPr>
        <w:t>产出情况及分析</w:t>
      </w:r>
    </w:p>
    <w:p w14:paraId="1D6D143F">
      <w:pPr>
        <w:spacing w:before="165" w:line="330" w:lineRule="auto"/>
        <w:ind w:left="1819" w:right="1794" w:firstLine="623"/>
        <w:jc w:val="both"/>
        <w:rPr>
          <w:rFonts w:ascii="仿宋" w:hAnsi="仿宋" w:eastAsia="仿宋" w:cs="仿宋"/>
          <w:sz w:val="28"/>
          <w:szCs w:val="28"/>
        </w:rPr>
      </w:pPr>
      <w:r>
        <w:rPr>
          <w:rFonts w:ascii="仿宋" w:hAnsi="仿宋" w:eastAsia="仿宋" w:cs="仿宋"/>
          <w:spacing w:val="4"/>
          <w:sz w:val="28"/>
          <w:szCs w:val="28"/>
        </w:rPr>
        <w:t>通过实施该项目，为我单位各项日常工作提供</w:t>
      </w:r>
      <w:r>
        <w:rPr>
          <w:rFonts w:ascii="仿宋" w:hAnsi="仿宋" w:eastAsia="仿宋" w:cs="仿宋"/>
          <w:spacing w:val="3"/>
          <w:sz w:val="28"/>
          <w:szCs w:val="28"/>
        </w:rPr>
        <w:t>了资金保障，各</w:t>
      </w:r>
      <w:r>
        <w:rPr>
          <w:rFonts w:ascii="仿宋" w:hAnsi="仿宋" w:eastAsia="仿宋" w:cs="仿宋"/>
          <w:spacing w:val="-4"/>
          <w:sz w:val="28"/>
          <w:szCs w:val="28"/>
        </w:rPr>
        <w:t>项工作得以顺利进行，确保圆满的完成了年初各项工作计划。项目产</w:t>
      </w:r>
      <w:r>
        <w:rPr>
          <w:rFonts w:ascii="仿宋" w:hAnsi="仿宋" w:eastAsia="仿宋" w:cs="仿宋"/>
          <w:spacing w:val="-8"/>
          <w:sz w:val="28"/>
          <w:szCs w:val="28"/>
        </w:rPr>
        <w:t>出指标、效益指标及满意度指标的实际完成值均达到年度指标值，</w:t>
      </w:r>
      <w:r>
        <w:rPr>
          <w:rFonts w:ascii="仿宋" w:hAnsi="仿宋" w:eastAsia="仿宋" w:cs="仿宋"/>
          <w:spacing w:val="-15"/>
          <w:sz w:val="28"/>
          <w:szCs w:val="28"/>
        </w:rPr>
        <w:t xml:space="preserve"> </w:t>
      </w:r>
      <w:r>
        <w:rPr>
          <w:rFonts w:ascii="仿宋" w:hAnsi="仿宋" w:eastAsia="仿宋" w:cs="仿宋"/>
          <w:spacing w:val="-8"/>
          <w:sz w:val="28"/>
          <w:szCs w:val="28"/>
        </w:rPr>
        <w:t>达到预期效果。</w:t>
      </w:r>
    </w:p>
    <w:p w14:paraId="638442A2">
      <w:pPr>
        <w:spacing w:line="330" w:lineRule="auto"/>
        <w:rPr>
          <w:rFonts w:ascii="仿宋" w:hAnsi="仿宋" w:eastAsia="仿宋" w:cs="仿宋"/>
          <w:sz w:val="28"/>
          <w:szCs w:val="28"/>
        </w:rPr>
        <w:sectPr>
          <w:headerReference r:id="rId115" w:type="default"/>
          <w:footerReference r:id="rId116" w:type="default"/>
          <w:pgSz w:w="11900" w:h="16840"/>
          <w:pgMar w:top="642" w:right="0" w:bottom="340" w:left="0" w:header="326" w:footer="93" w:gutter="0"/>
          <w:cols w:space="720" w:num="1"/>
        </w:sectPr>
      </w:pPr>
    </w:p>
    <w:p w14:paraId="1125E5B7">
      <w:pPr>
        <w:pStyle w:val="2"/>
        <w:spacing w:line="271" w:lineRule="auto"/>
      </w:pPr>
    </w:p>
    <w:p w14:paraId="5A8F16B7">
      <w:pPr>
        <w:pStyle w:val="2"/>
        <w:spacing w:line="272" w:lineRule="auto"/>
      </w:pPr>
    </w:p>
    <w:p w14:paraId="4BE38DC6">
      <w:pPr>
        <w:pStyle w:val="2"/>
        <w:spacing w:line="272" w:lineRule="auto"/>
      </w:pPr>
    </w:p>
    <w:p w14:paraId="22304DDE">
      <w:pPr>
        <w:pStyle w:val="2"/>
        <w:spacing w:line="272" w:lineRule="auto"/>
      </w:pPr>
    </w:p>
    <w:p w14:paraId="3072BF64">
      <w:pPr>
        <w:pStyle w:val="2"/>
        <w:spacing w:line="272" w:lineRule="auto"/>
      </w:pPr>
    </w:p>
    <w:p w14:paraId="34C85C92">
      <w:pPr>
        <w:spacing w:before="91" w:line="222" w:lineRule="auto"/>
        <w:ind w:left="2015"/>
        <w:rPr>
          <w:rFonts w:ascii="仿宋" w:hAnsi="仿宋" w:eastAsia="仿宋" w:cs="仿宋"/>
          <w:sz w:val="28"/>
          <w:szCs w:val="28"/>
        </w:rPr>
      </w:pPr>
      <w:r>
        <w:rPr>
          <w:rFonts w:ascii="仿宋" w:hAnsi="仿宋" w:eastAsia="仿宋" w:cs="仿宋"/>
          <w:b/>
          <w:bCs/>
          <w:spacing w:val="-7"/>
          <w:sz w:val="28"/>
          <w:szCs w:val="28"/>
        </w:rPr>
        <w:t>5.</w:t>
      </w:r>
      <w:r>
        <w:rPr>
          <w:rFonts w:ascii="仿宋" w:hAnsi="仿宋" w:eastAsia="仿宋" w:cs="仿宋"/>
          <w:spacing w:val="53"/>
          <w:sz w:val="28"/>
          <w:szCs w:val="28"/>
        </w:rPr>
        <w:t xml:space="preserve">  </w:t>
      </w:r>
      <w:r>
        <w:rPr>
          <w:rFonts w:ascii="仿宋" w:hAnsi="仿宋" w:eastAsia="仿宋" w:cs="仿宋"/>
          <w:b/>
          <w:bCs/>
          <w:spacing w:val="-7"/>
          <w:sz w:val="28"/>
          <w:szCs w:val="28"/>
        </w:rPr>
        <w:t>效益情况及分析</w:t>
      </w:r>
    </w:p>
    <w:p w14:paraId="6BAFE21A">
      <w:pPr>
        <w:spacing w:before="164" w:line="330" w:lineRule="auto"/>
        <w:ind w:left="2019" w:right="1697" w:firstLine="424"/>
        <w:jc w:val="both"/>
        <w:rPr>
          <w:rFonts w:ascii="仿宋" w:hAnsi="仿宋" w:eastAsia="仿宋" w:cs="仿宋"/>
          <w:sz w:val="28"/>
          <w:szCs w:val="28"/>
        </w:rPr>
      </w:pPr>
      <w:r>
        <w:rPr>
          <w:rFonts w:ascii="仿宋" w:hAnsi="仿宋" w:eastAsia="仿宋" w:cs="仿宋"/>
          <w:spacing w:val="4"/>
          <w:sz w:val="28"/>
          <w:szCs w:val="28"/>
        </w:rPr>
        <w:t>通过实施该项目，为我单位各项日常工作提</w:t>
      </w:r>
      <w:r>
        <w:rPr>
          <w:rFonts w:ascii="仿宋" w:hAnsi="仿宋" w:eastAsia="仿宋" w:cs="仿宋"/>
          <w:spacing w:val="3"/>
          <w:sz w:val="28"/>
          <w:szCs w:val="28"/>
        </w:rPr>
        <w:t>供了资金保障，各</w:t>
      </w:r>
      <w:r>
        <w:rPr>
          <w:rFonts w:ascii="仿宋" w:hAnsi="仿宋" w:eastAsia="仿宋" w:cs="仿宋"/>
          <w:spacing w:val="-1"/>
          <w:sz w:val="28"/>
          <w:szCs w:val="28"/>
        </w:rPr>
        <w:t>项工作得以顺利进行，确保圆满的完成了年初各项工</w:t>
      </w:r>
      <w:r>
        <w:rPr>
          <w:rFonts w:ascii="仿宋" w:hAnsi="仿宋" w:eastAsia="仿宋" w:cs="仿宋"/>
          <w:spacing w:val="-2"/>
          <w:sz w:val="28"/>
          <w:szCs w:val="28"/>
        </w:rPr>
        <w:t>作计划。项目</w:t>
      </w:r>
      <w:r>
        <w:rPr>
          <w:rFonts w:ascii="仿宋" w:hAnsi="仿宋" w:eastAsia="仿宋" w:cs="仿宋"/>
          <w:spacing w:val="-7"/>
          <w:sz w:val="28"/>
          <w:szCs w:val="28"/>
        </w:rPr>
        <w:t>产出指标、效益指标及满意度指标的实际完成值</w:t>
      </w:r>
      <w:r>
        <w:rPr>
          <w:rFonts w:ascii="仿宋" w:hAnsi="仿宋" w:eastAsia="仿宋" w:cs="仿宋"/>
          <w:spacing w:val="-8"/>
          <w:sz w:val="28"/>
          <w:szCs w:val="28"/>
        </w:rPr>
        <w:t>均达到年度指标值，</w:t>
      </w:r>
      <w:r>
        <w:rPr>
          <w:rFonts w:ascii="仿宋" w:hAnsi="仿宋" w:eastAsia="仿宋" w:cs="仿宋"/>
          <w:spacing w:val="-7"/>
          <w:sz w:val="28"/>
          <w:szCs w:val="28"/>
        </w:rPr>
        <w:t>达到预期效果。</w:t>
      </w:r>
    </w:p>
    <w:p w14:paraId="67B93A4B">
      <w:pPr>
        <w:pStyle w:val="2"/>
        <w:spacing w:line="299" w:lineRule="auto"/>
      </w:pPr>
    </w:p>
    <w:p w14:paraId="3553C1BA">
      <w:pPr>
        <w:pStyle w:val="2"/>
        <w:spacing w:line="300" w:lineRule="auto"/>
      </w:pPr>
    </w:p>
    <w:p w14:paraId="6CFE4239">
      <w:pPr>
        <w:pStyle w:val="2"/>
        <w:spacing w:line="300" w:lineRule="auto"/>
      </w:pPr>
    </w:p>
    <w:p w14:paraId="22748119">
      <w:pPr>
        <w:spacing w:before="91" w:line="222" w:lineRule="auto"/>
        <w:ind w:left="2012"/>
        <w:rPr>
          <w:rFonts w:ascii="仿宋" w:hAnsi="仿宋" w:eastAsia="仿宋" w:cs="仿宋"/>
          <w:sz w:val="28"/>
          <w:szCs w:val="28"/>
        </w:rPr>
      </w:pPr>
      <w:r>
        <w:rPr>
          <w:rFonts w:ascii="仿宋" w:hAnsi="仿宋" w:eastAsia="仿宋" w:cs="仿宋"/>
          <w:b/>
          <w:bCs/>
          <w:spacing w:val="-6"/>
          <w:sz w:val="28"/>
          <w:szCs w:val="28"/>
        </w:rPr>
        <w:t>6.</w:t>
      </w:r>
      <w:r>
        <w:rPr>
          <w:rFonts w:ascii="仿宋" w:hAnsi="仿宋" w:eastAsia="仿宋" w:cs="仿宋"/>
          <w:spacing w:val="52"/>
          <w:sz w:val="28"/>
          <w:szCs w:val="28"/>
        </w:rPr>
        <w:t xml:space="preserve">  </w:t>
      </w:r>
      <w:r>
        <w:rPr>
          <w:rFonts w:ascii="仿宋" w:hAnsi="仿宋" w:eastAsia="仿宋" w:cs="仿宋"/>
          <w:b/>
          <w:bCs/>
          <w:spacing w:val="-6"/>
          <w:sz w:val="28"/>
          <w:szCs w:val="28"/>
        </w:rPr>
        <w:t>满意度情况及分析</w:t>
      </w:r>
    </w:p>
    <w:p w14:paraId="2A5B0C4F">
      <w:pPr>
        <w:spacing w:before="164" w:line="330" w:lineRule="auto"/>
        <w:ind w:left="2237" w:right="1794" w:firstLine="146"/>
        <w:jc w:val="both"/>
        <w:rPr>
          <w:rFonts w:ascii="仿宋" w:hAnsi="仿宋" w:eastAsia="仿宋" w:cs="仿宋"/>
          <w:sz w:val="28"/>
          <w:szCs w:val="28"/>
        </w:rPr>
      </w:pPr>
      <w:r>
        <w:rPr>
          <w:rFonts w:ascii="仿宋" w:hAnsi="仿宋" w:eastAsia="仿宋" w:cs="仿宋"/>
          <w:spacing w:val="-4"/>
          <w:sz w:val="28"/>
          <w:szCs w:val="28"/>
        </w:rPr>
        <w:t>通过实施该项目，为我单位各项日常工作提供</w:t>
      </w:r>
      <w:r>
        <w:rPr>
          <w:rFonts w:ascii="仿宋" w:hAnsi="仿宋" w:eastAsia="仿宋" w:cs="仿宋"/>
          <w:spacing w:val="-5"/>
          <w:sz w:val="28"/>
          <w:szCs w:val="28"/>
        </w:rPr>
        <w:t>了资金保障，各项</w:t>
      </w:r>
      <w:r>
        <w:rPr>
          <w:rFonts w:ascii="仿宋" w:hAnsi="仿宋" w:eastAsia="仿宋" w:cs="仿宋"/>
          <w:spacing w:val="1"/>
          <w:sz w:val="28"/>
          <w:szCs w:val="28"/>
        </w:rPr>
        <w:t>工作得以顺利进行，确保圆满的完成了年初各项工作计划。项目产出指标、效益指标及满意度指标的实际完成值均达到年度指标</w:t>
      </w:r>
      <w:r>
        <w:rPr>
          <w:rFonts w:ascii="仿宋" w:hAnsi="仿宋" w:eastAsia="仿宋" w:cs="仿宋"/>
          <w:spacing w:val="-6"/>
          <w:sz w:val="28"/>
          <w:szCs w:val="28"/>
        </w:rPr>
        <w:t>值，达到预期效果。</w:t>
      </w:r>
    </w:p>
    <w:p w14:paraId="2A6BF73C">
      <w:pPr>
        <w:pStyle w:val="2"/>
        <w:spacing w:line="299" w:lineRule="auto"/>
      </w:pPr>
    </w:p>
    <w:p w14:paraId="1EB3F0D8">
      <w:pPr>
        <w:pStyle w:val="2"/>
        <w:spacing w:line="299" w:lineRule="auto"/>
      </w:pPr>
    </w:p>
    <w:p w14:paraId="10EE7767">
      <w:pPr>
        <w:spacing w:before="105" w:line="224" w:lineRule="auto"/>
        <w:ind w:left="1858"/>
        <w:rPr>
          <w:rFonts w:ascii="仿宋" w:hAnsi="仿宋" w:eastAsia="仿宋" w:cs="仿宋"/>
          <w:sz w:val="32"/>
          <w:szCs w:val="32"/>
        </w:rPr>
      </w:pPr>
      <w:r>
        <w:rPr>
          <w:rFonts w:ascii="仿宋" w:hAnsi="仿宋" w:eastAsia="仿宋" w:cs="仿宋"/>
          <w:b/>
          <w:bCs/>
          <w:spacing w:val="-9"/>
          <w:sz w:val="32"/>
          <w:szCs w:val="32"/>
        </w:rPr>
        <w:t>四、项目主要经验做法</w:t>
      </w:r>
    </w:p>
    <w:p w14:paraId="42827262">
      <w:pPr>
        <w:spacing w:before="201" w:line="330" w:lineRule="auto"/>
        <w:ind w:left="1818" w:right="1691" w:firstLine="559"/>
        <w:jc w:val="both"/>
        <w:rPr>
          <w:rFonts w:ascii="仿宋" w:hAnsi="仿宋" w:eastAsia="仿宋" w:cs="仿宋"/>
          <w:sz w:val="28"/>
          <w:szCs w:val="28"/>
        </w:rPr>
      </w:pPr>
      <w:r>
        <w:rPr>
          <w:rFonts w:ascii="仿宋" w:hAnsi="仿宋" w:eastAsia="仿宋" w:cs="仿宋"/>
          <w:spacing w:val="-4"/>
          <w:sz w:val="28"/>
          <w:szCs w:val="28"/>
        </w:rPr>
        <w:t>加强县人大、乡人大工委主任及负责人、各地区人大代表等人员</w:t>
      </w:r>
      <w:r>
        <w:rPr>
          <w:rFonts w:ascii="仿宋" w:hAnsi="仿宋" w:eastAsia="仿宋" w:cs="仿宋"/>
          <w:spacing w:val="-10"/>
          <w:sz w:val="28"/>
          <w:szCs w:val="28"/>
        </w:rPr>
        <w:t>思想建设、政治建设、法治建设、制度建设等能</w:t>
      </w:r>
      <w:r>
        <w:rPr>
          <w:rFonts w:ascii="仿宋" w:hAnsi="仿宋" w:eastAsia="仿宋" w:cs="仿宋"/>
          <w:spacing w:val="-11"/>
          <w:sz w:val="28"/>
          <w:szCs w:val="28"/>
        </w:rPr>
        <w:t>力建设，</w:t>
      </w:r>
      <w:r>
        <w:rPr>
          <w:rFonts w:ascii="仿宋" w:hAnsi="仿宋" w:eastAsia="仿宋" w:cs="仿宋"/>
          <w:spacing w:val="55"/>
          <w:sz w:val="28"/>
          <w:szCs w:val="28"/>
        </w:rPr>
        <w:t xml:space="preserve"> </w:t>
      </w:r>
      <w:r>
        <w:rPr>
          <w:rFonts w:ascii="仿宋" w:hAnsi="仿宋" w:eastAsia="仿宋" w:cs="仿宋"/>
          <w:spacing w:val="-11"/>
          <w:sz w:val="28"/>
          <w:szCs w:val="28"/>
        </w:rPr>
        <w:t>提高人大代</w:t>
      </w:r>
      <w:r>
        <w:rPr>
          <w:rFonts w:ascii="仿宋" w:hAnsi="仿宋" w:eastAsia="仿宋" w:cs="仿宋"/>
          <w:spacing w:val="-8"/>
          <w:sz w:val="28"/>
          <w:szCs w:val="28"/>
        </w:rPr>
        <w:t>表政治能力、组织能力， 履行其代表职责，坚持维护党</w:t>
      </w:r>
      <w:r>
        <w:rPr>
          <w:rFonts w:ascii="仿宋" w:hAnsi="仿宋" w:eastAsia="仿宋" w:cs="仿宋"/>
          <w:spacing w:val="-9"/>
          <w:sz w:val="28"/>
          <w:szCs w:val="28"/>
        </w:rPr>
        <w:t>领导下的人民</w:t>
      </w:r>
      <w:r>
        <w:rPr>
          <w:rFonts w:ascii="仿宋" w:hAnsi="仿宋" w:eastAsia="仿宋" w:cs="仿宋"/>
          <w:spacing w:val="-4"/>
          <w:sz w:val="28"/>
          <w:szCs w:val="28"/>
        </w:rPr>
        <w:t>代表大会制度，秀切实维护广大人民群众的利益和社会稳定：一是健</w:t>
      </w:r>
      <w:r>
        <w:rPr>
          <w:rFonts w:ascii="仿宋" w:hAnsi="仿宋" w:eastAsia="仿宋" w:cs="仿宋"/>
          <w:spacing w:val="-8"/>
          <w:sz w:val="28"/>
          <w:szCs w:val="28"/>
        </w:rPr>
        <w:t xml:space="preserve">全机构，充实队伍。为了保证培训费项目的正常运作， </w:t>
      </w:r>
      <w:r>
        <w:rPr>
          <w:rFonts w:ascii="仿宋" w:hAnsi="仿宋" w:eastAsia="仿宋" w:cs="仿宋"/>
          <w:spacing w:val="-9"/>
          <w:sz w:val="28"/>
          <w:szCs w:val="28"/>
        </w:rPr>
        <w:t>该项费用的开</w:t>
      </w:r>
      <w:r>
        <w:rPr>
          <w:rFonts w:ascii="仿宋" w:hAnsi="仿宋" w:eastAsia="仿宋" w:cs="仿宋"/>
          <w:spacing w:val="-4"/>
          <w:sz w:val="28"/>
          <w:szCs w:val="28"/>
        </w:rPr>
        <w:t>支和借支由单位负责人和单位分管财务的领导签批；单位大额及特殊经费开支需经单位先关责任领导研究决定，为本单位工作经费项目的</w:t>
      </w:r>
      <w:r>
        <w:rPr>
          <w:rFonts w:ascii="仿宋" w:hAnsi="仿宋" w:eastAsia="仿宋" w:cs="仿宋"/>
          <w:spacing w:val="-9"/>
          <w:sz w:val="28"/>
          <w:szCs w:val="28"/>
        </w:rPr>
        <w:t>顺利开展提供了财务保证。二是增强制度的</w:t>
      </w:r>
      <w:r>
        <w:rPr>
          <w:rFonts w:ascii="仿宋" w:hAnsi="仿宋" w:eastAsia="仿宋" w:cs="仿宋"/>
          <w:spacing w:val="-10"/>
          <w:sz w:val="28"/>
          <w:szCs w:val="28"/>
        </w:rPr>
        <w:t>可行性，进一步规范管理。</w:t>
      </w:r>
      <w:r>
        <w:rPr>
          <w:rFonts w:ascii="仿宋" w:hAnsi="仿宋" w:eastAsia="仿宋" w:cs="仿宋"/>
          <w:spacing w:val="-4"/>
          <w:sz w:val="28"/>
          <w:szCs w:val="28"/>
        </w:rPr>
        <w:t>根据国家和省市财政有关规定，在项目实施过程前制定了财政项目支出绩效管理制度，成立了以分管领导和办公室人员对工作经费支出绩效管理的领导小组，同时依据财务管理制度对工作经费使用有章可循</w:t>
      </w:r>
    </w:p>
    <w:p w14:paraId="05695DB9">
      <w:pPr>
        <w:spacing w:line="330" w:lineRule="auto"/>
        <w:rPr>
          <w:rFonts w:ascii="仿宋" w:hAnsi="仿宋" w:eastAsia="仿宋" w:cs="仿宋"/>
          <w:sz w:val="28"/>
          <w:szCs w:val="28"/>
        </w:rPr>
        <w:sectPr>
          <w:headerReference r:id="rId117" w:type="default"/>
          <w:footerReference r:id="rId118" w:type="default"/>
          <w:pgSz w:w="11900" w:h="16840"/>
          <w:pgMar w:top="642" w:right="0" w:bottom="340" w:left="0" w:header="326" w:footer="93" w:gutter="0"/>
          <w:cols w:space="720" w:num="1"/>
        </w:sectPr>
      </w:pPr>
    </w:p>
    <w:p w14:paraId="2967C54F">
      <w:pPr>
        <w:pStyle w:val="2"/>
        <w:spacing w:line="272" w:lineRule="auto"/>
      </w:pPr>
    </w:p>
    <w:p w14:paraId="0DB433D6">
      <w:pPr>
        <w:pStyle w:val="2"/>
        <w:spacing w:line="272" w:lineRule="auto"/>
      </w:pPr>
    </w:p>
    <w:p w14:paraId="1563237A">
      <w:pPr>
        <w:pStyle w:val="2"/>
        <w:spacing w:line="272" w:lineRule="auto"/>
      </w:pPr>
    </w:p>
    <w:p w14:paraId="15188874">
      <w:pPr>
        <w:spacing w:before="104" w:line="219" w:lineRule="auto"/>
        <w:ind w:left="1826"/>
        <w:rPr>
          <w:rFonts w:ascii="仿宋" w:hAnsi="仿宋" w:eastAsia="仿宋" w:cs="仿宋"/>
          <w:sz w:val="32"/>
          <w:szCs w:val="32"/>
        </w:rPr>
      </w:pPr>
      <w:r>
        <w:rPr>
          <w:rFonts w:ascii="仿宋" w:hAnsi="仿宋" w:eastAsia="仿宋" w:cs="仿宋"/>
          <w:b/>
          <w:bCs/>
          <w:spacing w:val="-4"/>
          <w:sz w:val="32"/>
          <w:szCs w:val="32"/>
        </w:rPr>
        <w:t>五、项目管理中存在的主要问题及原因分析</w:t>
      </w:r>
    </w:p>
    <w:p w14:paraId="26D7169D">
      <w:pPr>
        <w:spacing w:before="212" w:line="330" w:lineRule="auto"/>
        <w:ind w:left="1818" w:right="1716" w:firstLine="574"/>
        <w:jc w:val="both"/>
        <w:rPr>
          <w:rFonts w:ascii="仿宋" w:hAnsi="仿宋" w:eastAsia="仿宋" w:cs="仿宋"/>
          <w:sz w:val="28"/>
          <w:szCs w:val="28"/>
        </w:rPr>
      </w:pPr>
      <w:r>
        <w:rPr>
          <w:rFonts w:ascii="Times New Roman" w:hAnsi="Times New Roman" w:eastAsia="Times New Roman" w:cs="Times New Roman"/>
          <w:spacing w:val="-2"/>
          <w:sz w:val="28"/>
          <w:szCs w:val="28"/>
        </w:rPr>
        <w:t>1.</w:t>
      </w:r>
      <w:r>
        <w:rPr>
          <w:rFonts w:ascii="仿宋" w:hAnsi="仿宋" w:eastAsia="仿宋" w:cs="仿宋"/>
          <w:spacing w:val="-2"/>
          <w:sz w:val="28"/>
          <w:szCs w:val="28"/>
        </w:rPr>
        <w:t>存在的问题：一是工作统筹力度还不够；二是工委之间工作交</w:t>
      </w:r>
      <w:r>
        <w:rPr>
          <w:rFonts w:ascii="仿宋" w:hAnsi="仿宋" w:eastAsia="仿宋" w:cs="仿宋"/>
          <w:spacing w:val="-1"/>
          <w:sz w:val="28"/>
          <w:szCs w:val="28"/>
        </w:rPr>
        <w:t>流、沟通有待加强；三是绩效质量有待提升。</w:t>
      </w:r>
      <w:r>
        <w:rPr>
          <w:rFonts w:ascii="仿宋" w:hAnsi="仿宋" w:eastAsia="仿宋" w:cs="仿宋"/>
          <w:spacing w:val="56"/>
          <w:sz w:val="28"/>
          <w:szCs w:val="28"/>
        </w:rPr>
        <w:t xml:space="preserve"> </w:t>
      </w:r>
      <w:r>
        <w:rPr>
          <w:rFonts w:ascii="仿宋" w:hAnsi="仿宋" w:eastAsia="仿宋" w:cs="仿宋"/>
          <w:spacing w:val="-1"/>
          <w:sz w:val="28"/>
          <w:szCs w:val="28"/>
        </w:rPr>
        <w:t>四是由于疫情原因导</w:t>
      </w:r>
      <w:r>
        <w:rPr>
          <w:rFonts w:ascii="仿宋" w:hAnsi="仿宋" w:eastAsia="仿宋" w:cs="仿宋"/>
          <w:spacing w:val="-8"/>
          <w:sz w:val="28"/>
          <w:szCs w:val="28"/>
        </w:rPr>
        <w:t>至该项目未达到预定时长，从而资金没有达到预算指标。</w:t>
      </w:r>
      <w:r>
        <w:rPr>
          <w:rFonts w:ascii="Times New Roman" w:hAnsi="Times New Roman" w:eastAsia="Times New Roman" w:cs="Times New Roman"/>
          <w:spacing w:val="-8"/>
          <w:sz w:val="28"/>
          <w:szCs w:val="28"/>
        </w:rPr>
        <w:t>2.</w:t>
      </w:r>
      <w:r>
        <w:rPr>
          <w:rFonts w:ascii="仿宋" w:hAnsi="仿宋" w:eastAsia="仿宋" w:cs="仿宋"/>
          <w:spacing w:val="-8"/>
          <w:sz w:val="28"/>
          <w:szCs w:val="28"/>
        </w:rPr>
        <w:t>原因分析：</w:t>
      </w:r>
      <w:r>
        <w:rPr>
          <w:rFonts w:ascii="仿宋" w:hAnsi="仿宋" w:eastAsia="仿宋" w:cs="仿宋"/>
          <w:spacing w:val="-4"/>
          <w:sz w:val="28"/>
          <w:szCs w:val="28"/>
        </w:rPr>
        <w:t>一是工作统筹上存在不足，各工委间沟通协调不够，导致没有将有限</w:t>
      </w:r>
      <w:r>
        <w:rPr>
          <w:rFonts w:ascii="仿宋" w:hAnsi="仿宋" w:eastAsia="仿宋" w:cs="仿宋"/>
          <w:spacing w:val="-8"/>
          <w:sz w:val="28"/>
          <w:szCs w:val="28"/>
        </w:rPr>
        <w:t>的资源整合起来。二是学习不足， 业务能力有待提升。</w:t>
      </w:r>
      <w:r>
        <w:rPr>
          <w:rFonts w:ascii="仿宋" w:hAnsi="仿宋" w:eastAsia="仿宋" w:cs="仿宋"/>
          <w:spacing w:val="-9"/>
          <w:sz w:val="28"/>
          <w:szCs w:val="28"/>
        </w:rPr>
        <w:t>三是外界不可</w:t>
      </w:r>
      <w:r>
        <w:rPr>
          <w:rFonts w:ascii="仿宋" w:hAnsi="仿宋" w:eastAsia="仿宋" w:cs="仿宋"/>
          <w:spacing w:val="-8"/>
          <w:sz w:val="28"/>
          <w:szCs w:val="28"/>
        </w:rPr>
        <w:t>抗因素较大。</w:t>
      </w:r>
    </w:p>
    <w:p w14:paraId="293C7B52">
      <w:pPr>
        <w:spacing w:before="84" w:line="222" w:lineRule="auto"/>
        <w:ind w:left="1823"/>
        <w:rPr>
          <w:rFonts w:ascii="仿宋" w:hAnsi="仿宋" w:eastAsia="仿宋" w:cs="仿宋"/>
          <w:sz w:val="32"/>
          <w:szCs w:val="32"/>
        </w:rPr>
      </w:pPr>
      <w:r>
        <w:rPr>
          <w:rFonts w:ascii="仿宋" w:hAnsi="仿宋" w:eastAsia="仿宋" w:cs="仿宋"/>
          <w:b/>
          <w:bCs/>
          <w:spacing w:val="-4"/>
          <w:sz w:val="32"/>
          <w:szCs w:val="32"/>
        </w:rPr>
        <w:t>六、下一步改进措施及管理建议</w:t>
      </w:r>
    </w:p>
    <w:p w14:paraId="034D60A4">
      <w:pPr>
        <w:spacing w:before="208" w:line="319" w:lineRule="auto"/>
        <w:ind w:left="1818" w:right="1712" w:firstLine="564"/>
        <w:rPr>
          <w:rFonts w:ascii="仿宋" w:hAnsi="仿宋" w:eastAsia="仿宋" w:cs="仿宋"/>
          <w:sz w:val="28"/>
          <w:szCs w:val="28"/>
        </w:rPr>
      </w:pPr>
      <w:r>
        <w:rPr>
          <w:rFonts w:ascii="仿宋" w:hAnsi="仿宋" w:eastAsia="仿宋" w:cs="仿宋"/>
          <w:spacing w:val="-9"/>
          <w:sz w:val="28"/>
          <w:szCs w:val="28"/>
        </w:rPr>
        <w:t>一、加强项目绩效评价工作， 提高财政资金使用效益，强化支出</w:t>
      </w:r>
      <w:r>
        <w:rPr>
          <w:rFonts w:ascii="仿宋" w:hAnsi="仿宋" w:eastAsia="仿宋" w:cs="仿宋"/>
          <w:spacing w:val="-4"/>
          <w:sz w:val="28"/>
          <w:szCs w:val="28"/>
        </w:rPr>
        <w:t>责任，确保工作经费得到合理使用二、加强各工委代表之间的沟通协</w:t>
      </w:r>
      <w:r>
        <w:rPr>
          <w:rFonts w:ascii="仿宋" w:hAnsi="仿宋" w:eastAsia="仿宋" w:cs="仿宋"/>
          <w:spacing w:val="-11"/>
          <w:sz w:val="28"/>
          <w:szCs w:val="28"/>
        </w:rPr>
        <w:t>调，统筹兼顾，整合资源，制定周密、可行的工作计划，</w:t>
      </w:r>
      <w:r>
        <w:rPr>
          <w:rFonts w:ascii="仿宋" w:hAnsi="仿宋" w:eastAsia="仿宋" w:cs="仿宋"/>
          <w:spacing w:val="76"/>
          <w:sz w:val="28"/>
          <w:szCs w:val="28"/>
        </w:rPr>
        <w:t xml:space="preserve"> </w:t>
      </w:r>
      <w:r>
        <w:rPr>
          <w:rFonts w:ascii="仿宋" w:hAnsi="仿宋" w:eastAsia="仿宋" w:cs="仿宋"/>
          <w:spacing w:val="-11"/>
          <w:sz w:val="28"/>
          <w:szCs w:val="28"/>
        </w:rPr>
        <w:t>将各项工作</w:t>
      </w:r>
      <w:r>
        <w:rPr>
          <w:rFonts w:ascii="仿宋" w:hAnsi="仿宋" w:eastAsia="仿宋" w:cs="仿宋"/>
          <w:spacing w:val="-10"/>
          <w:sz w:val="28"/>
          <w:szCs w:val="28"/>
        </w:rPr>
        <w:t>紧密结合，确保绩效目标高质量完成。三、加强理论和业务知识学</w:t>
      </w:r>
      <w:r>
        <w:rPr>
          <w:rFonts w:ascii="仿宋" w:hAnsi="仿宋" w:eastAsia="仿宋" w:cs="仿宋"/>
          <w:spacing w:val="-11"/>
          <w:sz w:val="28"/>
          <w:szCs w:val="28"/>
        </w:rPr>
        <w:t>习，</w:t>
      </w:r>
      <w:r>
        <w:rPr>
          <w:rFonts w:ascii="仿宋" w:hAnsi="仿宋" w:eastAsia="仿宋" w:cs="仿宋"/>
          <w:spacing w:val="3"/>
          <w:sz w:val="28"/>
          <w:szCs w:val="28"/>
        </w:rPr>
        <w:t>不断提高理论和业务水平。四</w:t>
      </w:r>
      <w:r>
        <w:rPr>
          <w:rFonts w:ascii="Times New Roman" w:hAnsi="Times New Roman" w:eastAsia="Times New Roman" w:cs="Times New Roman"/>
          <w:spacing w:val="3"/>
          <w:sz w:val="28"/>
          <w:szCs w:val="28"/>
        </w:rPr>
        <w:t>.</w:t>
      </w:r>
      <w:r>
        <w:rPr>
          <w:rFonts w:ascii="仿宋" w:hAnsi="仿宋" w:eastAsia="仿宋" w:cs="仿宋"/>
          <w:spacing w:val="3"/>
          <w:sz w:val="28"/>
          <w:szCs w:val="28"/>
        </w:rPr>
        <w:t>构建合理的绩效评价体系，注意绩效</w:t>
      </w:r>
      <w:r>
        <w:rPr>
          <w:rFonts w:ascii="仿宋" w:hAnsi="仿宋" w:eastAsia="仿宋" w:cs="仿宋"/>
          <w:spacing w:val="-6"/>
          <w:sz w:val="28"/>
          <w:szCs w:val="28"/>
        </w:rPr>
        <w:t>评价方法的适当性、可操作性。  五</w:t>
      </w:r>
      <w:r>
        <w:rPr>
          <w:rFonts w:ascii="Times New Roman" w:hAnsi="Times New Roman" w:eastAsia="Times New Roman" w:cs="Times New Roman"/>
          <w:spacing w:val="-6"/>
          <w:sz w:val="28"/>
          <w:szCs w:val="28"/>
        </w:rPr>
        <w:t>.</w:t>
      </w:r>
      <w:r>
        <w:rPr>
          <w:rFonts w:ascii="仿宋" w:hAnsi="仿宋" w:eastAsia="仿宋" w:cs="仿宋"/>
          <w:spacing w:val="-6"/>
          <w:sz w:val="28"/>
          <w:szCs w:val="28"/>
        </w:rPr>
        <w:t>全面加强支出管理，提高资金使</w:t>
      </w:r>
      <w:r>
        <w:rPr>
          <w:rFonts w:ascii="仿宋" w:hAnsi="仿宋" w:eastAsia="仿宋" w:cs="仿宋"/>
          <w:spacing w:val="3"/>
          <w:sz w:val="28"/>
          <w:szCs w:val="28"/>
        </w:rPr>
        <w:t>用效益，通过加强监督检查，提高整体绩效管理水平。六</w:t>
      </w:r>
      <w:r>
        <w:rPr>
          <w:rFonts w:ascii="Times New Roman" w:hAnsi="Times New Roman" w:eastAsia="Times New Roman" w:cs="Times New Roman"/>
          <w:spacing w:val="3"/>
          <w:sz w:val="28"/>
          <w:szCs w:val="28"/>
        </w:rPr>
        <w:t>.</w:t>
      </w:r>
      <w:r>
        <w:rPr>
          <w:rFonts w:ascii="仿宋" w:hAnsi="仿宋" w:eastAsia="仿宋" w:cs="仿宋"/>
          <w:spacing w:val="3"/>
          <w:sz w:val="28"/>
          <w:szCs w:val="28"/>
        </w:rPr>
        <w:t>项目管理</w:t>
      </w:r>
      <w:r>
        <w:rPr>
          <w:rFonts w:ascii="仿宋" w:hAnsi="仿宋" w:eastAsia="仿宋" w:cs="仿宋"/>
          <w:spacing w:val="-4"/>
          <w:sz w:val="28"/>
          <w:szCs w:val="28"/>
        </w:rPr>
        <w:t>方面做好前期调研，确保项目实施到急需解决的问题，同时制定完善的项目管理办法，严格执行，有计划地分配使用资金，让项目管理有</w:t>
      </w:r>
      <w:r>
        <w:rPr>
          <w:rFonts w:ascii="仿宋" w:hAnsi="仿宋" w:eastAsia="仿宋" w:cs="仿宋"/>
          <w:spacing w:val="-11"/>
          <w:sz w:val="28"/>
          <w:szCs w:val="28"/>
        </w:rPr>
        <w:t>章可循。</w:t>
      </w:r>
    </w:p>
    <w:p w14:paraId="5DF46EDA">
      <w:pPr>
        <w:spacing w:line="319" w:lineRule="auto"/>
        <w:rPr>
          <w:rFonts w:ascii="仿宋" w:hAnsi="仿宋" w:eastAsia="仿宋" w:cs="仿宋"/>
          <w:sz w:val="28"/>
          <w:szCs w:val="28"/>
        </w:rPr>
        <w:sectPr>
          <w:headerReference r:id="rId119" w:type="default"/>
          <w:footerReference r:id="rId120" w:type="default"/>
          <w:pgSz w:w="11900" w:h="16840"/>
          <w:pgMar w:top="642" w:right="0" w:bottom="340" w:left="0" w:header="326" w:footer="93" w:gutter="0"/>
          <w:cols w:space="720" w:num="1"/>
        </w:sectPr>
      </w:pPr>
    </w:p>
    <w:p w14:paraId="469A465F">
      <w:pPr>
        <w:pStyle w:val="2"/>
        <w:spacing w:line="250" w:lineRule="auto"/>
      </w:pPr>
    </w:p>
    <w:p w14:paraId="0AB95509">
      <w:pPr>
        <w:pStyle w:val="2"/>
        <w:spacing w:line="250" w:lineRule="auto"/>
      </w:pPr>
    </w:p>
    <w:p w14:paraId="1FFA2C28">
      <w:pPr>
        <w:pStyle w:val="2"/>
        <w:spacing w:line="251" w:lineRule="auto"/>
      </w:pPr>
    </w:p>
    <w:p w14:paraId="73C91F29">
      <w:pPr>
        <w:pStyle w:val="2"/>
        <w:spacing w:line="251" w:lineRule="auto"/>
      </w:pPr>
    </w:p>
    <w:p w14:paraId="7B2EE926">
      <w:pPr>
        <w:pStyle w:val="2"/>
        <w:spacing w:line="251" w:lineRule="auto"/>
      </w:pPr>
    </w:p>
    <w:p w14:paraId="61ABBE18">
      <w:pPr>
        <w:pStyle w:val="2"/>
        <w:spacing w:line="251" w:lineRule="auto"/>
      </w:pPr>
    </w:p>
    <w:p w14:paraId="3FFA20B4">
      <w:pPr>
        <w:pStyle w:val="2"/>
        <w:spacing w:line="251" w:lineRule="auto"/>
      </w:pPr>
    </w:p>
    <w:p w14:paraId="5CF15879">
      <w:pPr>
        <w:pStyle w:val="2"/>
        <w:spacing w:line="251" w:lineRule="auto"/>
      </w:pPr>
    </w:p>
    <w:p w14:paraId="616F19D8">
      <w:pPr>
        <w:pStyle w:val="2"/>
        <w:spacing w:line="251" w:lineRule="auto"/>
      </w:pPr>
    </w:p>
    <w:p w14:paraId="6DA43250">
      <w:pPr>
        <w:pStyle w:val="2"/>
        <w:spacing w:line="251" w:lineRule="auto"/>
      </w:pPr>
    </w:p>
    <w:p w14:paraId="660EA630">
      <w:pPr>
        <w:pStyle w:val="2"/>
        <w:spacing w:line="251" w:lineRule="auto"/>
      </w:pPr>
    </w:p>
    <w:p w14:paraId="18EFF570">
      <w:pPr>
        <w:spacing w:before="130" w:line="222" w:lineRule="auto"/>
        <w:ind w:left="3671"/>
        <w:rPr>
          <w:rFonts w:ascii="仿宋" w:hAnsi="仿宋" w:eastAsia="仿宋" w:cs="仿宋"/>
          <w:sz w:val="40"/>
          <w:szCs w:val="40"/>
        </w:rPr>
      </w:pPr>
      <w:r>
        <w:rPr>
          <w:rFonts w:ascii="仿宋" w:hAnsi="仿宋" w:eastAsia="仿宋" w:cs="仿宋"/>
          <w:b/>
          <w:bCs/>
          <w:spacing w:val="-6"/>
          <w:sz w:val="40"/>
          <w:szCs w:val="40"/>
        </w:rPr>
        <w:t>项目支出绩效自评分析报告</w:t>
      </w:r>
    </w:p>
    <w:p w14:paraId="11779E0C">
      <w:pPr>
        <w:pStyle w:val="2"/>
      </w:pPr>
    </w:p>
    <w:p w14:paraId="097CE9A5">
      <w:pPr>
        <w:pStyle w:val="2"/>
      </w:pPr>
    </w:p>
    <w:p w14:paraId="7CFCA406">
      <w:pPr>
        <w:pStyle w:val="2"/>
      </w:pPr>
    </w:p>
    <w:p w14:paraId="433C98EC">
      <w:pPr>
        <w:pStyle w:val="2"/>
      </w:pPr>
    </w:p>
    <w:p w14:paraId="3B5A94BE">
      <w:pPr>
        <w:pStyle w:val="2"/>
      </w:pPr>
    </w:p>
    <w:p w14:paraId="75E1CC59">
      <w:pPr>
        <w:pStyle w:val="2"/>
      </w:pPr>
    </w:p>
    <w:p w14:paraId="3E6667F8">
      <w:pPr>
        <w:pStyle w:val="2"/>
      </w:pPr>
    </w:p>
    <w:p w14:paraId="04D8C9FE">
      <w:pPr>
        <w:pStyle w:val="2"/>
      </w:pPr>
    </w:p>
    <w:p w14:paraId="693B7342">
      <w:pPr>
        <w:pStyle w:val="2"/>
        <w:spacing w:line="241" w:lineRule="auto"/>
      </w:pPr>
    </w:p>
    <w:p w14:paraId="2BCA3311">
      <w:pPr>
        <w:pStyle w:val="2"/>
        <w:spacing w:line="241" w:lineRule="auto"/>
      </w:pPr>
    </w:p>
    <w:p w14:paraId="1EE280FF">
      <w:pPr>
        <w:pStyle w:val="2"/>
        <w:spacing w:line="241" w:lineRule="auto"/>
      </w:pPr>
    </w:p>
    <w:p w14:paraId="4B4CA45E">
      <w:pPr>
        <w:pStyle w:val="2"/>
        <w:spacing w:line="241" w:lineRule="auto"/>
      </w:pPr>
    </w:p>
    <w:p w14:paraId="5F67BF89">
      <w:pPr>
        <w:pStyle w:val="2"/>
        <w:spacing w:line="241" w:lineRule="auto"/>
      </w:pPr>
    </w:p>
    <w:p w14:paraId="234B089F">
      <w:pPr>
        <w:pStyle w:val="2"/>
        <w:spacing w:line="241" w:lineRule="auto"/>
      </w:pPr>
    </w:p>
    <w:p w14:paraId="015906D4">
      <w:pPr>
        <w:pStyle w:val="2"/>
        <w:spacing w:line="241" w:lineRule="auto"/>
      </w:pPr>
    </w:p>
    <w:p w14:paraId="4078CD18">
      <w:pPr>
        <w:pStyle w:val="2"/>
        <w:spacing w:line="241" w:lineRule="auto"/>
      </w:pPr>
    </w:p>
    <w:p w14:paraId="3D10159A">
      <w:pPr>
        <w:pStyle w:val="2"/>
        <w:spacing w:line="241" w:lineRule="auto"/>
      </w:pPr>
    </w:p>
    <w:p w14:paraId="5E2DA592">
      <w:pPr>
        <w:pStyle w:val="2"/>
        <w:spacing w:line="241" w:lineRule="auto"/>
      </w:pPr>
    </w:p>
    <w:p w14:paraId="6B482EDD">
      <w:pPr>
        <w:pStyle w:val="2"/>
        <w:spacing w:line="241" w:lineRule="auto"/>
      </w:pPr>
    </w:p>
    <w:p w14:paraId="2C7C1DFA">
      <w:pPr>
        <w:spacing w:before="91" w:line="220" w:lineRule="auto"/>
        <w:ind w:left="3054"/>
        <w:rPr>
          <w:rFonts w:ascii="仿宋" w:hAnsi="仿宋" w:eastAsia="仿宋" w:cs="仿宋"/>
          <w:sz w:val="28"/>
          <w:szCs w:val="28"/>
        </w:rPr>
      </w:pPr>
      <w:r>
        <w:rPr>
          <w:rFonts w:ascii="仿宋" w:hAnsi="仿宋" w:eastAsia="仿宋" w:cs="仿宋"/>
          <w:spacing w:val="-3"/>
          <w:sz w:val="28"/>
          <w:szCs w:val="28"/>
        </w:rPr>
        <w:t>项目名称：2024</w:t>
      </w:r>
      <w:r>
        <w:rPr>
          <w:rFonts w:ascii="仿宋" w:hAnsi="仿宋" w:eastAsia="仿宋" w:cs="仿宋"/>
          <w:spacing w:val="-29"/>
          <w:sz w:val="28"/>
          <w:szCs w:val="28"/>
        </w:rPr>
        <w:t xml:space="preserve"> </w:t>
      </w:r>
      <w:r>
        <w:rPr>
          <w:rFonts w:ascii="仿宋" w:hAnsi="仿宋" w:eastAsia="仿宋" w:cs="仿宋"/>
          <w:spacing w:val="-3"/>
          <w:sz w:val="28"/>
          <w:szCs w:val="28"/>
        </w:rPr>
        <w:t>年专项视察调研工作经费</w:t>
      </w:r>
    </w:p>
    <w:p w14:paraId="779399BA">
      <w:pPr>
        <w:spacing w:before="289" w:line="221" w:lineRule="auto"/>
        <w:ind w:left="3054"/>
        <w:rPr>
          <w:rFonts w:ascii="仿宋" w:hAnsi="仿宋" w:eastAsia="仿宋" w:cs="仿宋"/>
          <w:sz w:val="28"/>
          <w:szCs w:val="28"/>
        </w:rPr>
      </w:pPr>
      <w:r>
        <w:rPr>
          <w:rFonts w:ascii="仿宋" w:hAnsi="仿宋" w:eastAsia="仿宋" w:cs="仿宋"/>
          <w:spacing w:val="-1"/>
          <w:sz w:val="28"/>
          <w:szCs w:val="28"/>
        </w:rPr>
        <w:t>项目单位：001001-兴县人民代表大会常务委员会办公室</w:t>
      </w:r>
    </w:p>
    <w:p w14:paraId="3170AD31">
      <w:pPr>
        <w:spacing w:before="288" w:line="222" w:lineRule="auto"/>
        <w:ind w:left="3061"/>
        <w:rPr>
          <w:rFonts w:ascii="仿宋" w:hAnsi="仿宋" w:eastAsia="仿宋" w:cs="仿宋"/>
          <w:sz w:val="28"/>
          <w:szCs w:val="28"/>
        </w:rPr>
      </w:pPr>
      <w:r>
        <w:rPr>
          <w:rFonts w:ascii="仿宋" w:hAnsi="仿宋" w:eastAsia="仿宋" w:cs="仿宋"/>
          <w:spacing w:val="-1"/>
          <w:sz w:val="28"/>
          <w:szCs w:val="28"/>
        </w:rPr>
        <w:t>主管部门：001-兴县人民代表大会常务委员会</w:t>
      </w:r>
      <w:r>
        <w:rPr>
          <w:rFonts w:ascii="仿宋" w:hAnsi="仿宋" w:eastAsia="仿宋" w:cs="仿宋"/>
          <w:spacing w:val="-2"/>
          <w:sz w:val="28"/>
          <w:szCs w:val="28"/>
        </w:rPr>
        <w:t>办公室</w:t>
      </w:r>
    </w:p>
    <w:p w14:paraId="5EE46C6A">
      <w:pPr>
        <w:pStyle w:val="2"/>
        <w:spacing w:line="244" w:lineRule="auto"/>
      </w:pPr>
    </w:p>
    <w:p w14:paraId="4030BEF1">
      <w:pPr>
        <w:pStyle w:val="2"/>
        <w:spacing w:line="244" w:lineRule="auto"/>
      </w:pPr>
    </w:p>
    <w:p w14:paraId="51D7C19B">
      <w:pPr>
        <w:pStyle w:val="2"/>
        <w:spacing w:line="244" w:lineRule="auto"/>
      </w:pPr>
    </w:p>
    <w:p w14:paraId="7E8D06F5">
      <w:pPr>
        <w:pStyle w:val="2"/>
        <w:spacing w:line="244" w:lineRule="auto"/>
      </w:pPr>
    </w:p>
    <w:p w14:paraId="790F6946">
      <w:pPr>
        <w:pStyle w:val="2"/>
        <w:spacing w:line="244" w:lineRule="auto"/>
      </w:pPr>
    </w:p>
    <w:p w14:paraId="1BD0E785">
      <w:pPr>
        <w:pStyle w:val="2"/>
        <w:spacing w:line="244" w:lineRule="auto"/>
      </w:pPr>
    </w:p>
    <w:p w14:paraId="4834FB0B">
      <w:pPr>
        <w:pStyle w:val="2"/>
        <w:spacing w:line="244" w:lineRule="auto"/>
      </w:pPr>
    </w:p>
    <w:p w14:paraId="4464CC0E">
      <w:pPr>
        <w:pStyle w:val="2"/>
        <w:spacing w:line="244" w:lineRule="auto"/>
      </w:pPr>
    </w:p>
    <w:p w14:paraId="7048ED38">
      <w:pPr>
        <w:pStyle w:val="2"/>
        <w:spacing w:line="244" w:lineRule="auto"/>
      </w:pPr>
    </w:p>
    <w:p w14:paraId="28806472">
      <w:pPr>
        <w:pStyle w:val="2"/>
        <w:spacing w:line="244" w:lineRule="auto"/>
      </w:pPr>
    </w:p>
    <w:p w14:paraId="14B660AD">
      <w:pPr>
        <w:pStyle w:val="2"/>
        <w:spacing w:line="244" w:lineRule="auto"/>
      </w:pPr>
    </w:p>
    <w:p w14:paraId="6525C46F">
      <w:pPr>
        <w:pStyle w:val="2"/>
        <w:spacing w:line="244" w:lineRule="auto"/>
      </w:pPr>
    </w:p>
    <w:p w14:paraId="3E8765B9">
      <w:pPr>
        <w:pStyle w:val="2"/>
        <w:spacing w:line="244" w:lineRule="auto"/>
      </w:pPr>
    </w:p>
    <w:p w14:paraId="3A5ED1D1">
      <w:pPr>
        <w:pStyle w:val="2"/>
        <w:spacing w:line="244" w:lineRule="auto"/>
      </w:pPr>
    </w:p>
    <w:p w14:paraId="00DAC3C9">
      <w:pPr>
        <w:spacing w:before="91" w:line="222" w:lineRule="auto"/>
        <w:ind w:left="5159"/>
        <w:rPr>
          <w:rFonts w:ascii="仿宋" w:hAnsi="仿宋" w:eastAsia="仿宋" w:cs="仿宋"/>
          <w:sz w:val="28"/>
          <w:szCs w:val="28"/>
        </w:rPr>
      </w:pPr>
      <w:r>
        <w:rPr>
          <w:rFonts w:ascii="仿宋" w:hAnsi="仿宋" w:eastAsia="仿宋" w:cs="仿宋"/>
          <w:b/>
          <w:bCs/>
          <w:spacing w:val="-11"/>
          <w:sz w:val="28"/>
          <w:szCs w:val="28"/>
        </w:rPr>
        <w:t>2024</w:t>
      </w:r>
      <w:r>
        <w:rPr>
          <w:rFonts w:ascii="仿宋" w:hAnsi="仿宋" w:eastAsia="仿宋" w:cs="仿宋"/>
          <w:spacing w:val="-45"/>
          <w:sz w:val="28"/>
          <w:szCs w:val="28"/>
        </w:rPr>
        <w:t xml:space="preserve"> </w:t>
      </w:r>
      <w:r>
        <w:rPr>
          <w:rFonts w:ascii="仿宋" w:hAnsi="仿宋" w:eastAsia="仿宋" w:cs="仿宋"/>
          <w:b/>
          <w:bCs/>
          <w:spacing w:val="-11"/>
          <w:sz w:val="28"/>
          <w:szCs w:val="28"/>
        </w:rPr>
        <w:t>年</w:t>
      </w:r>
      <w:r>
        <w:rPr>
          <w:rFonts w:ascii="仿宋" w:hAnsi="仿宋" w:eastAsia="仿宋" w:cs="仿宋"/>
          <w:spacing w:val="-38"/>
          <w:sz w:val="28"/>
          <w:szCs w:val="28"/>
        </w:rPr>
        <w:t xml:space="preserve"> </w:t>
      </w:r>
      <w:r>
        <w:rPr>
          <w:rFonts w:ascii="仿宋" w:hAnsi="仿宋" w:eastAsia="仿宋" w:cs="仿宋"/>
          <w:b/>
          <w:bCs/>
          <w:spacing w:val="-11"/>
          <w:sz w:val="28"/>
          <w:szCs w:val="28"/>
        </w:rPr>
        <w:t>12</w:t>
      </w:r>
      <w:r>
        <w:rPr>
          <w:rFonts w:ascii="仿宋" w:hAnsi="仿宋" w:eastAsia="仿宋" w:cs="仿宋"/>
          <w:spacing w:val="-38"/>
          <w:sz w:val="28"/>
          <w:szCs w:val="28"/>
        </w:rPr>
        <w:t xml:space="preserve"> </w:t>
      </w:r>
      <w:r>
        <w:rPr>
          <w:rFonts w:ascii="仿宋" w:hAnsi="仿宋" w:eastAsia="仿宋" w:cs="仿宋"/>
          <w:b/>
          <w:bCs/>
          <w:spacing w:val="-11"/>
          <w:sz w:val="28"/>
          <w:szCs w:val="28"/>
        </w:rPr>
        <w:t>月</w:t>
      </w:r>
    </w:p>
    <w:p w14:paraId="4F0E84E2">
      <w:pPr>
        <w:spacing w:line="222" w:lineRule="auto"/>
        <w:rPr>
          <w:rFonts w:ascii="仿宋" w:hAnsi="仿宋" w:eastAsia="仿宋" w:cs="仿宋"/>
          <w:sz w:val="28"/>
          <w:szCs w:val="28"/>
        </w:rPr>
        <w:sectPr>
          <w:headerReference r:id="rId121" w:type="default"/>
          <w:footerReference r:id="rId122" w:type="default"/>
          <w:pgSz w:w="11900" w:h="16840"/>
          <w:pgMar w:top="642" w:right="0" w:bottom="340" w:left="0" w:header="326" w:footer="93" w:gutter="0"/>
          <w:cols w:space="720" w:num="1"/>
        </w:sectPr>
      </w:pPr>
    </w:p>
    <w:p w14:paraId="70793B72">
      <w:pPr>
        <w:pStyle w:val="2"/>
        <w:spacing w:line="266" w:lineRule="auto"/>
      </w:pPr>
    </w:p>
    <w:p w14:paraId="7C33FA1F">
      <w:pPr>
        <w:pStyle w:val="2"/>
        <w:spacing w:line="266" w:lineRule="auto"/>
      </w:pPr>
    </w:p>
    <w:p w14:paraId="2C98BB29">
      <w:pPr>
        <w:pStyle w:val="2"/>
        <w:spacing w:line="266" w:lineRule="auto"/>
      </w:pPr>
    </w:p>
    <w:p w14:paraId="3F09D47B">
      <w:pPr>
        <w:pStyle w:val="2"/>
        <w:spacing w:line="266" w:lineRule="auto"/>
      </w:pPr>
    </w:p>
    <w:p w14:paraId="7C5A5B5F">
      <w:pPr>
        <w:pStyle w:val="2"/>
        <w:spacing w:line="266" w:lineRule="auto"/>
      </w:pPr>
    </w:p>
    <w:p w14:paraId="41E47E7E">
      <w:pPr>
        <w:pStyle w:val="2"/>
        <w:spacing w:line="266" w:lineRule="auto"/>
      </w:pPr>
    </w:p>
    <w:p w14:paraId="5064EEFB">
      <w:pPr>
        <w:pStyle w:val="2"/>
        <w:spacing w:line="266" w:lineRule="auto"/>
      </w:pPr>
    </w:p>
    <w:sdt>
      <w:sdtPr>
        <w:rPr>
          <w:rFonts w:ascii="仿宋" w:hAnsi="仿宋" w:eastAsia="仿宋" w:cs="仿宋"/>
          <w:sz w:val="36"/>
          <w:szCs w:val="36"/>
        </w:rPr>
        <w:id w:val="147454326"/>
        <w:docPartObj>
          <w:docPartGallery w:val="Table of Contents"/>
          <w:docPartUnique/>
        </w:docPartObj>
      </w:sdtPr>
      <w:sdtEndPr>
        <w:rPr>
          <w:rFonts w:ascii="仿宋" w:hAnsi="仿宋" w:eastAsia="仿宋" w:cs="仿宋"/>
          <w:sz w:val="24"/>
          <w:szCs w:val="24"/>
        </w:rPr>
      </w:sdtEndPr>
      <w:sdtContent>
        <w:p w14:paraId="65ED9466">
          <w:pPr>
            <w:spacing w:before="117" w:line="223" w:lineRule="auto"/>
            <w:ind w:left="5588"/>
            <w:rPr>
              <w:rFonts w:ascii="仿宋" w:hAnsi="仿宋" w:eastAsia="仿宋" w:cs="仿宋"/>
              <w:sz w:val="36"/>
              <w:szCs w:val="36"/>
            </w:rPr>
          </w:pPr>
          <w:r>
            <w:rPr>
              <w:rFonts w:ascii="仿宋" w:hAnsi="仿宋" w:eastAsia="仿宋" w:cs="仿宋"/>
              <w:b/>
              <w:bCs/>
              <w:spacing w:val="-48"/>
              <w:sz w:val="36"/>
              <w:szCs w:val="36"/>
            </w:rPr>
            <w:t>目</w:t>
          </w:r>
          <w:r>
            <w:rPr>
              <w:rFonts w:ascii="仿宋" w:hAnsi="仿宋" w:eastAsia="仿宋" w:cs="仿宋"/>
              <w:spacing w:val="7"/>
              <w:sz w:val="36"/>
              <w:szCs w:val="36"/>
            </w:rPr>
            <w:t xml:space="preserve">     </w:t>
          </w:r>
          <w:r>
            <w:rPr>
              <w:rFonts w:ascii="仿宋" w:hAnsi="仿宋" w:eastAsia="仿宋" w:cs="仿宋"/>
              <w:b/>
              <w:bCs/>
              <w:spacing w:val="-48"/>
              <w:sz w:val="36"/>
              <w:szCs w:val="36"/>
            </w:rPr>
            <w:t>录</w:t>
          </w:r>
        </w:p>
        <w:p w14:paraId="7CC2432B">
          <w:pPr>
            <w:pStyle w:val="2"/>
          </w:pPr>
        </w:p>
        <w:p w14:paraId="4BF1D5FA">
          <w:pPr>
            <w:tabs>
              <w:tab w:val="right" w:leader="dot" w:pos="10095"/>
            </w:tabs>
            <w:spacing w:before="78" w:line="222" w:lineRule="auto"/>
            <w:ind w:left="2299"/>
            <w:rPr>
              <w:rFonts w:ascii="仿宋" w:hAnsi="仿宋" w:eastAsia="仿宋" w:cs="仿宋"/>
              <w:sz w:val="24"/>
              <w:szCs w:val="24"/>
            </w:rPr>
          </w:pPr>
          <w:r>
            <w:rPr>
              <w:rFonts w:ascii="仿宋" w:hAnsi="仿宋" w:eastAsia="仿宋" w:cs="仿宋"/>
              <w:b/>
              <w:bCs/>
              <w:spacing w:val="-6"/>
              <w:sz w:val="24"/>
              <w:szCs w:val="24"/>
            </w:rPr>
            <w:t>一、项目的基本情况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"bookmark53" </w:instrText>
          </w:r>
          <w:r>
            <w:fldChar w:fldCharType="separate"/>
          </w:r>
          <w:r>
            <w:rPr>
              <w:rFonts w:ascii="仿宋" w:hAnsi="仿宋" w:eastAsia="仿宋" w:cs="仿宋"/>
              <w:b/>
              <w:bCs/>
              <w:spacing w:val="-1"/>
              <w:sz w:val="24"/>
              <w:szCs w:val="24"/>
            </w:rPr>
            <w:t>3</w:t>
          </w:r>
          <w:r>
            <w:rPr>
              <w:rFonts w:ascii="仿宋" w:hAnsi="仿宋" w:eastAsia="仿宋" w:cs="仿宋"/>
              <w:b/>
              <w:bCs/>
              <w:spacing w:val="-1"/>
              <w:sz w:val="24"/>
              <w:szCs w:val="24"/>
            </w:rPr>
            <w:fldChar w:fldCharType="end"/>
          </w:r>
        </w:p>
        <w:p w14:paraId="66B40454">
          <w:pPr>
            <w:tabs>
              <w:tab w:val="right" w:leader="dot" w:pos="10095"/>
            </w:tabs>
            <w:spacing w:before="271" w:line="222" w:lineRule="auto"/>
            <w:ind w:left="2575"/>
            <w:rPr>
              <w:rFonts w:ascii="仿宋" w:hAnsi="仿宋" w:eastAsia="仿宋" w:cs="仿宋"/>
              <w:sz w:val="24"/>
              <w:szCs w:val="24"/>
            </w:rPr>
          </w:pPr>
          <w:r>
            <w:rPr>
              <w:rFonts w:ascii="仿宋" w:hAnsi="仿宋" w:eastAsia="仿宋" w:cs="仿宋"/>
              <w:spacing w:val="-3"/>
              <w:sz w:val="24"/>
              <w:szCs w:val="24"/>
            </w:rPr>
            <w:t xml:space="preserve">（一）项目概况 </w:t>
          </w:r>
          <w:r>
            <w:rPr>
              <w:rFonts w:ascii="仿宋" w:hAnsi="仿宋" w:eastAsia="仿宋" w:cs="仿宋"/>
              <w:sz w:val="24"/>
              <w:szCs w:val="24"/>
            </w:rPr>
            <w:tab/>
          </w:r>
          <w:r>
            <w:fldChar w:fldCharType="begin"/>
          </w:r>
          <w:r>
            <w:instrText xml:space="preserve"> HYPERLINK \l "bookmark54" </w:instrText>
          </w:r>
          <w:r>
            <w:fldChar w:fldCharType="separate"/>
          </w:r>
          <w:r>
            <w:rPr>
              <w:rFonts w:ascii="仿宋" w:hAnsi="仿宋" w:eastAsia="仿宋" w:cs="仿宋"/>
              <w:sz w:val="24"/>
              <w:szCs w:val="24"/>
            </w:rPr>
            <w:t>3</w:t>
          </w:r>
          <w:r>
            <w:rPr>
              <w:rFonts w:ascii="仿宋" w:hAnsi="仿宋" w:eastAsia="仿宋" w:cs="仿宋"/>
              <w:sz w:val="24"/>
              <w:szCs w:val="24"/>
            </w:rPr>
            <w:fldChar w:fldCharType="end"/>
          </w:r>
        </w:p>
        <w:p w14:paraId="7FFBA990">
          <w:pPr>
            <w:tabs>
              <w:tab w:val="right" w:leader="dot" w:pos="10095"/>
            </w:tabs>
            <w:spacing w:before="151" w:line="222" w:lineRule="auto"/>
            <w:ind w:left="2575"/>
            <w:rPr>
              <w:rFonts w:ascii="仿宋" w:hAnsi="仿宋" w:eastAsia="仿宋" w:cs="仿宋"/>
              <w:sz w:val="24"/>
              <w:szCs w:val="24"/>
            </w:rPr>
          </w:pPr>
          <w:r>
            <w:rPr>
              <w:rFonts w:ascii="仿宋" w:hAnsi="仿宋" w:eastAsia="仿宋" w:cs="仿宋"/>
              <w:spacing w:val="-3"/>
              <w:sz w:val="24"/>
              <w:szCs w:val="24"/>
            </w:rPr>
            <w:t xml:space="preserve">（二）项目绩效目标 </w:t>
          </w:r>
          <w:r>
            <w:rPr>
              <w:rFonts w:ascii="仿宋" w:hAnsi="仿宋" w:eastAsia="仿宋" w:cs="仿宋"/>
              <w:sz w:val="24"/>
              <w:szCs w:val="24"/>
            </w:rPr>
            <w:tab/>
          </w:r>
          <w:r>
            <w:fldChar w:fldCharType="begin"/>
          </w:r>
          <w:r>
            <w:instrText xml:space="preserve"> HYPERLINK \l "bookmark55" </w:instrText>
          </w:r>
          <w:r>
            <w:fldChar w:fldCharType="separate"/>
          </w:r>
          <w:r>
            <w:rPr>
              <w:rFonts w:ascii="仿宋" w:hAnsi="仿宋" w:eastAsia="仿宋" w:cs="仿宋"/>
              <w:sz w:val="24"/>
              <w:szCs w:val="24"/>
            </w:rPr>
            <w:t>4</w:t>
          </w:r>
          <w:r>
            <w:rPr>
              <w:rFonts w:ascii="仿宋" w:hAnsi="仿宋" w:eastAsia="仿宋" w:cs="仿宋"/>
              <w:sz w:val="24"/>
              <w:szCs w:val="24"/>
            </w:rPr>
            <w:fldChar w:fldCharType="end"/>
          </w:r>
        </w:p>
        <w:p w14:paraId="6DA5CF90">
          <w:pPr>
            <w:tabs>
              <w:tab w:val="right" w:leader="dot" w:pos="10095"/>
            </w:tabs>
            <w:spacing w:before="151" w:line="222" w:lineRule="auto"/>
            <w:ind w:left="2575"/>
            <w:rPr>
              <w:rFonts w:ascii="仿宋" w:hAnsi="仿宋" w:eastAsia="仿宋" w:cs="仿宋"/>
              <w:sz w:val="24"/>
              <w:szCs w:val="24"/>
            </w:rPr>
          </w:pPr>
          <w:r>
            <w:rPr>
              <w:rFonts w:ascii="仿宋" w:hAnsi="仿宋" w:eastAsia="仿宋" w:cs="仿宋"/>
              <w:spacing w:val="-6"/>
              <w:sz w:val="24"/>
              <w:szCs w:val="24"/>
            </w:rPr>
            <w:t>（三）项目实施计划</w:t>
          </w:r>
          <w:r>
            <w:rPr>
              <w:rFonts w:ascii="仿宋" w:hAnsi="仿宋" w:eastAsia="仿宋" w:cs="仿宋"/>
              <w:spacing w:val="28"/>
              <w:sz w:val="24"/>
              <w:szCs w:val="24"/>
            </w:rPr>
            <w:t xml:space="preserve"> </w:t>
          </w:r>
          <w:r>
            <w:rPr>
              <w:rFonts w:ascii="仿宋" w:hAnsi="仿宋" w:eastAsia="仿宋" w:cs="仿宋"/>
              <w:sz w:val="24"/>
              <w:szCs w:val="24"/>
            </w:rPr>
            <w:tab/>
          </w:r>
          <w:r>
            <w:fldChar w:fldCharType="begin"/>
          </w:r>
          <w:r>
            <w:instrText xml:space="preserve"> HYPERLINK \l "bookmark56" </w:instrText>
          </w:r>
          <w:r>
            <w:fldChar w:fldCharType="separate"/>
          </w:r>
          <w:r>
            <w:rPr>
              <w:rFonts w:ascii="仿宋" w:hAnsi="仿宋" w:eastAsia="仿宋" w:cs="仿宋"/>
              <w:sz w:val="24"/>
              <w:szCs w:val="24"/>
            </w:rPr>
            <w:t>4</w:t>
          </w:r>
          <w:r>
            <w:rPr>
              <w:rFonts w:ascii="仿宋" w:hAnsi="仿宋" w:eastAsia="仿宋" w:cs="仿宋"/>
              <w:sz w:val="24"/>
              <w:szCs w:val="24"/>
            </w:rPr>
            <w:fldChar w:fldCharType="end"/>
          </w:r>
        </w:p>
        <w:p w14:paraId="7C54242B">
          <w:pPr>
            <w:tabs>
              <w:tab w:val="right" w:leader="dot" w:pos="10095"/>
            </w:tabs>
            <w:spacing w:before="271" w:line="222" w:lineRule="auto"/>
            <w:ind w:left="2303"/>
            <w:rPr>
              <w:rFonts w:ascii="仿宋" w:hAnsi="仿宋" w:eastAsia="仿宋" w:cs="仿宋"/>
              <w:sz w:val="24"/>
              <w:szCs w:val="24"/>
            </w:rPr>
          </w:pPr>
          <w:r>
            <w:rPr>
              <w:rFonts w:ascii="仿宋" w:hAnsi="仿宋" w:eastAsia="仿宋" w:cs="仿宋"/>
              <w:b/>
              <w:bCs/>
              <w:spacing w:val="-6"/>
              <w:sz w:val="24"/>
              <w:szCs w:val="24"/>
            </w:rPr>
            <w:t>二、项目绩效完成情况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"bookmark57" </w:instrText>
          </w:r>
          <w:r>
            <w:fldChar w:fldCharType="separate"/>
          </w:r>
          <w:r>
            <w:rPr>
              <w:rFonts w:ascii="仿宋" w:hAnsi="仿宋" w:eastAsia="仿宋" w:cs="仿宋"/>
              <w:b/>
              <w:bCs/>
              <w:spacing w:val="-1"/>
              <w:sz w:val="24"/>
              <w:szCs w:val="24"/>
            </w:rPr>
            <w:t>5</w:t>
          </w:r>
          <w:r>
            <w:rPr>
              <w:rFonts w:ascii="仿宋" w:hAnsi="仿宋" w:eastAsia="仿宋" w:cs="仿宋"/>
              <w:b/>
              <w:bCs/>
              <w:spacing w:val="-1"/>
              <w:sz w:val="24"/>
              <w:szCs w:val="24"/>
            </w:rPr>
            <w:fldChar w:fldCharType="end"/>
          </w:r>
        </w:p>
        <w:p w14:paraId="18E537CB">
          <w:pPr>
            <w:tabs>
              <w:tab w:val="right" w:leader="dot" w:pos="10095"/>
            </w:tabs>
            <w:spacing w:before="271" w:line="221" w:lineRule="auto"/>
            <w:ind w:left="2575"/>
            <w:rPr>
              <w:rFonts w:ascii="仿宋" w:hAnsi="仿宋" w:eastAsia="仿宋" w:cs="仿宋"/>
              <w:sz w:val="24"/>
              <w:szCs w:val="24"/>
            </w:rPr>
          </w:pPr>
          <w:r>
            <w:rPr>
              <w:rFonts w:ascii="仿宋" w:hAnsi="仿宋" w:eastAsia="仿宋" w:cs="仿宋"/>
              <w:spacing w:val="-3"/>
              <w:sz w:val="24"/>
              <w:szCs w:val="24"/>
            </w:rPr>
            <w:t xml:space="preserve">（一）预算执行情况 </w:t>
          </w:r>
          <w:r>
            <w:rPr>
              <w:rFonts w:ascii="仿宋" w:hAnsi="仿宋" w:eastAsia="仿宋" w:cs="仿宋"/>
              <w:sz w:val="24"/>
              <w:szCs w:val="24"/>
            </w:rPr>
            <w:tab/>
          </w:r>
          <w:r>
            <w:fldChar w:fldCharType="begin"/>
          </w:r>
          <w:r>
            <w:instrText xml:space="preserve"> HYPERLINK \l "bookmark58" </w:instrText>
          </w:r>
          <w:r>
            <w:fldChar w:fldCharType="separate"/>
          </w:r>
          <w:r>
            <w:rPr>
              <w:rFonts w:ascii="仿宋" w:hAnsi="仿宋" w:eastAsia="仿宋" w:cs="仿宋"/>
              <w:sz w:val="24"/>
              <w:szCs w:val="24"/>
            </w:rPr>
            <w:t>5</w:t>
          </w:r>
          <w:r>
            <w:rPr>
              <w:rFonts w:ascii="仿宋" w:hAnsi="仿宋" w:eastAsia="仿宋" w:cs="仿宋"/>
              <w:sz w:val="24"/>
              <w:szCs w:val="24"/>
            </w:rPr>
            <w:fldChar w:fldCharType="end"/>
          </w:r>
        </w:p>
        <w:p w14:paraId="0BA03347">
          <w:pPr>
            <w:tabs>
              <w:tab w:val="right" w:leader="dot" w:pos="10095"/>
            </w:tabs>
            <w:spacing w:before="153" w:line="222" w:lineRule="auto"/>
            <w:ind w:left="2575"/>
            <w:rPr>
              <w:rFonts w:ascii="仿宋" w:hAnsi="仿宋" w:eastAsia="仿宋" w:cs="仿宋"/>
              <w:sz w:val="24"/>
              <w:szCs w:val="24"/>
            </w:rPr>
          </w:pPr>
          <w:r>
            <w:rPr>
              <w:rFonts w:ascii="仿宋" w:hAnsi="仿宋" w:eastAsia="仿宋" w:cs="仿宋"/>
              <w:spacing w:val="-3"/>
              <w:sz w:val="24"/>
              <w:szCs w:val="24"/>
            </w:rPr>
            <w:t xml:space="preserve">（二）指标完成情况 </w:t>
          </w:r>
          <w:r>
            <w:rPr>
              <w:rFonts w:ascii="仿宋" w:hAnsi="仿宋" w:eastAsia="仿宋" w:cs="仿宋"/>
              <w:sz w:val="24"/>
              <w:szCs w:val="24"/>
            </w:rPr>
            <w:tab/>
          </w:r>
          <w:r>
            <w:fldChar w:fldCharType="begin"/>
          </w:r>
          <w:r>
            <w:instrText xml:space="preserve"> HYPERLINK \l "bookmark59" </w:instrText>
          </w:r>
          <w:r>
            <w:fldChar w:fldCharType="separate"/>
          </w:r>
          <w:r>
            <w:rPr>
              <w:rFonts w:ascii="仿宋" w:hAnsi="仿宋" w:eastAsia="仿宋" w:cs="仿宋"/>
              <w:sz w:val="24"/>
              <w:szCs w:val="24"/>
            </w:rPr>
            <w:t>6</w:t>
          </w:r>
          <w:r>
            <w:rPr>
              <w:rFonts w:ascii="仿宋" w:hAnsi="仿宋" w:eastAsia="仿宋" w:cs="仿宋"/>
              <w:sz w:val="24"/>
              <w:szCs w:val="24"/>
            </w:rPr>
            <w:fldChar w:fldCharType="end"/>
          </w:r>
        </w:p>
        <w:p w14:paraId="1846ADC5">
          <w:pPr>
            <w:tabs>
              <w:tab w:val="right" w:leader="dot" w:pos="10095"/>
            </w:tabs>
            <w:spacing w:before="272" w:line="222" w:lineRule="auto"/>
            <w:ind w:left="2302"/>
            <w:rPr>
              <w:rFonts w:ascii="仿宋" w:hAnsi="仿宋" w:eastAsia="仿宋" w:cs="仿宋"/>
              <w:sz w:val="24"/>
              <w:szCs w:val="24"/>
            </w:rPr>
          </w:pPr>
          <w:r>
            <w:rPr>
              <w:rFonts w:ascii="仿宋" w:hAnsi="仿宋" w:eastAsia="仿宋" w:cs="仿宋"/>
              <w:b/>
              <w:bCs/>
              <w:spacing w:val="-5"/>
              <w:sz w:val="24"/>
              <w:szCs w:val="24"/>
            </w:rPr>
            <w:t>三、项目自评结果</w:t>
          </w:r>
          <w:r>
            <w:rPr>
              <w:rFonts w:ascii="仿宋" w:hAnsi="仿宋" w:eastAsia="仿宋" w:cs="仿宋"/>
              <w:spacing w:val="-1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"bookmark60" </w:instrText>
          </w:r>
          <w:r>
            <w:fldChar w:fldCharType="separate"/>
          </w:r>
          <w:r>
            <w:rPr>
              <w:rFonts w:ascii="仿宋" w:hAnsi="仿宋" w:eastAsia="仿宋" w:cs="仿宋"/>
              <w:b/>
              <w:bCs/>
              <w:sz w:val="24"/>
              <w:szCs w:val="24"/>
            </w:rPr>
            <w:t>7</w:t>
          </w:r>
          <w:r>
            <w:rPr>
              <w:rFonts w:ascii="仿宋" w:hAnsi="仿宋" w:eastAsia="仿宋" w:cs="仿宋"/>
              <w:b/>
              <w:bCs/>
              <w:sz w:val="24"/>
              <w:szCs w:val="24"/>
            </w:rPr>
            <w:fldChar w:fldCharType="end"/>
          </w:r>
        </w:p>
        <w:p w14:paraId="6470C5AA">
          <w:pPr>
            <w:tabs>
              <w:tab w:val="right" w:leader="dot" w:pos="10095"/>
            </w:tabs>
            <w:spacing w:before="270" w:line="224" w:lineRule="auto"/>
            <w:ind w:left="2324"/>
            <w:rPr>
              <w:rFonts w:ascii="仿宋" w:hAnsi="仿宋" w:eastAsia="仿宋" w:cs="仿宋"/>
              <w:sz w:val="24"/>
              <w:szCs w:val="24"/>
            </w:rPr>
          </w:pPr>
          <w:r>
            <w:rPr>
              <w:rFonts w:ascii="仿宋" w:hAnsi="仿宋" w:eastAsia="仿宋" w:cs="仿宋"/>
              <w:b/>
              <w:bCs/>
              <w:spacing w:val="-8"/>
              <w:sz w:val="24"/>
              <w:szCs w:val="24"/>
            </w:rPr>
            <w:t>四、项目主要经验做法</w:t>
          </w:r>
          <w:r>
            <w:rPr>
              <w:rFonts w:ascii="仿宋" w:hAnsi="仿宋" w:eastAsia="仿宋" w:cs="仿宋"/>
              <w:spacing w:val="-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"bookmark32"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6FFE9B9C">
          <w:pPr>
            <w:tabs>
              <w:tab w:val="right" w:leader="dot" w:pos="10095"/>
            </w:tabs>
            <w:spacing w:before="270" w:line="219" w:lineRule="auto"/>
            <w:ind w:left="2299"/>
            <w:rPr>
              <w:rFonts w:ascii="仿宋" w:hAnsi="仿宋" w:eastAsia="仿宋" w:cs="仿宋"/>
              <w:sz w:val="24"/>
              <w:szCs w:val="24"/>
            </w:rPr>
          </w:pPr>
          <w:r>
            <w:rPr>
              <w:rFonts w:ascii="仿宋" w:hAnsi="仿宋" w:eastAsia="仿宋" w:cs="仿宋"/>
              <w:b/>
              <w:bCs/>
              <w:spacing w:val="-4"/>
              <w:sz w:val="24"/>
              <w:szCs w:val="24"/>
            </w:rPr>
            <w:t>五、项目管理中存在问题及原因分析</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"bookmark61"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5DEDE2B2">
          <w:pPr>
            <w:tabs>
              <w:tab w:val="right" w:leader="dot" w:pos="10095"/>
            </w:tabs>
            <w:spacing w:before="275" w:line="223" w:lineRule="auto"/>
            <w:ind w:left="2297"/>
            <w:rPr>
              <w:rFonts w:ascii="仿宋" w:hAnsi="仿宋" w:eastAsia="仿宋" w:cs="仿宋"/>
              <w:sz w:val="24"/>
              <w:szCs w:val="24"/>
            </w:rPr>
          </w:pPr>
          <w:r>
            <w:rPr>
              <w:rFonts w:ascii="仿宋" w:hAnsi="仿宋" w:eastAsia="仿宋" w:cs="仿宋"/>
              <w:b/>
              <w:bCs/>
              <w:spacing w:val="-4"/>
              <w:sz w:val="24"/>
              <w:szCs w:val="24"/>
            </w:rPr>
            <w:t>六、进一步加强项目管理措施及建议</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"bookmark62"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sdtContent>
    </w:sdt>
    <w:p w14:paraId="36817A21">
      <w:pPr>
        <w:spacing w:line="223" w:lineRule="auto"/>
        <w:rPr>
          <w:rFonts w:ascii="仿宋" w:hAnsi="仿宋" w:eastAsia="仿宋" w:cs="仿宋"/>
          <w:sz w:val="24"/>
          <w:szCs w:val="24"/>
        </w:rPr>
        <w:sectPr>
          <w:headerReference r:id="rId123" w:type="default"/>
          <w:footerReference r:id="rId124" w:type="default"/>
          <w:pgSz w:w="11900" w:h="16840"/>
          <w:pgMar w:top="642" w:right="0" w:bottom="340" w:left="0" w:header="326" w:footer="93" w:gutter="0"/>
          <w:cols w:space="720" w:num="1"/>
        </w:sectPr>
      </w:pPr>
    </w:p>
    <w:p w14:paraId="4D7B4A14">
      <w:pPr>
        <w:pStyle w:val="2"/>
        <w:spacing w:line="292" w:lineRule="auto"/>
      </w:pPr>
    </w:p>
    <w:p w14:paraId="3C8F34FD">
      <w:pPr>
        <w:pStyle w:val="2"/>
        <w:spacing w:line="292" w:lineRule="auto"/>
      </w:pPr>
    </w:p>
    <w:p w14:paraId="20185186">
      <w:pPr>
        <w:pStyle w:val="2"/>
        <w:spacing w:line="292" w:lineRule="auto"/>
      </w:pPr>
    </w:p>
    <w:p w14:paraId="39DC3123">
      <w:pPr>
        <w:spacing w:before="91" w:line="222" w:lineRule="auto"/>
        <w:ind w:left="1962"/>
        <w:rPr>
          <w:rFonts w:ascii="仿宋" w:hAnsi="仿宋" w:eastAsia="仿宋" w:cs="仿宋"/>
          <w:sz w:val="28"/>
          <w:szCs w:val="28"/>
        </w:rPr>
      </w:pPr>
      <w:r>
        <w:rPr>
          <w:rFonts w:ascii="仿宋" w:hAnsi="仿宋" w:eastAsia="仿宋" w:cs="仿宋"/>
          <w:b/>
          <w:bCs/>
          <w:spacing w:val="-6"/>
          <w:sz w:val="28"/>
          <w:szCs w:val="28"/>
        </w:rPr>
        <w:t>一、项目基本信息</w:t>
      </w:r>
    </w:p>
    <w:p w14:paraId="07A6553E">
      <w:pPr>
        <w:spacing w:before="288" w:line="222" w:lineRule="auto"/>
        <w:ind w:left="2018"/>
        <w:rPr>
          <w:rFonts w:ascii="仿宋" w:hAnsi="仿宋" w:eastAsia="仿宋" w:cs="仿宋"/>
          <w:sz w:val="28"/>
          <w:szCs w:val="28"/>
        </w:rPr>
      </w:pPr>
      <w:r>
        <w:rPr>
          <w:rFonts w:ascii="仿宋" w:hAnsi="仿宋" w:eastAsia="仿宋" w:cs="仿宋"/>
          <w:b/>
          <w:bCs/>
          <w:spacing w:val="-5"/>
          <w:sz w:val="28"/>
          <w:szCs w:val="28"/>
        </w:rPr>
        <w:t>（一）项目概况</w:t>
      </w:r>
    </w:p>
    <w:p w14:paraId="64BE96C5">
      <w:pPr>
        <w:spacing w:before="288" w:line="411" w:lineRule="auto"/>
        <w:ind w:left="1820" w:right="1864" w:firstLine="558"/>
        <w:rPr>
          <w:rFonts w:ascii="仿宋" w:hAnsi="仿宋" w:eastAsia="仿宋" w:cs="仿宋"/>
          <w:sz w:val="28"/>
          <w:szCs w:val="28"/>
        </w:rPr>
      </w:pPr>
      <w:r>
        <w:rPr>
          <w:rFonts w:ascii="仿宋" w:hAnsi="仿宋" w:eastAsia="仿宋" w:cs="仿宋"/>
          <w:b/>
          <w:bCs/>
          <w:sz w:val="28"/>
          <w:szCs w:val="28"/>
        </w:rPr>
        <w:t>项目概况</w:t>
      </w:r>
      <w:r>
        <w:rPr>
          <w:rFonts w:ascii="仿宋" w:hAnsi="仿宋" w:eastAsia="仿宋" w:cs="仿宋"/>
          <w:sz w:val="28"/>
          <w:szCs w:val="28"/>
        </w:rPr>
        <w:t>：本年度专项视察、调研、执法检查等预算费用为</w:t>
      </w:r>
      <w:r>
        <w:rPr>
          <w:rFonts w:ascii="仿宋" w:hAnsi="仿宋" w:eastAsia="仿宋" w:cs="仿宋"/>
          <w:spacing w:val="-61"/>
          <w:sz w:val="28"/>
          <w:szCs w:val="28"/>
        </w:rPr>
        <w:t xml:space="preserve"> </w:t>
      </w:r>
      <w:r>
        <w:rPr>
          <w:rFonts w:ascii="Calibri" w:hAnsi="Calibri" w:eastAsia="Calibri" w:cs="Calibri"/>
          <w:sz w:val="28"/>
          <w:szCs w:val="28"/>
        </w:rPr>
        <w:t>46</w:t>
      </w:r>
      <w:r>
        <w:rPr>
          <w:rFonts w:ascii="仿宋" w:hAnsi="仿宋" w:eastAsia="仿宋" w:cs="仿宋"/>
          <w:spacing w:val="-13"/>
          <w:sz w:val="28"/>
          <w:szCs w:val="28"/>
        </w:rPr>
        <w:t>万元。</w:t>
      </w:r>
    </w:p>
    <w:p w14:paraId="38BE10E0">
      <w:pPr>
        <w:spacing w:before="2" w:line="412" w:lineRule="auto"/>
        <w:ind w:left="1822" w:right="1814" w:firstLine="562"/>
        <w:rPr>
          <w:rFonts w:ascii="仿宋" w:hAnsi="仿宋" w:eastAsia="仿宋" w:cs="仿宋"/>
          <w:sz w:val="28"/>
          <w:szCs w:val="28"/>
        </w:rPr>
      </w:pPr>
      <w:r>
        <w:rPr>
          <w:rFonts w:ascii="仿宋" w:hAnsi="仿宋" w:eastAsia="仿宋" w:cs="仿宋"/>
          <w:b/>
          <w:bCs/>
          <w:spacing w:val="-6"/>
          <w:sz w:val="28"/>
          <w:szCs w:val="28"/>
        </w:rPr>
        <w:t>立项依据</w:t>
      </w:r>
      <w:r>
        <w:rPr>
          <w:rFonts w:ascii="仿宋" w:hAnsi="仿宋" w:eastAsia="仿宋" w:cs="仿宋"/>
          <w:spacing w:val="-6"/>
          <w:sz w:val="28"/>
          <w:szCs w:val="28"/>
        </w:rPr>
        <w:t>：《中华人民共和国地方各级人民代表大会和地方各级</w:t>
      </w:r>
      <w:r>
        <w:rPr>
          <w:rFonts w:ascii="仿宋" w:hAnsi="仿宋" w:eastAsia="仿宋" w:cs="仿宋"/>
          <w:spacing w:val="-4"/>
          <w:sz w:val="28"/>
          <w:szCs w:val="28"/>
        </w:rPr>
        <w:t>人民政府组织法》</w:t>
      </w:r>
    </w:p>
    <w:p w14:paraId="19EC0437">
      <w:pPr>
        <w:pStyle w:val="2"/>
        <w:spacing w:line="252" w:lineRule="auto"/>
      </w:pPr>
    </w:p>
    <w:p w14:paraId="68370670">
      <w:pPr>
        <w:pStyle w:val="2"/>
        <w:spacing w:line="252" w:lineRule="auto"/>
      </w:pPr>
    </w:p>
    <w:p w14:paraId="1F81A1CA">
      <w:pPr>
        <w:pStyle w:val="2"/>
        <w:spacing w:line="252" w:lineRule="auto"/>
      </w:pPr>
    </w:p>
    <w:p w14:paraId="6283D599">
      <w:pPr>
        <w:pStyle w:val="2"/>
        <w:spacing w:line="252" w:lineRule="auto"/>
      </w:pPr>
    </w:p>
    <w:p w14:paraId="78099E2D">
      <w:pPr>
        <w:pStyle w:val="2"/>
        <w:spacing w:line="253" w:lineRule="auto"/>
      </w:pPr>
    </w:p>
    <w:p w14:paraId="155AEA6A">
      <w:pPr>
        <w:pStyle w:val="2"/>
        <w:spacing w:line="253" w:lineRule="auto"/>
      </w:pPr>
    </w:p>
    <w:p w14:paraId="42D8E6E0">
      <w:pPr>
        <w:pStyle w:val="2"/>
        <w:spacing w:line="253" w:lineRule="auto"/>
      </w:pPr>
    </w:p>
    <w:p w14:paraId="6C9A3623">
      <w:pPr>
        <w:spacing w:before="91" w:line="411" w:lineRule="auto"/>
        <w:ind w:left="1821" w:right="1794" w:firstLine="557"/>
        <w:rPr>
          <w:rFonts w:ascii="仿宋" w:hAnsi="仿宋" w:eastAsia="仿宋" w:cs="仿宋"/>
          <w:sz w:val="28"/>
          <w:szCs w:val="28"/>
        </w:rPr>
      </w:pPr>
      <w:r>
        <w:rPr>
          <w:rFonts w:ascii="仿宋" w:hAnsi="仿宋" w:eastAsia="仿宋" w:cs="仿宋"/>
          <w:b/>
          <w:bCs/>
          <w:sz w:val="28"/>
          <w:szCs w:val="28"/>
        </w:rPr>
        <w:t>项目设立的必要性</w:t>
      </w:r>
      <w:r>
        <w:rPr>
          <w:rFonts w:ascii="仿宋" w:hAnsi="仿宋" w:eastAsia="仿宋" w:cs="仿宋"/>
          <w:sz w:val="28"/>
          <w:szCs w:val="28"/>
        </w:rPr>
        <w:t>：为充分发挥人大代表积极履行宪 法和法律</w:t>
      </w:r>
      <w:r>
        <w:rPr>
          <w:rFonts w:ascii="仿宋" w:hAnsi="仿宋" w:eastAsia="仿宋" w:cs="仿宋"/>
          <w:spacing w:val="-3"/>
          <w:sz w:val="28"/>
          <w:szCs w:val="28"/>
        </w:rPr>
        <w:t>赋予的职能，进一步加强人大代表分类指导和工作创新。</w:t>
      </w:r>
    </w:p>
    <w:p w14:paraId="3010B4C6">
      <w:pPr>
        <w:pStyle w:val="2"/>
        <w:spacing w:line="265" w:lineRule="auto"/>
      </w:pPr>
    </w:p>
    <w:p w14:paraId="3E225E00">
      <w:pPr>
        <w:pStyle w:val="2"/>
        <w:spacing w:line="266" w:lineRule="auto"/>
      </w:pPr>
    </w:p>
    <w:p w14:paraId="26FFCC83">
      <w:pPr>
        <w:spacing w:before="91" w:line="411" w:lineRule="auto"/>
        <w:ind w:left="1822" w:right="1794" w:firstLine="556"/>
        <w:rPr>
          <w:rFonts w:ascii="仿宋" w:hAnsi="仿宋" w:eastAsia="仿宋" w:cs="仿宋"/>
          <w:sz w:val="28"/>
          <w:szCs w:val="28"/>
        </w:rPr>
      </w:pPr>
      <w:r>
        <w:rPr>
          <w:rFonts w:ascii="仿宋" w:hAnsi="仿宋" w:eastAsia="仿宋" w:cs="仿宋"/>
          <w:b/>
          <w:bCs/>
          <w:spacing w:val="-6"/>
          <w:sz w:val="28"/>
          <w:szCs w:val="28"/>
        </w:rPr>
        <w:t>保证项目实施的措施与制度：</w:t>
      </w:r>
      <w:r>
        <w:rPr>
          <w:rFonts w:ascii="仿宋" w:hAnsi="仿宋" w:eastAsia="仿宋" w:cs="仿宋"/>
          <w:spacing w:val="-6"/>
          <w:sz w:val="28"/>
          <w:szCs w:val="28"/>
        </w:rPr>
        <w:t>进一步加强人大代表分类指导和工</w:t>
      </w:r>
      <w:r>
        <w:rPr>
          <w:rFonts w:ascii="仿宋" w:hAnsi="仿宋" w:eastAsia="仿宋" w:cs="仿宋"/>
          <w:spacing w:val="-3"/>
          <w:sz w:val="28"/>
          <w:szCs w:val="28"/>
        </w:rPr>
        <w:t>作创新，着眼解决实际问题，建立健全作机制。</w:t>
      </w:r>
    </w:p>
    <w:p w14:paraId="3DC24255">
      <w:pPr>
        <w:spacing w:line="411" w:lineRule="auto"/>
        <w:rPr>
          <w:rFonts w:ascii="仿宋" w:hAnsi="仿宋" w:eastAsia="仿宋" w:cs="仿宋"/>
          <w:sz w:val="28"/>
          <w:szCs w:val="28"/>
        </w:rPr>
        <w:sectPr>
          <w:headerReference r:id="rId125" w:type="default"/>
          <w:footerReference r:id="rId126" w:type="default"/>
          <w:pgSz w:w="11900" w:h="16840"/>
          <w:pgMar w:top="642" w:right="0" w:bottom="340" w:left="0" w:header="326" w:footer="93" w:gutter="0"/>
          <w:cols w:space="720" w:num="1"/>
        </w:sectPr>
      </w:pPr>
    </w:p>
    <w:p w14:paraId="3B525D2F">
      <w:pPr>
        <w:pStyle w:val="2"/>
        <w:spacing w:line="292" w:lineRule="auto"/>
      </w:pPr>
    </w:p>
    <w:p w14:paraId="22E7D1DC">
      <w:pPr>
        <w:pStyle w:val="2"/>
        <w:spacing w:line="293" w:lineRule="auto"/>
      </w:pPr>
    </w:p>
    <w:p w14:paraId="26E2BEB8">
      <w:pPr>
        <w:pStyle w:val="2"/>
        <w:spacing w:line="293" w:lineRule="auto"/>
      </w:pPr>
    </w:p>
    <w:p w14:paraId="6252E068">
      <w:pPr>
        <w:spacing w:before="91" w:line="222" w:lineRule="auto"/>
        <w:ind w:left="1818"/>
        <w:rPr>
          <w:rFonts w:ascii="仿宋" w:hAnsi="仿宋" w:eastAsia="仿宋" w:cs="仿宋"/>
          <w:sz w:val="28"/>
          <w:szCs w:val="28"/>
        </w:rPr>
      </w:pPr>
      <w:r>
        <w:rPr>
          <w:rFonts w:ascii="仿宋" w:hAnsi="仿宋" w:eastAsia="仿宋" w:cs="仿宋"/>
          <w:b/>
          <w:bCs/>
          <w:spacing w:val="-5"/>
          <w:sz w:val="28"/>
          <w:szCs w:val="28"/>
        </w:rPr>
        <w:t>（二）项目绩效目标</w:t>
      </w:r>
    </w:p>
    <w:p w14:paraId="17961CEB">
      <w:pPr>
        <w:pStyle w:val="2"/>
        <w:spacing w:line="314" w:lineRule="auto"/>
      </w:pPr>
    </w:p>
    <w:p w14:paraId="56EA95EC">
      <w:pPr>
        <w:spacing w:before="91"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1</w:t>
      </w:r>
      <w:r>
        <w:rPr>
          <w:rFonts w:ascii="仿宋" w:hAnsi="仿宋" w:eastAsia="仿宋" w:cs="仿宋"/>
          <w:b/>
          <w:bCs/>
          <w:spacing w:val="-4"/>
          <w:sz w:val="28"/>
          <w:szCs w:val="28"/>
        </w:rPr>
        <w:t>）项目实施期绩效目标</w:t>
      </w:r>
    </w:p>
    <w:p w14:paraId="4E015743">
      <w:pPr>
        <w:spacing w:before="329" w:line="332" w:lineRule="auto"/>
        <w:ind w:left="1818" w:right="1572" w:firstLine="562"/>
        <w:jc w:val="both"/>
        <w:rPr>
          <w:rFonts w:ascii="仿宋" w:hAnsi="仿宋" w:eastAsia="仿宋" w:cs="仿宋"/>
          <w:sz w:val="28"/>
          <w:szCs w:val="28"/>
        </w:rPr>
      </w:pPr>
      <w:r>
        <w:rPr>
          <w:rFonts w:ascii="仿宋" w:hAnsi="仿宋" w:eastAsia="仿宋" w:cs="仿宋"/>
          <w:spacing w:val="4"/>
          <w:sz w:val="28"/>
          <w:szCs w:val="28"/>
        </w:rPr>
        <w:t>进一步加强人大代表分类指导和工作创新，着眼</w:t>
      </w:r>
      <w:r>
        <w:rPr>
          <w:rFonts w:ascii="仿宋" w:hAnsi="仿宋" w:eastAsia="仿宋" w:cs="仿宋"/>
          <w:spacing w:val="3"/>
          <w:sz w:val="28"/>
          <w:szCs w:val="28"/>
        </w:rPr>
        <w:t>解决实际问题，</w:t>
      </w:r>
      <w:r>
        <w:rPr>
          <w:rFonts w:ascii="仿宋" w:hAnsi="仿宋" w:eastAsia="仿宋" w:cs="仿宋"/>
          <w:spacing w:val="-6"/>
          <w:sz w:val="28"/>
          <w:szCs w:val="28"/>
        </w:rPr>
        <w:t>建立健全作机制。本年度专项视察、调研、执法检查等预算费用</w:t>
      </w:r>
      <w:r>
        <w:rPr>
          <w:rFonts w:ascii="仿宋" w:hAnsi="仿宋" w:eastAsia="仿宋" w:cs="仿宋"/>
          <w:spacing w:val="-7"/>
          <w:sz w:val="28"/>
          <w:szCs w:val="28"/>
        </w:rPr>
        <w:t>为</w:t>
      </w:r>
      <w:r>
        <w:rPr>
          <w:rFonts w:ascii="仿宋" w:hAnsi="仿宋" w:eastAsia="仿宋" w:cs="仿宋"/>
          <w:spacing w:val="-65"/>
          <w:sz w:val="28"/>
          <w:szCs w:val="28"/>
        </w:rPr>
        <w:t xml:space="preserve"> </w:t>
      </w:r>
      <w:r>
        <w:rPr>
          <w:rFonts w:ascii="Times New Roman" w:hAnsi="Times New Roman" w:eastAsia="Times New Roman" w:cs="Times New Roman"/>
          <w:spacing w:val="-7"/>
          <w:sz w:val="28"/>
          <w:szCs w:val="28"/>
        </w:rPr>
        <w:t>46</w:t>
      </w:r>
      <w:r>
        <w:rPr>
          <w:rFonts w:ascii="仿宋" w:hAnsi="仿宋" w:eastAsia="仿宋" w:cs="仿宋"/>
          <w:spacing w:val="-13"/>
          <w:sz w:val="28"/>
          <w:szCs w:val="28"/>
        </w:rPr>
        <w:t>万元。</w:t>
      </w:r>
    </w:p>
    <w:p w14:paraId="1076C71B">
      <w:pPr>
        <w:spacing w:before="126"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2</w:t>
      </w:r>
      <w:r>
        <w:rPr>
          <w:rFonts w:ascii="仿宋" w:hAnsi="仿宋" w:eastAsia="仿宋" w:cs="仿宋"/>
          <w:b/>
          <w:bCs/>
          <w:spacing w:val="-4"/>
          <w:sz w:val="28"/>
          <w:szCs w:val="28"/>
        </w:rPr>
        <w:t>）项目年度目标</w:t>
      </w:r>
    </w:p>
    <w:p w14:paraId="74CA5045">
      <w:pPr>
        <w:spacing w:before="329" w:line="332" w:lineRule="auto"/>
        <w:ind w:left="1818" w:right="1572" w:firstLine="562"/>
        <w:jc w:val="both"/>
        <w:rPr>
          <w:rFonts w:ascii="仿宋" w:hAnsi="仿宋" w:eastAsia="仿宋" w:cs="仿宋"/>
          <w:sz w:val="28"/>
          <w:szCs w:val="28"/>
        </w:rPr>
      </w:pPr>
      <w:r>
        <w:rPr>
          <w:rFonts w:ascii="仿宋" w:hAnsi="仿宋" w:eastAsia="仿宋" w:cs="仿宋"/>
          <w:spacing w:val="4"/>
          <w:sz w:val="28"/>
          <w:szCs w:val="28"/>
        </w:rPr>
        <w:t>进一步加强人大代表分类指导和工作创新，着眼</w:t>
      </w:r>
      <w:r>
        <w:rPr>
          <w:rFonts w:ascii="仿宋" w:hAnsi="仿宋" w:eastAsia="仿宋" w:cs="仿宋"/>
          <w:spacing w:val="3"/>
          <w:sz w:val="28"/>
          <w:szCs w:val="28"/>
        </w:rPr>
        <w:t>解决实际问题，</w:t>
      </w:r>
      <w:r>
        <w:rPr>
          <w:rFonts w:ascii="仿宋" w:hAnsi="仿宋" w:eastAsia="仿宋" w:cs="仿宋"/>
          <w:spacing w:val="-6"/>
          <w:sz w:val="28"/>
          <w:szCs w:val="28"/>
        </w:rPr>
        <w:t>建立健全作机制。本年度专项视察、调研、执法检查等预算费用</w:t>
      </w:r>
      <w:r>
        <w:rPr>
          <w:rFonts w:ascii="仿宋" w:hAnsi="仿宋" w:eastAsia="仿宋" w:cs="仿宋"/>
          <w:spacing w:val="-7"/>
          <w:sz w:val="28"/>
          <w:szCs w:val="28"/>
        </w:rPr>
        <w:t>为</w:t>
      </w:r>
      <w:r>
        <w:rPr>
          <w:rFonts w:ascii="仿宋" w:hAnsi="仿宋" w:eastAsia="仿宋" w:cs="仿宋"/>
          <w:spacing w:val="-65"/>
          <w:sz w:val="28"/>
          <w:szCs w:val="28"/>
        </w:rPr>
        <w:t xml:space="preserve"> </w:t>
      </w:r>
      <w:r>
        <w:rPr>
          <w:rFonts w:ascii="Times New Roman" w:hAnsi="Times New Roman" w:eastAsia="Times New Roman" w:cs="Times New Roman"/>
          <w:spacing w:val="-7"/>
          <w:sz w:val="28"/>
          <w:szCs w:val="28"/>
        </w:rPr>
        <w:t>46</w:t>
      </w:r>
      <w:r>
        <w:rPr>
          <w:rFonts w:ascii="仿宋" w:hAnsi="仿宋" w:eastAsia="仿宋" w:cs="仿宋"/>
          <w:spacing w:val="-13"/>
          <w:sz w:val="28"/>
          <w:szCs w:val="28"/>
        </w:rPr>
        <w:t>万元。</w:t>
      </w:r>
    </w:p>
    <w:p w14:paraId="525EA547">
      <w:pPr>
        <w:spacing w:before="127" w:line="222" w:lineRule="auto"/>
        <w:ind w:left="1818"/>
        <w:rPr>
          <w:rFonts w:ascii="仿宋" w:hAnsi="仿宋" w:eastAsia="仿宋" w:cs="仿宋"/>
          <w:sz w:val="28"/>
          <w:szCs w:val="28"/>
        </w:rPr>
      </w:pPr>
      <w:r>
        <w:rPr>
          <w:rFonts w:ascii="仿宋" w:hAnsi="仿宋" w:eastAsia="仿宋" w:cs="仿宋"/>
          <w:b/>
          <w:bCs/>
          <w:spacing w:val="-5"/>
          <w:sz w:val="28"/>
          <w:szCs w:val="28"/>
        </w:rPr>
        <w:t>（三）项目实施计划</w:t>
      </w:r>
    </w:p>
    <w:p w14:paraId="17CD7378">
      <w:pPr>
        <w:pStyle w:val="2"/>
        <w:spacing w:line="255" w:lineRule="auto"/>
      </w:pPr>
    </w:p>
    <w:p w14:paraId="7035B5E8">
      <w:pPr>
        <w:spacing w:before="92" w:line="413" w:lineRule="auto"/>
        <w:ind w:left="1818" w:right="1572" w:firstLine="562"/>
        <w:jc w:val="both"/>
        <w:rPr>
          <w:rFonts w:ascii="仿宋" w:hAnsi="仿宋" w:eastAsia="仿宋" w:cs="仿宋"/>
          <w:sz w:val="28"/>
          <w:szCs w:val="28"/>
        </w:rPr>
      </w:pPr>
      <w:r>
        <w:rPr>
          <w:rFonts w:ascii="仿宋" w:hAnsi="仿宋" w:eastAsia="仿宋" w:cs="仿宋"/>
          <w:spacing w:val="4"/>
          <w:sz w:val="28"/>
          <w:szCs w:val="28"/>
        </w:rPr>
        <w:t>进一步加强人大代表分类指导和工作创新，着眼</w:t>
      </w:r>
      <w:r>
        <w:rPr>
          <w:rFonts w:ascii="仿宋" w:hAnsi="仿宋" w:eastAsia="仿宋" w:cs="仿宋"/>
          <w:spacing w:val="3"/>
          <w:sz w:val="28"/>
          <w:szCs w:val="28"/>
        </w:rPr>
        <w:t>解决实际问题，</w:t>
      </w:r>
      <w:r>
        <w:rPr>
          <w:rFonts w:ascii="仿宋" w:hAnsi="仿宋" w:eastAsia="仿宋" w:cs="仿宋"/>
          <w:spacing w:val="-6"/>
          <w:sz w:val="28"/>
          <w:szCs w:val="28"/>
        </w:rPr>
        <w:t>建立健全作机制。本年度专项视察、调研、执法检查</w:t>
      </w:r>
      <w:r>
        <w:rPr>
          <w:rFonts w:ascii="仿宋" w:hAnsi="仿宋" w:eastAsia="仿宋" w:cs="仿宋"/>
          <w:spacing w:val="-7"/>
          <w:sz w:val="28"/>
          <w:szCs w:val="28"/>
        </w:rPr>
        <w:t>等预算费用为</w:t>
      </w:r>
      <w:r>
        <w:rPr>
          <w:rFonts w:ascii="仿宋" w:hAnsi="仿宋" w:eastAsia="仿宋" w:cs="仿宋"/>
          <w:spacing w:val="-64"/>
          <w:sz w:val="28"/>
          <w:szCs w:val="28"/>
        </w:rPr>
        <w:t xml:space="preserve"> </w:t>
      </w:r>
      <w:r>
        <w:rPr>
          <w:rFonts w:ascii="Calibri" w:hAnsi="Calibri" w:eastAsia="Calibri" w:cs="Calibri"/>
          <w:spacing w:val="-7"/>
          <w:sz w:val="28"/>
          <w:szCs w:val="28"/>
        </w:rPr>
        <w:t>46</w:t>
      </w:r>
      <w:r>
        <w:rPr>
          <w:rFonts w:ascii="仿宋" w:hAnsi="仿宋" w:eastAsia="仿宋" w:cs="仿宋"/>
          <w:spacing w:val="-13"/>
          <w:sz w:val="28"/>
          <w:szCs w:val="28"/>
        </w:rPr>
        <w:t>万元。</w:t>
      </w:r>
    </w:p>
    <w:p w14:paraId="08076A8E">
      <w:pPr>
        <w:spacing w:line="413" w:lineRule="auto"/>
        <w:rPr>
          <w:rFonts w:ascii="仿宋" w:hAnsi="仿宋" w:eastAsia="仿宋" w:cs="仿宋"/>
          <w:sz w:val="28"/>
          <w:szCs w:val="28"/>
        </w:rPr>
        <w:sectPr>
          <w:headerReference r:id="rId127" w:type="default"/>
          <w:footerReference r:id="rId128" w:type="default"/>
          <w:pgSz w:w="11900" w:h="16840"/>
          <w:pgMar w:top="642" w:right="0" w:bottom="340" w:left="0" w:header="326" w:footer="93" w:gutter="0"/>
          <w:cols w:space="720" w:num="1"/>
        </w:sectPr>
      </w:pPr>
    </w:p>
    <w:p w14:paraId="1A674DAF">
      <w:pPr>
        <w:pStyle w:val="2"/>
        <w:spacing w:line="245" w:lineRule="auto"/>
      </w:pPr>
    </w:p>
    <w:p w14:paraId="65C4E0C9">
      <w:pPr>
        <w:pStyle w:val="2"/>
        <w:spacing w:line="245" w:lineRule="auto"/>
      </w:pPr>
    </w:p>
    <w:p w14:paraId="137660E9">
      <w:pPr>
        <w:pStyle w:val="2"/>
        <w:spacing w:line="245" w:lineRule="auto"/>
      </w:pPr>
    </w:p>
    <w:p w14:paraId="648F040F">
      <w:pPr>
        <w:pStyle w:val="2"/>
        <w:spacing w:line="246" w:lineRule="auto"/>
      </w:pPr>
    </w:p>
    <w:p w14:paraId="6E2BCE2B">
      <w:pPr>
        <w:pStyle w:val="2"/>
        <w:spacing w:line="246" w:lineRule="auto"/>
      </w:pPr>
    </w:p>
    <w:p w14:paraId="23D1A945">
      <w:pPr>
        <w:spacing w:before="91" w:line="481" w:lineRule="auto"/>
        <w:ind w:left="2018" w:right="12332" w:hanging="411"/>
        <w:rPr>
          <w:rFonts w:ascii="仿宋" w:hAnsi="仿宋" w:eastAsia="仿宋" w:cs="仿宋"/>
          <w:sz w:val="28"/>
          <w:szCs w:val="28"/>
        </w:rPr>
      </w:pPr>
      <w:r>
        <w:rPr>
          <w:rFonts w:ascii="仿宋" w:hAnsi="仿宋" w:eastAsia="仿宋" w:cs="仿宋"/>
          <w:b/>
          <w:bCs/>
          <w:spacing w:val="-5"/>
          <w:sz w:val="28"/>
          <w:szCs w:val="28"/>
        </w:rPr>
        <w:t>二、项目绩效完成情况</w:t>
      </w:r>
      <w:r>
        <w:rPr>
          <w:rFonts w:ascii="仿宋" w:hAnsi="仿宋" w:eastAsia="仿宋" w:cs="仿宋"/>
          <w:b/>
          <w:bCs/>
          <w:spacing w:val="-7"/>
          <w:sz w:val="28"/>
          <w:szCs w:val="28"/>
        </w:rPr>
        <w:t>（一）预算执行情况</w:t>
      </w:r>
    </w:p>
    <w:p w14:paraId="56EB01E2">
      <w:pPr>
        <w:spacing w:before="53"/>
      </w:pPr>
    </w:p>
    <w:tbl>
      <w:tblPr>
        <w:tblStyle w:val="5"/>
        <w:tblW w:w="13894" w:type="dxa"/>
        <w:tblInd w:w="158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47"/>
        <w:gridCol w:w="1391"/>
        <w:gridCol w:w="1405"/>
        <w:gridCol w:w="1652"/>
        <w:gridCol w:w="1741"/>
        <w:gridCol w:w="1933"/>
        <w:gridCol w:w="1524"/>
        <w:gridCol w:w="1348"/>
        <w:gridCol w:w="1353"/>
      </w:tblGrid>
      <w:tr w14:paraId="0AF2D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547" w:type="dxa"/>
            <w:vMerge w:val="restart"/>
            <w:tcBorders>
              <w:top w:val="single" w:color="000000" w:sz="4" w:space="0"/>
              <w:left w:val="single" w:color="000000" w:sz="4" w:space="0"/>
              <w:bottom w:val="nil"/>
              <w:right w:val="single" w:color="000000" w:sz="4" w:space="0"/>
            </w:tcBorders>
            <w:shd w:val="clear" w:color="auto" w:fill="DEEBF6"/>
            <w:vAlign w:val="top"/>
          </w:tcPr>
          <w:p w14:paraId="0966B578">
            <w:pPr>
              <w:spacing w:before="239" w:line="222" w:lineRule="auto"/>
              <w:ind w:left="469"/>
              <w:rPr>
                <w:rFonts w:ascii="仿宋" w:hAnsi="仿宋" w:eastAsia="仿宋" w:cs="仿宋"/>
                <w:sz w:val="21"/>
                <w:szCs w:val="21"/>
              </w:rPr>
            </w:pPr>
            <w:r>
              <w:rPr>
                <w:rFonts w:ascii="仿宋" w:hAnsi="仿宋" w:eastAsia="仿宋" w:cs="仿宋"/>
                <w:b/>
                <w:bCs/>
                <w:spacing w:val="-8"/>
                <w:sz w:val="21"/>
                <w:szCs w:val="21"/>
              </w:rPr>
              <w:t>资金来源</w:t>
            </w:r>
          </w:p>
        </w:tc>
        <w:tc>
          <w:tcPr>
            <w:tcW w:w="2796" w:type="dxa"/>
            <w:gridSpan w:val="2"/>
            <w:tcBorders>
              <w:top w:val="single" w:color="000000" w:sz="4" w:space="0"/>
              <w:left w:val="single" w:color="000000" w:sz="4" w:space="0"/>
              <w:right w:val="single" w:color="000000" w:sz="4" w:space="0"/>
            </w:tcBorders>
            <w:shd w:val="clear" w:color="auto" w:fill="DEEBF6"/>
            <w:vAlign w:val="top"/>
          </w:tcPr>
          <w:p w14:paraId="33F54641">
            <w:pPr>
              <w:spacing w:before="75" w:line="222" w:lineRule="auto"/>
              <w:ind w:left="981"/>
              <w:rPr>
                <w:rFonts w:ascii="仿宋" w:hAnsi="仿宋" w:eastAsia="仿宋" w:cs="仿宋"/>
                <w:sz w:val="21"/>
                <w:szCs w:val="21"/>
              </w:rPr>
            </w:pPr>
            <w:r>
              <w:rPr>
                <w:rFonts w:ascii="仿宋" w:hAnsi="仿宋" w:eastAsia="仿宋" w:cs="仿宋"/>
                <w:b/>
                <w:bCs/>
                <w:spacing w:val="-6"/>
                <w:sz w:val="21"/>
                <w:szCs w:val="21"/>
              </w:rPr>
              <w:t>年初预算数</w:t>
            </w:r>
          </w:p>
        </w:tc>
        <w:tc>
          <w:tcPr>
            <w:tcW w:w="1652" w:type="dxa"/>
            <w:vMerge w:val="restart"/>
            <w:tcBorders>
              <w:left w:val="single" w:color="000000" w:sz="4" w:space="0"/>
              <w:bottom w:val="nil"/>
              <w:right w:val="single" w:color="000000" w:sz="4" w:space="0"/>
            </w:tcBorders>
            <w:shd w:val="clear" w:color="auto" w:fill="DEEBF6"/>
            <w:vAlign w:val="top"/>
          </w:tcPr>
          <w:p w14:paraId="790F710F">
            <w:pPr>
              <w:spacing w:before="239" w:line="212" w:lineRule="auto"/>
              <w:ind w:right="23"/>
              <w:jc w:val="right"/>
              <w:rPr>
                <w:rFonts w:ascii="Calibri" w:hAnsi="Calibri" w:eastAsia="Calibri" w:cs="Calibri"/>
                <w:sz w:val="21"/>
                <w:szCs w:val="21"/>
              </w:rPr>
            </w:pPr>
            <w:r>
              <w:rPr>
                <w:rFonts w:ascii="仿宋" w:hAnsi="仿宋" w:eastAsia="仿宋" w:cs="仿宋"/>
                <w:b/>
                <w:bCs/>
                <w:spacing w:val="-4"/>
                <w:sz w:val="21"/>
                <w:szCs w:val="21"/>
              </w:rPr>
              <w:t>全年预算数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741" w:type="dxa"/>
            <w:vMerge w:val="restart"/>
            <w:tcBorders>
              <w:left w:val="single" w:color="000000" w:sz="4" w:space="0"/>
              <w:bottom w:val="nil"/>
              <w:right w:val="single" w:color="000000" w:sz="4" w:space="0"/>
            </w:tcBorders>
            <w:shd w:val="clear" w:color="auto" w:fill="DEEBF6"/>
            <w:vAlign w:val="top"/>
          </w:tcPr>
          <w:p w14:paraId="7BB6525D">
            <w:pPr>
              <w:spacing w:before="239" w:line="212" w:lineRule="auto"/>
              <w:ind w:left="288"/>
              <w:rPr>
                <w:rFonts w:ascii="Calibri" w:hAnsi="Calibri" w:eastAsia="Calibri" w:cs="Calibri"/>
                <w:sz w:val="21"/>
                <w:szCs w:val="21"/>
              </w:rPr>
            </w:pPr>
            <w:r>
              <w:rPr>
                <w:rFonts w:ascii="仿宋" w:hAnsi="仿宋" w:eastAsia="仿宋" w:cs="仿宋"/>
                <w:b/>
                <w:bCs/>
                <w:spacing w:val="-4"/>
                <w:sz w:val="21"/>
                <w:szCs w:val="21"/>
              </w:rPr>
              <w:t>全年执行数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933" w:type="dxa"/>
            <w:vMerge w:val="restart"/>
            <w:tcBorders>
              <w:left w:val="single" w:color="000000" w:sz="4" w:space="0"/>
              <w:bottom w:val="nil"/>
              <w:right w:val="single" w:color="000000" w:sz="4" w:space="0"/>
            </w:tcBorders>
            <w:shd w:val="clear" w:color="auto" w:fill="DEEBF6"/>
            <w:vAlign w:val="top"/>
          </w:tcPr>
          <w:p w14:paraId="2B85E31C">
            <w:pPr>
              <w:spacing w:before="239" w:line="212" w:lineRule="auto"/>
              <w:ind w:left="326"/>
              <w:rPr>
                <w:rFonts w:ascii="Calibri" w:hAnsi="Calibri" w:eastAsia="Calibri" w:cs="Calibri"/>
                <w:sz w:val="21"/>
                <w:szCs w:val="21"/>
              </w:rPr>
            </w:pPr>
            <w:r>
              <w:rPr>
                <w:rFonts w:ascii="仿宋" w:hAnsi="仿宋" w:eastAsia="仿宋" w:cs="仿宋"/>
                <w:b/>
                <w:bCs/>
                <w:spacing w:val="-4"/>
                <w:sz w:val="21"/>
                <w:szCs w:val="21"/>
              </w:rPr>
              <w:t>资金结</w:t>
            </w:r>
            <w:r>
              <w:rPr>
                <w:rFonts w:ascii="Calibri" w:hAnsi="Calibri" w:eastAsia="Calibri" w:cs="Calibri"/>
                <w:b/>
                <w:bCs/>
                <w:spacing w:val="-4"/>
                <w:sz w:val="21"/>
                <w:szCs w:val="21"/>
              </w:rPr>
              <w:t>(</w:t>
            </w:r>
            <w:r>
              <w:rPr>
                <w:rFonts w:ascii="仿宋" w:hAnsi="仿宋" w:eastAsia="仿宋" w:cs="仿宋"/>
                <w:b/>
                <w:bCs/>
                <w:spacing w:val="-4"/>
                <w:sz w:val="21"/>
                <w:szCs w:val="21"/>
              </w:rPr>
              <w:t>转</w:t>
            </w:r>
            <w:r>
              <w:rPr>
                <w:rFonts w:ascii="Calibri" w:hAnsi="Calibri" w:eastAsia="Calibri" w:cs="Calibri"/>
                <w:b/>
                <w:bCs/>
                <w:spacing w:val="-4"/>
                <w:sz w:val="21"/>
                <w:szCs w:val="21"/>
              </w:rPr>
              <w:t>)</w:t>
            </w:r>
            <w:r>
              <w:rPr>
                <w:rFonts w:ascii="仿宋" w:hAnsi="仿宋" w:eastAsia="仿宋" w:cs="仿宋"/>
                <w:b/>
                <w:bCs/>
                <w:spacing w:val="-4"/>
                <w:sz w:val="21"/>
                <w:szCs w:val="21"/>
              </w:rPr>
              <w:t>余</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524" w:type="dxa"/>
            <w:vMerge w:val="restart"/>
            <w:tcBorders>
              <w:left w:val="single" w:color="000000" w:sz="4" w:space="0"/>
              <w:bottom w:val="nil"/>
              <w:right w:val="single" w:color="000000" w:sz="4" w:space="0"/>
            </w:tcBorders>
            <w:shd w:val="clear" w:color="auto" w:fill="DEEBF6"/>
            <w:vAlign w:val="top"/>
          </w:tcPr>
          <w:p w14:paraId="147646FC">
            <w:pPr>
              <w:spacing w:before="239" w:line="221" w:lineRule="auto"/>
              <w:ind w:left="559"/>
              <w:rPr>
                <w:rFonts w:ascii="仿宋" w:hAnsi="仿宋" w:eastAsia="仿宋" w:cs="仿宋"/>
                <w:sz w:val="21"/>
                <w:szCs w:val="21"/>
              </w:rPr>
            </w:pPr>
            <w:r>
              <w:rPr>
                <w:rFonts w:ascii="仿宋" w:hAnsi="仿宋" w:eastAsia="仿宋" w:cs="仿宋"/>
                <w:b/>
                <w:bCs/>
                <w:spacing w:val="-7"/>
                <w:sz w:val="21"/>
                <w:szCs w:val="21"/>
              </w:rPr>
              <w:t>执行率</w:t>
            </w:r>
          </w:p>
        </w:tc>
        <w:tc>
          <w:tcPr>
            <w:tcW w:w="1348" w:type="dxa"/>
            <w:vMerge w:val="restart"/>
            <w:tcBorders>
              <w:left w:val="single" w:color="000000" w:sz="4" w:space="0"/>
              <w:bottom w:val="nil"/>
              <w:right w:val="single" w:color="000000" w:sz="4" w:space="0"/>
            </w:tcBorders>
            <w:shd w:val="clear" w:color="auto" w:fill="DEEBF6"/>
            <w:vAlign w:val="top"/>
          </w:tcPr>
          <w:p w14:paraId="1091D597">
            <w:pPr>
              <w:spacing w:before="240" w:line="222" w:lineRule="auto"/>
              <w:ind w:left="579"/>
              <w:rPr>
                <w:rFonts w:ascii="仿宋" w:hAnsi="仿宋" w:eastAsia="仿宋" w:cs="仿宋"/>
                <w:sz w:val="21"/>
                <w:szCs w:val="21"/>
              </w:rPr>
            </w:pPr>
            <w:r>
              <w:rPr>
                <w:rFonts w:ascii="仿宋" w:hAnsi="仿宋" w:eastAsia="仿宋" w:cs="仿宋"/>
                <w:b/>
                <w:bCs/>
                <w:spacing w:val="-10"/>
                <w:sz w:val="21"/>
                <w:szCs w:val="21"/>
              </w:rPr>
              <w:t>得分</w:t>
            </w:r>
          </w:p>
        </w:tc>
        <w:tc>
          <w:tcPr>
            <w:tcW w:w="1353" w:type="dxa"/>
            <w:vMerge w:val="restart"/>
            <w:tcBorders>
              <w:left w:val="single" w:color="000000" w:sz="4" w:space="0"/>
              <w:bottom w:val="nil"/>
              <w:right w:val="single" w:color="000000" w:sz="4" w:space="0"/>
            </w:tcBorders>
            <w:shd w:val="clear" w:color="auto" w:fill="DEEBF6"/>
            <w:vAlign w:val="top"/>
          </w:tcPr>
          <w:p w14:paraId="5DFCAC97">
            <w:pPr>
              <w:spacing w:before="239" w:line="223" w:lineRule="auto"/>
              <w:ind w:left="368"/>
              <w:rPr>
                <w:rFonts w:ascii="仿宋" w:hAnsi="仿宋" w:eastAsia="仿宋" w:cs="仿宋"/>
                <w:sz w:val="21"/>
                <w:szCs w:val="21"/>
              </w:rPr>
            </w:pPr>
            <w:r>
              <w:rPr>
                <w:rFonts w:ascii="仿宋" w:hAnsi="仿宋" w:eastAsia="仿宋" w:cs="仿宋"/>
                <w:b/>
                <w:bCs/>
                <w:spacing w:val="-6"/>
                <w:sz w:val="21"/>
                <w:szCs w:val="21"/>
              </w:rPr>
              <w:t>偏差原因</w:t>
            </w:r>
          </w:p>
        </w:tc>
      </w:tr>
      <w:tr w14:paraId="5E47E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47" w:type="dxa"/>
            <w:vMerge w:val="continue"/>
            <w:tcBorders>
              <w:top w:val="nil"/>
              <w:left w:val="single" w:color="000000" w:sz="4" w:space="0"/>
              <w:bottom w:val="single" w:color="000000" w:sz="4" w:space="0"/>
              <w:right w:val="single" w:color="000000" w:sz="4" w:space="0"/>
            </w:tcBorders>
            <w:vAlign w:val="top"/>
          </w:tcPr>
          <w:p w14:paraId="5B482458">
            <w:pPr>
              <w:rPr>
                <w:rFonts w:ascii="Arial"/>
                <w:sz w:val="21"/>
              </w:rPr>
            </w:pPr>
          </w:p>
        </w:tc>
        <w:tc>
          <w:tcPr>
            <w:tcW w:w="1391" w:type="dxa"/>
            <w:tcBorders>
              <w:top w:val="single" w:color="000000" w:sz="4" w:space="0"/>
              <w:left w:val="single" w:color="000000" w:sz="4" w:space="0"/>
              <w:bottom w:val="single" w:color="000000" w:sz="4" w:space="0"/>
              <w:right w:val="single" w:color="000000" w:sz="4" w:space="0"/>
            </w:tcBorders>
            <w:shd w:val="clear" w:color="auto" w:fill="DEEBF6"/>
            <w:vAlign w:val="top"/>
          </w:tcPr>
          <w:p w14:paraId="2AB819E5">
            <w:pPr>
              <w:spacing w:before="66" w:line="212" w:lineRule="auto"/>
              <w:ind w:left="323"/>
              <w:rPr>
                <w:rFonts w:ascii="Calibri" w:hAnsi="Calibri" w:eastAsia="Calibri" w:cs="Calibri"/>
                <w:sz w:val="18"/>
                <w:szCs w:val="18"/>
              </w:rPr>
            </w:pPr>
            <w:r>
              <w:rPr>
                <w:rFonts w:ascii="仿宋" w:hAnsi="仿宋" w:eastAsia="仿宋" w:cs="仿宋"/>
                <w:b/>
                <w:bCs/>
                <w:spacing w:val="-8"/>
                <w:sz w:val="18"/>
                <w:szCs w:val="18"/>
              </w:rPr>
              <w:t>目标申报</w:t>
            </w:r>
            <w:r>
              <w:rPr>
                <w:rFonts w:ascii="Calibri" w:hAnsi="Calibri" w:eastAsia="Calibri" w:cs="Calibri"/>
                <w:b/>
                <w:bCs/>
                <w:spacing w:val="-8"/>
                <w:sz w:val="18"/>
                <w:szCs w:val="18"/>
              </w:rPr>
              <w:t>(</w:t>
            </w:r>
            <w:r>
              <w:rPr>
                <w:rFonts w:ascii="仿宋" w:hAnsi="仿宋" w:eastAsia="仿宋" w:cs="仿宋"/>
                <w:b/>
                <w:bCs/>
                <w:spacing w:val="-8"/>
                <w:sz w:val="18"/>
                <w:szCs w:val="18"/>
              </w:rPr>
              <w:t>元</w:t>
            </w:r>
            <w:r>
              <w:rPr>
                <w:rFonts w:ascii="Calibri" w:hAnsi="Calibri" w:eastAsia="Calibri" w:cs="Calibri"/>
                <w:b/>
                <w:bCs/>
                <w:spacing w:val="-8"/>
                <w:sz w:val="18"/>
                <w:szCs w:val="18"/>
              </w:rPr>
              <w:t>)</w:t>
            </w:r>
          </w:p>
        </w:tc>
        <w:tc>
          <w:tcPr>
            <w:tcW w:w="1405" w:type="dxa"/>
            <w:tcBorders>
              <w:left w:val="single" w:color="000000" w:sz="4" w:space="0"/>
            </w:tcBorders>
            <w:shd w:val="clear" w:color="auto" w:fill="DEEBF6"/>
            <w:vAlign w:val="top"/>
          </w:tcPr>
          <w:p w14:paraId="6D62675A">
            <w:pPr>
              <w:spacing w:before="66" w:line="212" w:lineRule="auto"/>
              <w:ind w:left="301"/>
              <w:rPr>
                <w:rFonts w:ascii="Calibri" w:hAnsi="Calibri" w:eastAsia="Calibri" w:cs="Calibri"/>
                <w:sz w:val="18"/>
                <w:szCs w:val="18"/>
              </w:rPr>
            </w:pPr>
            <w:r>
              <w:rPr>
                <w:rFonts w:ascii="仿宋" w:hAnsi="仿宋" w:eastAsia="仿宋" w:cs="仿宋"/>
                <w:b/>
                <w:bCs/>
                <w:spacing w:val="-3"/>
                <w:sz w:val="18"/>
                <w:szCs w:val="18"/>
              </w:rPr>
              <w:t>预算编制</w:t>
            </w:r>
            <w:r>
              <w:rPr>
                <w:rFonts w:ascii="Calibri" w:hAnsi="Calibri" w:eastAsia="Calibri" w:cs="Calibri"/>
                <w:b/>
                <w:bCs/>
                <w:spacing w:val="-3"/>
                <w:sz w:val="18"/>
                <w:szCs w:val="18"/>
              </w:rPr>
              <w:t>(</w:t>
            </w:r>
            <w:r>
              <w:rPr>
                <w:rFonts w:ascii="仿宋" w:hAnsi="仿宋" w:eastAsia="仿宋" w:cs="仿宋"/>
                <w:b/>
                <w:bCs/>
                <w:spacing w:val="-3"/>
                <w:sz w:val="18"/>
                <w:szCs w:val="18"/>
              </w:rPr>
              <w:t>元</w:t>
            </w:r>
            <w:r>
              <w:rPr>
                <w:rFonts w:ascii="Calibri" w:hAnsi="Calibri" w:eastAsia="Calibri" w:cs="Calibri"/>
                <w:b/>
                <w:bCs/>
                <w:spacing w:val="-3"/>
                <w:sz w:val="18"/>
                <w:szCs w:val="18"/>
              </w:rPr>
              <w:t>)</w:t>
            </w:r>
          </w:p>
        </w:tc>
        <w:tc>
          <w:tcPr>
            <w:tcW w:w="1652" w:type="dxa"/>
            <w:vMerge w:val="continue"/>
            <w:tcBorders>
              <w:top w:val="nil"/>
              <w:left w:val="single" w:color="000000" w:sz="4" w:space="0"/>
              <w:right w:val="single" w:color="000000" w:sz="4" w:space="0"/>
            </w:tcBorders>
            <w:vAlign w:val="top"/>
          </w:tcPr>
          <w:p w14:paraId="02F28F9A">
            <w:pPr>
              <w:rPr>
                <w:rFonts w:ascii="Arial"/>
                <w:sz w:val="21"/>
              </w:rPr>
            </w:pPr>
          </w:p>
        </w:tc>
        <w:tc>
          <w:tcPr>
            <w:tcW w:w="1741" w:type="dxa"/>
            <w:vMerge w:val="continue"/>
            <w:tcBorders>
              <w:top w:val="nil"/>
              <w:left w:val="single" w:color="000000" w:sz="4" w:space="0"/>
              <w:right w:val="single" w:color="000000" w:sz="4" w:space="0"/>
            </w:tcBorders>
            <w:vAlign w:val="top"/>
          </w:tcPr>
          <w:p w14:paraId="659FBF1D">
            <w:pPr>
              <w:rPr>
                <w:rFonts w:ascii="Arial"/>
                <w:sz w:val="21"/>
              </w:rPr>
            </w:pPr>
          </w:p>
        </w:tc>
        <w:tc>
          <w:tcPr>
            <w:tcW w:w="1933" w:type="dxa"/>
            <w:vMerge w:val="continue"/>
            <w:tcBorders>
              <w:top w:val="nil"/>
              <w:left w:val="single" w:color="000000" w:sz="4" w:space="0"/>
              <w:right w:val="single" w:color="000000" w:sz="4" w:space="0"/>
            </w:tcBorders>
            <w:vAlign w:val="top"/>
          </w:tcPr>
          <w:p w14:paraId="37D28B3F">
            <w:pPr>
              <w:rPr>
                <w:rFonts w:ascii="Arial"/>
                <w:sz w:val="21"/>
              </w:rPr>
            </w:pPr>
          </w:p>
        </w:tc>
        <w:tc>
          <w:tcPr>
            <w:tcW w:w="1524" w:type="dxa"/>
            <w:vMerge w:val="continue"/>
            <w:tcBorders>
              <w:top w:val="nil"/>
              <w:left w:val="single" w:color="000000" w:sz="4" w:space="0"/>
              <w:right w:val="single" w:color="000000" w:sz="4" w:space="0"/>
            </w:tcBorders>
            <w:vAlign w:val="top"/>
          </w:tcPr>
          <w:p w14:paraId="5297C26A">
            <w:pPr>
              <w:rPr>
                <w:rFonts w:ascii="Arial"/>
                <w:sz w:val="21"/>
              </w:rPr>
            </w:pPr>
          </w:p>
        </w:tc>
        <w:tc>
          <w:tcPr>
            <w:tcW w:w="1348" w:type="dxa"/>
            <w:vMerge w:val="continue"/>
            <w:tcBorders>
              <w:top w:val="nil"/>
              <w:left w:val="single" w:color="000000" w:sz="4" w:space="0"/>
              <w:right w:val="single" w:color="000000" w:sz="4" w:space="0"/>
            </w:tcBorders>
            <w:vAlign w:val="top"/>
          </w:tcPr>
          <w:p w14:paraId="548D4C34">
            <w:pPr>
              <w:rPr>
                <w:rFonts w:ascii="Arial"/>
                <w:sz w:val="21"/>
              </w:rPr>
            </w:pPr>
          </w:p>
        </w:tc>
        <w:tc>
          <w:tcPr>
            <w:tcW w:w="1353" w:type="dxa"/>
            <w:vMerge w:val="continue"/>
            <w:tcBorders>
              <w:top w:val="nil"/>
              <w:left w:val="single" w:color="000000" w:sz="4" w:space="0"/>
              <w:right w:val="single" w:color="000000" w:sz="4" w:space="0"/>
            </w:tcBorders>
            <w:vAlign w:val="top"/>
          </w:tcPr>
          <w:p w14:paraId="36287D1C">
            <w:pPr>
              <w:rPr>
                <w:rFonts w:ascii="Arial"/>
                <w:sz w:val="21"/>
              </w:rPr>
            </w:pPr>
          </w:p>
        </w:tc>
      </w:tr>
      <w:tr w14:paraId="62549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445F77B9">
            <w:pPr>
              <w:spacing w:before="53" w:line="222" w:lineRule="auto"/>
              <w:ind w:left="676"/>
              <w:rPr>
                <w:rFonts w:ascii="仿宋" w:hAnsi="仿宋" w:eastAsia="仿宋" w:cs="仿宋"/>
                <w:sz w:val="21"/>
                <w:szCs w:val="21"/>
              </w:rPr>
            </w:pPr>
            <w:r>
              <w:rPr>
                <w:rFonts w:ascii="仿宋" w:hAnsi="仿宋" w:eastAsia="仿宋" w:cs="仿宋"/>
                <w:spacing w:val="-5"/>
                <w:sz w:val="21"/>
                <w:szCs w:val="21"/>
              </w:rPr>
              <w:t>合计</w:t>
            </w:r>
          </w:p>
        </w:tc>
        <w:tc>
          <w:tcPr>
            <w:tcW w:w="1391" w:type="dxa"/>
            <w:tcBorders>
              <w:top w:val="single" w:color="000000" w:sz="4" w:space="0"/>
              <w:left w:val="single" w:color="000000" w:sz="4" w:space="0"/>
              <w:bottom w:val="single" w:color="000000" w:sz="4" w:space="0"/>
            </w:tcBorders>
            <w:vAlign w:val="top"/>
          </w:tcPr>
          <w:p w14:paraId="472B7029">
            <w:pPr>
              <w:spacing w:before="92" w:line="179" w:lineRule="auto"/>
              <w:ind w:left="447"/>
              <w:rPr>
                <w:rFonts w:ascii="Calibri" w:hAnsi="Calibri" w:eastAsia="Calibri" w:cs="Calibri"/>
                <w:sz w:val="21"/>
                <w:szCs w:val="21"/>
              </w:rPr>
            </w:pPr>
            <w:r>
              <w:rPr>
                <w:rFonts w:ascii="Calibri" w:hAnsi="Calibri" w:eastAsia="Calibri" w:cs="Calibri"/>
                <w:spacing w:val="-1"/>
                <w:sz w:val="21"/>
                <w:szCs w:val="21"/>
              </w:rPr>
              <w:t>460,000</w:t>
            </w:r>
          </w:p>
        </w:tc>
        <w:tc>
          <w:tcPr>
            <w:tcW w:w="1405" w:type="dxa"/>
            <w:vAlign w:val="top"/>
          </w:tcPr>
          <w:p w14:paraId="56F2A76A">
            <w:pPr>
              <w:spacing w:before="92" w:line="179" w:lineRule="auto"/>
              <w:ind w:left="452"/>
              <w:rPr>
                <w:rFonts w:ascii="Calibri" w:hAnsi="Calibri" w:eastAsia="Calibri" w:cs="Calibri"/>
                <w:sz w:val="21"/>
                <w:szCs w:val="21"/>
              </w:rPr>
            </w:pPr>
            <w:r>
              <w:rPr>
                <w:rFonts w:ascii="Calibri" w:hAnsi="Calibri" w:eastAsia="Calibri" w:cs="Calibri"/>
                <w:spacing w:val="-1"/>
                <w:sz w:val="21"/>
                <w:szCs w:val="21"/>
              </w:rPr>
              <w:t>460,000</w:t>
            </w:r>
          </w:p>
        </w:tc>
        <w:tc>
          <w:tcPr>
            <w:tcW w:w="1652" w:type="dxa"/>
            <w:vAlign w:val="top"/>
          </w:tcPr>
          <w:p w14:paraId="3F09DFA4">
            <w:pPr>
              <w:spacing w:before="92" w:line="179" w:lineRule="auto"/>
              <w:ind w:left="577"/>
              <w:rPr>
                <w:rFonts w:ascii="Calibri" w:hAnsi="Calibri" w:eastAsia="Calibri" w:cs="Calibri"/>
                <w:sz w:val="21"/>
                <w:szCs w:val="21"/>
              </w:rPr>
            </w:pPr>
            <w:r>
              <w:rPr>
                <w:rFonts w:ascii="Calibri" w:hAnsi="Calibri" w:eastAsia="Calibri" w:cs="Calibri"/>
                <w:spacing w:val="-1"/>
                <w:sz w:val="21"/>
                <w:szCs w:val="21"/>
              </w:rPr>
              <w:t>460,000</w:t>
            </w:r>
          </w:p>
        </w:tc>
        <w:tc>
          <w:tcPr>
            <w:tcW w:w="1741" w:type="dxa"/>
            <w:vAlign w:val="top"/>
          </w:tcPr>
          <w:p w14:paraId="7DDB03BC">
            <w:pPr>
              <w:spacing w:before="92" w:line="179" w:lineRule="auto"/>
              <w:ind w:left="684"/>
              <w:rPr>
                <w:rFonts w:ascii="Calibri" w:hAnsi="Calibri" w:eastAsia="Calibri" w:cs="Calibri"/>
                <w:sz w:val="21"/>
                <w:szCs w:val="21"/>
              </w:rPr>
            </w:pPr>
            <w:r>
              <w:rPr>
                <w:rFonts w:ascii="Calibri" w:hAnsi="Calibri" w:eastAsia="Calibri" w:cs="Calibri"/>
                <w:spacing w:val="-2"/>
                <w:sz w:val="21"/>
                <w:szCs w:val="21"/>
              </w:rPr>
              <w:t>28,846</w:t>
            </w:r>
          </w:p>
        </w:tc>
        <w:tc>
          <w:tcPr>
            <w:tcW w:w="1933" w:type="dxa"/>
            <w:vAlign w:val="top"/>
          </w:tcPr>
          <w:p w14:paraId="36CAB27C">
            <w:pPr>
              <w:spacing w:before="92" w:line="179" w:lineRule="auto"/>
              <w:ind w:left="722"/>
              <w:rPr>
                <w:rFonts w:ascii="Calibri" w:hAnsi="Calibri" w:eastAsia="Calibri" w:cs="Calibri"/>
                <w:sz w:val="21"/>
                <w:szCs w:val="21"/>
              </w:rPr>
            </w:pPr>
            <w:r>
              <w:rPr>
                <w:rFonts w:ascii="Calibri" w:hAnsi="Calibri" w:eastAsia="Calibri" w:cs="Calibri"/>
                <w:spacing w:val="-1"/>
                <w:sz w:val="21"/>
                <w:szCs w:val="21"/>
              </w:rPr>
              <w:t>431,154</w:t>
            </w:r>
          </w:p>
        </w:tc>
        <w:tc>
          <w:tcPr>
            <w:tcW w:w="1524" w:type="dxa"/>
            <w:vAlign w:val="top"/>
          </w:tcPr>
          <w:p w14:paraId="34F608FA">
            <w:pPr>
              <w:spacing w:before="92" w:line="179" w:lineRule="auto"/>
              <w:ind w:left="684"/>
              <w:rPr>
                <w:rFonts w:ascii="Calibri" w:hAnsi="Calibri" w:eastAsia="Calibri" w:cs="Calibri"/>
                <w:sz w:val="21"/>
                <w:szCs w:val="21"/>
              </w:rPr>
            </w:pPr>
            <w:r>
              <w:rPr>
                <w:rFonts w:ascii="Calibri" w:hAnsi="Calibri" w:eastAsia="Calibri" w:cs="Calibri"/>
                <w:spacing w:val="-2"/>
                <w:sz w:val="21"/>
                <w:szCs w:val="21"/>
              </w:rPr>
              <w:t>6.27</w:t>
            </w:r>
          </w:p>
        </w:tc>
        <w:tc>
          <w:tcPr>
            <w:tcW w:w="1348" w:type="dxa"/>
            <w:vAlign w:val="top"/>
          </w:tcPr>
          <w:p w14:paraId="15248968">
            <w:pPr>
              <w:spacing w:before="92" w:line="179" w:lineRule="auto"/>
              <w:ind w:left="594"/>
              <w:rPr>
                <w:rFonts w:ascii="Calibri" w:hAnsi="Calibri" w:eastAsia="Calibri" w:cs="Calibri"/>
                <w:sz w:val="21"/>
                <w:szCs w:val="21"/>
              </w:rPr>
            </w:pPr>
            <w:r>
              <w:rPr>
                <w:rFonts w:ascii="Calibri" w:hAnsi="Calibri" w:eastAsia="Calibri" w:cs="Calibri"/>
                <w:spacing w:val="-2"/>
                <w:sz w:val="21"/>
                <w:szCs w:val="21"/>
              </w:rPr>
              <w:t>0.63</w:t>
            </w:r>
          </w:p>
        </w:tc>
        <w:tc>
          <w:tcPr>
            <w:tcW w:w="1353" w:type="dxa"/>
            <w:vAlign w:val="top"/>
          </w:tcPr>
          <w:p w14:paraId="066DA2F0">
            <w:pPr>
              <w:rPr>
                <w:rFonts w:ascii="Arial"/>
                <w:sz w:val="21"/>
              </w:rPr>
            </w:pPr>
          </w:p>
        </w:tc>
      </w:tr>
      <w:tr w14:paraId="12E602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7ABC86A0">
            <w:pPr>
              <w:spacing w:before="57" w:line="246" w:lineRule="auto"/>
              <w:ind w:left="675" w:right="40" w:hanging="419"/>
              <w:rPr>
                <w:rFonts w:ascii="仿宋" w:hAnsi="仿宋" w:eastAsia="仿宋" w:cs="仿宋"/>
                <w:sz w:val="21"/>
                <w:szCs w:val="21"/>
              </w:rPr>
            </w:pPr>
            <w:r>
              <w:rPr>
                <w:rFonts w:ascii="仿宋" w:hAnsi="仿宋" w:eastAsia="仿宋" w:cs="仿宋"/>
                <w:spacing w:val="-4"/>
                <w:sz w:val="21"/>
                <w:szCs w:val="21"/>
              </w:rPr>
              <w:t>市县区财政资</w:t>
            </w:r>
            <w:r>
              <w:rPr>
                <w:rFonts w:ascii="仿宋" w:hAnsi="仿宋" w:eastAsia="仿宋" w:cs="仿宋"/>
                <w:sz w:val="21"/>
                <w:szCs w:val="21"/>
              </w:rPr>
              <w:t>金</w:t>
            </w:r>
          </w:p>
        </w:tc>
        <w:tc>
          <w:tcPr>
            <w:tcW w:w="1391" w:type="dxa"/>
            <w:tcBorders>
              <w:top w:val="single" w:color="000000" w:sz="4" w:space="0"/>
              <w:left w:val="single" w:color="000000" w:sz="4" w:space="0"/>
              <w:bottom w:val="single" w:color="000000" w:sz="4" w:space="0"/>
            </w:tcBorders>
            <w:vAlign w:val="top"/>
          </w:tcPr>
          <w:p w14:paraId="0ACF871D">
            <w:pPr>
              <w:spacing w:before="96" w:line="179" w:lineRule="auto"/>
              <w:ind w:left="447"/>
              <w:rPr>
                <w:rFonts w:ascii="Calibri" w:hAnsi="Calibri" w:eastAsia="Calibri" w:cs="Calibri"/>
                <w:sz w:val="21"/>
                <w:szCs w:val="21"/>
              </w:rPr>
            </w:pPr>
            <w:r>
              <w:rPr>
                <w:rFonts w:ascii="Calibri" w:hAnsi="Calibri" w:eastAsia="Calibri" w:cs="Calibri"/>
                <w:spacing w:val="-1"/>
                <w:sz w:val="21"/>
                <w:szCs w:val="21"/>
              </w:rPr>
              <w:t>460,000</w:t>
            </w:r>
          </w:p>
        </w:tc>
        <w:tc>
          <w:tcPr>
            <w:tcW w:w="1405" w:type="dxa"/>
            <w:vAlign w:val="top"/>
          </w:tcPr>
          <w:p w14:paraId="16E807E9">
            <w:pPr>
              <w:spacing w:before="96" w:line="179" w:lineRule="auto"/>
              <w:ind w:left="452"/>
              <w:rPr>
                <w:rFonts w:ascii="Calibri" w:hAnsi="Calibri" w:eastAsia="Calibri" w:cs="Calibri"/>
                <w:sz w:val="21"/>
                <w:szCs w:val="21"/>
              </w:rPr>
            </w:pPr>
            <w:r>
              <w:rPr>
                <w:rFonts w:ascii="Calibri" w:hAnsi="Calibri" w:eastAsia="Calibri" w:cs="Calibri"/>
                <w:spacing w:val="-1"/>
                <w:sz w:val="21"/>
                <w:szCs w:val="21"/>
              </w:rPr>
              <w:t>460,000</w:t>
            </w:r>
          </w:p>
        </w:tc>
        <w:tc>
          <w:tcPr>
            <w:tcW w:w="1652" w:type="dxa"/>
            <w:vAlign w:val="top"/>
          </w:tcPr>
          <w:p w14:paraId="168D463F">
            <w:pPr>
              <w:spacing w:before="96" w:line="179" w:lineRule="auto"/>
              <w:ind w:left="577"/>
              <w:rPr>
                <w:rFonts w:ascii="Calibri" w:hAnsi="Calibri" w:eastAsia="Calibri" w:cs="Calibri"/>
                <w:sz w:val="21"/>
                <w:szCs w:val="21"/>
              </w:rPr>
            </w:pPr>
            <w:r>
              <w:rPr>
                <w:rFonts w:ascii="Calibri" w:hAnsi="Calibri" w:eastAsia="Calibri" w:cs="Calibri"/>
                <w:spacing w:val="-1"/>
                <w:sz w:val="21"/>
                <w:szCs w:val="21"/>
              </w:rPr>
              <w:t>460,000</w:t>
            </w:r>
          </w:p>
        </w:tc>
        <w:tc>
          <w:tcPr>
            <w:tcW w:w="1741" w:type="dxa"/>
            <w:vAlign w:val="top"/>
          </w:tcPr>
          <w:p w14:paraId="0E5A051D">
            <w:pPr>
              <w:spacing w:before="96" w:line="179" w:lineRule="auto"/>
              <w:ind w:left="684"/>
              <w:rPr>
                <w:rFonts w:ascii="Calibri" w:hAnsi="Calibri" w:eastAsia="Calibri" w:cs="Calibri"/>
                <w:sz w:val="21"/>
                <w:szCs w:val="21"/>
              </w:rPr>
            </w:pPr>
            <w:r>
              <w:rPr>
                <w:rFonts w:ascii="Calibri" w:hAnsi="Calibri" w:eastAsia="Calibri" w:cs="Calibri"/>
                <w:spacing w:val="-2"/>
                <w:sz w:val="21"/>
                <w:szCs w:val="21"/>
              </w:rPr>
              <w:t>28,846</w:t>
            </w:r>
          </w:p>
        </w:tc>
        <w:tc>
          <w:tcPr>
            <w:tcW w:w="1933" w:type="dxa"/>
            <w:vAlign w:val="top"/>
          </w:tcPr>
          <w:p w14:paraId="14C81941">
            <w:pPr>
              <w:spacing w:before="96" w:line="179" w:lineRule="auto"/>
              <w:ind w:left="722"/>
              <w:rPr>
                <w:rFonts w:ascii="Calibri" w:hAnsi="Calibri" w:eastAsia="Calibri" w:cs="Calibri"/>
                <w:sz w:val="21"/>
                <w:szCs w:val="21"/>
              </w:rPr>
            </w:pPr>
            <w:r>
              <w:rPr>
                <w:rFonts w:ascii="Calibri" w:hAnsi="Calibri" w:eastAsia="Calibri" w:cs="Calibri"/>
                <w:spacing w:val="-1"/>
                <w:sz w:val="21"/>
                <w:szCs w:val="21"/>
              </w:rPr>
              <w:t>431,154</w:t>
            </w:r>
          </w:p>
        </w:tc>
        <w:tc>
          <w:tcPr>
            <w:tcW w:w="1524" w:type="dxa"/>
            <w:vAlign w:val="top"/>
          </w:tcPr>
          <w:p w14:paraId="303909FF">
            <w:pPr>
              <w:rPr>
                <w:rFonts w:ascii="Arial"/>
                <w:sz w:val="21"/>
              </w:rPr>
            </w:pPr>
          </w:p>
        </w:tc>
        <w:tc>
          <w:tcPr>
            <w:tcW w:w="1348" w:type="dxa"/>
            <w:vAlign w:val="top"/>
          </w:tcPr>
          <w:p w14:paraId="71E262B8">
            <w:pPr>
              <w:rPr>
                <w:rFonts w:ascii="Arial"/>
                <w:sz w:val="21"/>
              </w:rPr>
            </w:pPr>
          </w:p>
        </w:tc>
        <w:tc>
          <w:tcPr>
            <w:tcW w:w="1353" w:type="dxa"/>
            <w:vAlign w:val="top"/>
          </w:tcPr>
          <w:p w14:paraId="5096DF60">
            <w:pPr>
              <w:spacing w:before="57" w:line="246" w:lineRule="auto"/>
              <w:ind w:left="475" w:right="40" w:hanging="214"/>
              <w:rPr>
                <w:rFonts w:ascii="仿宋" w:hAnsi="仿宋" w:eastAsia="仿宋" w:cs="仿宋"/>
                <w:sz w:val="21"/>
                <w:szCs w:val="21"/>
              </w:rPr>
            </w:pPr>
            <w:r>
              <w:rPr>
                <w:rFonts w:ascii="仿宋" w:hAnsi="仿宋" w:eastAsia="仿宋" w:cs="仿宋"/>
                <w:spacing w:val="-3"/>
                <w:sz w:val="21"/>
                <w:szCs w:val="21"/>
              </w:rPr>
              <w:t>按实际情况</w:t>
            </w:r>
            <w:r>
              <w:rPr>
                <w:rFonts w:ascii="仿宋" w:hAnsi="仿宋" w:eastAsia="仿宋" w:cs="仿宋"/>
                <w:spacing w:val="-4"/>
                <w:sz w:val="21"/>
                <w:szCs w:val="21"/>
              </w:rPr>
              <w:t>执行</w:t>
            </w:r>
          </w:p>
        </w:tc>
      </w:tr>
    </w:tbl>
    <w:p w14:paraId="69688572">
      <w:pPr>
        <w:pStyle w:val="2"/>
      </w:pPr>
    </w:p>
    <w:p w14:paraId="5E9399FF">
      <w:pPr>
        <w:sectPr>
          <w:headerReference r:id="rId129" w:type="default"/>
          <w:footerReference r:id="rId130" w:type="default"/>
          <w:pgSz w:w="16840" w:h="11900"/>
          <w:pgMar w:top="642" w:right="0" w:bottom="340" w:left="0" w:header="326" w:footer="93" w:gutter="0"/>
          <w:cols w:space="720" w:num="1"/>
        </w:sectPr>
      </w:pPr>
    </w:p>
    <w:p w14:paraId="18CD1DC0">
      <w:pPr>
        <w:pStyle w:val="2"/>
        <w:spacing w:line="242" w:lineRule="auto"/>
      </w:pPr>
    </w:p>
    <w:p w14:paraId="7691F944">
      <w:pPr>
        <w:pStyle w:val="2"/>
        <w:spacing w:line="242" w:lineRule="auto"/>
      </w:pPr>
    </w:p>
    <w:p w14:paraId="0F174E58">
      <w:pPr>
        <w:pStyle w:val="2"/>
        <w:spacing w:line="243" w:lineRule="auto"/>
      </w:pPr>
    </w:p>
    <w:p w14:paraId="31813C34">
      <w:pPr>
        <w:pStyle w:val="2"/>
        <w:spacing w:line="243" w:lineRule="auto"/>
      </w:pPr>
    </w:p>
    <w:p w14:paraId="5414CB87">
      <w:pPr>
        <w:pStyle w:val="2"/>
        <w:spacing w:line="243" w:lineRule="auto"/>
      </w:pPr>
    </w:p>
    <w:p w14:paraId="0A88C274">
      <w:pPr>
        <w:spacing w:before="91" w:line="222" w:lineRule="auto"/>
        <w:ind w:left="2078"/>
        <w:rPr>
          <w:rFonts w:ascii="仿宋" w:hAnsi="仿宋" w:eastAsia="仿宋" w:cs="仿宋"/>
          <w:sz w:val="28"/>
          <w:szCs w:val="28"/>
        </w:rPr>
      </w:pPr>
      <w:r>
        <w:rPr>
          <w:rFonts w:ascii="仿宋" w:hAnsi="仿宋" w:eastAsia="仿宋" w:cs="仿宋"/>
          <w:b/>
          <w:bCs/>
          <w:spacing w:val="-4"/>
          <w:sz w:val="28"/>
          <w:szCs w:val="28"/>
        </w:rPr>
        <w:t>（二）绩效指标完成情况</w:t>
      </w:r>
    </w:p>
    <w:p w14:paraId="04623D03">
      <w:pPr>
        <w:spacing w:line="63" w:lineRule="exact"/>
      </w:pPr>
    </w:p>
    <w:tbl>
      <w:tblPr>
        <w:tblStyle w:val="5"/>
        <w:tblW w:w="14031" w:type="dxa"/>
        <w:tblInd w:w="14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43"/>
        <w:gridCol w:w="2040"/>
        <w:gridCol w:w="1526"/>
        <w:gridCol w:w="1522"/>
        <w:gridCol w:w="1699"/>
        <w:gridCol w:w="973"/>
        <w:gridCol w:w="973"/>
        <w:gridCol w:w="1154"/>
        <w:gridCol w:w="2087"/>
      </w:tblGrid>
      <w:tr w14:paraId="678FF7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14" w:type="dxa"/>
            <w:vMerge w:val="restart"/>
            <w:tcBorders>
              <w:bottom w:val="nil"/>
            </w:tcBorders>
            <w:shd w:val="clear" w:color="auto" w:fill="DEEBF6"/>
            <w:vAlign w:val="top"/>
          </w:tcPr>
          <w:p w14:paraId="4B7EAE96">
            <w:pPr>
              <w:spacing w:before="247" w:line="179" w:lineRule="exact"/>
              <w:ind w:left="399"/>
              <w:rPr>
                <w:rFonts w:ascii="仿宋" w:hAnsi="仿宋" w:eastAsia="仿宋" w:cs="仿宋"/>
                <w:sz w:val="24"/>
                <w:szCs w:val="24"/>
              </w:rPr>
            </w:pPr>
            <w:r>
              <w:rPr>
                <w:rFonts w:ascii="仿宋" w:hAnsi="仿宋" w:eastAsia="仿宋" w:cs="仿宋"/>
                <w:position w:val="-4"/>
                <w:sz w:val="24"/>
                <w:szCs w:val="24"/>
              </w:rPr>
              <w:t>一</w:t>
            </w:r>
          </w:p>
          <w:p w14:paraId="6DE0A41C">
            <w:pPr>
              <w:spacing w:before="36" w:line="241" w:lineRule="auto"/>
              <w:ind w:left="294" w:right="164" w:hanging="116"/>
              <w:rPr>
                <w:rFonts w:ascii="仿宋" w:hAnsi="仿宋" w:eastAsia="仿宋" w:cs="仿宋"/>
                <w:sz w:val="24"/>
                <w:szCs w:val="24"/>
              </w:rPr>
            </w:pPr>
            <w:r>
              <w:rPr>
                <w:rFonts w:ascii="仿宋" w:hAnsi="仿宋" w:eastAsia="仿宋" w:cs="仿宋"/>
                <w:spacing w:val="-10"/>
                <w:sz w:val="24"/>
                <w:szCs w:val="24"/>
              </w:rPr>
              <w:t>级指</w:t>
            </w:r>
            <w:r>
              <w:rPr>
                <w:rFonts w:ascii="仿宋" w:hAnsi="仿宋" w:eastAsia="仿宋" w:cs="仿宋"/>
                <w:sz w:val="24"/>
                <w:szCs w:val="24"/>
              </w:rPr>
              <w:t>标</w:t>
            </w:r>
          </w:p>
        </w:tc>
        <w:tc>
          <w:tcPr>
            <w:tcW w:w="1243" w:type="dxa"/>
            <w:vMerge w:val="restart"/>
            <w:tcBorders>
              <w:bottom w:val="nil"/>
            </w:tcBorders>
            <w:shd w:val="clear" w:color="auto" w:fill="DEEBF6"/>
            <w:vAlign w:val="top"/>
          </w:tcPr>
          <w:p w14:paraId="5591C4F1">
            <w:pPr>
              <w:spacing w:before="306" w:line="241" w:lineRule="auto"/>
              <w:ind w:left="507" w:right="160" w:hanging="131"/>
              <w:rPr>
                <w:rFonts w:ascii="仿宋" w:hAnsi="仿宋" w:eastAsia="仿宋" w:cs="仿宋"/>
                <w:sz w:val="24"/>
                <w:szCs w:val="24"/>
              </w:rPr>
            </w:pPr>
            <w:r>
              <w:rPr>
                <w:rFonts w:ascii="仿宋" w:hAnsi="仿宋" w:eastAsia="仿宋" w:cs="仿宋"/>
                <w:spacing w:val="-8"/>
                <w:sz w:val="24"/>
                <w:szCs w:val="24"/>
              </w:rPr>
              <w:t>二级指</w:t>
            </w:r>
            <w:r>
              <w:rPr>
                <w:rFonts w:ascii="仿宋" w:hAnsi="仿宋" w:eastAsia="仿宋" w:cs="仿宋"/>
                <w:sz w:val="24"/>
                <w:szCs w:val="24"/>
              </w:rPr>
              <w:t>标</w:t>
            </w:r>
          </w:p>
        </w:tc>
        <w:tc>
          <w:tcPr>
            <w:tcW w:w="2040" w:type="dxa"/>
            <w:vMerge w:val="restart"/>
            <w:tcBorders>
              <w:bottom w:val="nil"/>
            </w:tcBorders>
            <w:shd w:val="clear" w:color="auto" w:fill="DEEBF6"/>
            <w:vAlign w:val="top"/>
          </w:tcPr>
          <w:p w14:paraId="5079B2DF">
            <w:pPr>
              <w:spacing w:line="381" w:lineRule="auto"/>
              <w:rPr>
                <w:rFonts w:ascii="Arial"/>
                <w:sz w:val="21"/>
              </w:rPr>
            </w:pPr>
          </w:p>
          <w:p w14:paraId="47DEE78A">
            <w:pPr>
              <w:spacing w:before="78" w:line="221" w:lineRule="auto"/>
              <w:ind w:left="648"/>
              <w:rPr>
                <w:rFonts w:ascii="仿宋" w:hAnsi="仿宋" w:eastAsia="仿宋" w:cs="仿宋"/>
                <w:sz w:val="24"/>
                <w:szCs w:val="24"/>
              </w:rPr>
            </w:pPr>
            <w:r>
              <w:rPr>
                <w:rFonts w:ascii="仿宋" w:hAnsi="仿宋" w:eastAsia="仿宋" w:cs="仿宋"/>
                <w:spacing w:val="-3"/>
                <w:sz w:val="24"/>
                <w:szCs w:val="24"/>
              </w:rPr>
              <w:t>指标名称</w:t>
            </w:r>
          </w:p>
        </w:tc>
        <w:tc>
          <w:tcPr>
            <w:tcW w:w="3048" w:type="dxa"/>
            <w:gridSpan w:val="2"/>
            <w:shd w:val="clear" w:color="auto" w:fill="DEEBF6"/>
            <w:vAlign w:val="top"/>
          </w:tcPr>
          <w:p w14:paraId="3BF84ADC">
            <w:pPr>
              <w:spacing w:before="145" w:line="222" w:lineRule="auto"/>
              <w:ind w:left="1158"/>
              <w:rPr>
                <w:rFonts w:ascii="仿宋" w:hAnsi="仿宋" w:eastAsia="仿宋" w:cs="仿宋"/>
                <w:sz w:val="24"/>
                <w:szCs w:val="24"/>
              </w:rPr>
            </w:pPr>
            <w:r>
              <w:rPr>
                <w:rFonts w:ascii="仿宋" w:hAnsi="仿宋" w:eastAsia="仿宋" w:cs="仿宋"/>
                <w:spacing w:val="-4"/>
                <w:sz w:val="24"/>
                <w:szCs w:val="24"/>
              </w:rPr>
              <w:t>年度指标</w:t>
            </w:r>
          </w:p>
        </w:tc>
        <w:tc>
          <w:tcPr>
            <w:tcW w:w="1699" w:type="dxa"/>
            <w:vMerge w:val="restart"/>
            <w:tcBorders>
              <w:bottom w:val="nil"/>
            </w:tcBorders>
            <w:shd w:val="clear" w:color="auto" w:fill="DEEBF6"/>
            <w:vAlign w:val="top"/>
          </w:tcPr>
          <w:p w14:paraId="68649BEF">
            <w:pPr>
              <w:spacing w:line="382" w:lineRule="auto"/>
              <w:rPr>
                <w:rFonts w:ascii="Arial"/>
                <w:sz w:val="21"/>
              </w:rPr>
            </w:pPr>
          </w:p>
          <w:p w14:paraId="32A7B0B5">
            <w:pPr>
              <w:spacing w:before="78" w:line="222" w:lineRule="auto"/>
              <w:ind w:left="365"/>
              <w:rPr>
                <w:rFonts w:ascii="仿宋" w:hAnsi="仿宋" w:eastAsia="仿宋" w:cs="仿宋"/>
                <w:sz w:val="24"/>
                <w:szCs w:val="24"/>
              </w:rPr>
            </w:pPr>
            <w:r>
              <w:rPr>
                <w:rFonts w:ascii="仿宋" w:hAnsi="仿宋" w:eastAsia="仿宋" w:cs="仿宋"/>
                <w:spacing w:val="-4"/>
                <w:sz w:val="24"/>
                <w:szCs w:val="24"/>
              </w:rPr>
              <w:t>实际完成值</w:t>
            </w:r>
          </w:p>
        </w:tc>
        <w:tc>
          <w:tcPr>
            <w:tcW w:w="973" w:type="dxa"/>
            <w:vMerge w:val="restart"/>
            <w:tcBorders>
              <w:bottom w:val="nil"/>
            </w:tcBorders>
            <w:shd w:val="clear" w:color="auto" w:fill="DEEBF6"/>
            <w:vAlign w:val="top"/>
          </w:tcPr>
          <w:p w14:paraId="7040D4EC">
            <w:pPr>
              <w:spacing w:before="151" w:line="241" w:lineRule="auto"/>
              <w:ind w:left="119" w:right="100" w:firstLine="205"/>
              <w:jc w:val="both"/>
              <w:rPr>
                <w:rFonts w:ascii="仿宋" w:hAnsi="仿宋" w:eastAsia="仿宋" w:cs="仿宋"/>
                <w:sz w:val="24"/>
                <w:szCs w:val="24"/>
              </w:rPr>
            </w:pPr>
            <w:r>
              <w:rPr>
                <w:rFonts w:ascii="仿宋" w:hAnsi="仿宋" w:eastAsia="仿宋" w:cs="仿宋"/>
                <w:spacing w:val="-21"/>
                <w:sz w:val="24"/>
                <w:szCs w:val="24"/>
              </w:rPr>
              <w:t>定</w:t>
            </w:r>
            <w:r>
              <w:rPr>
                <w:rFonts w:ascii="仿宋" w:hAnsi="仿宋" w:eastAsia="仿宋" w:cs="仿宋"/>
                <w:spacing w:val="-22"/>
                <w:sz w:val="24"/>
                <w:szCs w:val="24"/>
              </w:rPr>
              <w:t xml:space="preserve"> </w:t>
            </w:r>
            <w:r>
              <w:rPr>
                <w:rFonts w:ascii="仿宋" w:hAnsi="仿宋" w:eastAsia="仿宋" w:cs="仿宋"/>
                <w:spacing w:val="-21"/>
                <w:sz w:val="24"/>
                <w:szCs w:val="24"/>
              </w:rPr>
              <w:t>性</w:t>
            </w:r>
            <w:r>
              <w:rPr>
                <w:rFonts w:ascii="仿宋" w:hAnsi="仿宋" w:eastAsia="仿宋" w:cs="仿宋"/>
                <w:spacing w:val="7"/>
                <w:sz w:val="24"/>
                <w:szCs w:val="24"/>
              </w:rPr>
              <w:t>值情况</w:t>
            </w:r>
            <w:r>
              <w:rPr>
                <w:rFonts w:ascii="仿宋" w:hAnsi="仿宋" w:eastAsia="仿宋" w:cs="仿宋"/>
                <w:spacing w:val="-4"/>
                <w:sz w:val="24"/>
                <w:szCs w:val="24"/>
              </w:rPr>
              <w:t>说明</w:t>
            </w:r>
          </w:p>
        </w:tc>
        <w:tc>
          <w:tcPr>
            <w:tcW w:w="973" w:type="dxa"/>
            <w:vMerge w:val="restart"/>
            <w:tcBorders>
              <w:bottom w:val="nil"/>
            </w:tcBorders>
            <w:shd w:val="clear" w:color="auto" w:fill="DEEBF6"/>
            <w:vAlign w:val="top"/>
          </w:tcPr>
          <w:p w14:paraId="6B87CDE4">
            <w:pPr>
              <w:spacing w:line="382" w:lineRule="auto"/>
              <w:rPr>
                <w:rFonts w:ascii="Arial"/>
                <w:sz w:val="21"/>
              </w:rPr>
            </w:pPr>
          </w:p>
          <w:p w14:paraId="2C523B09">
            <w:pPr>
              <w:spacing w:before="78" w:line="222" w:lineRule="auto"/>
              <w:ind w:left="359"/>
              <w:rPr>
                <w:rFonts w:ascii="仿宋" w:hAnsi="仿宋" w:eastAsia="仿宋" w:cs="仿宋"/>
                <w:sz w:val="24"/>
                <w:szCs w:val="24"/>
              </w:rPr>
            </w:pPr>
            <w:r>
              <w:rPr>
                <w:rFonts w:ascii="仿宋" w:hAnsi="仿宋" w:eastAsia="仿宋" w:cs="仿宋"/>
                <w:spacing w:val="-4"/>
                <w:sz w:val="24"/>
                <w:szCs w:val="24"/>
              </w:rPr>
              <w:t>权重</w:t>
            </w:r>
          </w:p>
        </w:tc>
        <w:tc>
          <w:tcPr>
            <w:tcW w:w="1154" w:type="dxa"/>
            <w:vMerge w:val="restart"/>
            <w:tcBorders>
              <w:bottom w:val="nil"/>
            </w:tcBorders>
            <w:shd w:val="clear" w:color="auto" w:fill="DEEBF6"/>
            <w:vAlign w:val="top"/>
          </w:tcPr>
          <w:p w14:paraId="755F5DA6">
            <w:pPr>
              <w:spacing w:line="382" w:lineRule="auto"/>
              <w:rPr>
                <w:rFonts w:ascii="Arial"/>
                <w:sz w:val="21"/>
              </w:rPr>
            </w:pPr>
          </w:p>
          <w:p w14:paraId="486F8B1D">
            <w:pPr>
              <w:spacing w:before="78" w:line="222" w:lineRule="auto"/>
              <w:ind w:left="452"/>
              <w:rPr>
                <w:rFonts w:ascii="仿宋" w:hAnsi="仿宋" w:eastAsia="仿宋" w:cs="仿宋"/>
                <w:sz w:val="24"/>
                <w:szCs w:val="24"/>
              </w:rPr>
            </w:pPr>
            <w:r>
              <w:rPr>
                <w:rFonts w:ascii="仿宋" w:hAnsi="仿宋" w:eastAsia="仿宋" w:cs="仿宋"/>
                <w:spacing w:val="-5"/>
                <w:sz w:val="24"/>
                <w:szCs w:val="24"/>
              </w:rPr>
              <w:t>得分</w:t>
            </w:r>
          </w:p>
        </w:tc>
        <w:tc>
          <w:tcPr>
            <w:tcW w:w="2087" w:type="dxa"/>
            <w:vMerge w:val="restart"/>
            <w:tcBorders>
              <w:bottom w:val="nil"/>
            </w:tcBorders>
            <w:shd w:val="clear" w:color="auto" w:fill="DEEBF6"/>
            <w:vAlign w:val="top"/>
          </w:tcPr>
          <w:p w14:paraId="5F5E0216">
            <w:pPr>
              <w:spacing w:before="307" w:line="241" w:lineRule="auto"/>
              <w:ind w:left="458" w:right="215" w:hanging="21"/>
              <w:rPr>
                <w:rFonts w:ascii="仿宋" w:hAnsi="仿宋" w:eastAsia="仿宋" w:cs="仿宋"/>
                <w:sz w:val="24"/>
                <w:szCs w:val="24"/>
              </w:rPr>
            </w:pPr>
            <w:r>
              <w:rPr>
                <w:rFonts w:ascii="仿宋" w:hAnsi="仿宋" w:eastAsia="仿宋" w:cs="仿宋"/>
                <w:spacing w:val="-3"/>
                <w:sz w:val="24"/>
                <w:szCs w:val="24"/>
              </w:rPr>
              <w:t>偏差原因分析及改进措施</w:t>
            </w:r>
          </w:p>
        </w:tc>
      </w:tr>
      <w:tr w14:paraId="76B53A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4" w:type="dxa"/>
            <w:vMerge w:val="continue"/>
            <w:tcBorders>
              <w:top w:val="nil"/>
            </w:tcBorders>
            <w:vAlign w:val="top"/>
          </w:tcPr>
          <w:p w14:paraId="68936382">
            <w:pPr>
              <w:rPr>
                <w:rFonts w:ascii="Arial"/>
                <w:sz w:val="21"/>
              </w:rPr>
            </w:pPr>
          </w:p>
        </w:tc>
        <w:tc>
          <w:tcPr>
            <w:tcW w:w="1243" w:type="dxa"/>
            <w:vMerge w:val="continue"/>
            <w:tcBorders>
              <w:top w:val="nil"/>
            </w:tcBorders>
            <w:vAlign w:val="top"/>
          </w:tcPr>
          <w:p w14:paraId="4DE05074">
            <w:pPr>
              <w:rPr>
                <w:rFonts w:ascii="Arial"/>
                <w:sz w:val="21"/>
              </w:rPr>
            </w:pPr>
          </w:p>
        </w:tc>
        <w:tc>
          <w:tcPr>
            <w:tcW w:w="2040" w:type="dxa"/>
            <w:vMerge w:val="continue"/>
            <w:tcBorders>
              <w:top w:val="nil"/>
            </w:tcBorders>
            <w:vAlign w:val="top"/>
          </w:tcPr>
          <w:p w14:paraId="5CD8892B">
            <w:pPr>
              <w:rPr>
                <w:rFonts w:ascii="Arial"/>
                <w:sz w:val="21"/>
              </w:rPr>
            </w:pPr>
          </w:p>
        </w:tc>
        <w:tc>
          <w:tcPr>
            <w:tcW w:w="1526" w:type="dxa"/>
            <w:shd w:val="clear" w:color="auto" w:fill="DEEBF6"/>
            <w:vAlign w:val="top"/>
          </w:tcPr>
          <w:p w14:paraId="4CE358E2">
            <w:pPr>
              <w:spacing w:before="190" w:line="222" w:lineRule="auto"/>
              <w:ind w:left="397"/>
              <w:rPr>
                <w:rFonts w:ascii="仿宋" w:hAnsi="仿宋" w:eastAsia="仿宋" w:cs="仿宋"/>
                <w:sz w:val="24"/>
                <w:szCs w:val="24"/>
              </w:rPr>
            </w:pPr>
            <w:r>
              <w:rPr>
                <w:rFonts w:ascii="仿宋" w:hAnsi="仿宋" w:eastAsia="仿宋" w:cs="仿宋"/>
                <w:spacing w:val="-4"/>
                <w:sz w:val="24"/>
                <w:szCs w:val="24"/>
              </w:rPr>
              <w:t>年初指标</w:t>
            </w:r>
          </w:p>
        </w:tc>
        <w:tc>
          <w:tcPr>
            <w:tcW w:w="1522" w:type="dxa"/>
            <w:shd w:val="clear" w:color="auto" w:fill="DEEBF6"/>
            <w:vAlign w:val="top"/>
          </w:tcPr>
          <w:p w14:paraId="27CFAEB5">
            <w:pPr>
              <w:spacing w:before="33" w:line="223" w:lineRule="auto"/>
              <w:ind w:left="650" w:right="176" w:hanging="259"/>
              <w:rPr>
                <w:rFonts w:ascii="仿宋" w:hAnsi="仿宋" w:eastAsia="仿宋" w:cs="仿宋"/>
                <w:sz w:val="24"/>
                <w:szCs w:val="24"/>
              </w:rPr>
            </w:pPr>
            <w:r>
              <w:rPr>
                <w:rFonts w:ascii="仿宋" w:hAnsi="仿宋" w:eastAsia="仿宋" w:cs="仿宋"/>
                <w:spacing w:val="-4"/>
                <w:sz w:val="24"/>
                <w:szCs w:val="24"/>
              </w:rPr>
              <w:t>调整后指</w:t>
            </w:r>
            <w:r>
              <w:rPr>
                <w:rFonts w:ascii="仿宋" w:hAnsi="仿宋" w:eastAsia="仿宋" w:cs="仿宋"/>
                <w:sz w:val="24"/>
                <w:szCs w:val="24"/>
              </w:rPr>
              <w:t>标</w:t>
            </w:r>
          </w:p>
        </w:tc>
        <w:tc>
          <w:tcPr>
            <w:tcW w:w="1699" w:type="dxa"/>
            <w:vMerge w:val="continue"/>
            <w:tcBorders>
              <w:top w:val="nil"/>
            </w:tcBorders>
            <w:vAlign w:val="top"/>
          </w:tcPr>
          <w:p w14:paraId="50B4A7E2">
            <w:pPr>
              <w:rPr>
                <w:rFonts w:ascii="Arial"/>
                <w:sz w:val="21"/>
              </w:rPr>
            </w:pPr>
          </w:p>
        </w:tc>
        <w:tc>
          <w:tcPr>
            <w:tcW w:w="973" w:type="dxa"/>
            <w:vMerge w:val="continue"/>
            <w:tcBorders>
              <w:top w:val="nil"/>
            </w:tcBorders>
            <w:vAlign w:val="top"/>
          </w:tcPr>
          <w:p w14:paraId="500A98C8">
            <w:pPr>
              <w:rPr>
                <w:rFonts w:ascii="Arial"/>
                <w:sz w:val="21"/>
              </w:rPr>
            </w:pPr>
          </w:p>
        </w:tc>
        <w:tc>
          <w:tcPr>
            <w:tcW w:w="973" w:type="dxa"/>
            <w:vMerge w:val="continue"/>
            <w:tcBorders>
              <w:top w:val="nil"/>
            </w:tcBorders>
            <w:vAlign w:val="top"/>
          </w:tcPr>
          <w:p w14:paraId="3AA322F0">
            <w:pPr>
              <w:rPr>
                <w:rFonts w:ascii="Arial"/>
                <w:sz w:val="21"/>
              </w:rPr>
            </w:pPr>
          </w:p>
        </w:tc>
        <w:tc>
          <w:tcPr>
            <w:tcW w:w="1154" w:type="dxa"/>
            <w:vMerge w:val="continue"/>
            <w:tcBorders>
              <w:top w:val="nil"/>
            </w:tcBorders>
            <w:vAlign w:val="top"/>
          </w:tcPr>
          <w:p w14:paraId="650C6B32">
            <w:pPr>
              <w:rPr>
                <w:rFonts w:ascii="Arial"/>
                <w:sz w:val="21"/>
              </w:rPr>
            </w:pPr>
          </w:p>
        </w:tc>
        <w:tc>
          <w:tcPr>
            <w:tcW w:w="2087" w:type="dxa"/>
            <w:vMerge w:val="continue"/>
            <w:tcBorders>
              <w:top w:val="nil"/>
            </w:tcBorders>
            <w:vAlign w:val="top"/>
          </w:tcPr>
          <w:p w14:paraId="3D725E44">
            <w:pPr>
              <w:rPr>
                <w:rFonts w:ascii="Arial"/>
                <w:sz w:val="21"/>
              </w:rPr>
            </w:pPr>
          </w:p>
        </w:tc>
      </w:tr>
      <w:tr w14:paraId="69516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restart"/>
            <w:tcBorders>
              <w:bottom w:val="nil"/>
            </w:tcBorders>
            <w:vAlign w:val="top"/>
          </w:tcPr>
          <w:p w14:paraId="329B053B">
            <w:pPr>
              <w:pStyle w:val="6"/>
              <w:spacing w:before="46" w:line="263" w:lineRule="auto"/>
              <w:ind w:left="207" w:right="184" w:firstLine="191"/>
              <w:jc w:val="both"/>
              <w:rPr>
                <w:sz w:val="22"/>
                <w:szCs w:val="22"/>
              </w:rPr>
            </w:pPr>
            <w:r>
              <w:rPr>
                <w:spacing w:val="-9"/>
                <w:sz w:val="22"/>
                <w:szCs w:val="22"/>
              </w:rPr>
              <w:t>产</w:t>
            </w:r>
            <w:r>
              <w:rPr>
                <w:spacing w:val="-14"/>
                <w:sz w:val="22"/>
                <w:szCs w:val="22"/>
              </w:rPr>
              <w:t>出指</w:t>
            </w:r>
            <w:r>
              <w:rPr>
                <w:spacing w:val="27"/>
                <w:w w:val="125"/>
                <w:sz w:val="22"/>
                <w:szCs w:val="22"/>
              </w:rPr>
              <w:t>标</w:t>
            </w:r>
          </w:p>
        </w:tc>
        <w:tc>
          <w:tcPr>
            <w:tcW w:w="1243" w:type="dxa"/>
            <w:vMerge w:val="restart"/>
            <w:tcBorders>
              <w:bottom w:val="nil"/>
            </w:tcBorders>
            <w:vAlign w:val="top"/>
          </w:tcPr>
          <w:p w14:paraId="36D1E042">
            <w:pPr>
              <w:pStyle w:val="6"/>
              <w:spacing w:before="45" w:line="264" w:lineRule="auto"/>
              <w:ind w:left="512" w:right="190" w:hanging="119"/>
              <w:rPr>
                <w:sz w:val="22"/>
                <w:szCs w:val="22"/>
              </w:rPr>
            </w:pPr>
            <w:r>
              <w:rPr>
                <w:spacing w:val="-4"/>
                <w:sz w:val="22"/>
                <w:szCs w:val="22"/>
              </w:rPr>
              <w:t>数量指</w:t>
            </w:r>
            <w:r>
              <w:rPr>
                <w:sz w:val="22"/>
                <w:szCs w:val="22"/>
              </w:rPr>
              <w:t>标</w:t>
            </w:r>
          </w:p>
        </w:tc>
        <w:tc>
          <w:tcPr>
            <w:tcW w:w="2040" w:type="dxa"/>
            <w:vAlign w:val="top"/>
          </w:tcPr>
          <w:p w14:paraId="4BA686CD">
            <w:pPr>
              <w:pStyle w:val="6"/>
              <w:spacing w:before="44" w:line="264" w:lineRule="auto"/>
              <w:ind w:left="111" w:right="105" w:firstLine="196"/>
              <w:rPr>
                <w:sz w:val="22"/>
                <w:szCs w:val="22"/>
              </w:rPr>
            </w:pPr>
            <w:r>
              <w:rPr>
                <w:spacing w:val="11"/>
                <w:sz w:val="22"/>
                <w:szCs w:val="22"/>
              </w:rPr>
              <w:t>视察调研执法检</w:t>
            </w:r>
            <w:r>
              <w:rPr>
                <w:spacing w:val="-3"/>
                <w:sz w:val="22"/>
                <w:szCs w:val="22"/>
              </w:rPr>
              <w:t>查天数</w:t>
            </w:r>
          </w:p>
        </w:tc>
        <w:tc>
          <w:tcPr>
            <w:tcW w:w="1526" w:type="dxa"/>
            <w:vAlign w:val="top"/>
          </w:tcPr>
          <w:p w14:paraId="60D92B26">
            <w:pPr>
              <w:rPr>
                <w:rFonts w:ascii="Arial"/>
                <w:sz w:val="21"/>
              </w:rPr>
            </w:pPr>
          </w:p>
        </w:tc>
        <w:tc>
          <w:tcPr>
            <w:tcW w:w="1522" w:type="dxa"/>
            <w:vAlign w:val="top"/>
          </w:tcPr>
          <w:p w14:paraId="7DCD2071">
            <w:pPr>
              <w:pStyle w:val="6"/>
              <w:spacing w:before="44" w:line="220" w:lineRule="auto"/>
              <w:ind w:left="332"/>
              <w:rPr>
                <w:sz w:val="22"/>
                <w:szCs w:val="22"/>
              </w:rPr>
            </w:pPr>
            <w:r>
              <w:rPr>
                <w:spacing w:val="-9"/>
                <w:sz w:val="22"/>
                <w:szCs w:val="22"/>
              </w:rPr>
              <w:t>≥1</w:t>
            </w:r>
            <w:r>
              <w:rPr>
                <w:spacing w:val="-42"/>
                <w:sz w:val="22"/>
                <w:szCs w:val="22"/>
              </w:rPr>
              <w:t xml:space="preserve"> </w:t>
            </w:r>
            <w:r>
              <w:rPr>
                <w:spacing w:val="-9"/>
                <w:sz w:val="22"/>
                <w:szCs w:val="22"/>
              </w:rPr>
              <w:t>天/次</w:t>
            </w:r>
          </w:p>
        </w:tc>
        <w:tc>
          <w:tcPr>
            <w:tcW w:w="1699" w:type="dxa"/>
            <w:vAlign w:val="top"/>
          </w:tcPr>
          <w:p w14:paraId="4F96DD30">
            <w:pPr>
              <w:pStyle w:val="6"/>
              <w:spacing w:before="44" w:line="241" w:lineRule="auto"/>
              <w:ind w:left="327"/>
              <w:rPr>
                <w:sz w:val="22"/>
                <w:szCs w:val="22"/>
              </w:rPr>
            </w:pPr>
            <w:r>
              <w:rPr>
                <w:sz w:val="22"/>
                <w:szCs w:val="22"/>
              </w:rPr>
              <w:t>1</w:t>
            </w:r>
          </w:p>
        </w:tc>
        <w:tc>
          <w:tcPr>
            <w:tcW w:w="973" w:type="dxa"/>
            <w:vAlign w:val="top"/>
          </w:tcPr>
          <w:p w14:paraId="6F6D54AE">
            <w:pPr>
              <w:rPr>
                <w:rFonts w:ascii="Arial"/>
                <w:sz w:val="21"/>
              </w:rPr>
            </w:pPr>
          </w:p>
        </w:tc>
        <w:tc>
          <w:tcPr>
            <w:tcW w:w="973" w:type="dxa"/>
            <w:vAlign w:val="top"/>
          </w:tcPr>
          <w:p w14:paraId="1E96B4F7">
            <w:pPr>
              <w:pStyle w:val="6"/>
              <w:spacing w:before="44"/>
              <w:ind w:left="329"/>
              <w:rPr>
                <w:sz w:val="22"/>
                <w:szCs w:val="22"/>
              </w:rPr>
            </w:pPr>
            <w:r>
              <w:rPr>
                <w:spacing w:val="-7"/>
                <w:sz w:val="22"/>
                <w:szCs w:val="22"/>
              </w:rPr>
              <w:t>10</w:t>
            </w:r>
          </w:p>
        </w:tc>
        <w:tc>
          <w:tcPr>
            <w:tcW w:w="1154" w:type="dxa"/>
            <w:vAlign w:val="top"/>
          </w:tcPr>
          <w:p w14:paraId="5BC69DC5">
            <w:pPr>
              <w:pStyle w:val="6"/>
              <w:spacing w:before="44"/>
              <w:ind w:left="315"/>
              <w:rPr>
                <w:sz w:val="22"/>
                <w:szCs w:val="22"/>
              </w:rPr>
            </w:pPr>
            <w:r>
              <w:rPr>
                <w:sz w:val="22"/>
                <w:szCs w:val="22"/>
              </w:rPr>
              <w:t>8</w:t>
            </w:r>
          </w:p>
        </w:tc>
        <w:tc>
          <w:tcPr>
            <w:tcW w:w="2087" w:type="dxa"/>
            <w:vAlign w:val="top"/>
          </w:tcPr>
          <w:p w14:paraId="7486AEE2">
            <w:pPr>
              <w:pStyle w:val="6"/>
              <w:spacing w:before="44" w:line="220" w:lineRule="auto"/>
              <w:ind w:left="317"/>
              <w:rPr>
                <w:sz w:val="22"/>
                <w:szCs w:val="22"/>
              </w:rPr>
            </w:pPr>
            <w:r>
              <w:rPr>
                <w:spacing w:val="-2"/>
                <w:sz w:val="22"/>
                <w:szCs w:val="22"/>
              </w:rPr>
              <w:t>按实际情况执行</w:t>
            </w:r>
          </w:p>
        </w:tc>
      </w:tr>
      <w:tr w14:paraId="37DDB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continue"/>
            <w:tcBorders>
              <w:top w:val="nil"/>
              <w:bottom w:val="nil"/>
            </w:tcBorders>
            <w:vAlign w:val="top"/>
          </w:tcPr>
          <w:p w14:paraId="51E9B153">
            <w:pPr>
              <w:rPr>
                <w:rFonts w:ascii="Arial"/>
                <w:sz w:val="21"/>
              </w:rPr>
            </w:pPr>
          </w:p>
        </w:tc>
        <w:tc>
          <w:tcPr>
            <w:tcW w:w="1243" w:type="dxa"/>
            <w:vMerge w:val="continue"/>
            <w:tcBorders>
              <w:top w:val="nil"/>
            </w:tcBorders>
            <w:vAlign w:val="top"/>
          </w:tcPr>
          <w:p w14:paraId="00AF8BAE">
            <w:pPr>
              <w:rPr>
                <w:rFonts w:ascii="Arial"/>
                <w:sz w:val="21"/>
              </w:rPr>
            </w:pPr>
          </w:p>
        </w:tc>
        <w:tc>
          <w:tcPr>
            <w:tcW w:w="2040" w:type="dxa"/>
            <w:vAlign w:val="top"/>
          </w:tcPr>
          <w:p w14:paraId="7769CA31">
            <w:pPr>
              <w:pStyle w:val="6"/>
              <w:spacing w:before="45" w:line="264" w:lineRule="auto"/>
              <w:ind w:left="107" w:right="105" w:firstLine="203"/>
              <w:rPr>
                <w:sz w:val="22"/>
                <w:szCs w:val="22"/>
              </w:rPr>
            </w:pPr>
            <w:r>
              <w:rPr>
                <w:sz w:val="22"/>
                <w:szCs w:val="22"/>
              </w:rPr>
              <w:t>2024</w:t>
            </w:r>
            <w:r>
              <w:rPr>
                <w:spacing w:val="-38"/>
                <w:sz w:val="22"/>
                <w:szCs w:val="22"/>
              </w:rPr>
              <w:t xml:space="preserve"> </w:t>
            </w:r>
            <w:r>
              <w:rPr>
                <w:sz w:val="22"/>
                <w:szCs w:val="22"/>
              </w:rPr>
              <w:t>年全年预计</w:t>
            </w:r>
            <w:r>
              <w:rPr>
                <w:spacing w:val="-2"/>
                <w:sz w:val="22"/>
                <w:szCs w:val="22"/>
              </w:rPr>
              <w:t>视察调研次数</w:t>
            </w:r>
          </w:p>
        </w:tc>
        <w:tc>
          <w:tcPr>
            <w:tcW w:w="1526" w:type="dxa"/>
            <w:vAlign w:val="top"/>
          </w:tcPr>
          <w:p w14:paraId="3E925AE7">
            <w:pPr>
              <w:rPr>
                <w:rFonts w:ascii="Arial"/>
                <w:sz w:val="21"/>
              </w:rPr>
            </w:pPr>
          </w:p>
        </w:tc>
        <w:tc>
          <w:tcPr>
            <w:tcW w:w="1522" w:type="dxa"/>
            <w:vAlign w:val="top"/>
          </w:tcPr>
          <w:p w14:paraId="36325816">
            <w:pPr>
              <w:pStyle w:val="6"/>
              <w:spacing w:before="45" w:line="220" w:lineRule="auto"/>
              <w:ind w:left="332"/>
              <w:rPr>
                <w:sz w:val="22"/>
                <w:szCs w:val="22"/>
              </w:rPr>
            </w:pPr>
            <w:r>
              <w:rPr>
                <w:spacing w:val="-8"/>
                <w:sz w:val="22"/>
                <w:szCs w:val="22"/>
              </w:rPr>
              <w:t>≥10</w:t>
            </w:r>
            <w:r>
              <w:rPr>
                <w:spacing w:val="-40"/>
                <w:sz w:val="22"/>
                <w:szCs w:val="22"/>
              </w:rPr>
              <w:t xml:space="preserve"> </w:t>
            </w:r>
            <w:r>
              <w:rPr>
                <w:spacing w:val="-8"/>
                <w:sz w:val="22"/>
                <w:szCs w:val="22"/>
              </w:rPr>
              <w:t>次</w:t>
            </w:r>
          </w:p>
        </w:tc>
        <w:tc>
          <w:tcPr>
            <w:tcW w:w="1699" w:type="dxa"/>
            <w:vAlign w:val="top"/>
          </w:tcPr>
          <w:p w14:paraId="656B6A44">
            <w:pPr>
              <w:pStyle w:val="6"/>
              <w:spacing w:before="45"/>
              <w:ind w:left="327"/>
              <w:rPr>
                <w:sz w:val="22"/>
                <w:szCs w:val="22"/>
              </w:rPr>
            </w:pPr>
            <w:r>
              <w:rPr>
                <w:spacing w:val="-7"/>
                <w:sz w:val="22"/>
                <w:szCs w:val="22"/>
              </w:rPr>
              <w:t>10</w:t>
            </w:r>
          </w:p>
        </w:tc>
        <w:tc>
          <w:tcPr>
            <w:tcW w:w="973" w:type="dxa"/>
            <w:vAlign w:val="top"/>
          </w:tcPr>
          <w:p w14:paraId="59B477FF">
            <w:pPr>
              <w:rPr>
                <w:rFonts w:ascii="Arial"/>
                <w:sz w:val="21"/>
              </w:rPr>
            </w:pPr>
          </w:p>
        </w:tc>
        <w:tc>
          <w:tcPr>
            <w:tcW w:w="973" w:type="dxa"/>
            <w:vAlign w:val="top"/>
          </w:tcPr>
          <w:p w14:paraId="72A653B9">
            <w:pPr>
              <w:pStyle w:val="6"/>
              <w:spacing w:before="45"/>
              <w:ind w:left="329"/>
              <w:rPr>
                <w:sz w:val="22"/>
                <w:szCs w:val="22"/>
              </w:rPr>
            </w:pPr>
            <w:r>
              <w:rPr>
                <w:spacing w:val="-7"/>
                <w:sz w:val="22"/>
                <w:szCs w:val="22"/>
              </w:rPr>
              <w:t>10</w:t>
            </w:r>
          </w:p>
        </w:tc>
        <w:tc>
          <w:tcPr>
            <w:tcW w:w="1154" w:type="dxa"/>
            <w:vAlign w:val="top"/>
          </w:tcPr>
          <w:p w14:paraId="4384E2C8">
            <w:pPr>
              <w:pStyle w:val="6"/>
              <w:spacing w:before="45"/>
              <w:ind w:left="330"/>
              <w:rPr>
                <w:sz w:val="22"/>
                <w:szCs w:val="22"/>
              </w:rPr>
            </w:pPr>
            <w:r>
              <w:rPr>
                <w:spacing w:val="-7"/>
                <w:sz w:val="22"/>
                <w:szCs w:val="22"/>
              </w:rPr>
              <w:t>10</w:t>
            </w:r>
          </w:p>
        </w:tc>
        <w:tc>
          <w:tcPr>
            <w:tcW w:w="2087" w:type="dxa"/>
            <w:vAlign w:val="top"/>
          </w:tcPr>
          <w:p w14:paraId="3DA6EF9A">
            <w:pPr>
              <w:rPr>
                <w:rFonts w:ascii="Arial"/>
                <w:sz w:val="21"/>
              </w:rPr>
            </w:pPr>
          </w:p>
        </w:tc>
      </w:tr>
      <w:tr w14:paraId="314FB8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continue"/>
            <w:tcBorders>
              <w:top w:val="nil"/>
              <w:bottom w:val="nil"/>
            </w:tcBorders>
            <w:vAlign w:val="top"/>
          </w:tcPr>
          <w:p w14:paraId="386567B2">
            <w:pPr>
              <w:rPr>
                <w:rFonts w:ascii="Arial"/>
                <w:sz w:val="21"/>
              </w:rPr>
            </w:pPr>
          </w:p>
        </w:tc>
        <w:tc>
          <w:tcPr>
            <w:tcW w:w="1243" w:type="dxa"/>
            <w:vMerge w:val="restart"/>
            <w:tcBorders>
              <w:bottom w:val="nil"/>
            </w:tcBorders>
            <w:vAlign w:val="top"/>
          </w:tcPr>
          <w:p w14:paraId="4DD33EFD">
            <w:pPr>
              <w:pStyle w:val="6"/>
              <w:spacing w:before="47" w:line="264" w:lineRule="auto"/>
              <w:ind w:left="512" w:right="190" w:hanging="120"/>
              <w:rPr>
                <w:sz w:val="22"/>
                <w:szCs w:val="22"/>
              </w:rPr>
            </w:pPr>
            <w:r>
              <w:rPr>
                <w:spacing w:val="-4"/>
                <w:sz w:val="22"/>
                <w:szCs w:val="22"/>
              </w:rPr>
              <w:t>质量指</w:t>
            </w:r>
            <w:r>
              <w:rPr>
                <w:sz w:val="22"/>
                <w:szCs w:val="22"/>
              </w:rPr>
              <w:t>标</w:t>
            </w:r>
          </w:p>
        </w:tc>
        <w:tc>
          <w:tcPr>
            <w:tcW w:w="2040" w:type="dxa"/>
            <w:vAlign w:val="top"/>
          </w:tcPr>
          <w:p w14:paraId="0F158E97">
            <w:pPr>
              <w:pStyle w:val="6"/>
              <w:spacing w:before="46" w:line="264" w:lineRule="auto"/>
              <w:ind w:left="108" w:right="105" w:firstLine="200"/>
              <w:rPr>
                <w:sz w:val="22"/>
                <w:szCs w:val="22"/>
              </w:rPr>
            </w:pPr>
            <w:r>
              <w:rPr>
                <w:spacing w:val="10"/>
                <w:sz w:val="22"/>
                <w:szCs w:val="22"/>
              </w:rPr>
              <w:t>本年视察调研合</w:t>
            </w:r>
            <w:r>
              <w:rPr>
                <w:spacing w:val="-3"/>
                <w:sz w:val="22"/>
                <w:szCs w:val="22"/>
              </w:rPr>
              <w:t>格率</w:t>
            </w:r>
          </w:p>
        </w:tc>
        <w:tc>
          <w:tcPr>
            <w:tcW w:w="1526" w:type="dxa"/>
            <w:vAlign w:val="top"/>
          </w:tcPr>
          <w:p w14:paraId="3454111B">
            <w:pPr>
              <w:rPr>
                <w:rFonts w:ascii="Arial"/>
                <w:sz w:val="21"/>
              </w:rPr>
            </w:pPr>
          </w:p>
        </w:tc>
        <w:tc>
          <w:tcPr>
            <w:tcW w:w="1522" w:type="dxa"/>
            <w:vAlign w:val="top"/>
          </w:tcPr>
          <w:p w14:paraId="40C50C33">
            <w:pPr>
              <w:pStyle w:val="6"/>
              <w:spacing w:before="46" w:line="238" w:lineRule="auto"/>
              <w:ind w:left="332"/>
              <w:rPr>
                <w:sz w:val="22"/>
                <w:szCs w:val="22"/>
              </w:rPr>
            </w:pPr>
            <w:r>
              <w:rPr>
                <w:spacing w:val="-7"/>
                <w:sz w:val="22"/>
                <w:szCs w:val="22"/>
              </w:rPr>
              <w:t>≥100%</w:t>
            </w:r>
          </w:p>
        </w:tc>
        <w:tc>
          <w:tcPr>
            <w:tcW w:w="1699" w:type="dxa"/>
            <w:vAlign w:val="top"/>
          </w:tcPr>
          <w:p w14:paraId="3B25BD95">
            <w:pPr>
              <w:pStyle w:val="6"/>
              <w:spacing w:before="46"/>
              <w:ind w:left="327"/>
              <w:rPr>
                <w:sz w:val="22"/>
                <w:szCs w:val="22"/>
              </w:rPr>
            </w:pPr>
            <w:r>
              <w:rPr>
                <w:spacing w:val="-6"/>
                <w:sz w:val="22"/>
                <w:szCs w:val="22"/>
              </w:rPr>
              <w:t>100</w:t>
            </w:r>
          </w:p>
        </w:tc>
        <w:tc>
          <w:tcPr>
            <w:tcW w:w="973" w:type="dxa"/>
            <w:vAlign w:val="top"/>
          </w:tcPr>
          <w:p w14:paraId="24B95A00">
            <w:pPr>
              <w:rPr>
                <w:rFonts w:ascii="Arial"/>
                <w:sz w:val="21"/>
              </w:rPr>
            </w:pPr>
          </w:p>
        </w:tc>
        <w:tc>
          <w:tcPr>
            <w:tcW w:w="973" w:type="dxa"/>
            <w:vAlign w:val="top"/>
          </w:tcPr>
          <w:p w14:paraId="20F2F201">
            <w:pPr>
              <w:pStyle w:val="6"/>
              <w:spacing w:before="46"/>
              <w:ind w:left="317"/>
              <w:rPr>
                <w:sz w:val="22"/>
                <w:szCs w:val="22"/>
              </w:rPr>
            </w:pPr>
            <w:r>
              <w:rPr>
                <w:sz w:val="22"/>
                <w:szCs w:val="22"/>
              </w:rPr>
              <w:t>5</w:t>
            </w:r>
          </w:p>
        </w:tc>
        <w:tc>
          <w:tcPr>
            <w:tcW w:w="1154" w:type="dxa"/>
            <w:vAlign w:val="top"/>
          </w:tcPr>
          <w:p w14:paraId="04FD3A08">
            <w:pPr>
              <w:pStyle w:val="6"/>
              <w:spacing w:before="46" w:line="241" w:lineRule="auto"/>
              <w:ind w:left="317"/>
              <w:rPr>
                <w:sz w:val="22"/>
                <w:szCs w:val="22"/>
              </w:rPr>
            </w:pPr>
            <w:r>
              <w:rPr>
                <w:sz w:val="22"/>
                <w:szCs w:val="22"/>
              </w:rPr>
              <w:t>2</w:t>
            </w:r>
          </w:p>
        </w:tc>
        <w:tc>
          <w:tcPr>
            <w:tcW w:w="2087" w:type="dxa"/>
            <w:vAlign w:val="top"/>
          </w:tcPr>
          <w:p w14:paraId="6F0CC02E">
            <w:pPr>
              <w:pStyle w:val="6"/>
              <w:spacing w:before="46" w:line="220" w:lineRule="auto"/>
              <w:ind w:left="317"/>
              <w:rPr>
                <w:sz w:val="22"/>
                <w:szCs w:val="22"/>
              </w:rPr>
            </w:pPr>
            <w:r>
              <w:rPr>
                <w:spacing w:val="-2"/>
                <w:sz w:val="22"/>
                <w:szCs w:val="22"/>
              </w:rPr>
              <w:t>按实际情况执行</w:t>
            </w:r>
          </w:p>
        </w:tc>
      </w:tr>
      <w:tr w14:paraId="022A96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814" w:type="dxa"/>
            <w:vMerge w:val="continue"/>
            <w:tcBorders>
              <w:top w:val="nil"/>
              <w:bottom w:val="nil"/>
            </w:tcBorders>
            <w:vAlign w:val="top"/>
          </w:tcPr>
          <w:p w14:paraId="1CDDD895">
            <w:pPr>
              <w:rPr>
                <w:rFonts w:ascii="Arial"/>
                <w:sz w:val="21"/>
              </w:rPr>
            </w:pPr>
          </w:p>
        </w:tc>
        <w:tc>
          <w:tcPr>
            <w:tcW w:w="1243" w:type="dxa"/>
            <w:vMerge w:val="continue"/>
            <w:tcBorders>
              <w:top w:val="nil"/>
            </w:tcBorders>
            <w:vAlign w:val="top"/>
          </w:tcPr>
          <w:p w14:paraId="6D9D60B5">
            <w:pPr>
              <w:rPr>
                <w:rFonts w:ascii="Arial"/>
                <w:sz w:val="21"/>
              </w:rPr>
            </w:pPr>
          </w:p>
        </w:tc>
        <w:tc>
          <w:tcPr>
            <w:tcW w:w="2040" w:type="dxa"/>
            <w:vAlign w:val="top"/>
          </w:tcPr>
          <w:p w14:paraId="3546C200">
            <w:pPr>
              <w:pStyle w:val="6"/>
              <w:spacing w:before="46" w:line="265" w:lineRule="auto"/>
              <w:ind w:left="111" w:right="105" w:firstLine="196"/>
              <w:rPr>
                <w:sz w:val="22"/>
                <w:szCs w:val="22"/>
              </w:rPr>
            </w:pPr>
            <w:r>
              <w:rPr>
                <w:spacing w:val="11"/>
                <w:sz w:val="22"/>
                <w:szCs w:val="22"/>
              </w:rPr>
              <w:t>视察调研安排合</w:t>
            </w:r>
            <w:r>
              <w:rPr>
                <w:spacing w:val="-3"/>
                <w:sz w:val="22"/>
                <w:szCs w:val="22"/>
              </w:rPr>
              <w:t>理性</w:t>
            </w:r>
          </w:p>
        </w:tc>
        <w:tc>
          <w:tcPr>
            <w:tcW w:w="1526" w:type="dxa"/>
            <w:vAlign w:val="top"/>
          </w:tcPr>
          <w:p w14:paraId="0EB77CAA">
            <w:pPr>
              <w:rPr>
                <w:rFonts w:ascii="Arial"/>
                <w:sz w:val="21"/>
              </w:rPr>
            </w:pPr>
          </w:p>
        </w:tc>
        <w:tc>
          <w:tcPr>
            <w:tcW w:w="1522" w:type="dxa"/>
            <w:vAlign w:val="top"/>
          </w:tcPr>
          <w:p w14:paraId="059D448E">
            <w:pPr>
              <w:pStyle w:val="6"/>
              <w:spacing w:before="47" w:line="223" w:lineRule="auto"/>
              <w:ind w:left="326"/>
              <w:rPr>
                <w:sz w:val="22"/>
                <w:szCs w:val="22"/>
              </w:rPr>
            </w:pPr>
            <w:r>
              <w:rPr>
                <w:spacing w:val="-5"/>
                <w:sz w:val="22"/>
                <w:szCs w:val="22"/>
              </w:rPr>
              <w:t>100%合理</w:t>
            </w:r>
          </w:p>
        </w:tc>
        <w:tc>
          <w:tcPr>
            <w:tcW w:w="1699" w:type="dxa"/>
            <w:vAlign w:val="top"/>
          </w:tcPr>
          <w:p w14:paraId="2BDC00CB">
            <w:pPr>
              <w:pStyle w:val="6"/>
              <w:spacing w:before="48"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644BFD1E">
            <w:pPr>
              <w:pStyle w:val="6"/>
              <w:spacing w:before="48" w:line="245"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3F2367A5">
            <w:pPr>
              <w:pStyle w:val="6"/>
              <w:spacing w:before="47"/>
              <w:ind w:left="317"/>
              <w:rPr>
                <w:sz w:val="22"/>
                <w:szCs w:val="22"/>
              </w:rPr>
            </w:pPr>
            <w:r>
              <w:rPr>
                <w:sz w:val="22"/>
                <w:szCs w:val="22"/>
              </w:rPr>
              <w:t>5</w:t>
            </w:r>
          </w:p>
        </w:tc>
        <w:tc>
          <w:tcPr>
            <w:tcW w:w="1154" w:type="dxa"/>
            <w:vAlign w:val="top"/>
          </w:tcPr>
          <w:p w14:paraId="73ECB626">
            <w:pPr>
              <w:pStyle w:val="6"/>
              <w:spacing w:before="47"/>
              <w:ind w:left="318"/>
              <w:rPr>
                <w:sz w:val="22"/>
                <w:szCs w:val="22"/>
              </w:rPr>
            </w:pPr>
            <w:r>
              <w:rPr>
                <w:sz w:val="22"/>
                <w:szCs w:val="22"/>
              </w:rPr>
              <w:t>5</w:t>
            </w:r>
          </w:p>
        </w:tc>
        <w:tc>
          <w:tcPr>
            <w:tcW w:w="2087" w:type="dxa"/>
            <w:vAlign w:val="top"/>
          </w:tcPr>
          <w:p w14:paraId="2D130AFF">
            <w:pPr>
              <w:rPr>
                <w:rFonts w:ascii="Arial"/>
                <w:sz w:val="21"/>
              </w:rPr>
            </w:pPr>
          </w:p>
        </w:tc>
      </w:tr>
      <w:tr w14:paraId="2B8A02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Merge w:val="continue"/>
            <w:tcBorders>
              <w:top w:val="nil"/>
              <w:bottom w:val="nil"/>
            </w:tcBorders>
            <w:vAlign w:val="top"/>
          </w:tcPr>
          <w:p w14:paraId="72F037F0">
            <w:pPr>
              <w:rPr>
                <w:rFonts w:ascii="Arial"/>
                <w:sz w:val="21"/>
              </w:rPr>
            </w:pPr>
          </w:p>
        </w:tc>
        <w:tc>
          <w:tcPr>
            <w:tcW w:w="1243" w:type="dxa"/>
            <w:vAlign w:val="top"/>
          </w:tcPr>
          <w:p w14:paraId="61098DA2">
            <w:pPr>
              <w:pStyle w:val="6"/>
              <w:spacing w:before="50" w:line="264" w:lineRule="auto"/>
              <w:ind w:left="511" w:right="190" w:hanging="110"/>
              <w:rPr>
                <w:sz w:val="22"/>
                <w:szCs w:val="22"/>
              </w:rPr>
            </w:pPr>
            <w:r>
              <w:rPr>
                <w:spacing w:val="-7"/>
                <w:sz w:val="22"/>
                <w:szCs w:val="22"/>
              </w:rPr>
              <w:t>时效指</w:t>
            </w:r>
            <w:r>
              <w:rPr>
                <w:sz w:val="22"/>
                <w:szCs w:val="22"/>
              </w:rPr>
              <w:t>标</w:t>
            </w:r>
          </w:p>
        </w:tc>
        <w:tc>
          <w:tcPr>
            <w:tcW w:w="2040" w:type="dxa"/>
            <w:vAlign w:val="top"/>
          </w:tcPr>
          <w:p w14:paraId="7647CEDB">
            <w:pPr>
              <w:pStyle w:val="6"/>
              <w:spacing w:before="49" w:line="264" w:lineRule="auto"/>
              <w:ind w:left="112" w:right="105" w:firstLine="194"/>
              <w:rPr>
                <w:sz w:val="22"/>
                <w:szCs w:val="22"/>
              </w:rPr>
            </w:pPr>
            <w:r>
              <w:rPr>
                <w:spacing w:val="11"/>
                <w:sz w:val="22"/>
                <w:szCs w:val="22"/>
              </w:rPr>
              <w:t>视察调研如期举</w:t>
            </w:r>
            <w:r>
              <w:rPr>
                <w:spacing w:val="-4"/>
                <w:sz w:val="22"/>
                <w:szCs w:val="22"/>
              </w:rPr>
              <w:t>办率</w:t>
            </w:r>
          </w:p>
        </w:tc>
        <w:tc>
          <w:tcPr>
            <w:tcW w:w="1526" w:type="dxa"/>
            <w:vAlign w:val="top"/>
          </w:tcPr>
          <w:p w14:paraId="15B7EFB7">
            <w:pPr>
              <w:rPr>
                <w:rFonts w:ascii="Arial"/>
                <w:sz w:val="21"/>
              </w:rPr>
            </w:pPr>
          </w:p>
        </w:tc>
        <w:tc>
          <w:tcPr>
            <w:tcW w:w="1522" w:type="dxa"/>
            <w:vAlign w:val="top"/>
          </w:tcPr>
          <w:p w14:paraId="2C64938F">
            <w:pPr>
              <w:pStyle w:val="6"/>
              <w:spacing w:before="50" w:line="220" w:lineRule="auto"/>
              <w:ind w:left="314"/>
              <w:rPr>
                <w:sz w:val="22"/>
                <w:szCs w:val="22"/>
              </w:rPr>
            </w:pPr>
            <w:r>
              <w:rPr>
                <w:spacing w:val="-4"/>
                <w:sz w:val="22"/>
                <w:szCs w:val="22"/>
              </w:rPr>
              <w:t>如期</w:t>
            </w:r>
          </w:p>
        </w:tc>
        <w:tc>
          <w:tcPr>
            <w:tcW w:w="1699" w:type="dxa"/>
            <w:vAlign w:val="top"/>
          </w:tcPr>
          <w:p w14:paraId="22978F14">
            <w:pPr>
              <w:pStyle w:val="6"/>
              <w:spacing w:before="50"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52B272D3">
            <w:pPr>
              <w:pStyle w:val="6"/>
              <w:spacing w:before="49" w:line="245"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63628A83">
            <w:pPr>
              <w:pStyle w:val="6"/>
              <w:spacing w:before="49"/>
              <w:ind w:left="329"/>
              <w:rPr>
                <w:sz w:val="22"/>
                <w:szCs w:val="22"/>
              </w:rPr>
            </w:pPr>
            <w:r>
              <w:rPr>
                <w:spacing w:val="-7"/>
                <w:sz w:val="22"/>
                <w:szCs w:val="22"/>
              </w:rPr>
              <w:t>10</w:t>
            </w:r>
          </w:p>
        </w:tc>
        <w:tc>
          <w:tcPr>
            <w:tcW w:w="1154" w:type="dxa"/>
            <w:vAlign w:val="top"/>
          </w:tcPr>
          <w:p w14:paraId="3BC7EF70">
            <w:pPr>
              <w:pStyle w:val="6"/>
              <w:spacing w:before="49"/>
              <w:ind w:left="315"/>
              <w:rPr>
                <w:sz w:val="22"/>
                <w:szCs w:val="22"/>
              </w:rPr>
            </w:pPr>
            <w:r>
              <w:rPr>
                <w:sz w:val="22"/>
                <w:szCs w:val="22"/>
              </w:rPr>
              <w:t>9</w:t>
            </w:r>
          </w:p>
        </w:tc>
        <w:tc>
          <w:tcPr>
            <w:tcW w:w="2087" w:type="dxa"/>
            <w:vAlign w:val="top"/>
          </w:tcPr>
          <w:p w14:paraId="19365629">
            <w:pPr>
              <w:pStyle w:val="6"/>
              <w:spacing w:before="49" w:line="220" w:lineRule="auto"/>
              <w:ind w:left="317"/>
              <w:rPr>
                <w:sz w:val="22"/>
                <w:szCs w:val="22"/>
              </w:rPr>
            </w:pPr>
            <w:r>
              <w:rPr>
                <w:spacing w:val="-2"/>
                <w:sz w:val="22"/>
                <w:szCs w:val="22"/>
              </w:rPr>
              <w:t>按实际情况执行</w:t>
            </w:r>
          </w:p>
        </w:tc>
      </w:tr>
      <w:tr w14:paraId="51AB1F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814" w:type="dxa"/>
            <w:vMerge w:val="continue"/>
            <w:tcBorders>
              <w:top w:val="nil"/>
            </w:tcBorders>
            <w:vAlign w:val="top"/>
          </w:tcPr>
          <w:p w14:paraId="30BCFDAB">
            <w:pPr>
              <w:rPr>
                <w:rFonts w:ascii="Arial"/>
                <w:sz w:val="21"/>
              </w:rPr>
            </w:pPr>
          </w:p>
        </w:tc>
        <w:tc>
          <w:tcPr>
            <w:tcW w:w="1243" w:type="dxa"/>
            <w:vAlign w:val="top"/>
          </w:tcPr>
          <w:p w14:paraId="10C05B50">
            <w:pPr>
              <w:pStyle w:val="6"/>
              <w:spacing w:before="51" w:line="264" w:lineRule="auto"/>
              <w:ind w:left="512" w:right="190" w:hanging="119"/>
              <w:rPr>
                <w:sz w:val="22"/>
                <w:szCs w:val="22"/>
              </w:rPr>
            </w:pPr>
            <w:r>
              <w:rPr>
                <w:spacing w:val="-4"/>
                <w:sz w:val="22"/>
                <w:szCs w:val="22"/>
              </w:rPr>
              <w:t>成本指</w:t>
            </w:r>
            <w:r>
              <w:rPr>
                <w:sz w:val="22"/>
                <w:szCs w:val="22"/>
              </w:rPr>
              <w:t>标</w:t>
            </w:r>
          </w:p>
        </w:tc>
        <w:tc>
          <w:tcPr>
            <w:tcW w:w="2040" w:type="dxa"/>
            <w:vAlign w:val="top"/>
          </w:tcPr>
          <w:p w14:paraId="5F8D7D68">
            <w:pPr>
              <w:pStyle w:val="6"/>
              <w:spacing w:before="49" w:line="264" w:lineRule="auto"/>
              <w:ind w:left="111" w:right="105" w:firstLine="196"/>
              <w:rPr>
                <w:sz w:val="22"/>
                <w:szCs w:val="22"/>
              </w:rPr>
            </w:pPr>
            <w:r>
              <w:rPr>
                <w:spacing w:val="11"/>
                <w:sz w:val="22"/>
                <w:szCs w:val="22"/>
              </w:rPr>
              <w:t>视察调研执法检</w:t>
            </w:r>
            <w:r>
              <w:rPr>
                <w:spacing w:val="-2"/>
                <w:sz w:val="22"/>
                <w:szCs w:val="22"/>
              </w:rPr>
              <w:t>查本年成本数</w:t>
            </w:r>
          </w:p>
        </w:tc>
        <w:tc>
          <w:tcPr>
            <w:tcW w:w="1526" w:type="dxa"/>
            <w:vAlign w:val="top"/>
          </w:tcPr>
          <w:p w14:paraId="604739DD">
            <w:pPr>
              <w:rPr>
                <w:rFonts w:ascii="Arial"/>
                <w:sz w:val="21"/>
              </w:rPr>
            </w:pPr>
          </w:p>
        </w:tc>
        <w:tc>
          <w:tcPr>
            <w:tcW w:w="1522" w:type="dxa"/>
            <w:vAlign w:val="top"/>
          </w:tcPr>
          <w:p w14:paraId="4D4FEB53">
            <w:pPr>
              <w:pStyle w:val="6"/>
              <w:spacing w:before="51" w:line="220" w:lineRule="auto"/>
              <w:ind w:left="332"/>
              <w:rPr>
                <w:sz w:val="22"/>
                <w:szCs w:val="22"/>
              </w:rPr>
            </w:pPr>
            <w:r>
              <w:rPr>
                <w:spacing w:val="14"/>
                <w:sz w:val="22"/>
                <w:szCs w:val="22"/>
              </w:rPr>
              <w:t>=46</w:t>
            </w:r>
            <w:r>
              <w:rPr>
                <w:spacing w:val="-40"/>
                <w:sz w:val="22"/>
                <w:szCs w:val="22"/>
              </w:rPr>
              <w:t xml:space="preserve"> </w:t>
            </w:r>
            <w:r>
              <w:rPr>
                <w:spacing w:val="14"/>
                <w:sz w:val="22"/>
                <w:szCs w:val="22"/>
              </w:rPr>
              <w:t>万元</w:t>
            </w:r>
          </w:p>
        </w:tc>
        <w:tc>
          <w:tcPr>
            <w:tcW w:w="1699" w:type="dxa"/>
            <w:vAlign w:val="top"/>
          </w:tcPr>
          <w:p w14:paraId="791207ED">
            <w:pPr>
              <w:pStyle w:val="6"/>
              <w:spacing w:before="50" w:line="239" w:lineRule="auto"/>
              <w:ind w:left="314"/>
              <w:rPr>
                <w:sz w:val="22"/>
                <w:szCs w:val="22"/>
              </w:rPr>
            </w:pPr>
            <w:r>
              <w:rPr>
                <w:spacing w:val="-3"/>
                <w:sz w:val="22"/>
                <w:szCs w:val="22"/>
              </w:rPr>
              <w:t>2.88</w:t>
            </w:r>
          </w:p>
        </w:tc>
        <w:tc>
          <w:tcPr>
            <w:tcW w:w="973" w:type="dxa"/>
            <w:vAlign w:val="top"/>
          </w:tcPr>
          <w:p w14:paraId="09BD5CF6">
            <w:pPr>
              <w:rPr>
                <w:rFonts w:ascii="Arial"/>
                <w:sz w:val="21"/>
              </w:rPr>
            </w:pPr>
          </w:p>
        </w:tc>
        <w:tc>
          <w:tcPr>
            <w:tcW w:w="973" w:type="dxa"/>
            <w:vAlign w:val="top"/>
          </w:tcPr>
          <w:p w14:paraId="40CE4AA4">
            <w:pPr>
              <w:pStyle w:val="6"/>
              <w:spacing w:before="50"/>
              <w:ind w:left="329"/>
              <w:rPr>
                <w:sz w:val="22"/>
                <w:szCs w:val="22"/>
              </w:rPr>
            </w:pPr>
            <w:r>
              <w:rPr>
                <w:spacing w:val="-7"/>
                <w:sz w:val="22"/>
                <w:szCs w:val="22"/>
              </w:rPr>
              <w:t>10</w:t>
            </w:r>
          </w:p>
        </w:tc>
        <w:tc>
          <w:tcPr>
            <w:tcW w:w="1154" w:type="dxa"/>
            <w:vAlign w:val="top"/>
          </w:tcPr>
          <w:p w14:paraId="761CFA10">
            <w:pPr>
              <w:pStyle w:val="6"/>
              <w:spacing w:before="50" w:line="239" w:lineRule="auto"/>
              <w:ind w:left="316"/>
              <w:rPr>
                <w:sz w:val="22"/>
                <w:szCs w:val="22"/>
              </w:rPr>
            </w:pPr>
            <w:r>
              <w:rPr>
                <w:spacing w:val="-2"/>
                <w:sz w:val="22"/>
                <w:szCs w:val="22"/>
              </w:rPr>
              <w:t>0.63</w:t>
            </w:r>
          </w:p>
        </w:tc>
        <w:tc>
          <w:tcPr>
            <w:tcW w:w="2087" w:type="dxa"/>
            <w:vAlign w:val="top"/>
          </w:tcPr>
          <w:p w14:paraId="5C52017F">
            <w:pPr>
              <w:pStyle w:val="6"/>
              <w:spacing w:before="51" w:line="244" w:lineRule="auto"/>
              <w:ind w:left="115" w:right="101" w:firstLine="201"/>
              <w:jc w:val="both"/>
              <w:rPr>
                <w:sz w:val="22"/>
                <w:szCs w:val="22"/>
              </w:rPr>
            </w:pPr>
            <w:r>
              <w:rPr>
                <w:spacing w:val="16"/>
                <w:sz w:val="22"/>
                <w:szCs w:val="22"/>
              </w:rPr>
              <w:t>按实际情况执行</w:t>
            </w:r>
            <w:r>
              <w:rPr>
                <w:spacing w:val="12"/>
                <w:sz w:val="22"/>
                <w:szCs w:val="22"/>
              </w:rPr>
              <w:t>且压缩非必要的开</w:t>
            </w:r>
            <w:r>
              <w:rPr>
                <w:sz w:val="22"/>
                <w:szCs w:val="22"/>
              </w:rPr>
              <w:t>支</w:t>
            </w:r>
          </w:p>
        </w:tc>
      </w:tr>
      <w:tr w14:paraId="7A654E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814" w:type="dxa"/>
            <w:vAlign w:val="top"/>
          </w:tcPr>
          <w:p w14:paraId="75C96F1F">
            <w:pPr>
              <w:pStyle w:val="6"/>
              <w:spacing w:before="51" w:line="265" w:lineRule="auto"/>
              <w:ind w:left="190" w:right="184" w:firstLine="213"/>
              <w:rPr>
                <w:sz w:val="22"/>
                <w:szCs w:val="22"/>
              </w:rPr>
            </w:pPr>
            <w:r>
              <w:rPr>
                <w:spacing w:val="-14"/>
                <w:sz w:val="22"/>
                <w:szCs w:val="22"/>
              </w:rPr>
              <w:t>效</w:t>
            </w:r>
            <w:r>
              <w:rPr>
                <w:spacing w:val="-6"/>
                <w:sz w:val="22"/>
                <w:szCs w:val="22"/>
              </w:rPr>
              <w:t>益指</w:t>
            </w:r>
          </w:p>
        </w:tc>
        <w:tc>
          <w:tcPr>
            <w:tcW w:w="1243" w:type="dxa"/>
            <w:vAlign w:val="top"/>
          </w:tcPr>
          <w:p w14:paraId="17DA1B18">
            <w:pPr>
              <w:pStyle w:val="6"/>
              <w:spacing w:before="52" w:line="269" w:lineRule="auto"/>
              <w:ind w:left="513" w:right="190" w:hanging="120"/>
              <w:rPr>
                <w:sz w:val="22"/>
                <w:szCs w:val="22"/>
              </w:rPr>
            </w:pPr>
            <w:r>
              <w:rPr>
                <w:spacing w:val="-4"/>
                <w:sz w:val="22"/>
                <w:szCs w:val="22"/>
              </w:rPr>
              <w:t>社会效</w:t>
            </w:r>
            <w:r>
              <w:rPr>
                <w:sz w:val="22"/>
                <w:szCs w:val="22"/>
              </w:rPr>
              <w:t>益</w:t>
            </w:r>
          </w:p>
        </w:tc>
        <w:tc>
          <w:tcPr>
            <w:tcW w:w="2040" w:type="dxa"/>
            <w:vAlign w:val="top"/>
          </w:tcPr>
          <w:p w14:paraId="2B2F5822">
            <w:pPr>
              <w:pStyle w:val="6"/>
              <w:spacing w:before="52" w:line="264" w:lineRule="auto"/>
              <w:ind w:left="111" w:right="105" w:firstLine="197"/>
              <w:rPr>
                <w:sz w:val="22"/>
                <w:szCs w:val="22"/>
              </w:rPr>
            </w:pPr>
            <w:r>
              <w:rPr>
                <w:spacing w:val="10"/>
                <w:sz w:val="22"/>
                <w:szCs w:val="22"/>
              </w:rPr>
              <w:t>通过调研对我县</w:t>
            </w:r>
            <w:r>
              <w:rPr>
                <w:spacing w:val="-2"/>
                <w:sz w:val="22"/>
                <w:szCs w:val="22"/>
              </w:rPr>
              <w:t>各行业的了解率</w:t>
            </w:r>
          </w:p>
        </w:tc>
        <w:tc>
          <w:tcPr>
            <w:tcW w:w="1526" w:type="dxa"/>
            <w:vAlign w:val="top"/>
          </w:tcPr>
          <w:p w14:paraId="3EAE8DCA">
            <w:pPr>
              <w:rPr>
                <w:rFonts w:ascii="Arial"/>
                <w:sz w:val="21"/>
              </w:rPr>
            </w:pPr>
          </w:p>
        </w:tc>
        <w:tc>
          <w:tcPr>
            <w:tcW w:w="1522" w:type="dxa"/>
            <w:vAlign w:val="top"/>
          </w:tcPr>
          <w:p w14:paraId="55C5C65B">
            <w:pPr>
              <w:pStyle w:val="6"/>
              <w:spacing w:before="52" w:line="238" w:lineRule="auto"/>
              <w:ind w:left="332"/>
              <w:rPr>
                <w:sz w:val="22"/>
                <w:szCs w:val="22"/>
              </w:rPr>
            </w:pPr>
            <w:r>
              <w:rPr>
                <w:spacing w:val="-8"/>
                <w:sz w:val="22"/>
                <w:szCs w:val="22"/>
              </w:rPr>
              <w:t>≥90%</w:t>
            </w:r>
          </w:p>
        </w:tc>
        <w:tc>
          <w:tcPr>
            <w:tcW w:w="1699" w:type="dxa"/>
            <w:vAlign w:val="top"/>
          </w:tcPr>
          <w:p w14:paraId="4B163CC6">
            <w:pPr>
              <w:pStyle w:val="6"/>
              <w:spacing w:before="52"/>
              <w:ind w:left="312"/>
              <w:rPr>
                <w:sz w:val="22"/>
                <w:szCs w:val="22"/>
              </w:rPr>
            </w:pPr>
            <w:r>
              <w:rPr>
                <w:spacing w:val="-3"/>
                <w:sz w:val="22"/>
                <w:szCs w:val="22"/>
              </w:rPr>
              <w:t>90</w:t>
            </w:r>
          </w:p>
        </w:tc>
        <w:tc>
          <w:tcPr>
            <w:tcW w:w="973" w:type="dxa"/>
            <w:vAlign w:val="top"/>
          </w:tcPr>
          <w:p w14:paraId="1C983665">
            <w:pPr>
              <w:rPr>
                <w:rFonts w:ascii="Arial"/>
                <w:sz w:val="21"/>
              </w:rPr>
            </w:pPr>
          </w:p>
        </w:tc>
        <w:tc>
          <w:tcPr>
            <w:tcW w:w="973" w:type="dxa"/>
            <w:vAlign w:val="top"/>
          </w:tcPr>
          <w:p w14:paraId="4A170EE7">
            <w:pPr>
              <w:pStyle w:val="6"/>
              <w:spacing w:before="52"/>
              <w:ind w:left="329"/>
              <w:rPr>
                <w:sz w:val="22"/>
                <w:szCs w:val="22"/>
              </w:rPr>
            </w:pPr>
            <w:r>
              <w:rPr>
                <w:spacing w:val="-7"/>
                <w:sz w:val="22"/>
                <w:szCs w:val="22"/>
              </w:rPr>
              <w:t>15</w:t>
            </w:r>
          </w:p>
        </w:tc>
        <w:tc>
          <w:tcPr>
            <w:tcW w:w="1154" w:type="dxa"/>
            <w:vAlign w:val="top"/>
          </w:tcPr>
          <w:p w14:paraId="0F5E2B64">
            <w:pPr>
              <w:pStyle w:val="6"/>
              <w:spacing w:before="52"/>
              <w:ind w:left="318"/>
              <w:rPr>
                <w:sz w:val="22"/>
                <w:szCs w:val="22"/>
              </w:rPr>
            </w:pPr>
            <w:r>
              <w:rPr>
                <w:sz w:val="22"/>
                <w:szCs w:val="22"/>
              </w:rPr>
              <w:t>5</w:t>
            </w:r>
          </w:p>
        </w:tc>
        <w:tc>
          <w:tcPr>
            <w:tcW w:w="2087" w:type="dxa"/>
            <w:vAlign w:val="top"/>
          </w:tcPr>
          <w:p w14:paraId="043C983C">
            <w:pPr>
              <w:pStyle w:val="6"/>
              <w:spacing w:before="52" w:line="220" w:lineRule="auto"/>
              <w:ind w:left="317"/>
              <w:rPr>
                <w:sz w:val="22"/>
                <w:szCs w:val="22"/>
              </w:rPr>
            </w:pPr>
            <w:r>
              <w:rPr>
                <w:spacing w:val="-2"/>
                <w:sz w:val="22"/>
                <w:szCs w:val="22"/>
              </w:rPr>
              <w:t>按实际情况执行</w:t>
            </w:r>
          </w:p>
        </w:tc>
      </w:tr>
    </w:tbl>
    <w:p w14:paraId="2B275C22">
      <w:pPr>
        <w:pStyle w:val="2"/>
      </w:pPr>
    </w:p>
    <w:p w14:paraId="53D56485">
      <w:pPr>
        <w:sectPr>
          <w:headerReference r:id="rId131" w:type="default"/>
          <w:footerReference r:id="rId132" w:type="default"/>
          <w:pgSz w:w="16840" w:h="11900"/>
          <w:pgMar w:top="642" w:right="0" w:bottom="340" w:left="0" w:header="326" w:footer="93" w:gutter="0"/>
          <w:cols w:space="720" w:num="1"/>
        </w:sectPr>
      </w:pPr>
    </w:p>
    <w:p w14:paraId="16867A87">
      <w:pPr>
        <w:spacing w:before="47"/>
      </w:pPr>
    </w:p>
    <w:p w14:paraId="7AB3B755">
      <w:pPr>
        <w:spacing w:before="46"/>
      </w:pPr>
    </w:p>
    <w:p w14:paraId="6B12F2AB">
      <w:pPr>
        <w:spacing w:before="46"/>
      </w:pPr>
    </w:p>
    <w:p w14:paraId="410D4EFC">
      <w:pPr>
        <w:spacing w:before="46"/>
      </w:pPr>
    </w:p>
    <w:tbl>
      <w:tblPr>
        <w:tblStyle w:val="5"/>
        <w:tblW w:w="14031" w:type="dxa"/>
        <w:tblInd w:w="14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43"/>
        <w:gridCol w:w="2040"/>
        <w:gridCol w:w="1526"/>
        <w:gridCol w:w="1522"/>
        <w:gridCol w:w="1699"/>
        <w:gridCol w:w="973"/>
        <w:gridCol w:w="973"/>
        <w:gridCol w:w="1154"/>
        <w:gridCol w:w="2087"/>
      </w:tblGrid>
      <w:tr w14:paraId="0BC779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14" w:type="dxa"/>
            <w:vAlign w:val="top"/>
          </w:tcPr>
          <w:p w14:paraId="7861F526">
            <w:pPr>
              <w:pStyle w:val="6"/>
              <w:spacing w:before="48" w:line="220" w:lineRule="auto"/>
              <w:ind w:left="299"/>
              <w:rPr>
                <w:sz w:val="22"/>
                <w:szCs w:val="22"/>
              </w:rPr>
            </w:pPr>
            <w:r>
              <w:rPr>
                <w:sz w:val="22"/>
                <w:szCs w:val="22"/>
              </w:rPr>
              <w:t>标</w:t>
            </w:r>
          </w:p>
        </w:tc>
        <w:tc>
          <w:tcPr>
            <w:tcW w:w="1243" w:type="dxa"/>
            <w:vAlign w:val="top"/>
          </w:tcPr>
          <w:p w14:paraId="429809F4">
            <w:pPr>
              <w:pStyle w:val="6"/>
              <w:spacing w:before="47" w:line="265" w:lineRule="auto"/>
              <w:ind w:left="401" w:right="190" w:hanging="8"/>
              <w:rPr>
                <w:sz w:val="22"/>
                <w:szCs w:val="22"/>
              </w:rPr>
            </w:pPr>
            <w:r>
              <w:rPr>
                <w:spacing w:val="-4"/>
                <w:sz w:val="22"/>
                <w:szCs w:val="22"/>
              </w:rPr>
              <w:t>可持续</w:t>
            </w:r>
            <w:r>
              <w:rPr>
                <w:spacing w:val="-3"/>
                <w:sz w:val="22"/>
                <w:szCs w:val="22"/>
              </w:rPr>
              <w:t>影响</w:t>
            </w:r>
          </w:p>
        </w:tc>
        <w:tc>
          <w:tcPr>
            <w:tcW w:w="2040" w:type="dxa"/>
            <w:vAlign w:val="top"/>
          </w:tcPr>
          <w:p w14:paraId="2BBB4951">
            <w:pPr>
              <w:pStyle w:val="6"/>
              <w:spacing w:before="46" w:line="264" w:lineRule="auto"/>
              <w:ind w:left="111" w:right="136" w:firstLine="196"/>
              <w:rPr>
                <w:sz w:val="22"/>
                <w:szCs w:val="22"/>
              </w:rPr>
            </w:pPr>
            <w:r>
              <w:rPr>
                <w:spacing w:val="6"/>
                <w:sz w:val="22"/>
                <w:szCs w:val="22"/>
              </w:rPr>
              <w:t>解决实际问题、</w:t>
            </w:r>
            <w:r>
              <w:rPr>
                <w:spacing w:val="-2"/>
                <w:sz w:val="22"/>
                <w:szCs w:val="22"/>
              </w:rPr>
              <w:t>建立健全机制</w:t>
            </w:r>
          </w:p>
        </w:tc>
        <w:tc>
          <w:tcPr>
            <w:tcW w:w="1526" w:type="dxa"/>
            <w:vAlign w:val="top"/>
          </w:tcPr>
          <w:p w14:paraId="151659E6">
            <w:pPr>
              <w:rPr>
                <w:rFonts w:ascii="Arial"/>
                <w:sz w:val="21"/>
              </w:rPr>
            </w:pPr>
          </w:p>
        </w:tc>
        <w:tc>
          <w:tcPr>
            <w:tcW w:w="1522" w:type="dxa"/>
            <w:vAlign w:val="top"/>
          </w:tcPr>
          <w:p w14:paraId="59E8E662">
            <w:pPr>
              <w:pStyle w:val="6"/>
              <w:spacing w:before="47" w:line="221" w:lineRule="auto"/>
              <w:ind w:left="310"/>
              <w:rPr>
                <w:sz w:val="22"/>
                <w:szCs w:val="22"/>
              </w:rPr>
            </w:pPr>
            <w:r>
              <w:rPr>
                <w:spacing w:val="-3"/>
                <w:sz w:val="22"/>
                <w:szCs w:val="22"/>
              </w:rPr>
              <w:t>健全</w:t>
            </w:r>
          </w:p>
        </w:tc>
        <w:tc>
          <w:tcPr>
            <w:tcW w:w="1699" w:type="dxa"/>
            <w:vAlign w:val="top"/>
          </w:tcPr>
          <w:p w14:paraId="3A9F92E1">
            <w:pPr>
              <w:pStyle w:val="6"/>
              <w:spacing w:before="48"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176133C7">
            <w:pPr>
              <w:pStyle w:val="6"/>
              <w:spacing w:before="46" w:line="246"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3408C8FA">
            <w:pPr>
              <w:pStyle w:val="6"/>
              <w:spacing w:before="47"/>
              <w:ind w:left="329"/>
              <w:rPr>
                <w:sz w:val="22"/>
                <w:szCs w:val="22"/>
              </w:rPr>
            </w:pPr>
            <w:r>
              <w:rPr>
                <w:spacing w:val="-7"/>
                <w:sz w:val="22"/>
                <w:szCs w:val="22"/>
              </w:rPr>
              <w:t>15</w:t>
            </w:r>
          </w:p>
        </w:tc>
        <w:tc>
          <w:tcPr>
            <w:tcW w:w="1154" w:type="dxa"/>
            <w:vAlign w:val="top"/>
          </w:tcPr>
          <w:p w14:paraId="3C961752">
            <w:pPr>
              <w:pStyle w:val="6"/>
              <w:spacing w:before="47"/>
              <w:ind w:left="318"/>
              <w:rPr>
                <w:sz w:val="22"/>
                <w:szCs w:val="22"/>
              </w:rPr>
            </w:pPr>
            <w:r>
              <w:rPr>
                <w:sz w:val="22"/>
                <w:szCs w:val="22"/>
              </w:rPr>
              <w:t>5</w:t>
            </w:r>
          </w:p>
        </w:tc>
        <w:tc>
          <w:tcPr>
            <w:tcW w:w="2087" w:type="dxa"/>
            <w:vAlign w:val="top"/>
          </w:tcPr>
          <w:p w14:paraId="78AB8D0B">
            <w:pPr>
              <w:pStyle w:val="6"/>
              <w:spacing w:before="47" w:line="220" w:lineRule="auto"/>
              <w:ind w:left="317"/>
              <w:rPr>
                <w:sz w:val="22"/>
                <w:szCs w:val="22"/>
              </w:rPr>
            </w:pPr>
            <w:r>
              <w:rPr>
                <w:spacing w:val="-2"/>
                <w:sz w:val="22"/>
                <w:szCs w:val="22"/>
              </w:rPr>
              <w:t>按实际情况执行</w:t>
            </w:r>
          </w:p>
        </w:tc>
      </w:tr>
      <w:tr w14:paraId="75EB1C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814" w:type="dxa"/>
            <w:vAlign w:val="top"/>
          </w:tcPr>
          <w:p w14:paraId="3EDC1D4A">
            <w:pPr>
              <w:pStyle w:val="6"/>
              <w:spacing w:before="47" w:line="262" w:lineRule="auto"/>
              <w:ind w:left="194" w:right="184" w:firstLine="204"/>
              <w:rPr>
                <w:sz w:val="22"/>
                <w:szCs w:val="22"/>
              </w:rPr>
            </w:pPr>
            <w:r>
              <w:rPr>
                <w:spacing w:val="-9"/>
                <w:sz w:val="22"/>
                <w:szCs w:val="22"/>
              </w:rPr>
              <w:t>满</w:t>
            </w:r>
            <w:r>
              <w:rPr>
                <w:spacing w:val="-8"/>
                <w:sz w:val="22"/>
                <w:szCs w:val="22"/>
              </w:rPr>
              <w:t>意度</w:t>
            </w:r>
          </w:p>
          <w:p w14:paraId="4D578C6A">
            <w:pPr>
              <w:pStyle w:val="6"/>
              <w:spacing w:line="213" w:lineRule="auto"/>
              <w:ind w:left="191"/>
              <w:rPr>
                <w:sz w:val="22"/>
                <w:szCs w:val="22"/>
              </w:rPr>
            </w:pPr>
            <w:r>
              <w:rPr>
                <w:spacing w:val="-3"/>
                <w:sz w:val="22"/>
                <w:szCs w:val="22"/>
              </w:rPr>
              <w:t>指标</w:t>
            </w:r>
          </w:p>
        </w:tc>
        <w:tc>
          <w:tcPr>
            <w:tcW w:w="1243" w:type="dxa"/>
            <w:vAlign w:val="top"/>
          </w:tcPr>
          <w:p w14:paraId="77C20183">
            <w:pPr>
              <w:pStyle w:val="6"/>
              <w:spacing w:before="47" w:line="264" w:lineRule="auto"/>
              <w:ind w:left="189" w:right="180" w:firstLine="202"/>
              <w:rPr>
                <w:sz w:val="22"/>
                <w:szCs w:val="22"/>
              </w:rPr>
            </w:pPr>
            <w:r>
              <w:rPr>
                <w:spacing w:val="-3"/>
                <w:sz w:val="22"/>
                <w:szCs w:val="22"/>
              </w:rPr>
              <w:t>服务对</w:t>
            </w:r>
            <w:r>
              <w:rPr>
                <w:spacing w:val="-5"/>
                <w:sz w:val="22"/>
                <w:szCs w:val="22"/>
              </w:rPr>
              <w:t>象满意度</w:t>
            </w:r>
          </w:p>
        </w:tc>
        <w:tc>
          <w:tcPr>
            <w:tcW w:w="2040" w:type="dxa"/>
            <w:vAlign w:val="top"/>
          </w:tcPr>
          <w:p w14:paraId="609299F0">
            <w:pPr>
              <w:pStyle w:val="6"/>
              <w:spacing w:before="47" w:line="264" w:lineRule="auto"/>
              <w:ind w:left="110" w:right="105" w:firstLine="200"/>
              <w:rPr>
                <w:sz w:val="22"/>
                <w:szCs w:val="22"/>
              </w:rPr>
            </w:pPr>
            <w:r>
              <w:rPr>
                <w:spacing w:val="10"/>
                <w:sz w:val="22"/>
                <w:szCs w:val="22"/>
              </w:rPr>
              <w:t>参与人员对视察</w:t>
            </w:r>
            <w:r>
              <w:rPr>
                <w:spacing w:val="-2"/>
                <w:sz w:val="22"/>
                <w:szCs w:val="22"/>
              </w:rPr>
              <w:t>调研等的满意率</w:t>
            </w:r>
          </w:p>
        </w:tc>
        <w:tc>
          <w:tcPr>
            <w:tcW w:w="1526" w:type="dxa"/>
            <w:vAlign w:val="top"/>
          </w:tcPr>
          <w:p w14:paraId="48614288">
            <w:pPr>
              <w:rPr>
                <w:rFonts w:ascii="Arial"/>
                <w:sz w:val="21"/>
              </w:rPr>
            </w:pPr>
          </w:p>
        </w:tc>
        <w:tc>
          <w:tcPr>
            <w:tcW w:w="1522" w:type="dxa"/>
            <w:vAlign w:val="top"/>
          </w:tcPr>
          <w:p w14:paraId="5A9B85C7">
            <w:pPr>
              <w:pStyle w:val="6"/>
              <w:spacing w:before="47" w:line="220" w:lineRule="auto"/>
              <w:ind w:left="326"/>
              <w:rPr>
                <w:sz w:val="22"/>
                <w:szCs w:val="22"/>
              </w:rPr>
            </w:pPr>
            <w:r>
              <w:rPr>
                <w:spacing w:val="-5"/>
                <w:sz w:val="22"/>
                <w:szCs w:val="22"/>
              </w:rPr>
              <w:t>100%满意</w:t>
            </w:r>
          </w:p>
        </w:tc>
        <w:tc>
          <w:tcPr>
            <w:tcW w:w="1699" w:type="dxa"/>
            <w:vAlign w:val="top"/>
          </w:tcPr>
          <w:p w14:paraId="57C5F8E1">
            <w:pPr>
              <w:pStyle w:val="6"/>
              <w:spacing w:before="48"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475F5A1A">
            <w:pPr>
              <w:pStyle w:val="6"/>
              <w:spacing w:before="46" w:line="246"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3B4B2D54">
            <w:pPr>
              <w:pStyle w:val="6"/>
              <w:spacing w:before="47"/>
              <w:ind w:left="329"/>
              <w:rPr>
                <w:sz w:val="22"/>
                <w:szCs w:val="22"/>
              </w:rPr>
            </w:pPr>
            <w:r>
              <w:rPr>
                <w:spacing w:val="-7"/>
                <w:sz w:val="22"/>
                <w:szCs w:val="22"/>
              </w:rPr>
              <w:t>10</w:t>
            </w:r>
          </w:p>
        </w:tc>
        <w:tc>
          <w:tcPr>
            <w:tcW w:w="1154" w:type="dxa"/>
            <w:vAlign w:val="top"/>
          </w:tcPr>
          <w:p w14:paraId="6DB71B04">
            <w:pPr>
              <w:pStyle w:val="6"/>
              <w:spacing w:before="47"/>
              <w:ind w:left="330"/>
              <w:rPr>
                <w:sz w:val="22"/>
                <w:szCs w:val="22"/>
              </w:rPr>
            </w:pPr>
            <w:r>
              <w:rPr>
                <w:spacing w:val="-7"/>
                <w:sz w:val="22"/>
                <w:szCs w:val="22"/>
              </w:rPr>
              <w:t>10</w:t>
            </w:r>
          </w:p>
        </w:tc>
        <w:tc>
          <w:tcPr>
            <w:tcW w:w="2087" w:type="dxa"/>
            <w:vAlign w:val="top"/>
          </w:tcPr>
          <w:p w14:paraId="327A6C48">
            <w:pPr>
              <w:rPr>
                <w:rFonts w:ascii="Arial"/>
                <w:sz w:val="21"/>
              </w:rPr>
            </w:pPr>
          </w:p>
        </w:tc>
      </w:tr>
    </w:tbl>
    <w:p w14:paraId="56954847">
      <w:pPr>
        <w:pStyle w:val="2"/>
      </w:pPr>
    </w:p>
    <w:p w14:paraId="0BE4FD3C">
      <w:pPr>
        <w:sectPr>
          <w:headerReference r:id="rId133" w:type="default"/>
          <w:footerReference r:id="rId134" w:type="default"/>
          <w:pgSz w:w="16840" w:h="11900"/>
          <w:pgMar w:top="642" w:right="0" w:bottom="340" w:left="0" w:header="326" w:footer="93" w:gutter="0"/>
          <w:cols w:space="720" w:num="1"/>
        </w:sectPr>
      </w:pPr>
    </w:p>
    <w:p w14:paraId="211E75A7">
      <w:pPr>
        <w:pStyle w:val="2"/>
        <w:spacing w:line="311" w:lineRule="auto"/>
      </w:pPr>
    </w:p>
    <w:p w14:paraId="0D2B1782">
      <w:pPr>
        <w:pStyle w:val="2"/>
        <w:spacing w:line="312" w:lineRule="auto"/>
      </w:pPr>
    </w:p>
    <w:p w14:paraId="727A29BB">
      <w:pPr>
        <w:pStyle w:val="2"/>
        <w:spacing w:line="312" w:lineRule="auto"/>
      </w:pPr>
    </w:p>
    <w:p w14:paraId="2CD2EBC7">
      <w:pPr>
        <w:spacing w:before="104" w:line="222" w:lineRule="auto"/>
        <w:ind w:left="1830"/>
        <w:rPr>
          <w:rFonts w:ascii="仿宋" w:hAnsi="仿宋" w:eastAsia="仿宋" w:cs="仿宋"/>
          <w:sz w:val="32"/>
          <w:szCs w:val="32"/>
        </w:rPr>
      </w:pPr>
      <w:r>
        <w:rPr>
          <w:rFonts w:ascii="仿宋" w:hAnsi="仿宋" w:eastAsia="仿宋" w:cs="仿宋"/>
          <w:b/>
          <w:bCs/>
          <w:spacing w:val="-6"/>
          <w:sz w:val="32"/>
          <w:szCs w:val="32"/>
        </w:rPr>
        <w:t>三、项目自评结果</w:t>
      </w:r>
    </w:p>
    <w:p w14:paraId="10067E89">
      <w:pPr>
        <w:spacing w:before="209" w:line="222" w:lineRule="auto"/>
        <w:ind w:left="2030"/>
        <w:rPr>
          <w:rFonts w:ascii="仿宋" w:hAnsi="仿宋" w:eastAsia="仿宋" w:cs="仿宋"/>
          <w:sz w:val="28"/>
          <w:szCs w:val="28"/>
        </w:rPr>
      </w:pPr>
      <w:r>
        <w:rPr>
          <w:rFonts w:ascii="仿宋" w:hAnsi="仿宋" w:eastAsia="仿宋" w:cs="仿宋"/>
          <w:b/>
          <w:bCs/>
          <w:spacing w:val="-5"/>
          <w:sz w:val="28"/>
          <w:szCs w:val="28"/>
        </w:rPr>
        <w:t>1.项目自评得分和结论</w:t>
      </w:r>
    </w:p>
    <w:p w14:paraId="700433C8">
      <w:pPr>
        <w:spacing w:before="180" w:line="412" w:lineRule="auto"/>
        <w:ind w:left="1824" w:right="1794" w:firstLine="557"/>
        <w:jc w:val="both"/>
        <w:rPr>
          <w:rFonts w:ascii="仿宋" w:hAnsi="仿宋" w:eastAsia="仿宋" w:cs="仿宋"/>
          <w:sz w:val="28"/>
          <w:szCs w:val="28"/>
        </w:rPr>
      </w:pPr>
      <w:r>
        <w:rPr>
          <w:rFonts w:ascii="仿宋" w:hAnsi="仿宋" w:eastAsia="仿宋" w:cs="仿宋"/>
          <w:spacing w:val="1"/>
          <w:sz w:val="28"/>
          <w:szCs w:val="28"/>
        </w:rPr>
        <w:t>综合考虑预算执行情况得分</w:t>
      </w:r>
      <w:r>
        <w:rPr>
          <w:rFonts w:ascii="仿宋" w:hAnsi="仿宋" w:eastAsia="仿宋" w:cs="仿宋"/>
          <w:spacing w:val="-39"/>
          <w:sz w:val="28"/>
          <w:szCs w:val="28"/>
        </w:rPr>
        <w:t xml:space="preserve"> </w:t>
      </w:r>
      <w:r>
        <w:rPr>
          <w:rFonts w:ascii="Calibri" w:hAnsi="Calibri" w:eastAsia="Calibri" w:cs="Calibri"/>
          <w:spacing w:val="1"/>
          <w:sz w:val="28"/>
          <w:szCs w:val="28"/>
        </w:rPr>
        <w:t>0.63</w:t>
      </w:r>
      <w:r>
        <w:rPr>
          <w:rFonts w:ascii="Calibri" w:hAnsi="Calibri" w:eastAsia="Calibri" w:cs="Calibri"/>
          <w:spacing w:val="33"/>
          <w:sz w:val="28"/>
          <w:szCs w:val="28"/>
        </w:rPr>
        <w:t xml:space="preserve"> </w:t>
      </w:r>
      <w:r>
        <w:rPr>
          <w:rFonts w:ascii="仿宋" w:hAnsi="仿宋" w:eastAsia="仿宋" w:cs="仿宋"/>
          <w:spacing w:val="1"/>
          <w:sz w:val="28"/>
          <w:szCs w:val="28"/>
        </w:rPr>
        <w:t>分、产出、效益、服务对象满</w:t>
      </w:r>
      <w:r>
        <w:rPr>
          <w:rFonts w:ascii="仿宋" w:hAnsi="仿宋" w:eastAsia="仿宋" w:cs="仿宋"/>
          <w:spacing w:val="-3"/>
          <w:sz w:val="28"/>
          <w:szCs w:val="28"/>
        </w:rPr>
        <w:t>意度各方面因素，指标完成情况得分</w:t>
      </w:r>
      <w:r>
        <w:rPr>
          <w:rFonts w:ascii="仿宋" w:hAnsi="仿宋" w:eastAsia="仿宋" w:cs="仿宋"/>
          <w:spacing w:val="-55"/>
          <w:sz w:val="28"/>
          <w:szCs w:val="28"/>
        </w:rPr>
        <w:t xml:space="preserve"> </w:t>
      </w:r>
      <w:r>
        <w:rPr>
          <w:rFonts w:ascii="Calibri" w:hAnsi="Calibri" w:eastAsia="Calibri" w:cs="Calibri"/>
          <w:spacing w:val="-3"/>
          <w:sz w:val="28"/>
          <w:szCs w:val="28"/>
        </w:rPr>
        <w:t>54.63</w:t>
      </w:r>
      <w:r>
        <w:rPr>
          <w:rFonts w:ascii="Calibri" w:hAnsi="Calibri" w:eastAsia="Calibri" w:cs="Calibri"/>
          <w:spacing w:val="28"/>
          <w:sz w:val="28"/>
          <w:szCs w:val="28"/>
        </w:rPr>
        <w:t xml:space="preserve"> </w:t>
      </w:r>
      <w:r>
        <w:rPr>
          <w:rFonts w:ascii="仿宋" w:hAnsi="仿宋" w:eastAsia="仿宋" w:cs="仿宋"/>
          <w:spacing w:val="-3"/>
          <w:sz w:val="28"/>
          <w:szCs w:val="28"/>
        </w:rPr>
        <w:t>分，最终评分结果：</w:t>
      </w:r>
      <w:r>
        <w:rPr>
          <w:rFonts w:ascii="Calibri" w:hAnsi="Calibri" w:eastAsia="Calibri" w:cs="Calibri"/>
          <w:spacing w:val="-3"/>
          <w:sz w:val="28"/>
          <w:szCs w:val="28"/>
        </w:rPr>
        <w:t>2024</w:t>
      </w:r>
      <w:r>
        <w:rPr>
          <w:rFonts w:ascii="仿宋" w:hAnsi="仿宋" w:eastAsia="仿宋" w:cs="仿宋"/>
          <w:spacing w:val="-5"/>
          <w:sz w:val="28"/>
          <w:szCs w:val="28"/>
        </w:rPr>
        <w:t>年专项视察调研工作经费项目绩效自评价结果为</w:t>
      </w:r>
      <w:r>
        <w:rPr>
          <w:rFonts w:ascii="Calibri" w:hAnsi="Calibri" w:eastAsia="Calibri" w:cs="Calibri"/>
          <w:spacing w:val="-5"/>
          <w:sz w:val="28"/>
          <w:szCs w:val="28"/>
        </w:rPr>
        <w:t>:</w:t>
      </w:r>
      <w:r>
        <w:rPr>
          <w:rFonts w:ascii="仿宋" w:hAnsi="仿宋" w:eastAsia="仿宋" w:cs="仿宋"/>
          <w:spacing w:val="-5"/>
          <w:sz w:val="28"/>
          <w:szCs w:val="28"/>
        </w:rPr>
        <w:t>总得分</w:t>
      </w:r>
      <w:r>
        <w:rPr>
          <w:rFonts w:ascii="仿宋" w:hAnsi="仿宋" w:eastAsia="仿宋" w:cs="仿宋"/>
          <w:spacing w:val="-56"/>
          <w:sz w:val="28"/>
          <w:szCs w:val="28"/>
        </w:rPr>
        <w:t xml:space="preserve"> </w:t>
      </w:r>
      <w:r>
        <w:rPr>
          <w:rFonts w:ascii="Calibri" w:hAnsi="Calibri" w:eastAsia="Calibri" w:cs="Calibri"/>
          <w:spacing w:val="-5"/>
          <w:sz w:val="28"/>
          <w:szCs w:val="28"/>
        </w:rPr>
        <w:t>55.26</w:t>
      </w:r>
      <w:r>
        <w:rPr>
          <w:rFonts w:ascii="Calibri" w:hAnsi="Calibri" w:eastAsia="Calibri" w:cs="Calibri"/>
          <w:spacing w:val="28"/>
          <w:sz w:val="28"/>
          <w:szCs w:val="28"/>
        </w:rPr>
        <w:t xml:space="preserve"> </w:t>
      </w:r>
      <w:r>
        <w:rPr>
          <w:rFonts w:ascii="仿宋" w:hAnsi="仿宋" w:eastAsia="仿宋" w:cs="仿宋"/>
          <w:spacing w:val="-6"/>
          <w:sz w:val="28"/>
          <w:szCs w:val="28"/>
        </w:rPr>
        <w:t>分，属</w:t>
      </w:r>
      <w:r>
        <w:rPr>
          <w:rFonts w:ascii="仿宋" w:hAnsi="仿宋" w:eastAsia="仿宋" w:cs="仿宋"/>
          <w:spacing w:val="-5"/>
          <w:sz w:val="28"/>
          <w:szCs w:val="28"/>
        </w:rPr>
        <w:t>于</w:t>
      </w:r>
      <w:r>
        <w:rPr>
          <w:rFonts w:ascii="Calibri" w:hAnsi="Calibri" w:eastAsia="Calibri" w:cs="Calibri"/>
          <w:spacing w:val="-5"/>
          <w:sz w:val="28"/>
          <w:szCs w:val="28"/>
        </w:rPr>
        <w:t>"</w:t>
      </w:r>
      <w:r>
        <w:rPr>
          <w:rFonts w:ascii="仿宋" w:hAnsi="仿宋" w:eastAsia="仿宋" w:cs="仿宋"/>
          <w:spacing w:val="-5"/>
          <w:sz w:val="28"/>
          <w:szCs w:val="28"/>
        </w:rPr>
        <w:t>差</w:t>
      </w:r>
      <w:r>
        <w:rPr>
          <w:rFonts w:ascii="Calibri" w:hAnsi="Calibri" w:eastAsia="Calibri" w:cs="Calibri"/>
          <w:spacing w:val="-5"/>
          <w:sz w:val="28"/>
          <w:szCs w:val="28"/>
        </w:rPr>
        <w:t>"</w:t>
      </w:r>
      <w:r>
        <w:rPr>
          <w:rFonts w:ascii="仿宋" w:hAnsi="仿宋" w:eastAsia="仿宋" w:cs="仿宋"/>
          <w:spacing w:val="-5"/>
          <w:sz w:val="28"/>
          <w:szCs w:val="28"/>
        </w:rPr>
        <w:t>。</w:t>
      </w:r>
    </w:p>
    <w:p w14:paraId="28C97AB2">
      <w:pPr>
        <w:pStyle w:val="2"/>
        <w:spacing w:line="386" w:lineRule="auto"/>
      </w:pPr>
    </w:p>
    <w:p w14:paraId="789A4254">
      <w:pPr>
        <w:spacing w:before="91" w:line="222" w:lineRule="auto"/>
        <w:ind w:left="2013"/>
        <w:rPr>
          <w:rFonts w:ascii="仿宋" w:hAnsi="仿宋" w:eastAsia="仿宋" w:cs="仿宋"/>
          <w:sz w:val="28"/>
          <w:szCs w:val="28"/>
        </w:rPr>
      </w:pPr>
      <w:r>
        <w:rPr>
          <w:rFonts w:ascii="仿宋" w:hAnsi="仿宋" w:eastAsia="仿宋" w:cs="仿宋"/>
          <w:b/>
          <w:bCs/>
          <w:spacing w:val="-4"/>
          <w:sz w:val="28"/>
          <w:szCs w:val="28"/>
        </w:rPr>
        <w:t>2.全年目标实际完成情况</w:t>
      </w:r>
    </w:p>
    <w:p w14:paraId="2D4F514E">
      <w:pPr>
        <w:spacing w:before="161" w:line="330" w:lineRule="auto"/>
        <w:ind w:left="2236" w:right="1576" w:firstLine="141"/>
        <w:rPr>
          <w:rFonts w:ascii="仿宋" w:hAnsi="仿宋" w:eastAsia="仿宋" w:cs="仿宋"/>
          <w:sz w:val="28"/>
          <w:szCs w:val="28"/>
        </w:rPr>
      </w:pPr>
      <w:r>
        <w:rPr>
          <w:rFonts w:ascii="仿宋" w:hAnsi="仿宋" w:eastAsia="仿宋" w:cs="仿宋"/>
          <w:sz w:val="28"/>
          <w:szCs w:val="28"/>
        </w:rPr>
        <w:t>数量指标：人大代表数</w:t>
      </w:r>
      <w:r>
        <w:rPr>
          <w:rFonts w:ascii="Times New Roman" w:hAnsi="Times New Roman" w:eastAsia="Times New Roman" w:cs="Times New Roman"/>
          <w:sz w:val="28"/>
          <w:szCs w:val="28"/>
        </w:rPr>
        <w:t>=193</w:t>
      </w:r>
      <w:r>
        <w:rPr>
          <w:rFonts w:ascii="Times New Roman" w:hAnsi="Times New Roman" w:eastAsia="Times New Roman" w:cs="Times New Roman"/>
          <w:spacing w:val="27"/>
          <w:sz w:val="28"/>
          <w:szCs w:val="28"/>
        </w:rPr>
        <w:t xml:space="preserve"> </w:t>
      </w:r>
      <w:r>
        <w:rPr>
          <w:rFonts w:ascii="仿宋" w:hAnsi="仿宋" w:eastAsia="仿宋" w:cs="仿宋"/>
          <w:sz w:val="28"/>
          <w:szCs w:val="28"/>
        </w:rPr>
        <w:t>人；以每次</w:t>
      </w:r>
      <w:r>
        <w:rPr>
          <w:rFonts w:ascii="仿宋" w:hAnsi="仿宋" w:eastAsia="仿宋" w:cs="仿宋"/>
          <w:spacing w:val="-1"/>
          <w:sz w:val="28"/>
          <w:szCs w:val="28"/>
        </w:rPr>
        <w:t>实际人数为准质量指标：</w:t>
      </w:r>
      <w:r>
        <w:rPr>
          <w:rFonts w:ascii="仿宋" w:hAnsi="仿宋" w:eastAsia="仿宋" w:cs="仿宋"/>
          <w:spacing w:val="3"/>
          <w:sz w:val="28"/>
          <w:szCs w:val="28"/>
        </w:rPr>
        <w:t>视察调研合格率</w:t>
      </w:r>
      <w:r>
        <w:rPr>
          <w:rFonts w:ascii="Times New Roman" w:hAnsi="Times New Roman" w:eastAsia="Times New Roman" w:cs="Times New Roman"/>
          <w:spacing w:val="3"/>
          <w:sz w:val="28"/>
          <w:szCs w:val="28"/>
        </w:rPr>
        <w:t>=100%</w:t>
      </w:r>
      <w:r>
        <w:rPr>
          <w:rFonts w:ascii="仿宋" w:hAnsi="仿宋" w:eastAsia="仿宋" w:cs="仿宋"/>
          <w:spacing w:val="3"/>
          <w:sz w:val="28"/>
          <w:szCs w:val="28"/>
        </w:rPr>
        <w:t>；视察需求满足度≥</w:t>
      </w:r>
      <w:r>
        <w:rPr>
          <w:rFonts w:ascii="Times New Roman" w:hAnsi="Times New Roman" w:eastAsia="Times New Roman" w:cs="Times New Roman"/>
          <w:spacing w:val="3"/>
          <w:sz w:val="28"/>
          <w:szCs w:val="28"/>
        </w:rPr>
        <w:t>95%</w:t>
      </w:r>
      <w:r>
        <w:rPr>
          <w:rFonts w:ascii="仿宋" w:hAnsi="仿宋" w:eastAsia="仿宋" w:cs="仿宋"/>
          <w:spacing w:val="3"/>
          <w:sz w:val="28"/>
          <w:szCs w:val="28"/>
        </w:rPr>
        <w:t>；调研安排合理</w:t>
      </w:r>
      <w:r>
        <w:rPr>
          <w:rFonts w:ascii="仿宋" w:hAnsi="仿宋" w:eastAsia="仿宋" w:cs="仿宋"/>
          <w:spacing w:val="2"/>
          <w:sz w:val="28"/>
          <w:szCs w:val="28"/>
        </w:rPr>
        <w:t>性，合理；时效指标：视察调研如期举办率≥</w:t>
      </w:r>
      <w:r>
        <w:rPr>
          <w:rFonts w:ascii="Times New Roman" w:hAnsi="Times New Roman" w:eastAsia="Times New Roman" w:cs="Times New Roman"/>
          <w:spacing w:val="2"/>
          <w:sz w:val="28"/>
          <w:szCs w:val="28"/>
        </w:rPr>
        <w:t>80%</w:t>
      </w:r>
      <w:r>
        <w:rPr>
          <w:rFonts w:ascii="仿宋" w:hAnsi="仿宋" w:eastAsia="仿宋" w:cs="仿宋"/>
          <w:spacing w:val="2"/>
          <w:sz w:val="28"/>
          <w:szCs w:val="28"/>
        </w:rPr>
        <w:t>；成本指标：</w:t>
      </w:r>
    </w:p>
    <w:p w14:paraId="4DCDDE62">
      <w:pPr>
        <w:spacing w:before="1" w:line="330" w:lineRule="auto"/>
        <w:ind w:left="2239" w:right="1794" w:hanging="3"/>
        <w:rPr>
          <w:rFonts w:ascii="仿宋" w:hAnsi="仿宋" w:eastAsia="仿宋" w:cs="仿宋"/>
          <w:sz w:val="28"/>
          <w:szCs w:val="28"/>
        </w:rPr>
      </w:pPr>
      <w:r>
        <w:rPr>
          <w:rFonts w:ascii="仿宋" w:hAnsi="仿宋" w:eastAsia="仿宋" w:cs="仿宋"/>
          <w:sz w:val="28"/>
          <w:szCs w:val="28"/>
        </w:rPr>
        <w:t>视察调研成本≤</w:t>
      </w:r>
      <w:r>
        <w:rPr>
          <w:rFonts w:ascii="Times New Roman" w:hAnsi="Times New Roman" w:eastAsia="Times New Roman" w:cs="Times New Roman"/>
          <w:sz w:val="28"/>
          <w:szCs w:val="28"/>
        </w:rPr>
        <w:t>2.88</w:t>
      </w:r>
      <w:r>
        <w:rPr>
          <w:rFonts w:ascii="Times New Roman" w:hAnsi="Times New Roman" w:eastAsia="Times New Roman" w:cs="Times New Roman"/>
          <w:spacing w:val="26"/>
          <w:sz w:val="28"/>
          <w:szCs w:val="28"/>
        </w:rPr>
        <w:t xml:space="preserve"> </w:t>
      </w:r>
      <w:r>
        <w:rPr>
          <w:rFonts w:ascii="仿宋" w:hAnsi="仿宋" w:eastAsia="仿宋" w:cs="仿宋"/>
          <w:sz w:val="28"/>
          <w:szCs w:val="28"/>
        </w:rPr>
        <w:t>万元；社会效益指标：专项工作推进程度，</w:t>
      </w:r>
      <w:r>
        <w:rPr>
          <w:rFonts w:ascii="仿宋" w:hAnsi="仿宋" w:eastAsia="仿宋" w:cs="仿宋"/>
          <w:spacing w:val="1"/>
          <w:sz w:val="28"/>
          <w:szCs w:val="28"/>
        </w:rPr>
        <w:t>推进；业务能力提升度，提升；服务对象满意度：视察调</w:t>
      </w:r>
      <w:r>
        <w:rPr>
          <w:rFonts w:ascii="仿宋" w:hAnsi="仿宋" w:eastAsia="仿宋" w:cs="仿宋"/>
          <w:sz w:val="28"/>
          <w:szCs w:val="28"/>
        </w:rPr>
        <w:t>研情况</w:t>
      </w:r>
      <w:r>
        <w:rPr>
          <w:rFonts w:ascii="仿宋" w:hAnsi="仿宋" w:eastAsia="仿宋" w:cs="仿宋"/>
          <w:spacing w:val="-3"/>
          <w:sz w:val="28"/>
          <w:szCs w:val="28"/>
        </w:rPr>
        <w:t>满意度≥</w:t>
      </w:r>
      <w:r>
        <w:rPr>
          <w:rFonts w:ascii="Times New Roman" w:hAnsi="Times New Roman" w:eastAsia="Times New Roman" w:cs="Times New Roman"/>
          <w:spacing w:val="-3"/>
          <w:sz w:val="28"/>
          <w:szCs w:val="28"/>
        </w:rPr>
        <w:t>95%</w:t>
      </w:r>
      <w:r>
        <w:rPr>
          <w:rFonts w:ascii="仿宋" w:hAnsi="仿宋" w:eastAsia="仿宋" w:cs="仿宋"/>
          <w:spacing w:val="-3"/>
          <w:sz w:val="28"/>
          <w:szCs w:val="28"/>
        </w:rPr>
        <w:t>。</w:t>
      </w:r>
    </w:p>
    <w:p w14:paraId="2F6AEC73">
      <w:pPr>
        <w:pStyle w:val="2"/>
        <w:spacing w:line="403" w:lineRule="auto"/>
      </w:pPr>
    </w:p>
    <w:p w14:paraId="1D299EF3">
      <w:pPr>
        <w:spacing w:before="91" w:line="221" w:lineRule="auto"/>
        <w:ind w:left="2015"/>
        <w:rPr>
          <w:rFonts w:ascii="仿宋" w:hAnsi="仿宋" w:eastAsia="仿宋" w:cs="仿宋"/>
          <w:sz w:val="28"/>
          <w:szCs w:val="28"/>
        </w:rPr>
      </w:pPr>
      <w:r>
        <w:rPr>
          <w:rFonts w:ascii="仿宋" w:hAnsi="仿宋" w:eastAsia="仿宋" w:cs="仿宋"/>
          <w:b/>
          <w:bCs/>
          <w:spacing w:val="-3"/>
          <w:sz w:val="28"/>
          <w:szCs w:val="28"/>
        </w:rPr>
        <w:t>3.项目实施和预算执行情况分析</w:t>
      </w:r>
    </w:p>
    <w:p w14:paraId="68F640C5">
      <w:pPr>
        <w:spacing w:before="159" w:line="330" w:lineRule="auto"/>
        <w:ind w:left="2237" w:right="1558" w:firstLine="128"/>
        <w:jc w:val="both"/>
        <w:rPr>
          <w:rFonts w:ascii="仿宋" w:hAnsi="仿宋" w:eastAsia="仿宋" w:cs="仿宋"/>
          <w:sz w:val="28"/>
          <w:szCs w:val="28"/>
        </w:rPr>
      </w:pPr>
      <w:r>
        <w:rPr>
          <w:rFonts w:ascii="Times New Roman" w:hAnsi="Times New Roman" w:eastAsia="Times New Roman" w:cs="Times New Roman"/>
          <w:spacing w:val="3"/>
          <w:sz w:val="28"/>
          <w:szCs w:val="28"/>
        </w:rPr>
        <w:t>2024</w:t>
      </w:r>
      <w:r>
        <w:rPr>
          <w:rFonts w:ascii="Times New Roman" w:hAnsi="Times New Roman" w:eastAsia="Times New Roman" w:cs="Times New Roman"/>
          <w:spacing w:val="29"/>
          <w:sz w:val="28"/>
          <w:szCs w:val="28"/>
        </w:rPr>
        <w:t xml:space="preserve"> </w:t>
      </w:r>
      <w:r>
        <w:rPr>
          <w:rFonts w:ascii="仿宋" w:hAnsi="仿宋" w:eastAsia="仿宋" w:cs="仿宋"/>
          <w:spacing w:val="3"/>
          <w:sz w:val="28"/>
          <w:szCs w:val="28"/>
        </w:rPr>
        <w:t>年，兴县人大办以习近平新时代中国特色</w:t>
      </w:r>
      <w:r>
        <w:rPr>
          <w:rFonts w:ascii="仿宋" w:hAnsi="仿宋" w:eastAsia="仿宋" w:cs="仿宋"/>
          <w:spacing w:val="2"/>
          <w:sz w:val="28"/>
          <w:szCs w:val="28"/>
        </w:rPr>
        <w:t>社会主义思想为</w:t>
      </w:r>
      <w:r>
        <w:rPr>
          <w:rFonts w:ascii="仿宋" w:hAnsi="仿宋" w:eastAsia="仿宋" w:cs="仿宋"/>
          <w:spacing w:val="1"/>
          <w:sz w:val="28"/>
          <w:szCs w:val="28"/>
        </w:rPr>
        <w:t>指导，认真贯彻落实</w:t>
      </w:r>
      <w:bookmarkStart w:id="46" w:name="_GoBack"/>
      <w:bookmarkEnd w:id="46"/>
      <w:r>
        <w:rPr>
          <w:rFonts w:hint="eastAsia" w:ascii="仿宋" w:hAnsi="仿宋" w:eastAsia="仿宋" w:cs="仿宋"/>
          <w:spacing w:val="1"/>
          <w:sz w:val="28"/>
          <w:szCs w:val="28"/>
          <w:lang w:eastAsia="zh-CN"/>
        </w:rPr>
        <w:t>党的二十大</w:t>
      </w:r>
      <w:r>
        <w:rPr>
          <w:rFonts w:ascii="仿宋" w:hAnsi="仿宋" w:eastAsia="仿宋" w:cs="仿宋"/>
          <w:spacing w:val="1"/>
          <w:sz w:val="28"/>
          <w:szCs w:val="28"/>
        </w:rPr>
        <w:t>精神，贯彻落实中央、省委人大工作会议和全国、全省、全市人大会议精神，守正创新、提质增效，不断提高人大工作科学化规范化制度化水平，为全方位推动高质量发展贡献力量。加强县人大、乡镇人大、工委主任及</w:t>
      </w:r>
      <w:r>
        <w:rPr>
          <w:rFonts w:ascii="仿宋" w:hAnsi="仿宋" w:eastAsia="仿宋" w:cs="仿宋"/>
          <w:spacing w:val="-1"/>
          <w:sz w:val="28"/>
          <w:szCs w:val="28"/>
        </w:rPr>
        <w:t>负责人、各地区人大代表等人员思想建设、政治建设、法治建设、</w:t>
      </w:r>
      <w:r>
        <w:rPr>
          <w:rFonts w:ascii="仿宋" w:hAnsi="仿宋" w:eastAsia="仿宋" w:cs="仿宋"/>
          <w:spacing w:val="1"/>
          <w:sz w:val="28"/>
          <w:szCs w:val="28"/>
        </w:rPr>
        <w:t>制度建设等能力建设，提高人大代表政治能力、组织能力，履行其代表职责，坚持维护党领导下的人民代表大会制度，切实维护</w:t>
      </w:r>
      <w:r>
        <w:rPr>
          <w:rFonts w:ascii="仿宋" w:hAnsi="仿宋" w:eastAsia="仿宋" w:cs="仿宋"/>
          <w:spacing w:val="-4"/>
          <w:sz w:val="28"/>
          <w:szCs w:val="28"/>
        </w:rPr>
        <w:t>广大人民群众的利益和社会稳定。</w:t>
      </w:r>
    </w:p>
    <w:p w14:paraId="7AC54B84">
      <w:pPr>
        <w:spacing w:line="330" w:lineRule="auto"/>
        <w:rPr>
          <w:rFonts w:ascii="仿宋" w:hAnsi="仿宋" w:eastAsia="仿宋" w:cs="仿宋"/>
          <w:sz w:val="28"/>
          <w:szCs w:val="28"/>
        </w:rPr>
        <w:sectPr>
          <w:headerReference r:id="rId135" w:type="default"/>
          <w:footerReference r:id="rId136" w:type="default"/>
          <w:pgSz w:w="11900" w:h="16840"/>
          <w:pgMar w:top="642" w:right="0" w:bottom="340" w:left="0" w:header="326" w:footer="93" w:gutter="0"/>
          <w:cols w:space="720" w:num="1"/>
        </w:sectPr>
      </w:pPr>
    </w:p>
    <w:p w14:paraId="26DB251C">
      <w:pPr>
        <w:pStyle w:val="2"/>
        <w:spacing w:line="287" w:lineRule="auto"/>
      </w:pPr>
    </w:p>
    <w:p w14:paraId="30037BB5">
      <w:pPr>
        <w:pStyle w:val="2"/>
        <w:spacing w:line="287" w:lineRule="auto"/>
      </w:pPr>
    </w:p>
    <w:p w14:paraId="47CE8380">
      <w:pPr>
        <w:pStyle w:val="2"/>
        <w:spacing w:line="288" w:lineRule="auto"/>
      </w:pPr>
    </w:p>
    <w:p w14:paraId="5E679B38">
      <w:pPr>
        <w:spacing w:before="91" w:line="222" w:lineRule="auto"/>
        <w:ind w:left="2008"/>
        <w:rPr>
          <w:rFonts w:ascii="仿宋" w:hAnsi="仿宋" w:eastAsia="仿宋" w:cs="仿宋"/>
          <w:sz w:val="28"/>
          <w:szCs w:val="28"/>
        </w:rPr>
      </w:pPr>
      <w:r>
        <w:rPr>
          <w:rFonts w:ascii="仿宋" w:hAnsi="仿宋" w:eastAsia="仿宋" w:cs="仿宋"/>
          <w:b/>
          <w:bCs/>
          <w:spacing w:val="-6"/>
          <w:sz w:val="28"/>
          <w:szCs w:val="28"/>
        </w:rPr>
        <w:t>4.</w:t>
      </w:r>
      <w:r>
        <w:rPr>
          <w:rFonts w:ascii="仿宋" w:hAnsi="仿宋" w:eastAsia="仿宋" w:cs="仿宋"/>
          <w:spacing w:val="52"/>
          <w:sz w:val="28"/>
          <w:szCs w:val="28"/>
        </w:rPr>
        <w:t xml:space="preserve">  </w:t>
      </w:r>
      <w:r>
        <w:rPr>
          <w:rFonts w:ascii="仿宋" w:hAnsi="仿宋" w:eastAsia="仿宋" w:cs="仿宋"/>
          <w:b/>
          <w:bCs/>
          <w:spacing w:val="-6"/>
          <w:sz w:val="28"/>
          <w:szCs w:val="28"/>
        </w:rPr>
        <w:t>产出情况及分析</w:t>
      </w:r>
    </w:p>
    <w:p w14:paraId="60AF245B">
      <w:pPr>
        <w:spacing w:before="164" w:line="220" w:lineRule="auto"/>
        <w:ind w:left="2458"/>
        <w:rPr>
          <w:rFonts w:ascii="仿宋" w:hAnsi="仿宋" w:eastAsia="仿宋" w:cs="仿宋"/>
          <w:sz w:val="28"/>
          <w:szCs w:val="28"/>
        </w:rPr>
      </w:pPr>
      <w:r>
        <w:rPr>
          <w:rFonts w:ascii="仿宋" w:hAnsi="仿宋" w:eastAsia="仿宋" w:cs="仿宋"/>
          <w:spacing w:val="3"/>
          <w:sz w:val="28"/>
          <w:szCs w:val="28"/>
        </w:rPr>
        <w:t>：通过实施该项目，为我单位各项日常工作提供了资金保障，</w:t>
      </w:r>
    </w:p>
    <w:p w14:paraId="054DE157">
      <w:pPr>
        <w:spacing w:before="167" w:line="330" w:lineRule="auto"/>
        <w:ind w:left="1820" w:right="1572" w:hanging="1"/>
        <w:rPr>
          <w:rFonts w:ascii="仿宋" w:hAnsi="仿宋" w:eastAsia="仿宋" w:cs="仿宋"/>
          <w:sz w:val="28"/>
          <w:szCs w:val="28"/>
        </w:rPr>
      </w:pPr>
      <w:r>
        <w:rPr>
          <w:rFonts w:ascii="仿宋" w:hAnsi="仿宋" w:eastAsia="仿宋" w:cs="仿宋"/>
          <w:spacing w:val="-4"/>
          <w:sz w:val="28"/>
          <w:szCs w:val="28"/>
        </w:rPr>
        <w:t>各项工作得以顺利进行，确保圆满的完成了年初各项工作计划。项目</w:t>
      </w:r>
      <w:r>
        <w:rPr>
          <w:rFonts w:ascii="仿宋" w:hAnsi="仿宋" w:eastAsia="仿宋" w:cs="仿宋"/>
          <w:spacing w:val="3"/>
          <w:sz w:val="28"/>
          <w:szCs w:val="28"/>
        </w:rPr>
        <w:t>产出指标、效益指标及满意度指标的实际完成值均达到年度指标值，</w:t>
      </w:r>
      <w:r>
        <w:rPr>
          <w:rFonts w:ascii="仿宋" w:hAnsi="仿宋" w:eastAsia="仿宋" w:cs="仿宋"/>
          <w:spacing w:val="-8"/>
          <w:sz w:val="28"/>
          <w:szCs w:val="28"/>
        </w:rPr>
        <w:t>达到预期效果。</w:t>
      </w:r>
    </w:p>
    <w:p w14:paraId="077F69FB">
      <w:pPr>
        <w:pStyle w:val="2"/>
        <w:spacing w:line="402" w:lineRule="auto"/>
      </w:pPr>
    </w:p>
    <w:p w14:paraId="109B5A14">
      <w:pPr>
        <w:spacing w:before="91" w:line="222" w:lineRule="auto"/>
        <w:ind w:left="2015"/>
        <w:rPr>
          <w:rFonts w:ascii="仿宋" w:hAnsi="仿宋" w:eastAsia="仿宋" w:cs="仿宋"/>
          <w:sz w:val="28"/>
          <w:szCs w:val="28"/>
        </w:rPr>
      </w:pPr>
      <w:r>
        <w:rPr>
          <w:rFonts w:ascii="仿宋" w:hAnsi="仿宋" w:eastAsia="仿宋" w:cs="仿宋"/>
          <w:b/>
          <w:bCs/>
          <w:spacing w:val="-7"/>
          <w:sz w:val="28"/>
          <w:szCs w:val="28"/>
        </w:rPr>
        <w:t>5.</w:t>
      </w:r>
      <w:r>
        <w:rPr>
          <w:rFonts w:ascii="仿宋" w:hAnsi="仿宋" w:eastAsia="仿宋" w:cs="仿宋"/>
          <w:spacing w:val="53"/>
          <w:sz w:val="28"/>
          <w:szCs w:val="28"/>
        </w:rPr>
        <w:t xml:space="preserve">  </w:t>
      </w:r>
      <w:r>
        <w:rPr>
          <w:rFonts w:ascii="仿宋" w:hAnsi="仿宋" w:eastAsia="仿宋" w:cs="仿宋"/>
          <w:b/>
          <w:bCs/>
          <w:spacing w:val="-7"/>
          <w:sz w:val="28"/>
          <w:szCs w:val="28"/>
        </w:rPr>
        <w:t>效益情况及分析</w:t>
      </w:r>
    </w:p>
    <w:p w14:paraId="614194DB">
      <w:pPr>
        <w:spacing w:before="164" w:line="330" w:lineRule="auto"/>
        <w:ind w:left="2017" w:right="1794" w:firstLine="441"/>
        <w:jc w:val="both"/>
        <w:rPr>
          <w:rFonts w:ascii="仿宋" w:hAnsi="仿宋" w:eastAsia="仿宋" w:cs="仿宋"/>
          <w:sz w:val="28"/>
          <w:szCs w:val="28"/>
        </w:rPr>
      </w:pPr>
      <w:r>
        <w:rPr>
          <w:rFonts w:ascii="仿宋" w:hAnsi="仿宋" w:eastAsia="仿宋" w:cs="仿宋"/>
          <w:spacing w:val="3"/>
          <w:sz w:val="28"/>
          <w:szCs w:val="28"/>
        </w:rPr>
        <w:t>：通过实施该项目，为我单位各项日常工作提供了资金保障，</w:t>
      </w:r>
      <w:r>
        <w:rPr>
          <w:rFonts w:ascii="仿宋" w:hAnsi="仿宋" w:eastAsia="仿宋" w:cs="仿宋"/>
          <w:spacing w:val="-1"/>
          <w:sz w:val="28"/>
          <w:szCs w:val="28"/>
        </w:rPr>
        <w:t>各项工作得以顺利进行，确保圆满的完成了年初各项工作</w:t>
      </w:r>
      <w:r>
        <w:rPr>
          <w:rFonts w:ascii="仿宋" w:hAnsi="仿宋" w:eastAsia="仿宋" w:cs="仿宋"/>
          <w:spacing w:val="-2"/>
          <w:sz w:val="28"/>
          <w:szCs w:val="28"/>
        </w:rPr>
        <w:t>计划。项</w:t>
      </w:r>
      <w:r>
        <w:rPr>
          <w:rFonts w:ascii="仿宋" w:hAnsi="仿宋" w:eastAsia="仿宋" w:cs="仿宋"/>
          <w:spacing w:val="-1"/>
          <w:sz w:val="28"/>
          <w:szCs w:val="28"/>
        </w:rPr>
        <w:t>目产出指标、效益指标及满意度指标的实际完成值均达到</w:t>
      </w:r>
      <w:r>
        <w:rPr>
          <w:rFonts w:ascii="仿宋" w:hAnsi="仿宋" w:eastAsia="仿宋" w:cs="仿宋"/>
          <w:spacing w:val="-2"/>
          <w:sz w:val="28"/>
          <w:szCs w:val="28"/>
        </w:rPr>
        <w:t>年度指标</w:t>
      </w:r>
      <w:r>
        <w:rPr>
          <w:rFonts w:ascii="仿宋" w:hAnsi="仿宋" w:eastAsia="仿宋" w:cs="仿宋"/>
          <w:spacing w:val="-6"/>
          <w:sz w:val="28"/>
          <w:szCs w:val="28"/>
        </w:rPr>
        <w:t>值，达到预期效果。</w:t>
      </w:r>
    </w:p>
    <w:p w14:paraId="3BF4A445">
      <w:pPr>
        <w:pStyle w:val="2"/>
        <w:spacing w:line="299" w:lineRule="auto"/>
      </w:pPr>
    </w:p>
    <w:p w14:paraId="42B449C2">
      <w:pPr>
        <w:pStyle w:val="2"/>
        <w:spacing w:line="300" w:lineRule="auto"/>
      </w:pPr>
    </w:p>
    <w:p w14:paraId="7092F453">
      <w:pPr>
        <w:pStyle w:val="2"/>
        <w:spacing w:line="300" w:lineRule="auto"/>
      </w:pPr>
    </w:p>
    <w:p w14:paraId="23E54FB1">
      <w:pPr>
        <w:spacing w:before="92" w:line="222" w:lineRule="auto"/>
        <w:ind w:left="2012"/>
        <w:rPr>
          <w:rFonts w:ascii="仿宋" w:hAnsi="仿宋" w:eastAsia="仿宋" w:cs="仿宋"/>
          <w:sz w:val="28"/>
          <w:szCs w:val="28"/>
        </w:rPr>
      </w:pPr>
      <w:r>
        <w:rPr>
          <w:rFonts w:ascii="仿宋" w:hAnsi="仿宋" w:eastAsia="仿宋" w:cs="仿宋"/>
          <w:b/>
          <w:bCs/>
          <w:spacing w:val="-6"/>
          <w:sz w:val="28"/>
          <w:szCs w:val="28"/>
        </w:rPr>
        <w:t>6.</w:t>
      </w:r>
      <w:r>
        <w:rPr>
          <w:rFonts w:ascii="仿宋" w:hAnsi="仿宋" w:eastAsia="仿宋" w:cs="仿宋"/>
          <w:spacing w:val="52"/>
          <w:sz w:val="28"/>
          <w:szCs w:val="28"/>
        </w:rPr>
        <w:t xml:space="preserve">  </w:t>
      </w:r>
      <w:r>
        <w:rPr>
          <w:rFonts w:ascii="仿宋" w:hAnsi="仿宋" w:eastAsia="仿宋" w:cs="仿宋"/>
          <w:b/>
          <w:bCs/>
          <w:spacing w:val="-6"/>
          <w:sz w:val="28"/>
          <w:szCs w:val="28"/>
        </w:rPr>
        <w:t>满意度情况及分析</w:t>
      </w:r>
    </w:p>
    <w:p w14:paraId="0F01C65B">
      <w:pPr>
        <w:spacing w:before="165" w:line="330" w:lineRule="auto"/>
        <w:ind w:left="2237" w:right="1794" w:firstLine="161"/>
        <w:jc w:val="both"/>
        <w:rPr>
          <w:rFonts w:ascii="仿宋" w:hAnsi="仿宋" w:eastAsia="仿宋" w:cs="仿宋"/>
          <w:sz w:val="28"/>
          <w:szCs w:val="28"/>
        </w:rPr>
      </w:pPr>
      <w:r>
        <w:rPr>
          <w:rFonts w:ascii="仿宋" w:hAnsi="仿宋" w:eastAsia="仿宋" w:cs="仿宋"/>
          <w:spacing w:val="-5"/>
          <w:sz w:val="28"/>
          <w:szCs w:val="28"/>
        </w:rPr>
        <w:t>：通过实施该项目，为我单位各项日常工作提供了资金保障，各</w:t>
      </w:r>
      <w:r>
        <w:rPr>
          <w:rFonts w:ascii="仿宋" w:hAnsi="仿宋" w:eastAsia="仿宋" w:cs="仿宋"/>
          <w:spacing w:val="1"/>
          <w:sz w:val="28"/>
          <w:szCs w:val="28"/>
        </w:rPr>
        <w:t>项工作得以顺利进行，确保圆满的完成了年初各项工作计划。项目产出指标、效益指标及满意度指标的实际完成值均达到年度指</w:t>
      </w:r>
      <w:r>
        <w:rPr>
          <w:rFonts w:ascii="仿宋" w:hAnsi="仿宋" w:eastAsia="仿宋" w:cs="仿宋"/>
          <w:spacing w:val="-5"/>
          <w:sz w:val="28"/>
          <w:szCs w:val="28"/>
        </w:rPr>
        <w:t>标值，达到预期效果。</w:t>
      </w:r>
    </w:p>
    <w:p w14:paraId="13BBCA68">
      <w:pPr>
        <w:pStyle w:val="2"/>
        <w:spacing w:line="299" w:lineRule="auto"/>
      </w:pPr>
    </w:p>
    <w:p w14:paraId="1ADB9580">
      <w:pPr>
        <w:pStyle w:val="2"/>
        <w:spacing w:line="299" w:lineRule="auto"/>
      </w:pPr>
    </w:p>
    <w:p w14:paraId="6C27548D">
      <w:pPr>
        <w:spacing w:before="105" w:line="224" w:lineRule="auto"/>
        <w:ind w:left="1858"/>
        <w:rPr>
          <w:rFonts w:ascii="仿宋" w:hAnsi="仿宋" w:eastAsia="仿宋" w:cs="仿宋"/>
          <w:sz w:val="32"/>
          <w:szCs w:val="32"/>
        </w:rPr>
      </w:pPr>
      <w:r>
        <w:rPr>
          <w:rFonts w:ascii="仿宋" w:hAnsi="仿宋" w:eastAsia="仿宋" w:cs="仿宋"/>
          <w:b/>
          <w:bCs/>
          <w:spacing w:val="-9"/>
          <w:sz w:val="32"/>
          <w:szCs w:val="32"/>
        </w:rPr>
        <w:t>四、项目主要经验做法</w:t>
      </w:r>
    </w:p>
    <w:p w14:paraId="43F31318">
      <w:pPr>
        <w:spacing w:before="205" w:line="275" w:lineRule="auto"/>
        <w:ind w:left="1833" w:right="1551" w:firstLine="558"/>
        <w:rPr>
          <w:rFonts w:ascii="仿宋" w:hAnsi="仿宋" w:eastAsia="仿宋" w:cs="仿宋"/>
          <w:sz w:val="28"/>
          <w:szCs w:val="28"/>
        </w:rPr>
      </w:pPr>
      <w:r>
        <w:rPr>
          <w:rFonts w:ascii="Times New Roman" w:hAnsi="Times New Roman" w:eastAsia="Times New Roman" w:cs="Times New Roman"/>
          <w:spacing w:val="-1"/>
          <w:sz w:val="28"/>
          <w:szCs w:val="28"/>
        </w:rPr>
        <w:t>1</w:t>
      </w:r>
      <w:r>
        <w:rPr>
          <w:rFonts w:ascii="仿宋" w:hAnsi="仿宋" w:eastAsia="仿宋" w:cs="仿宋"/>
          <w:spacing w:val="-1"/>
          <w:sz w:val="28"/>
          <w:szCs w:val="28"/>
        </w:rPr>
        <w:t>、视察重点突出党和国家或者地方本行政区域当前的中心工作，</w:t>
      </w:r>
      <w:r>
        <w:rPr>
          <w:rFonts w:ascii="仿宋" w:hAnsi="仿宋" w:eastAsia="仿宋" w:cs="仿宋"/>
          <w:spacing w:val="4"/>
          <w:sz w:val="28"/>
          <w:szCs w:val="28"/>
        </w:rPr>
        <w:t>改革发展稳定中的重大现实问题和人民群众普遍关的</w:t>
      </w:r>
      <w:r>
        <w:rPr>
          <w:rFonts w:ascii="仿宋" w:hAnsi="仿宋" w:eastAsia="仿宋" w:cs="仿宋"/>
          <w:spacing w:val="3"/>
          <w:sz w:val="28"/>
          <w:szCs w:val="28"/>
        </w:rPr>
        <w:t>热点难点问题。</w:t>
      </w:r>
    </w:p>
    <w:p w14:paraId="316167FC">
      <w:pPr>
        <w:spacing w:before="165" w:line="308" w:lineRule="auto"/>
        <w:ind w:left="1817" w:right="1597" w:hanging="12"/>
        <w:rPr>
          <w:rFonts w:ascii="仿宋" w:hAnsi="仿宋" w:eastAsia="仿宋" w:cs="仿宋"/>
          <w:sz w:val="28"/>
          <w:szCs w:val="28"/>
        </w:rPr>
      </w:pPr>
      <w:r>
        <w:rPr>
          <w:rFonts w:ascii="Times New Roman" w:hAnsi="Times New Roman" w:eastAsia="Times New Roman" w:cs="Times New Roman"/>
          <w:spacing w:val="1"/>
          <w:sz w:val="28"/>
          <w:szCs w:val="28"/>
        </w:rPr>
        <w:t>2</w:t>
      </w:r>
      <w:r>
        <w:rPr>
          <w:rFonts w:ascii="仿宋" w:hAnsi="仿宋" w:eastAsia="仿宋" w:cs="仿宋"/>
          <w:spacing w:val="1"/>
          <w:sz w:val="28"/>
          <w:szCs w:val="28"/>
        </w:rPr>
        <w:t>、确定视察内容应当听取代表和有关方面的意见，选择被视察单位应当兼顾不同类型，便于代表全面、客观地了解真实情况。</w:t>
      </w:r>
      <w:r>
        <w:rPr>
          <w:rFonts w:ascii="Times New Roman" w:hAnsi="Times New Roman" w:eastAsia="Times New Roman" w:cs="Times New Roman"/>
          <w:sz w:val="28"/>
          <w:szCs w:val="28"/>
        </w:rPr>
        <w:t>3</w:t>
      </w:r>
      <w:r>
        <w:rPr>
          <w:rFonts w:ascii="仿宋" w:hAnsi="仿宋" w:eastAsia="仿宋" w:cs="仿宋"/>
          <w:sz w:val="28"/>
          <w:szCs w:val="28"/>
        </w:rPr>
        <w:t>、为了</w:t>
      </w:r>
      <w:r>
        <w:rPr>
          <w:rFonts w:ascii="仿宋" w:hAnsi="仿宋" w:eastAsia="仿宋" w:cs="仿宋"/>
          <w:spacing w:val="-4"/>
          <w:sz w:val="28"/>
          <w:szCs w:val="28"/>
        </w:rPr>
        <w:t>保证该项目的正常运作，该项费用的开支和借支由单位负责人和单位</w:t>
      </w:r>
      <w:r>
        <w:rPr>
          <w:rFonts w:ascii="仿宋" w:hAnsi="仿宋" w:eastAsia="仿宋" w:cs="仿宋"/>
          <w:spacing w:val="1"/>
          <w:sz w:val="28"/>
          <w:szCs w:val="28"/>
        </w:rPr>
        <w:t>分管财务的领导签批；</w:t>
      </w:r>
      <w:r>
        <w:rPr>
          <w:rFonts w:ascii="Times New Roman" w:hAnsi="Times New Roman" w:eastAsia="Times New Roman" w:cs="Times New Roman"/>
          <w:spacing w:val="1"/>
          <w:sz w:val="28"/>
          <w:szCs w:val="28"/>
        </w:rPr>
        <w:t>4</w:t>
      </w:r>
      <w:r>
        <w:rPr>
          <w:rFonts w:ascii="仿宋" w:hAnsi="仿宋" w:eastAsia="仿宋" w:cs="仿宋"/>
          <w:spacing w:val="1"/>
          <w:sz w:val="28"/>
          <w:szCs w:val="28"/>
        </w:rPr>
        <w:t>、单位大额及特殊经费开支需经单</w:t>
      </w:r>
      <w:r>
        <w:rPr>
          <w:rFonts w:ascii="仿宋" w:hAnsi="仿宋" w:eastAsia="仿宋" w:cs="仿宋"/>
          <w:sz w:val="28"/>
          <w:szCs w:val="28"/>
        </w:rPr>
        <w:t>位先关责</w:t>
      </w:r>
      <w:r>
        <w:rPr>
          <w:rFonts w:ascii="仿宋" w:hAnsi="仿宋" w:eastAsia="仿宋" w:cs="仿宋"/>
          <w:spacing w:val="-6"/>
          <w:sz w:val="28"/>
          <w:szCs w:val="28"/>
        </w:rPr>
        <w:t>任领导研究决定，为本单位工作经费项目的顺</w:t>
      </w:r>
      <w:r>
        <w:rPr>
          <w:rFonts w:ascii="仿宋" w:hAnsi="仿宋" w:eastAsia="仿宋" w:cs="仿宋"/>
          <w:spacing w:val="-7"/>
          <w:sz w:val="28"/>
          <w:szCs w:val="28"/>
        </w:rPr>
        <w:t>利开展提供了财务保证。</w:t>
      </w:r>
    </w:p>
    <w:p w14:paraId="07F3511C">
      <w:pPr>
        <w:spacing w:line="308" w:lineRule="auto"/>
        <w:rPr>
          <w:rFonts w:ascii="仿宋" w:hAnsi="仿宋" w:eastAsia="仿宋" w:cs="仿宋"/>
          <w:sz w:val="28"/>
          <w:szCs w:val="28"/>
        </w:rPr>
        <w:sectPr>
          <w:headerReference r:id="rId137" w:type="default"/>
          <w:footerReference r:id="rId138" w:type="default"/>
          <w:pgSz w:w="11900" w:h="16840"/>
          <w:pgMar w:top="642" w:right="0" w:bottom="340" w:left="0" w:header="326" w:footer="93" w:gutter="0"/>
          <w:cols w:space="720" w:num="1"/>
        </w:sectPr>
      </w:pPr>
    </w:p>
    <w:p w14:paraId="66B046FF">
      <w:pPr>
        <w:pStyle w:val="2"/>
        <w:spacing w:line="286" w:lineRule="auto"/>
      </w:pPr>
    </w:p>
    <w:p w14:paraId="095E334F">
      <w:pPr>
        <w:pStyle w:val="2"/>
        <w:spacing w:line="287" w:lineRule="auto"/>
      </w:pPr>
    </w:p>
    <w:p w14:paraId="699087B2">
      <w:pPr>
        <w:pStyle w:val="2"/>
        <w:spacing w:line="287" w:lineRule="auto"/>
      </w:pPr>
    </w:p>
    <w:p w14:paraId="1E6A2298">
      <w:pPr>
        <w:spacing w:before="91" w:line="330" w:lineRule="auto"/>
        <w:ind w:left="1825" w:right="1794" w:hanging="12"/>
        <w:jc w:val="both"/>
        <w:rPr>
          <w:rFonts w:ascii="仿宋" w:hAnsi="仿宋" w:eastAsia="仿宋" w:cs="仿宋"/>
          <w:sz w:val="28"/>
          <w:szCs w:val="28"/>
        </w:rPr>
      </w:pPr>
      <w:r>
        <w:rPr>
          <w:rFonts w:ascii="Times New Roman" w:hAnsi="Times New Roman" w:eastAsia="Times New Roman" w:cs="Times New Roman"/>
          <w:spacing w:val="1"/>
          <w:sz w:val="28"/>
          <w:szCs w:val="28"/>
        </w:rPr>
        <w:t>5</w:t>
      </w:r>
      <w:r>
        <w:rPr>
          <w:rFonts w:ascii="仿宋" w:hAnsi="仿宋" w:eastAsia="仿宋" w:cs="仿宋"/>
          <w:spacing w:val="1"/>
          <w:sz w:val="28"/>
          <w:szCs w:val="28"/>
        </w:rPr>
        <w:t>、是增强制度的可行性，进一步规范管理。根据国家和省市财政有</w:t>
      </w:r>
      <w:r>
        <w:rPr>
          <w:rFonts w:ascii="仿宋" w:hAnsi="仿宋" w:eastAsia="仿宋" w:cs="仿宋"/>
          <w:spacing w:val="-4"/>
          <w:sz w:val="28"/>
          <w:szCs w:val="28"/>
        </w:rPr>
        <w:t>关规定，在项目实施过程前制定了财政项目支出绩效管理制度，</w:t>
      </w:r>
      <w:r>
        <w:rPr>
          <w:rFonts w:ascii="仿宋" w:hAnsi="仿宋" w:eastAsia="仿宋" w:cs="仿宋"/>
          <w:spacing w:val="-5"/>
          <w:sz w:val="28"/>
          <w:szCs w:val="28"/>
        </w:rPr>
        <w:t>成立</w:t>
      </w:r>
      <w:r>
        <w:rPr>
          <w:rFonts w:ascii="仿宋" w:hAnsi="仿宋" w:eastAsia="仿宋" w:cs="仿宋"/>
          <w:spacing w:val="-4"/>
          <w:sz w:val="28"/>
          <w:szCs w:val="28"/>
        </w:rPr>
        <w:t>了以分管领导和办公室人员对工作经费支出绩效管理的领导小组</w:t>
      </w:r>
      <w:r>
        <w:rPr>
          <w:rFonts w:ascii="仿宋" w:hAnsi="仿宋" w:eastAsia="仿宋" w:cs="仿宋"/>
          <w:spacing w:val="-5"/>
          <w:sz w:val="28"/>
          <w:szCs w:val="28"/>
        </w:rPr>
        <w:t>，同</w:t>
      </w:r>
      <w:r>
        <w:rPr>
          <w:rFonts w:ascii="仿宋" w:hAnsi="仿宋" w:eastAsia="仿宋" w:cs="仿宋"/>
          <w:spacing w:val="-3"/>
          <w:sz w:val="28"/>
          <w:szCs w:val="28"/>
        </w:rPr>
        <w:t>时依据财务管理制度对工作经费使用有章可循。</w:t>
      </w:r>
    </w:p>
    <w:p w14:paraId="2D9588F3">
      <w:pPr>
        <w:spacing w:before="86" w:line="219" w:lineRule="auto"/>
        <w:ind w:left="1826"/>
        <w:rPr>
          <w:rFonts w:ascii="仿宋" w:hAnsi="仿宋" w:eastAsia="仿宋" w:cs="仿宋"/>
          <w:sz w:val="32"/>
          <w:szCs w:val="32"/>
        </w:rPr>
      </w:pPr>
      <w:r>
        <w:rPr>
          <w:rFonts w:ascii="仿宋" w:hAnsi="仿宋" w:eastAsia="仿宋" w:cs="仿宋"/>
          <w:b/>
          <w:bCs/>
          <w:spacing w:val="-4"/>
          <w:sz w:val="32"/>
          <w:szCs w:val="32"/>
        </w:rPr>
        <w:t>五、项目管理中存在的主要问题及原因分析</w:t>
      </w:r>
    </w:p>
    <w:p w14:paraId="0A686A28">
      <w:pPr>
        <w:spacing w:before="212" w:line="330" w:lineRule="auto"/>
        <w:ind w:left="1815" w:right="1794" w:firstLine="577"/>
        <w:jc w:val="both"/>
        <w:rPr>
          <w:rFonts w:ascii="仿宋" w:hAnsi="仿宋" w:eastAsia="仿宋" w:cs="仿宋"/>
          <w:sz w:val="28"/>
          <w:szCs w:val="28"/>
        </w:rPr>
      </w:pPr>
      <w:r>
        <w:rPr>
          <w:rFonts w:ascii="Times New Roman" w:hAnsi="Times New Roman" w:eastAsia="Times New Roman" w:cs="Times New Roman"/>
          <w:spacing w:val="-2"/>
          <w:sz w:val="28"/>
          <w:szCs w:val="28"/>
        </w:rPr>
        <w:t>1.</w:t>
      </w:r>
      <w:r>
        <w:rPr>
          <w:rFonts w:ascii="仿宋" w:hAnsi="仿宋" w:eastAsia="仿宋" w:cs="仿宋"/>
          <w:spacing w:val="-2"/>
          <w:sz w:val="28"/>
          <w:szCs w:val="28"/>
        </w:rPr>
        <w:t>存在的问题：一是工作统筹力度还不够；二是资情使用情况及</w:t>
      </w:r>
      <w:r>
        <w:rPr>
          <w:rFonts w:ascii="仿宋" w:hAnsi="仿宋" w:eastAsia="仿宋" w:cs="仿宋"/>
          <w:spacing w:val="-1"/>
          <w:sz w:val="28"/>
          <w:szCs w:val="28"/>
        </w:rPr>
        <w:t>管理上还需更加严谨；三是绩效质量有待提升。</w:t>
      </w:r>
      <w:r>
        <w:rPr>
          <w:rFonts w:ascii="仿宋" w:hAnsi="仿宋" w:eastAsia="仿宋" w:cs="仿宋"/>
          <w:spacing w:val="58"/>
          <w:sz w:val="28"/>
          <w:szCs w:val="28"/>
        </w:rPr>
        <w:t xml:space="preserve"> </w:t>
      </w:r>
      <w:r>
        <w:rPr>
          <w:rFonts w:ascii="仿宋" w:hAnsi="仿宋" w:eastAsia="仿宋" w:cs="仿宋"/>
          <w:spacing w:val="-1"/>
          <w:sz w:val="28"/>
          <w:szCs w:val="28"/>
        </w:rPr>
        <w:t>四是由于疫情原因导至该项目未达到预定时长，从而资金没有达到</w:t>
      </w:r>
      <w:r>
        <w:rPr>
          <w:rFonts w:ascii="仿宋" w:hAnsi="仿宋" w:eastAsia="仿宋" w:cs="仿宋"/>
          <w:spacing w:val="-2"/>
          <w:sz w:val="28"/>
          <w:szCs w:val="28"/>
        </w:rPr>
        <w:t>预算指标。</w:t>
      </w:r>
      <w:r>
        <w:rPr>
          <w:rFonts w:ascii="Times New Roman" w:hAnsi="Times New Roman" w:eastAsia="Times New Roman" w:cs="Times New Roman"/>
          <w:spacing w:val="-2"/>
          <w:sz w:val="28"/>
          <w:szCs w:val="28"/>
        </w:rPr>
        <w:t>2.</w:t>
      </w:r>
      <w:r>
        <w:rPr>
          <w:rFonts w:ascii="仿宋" w:hAnsi="仿宋" w:eastAsia="仿宋" w:cs="仿宋"/>
          <w:spacing w:val="-2"/>
          <w:sz w:val="28"/>
          <w:szCs w:val="28"/>
        </w:rPr>
        <w:t>原因分</w:t>
      </w:r>
      <w:r>
        <w:rPr>
          <w:rFonts w:ascii="仿宋" w:hAnsi="仿宋" w:eastAsia="仿宋" w:cs="仿宋"/>
          <w:spacing w:val="-4"/>
          <w:sz w:val="28"/>
          <w:szCs w:val="28"/>
        </w:rPr>
        <w:t>析：一是工作统筹上存在不足，各工委间沟通协调不够，导致没有将</w:t>
      </w:r>
      <w:r>
        <w:rPr>
          <w:rFonts w:ascii="仿宋" w:hAnsi="仿宋" w:eastAsia="仿宋" w:cs="仿宋"/>
          <w:spacing w:val="-8"/>
          <w:sz w:val="28"/>
          <w:szCs w:val="28"/>
        </w:rPr>
        <w:t>有限的资源整合起来。二是学习不足， 业务能力有待提升。三</w:t>
      </w:r>
      <w:r>
        <w:rPr>
          <w:rFonts w:ascii="仿宋" w:hAnsi="仿宋" w:eastAsia="仿宋" w:cs="仿宋"/>
          <w:spacing w:val="-9"/>
          <w:sz w:val="28"/>
          <w:szCs w:val="28"/>
        </w:rPr>
        <w:t>是外界</w:t>
      </w:r>
      <w:r>
        <w:rPr>
          <w:rFonts w:ascii="仿宋" w:hAnsi="仿宋" w:eastAsia="仿宋" w:cs="仿宋"/>
          <w:spacing w:val="-6"/>
          <w:sz w:val="28"/>
          <w:szCs w:val="28"/>
        </w:rPr>
        <w:t>不可抗因素较大。</w:t>
      </w:r>
    </w:p>
    <w:p w14:paraId="12ACED2A">
      <w:pPr>
        <w:spacing w:before="84" w:line="222" w:lineRule="auto"/>
        <w:ind w:left="1823"/>
        <w:rPr>
          <w:rFonts w:ascii="仿宋" w:hAnsi="仿宋" w:eastAsia="仿宋" w:cs="仿宋"/>
          <w:sz w:val="32"/>
          <w:szCs w:val="32"/>
        </w:rPr>
      </w:pPr>
      <w:r>
        <w:rPr>
          <w:rFonts w:ascii="仿宋" w:hAnsi="仿宋" w:eastAsia="仿宋" w:cs="仿宋"/>
          <w:b/>
          <w:bCs/>
          <w:spacing w:val="-4"/>
          <w:sz w:val="32"/>
          <w:szCs w:val="32"/>
        </w:rPr>
        <w:t>六、下一步改进措施及管理建议</w:t>
      </w:r>
    </w:p>
    <w:p w14:paraId="4724BD9A">
      <w:pPr>
        <w:spacing w:before="202" w:line="330" w:lineRule="auto"/>
        <w:ind w:left="1817" w:right="1572" w:firstLine="575"/>
        <w:jc w:val="both"/>
        <w:rPr>
          <w:rFonts w:ascii="仿宋" w:hAnsi="仿宋" w:eastAsia="仿宋" w:cs="仿宋"/>
          <w:sz w:val="28"/>
          <w:szCs w:val="28"/>
        </w:rPr>
      </w:pPr>
      <w:r>
        <w:rPr>
          <w:rFonts w:ascii="Times New Roman" w:hAnsi="Times New Roman" w:eastAsia="Times New Roman" w:cs="Times New Roman"/>
          <w:sz w:val="28"/>
          <w:szCs w:val="28"/>
        </w:rPr>
        <w:t>1</w:t>
      </w:r>
      <w:r>
        <w:rPr>
          <w:rFonts w:ascii="仿宋" w:hAnsi="仿宋" w:eastAsia="仿宋" w:cs="仿宋"/>
          <w:sz w:val="28"/>
          <w:szCs w:val="28"/>
        </w:rPr>
        <w:t>、为了保证该项目的正常运作，该项费用的开支和借支由单位</w:t>
      </w:r>
      <w:r>
        <w:rPr>
          <w:rFonts w:ascii="仿宋" w:hAnsi="仿宋" w:eastAsia="仿宋" w:cs="仿宋"/>
          <w:spacing w:val="1"/>
          <w:sz w:val="28"/>
          <w:szCs w:val="28"/>
        </w:rPr>
        <w:t>负责人和单位分管财务的领导签批；</w:t>
      </w:r>
      <w:r>
        <w:rPr>
          <w:rFonts w:ascii="Times New Roman" w:hAnsi="Times New Roman" w:eastAsia="Times New Roman" w:cs="Times New Roman"/>
          <w:spacing w:val="1"/>
          <w:sz w:val="28"/>
          <w:szCs w:val="28"/>
        </w:rPr>
        <w:t>2</w:t>
      </w:r>
      <w:r>
        <w:rPr>
          <w:rFonts w:ascii="仿宋" w:hAnsi="仿宋" w:eastAsia="仿宋" w:cs="仿宋"/>
          <w:spacing w:val="1"/>
          <w:sz w:val="28"/>
          <w:szCs w:val="28"/>
        </w:rPr>
        <w:t>、单位大额及特殊经费</w:t>
      </w:r>
      <w:r>
        <w:rPr>
          <w:rFonts w:ascii="仿宋" w:hAnsi="仿宋" w:eastAsia="仿宋" w:cs="仿宋"/>
          <w:sz w:val="28"/>
          <w:szCs w:val="28"/>
        </w:rPr>
        <w:t>开支需</w:t>
      </w:r>
      <w:r>
        <w:rPr>
          <w:rFonts w:ascii="仿宋" w:hAnsi="仿宋" w:eastAsia="仿宋" w:cs="仿宋"/>
          <w:spacing w:val="-4"/>
          <w:sz w:val="28"/>
          <w:szCs w:val="28"/>
        </w:rPr>
        <w:t>经单位先关责任领导研究决定，为本单位工作经费项目的顺利开展提</w:t>
      </w:r>
      <w:r>
        <w:rPr>
          <w:rFonts w:ascii="仿宋" w:hAnsi="仿宋" w:eastAsia="仿宋" w:cs="仿宋"/>
          <w:spacing w:val="1"/>
          <w:sz w:val="28"/>
          <w:szCs w:val="28"/>
        </w:rPr>
        <w:t>供了财务保证。</w:t>
      </w:r>
      <w:r>
        <w:rPr>
          <w:rFonts w:ascii="Times New Roman" w:hAnsi="Times New Roman" w:eastAsia="Times New Roman" w:cs="Times New Roman"/>
          <w:spacing w:val="1"/>
          <w:sz w:val="28"/>
          <w:szCs w:val="28"/>
        </w:rPr>
        <w:t>3</w:t>
      </w:r>
      <w:r>
        <w:rPr>
          <w:rFonts w:ascii="仿宋" w:hAnsi="仿宋" w:eastAsia="仿宋" w:cs="仿宋"/>
          <w:spacing w:val="1"/>
          <w:sz w:val="28"/>
          <w:szCs w:val="28"/>
        </w:rPr>
        <w:t>、是增强制度的可行性，进一步规范管理。</w:t>
      </w:r>
      <w:r>
        <w:rPr>
          <w:rFonts w:ascii="仿宋" w:hAnsi="仿宋" w:eastAsia="仿宋" w:cs="仿宋"/>
          <w:sz w:val="28"/>
          <w:szCs w:val="28"/>
        </w:rPr>
        <w:t>根据国</w:t>
      </w:r>
      <w:r>
        <w:rPr>
          <w:rFonts w:ascii="仿宋" w:hAnsi="仿宋" w:eastAsia="仿宋" w:cs="仿宋"/>
          <w:spacing w:val="-4"/>
          <w:sz w:val="28"/>
          <w:szCs w:val="28"/>
        </w:rPr>
        <w:t>家和省市财政有关规定，在项目实施过程前制定了财政项目支出绩效管理制度，成立了以分管领导和办公室人员对工作经费支出绩效管理</w:t>
      </w:r>
      <w:r>
        <w:rPr>
          <w:rFonts w:ascii="仿宋" w:hAnsi="仿宋" w:eastAsia="仿宋" w:cs="仿宋"/>
          <w:spacing w:val="-2"/>
          <w:sz w:val="28"/>
          <w:szCs w:val="28"/>
        </w:rPr>
        <w:t>的领导小组，同时依据财务管理制度对工作经费使用有章可循</w:t>
      </w:r>
      <w:r>
        <w:rPr>
          <w:rFonts w:ascii="仿宋" w:hAnsi="仿宋" w:eastAsia="仿宋" w:cs="仿宋"/>
          <w:spacing w:val="-53"/>
          <w:sz w:val="28"/>
          <w:szCs w:val="28"/>
        </w:rPr>
        <w:t xml:space="preserve"> </w:t>
      </w:r>
      <w:r>
        <w:rPr>
          <w:rFonts w:ascii="Times New Roman" w:hAnsi="Times New Roman" w:eastAsia="Times New Roman" w:cs="Times New Roman"/>
          <w:spacing w:val="-2"/>
          <w:sz w:val="28"/>
          <w:szCs w:val="28"/>
        </w:rPr>
        <w:t>4</w:t>
      </w:r>
      <w:r>
        <w:rPr>
          <w:rFonts w:ascii="仿宋" w:hAnsi="仿宋" w:eastAsia="仿宋" w:cs="仿宋"/>
          <w:spacing w:val="-2"/>
          <w:sz w:val="28"/>
          <w:szCs w:val="28"/>
        </w:rPr>
        <w:t>、加</w:t>
      </w:r>
      <w:r>
        <w:rPr>
          <w:rFonts w:ascii="仿宋" w:hAnsi="仿宋" w:eastAsia="仿宋" w:cs="仿宋"/>
          <w:spacing w:val="-4"/>
          <w:sz w:val="28"/>
          <w:szCs w:val="28"/>
        </w:rPr>
        <w:t>强项目绩效评价工作，提高财政资金使用效益，强化支出责任，确保</w:t>
      </w:r>
      <w:r>
        <w:rPr>
          <w:rFonts w:ascii="仿宋" w:hAnsi="仿宋" w:eastAsia="仿宋" w:cs="仿宋"/>
          <w:spacing w:val="-9"/>
          <w:sz w:val="28"/>
          <w:szCs w:val="28"/>
        </w:rPr>
        <w:t>工作经费得到合理使用</w:t>
      </w:r>
      <w:r>
        <w:rPr>
          <w:rFonts w:ascii="仿宋" w:hAnsi="仿宋" w:eastAsia="仿宋" w:cs="仿宋"/>
          <w:spacing w:val="-53"/>
          <w:sz w:val="28"/>
          <w:szCs w:val="28"/>
        </w:rPr>
        <w:t xml:space="preserve"> </w:t>
      </w:r>
      <w:r>
        <w:rPr>
          <w:rFonts w:ascii="Times New Roman" w:hAnsi="Times New Roman" w:eastAsia="Times New Roman" w:cs="Times New Roman"/>
          <w:spacing w:val="-9"/>
          <w:sz w:val="28"/>
          <w:szCs w:val="28"/>
        </w:rPr>
        <w:t>5</w:t>
      </w:r>
      <w:r>
        <w:rPr>
          <w:rFonts w:ascii="仿宋" w:hAnsi="仿宋" w:eastAsia="仿宋" w:cs="仿宋"/>
          <w:spacing w:val="-9"/>
          <w:sz w:val="28"/>
          <w:szCs w:val="28"/>
        </w:rPr>
        <w:t>、加强各工委代表之间的沟通协调，</w:t>
      </w:r>
      <w:r>
        <w:rPr>
          <w:rFonts w:ascii="仿宋" w:hAnsi="仿宋" w:eastAsia="仿宋" w:cs="仿宋"/>
          <w:spacing w:val="70"/>
          <w:sz w:val="28"/>
          <w:szCs w:val="28"/>
        </w:rPr>
        <w:t xml:space="preserve"> </w:t>
      </w:r>
      <w:r>
        <w:rPr>
          <w:rFonts w:ascii="仿宋" w:hAnsi="仿宋" w:eastAsia="仿宋" w:cs="仿宋"/>
          <w:spacing w:val="-9"/>
          <w:sz w:val="28"/>
          <w:szCs w:val="28"/>
        </w:rPr>
        <w:t>统筹兼</w:t>
      </w:r>
      <w:r>
        <w:rPr>
          <w:rFonts w:ascii="仿宋" w:hAnsi="仿宋" w:eastAsia="仿宋" w:cs="仿宋"/>
          <w:spacing w:val="4"/>
          <w:sz w:val="28"/>
          <w:szCs w:val="28"/>
        </w:rPr>
        <w:t>顾，整合资源，制定周密、可行的工作计划</w:t>
      </w:r>
      <w:r>
        <w:rPr>
          <w:rFonts w:ascii="仿宋" w:hAnsi="仿宋" w:eastAsia="仿宋" w:cs="仿宋"/>
          <w:spacing w:val="3"/>
          <w:sz w:val="28"/>
          <w:szCs w:val="28"/>
        </w:rPr>
        <w:t>，将各项工作紧密结合，</w:t>
      </w:r>
      <w:r>
        <w:rPr>
          <w:rFonts w:ascii="仿宋" w:hAnsi="仿宋" w:eastAsia="仿宋" w:cs="仿宋"/>
          <w:spacing w:val="1"/>
          <w:sz w:val="28"/>
          <w:szCs w:val="28"/>
        </w:rPr>
        <w:t>确保绩效目标高质量完成。</w:t>
      </w:r>
      <w:r>
        <w:rPr>
          <w:rFonts w:ascii="Times New Roman" w:hAnsi="Times New Roman" w:eastAsia="Times New Roman" w:cs="Times New Roman"/>
          <w:spacing w:val="1"/>
          <w:sz w:val="28"/>
          <w:szCs w:val="28"/>
        </w:rPr>
        <w:t>6</w:t>
      </w:r>
      <w:r>
        <w:rPr>
          <w:rFonts w:ascii="仿宋" w:hAnsi="仿宋" w:eastAsia="仿宋" w:cs="仿宋"/>
          <w:spacing w:val="1"/>
          <w:sz w:val="28"/>
          <w:szCs w:val="28"/>
        </w:rPr>
        <w:t>、加强理论和业务知识学习，不</w:t>
      </w:r>
      <w:r>
        <w:rPr>
          <w:rFonts w:ascii="仿宋" w:hAnsi="仿宋" w:eastAsia="仿宋" w:cs="仿宋"/>
          <w:sz w:val="28"/>
          <w:szCs w:val="28"/>
        </w:rPr>
        <w:t>断提高</w:t>
      </w:r>
      <w:r>
        <w:rPr>
          <w:rFonts w:ascii="仿宋" w:hAnsi="仿宋" w:eastAsia="仿宋" w:cs="仿宋"/>
          <w:spacing w:val="-1"/>
          <w:sz w:val="28"/>
          <w:szCs w:val="28"/>
        </w:rPr>
        <w:t>理论和业务水平。</w:t>
      </w:r>
      <w:r>
        <w:rPr>
          <w:rFonts w:ascii="Times New Roman" w:hAnsi="Times New Roman" w:eastAsia="Times New Roman" w:cs="Times New Roman"/>
          <w:spacing w:val="-1"/>
          <w:sz w:val="28"/>
          <w:szCs w:val="28"/>
        </w:rPr>
        <w:t>7.</w:t>
      </w:r>
      <w:r>
        <w:rPr>
          <w:rFonts w:ascii="仿宋" w:hAnsi="仿宋" w:eastAsia="仿宋" w:cs="仿宋"/>
          <w:spacing w:val="-1"/>
          <w:sz w:val="28"/>
          <w:szCs w:val="28"/>
        </w:rPr>
        <w:t>构建合理的绩效评价</w:t>
      </w:r>
      <w:r>
        <w:rPr>
          <w:rFonts w:ascii="仿宋" w:hAnsi="仿宋" w:eastAsia="仿宋" w:cs="仿宋"/>
          <w:spacing w:val="-2"/>
          <w:sz w:val="28"/>
          <w:szCs w:val="28"/>
        </w:rPr>
        <w:t>体系，注意绩效评价方法的</w:t>
      </w:r>
      <w:r>
        <w:rPr>
          <w:rFonts w:ascii="仿宋" w:hAnsi="仿宋" w:eastAsia="仿宋" w:cs="仿宋"/>
          <w:spacing w:val="3"/>
          <w:sz w:val="28"/>
          <w:szCs w:val="28"/>
        </w:rPr>
        <w:t xml:space="preserve">适当性、可操作性。 </w:t>
      </w:r>
      <w:r>
        <w:rPr>
          <w:rFonts w:ascii="Times New Roman" w:hAnsi="Times New Roman" w:eastAsia="Times New Roman" w:cs="Times New Roman"/>
          <w:spacing w:val="3"/>
          <w:sz w:val="28"/>
          <w:szCs w:val="28"/>
        </w:rPr>
        <w:t>8.</w:t>
      </w:r>
      <w:r>
        <w:rPr>
          <w:rFonts w:ascii="仿宋" w:hAnsi="仿宋" w:eastAsia="仿宋" w:cs="仿宋"/>
          <w:spacing w:val="3"/>
          <w:sz w:val="28"/>
          <w:szCs w:val="28"/>
        </w:rPr>
        <w:t>全面加强支出管理，提高资金使用效益，通</w:t>
      </w:r>
      <w:r>
        <w:rPr>
          <w:rFonts w:ascii="仿宋" w:hAnsi="仿宋" w:eastAsia="仿宋" w:cs="仿宋"/>
          <w:spacing w:val="-1"/>
          <w:sz w:val="28"/>
          <w:szCs w:val="28"/>
        </w:rPr>
        <w:t>过加强监督检查，提高整体绩效管理水平。</w:t>
      </w:r>
      <w:r>
        <w:rPr>
          <w:rFonts w:ascii="Times New Roman" w:hAnsi="Times New Roman" w:eastAsia="Times New Roman" w:cs="Times New Roman"/>
          <w:spacing w:val="-2"/>
          <w:sz w:val="28"/>
          <w:szCs w:val="28"/>
        </w:rPr>
        <w:t>9.</w:t>
      </w:r>
      <w:r>
        <w:rPr>
          <w:rFonts w:ascii="仿宋" w:hAnsi="仿宋" w:eastAsia="仿宋" w:cs="仿宋"/>
          <w:spacing w:val="-2"/>
          <w:sz w:val="28"/>
          <w:szCs w:val="28"/>
        </w:rPr>
        <w:t>项目管理方面做好前期</w:t>
      </w:r>
      <w:r>
        <w:rPr>
          <w:rFonts w:ascii="仿宋" w:hAnsi="仿宋" w:eastAsia="仿宋" w:cs="仿宋"/>
          <w:spacing w:val="-4"/>
          <w:sz w:val="28"/>
          <w:szCs w:val="28"/>
        </w:rPr>
        <w:t>调研，确保项目实施到急需解决的问题，同时制定完善的项目管理办</w:t>
      </w:r>
    </w:p>
    <w:p w14:paraId="15F800B1">
      <w:pPr>
        <w:spacing w:line="330" w:lineRule="auto"/>
        <w:rPr>
          <w:rFonts w:ascii="仿宋" w:hAnsi="仿宋" w:eastAsia="仿宋" w:cs="仿宋"/>
          <w:sz w:val="28"/>
          <w:szCs w:val="28"/>
        </w:rPr>
        <w:sectPr>
          <w:headerReference r:id="rId139" w:type="default"/>
          <w:footerReference r:id="rId140" w:type="default"/>
          <w:pgSz w:w="11900" w:h="16840"/>
          <w:pgMar w:top="642" w:right="0" w:bottom="340" w:left="0" w:header="326" w:footer="93" w:gutter="0"/>
          <w:cols w:space="720" w:num="1"/>
        </w:sectPr>
      </w:pPr>
    </w:p>
    <w:p w14:paraId="47AAF320">
      <w:pPr>
        <w:pStyle w:val="2"/>
        <w:spacing w:line="287" w:lineRule="auto"/>
      </w:pPr>
    </w:p>
    <w:p w14:paraId="5289CB5D">
      <w:pPr>
        <w:pStyle w:val="2"/>
        <w:spacing w:line="287" w:lineRule="auto"/>
      </w:pPr>
    </w:p>
    <w:p w14:paraId="518AD0AC">
      <w:pPr>
        <w:pStyle w:val="2"/>
        <w:spacing w:line="288" w:lineRule="auto"/>
      </w:pPr>
    </w:p>
    <w:p w14:paraId="39F25FB4">
      <w:pPr>
        <w:spacing w:before="91" w:line="221" w:lineRule="auto"/>
        <w:ind w:left="1827"/>
        <w:rPr>
          <w:rFonts w:ascii="仿宋" w:hAnsi="仿宋" w:eastAsia="仿宋" w:cs="仿宋"/>
          <w:sz w:val="28"/>
          <w:szCs w:val="28"/>
        </w:rPr>
      </w:pPr>
      <w:r>
        <w:rPr>
          <w:rFonts w:ascii="仿宋" w:hAnsi="仿宋" w:eastAsia="仿宋" w:cs="仿宋"/>
          <w:spacing w:val="-2"/>
          <w:sz w:val="28"/>
          <w:szCs w:val="28"/>
        </w:rPr>
        <w:t>法，严格执行，有计划地分配使用资金，让项</w:t>
      </w:r>
      <w:r>
        <w:rPr>
          <w:rFonts w:ascii="仿宋" w:hAnsi="仿宋" w:eastAsia="仿宋" w:cs="仿宋"/>
          <w:spacing w:val="-3"/>
          <w:sz w:val="28"/>
          <w:szCs w:val="28"/>
        </w:rPr>
        <w:t>目管理有章可循。</w:t>
      </w:r>
    </w:p>
    <w:p w14:paraId="1E0D7E8D">
      <w:pPr>
        <w:spacing w:line="221" w:lineRule="auto"/>
        <w:rPr>
          <w:rFonts w:ascii="仿宋" w:hAnsi="仿宋" w:eastAsia="仿宋" w:cs="仿宋"/>
          <w:sz w:val="28"/>
          <w:szCs w:val="28"/>
        </w:rPr>
        <w:sectPr>
          <w:headerReference r:id="rId141" w:type="default"/>
          <w:footerReference r:id="rId142" w:type="default"/>
          <w:pgSz w:w="11900" w:h="16840"/>
          <w:pgMar w:top="642" w:right="0" w:bottom="340" w:left="0" w:header="326" w:footer="93" w:gutter="0"/>
          <w:cols w:space="720" w:num="1"/>
        </w:sectPr>
      </w:pPr>
    </w:p>
    <w:p w14:paraId="46C739B3">
      <w:pPr>
        <w:pStyle w:val="2"/>
        <w:spacing w:line="250" w:lineRule="auto"/>
      </w:pPr>
    </w:p>
    <w:p w14:paraId="1910E903">
      <w:pPr>
        <w:pStyle w:val="2"/>
        <w:spacing w:line="250" w:lineRule="auto"/>
      </w:pPr>
    </w:p>
    <w:p w14:paraId="044C75AD">
      <w:pPr>
        <w:pStyle w:val="2"/>
        <w:spacing w:line="251" w:lineRule="auto"/>
      </w:pPr>
    </w:p>
    <w:p w14:paraId="56F7429E">
      <w:pPr>
        <w:pStyle w:val="2"/>
        <w:spacing w:line="251" w:lineRule="auto"/>
      </w:pPr>
    </w:p>
    <w:p w14:paraId="078DB731">
      <w:pPr>
        <w:pStyle w:val="2"/>
        <w:spacing w:line="251" w:lineRule="auto"/>
      </w:pPr>
    </w:p>
    <w:p w14:paraId="021C279C">
      <w:pPr>
        <w:pStyle w:val="2"/>
        <w:spacing w:line="251" w:lineRule="auto"/>
      </w:pPr>
    </w:p>
    <w:p w14:paraId="0C9E5324">
      <w:pPr>
        <w:pStyle w:val="2"/>
        <w:spacing w:line="251" w:lineRule="auto"/>
      </w:pPr>
    </w:p>
    <w:p w14:paraId="2FE8006B">
      <w:pPr>
        <w:pStyle w:val="2"/>
        <w:spacing w:line="251" w:lineRule="auto"/>
      </w:pPr>
    </w:p>
    <w:p w14:paraId="786076A1">
      <w:pPr>
        <w:pStyle w:val="2"/>
        <w:spacing w:line="251" w:lineRule="auto"/>
      </w:pPr>
    </w:p>
    <w:p w14:paraId="17FE2747">
      <w:pPr>
        <w:pStyle w:val="2"/>
        <w:spacing w:line="251" w:lineRule="auto"/>
      </w:pPr>
    </w:p>
    <w:p w14:paraId="79DCD198">
      <w:pPr>
        <w:pStyle w:val="2"/>
        <w:spacing w:line="251" w:lineRule="auto"/>
      </w:pPr>
    </w:p>
    <w:p w14:paraId="60E6B718">
      <w:pPr>
        <w:spacing w:before="130" w:line="222" w:lineRule="auto"/>
        <w:ind w:left="3671"/>
        <w:rPr>
          <w:rFonts w:ascii="仿宋" w:hAnsi="仿宋" w:eastAsia="仿宋" w:cs="仿宋"/>
          <w:sz w:val="40"/>
          <w:szCs w:val="40"/>
        </w:rPr>
      </w:pPr>
      <w:r>
        <w:rPr>
          <w:rFonts w:ascii="仿宋" w:hAnsi="仿宋" w:eastAsia="仿宋" w:cs="仿宋"/>
          <w:b/>
          <w:bCs/>
          <w:spacing w:val="-6"/>
          <w:sz w:val="40"/>
          <w:szCs w:val="40"/>
        </w:rPr>
        <w:t>项目支出绩效自评分析报告</w:t>
      </w:r>
    </w:p>
    <w:p w14:paraId="1BC329AD">
      <w:pPr>
        <w:pStyle w:val="2"/>
      </w:pPr>
    </w:p>
    <w:p w14:paraId="7A59479D">
      <w:pPr>
        <w:pStyle w:val="2"/>
      </w:pPr>
    </w:p>
    <w:p w14:paraId="02EB56DF">
      <w:pPr>
        <w:pStyle w:val="2"/>
      </w:pPr>
    </w:p>
    <w:p w14:paraId="545BBEC7">
      <w:pPr>
        <w:pStyle w:val="2"/>
      </w:pPr>
    </w:p>
    <w:p w14:paraId="6AE69F94">
      <w:pPr>
        <w:pStyle w:val="2"/>
      </w:pPr>
    </w:p>
    <w:p w14:paraId="1E208046">
      <w:pPr>
        <w:pStyle w:val="2"/>
      </w:pPr>
    </w:p>
    <w:p w14:paraId="787FEBDC">
      <w:pPr>
        <w:pStyle w:val="2"/>
      </w:pPr>
    </w:p>
    <w:p w14:paraId="66C2025F">
      <w:pPr>
        <w:pStyle w:val="2"/>
      </w:pPr>
    </w:p>
    <w:p w14:paraId="28030C87">
      <w:pPr>
        <w:pStyle w:val="2"/>
        <w:spacing w:line="241" w:lineRule="auto"/>
      </w:pPr>
    </w:p>
    <w:p w14:paraId="2F11F8E5">
      <w:pPr>
        <w:pStyle w:val="2"/>
        <w:spacing w:line="241" w:lineRule="auto"/>
      </w:pPr>
    </w:p>
    <w:p w14:paraId="2A832E8B">
      <w:pPr>
        <w:pStyle w:val="2"/>
        <w:spacing w:line="241" w:lineRule="auto"/>
      </w:pPr>
    </w:p>
    <w:p w14:paraId="610F4630">
      <w:pPr>
        <w:pStyle w:val="2"/>
        <w:spacing w:line="241" w:lineRule="auto"/>
      </w:pPr>
    </w:p>
    <w:p w14:paraId="75CFBC8F">
      <w:pPr>
        <w:pStyle w:val="2"/>
        <w:spacing w:line="241" w:lineRule="auto"/>
      </w:pPr>
    </w:p>
    <w:p w14:paraId="00565F2F">
      <w:pPr>
        <w:pStyle w:val="2"/>
        <w:spacing w:line="241" w:lineRule="auto"/>
      </w:pPr>
    </w:p>
    <w:p w14:paraId="2DB2976E">
      <w:pPr>
        <w:pStyle w:val="2"/>
        <w:spacing w:line="241" w:lineRule="auto"/>
      </w:pPr>
    </w:p>
    <w:p w14:paraId="3AD9F81C">
      <w:pPr>
        <w:pStyle w:val="2"/>
        <w:spacing w:line="241" w:lineRule="auto"/>
      </w:pPr>
    </w:p>
    <w:p w14:paraId="7D37F335">
      <w:pPr>
        <w:pStyle w:val="2"/>
        <w:spacing w:line="241" w:lineRule="auto"/>
      </w:pPr>
    </w:p>
    <w:p w14:paraId="0E40477B">
      <w:pPr>
        <w:pStyle w:val="2"/>
        <w:spacing w:line="241" w:lineRule="auto"/>
      </w:pPr>
    </w:p>
    <w:p w14:paraId="454276CF">
      <w:pPr>
        <w:pStyle w:val="2"/>
        <w:spacing w:line="241" w:lineRule="auto"/>
      </w:pPr>
    </w:p>
    <w:p w14:paraId="737BB65C">
      <w:pPr>
        <w:spacing w:before="91" w:line="221" w:lineRule="auto"/>
        <w:ind w:left="3054"/>
        <w:rPr>
          <w:rFonts w:ascii="仿宋" w:hAnsi="仿宋" w:eastAsia="仿宋" w:cs="仿宋"/>
          <w:sz w:val="28"/>
          <w:szCs w:val="28"/>
        </w:rPr>
      </w:pPr>
      <w:r>
        <w:rPr>
          <w:rFonts w:ascii="仿宋" w:hAnsi="仿宋" w:eastAsia="仿宋" w:cs="仿宋"/>
          <w:spacing w:val="-3"/>
          <w:sz w:val="28"/>
          <w:szCs w:val="28"/>
        </w:rPr>
        <w:t>项目名称：2024</w:t>
      </w:r>
      <w:r>
        <w:rPr>
          <w:rFonts w:ascii="仿宋" w:hAnsi="仿宋" w:eastAsia="仿宋" w:cs="仿宋"/>
          <w:spacing w:val="-32"/>
          <w:sz w:val="28"/>
          <w:szCs w:val="28"/>
        </w:rPr>
        <w:t xml:space="preserve"> </w:t>
      </w:r>
      <w:r>
        <w:rPr>
          <w:rFonts w:ascii="仿宋" w:hAnsi="仿宋" w:eastAsia="仿宋" w:cs="仿宋"/>
          <w:spacing w:val="-3"/>
          <w:sz w:val="28"/>
          <w:szCs w:val="28"/>
        </w:rPr>
        <w:t>年县人大代表活动经费</w:t>
      </w:r>
    </w:p>
    <w:p w14:paraId="4BAD5913">
      <w:pPr>
        <w:spacing w:before="288" w:line="221" w:lineRule="auto"/>
        <w:ind w:left="3054"/>
        <w:rPr>
          <w:rFonts w:ascii="仿宋" w:hAnsi="仿宋" w:eastAsia="仿宋" w:cs="仿宋"/>
          <w:sz w:val="28"/>
          <w:szCs w:val="28"/>
        </w:rPr>
      </w:pPr>
      <w:r>
        <w:rPr>
          <w:rFonts w:ascii="仿宋" w:hAnsi="仿宋" w:eastAsia="仿宋" w:cs="仿宋"/>
          <w:spacing w:val="-1"/>
          <w:sz w:val="28"/>
          <w:szCs w:val="28"/>
        </w:rPr>
        <w:t>项目单位：001001-兴县人民代表大会常务委员会办公室</w:t>
      </w:r>
    </w:p>
    <w:p w14:paraId="3627FC7B">
      <w:pPr>
        <w:spacing w:before="288" w:line="222" w:lineRule="auto"/>
        <w:ind w:left="3061"/>
        <w:rPr>
          <w:rFonts w:ascii="仿宋" w:hAnsi="仿宋" w:eastAsia="仿宋" w:cs="仿宋"/>
          <w:sz w:val="28"/>
          <w:szCs w:val="28"/>
        </w:rPr>
      </w:pPr>
      <w:r>
        <w:rPr>
          <w:rFonts w:ascii="仿宋" w:hAnsi="仿宋" w:eastAsia="仿宋" w:cs="仿宋"/>
          <w:spacing w:val="-1"/>
          <w:sz w:val="28"/>
          <w:szCs w:val="28"/>
        </w:rPr>
        <w:t>主管部门：001-兴县人民代表大会常务委员会</w:t>
      </w:r>
      <w:r>
        <w:rPr>
          <w:rFonts w:ascii="仿宋" w:hAnsi="仿宋" w:eastAsia="仿宋" w:cs="仿宋"/>
          <w:spacing w:val="-2"/>
          <w:sz w:val="28"/>
          <w:szCs w:val="28"/>
        </w:rPr>
        <w:t>办公室</w:t>
      </w:r>
    </w:p>
    <w:p w14:paraId="65331B0D">
      <w:pPr>
        <w:pStyle w:val="2"/>
        <w:spacing w:line="244" w:lineRule="auto"/>
      </w:pPr>
    </w:p>
    <w:p w14:paraId="5CF40103">
      <w:pPr>
        <w:pStyle w:val="2"/>
        <w:spacing w:line="244" w:lineRule="auto"/>
      </w:pPr>
    </w:p>
    <w:p w14:paraId="179573C7">
      <w:pPr>
        <w:pStyle w:val="2"/>
        <w:spacing w:line="244" w:lineRule="auto"/>
      </w:pPr>
    </w:p>
    <w:p w14:paraId="2800D123">
      <w:pPr>
        <w:pStyle w:val="2"/>
        <w:spacing w:line="244" w:lineRule="auto"/>
      </w:pPr>
    </w:p>
    <w:p w14:paraId="582ECF1E">
      <w:pPr>
        <w:pStyle w:val="2"/>
        <w:spacing w:line="244" w:lineRule="auto"/>
      </w:pPr>
    </w:p>
    <w:p w14:paraId="492A8DEF">
      <w:pPr>
        <w:pStyle w:val="2"/>
        <w:spacing w:line="244" w:lineRule="auto"/>
      </w:pPr>
    </w:p>
    <w:p w14:paraId="4490F396">
      <w:pPr>
        <w:pStyle w:val="2"/>
        <w:spacing w:line="244" w:lineRule="auto"/>
      </w:pPr>
    </w:p>
    <w:p w14:paraId="024E09CB">
      <w:pPr>
        <w:pStyle w:val="2"/>
        <w:spacing w:line="244" w:lineRule="auto"/>
      </w:pPr>
    </w:p>
    <w:p w14:paraId="06643BED">
      <w:pPr>
        <w:pStyle w:val="2"/>
        <w:spacing w:line="244" w:lineRule="auto"/>
      </w:pPr>
    </w:p>
    <w:p w14:paraId="5F049A98">
      <w:pPr>
        <w:pStyle w:val="2"/>
        <w:spacing w:line="244" w:lineRule="auto"/>
      </w:pPr>
    </w:p>
    <w:p w14:paraId="09AC3B41">
      <w:pPr>
        <w:pStyle w:val="2"/>
        <w:spacing w:line="244" w:lineRule="auto"/>
      </w:pPr>
    </w:p>
    <w:p w14:paraId="1BCD10FD">
      <w:pPr>
        <w:pStyle w:val="2"/>
        <w:spacing w:line="244" w:lineRule="auto"/>
      </w:pPr>
    </w:p>
    <w:p w14:paraId="70BC1772">
      <w:pPr>
        <w:pStyle w:val="2"/>
        <w:spacing w:line="244" w:lineRule="auto"/>
      </w:pPr>
    </w:p>
    <w:p w14:paraId="7140BCDA">
      <w:pPr>
        <w:pStyle w:val="2"/>
        <w:spacing w:line="244" w:lineRule="auto"/>
      </w:pPr>
    </w:p>
    <w:p w14:paraId="0E707996">
      <w:pPr>
        <w:spacing w:before="91" w:line="222" w:lineRule="auto"/>
        <w:ind w:left="5159"/>
        <w:rPr>
          <w:rFonts w:ascii="仿宋" w:hAnsi="仿宋" w:eastAsia="仿宋" w:cs="仿宋"/>
          <w:sz w:val="28"/>
          <w:szCs w:val="28"/>
        </w:rPr>
      </w:pPr>
      <w:r>
        <w:rPr>
          <w:rFonts w:ascii="仿宋" w:hAnsi="仿宋" w:eastAsia="仿宋" w:cs="仿宋"/>
          <w:b/>
          <w:bCs/>
          <w:spacing w:val="-11"/>
          <w:sz w:val="28"/>
          <w:szCs w:val="28"/>
        </w:rPr>
        <w:t>2024</w:t>
      </w:r>
      <w:r>
        <w:rPr>
          <w:rFonts w:ascii="仿宋" w:hAnsi="仿宋" w:eastAsia="仿宋" w:cs="仿宋"/>
          <w:spacing w:val="-45"/>
          <w:sz w:val="28"/>
          <w:szCs w:val="28"/>
        </w:rPr>
        <w:t xml:space="preserve"> </w:t>
      </w:r>
      <w:r>
        <w:rPr>
          <w:rFonts w:ascii="仿宋" w:hAnsi="仿宋" w:eastAsia="仿宋" w:cs="仿宋"/>
          <w:b/>
          <w:bCs/>
          <w:spacing w:val="-11"/>
          <w:sz w:val="28"/>
          <w:szCs w:val="28"/>
        </w:rPr>
        <w:t>年</w:t>
      </w:r>
      <w:r>
        <w:rPr>
          <w:rFonts w:ascii="仿宋" w:hAnsi="仿宋" w:eastAsia="仿宋" w:cs="仿宋"/>
          <w:spacing w:val="-38"/>
          <w:sz w:val="28"/>
          <w:szCs w:val="28"/>
        </w:rPr>
        <w:t xml:space="preserve"> </w:t>
      </w:r>
      <w:r>
        <w:rPr>
          <w:rFonts w:ascii="仿宋" w:hAnsi="仿宋" w:eastAsia="仿宋" w:cs="仿宋"/>
          <w:b/>
          <w:bCs/>
          <w:spacing w:val="-11"/>
          <w:sz w:val="28"/>
          <w:szCs w:val="28"/>
        </w:rPr>
        <w:t>12</w:t>
      </w:r>
      <w:r>
        <w:rPr>
          <w:rFonts w:ascii="仿宋" w:hAnsi="仿宋" w:eastAsia="仿宋" w:cs="仿宋"/>
          <w:spacing w:val="-38"/>
          <w:sz w:val="28"/>
          <w:szCs w:val="28"/>
        </w:rPr>
        <w:t xml:space="preserve"> </w:t>
      </w:r>
      <w:r>
        <w:rPr>
          <w:rFonts w:ascii="仿宋" w:hAnsi="仿宋" w:eastAsia="仿宋" w:cs="仿宋"/>
          <w:b/>
          <w:bCs/>
          <w:spacing w:val="-11"/>
          <w:sz w:val="28"/>
          <w:szCs w:val="28"/>
        </w:rPr>
        <w:t>月</w:t>
      </w:r>
    </w:p>
    <w:p w14:paraId="1D88AA52">
      <w:pPr>
        <w:spacing w:line="222" w:lineRule="auto"/>
        <w:rPr>
          <w:rFonts w:ascii="仿宋" w:hAnsi="仿宋" w:eastAsia="仿宋" w:cs="仿宋"/>
          <w:sz w:val="28"/>
          <w:szCs w:val="28"/>
        </w:rPr>
        <w:sectPr>
          <w:headerReference r:id="rId143" w:type="default"/>
          <w:footerReference r:id="rId144" w:type="default"/>
          <w:pgSz w:w="11900" w:h="16840"/>
          <w:pgMar w:top="642" w:right="0" w:bottom="340" w:left="0" w:header="326" w:footer="93" w:gutter="0"/>
          <w:cols w:space="720" w:num="1"/>
        </w:sectPr>
      </w:pPr>
    </w:p>
    <w:p w14:paraId="58315B77">
      <w:pPr>
        <w:pStyle w:val="2"/>
        <w:spacing w:line="266" w:lineRule="auto"/>
      </w:pPr>
    </w:p>
    <w:p w14:paraId="735BE077">
      <w:pPr>
        <w:pStyle w:val="2"/>
        <w:spacing w:line="266" w:lineRule="auto"/>
      </w:pPr>
    </w:p>
    <w:p w14:paraId="5FD8907B">
      <w:pPr>
        <w:pStyle w:val="2"/>
        <w:spacing w:line="266" w:lineRule="auto"/>
      </w:pPr>
    </w:p>
    <w:p w14:paraId="4668BA3B">
      <w:pPr>
        <w:pStyle w:val="2"/>
        <w:spacing w:line="266" w:lineRule="auto"/>
      </w:pPr>
    </w:p>
    <w:p w14:paraId="3CBDB800">
      <w:pPr>
        <w:pStyle w:val="2"/>
        <w:spacing w:line="266" w:lineRule="auto"/>
      </w:pPr>
    </w:p>
    <w:p w14:paraId="33B89951">
      <w:pPr>
        <w:pStyle w:val="2"/>
        <w:spacing w:line="266" w:lineRule="auto"/>
      </w:pPr>
    </w:p>
    <w:p w14:paraId="6EF3BB85">
      <w:pPr>
        <w:pStyle w:val="2"/>
        <w:spacing w:line="266" w:lineRule="auto"/>
      </w:pPr>
    </w:p>
    <w:sdt>
      <w:sdtPr>
        <w:rPr>
          <w:rFonts w:ascii="仿宋" w:hAnsi="仿宋" w:eastAsia="仿宋" w:cs="仿宋"/>
          <w:sz w:val="36"/>
          <w:szCs w:val="36"/>
        </w:rPr>
        <w:id w:val="147457764"/>
        <w:docPartObj>
          <w:docPartGallery w:val="Table of Contents"/>
          <w:docPartUnique/>
        </w:docPartObj>
      </w:sdtPr>
      <w:sdtEndPr>
        <w:rPr>
          <w:rFonts w:ascii="仿宋" w:hAnsi="仿宋" w:eastAsia="仿宋" w:cs="仿宋"/>
          <w:sz w:val="24"/>
          <w:szCs w:val="24"/>
        </w:rPr>
      </w:sdtEndPr>
      <w:sdtContent>
        <w:p w14:paraId="2E7CED62">
          <w:pPr>
            <w:spacing w:before="117" w:line="223" w:lineRule="auto"/>
            <w:ind w:left="5588"/>
            <w:rPr>
              <w:rFonts w:ascii="仿宋" w:hAnsi="仿宋" w:eastAsia="仿宋" w:cs="仿宋"/>
              <w:sz w:val="36"/>
              <w:szCs w:val="36"/>
            </w:rPr>
          </w:pPr>
          <w:r>
            <w:rPr>
              <w:rFonts w:ascii="仿宋" w:hAnsi="仿宋" w:eastAsia="仿宋" w:cs="仿宋"/>
              <w:b/>
              <w:bCs/>
              <w:spacing w:val="-48"/>
              <w:sz w:val="36"/>
              <w:szCs w:val="36"/>
            </w:rPr>
            <w:t>目</w:t>
          </w:r>
          <w:r>
            <w:rPr>
              <w:rFonts w:ascii="仿宋" w:hAnsi="仿宋" w:eastAsia="仿宋" w:cs="仿宋"/>
              <w:spacing w:val="7"/>
              <w:sz w:val="36"/>
              <w:szCs w:val="36"/>
            </w:rPr>
            <w:t xml:space="preserve">     </w:t>
          </w:r>
          <w:r>
            <w:rPr>
              <w:rFonts w:ascii="仿宋" w:hAnsi="仿宋" w:eastAsia="仿宋" w:cs="仿宋"/>
              <w:b/>
              <w:bCs/>
              <w:spacing w:val="-48"/>
              <w:sz w:val="36"/>
              <w:szCs w:val="36"/>
            </w:rPr>
            <w:t>录</w:t>
          </w:r>
        </w:p>
        <w:p w14:paraId="3C0E7566">
          <w:pPr>
            <w:pStyle w:val="2"/>
          </w:pPr>
        </w:p>
        <w:p w14:paraId="6F55E6EC">
          <w:pPr>
            <w:tabs>
              <w:tab w:val="right" w:leader="dot" w:pos="10095"/>
            </w:tabs>
            <w:spacing w:before="78" w:line="222" w:lineRule="auto"/>
            <w:ind w:left="2299"/>
            <w:rPr>
              <w:rFonts w:ascii="仿宋" w:hAnsi="仿宋" w:eastAsia="仿宋" w:cs="仿宋"/>
              <w:sz w:val="24"/>
              <w:szCs w:val="24"/>
            </w:rPr>
          </w:pPr>
          <w:r>
            <w:rPr>
              <w:rFonts w:ascii="仿宋" w:hAnsi="仿宋" w:eastAsia="仿宋" w:cs="仿宋"/>
              <w:b/>
              <w:bCs/>
              <w:spacing w:val="-6"/>
              <w:sz w:val="24"/>
              <w:szCs w:val="24"/>
            </w:rPr>
            <w:t>一、项目的基本情况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"bookmark53" </w:instrText>
          </w:r>
          <w:r>
            <w:fldChar w:fldCharType="separate"/>
          </w:r>
          <w:r>
            <w:rPr>
              <w:rFonts w:ascii="仿宋" w:hAnsi="仿宋" w:eastAsia="仿宋" w:cs="仿宋"/>
              <w:b/>
              <w:bCs/>
              <w:spacing w:val="-1"/>
              <w:sz w:val="24"/>
              <w:szCs w:val="24"/>
            </w:rPr>
            <w:t>3</w:t>
          </w:r>
          <w:r>
            <w:rPr>
              <w:rFonts w:ascii="仿宋" w:hAnsi="仿宋" w:eastAsia="仿宋" w:cs="仿宋"/>
              <w:b/>
              <w:bCs/>
              <w:spacing w:val="-1"/>
              <w:sz w:val="24"/>
              <w:szCs w:val="24"/>
            </w:rPr>
            <w:fldChar w:fldCharType="end"/>
          </w:r>
        </w:p>
        <w:p w14:paraId="4C5D8EE0">
          <w:pPr>
            <w:tabs>
              <w:tab w:val="right" w:leader="dot" w:pos="10095"/>
            </w:tabs>
            <w:spacing w:before="271" w:line="222" w:lineRule="auto"/>
            <w:ind w:left="2575"/>
            <w:rPr>
              <w:rFonts w:ascii="仿宋" w:hAnsi="仿宋" w:eastAsia="仿宋" w:cs="仿宋"/>
              <w:sz w:val="24"/>
              <w:szCs w:val="24"/>
            </w:rPr>
          </w:pPr>
          <w:r>
            <w:rPr>
              <w:rFonts w:ascii="仿宋" w:hAnsi="仿宋" w:eastAsia="仿宋" w:cs="仿宋"/>
              <w:spacing w:val="-3"/>
              <w:sz w:val="24"/>
              <w:szCs w:val="24"/>
            </w:rPr>
            <w:t xml:space="preserve">（一）项目概况 </w:t>
          </w:r>
          <w:r>
            <w:rPr>
              <w:rFonts w:ascii="仿宋" w:hAnsi="仿宋" w:eastAsia="仿宋" w:cs="仿宋"/>
              <w:sz w:val="24"/>
              <w:szCs w:val="24"/>
            </w:rPr>
            <w:tab/>
          </w:r>
          <w:r>
            <w:fldChar w:fldCharType="begin"/>
          </w:r>
          <w:r>
            <w:instrText xml:space="preserve"> HYPERLINK \l "bookmark54" </w:instrText>
          </w:r>
          <w:r>
            <w:fldChar w:fldCharType="separate"/>
          </w:r>
          <w:r>
            <w:rPr>
              <w:rFonts w:ascii="仿宋" w:hAnsi="仿宋" w:eastAsia="仿宋" w:cs="仿宋"/>
              <w:sz w:val="24"/>
              <w:szCs w:val="24"/>
            </w:rPr>
            <w:t>3</w:t>
          </w:r>
          <w:r>
            <w:rPr>
              <w:rFonts w:ascii="仿宋" w:hAnsi="仿宋" w:eastAsia="仿宋" w:cs="仿宋"/>
              <w:sz w:val="24"/>
              <w:szCs w:val="24"/>
            </w:rPr>
            <w:fldChar w:fldCharType="end"/>
          </w:r>
        </w:p>
        <w:p w14:paraId="1552A6B5">
          <w:pPr>
            <w:tabs>
              <w:tab w:val="right" w:leader="dot" w:pos="10095"/>
            </w:tabs>
            <w:spacing w:before="151" w:line="222" w:lineRule="auto"/>
            <w:ind w:left="2575"/>
            <w:rPr>
              <w:rFonts w:ascii="仿宋" w:hAnsi="仿宋" w:eastAsia="仿宋" w:cs="仿宋"/>
              <w:sz w:val="24"/>
              <w:szCs w:val="24"/>
            </w:rPr>
          </w:pPr>
          <w:r>
            <w:rPr>
              <w:rFonts w:ascii="仿宋" w:hAnsi="仿宋" w:eastAsia="仿宋" w:cs="仿宋"/>
              <w:spacing w:val="-3"/>
              <w:sz w:val="24"/>
              <w:szCs w:val="24"/>
            </w:rPr>
            <w:t xml:space="preserve">（二）项目绩效目标 </w:t>
          </w:r>
          <w:r>
            <w:rPr>
              <w:rFonts w:ascii="仿宋" w:hAnsi="仿宋" w:eastAsia="仿宋" w:cs="仿宋"/>
              <w:sz w:val="24"/>
              <w:szCs w:val="24"/>
            </w:rPr>
            <w:tab/>
          </w:r>
          <w:r>
            <w:fldChar w:fldCharType="begin"/>
          </w:r>
          <w:r>
            <w:instrText xml:space="preserve"> HYPERLINK \l "bookmark55" </w:instrText>
          </w:r>
          <w:r>
            <w:fldChar w:fldCharType="separate"/>
          </w:r>
          <w:r>
            <w:rPr>
              <w:rFonts w:ascii="仿宋" w:hAnsi="仿宋" w:eastAsia="仿宋" w:cs="仿宋"/>
              <w:sz w:val="24"/>
              <w:szCs w:val="24"/>
            </w:rPr>
            <w:t>4</w:t>
          </w:r>
          <w:r>
            <w:rPr>
              <w:rFonts w:ascii="仿宋" w:hAnsi="仿宋" w:eastAsia="仿宋" w:cs="仿宋"/>
              <w:sz w:val="24"/>
              <w:szCs w:val="24"/>
            </w:rPr>
            <w:fldChar w:fldCharType="end"/>
          </w:r>
        </w:p>
        <w:p w14:paraId="2DB35410">
          <w:pPr>
            <w:tabs>
              <w:tab w:val="right" w:leader="dot" w:pos="10095"/>
            </w:tabs>
            <w:spacing w:before="151" w:line="222" w:lineRule="auto"/>
            <w:ind w:left="2575"/>
            <w:rPr>
              <w:rFonts w:ascii="仿宋" w:hAnsi="仿宋" w:eastAsia="仿宋" w:cs="仿宋"/>
              <w:sz w:val="24"/>
              <w:szCs w:val="24"/>
            </w:rPr>
          </w:pPr>
          <w:r>
            <w:rPr>
              <w:rFonts w:ascii="仿宋" w:hAnsi="仿宋" w:eastAsia="仿宋" w:cs="仿宋"/>
              <w:spacing w:val="-6"/>
              <w:sz w:val="24"/>
              <w:szCs w:val="24"/>
            </w:rPr>
            <w:t>（三）项目实施计划</w:t>
          </w:r>
          <w:r>
            <w:rPr>
              <w:rFonts w:ascii="仿宋" w:hAnsi="仿宋" w:eastAsia="仿宋" w:cs="仿宋"/>
              <w:spacing w:val="28"/>
              <w:sz w:val="24"/>
              <w:szCs w:val="24"/>
            </w:rPr>
            <w:t xml:space="preserve"> </w:t>
          </w:r>
          <w:r>
            <w:rPr>
              <w:rFonts w:ascii="仿宋" w:hAnsi="仿宋" w:eastAsia="仿宋" w:cs="仿宋"/>
              <w:sz w:val="24"/>
              <w:szCs w:val="24"/>
            </w:rPr>
            <w:tab/>
          </w:r>
          <w:r>
            <w:fldChar w:fldCharType="begin"/>
          </w:r>
          <w:r>
            <w:instrText xml:space="preserve"> HYPERLINK \l "bookmark56" </w:instrText>
          </w:r>
          <w:r>
            <w:fldChar w:fldCharType="separate"/>
          </w:r>
          <w:r>
            <w:rPr>
              <w:rFonts w:ascii="仿宋" w:hAnsi="仿宋" w:eastAsia="仿宋" w:cs="仿宋"/>
              <w:sz w:val="24"/>
              <w:szCs w:val="24"/>
            </w:rPr>
            <w:t>4</w:t>
          </w:r>
          <w:r>
            <w:rPr>
              <w:rFonts w:ascii="仿宋" w:hAnsi="仿宋" w:eastAsia="仿宋" w:cs="仿宋"/>
              <w:sz w:val="24"/>
              <w:szCs w:val="24"/>
            </w:rPr>
            <w:fldChar w:fldCharType="end"/>
          </w:r>
        </w:p>
        <w:p w14:paraId="32B80B3E">
          <w:pPr>
            <w:tabs>
              <w:tab w:val="right" w:leader="dot" w:pos="10095"/>
            </w:tabs>
            <w:spacing w:before="271" w:line="222" w:lineRule="auto"/>
            <w:ind w:left="2303"/>
            <w:rPr>
              <w:rFonts w:ascii="仿宋" w:hAnsi="仿宋" w:eastAsia="仿宋" w:cs="仿宋"/>
              <w:sz w:val="24"/>
              <w:szCs w:val="24"/>
            </w:rPr>
          </w:pPr>
          <w:r>
            <w:rPr>
              <w:rFonts w:ascii="仿宋" w:hAnsi="仿宋" w:eastAsia="仿宋" w:cs="仿宋"/>
              <w:b/>
              <w:bCs/>
              <w:spacing w:val="-6"/>
              <w:sz w:val="24"/>
              <w:szCs w:val="24"/>
            </w:rPr>
            <w:t>二、项目绩效完成情况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"bookmark57" </w:instrText>
          </w:r>
          <w:r>
            <w:fldChar w:fldCharType="separate"/>
          </w:r>
          <w:r>
            <w:rPr>
              <w:rFonts w:ascii="仿宋" w:hAnsi="仿宋" w:eastAsia="仿宋" w:cs="仿宋"/>
              <w:b/>
              <w:bCs/>
              <w:spacing w:val="-1"/>
              <w:sz w:val="24"/>
              <w:szCs w:val="24"/>
            </w:rPr>
            <w:t>5</w:t>
          </w:r>
          <w:r>
            <w:rPr>
              <w:rFonts w:ascii="仿宋" w:hAnsi="仿宋" w:eastAsia="仿宋" w:cs="仿宋"/>
              <w:b/>
              <w:bCs/>
              <w:spacing w:val="-1"/>
              <w:sz w:val="24"/>
              <w:szCs w:val="24"/>
            </w:rPr>
            <w:fldChar w:fldCharType="end"/>
          </w:r>
        </w:p>
        <w:p w14:paraId="4F2C7710">
          <w:pPr>
            <w:tabs>
              <w:tab w:val="right" w:leader="dot" w:pos="10095"/>
            </w:tabs>
            <w:spacing w:before="271" w:line="221" w:lineRule="auto"/>
            <w:ind w:left="2575"/>
            <w:rPr>
              <w:rFonts w:ascii="仿宋" w:hAnsi="仿宋" w:eastAsia="仿宋" w:cs="仿宋"/>
              <w:sz w:val="24"/>
              <w:szCs w:val="24"/>
            </w:rPr>
          </w:pPr>
          <w:r>
            <w:rPr>
              <w:rFonts w:ascii="仿宋" w:hAnsi="仿宋" w:eastAsia="仿宋" w:cs="仿宋"/>
              <w:spacing w:val="-3"/>
              <w:sz w:val="24"/>
              <w:szCs w:val="24"/>
            </w:rPr>
            <w:t xml:space="preserve">（一）预算执行情况 </w:t>
          </w:r>
          <w:r>
            <w:rPr>
              <w:rFonts w:ascii="仿宋" w:hAnsi="仿宋" w:eastAsia="仿宋" w:cs="仿宋"/>
              <w:sz w:val="24"/>
              <w:szCs w:val="24"/>
            </w:rPr>
            <w:tab/>
          </w:r>
          <w:r>
            <w:fldChar w:fldCharType="begin"/>
          </w:r>
          <w:r>
            <w:instrText xml:space="preserve"> HYPERLINK \l "bookmark58" </w:instrText>
          </w:r>
          <w:r>
            <w:fldChar w:fldCharType="separate"/>
          </w:r>
          <w:r>
            <w:rPr>
              <w:rFonts w:ascii="仿宋" w:hAnsi="仿宋" w:eastAsia="仿宋" w:cs="仿宋"/>
              <w:sz w:val="24"/>
              <w:szCs w:val="24"/>
            </w:rPr>
            <w:t>5</w:t>
          </w:r>
          <w:r>
            <w:rPr>
              <w:rFonts w:ascii="仿宋" w:hAnsi="仿宋" w:eastAsia="仿宋" w:cs="仿宋"/>
              <w:sz w:val="24"/>
              <w:szCs w:val="24"/>
            </w:rPr>
            <w:fldChar w:fldCharType="end"/>
          </w:r>
        </w:p>
        <w:p w14:paraId="49E9A1A1">
          <w:pPr>
            <w:tabs>
              <w:tab w:val="right" w:leader="dot" w:pos="10095"/>
            </w:tabs>
            <w:spacing w:before="153" w:line="222" w:lineRule="auto"/>
            <w:ind w:left="2575"/>
            <w:rPr>
              <w:rFonts w:ascii="仿宋" w:hAnsi="仿宋" w:eastAsia="仿宋" w:cs="仿宋"/>
              <w:sz w:val="24"/>
              <w:szCs w:val="24"/>
            </w:rPr>
          </w:pPr>
          <w:r>
            <w:rPr>
              <w:rFonts w:ascii="仿宋" w:hAnsi="仿宋" w:eastAsia="仿宋" w:cs="仿宋"/>
              <w:spacing w:val="-3"/>
              <w:sz w:val="24"/>
              <w:szCs w:val="24"/>
            </w:rPr>
            <w:t xml:space="preserve">（二）指标完成情况 </w:t>
          </w:r>
          <w:r>
            <w:rPr>
              <w:rFonts w:ascii="仿宋" w:hAnsi="仿宋" w:eastAsia="仿宋" w:cs="仿宋"/>
              <w:sz w:val="24"/>
              <w:szCs w:val="24"/>
            </w:rPr>
            <w:tab/>
          </w:r>
          <w:r>
            <w:fldChar w:fldCharType="begin"/>
          </w:r>
          <w:r>
            <w:instrText xml:space="preserve"> HYPERLINK \l "bookmark59" </w:instrText>
          </w:r>
          <w:r>
            <w:fldChar w:fldCharType="separate"/>
          </w:r>
          <w:r>
            <w:rPr>
              <w:rFonts w:ascii="仿宋" w:hAnsi="仿宋" w:eastAsia="仿宋" w:cs="仿宋"/>
              <w:sz w:val="24"/>
              <w:szCs w:val="24"/>
            </w:rPr>
            <w:t>6</w:t>
          </w:r>
          <w:r>
            <w:rPr>
              <w:rFonts w:ascii="仿宋" w:hAnsi="仿宋" w:eastAsia="仿宋" w:cs="仿宋"/>
              <w:sz w:val="24"/>
              <w:szCs w:val="24"/>
            </w:rPr>
            <w:fldChar w:fldCharType="end"/>
          </w:r>
        </w:p>
        <w:p w14:paraId="722E7148">
          <w:pPr>
            <w:tabs>
              <w:tab w:val="right" w:leader="dot" w:pos="10095"/>
            </w:tabs>
            <w:spacing w:before="272" w:line="222" w:lineRule="auto"/>
            <w:ind w:left="2302"/>
            <w:rPr>
              <w:rFonts w:ascii="仿宋" w:hAnsi="仿宋" w:eastAsia="仿宋" w:cs="仿宋"/>
              <w:sz w:val="24"/>
              <w:szCs w:val="24"/>
            </w:rPr>
          </w:pPr>
          <w:r>
            <w:rPr>
              <w:rFonts w:ascii="仿宋" w:hAnsi="仿宋" w:eastAsia="仿宋" w:cs="仿宋"/>
              <w:b/>
              <w:bCs/>
              <w:spacing w:val="-5"/>
              <w:sz w:val="24"/>
              <w:szCs w:val="24"/>
            </w:rPr>
            <w:t>三、项目自评结果</w:t>
          </w:r>
          <w:r>
            <w:rPr>
              <w:rFonts w:ascii="仿宋" w:hAnsi="仿宋" w:eastAsia="仿宋" w:cs="仿宋"/>
              <w:spacing w:val="-1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"bookmark60" </w:instrText>
          </w:r>
          <w:r>
            <w:fldChar w:fldCharType="separate"/>
          </w:r>
          <w:r>
            <w:rPr>
              <w:rFonts w:ascii="仿宋" w:hAnsi="仿宋" w:eastAsia="仿宋" w:cs="仿宋"/>
              <w:b/>
              <w:bCs/>
              <w:sz w:val="24"/>
              <w:szCs w:val="24"/>
            </w:rPr>
            <w:t>7</w:t>
          </w:r>
          <w:r>
            <w:rPr>
              <w:rFonts w:ascii="仿宋" w:hAnsi="仿宋" w:eastAsia="仿宋" w:cs="仿宋"/>
              <w:b/>
              <w:bCs/>
              <w:sz w:val="24"/>
              <w:szCs w:val="24"/>
            </w:rPr>
            <w:fldChar w:fldCharType="end"/>
          </w:r>
        </w:p>
        <w:p w14:paraId="143D9B91">
          <w:pPr>
            <w:tabs>
              <w:tab w:val="right" w:leader="dot" w:pos="10095"/>
            </w:tabs>
            <w:spacing w:before="270" w:line="224" w:lineRule="auto"/>
            <w:ind w:left="2324"/>
            <w:rPr>
              <w:rFonts w:ascii="仿宋" w:hAnsi="仿宋" w:eastAsia="仿宋" w:cs="仿宋"/>
              <w:sz w:val="24"/>
              <w:szCs w:val="24"/>
            </w:rPr>
          </w:pPr>
          <w:r>
            <w:rPr>
              <w:rFonts w:ascii="仿宋" w:hAnsi="仿宋" w:eastAsia="仿宋" w:cs="仿宋"/>
              <w:b/>
              <w:bCs/>
              <w:spacing w:val="-8"/>
              <w:sz w:val="24"/>
              <w:szCs w:val="24"/>
            </w:rPr>
            <w:t>四、项目主要经验做法</w:t>
          </w:r>
          <w:r>
            <w:rPr>
              <w:rFonts w:ascii="仿宋" w:hAnsi="仿宋" w:eastAsia="仿宋" w:cs="仿宋"/>
              <w:spacing w:val="-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"bookmark32"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681A83A2">
          <w:pPr>
            <w:tabs>
              <w:tab w:val="right" w:leader="dot" w:pos="10095"/>
            </w:tabs>
            <w:spacing w:before="270" w:line="219" w:lineRule="auto"/>
            <w:ind w:left="2299"/>
            <w:rPr>
              <w:rFonts w:ascii="仿宋" w:hAnsi="仿宋" w:eastAsia="仿宋" w:cs="仿宋"/>
              <w:sz w:val="24"/>
              <w:szCs w:val="24"/>
            </w:rPr>
          </w:pPr>
          <w:r>
            <w:rPr>
              <w:rFonts w:ascii="仿宋" w:hAnsi="仿宋" w:eastAsia="仿宋" w:cs="仿宋"/>
              <w:b/>
              <w:bCs/>
              <w:spacing w:val="-4"/>
              <w:sz w:val="24"/>
              <w:szCs w:val="24"/>
            </w:rPr>
            <w:t>五、项目管理中存在问题及原因分析</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"bookmark61"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77AFA957">
          <w:pPr>
            <w:tabs>
              <w:tab w:val="right" w:leader="dot" w:pos="10095"/>
            </w:tabs>
            <w:spacing w:before="275" w:line="223" w:lineRule="auto"/>
            <w:ind w:left="2297"/>
            <w:rPr>
              <w:rFonts w:ascii="仿宋" w:hAnsi="仿宋" w:eastAsia="仿宋" w:cs="仿宋"/>
              <w:sz w:val="24"/>
              <w:szCs w:val="24"/>
            </w:rPr>
          </w:pPr>
          <w:r>
            <w:rPr>
              <w:rFonts w:ascii="仿宋" w:hAnsi="仿宋" w:eastAsia="仿宋" w:cs="仿宋"/>
              <w:b/>
              <w:bCs/>
              <w:spacing w:val="-4"/>
              <w:sz w:val="24"/>
              <w:szCs w:val="24"/>
            </w:rPr>
            <w:t>六、进一步加强项目管理措施及建议</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"bookmark62"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sdtContent>
    </w:sdt>
    <w:p w14:paraId="6E758DBD">
      <w:pPr>
        <w:spacing w:line="223" w:lineRule="auto"/>
        <w:rPr>
          <w:rFonts w:ascii="仿宋" w:hAnsi="仿宋" w:eastAsia="仿宋" w:cs="仿宋"/>
          <w:sz w:val="24"/>
          <w:szCs w:val="24"/>
        </w:rPr>
        <w:sectPr>
          <w:headerReference r:id="rId145" w:type="default"/>
          <w:footerReference r:id="rId146" w:type="default"/>
          <w:pgSz w:w="11900" w:h="16840"/>
          <w:pgMar w:top="642" w:right="0" w:bottom="340" w:left="0" w:header="326" w:footer="91" w:gutter="0"/>
          <w:cols w:space="720" w:num="1"/>
        </w:sectPr>
      </w:pPr>
    </w:p>
    <w:p w14:paraId="6284F740">
      <w:pPr>
        <w:pStyle w:val="2"/>
        <w:spacing w:line="292" w:lineRule="auto"/>
      </w:pPr>
    </w:p>
    <w:p w14:paraId="2F031A4A">
      <w:pPr>
        <w:pStyle w:val="2"/>
        <w:spacing w:line="292" w:lineRule="auto"/>
      </w:pPr>
    </w:p>
    <w:p w14:paraId="07AF51B4">
      <w:pPr>
        <w:pStyle w:val="2"/>
        <w:spacing w:line="292" w:lineRule="auto"/>
      </w:pPr>
    </w:p>
    <w:p w14:paraId="2CA69191">
      <w:pPr>
        <w:spacing w:before="91" w:line="222" w:lineRule="auto"/>
        <w:ind w:left="1962"/>
        <w:rPr>
          <w:rFonts w:ascii="仿宋" w:hAnsi="仿宋" w:eastAsia="仿宋" w:cs="仿宋"/>
          <w:sz w:val="28"/>
          <w:szCs w:val="28"/>
        </w:rPr>
      </w:pPr>
      <w:r>
        <w:rPr>
          <w:rFonts w:ascii="仿宋" w:hAnsi="仿宋" w:eastAsia="仿宋" w:cs="仿宋"/>
          <w:b/>
          <w:bCs/>
          <w:spacing w:val="-6"/>
          <w:sz w:val="28"/>
          <w:szCs w:val="28"/>
        </w:rPr>
        <w:t>一、项目基本信息</w:t>
      </w:r>
    </w:p>
    <w:p w14:paraId="5CFFE04D">
      <w:pPr>
        <w:spacing w:before="288" w:line="222" w:lineRule="auto"/>
        <w:ind w:left="2018"/>
        <w:rPr>
          <w:rFonts w:ascii="仿宋" w:hAnsi="仿宋" w:eastAsia="仿宋" w:cs="仿宋"/>
          <w:sz w:val="28"/>
          <w:szCs w:val="28"/>
        </w:rPr>
      </w:pPr>
      <w:r>
        <w:rPr>
          <w:rFonts w:ascii="仿宋" w:hAnsi="仿宋" w:eastAsia="仿宋" w:cs="仿宋"/>
          <w:b/>
          <w:bCs/>
          <w:spacing w:val="-5"/>
          <w:sz w:val="28"/>
          <w:szCs w:val="28"/>
        </w:rPr>
        <w:t>（一）项目概况</w:t>
      </w:r>
    </w:p>
    <w:p w14:paraId="4C6418CD">
      <w:pPr>
        <w:spacing w:before="288" w:line="411" w:lineRule="auto"/>
        <w:ind w:left="1824" w:right="1691" w:firstLine="555"/>
        <w:rPr>
          <w:rFonts w:ascii="仿宋" w:hAnsi="仿宋" w:eastAsia="仿宋" w:cs="仿宋"/>
          <w:sz w:val="28"/>
          <w:szCs w:val="28"/>
        </w:rPr>
      </w:pPr>
      <w:r>
        <w:rPr>
          <w:rFonts w:ascii="仿宋" w:hAnsi="仿宋" w:eastAsia="仿宋" w:cs="仿宋"/>
          <w:b/>
          <w:bCs/>
          <w:spacing w:val="-6"/>
          <w:sz w:val="28"/>
          <w:szCs w:val="28"/>
        </w:rPr>
        <w:t>项目概况</w:t>
      </w:r>
      <w:r>
        <w:rPr>
          <w:rFonts w:ascii="仿宋" w:hAnsi="仿宋" w:eastAsia="仿宋" w:cs="仿宋"/>
          <w:spacing w:val="-6"/>
          <w:sz w:val="28"/>
          <w:szCs w:val="28"/>
        </w:rPr>
        <w:t>：我县共有省市县及全国人大代表</w:t>
      </w:r>
      <w:r>
        <w:rPr>
          <w:rFonts w:ascii="仿宋" w:hAnsi="仿宋" w:eastAsia="仿宋" w:cs="仿宋"/>
          <w:spacing w:val="-51"/>
          <w:sz w:val="28"/>
          <w:szCs w:val="28"/>
        </w:rPr>
        <w:t xml:space="preserve"> </w:t>
      </w:r>
      <w:r>
        <w:rPr>
          <w:rFonts w:ascii="Calibri" w:hAnsi="Calibri" w:eastAsia="Calibri" w:cs="Calibri"/>
          <w:spacing w:val="-6"/>
          <w:sz w:val="28"/>
          <w:szCs w:val="28"/>
        </w:rPr>
        <w:t>209</w:t>
      </w:r>
      <w:r>
        <w:rPr>
          <w:rFonts w:ascii="Calibri" w:hAnsi="Calibri" w:eastAsia="Calibri" w:cs="Calibri"/>
          <w:spacing w:val="29"/>
          <w:sz w:val="28"/>
          <w:szCs w:val="28"/>
        </w:rPr>
        <w:t xml:space="preserve"> </w:t>
      </w:r>
      <w:r>
        <w:rPr>
          <w:rFonts w:ascii="仿宋" w:hAnsi="仿宋" w:eastAsia="仿宋" w:cs="仿宋"/>
          <w:spacing w:val="-6"/>
          <w:sz w:val="28"/>
          <w:szCs w:val="28"/>
        </w:rPr>
        <w:t>人，其中县人大</w:t>
      </w:r>
      <w:r>
        <w:rPr>
          <w:rFonts w:ascii="仿宋" w:hAnsi="仿宋" w:eastAsia="仿宋" w:cs="仿宋"/>
          <w:spacing w:val="-11"/>
          <w:sz w:val="28"/>
          <w:szCs w:val="28"/>
        </w:rPr>
        <w:t>代表</w:t>
      </w:r>
      <w:r>
        <w:rPr>
          <w:rFonts w:ascii="仿宋" w:hAnsi="仿宋" w:eastAsia="仿宋" w:cs="仿宋"/>
          <w:spacing w:val="-28"/>
          <w:sz w:val="28"/>
          <w:szCs w:val="28"/>
        </w:rPr>
        <w:t xml:space="preserve"> </w:t>
      </w:r>
      <w:r>
        <w:rPr>
          <w:rFonts w:ascii="Calibri" w:hAnsi="Calibri" w:eastAsia="Calibri" w:cs="Calibri"/>
          <w:spacing w:val="-11"/>
          <w:sz w:val="28"/>
          <w:szCs w:val="28"/>
        </w:rPr>
        <w:t>193</w:t>
      </w:r>
      <w:r>
        <w:rPr>
          <w:rFonts w:ascii="Calibri" w:hAnsi="Calibri" w:eastAsia="Calibri" w:cs="Calibri"/>
          <w:spacing w:val="30"/>
          <w:sz w:val="28"/>
          <w:szCs w:val="28"/>
        </w:rPr>
        <w:t xml:space="preserve"> </w:t>
      </w:r>
      <w:r>
        <w:rPr>
          <w:rFonts w:ascii="仿宋" w:hAnsi="仿宋" w:eastAsia="仿宋" w:cs="仿宋"/>
          <w:spacing w:val="-11"/>
          <w:sz w:val="28"/>
          <w:szCs w:val="28"/>
        </w:rPr>
        <w:t>人，每人每年代表活动经费</w:t>
      </w:r>
      <w:r>
        <w:rPr>
          <w:rFonts w:ascii="仿宋" w:hAnsi="仿宋" w:eastAsia="仿宋" w:cs="仿宋"/>
          <w:spacing w:val="-54"/>
          <w:sz w:val="28"/>
          <w:szCs w:val="28"/>
        </w:rPr>
        <w:t xml:space="preserve"> </w:t>
      </w:r>
      <w:r>
        <w:rPr>
          <w:rFonts w:ascii="Calibri" w:hAnsi="Calibri" w:eastAsia="Calibri" w:cs="Calibri"/>
          <w:spacing w:val="-11"/>
          <w:sz w:val="28"/>
          <w:szCs w:val="28"/>
        </w:rPr>
        <w:t>2000</w:t>
      </w:r>
      <w:r>
        <w:rPr>
          <w:rFonts w:ascii="Calibri" w:hAnsi="Calibri" w:eastAsia="Calibri" w:cs="Calibri"/>
          <w:spacing w:val="29"/>
          <w:w w:val="101"/>
          <w:sz w:val="28"/>
          <w:szCs w:val="28"/>
        </w:rPr>
        <w:t xml:space="preserve"> </w:t>
      </w:r>
      <w:r>
        <w:rPr>
          <w:rFonts w:ascii="仿宋" w:hAnsi="仿宋" w:eastAsia="仿宋" w:cs="仿宋"/>
          <w:spacing w:val="-11"/>
          <w:sz w:val="28"/>
          <w:szCs w:val="28"/>
        </w:rPr>
        <w:t>元，本年预算共</w:t>
      </w:r>
      <w:r>
        <w:rPr>
          <w:rFonts w:ascii="仿宋" w:hAnsi="仿宋" w:eastAsia="仿宋" w:cs="仿宋"/>
          <w:spacing w:val="-56"/>
          <w:sz w:val="28"/>
          <w:szCs w:val="28"/>
        </w:rPr>
        <w:t xml:space="preserve"> </w:t>
      </w:r>
      <w:r>
        <w:rPr>
          <w:rFonts w:ascii="Calibri" w:hAnsi="Calibri" w:eastAsia="Calibri" w:cs="Calibri"/>
          <w:spacing w:val="-11"/>
          <w:sz w:val="28"/>
          <w:szCs w:val="28"/>
        </w:rPr>
        <w:t>38.6</w:t>
      </w:r>
      <w:r>
        <w:rPr>
          <w:rFonts w:ascii="Calibri" w:hAnsi="Calibri" w:eastAsia="Calibri" w:cs="Calibri"/>
          <w:spacing w:val="27"/>
          <w:sz w:val="28"/>
          <w:szCs w:val="28"/>
        </w:rPr>
        <w:t xml:space="preserve"> </w:t>
      </w:r>
      <w:r>
        <w:rPr>
          <w:rFonts w:ascii="仿宋" w:hAnsi="仿宋" w:eastAsia="仿宋" w:cs="仿宋"/>
          <w:spacing w:val="-11"/>
          <w:sz w:val="28"/>
          <w:szCs w:val="28"/>
        </w:rPr>
        <w:t>万元。</w:t>
      </w:r>
    </w:p>
    <w:p w14:paraId="62899E2A">
      <w:pPr>
        <w:spacing w:before="2" w:line="411" w:lineRule="auto"/>
        <w:ind w:left="1821" w:right="1794" w:firstLine="563"/>
        <w:rPr>
          <w:rFonts w:ascii="仿宋" w:hAnsi="仿宋" w:eastAsia="仿宋" w:cs="仿宋"/>
          <w:sz w:val="28"/>
          <w:szCs w:val="28"/>
        </w:rPr>
      </w:pPr>
      <w:r>
        <w:rPr>
          <w:rFonts w:ascii="仿宋" w:hAnsi="仿宋" w:eastAsia="仿宋" w:cs="仿宋"/>
          <w:b/>
          <w:bCs/>
          <w:spacing w:val="-6"/>
          <w:sz w:val="28"/>
          <w:szCs w:val="28"/>
        </w:rPr>
        <w:t>立项依据</w:t>
      </w:r>
      <w:r>
        <w:rPr>
          <w:rFonts w:ascii="仿宋" w:hAnsi="仿宋" w:eastAsia="仿宋" w:cs="仿宋"/>
          <w:spacing w:val="-6"/>
          <w:sz w:val="28"/>
          <w:szCs w:val="28"/>
        </w:rPr>
        <w:t>：《中华人民共和国全国人民代表大会和地方各级人民</w:t>
      </w:r>
      <w:r>
        <w:rPr>
          <w:rFonts w:ascii="仿宋" w:hAnsi="仿宋" w:eastAsia="仿宋" w:cs="仿宋"/>
          <w:spacing w:val="-4"/>
          <w:sz w:val="28"/>
          <w:szCs w:val="28"/>
        </w:rPr>
        <w:t>代表大会代表法》第三十五条规定：代表的活动经费，应当列入本级财政预算予以保障，专款专用。</w:t>
      </w:r>
    </w:p>
    <w:p w14:paraId="38A2C777">
      <w:pPr>
        <w:pStyle w:val="2"/>
        <w:spacing w:line="252" w:lineRule="auto"/>
      </w:pPr>
    </w:p>
    <w:p w14:paraId="34369AC4">
      <w:pPr>
        <w:pStyle w:val="2"/>
        <w:spacing w:line="252" w:lineRule="auto"/>
      </w:pPr>
    </w:p>
    <w:p w14:paraId="07C4DA70">
      <w:pPr>
        <w:pStyle w:val="2"/>
        <w:spacing w:line="253" w:lineRule="auto"/>
      </w:pPr>
    </w:p>
    <w:p w14:paraId="346C5E5C">
      <w:pPr>
        <w:pStyle w:val="2"/>
        <w:spacing w:line="253" w:lineRule="auto"/>
      </w:pPr>
    </w:p>
    <w:p w14:paraId="7369F77B">
      <w:pPr>
        <w:pStyle w:val="2"/>
        <w:spacing w:line="253" w:lineRule="auto"/>
      </w:pPr>
    </w:p>
    <w:p w14:paraId="45431DB2">
      <w:pPr>
        <w:pStyle w:val="2"/>
        <w:spacing w:line="253" w:lineRule="auto"/>
      </w:pPr>
    </w:p>
    <w:p w14:paraId="7EEDCA12">
      <w:pPr>
        <w:pStyle w:val="2"/>
        <w:spacing w:line="253" w:lineRule="auto"/>
      </w:pPr>
    </w:p>
    <w:p w14:paraId="14EA2A9F">
      <w:pPr>
        <w:spacing w:before="91" w:line="412" w:lineRule="auto"/>
        <w:ind w:left="1820" w:right="1794" w:firstLine="558"/>
        <w:rPr>
          <w:rFonts w:ascii="仿宋" w:hAnsi="仿宋" w:eastAsia="仿宋" w:cs="仿宋"/>
          <w:sz w:val="28"/>
          <w:szCs w:val="28"/>
        </w:rPr>
      </w:pPr>
      <w:r>
        <w:rPr>
          <w:rFonts w:ascii="仿宋" w:hAnsi="仿宋" w:eastAsia="仿宋" w:cs="仿宋"/>
          <w:b/>
          <w:bCs/>
          <w:spacing w:val="-4"/>
          <w:sz w:val="28"/>
          <w:szCs w:val="28"/>
        </w:rPr>
        <w:t>项目设立的必要性</w:t>
      </w:r>
      <w:r>
        <w:rPr>
          <w:rFonts w:ascii="仿宋" w:hAnsi="仿宋" w:eastAsia="仿宋" w:cs="仿宋"/>
          <w:spacing w:val="-4"/>
          <w:sz w:val="28"/>
          <w:szCs w:val="28"/>
        </w:rPr>
        <w:t>：</w:t>
      </w:r>
      <w:r>
        <w:rPr>
          <w:rFonts w:ascii="仿宋" w:hAnsi="仿宋" w:eastAsia="仿宋" w:cs="仿宋"/>
          <w:spacing w:val="36"/>
          <w:sz w:val="28"/>
          <w:szCs w:val="28"/>
        </w:rPr>
        <w:t xml:space="preserve">   </w:t>
      </w:r>
      <w:r>
        <w:rPr>
          <w:rFonts w:ascii="仿宋" w:hAnsi="仿宋" w:eastAsia="仿宋" w:cs="仿宋"/>
          <w:spacing w:val="-4"/>
          <w:sz w:val="28"/>
          <w:szCs w:val="28"/>
        </w:rPr>
        <w:t>保障人大代表活动的正常开展，</w:t>
      </w:r>
      <w:r>
        <w:rPr>
          <w:rFonts w:ascii="仿宋" w:hAnsi="仿宋" w:eastAsia="仿宋" w:cs="仿宋"/>
          <w:spacing w:val="-5"/>
          <w:sz w:val="28"/>
          <w:szCs w:val="28"/>
        </w:rPr>
        <w:t>进一步</w:t>
      </w:r>
      <w:r>
        <w:rPr>
          <w:rFonts w:ascii="仿宋" w:hAnsi="仿宋" w:eastAsia="仿宋" w:cs="仿宋"/>
          <w:spacing w:val="-3"/>
          <w:sz w:val="28"/>
          <w:szCs w:val="28"/>
        </w:rPr>
        <w:t>提高代表履职能力</w:t>
      </w:r>
    </w:p>
    <w:p w14:paraId="0BEE930B">
      <w:pPr>
        <w:pStyle w:val="2"/>
        <w:spacing w:line="264" w:lineRule="auto"/>
      </w:pPr>
    </w:p>
    <w:p w14:paraId="38821046">
      <w:pPr>
        <w:pStyle w:val="2"/>
        <w:spacing w:line="264" w:lineRule="auto"/>
      </w:pPr>
    </w:p>
    <w:p w14:paraId="5985A421">
      <w:pPr>
        <w:spacing w:before="91" w:line="412" w:lineRule="auto"/>
        <w:ind w:left="1819" w:right="1794" w:firstLine="560"/>
        <w:rPr>
          <w:rFonts w:ascii="仿宋" w:hAnsi="仿宋" w:eastAsia="仿宋" w:cs="仿宋"/>
          <w:sz w:val="28"/>
          <w:szCs w:val="28"/>
        </w:rPr>
      </w:pPr>
      <w:r>
        <w:rPr>
          <w:rFonts w:ascii="仿宋" w:hAnsi="仿宋" w:eastAsia="仿宋" w:cs="仿宋"/>
          <w:b/>
          <w:bCs/>
          <w:spacing w:val="-1"/>
          <w:sz w:val="28"/>
          <w:szCs w:val="28"/>
        </w:rPr>
        <w:t>保证项目实施的措施与制度：</w:t>
      </w:r>
      <w:r>
        <w:rPr>
          <w:rFonts w:ascii="仿宋" w:hAnsi="仿宋" w:eastAsia="仿宋" w:cs="仿宋"/>
          <w:spacing w:val="-1"/>
          <w:sz w:val="28"/>
          <w:szCs w:val="28"/>
        </w:rPr>
        <w:t xml:space="preserve"> 兴县人大常委会办公室支出管理</w:t>
      </w:r>
      <w:r>
        <w:rPr>
          <w:rFonts w:ascii="仿宋" w:hAnsi="仿宋" w:eastAsia="仿宋" w:cs="仿宋"/>
          <w:spacing w:val="-5"/>
          <w:sz w:val="28"/>
          <w:szCs w:val="28"/>
        </w:rPr>
        <w:t>制度</w:t>
      </w:r>
    </w:p>
    <w:p w14:paraId="10F172CF">
      <w:pPr>
        <w:spacing w:line="412" w:lineRule="auto"/>
        <w:rPr>
          <w:rFonts w:ascii="仿宋" w:hAnsi="仿宋" w:eastAsia="仿宋" w:cs="仿宋"/>
          <w:sz w:val="28"/>
          <w:szCs w:val="28"/>
        </w:rPr>
        <w:sectPr>
          <w:headerReference r:id="rId147" w:type="default"/>
          <w:footerReference r:id="rId148" w:type="default"/>
          <w:pgSz w:w="11900" w:h="16840"/>
          <w:pgMar w:top="642" w:right="0" w:bottom="340" w:left="0" w:header="326" w:footer="91" w:gutter="0"/>
          <w:cols w:space="720" w:num="1"/>
        </w:sectPr>
      </w:pPr>
    </w:p>
    <w:p w14:paraId="10D4AD8B">
      <w:pPr>
        <w:pStyle w:val="2"/>
        <w:spacing w:line="292" w:lineRule="auto"/>
      </w:pPr>
    </w:p>
    <w:p w14:paraId="770310D4">
      <w:pPr>
        <w:pStyle w:val="2"/>
        <w:spacing w:line="293" w:lineRule="auto"/>
      </w:pPr>
    </w:p>
    <w:p w14:paraId="326410FC">
      <w:pPr>
        <w:pStyle w:val="2"/>
        <w:spacing w:line="293" w:lineRule="auto"/>
      </w:pPr>
    </w:p>
    <w:p w14:paraId="1E44D1BD">
      <w:pPr>
        <w:spacing w:before="91" w:line="222" w:lineRule="auto"/>
        <w:ind w:left="1818"/>
        <w:rPr>
          <w:rFonts w:ascii="仿宋" w:hAnsi="仿宋" w:eastAsia="仿宋" w:cs="仿宋"/>
          <w:sz w:val="28"/>
          <w:szCs w:val="28"/>
        </w:rPr>
      </w:pPr>
      <w:r>
        <w:rPr>
          <w:rFonts w:ascii="仿宋" w:hAnsi="仿宋" w:eastAsia="仿宋" w:cs="仿宋"/>
          <w:b/>
          <w:bCs/>
          <w:spacing w:val="-5"/>
          <w:sz w:val="28"/>
          <w:szCs w:val="28"/>
        </w:rPr>
        <w:t>（二）项目绩效目标</w:t>
      </w:r>
    </w:p>
    <w:p w14:paraId="6552698C">
      <w:pPr>
        <w:pStyle w:val="2"/>
        <w:spacing w:line="314" w:lineRule="auto"/>
      </w:pPr>
    </w:p>
    <w:p w14:paraId="64052F99">
      <w:pPr>
        <w:spacing w:before="91"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1</w:t>
      </w:r>
      <w:r>
        <w:rPr>
          <w:rFonts w:ascii="仿宋" w:hAnsi="仿宋" w:eastAsia="仿宋" w:cs="仿宋"/>
          <w:b/>
          <w:bCs/>
          <w:spacing w:val="-4"/>
          <w:sz w:val="28"/>
          <w:szCs w:val="28"/>
        </w:rPr>
        <w:t>）项目实施期绩效目标</w:t>
      </w:r>
    </w:p>
    <w:p w14:paraId="61CC182F">
      <w:pPr>
        <w:spacing w:before="330" w:line="330" w:lineRule="auto"/>
        <w:ind w:left="1825" w:right="1838" w:firstLine="567"/>
        <w:rPr>
          <w:rFonts w:ascii="仿宋" w:hAnsi="仿宋" w:eastAsia="仿宋" w:cs="仿宋"/>
          <w:sz w:val="28"/>
          <w:szCs w:val="28"/>
        </w:rPr>
      </w:pPr>
      <w:r>
        <w:rPr>
          <w:rFonts w:ascii="Times New Roman" w:hAnsi="Times New Roman" w:eastAsia="Times New Roman" w:cs="Times New Roman"/>
          <w:spacing w:val="-1"/>
          <w:sz w:val="28"/>
          <w:szCs w:val="28"/>
        </w:rPr>
        <w:t>1</w:t>
      </w:r>
      <w:r>
        <w:rPr>
          <w:rFonts w:ascii="仿宋" w:hAnsi="仿宋" w:eastAsia="仿宋" w:cs="仿宋"/>
          <w:spacing w:val="-1"/>
          <w:sz w:val="28"/>
          <w:szCs w:val="28"/>
        </w:rPr>
        <w:t>、根据工作要点和工作需要，组织开展代表视察、</w:t>
      </w:r>
      <w:r>
        <w:rPr>
          <w:rFonts w:ascii="仿宋" w:hAnsi="仿宋" w:eastAsia="仿宋" w:cs="仿宋"/>
          <w:spacing w:val="-2"/>
          <w:sz w:val="28"/>
          <w:szCs w:val="28"/>
        </w:rPr>
        <w:t>执法检查、</w:t>
      </w:r>
      <w:r>
        <w:rPr>
          <w:rFonts w:ascii="仿宋" w:hAnsi="仿宋" w:eastAsia="仿宋" w:cs="仿宋"/>
          <w:spacing w:val="-3"/>
          <w:sz w:val="28"/>
          <w:szCs w:val="28"/>
        </w:rPr>
        <w:t>工作调研等活动</w:t>
      </w:r>
      <w:r>
        <w:rPr>
          <w:rFonts w:ascii="仿宋" w:hAnsi="仿宋" w:eastAsia="仿宋" w:cs="仿宋"/>
          <w:spacing w:val="-62"/>
          <w:sz w:val="28"/>
          <w:szCs w:val="28"/>
        </w:rPr>
        <w:t xml:space="preserve"> </w:t>
      </w:r>
      <w:r>
        <w:rPr>
          <w:rFonts w:ascii="Times New Roman" w:hAnsi="Times New Roman" w:eastAsia="Times New Roman" w:cs="Times New Roman"/>
          <w:spacing w:val="-3"/>
          <w:sz w:val="28"/>
          <w:szCs w:val="28"/>
        </w:rPr>
        <w:t>2</w:t>
      </w:r>
      <w:r>
        <w:rPr>
          <w:rFonts w:ascii="仿宋" w:hAnsi="仿宋" w:eastAsia="仿宋" w:cs="仿宋"/>
          <w:spacing w:val="-3"/>
          <w:sz w:val="28"/>
          <w:szCs w:val="28"/>
        </w:rPr>
        <w:t>、为代表订阅代表报，提高代表履职能力</w:t>
      </w:r>
    </w:p>
    <w:p w14:paraId="56836B75">
      <w:pPr>
        <w:spacing w:before="135"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2</w:t>
      </w:r>
      <w:r>
        <w:rPr>
          <w:rFonts w:ascii="仿宋" w:hAnsi="仿宋" w:eastAsia="仿宋" w:cs="仿宋"/>
          <w:b/>
          <w:bCs/>
          <w:spacing w:val="-4"/>
          <w:sz w:val="28"/>
          <w:szCs w:val="28"/>
        </w:rPr>
        <w:t>）项目年度目标</w:t>
      </w:r>
    </w:p>
    <w:p w14:paraId="5488EF5E">
      <w:pPr>
        <w:spacing w:before="330" w:line="330" w:lineRule="auto"/>
        <w:ind w:left="1825" w:right="1838" w:firstLine="567"/>
        <w:rPr>
          <w:rFonts w:ascii="仿宋" w:hAnsi="仿宋" w:eastAsia="仿宋" w:cs="仿宋"/>
          <w:sz w:val="28"/>
          <w:szCs w:val="28"/>
        </w:rPr>
      </w:pPr>
      <w:r>
        <w:rPr>
          <w:rFonts w:ascii="Times New Roman" w:hAnsi="Times New Roman" w:eastAsia="Times New Roman" w:cs="Times New Roman"/>
          <w:spacing w:val="-1"/>
          <w:sz w:val="28"/>
          <w:szCs w:val="28"/>
        </w:rPr>
        <w:t>1</w:t>
      </w:r>
      <w:r>
        <w:rPr>
          <w:rFonts w:ascii="仿宋" w:hAnsi="仿宋" w:eastAsia="仿宋" w:cs="仿宋"/>
          <w:spacing w:val="-1"/>
          <w:sz w:val="28"/>
          <w:szCs w:val="28"/>
        </w:rPr>
        <w:t>、根据工作要点和工作需要，组织开展代表视察、</w:t>
      </w:r>
      <w:r>
        <w:rPr>
          <w:rFonts w:ascii="仿宋" w:hAnsi="仿宋" w:eastAsia="仿宋" w:cs="仿宋"/>
          <w:spacing w:val="-2"/>
          <w:sz w:val="28"/>
          <w:szCs w:val="28"/>
        </w:rPr>
        <w:t>执法检查、</w:t>
      </w:r>
      <w:r>
        <w:rPr>
          <w:rFonts w:ascii="仿宋" w:hAnsi="仿宋" w:eastAsia="仿宋" w:cs="仿宋"/>
          <w:spacing w:val="-3"/>
          <w:sz w:val="28"/>
          <w:szCs w:val="28"/>
        </w:rPr>
        <w:t>工作调研等活动</w:t>
      </w:r>
      <w:r>
        <w:rPr>
          <w:rFonts w:ascii="仿宋" w:hAnsi="仿宋" w:eastAsia="仿宋" w:cs="仿宋"/>
          <w:spacing w:val="-62"/>
          <w:sz w:val="28"/>
          <w:szCs w:val="28"/>
        </w:rPr>
        <w:t xml:space="preserve"> </w:t>
      </w:r>
      <w:r>
        <w:rPr>
          <w:rFonts w:ascii="Times New Roman" w:hAnsi="Times New Roman" w:eastAsia="Times New Roman" w:cs="Times New Roman"/>
          <w:spacing w:val="-3"/>
          <w:sz w:val="28"/>
          <w:szCs w:val="28"/>
        </w:rPr>
        <w:t>2</w:t>
      </w:r>
      <w:r>
        <w:rPr>
          <w:rFonts w:ascii="仿宋" w:hAnsi="仿宋" w:eastAsia="仿宋" w:cs="仿宋"/>
          <w:spacing w:val="-3"/>
          <w:sz w:val="28"/>
          <w:szCs w:val="28"/>
        </w:rPr>
        <w:t>、为代表订阅代表报，提高代表履职能力</w:t>
      </w:r>
    </w:p>
    <w:p w14:paraId="29DE068A">
      <w:pPr>
        <w:spacing w:before="135" w:line="222" w:lineRule="auto"/>
        <w:ind w:left="1818"/>
        <w:rPr>
          <w:rFonts w:ascii="仿宋" w:hAnsi="仿宋" w:eastAsia="仿宋" w:cs="仿宋"/>
          <w:sz w:val="28"/>
          <w:szCs w:val="28"/>
        </w:rPr>
      </w:pPr>
      <w:r>
        <w:rPr>
          <w:rFonts w:ascii="仿宋" w:hAnsi="仿宋" w:eastAsia="仿宋" w:cs="仿宋"/>
          <w:b/>
          <w:bCs/>
          <w:spacing w:val="-5"/>
          <w:sz w:val="28"/>
          <w:szCs w:val="28"/>
        </w:rPr>
        <w:t>（三）项目实施计划</w:t>
      </w:r>
    </w:p>
    <w:p w14:paraId="4AE2F81E">
      <w:pPr>
        <w:pStyle w:val="2"/>
        <w:spacing w:line="255" w:lineRule="auto"/>
      </w:pPr>
    </w:p>
    <w:p w14:paraId="0732CBF3">
      <w:pPr>
        <w:spacing w:before="92" w:line="411" w:lineRule="auto"/>
        <w:ind w:left="1825" w:right="1839" w:firstLine="558"/>
        <w:rPr>
          <w:rFonts w:ascii="仿宋" w:hAnsi="仿宋" w:eastAsia="仿宋" w:cs="仿宋"/>
          <w:sz w:val="28"/>
          <w:szCs w:val="28"/>
        </w:rPr>
      </w:pPr>
      <w:r>
        <w:rPr>
          <w:rFonts w:ascii="Calibri" w:hAnsi="Calibri" w:eastAsia="Calibri" w:cs="Calibri"/>
          <w:spacing w:val="-1"/>
          <w:sz w:val="28"/>
          <w:szCs w:val="28"/>
        </w:rPr>
        <w:t>1</w:t>
      </w:r>
      <w:r>
        <w:rPr>
          <w:rFonts w:ascii="仿宋" w:hAnsi="仿宋" w:eastAsia="仿宋" w:cs="仿宋"/>
          <w:spacing w:val="-1"/>
          <w:sz w:val="28"/>
          <w:szCs w:val="28"/>
        </w:rPr>
        <w:t>、根据工作要点和工作需要，组织开展代表视察、执法检查、</w:t>
      </w:r>
      <w:r>
        <w:rPr>
          <w:rFonts w:ascii="仿宋" w:hAnsi="仿宋" w:eastAsia="仿宋" w:cs="仿宋"/>
          <w:spacing w:val="-4"/>
          <w:sz w:val="28"/>
          <w:szCs w:val="28"/>
        </w:rPr>
        <w:t>工作调研等活动</w:t>
      </w:r>
      <w:r>
        <w:rPr>
          <w:rFonts w:ascii="仿宋" w:hAnsi="仿宋" w:eastAsia="仿宋" w:cs="仿宋"/>
          <w:spacing w:val="-36"/>
          <w:sz w:val="28"/>
          <w:szCs w:val="28"/>
        </w:rPr>
        <w:t xml:space="preserve"> </w:t>
      </w:r>
      <w:r>
        <w:rPr>
          <w:rFonts w:ascii="Calibri" w:hAnsi="Calibri" w:eastAsia="Calibri" w:cs="Calibri"/>
          <w:spacing w:val="-4"/>
          <w:sz w:val="28"/>
          <w:szCs w:val="28"/>
        </w:rPr>
        <w:t>2</w:t>
      </w:r>
      <w:r>
        <w:rPr>
          <w:rFonts w:ascii="仿宋" w:hAnsi="仿宋" w:eastAsia="仿宋" w:cs="仿宋"/>
          <w:spacing w:val="-4"/>
          <w:sz w:val="28"/>
          <w:szCs w:val="28"/>
        </w:rPr>
        <w:t>、为代表订阅代表报，提高代表履职能力</w:t>
      </w:r>
    </w:p>
    <w:p w14:paraId="09606A2A">
      <w:pPr>
        <w:spacing w:line="411" w:lineRule="auto"/>
        <w:rPr>
          <w:rFonts w:ascii="仿宋" w:hAnsi="仿宋" w:eastAsia="仿宋" w:cs="仿宋"/>
          <w:sz w:val="28"/>
          <w:szCs w:val="28"/>
        </w:rPr>
        <w:sectPr>
          <w:headerReference r:id="rId149" w:type="default"/>
          <w:footerReference r:id="rId150" w:type="default"/>
          <w:pgSz w:w="11900" w:h="16840"/>
          <w:pgMar w:top="642" w:right="0" w:bottom="340" w:left="0" w:header="326" w:footer="93" w:gutter="0"/>
          <w:cols w:space="720" w:num="1"/>
        </w:sectPr>
      </w:pPr>
    </w:p>
    <w:p w14:paraId="04D0CBD3">
      <w:pPr>
        <w:pStyle w:val="2"/>
        <w:spacing w:line="245" w:lineRule="auto"/>
      </w:pPr>
    </w:p>
    <w:p w14:paraId="6131AD0D">
      <w:pPr>
        <w:pStyle w:val="2"/>
        <w:spacing w:line="245" w:lineRule="auto"/>
      </w:pPr>
    </w:p>
    <w:p w14:paraId="4F44E805">
      <w:pPr>
        <w:pStyle w:val="2"/>
        <w:spacing w:line="245" w:lineRule="auto"/>
      </w:pPr>
    </w:p>
    <w:p w14:paraId="04E54F48">
      <w:pPr>
        <w:pStyle w:val="2"/>
        <w:spacing w:line="246" w:lineRule="auto"/>
      </w:pPr>
    </w:p>
    <w:p w14:paraId="3C7E2492">
      <w:pPr>
        <w:pStyle w:val="2"/>
        <w:spacing w:line="246" w:lineRule="auto"/>
      </w:pPr>
    </w:p>
    <w:p w14:paraId="7D38BC48">
      <w:pPr>
        <w:spacing w:before="91" w:line="481" w:lineRule="auto"/>
        <w:ind w:left="2018" w:right="12332" w:hanging="411"/>
        <w:rPr>
          <w:rFonts w:ascii="仿宋" w:hAnsi="仿宋" w:eastAsia="仿宋" w:cs="仿宋"/>
          <w:sz w:val="28"/>
          <w:szCs w:val="28"/>
        </w:rPr>
      </w:pPr>
      <w:r>
        <w:rPr>
          <w:rFonts w:ascii="仿宋" w:hAnsi="仿宋" w:eastAsia="仿宋" w:cs="仿宋"/>
          <w:b/>
          <w:bCs/>
          <w:spacing w:val="-5"/>
          <w:sz w:val="28"/>
          <w:szCs w:val="28"/>
        </w:rPr>
        <w:t>二、项目绩效完成情况</w:t>
      </w:r>
      <w:r>
        <w:rPr>
          <w:rFonts w:ascii="仿宋" w:hAnsi="仿宋" w:eastAsia="仿宋" w:cs="仿宋"/>
          <w:b/>
          <w:bCs/>
          <w:spacing w:val="-7"/>
          <w:sz w:val="28"/>
          <w:szCs w:val="28"/>
        </w:rPr>
        <w:t>（一）预算执行情况</w:t>
      </w:r>
    </w:p>
    <w:p w14:paraId="438CACF5">
      <w:pPr>
        <w:spacing w:before="53"/>
      </w:pPr>
    </w:p>
    <w:tbl>
      <w:tblPr>
        <w:tblStyle w:val="5"/>
        <w:tblW w:w="13894" w:type="dxa"/>
        <w:tblInd w:w="158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47"/>
        <w:gridCol w:w="1391"/>
        <w:gridCol w:w="1405"/>
        <w:gridCol w:w="1652"/>
        <w:gridCol w:w="1741"/>
        <w:gridCol w:w="1933"/>
        <w:gridCol w:w="1524"/>
        <w:gridCol w:w="1348"/>
        <w:gridCol w:w="1353"/>
      </w:tblGrid>
      <w:tr w14:paraId="48F3E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547" w:type="dxa"/>
            <w:vMerge w:val="restart"/>
            <w:tcBorders>
              <w:top w:val="single" w:color="000000" w:sz="4" w:space="0"/>
              <w:left w:val="single" w:color="000000" w:sz="4" w:space="0"/>
              <w:bottom w:val="nil"/>
              <w:right w:val="single" w:color="000000" w:sz="4" w:space="0"/>
            </w:tcBorders>
            <w:shd w:val="clear" w:color="auto" w:fill="DEEBF6"/>
            <w:vAlign w:val="top"/>
          </w:tcPr>
          <w:p w14:paraId="4C80B530">
            <w:pPr>
              <w:spacing w:before="239" w:line="222" w:lineRule="auto"/>
              <w:ind w:left="469"/>
              <w:rPr>
                <w:rFonts w:ascii="仿宋" w:hAnsi="仿宋" w:eastAsia="仿宋" w:cs="仿宋"/>
                <w:sz w:val="21"/>
                <w:szCs w:val="21"/>
              </w:rPr>
            </w:pPr>
            <w:r>
              <w:rPr>
                <w:rFonts w:ascii="仿宋" w:hAnsi="仿宋" w:eastAsia="仿宋" w:cs="仿宋"/>
                <w:b/>
                <w:bCs/>
                <w:spacing w:val="-8"/>
                <w:sz w:val="21"/>
                <w:szCs w:val="21"/>
              </w:rPr>
              <w:t>资金来源</w:t>
            </w:r>
          </w:p>
        </w:tc>
        <w:tc>
          <w:tcPr>
            <w:tcW w:w="2796" w:type="dxa"/>
            <w:gridSpan w:val="2"/>
            <w:tcBorders>
              <w:top w:val="single" w:color="000000" w:sz="4" w:space="0"/>
              <w:left w:val="single" w:color="000000" w:sz="4" w:space="0"/>
              <w:right w:val="single" w:color="000000" w:sz="4" w:space="0"/>
            </w:tcBorders>
            <w:shd w:val="clear" w:color="auto" w:fill="DEEBF6"/>
            <w:vAlign w:val="top"/>
          </w:tcPr>
          <w:p w14:paraId="68D53DF0">
            <w:pPr>
              <w:spacing w:before="75" w:line="222" w:lineRule="auto"/>
              <w:ind w:left="981"/>
              <w:rPr>
                <w:rFonts w:ascii="仿宋" w:hAnsi="仿宋" w:eastAsia="仿宋" w:cs="仿宋"/>
                <w:sz w:val="21"/>
                <w:szCs w:val="21"/>
              </w:rPr>
            </w:pPr>
            <w:r>
              <w:rPr>
                <w:rFonts w:ascii="仿宋" w:hAnsi="仿宋" w:eastAsia="仿宋" w:cs="仿宋"/>
                <w:b/>
                <w:bCs/>
                <w:spacing w:val="-6"/>
                <w:sz w:val="21"/>
                <w:szCs w:val="21"/>
              </w:rPr>
              <w:t>年初预算数</w:t>
            </w:r>
          </w:p>
        </w:tc>
        <w:tc>
          <w:tcPr>
            <w:tcW w:w="1652" w:type="dxa"/>
            <w:vMerge w:val="restart"/>
            <w:tcBorders>
              <w:left w:val="single" w:color="000000" w:sz="4" w:space="0"/>
              <w:bottom w:val="nil"/>
              <w:right w:val="single" w:color="000000" w:sz="4" w:space="0"/>
            </w:tcBorders>
            <w:shd w:val="clear" w:color="auto" w:fill="DEEBF6"/>
            <w:vAlign w:val="top"/>
          </w:tcPr>
          <w:p w14:paraId="28721274">
            <w:pPr>
              <w:spacing w:before="239" w:line="212" w:lineRule="auto"/>
              <w:ind w:right="23"/>
              <w:jc w:val="right"/>
              <w:rPr>
                <w:rFonts w:ascii="Calibri" w:hAnsi="Calibri" w:eastAsia="Calibri" w:cs="Calibri"/>
                <w:sz w:val="21"/>
                <w:szCs w:val="21"/>
              </w:rPr>
            </w:pPr>
            <w:r>
              <w:rPr>
                <w:rFonts w:ascii="仿宋" w:hAnsi="仿宋" w:eastAsia="仿宋" w:cs="仿宋"/>
                <w:b/>
                <w:bCs/>
                <w:spacing w:val="-4"/>
                <w:sz w:val="21"/>
                <w:szCs w:val="21"/>
              </w:rPr>
              <w:t>全年预算数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741" w:type="dxa"/>
            <w:vMerge w:val="restart"/>
            <w:tcBorders>
              <w:left w:val="single" w:color="000000" w:sz="4" w:space="0"/>
              <w:bottom w:val="nil"/>
              <w:right w:val="single" w:color="000000" w:sz="4" w:space="0"/>
            </w:tcBorders>
            <w:shd w:val="clear" w:color="auto" w:fill="DEEBF6"/>
            <w:vAlign w:val="top"/>
          </w:tcPr>
          <w:p w14:paraId="0276B233">
            <w:pPr>
              <w:spacing w:before="239" w:line="212" w:lineRule="auto"/>
              <w:ind w:left="288"/>
              <w:rPr>
                <w:rFonts w:ascii="Calibri" w:hAnsi="Calibri" w:eastAsia="Calibri" w:cs="Calibri"/>
                <w:sz w:val="21"/>
                <w:szCs w:val="21"/>
              </w:rPr>
            </w:pPr>
            <w:r>
              <w:rPr>
                <w:rFonts w:ascii="仿宋" w:hAnsi="仿宋" w:eastAsia="仿宋" w:cs="仿宋"/>
                <w:b/>
                <w:bCs/>
                <w:spacing w:val="-4"/>
                <w:sz w:val="21"/>
                <w:szCs w:val="21"/>
              </w:rPr>
              <w:t>全年执行数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933" w:type="dxa"/>
            <w:vMerge w:val="restart"/>
            <w:tcBorders>
              <w:left w:val="single" w:color="000000" w:sz="4" w:space="0"/>
              <w:bottom w:val="nil"/>
              <w:right w:val="single" w:color="000000" w:sz="4" w:space="0"/>
            </w:tcBorders>
            <w:shd w:val="clear" w:color="auto" w:fill="DEEBF6"/>
            <w:vAlign w:val="top"/>
          </w:tcPr>
          <w:p w14:paraId="19FF80E4">
            <w:pPr>
              <w:spacing w:before="239" w:line="212" w:lineRule="auto"/>
              <w:ind w:left="326"/>
              <w:rPr>
                <w:rFonts w:ascii="Calibri" w:hAnsi="Calibri" w:eastAsia="Calibri" w:cs="Calibri"/>
                <w:sz w:val="21"/>
                <w:szCs w:val="21"/>
              </w:rPr>
            </w:pPr>
            <w:r>
              <w:rPr>
                <w:rFonts w:ascii="仿宋" w:hAnsi="仿宋" w:eastAsia="仿宋" w:cs="仿宋"/>
                <w:b/>
                <w:bCs/>
                <w:spacing w:val="-4"/>
                <w:sz w:val="21"/>
                <w:szCs w:val="21"/>
              </w:rPr>
              <w:t>资金结</w:t>
            </w:r>
            <w:r>
              <w:rPr>
                <w:rFonts w:ascii="Calibri" w:hAnsi="Calibri" w:eastAsia="Calibri" w:cs="Calibri"/>
                <w:b/>
                <w:bCs/>
                <w:spacing w:val="-4"/>
                <w:sz w:val="21"/>
                <w:szCs w:val="21"/>
              </w:rPr>
              <w:t>(</w:t>
            </w:r>
            <w:r>
              <w:rPr>
                <w:rFonts w:ascii="仿宋" w:hAnsi="仿宋" w:eastAsia="仿宋" w:cs="仿宋"/>
                <w:b/>
                <w:bCs/>
                <w:spacing w:val="-4"/>
                <w:sz w:val="21"/>
                <w:szCs w:val="21"/>
              </w:rPr>
              <w:t>转</w:t>
            </w:r>
            <w:r>
              <w:rPr>
                <w:rFonts w:ascii="Calibri" w:hAnsi="Calibri" w:eastAsia="Calibri" w:cs="Calibri"/>
                <w:b/>
                <w:bCs/>
                <w:spacing w:val="-4"/>
                <w:sz w:val="21"/>
                <w:szCs w:val="21"/>
              </w:rPr>
              <w:t>)</w:t>
            </w:r>
            <w:r>
              <w:rPr>
                <w:rFonts w:ascii="仿宋" w:hAnsi="仿宋" w:eastAsia="仿宋" w:cs="仿宋"/>
                <w:b/>
                <w:bCs/>
                <w:spacing w:val="-4"/>
                <w:sz w:val="21"/>
                <w:szCs w:val="21"/>
              </w:rPr>
              <w:t>余</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524" w:type="dxa"/>
            <w:vMerge w:val="restart"/>
            <w:tcBorders>
              <w:left w:val="single" w:color="000000" w:sz="4" w:space="0"/>
              <w:bottom w:val="nil"/>
              <w:right w:val="single" w:color="000000" w:sz="4" w:space="0"/>
            </w:tcBorders>
            <w:shd w:val="clear" w:color="auto" w:fill="DEEBF6"/>
            <w:vAlign w:val="top"/>
          </w:tcPr>
          <w:p w14:paraId="279461BC">
            <w:pPr>
              <w:spacing w:before="239" w:line="221" w:lineRule="auto"/>
              <w:ind w:left="559"/>
              <w:rPr>
                <w:rFonts w:ascii="仿宋" w:hAnsi="仿宋" w:eastAsia="仿宋" w:cs="仿宋"/>
                <w:sz w:val="21"/>
                <w:szCs w:val="21"/>
              </w:rPr>
            </w:pPr>
            <w:r>
              <w:rPr>
                <w:rFonts w:ascii="仿宋" w:hAnsi="仿宋" w:eastAsia="仿宋" w:cs="仿宋"/>
                <w:b/>
                <w:bCs/>
                <w:spacing w:val="-7"/>
                <w:sz w:val="21"/>
                <w:szCs w:val="21"/>
              </w:rPr>
              <w:t>执行率</w:t>
            </w:r>
          </w:p>
        </w:tc>
        <w:tc>
          <w:tcPr>
            <w:tcW w:w="1348" w:type="dxa"/>
            <w:vMerge w:val="restart"/>
            <w:tcBorders>
              <w:left w:val="single" w:color="000000" w:sz="4" w:space="0"/>
              <w:bottom w:val="nil"/>
              <w:right w:val="single" w:color="000000" w:sz="4" w:space="0"/>
            </w:tcBorders>
            <w:shd w:val="clear" w:color="auto" w:fill="DEEBF6"/>
            <w:vAlign w:val="top"/>
          </w:tcPr>
          <w:p w14:paraId="67F3003B">
            <w:pPr>
              <w:spacing w:before="240" w:line="222" w:lineRule="auto"/>
              <w:ind w:left="579"/>
              <w:rPr>
                <w:rFonts w:ascii="仿宋" w:hAnsi="仿宋" w:eastAsia="仿宋" w:cs="仿宋"/>
                <w:sz w:val="21"/>
                <w:szCs w:val="21"/>
              </w:rPr>
            </w:pPr>
            <w:r>
              <w:rPr>
                <w:rFonts w:ascii="仿宋" w:hAnsi="仿宋" w:eastAsia="仿宋" w:cs="仿宋"/>
                <w:b/>
                <w:bCs/>
                <w:spacing w:val="-10"/>
                <w:sz w:val="21"/>
                <w:szCs w:val="21"/>
              </w:rPr>
              <w:t>得分</w:t>
            </w:r>
          </w:p>
        </w:tc>
        <w:tc>
          <w:tcPr>
            <w:tcW w:w="1353" w:type="dxa"/>
            <w:vMerge w:val="restart"/>
            <w:tcBorders>
              <w:left w:val="single" w:color="000000" w:sz="4" w:space="0"/>
              <w:bottom w:val="nil"/>
              <w:right w:val="single" w:color="000000" w:sz="4" w:space="0"/>
            </w:tcBorders>
            <w:shd w:val="clear" w:color="auto" w:fill="DEEBF6"/>
            <w:vAlign w:val="top"/>
          </w:tcPr>
          <w:p w14:paraId="7510952E">
            <w:pPr>
              <w:spacing w:before="239" w:line="223" w:lineRule="auto"/>
              <w:ind w:left="368"/>
              <w:rPr>
                <w:rFonts w:ascii="仿宋" w:hAnsi="仿宋" w:eastAsia="仿宋" w:cs="仿宋"/>
                <w:sz w:val="21"/>
                <w:szCs w:val="21"/>
              </w:rPr>
            </w:pPr>
            <w:r>
              <w:rPr>
                <w:rFonts w:ascii="仿宋" w:hAnsi="仿宋" w:eastAsia="仿宋" w:cs="仿宋"/>
                <w:b/>
                <w:bCs/>
                <w:spacing w:val="-6"/>
                <w:sz w:val="21"/>
                <w:szCs w:val="21"/>
              </w:rPr>
              <w:t>偏差原因</w:t>
            </w:r>
          </w:p>
        </w:tc>
      </w:tr>
      <w:tr w14:paraId="484C3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47" w:type="dxa"/>
            <w:vMerge w:val="continue"/>
            <w:tcBorders>
              <w:top w:val="nil"/>
              <w:left w:val="single" w:color="000000" w:sz="4" w:space="0"/>
              <w:bottom w:val="single" w:color="000000" w:sz="4" w:space="0"/>
              <w:right w:val="single" w:color="000000" w:sz="4" w:space="0"/>
            </w:tcBorders>
            <w:vAlign w:val="top"/>
          </w:tcPr>
          <w:p w14:paraId="1640C7BA">
            <w:pPr>
              <w:rPr>
                <w:rFonts w:ascii="Arial"/>
                <w:sz w:val="21"/>
              </w:rPr>
            </w:pPr>
          </w:p>
        </w:tc>
        <w:tc>
          <w:tcPr>
            <w:tcW w:w="1391" w:type="dxa"/>
            <w:tcBorders>
              <w:top w:val="single" w:color="000000" w:sz="4" w:space="0"/>
              <w:left w:val="single" w:color="000000" w:sz="4" w:space="0"/>
              <w:bottom w:val="single" w:color="000000" w:sz="4" w:space="0"/>
              <w:right w:val="single" w:color="000000" w:sz="4" w:space="0"/>
            </w:tcBorders>
            <w:shd w:val="clear" w:color="auto" w:fill="DEEBF6"/>
            <w:vAlign w:val="top"/>
          </w:tcPr>
          <w:p w14:paraId="2ACE6AA7">
            <w:pPr>
              <w:spacing w:before="66" w:line="212" w:lineRule="auto"/>
              <w:ind w:left="323"/>
              <w:rPr>
                <w:rFonts w:ascii="Calibri" w:hAnsi="Calibri" w:eastAsia="Calibri" w:cs="Calibri"/>
                <w:sz w:val="18"/>
                <w:szCs w:val="18"/>
              </w:rPr>
            </w:pPr>
            <w:r>
              <w:rPr>
                <w:rFonts w:ascii="仿宋" w:hAnsi="仿宋" w:eastAsia="仿宋" w:cs="仿宋"/>
                <w:b/>
                <w:bCs/>
                <w:spacing w:val="-8"/>
                <w:sz w:val="18"/>
                <w:szCs w:val="18"/>
              </w:rPr>
              <w:t>目标申报</w:t>
            </w:r>
            <w:r>
              <w:rPr>
                <w:rFonts w:ascii="Calibri" w:hAnsi="Calibri" w:eastAsia="Calibri" w:cs="Calibri"/>
                <w:b/>
                <w:bCs/>
                <w:spacing w:val="-8"/>
                <w:sz w:val="18"/>
                <w:szCs w:val="18"/>
              </w:rPr>
              <w:t>(</w:t>
            </w:r>
            <w:r>
              <w:rPr>
                <w:rFonts w:ascii="仿宋" w:hAnsi="仿宋" w:eastAsia="仿宋" w:cs="仿宋"/>
                <w:b/>
                <w:bCs/>
                <w:spacing w:val="-8"/>
                <w:sz w:val="18"/>
                <w:szCs w:val="18"/>
              </w:rPr>
              <w:t>元</w:t>
            </w:r>
            <w:r>
              <w:rPr>
                <w:rFonts w:ascii="Calibri" w:hAnsi="Calibri" w:eastAsia="Calibri" w:cs="Calibri"/>
                <w:b/>
                <w:bCs/>
                <w:spacing w:val="-8"/>
                <w:sz w:val="18"/>
                <w:szCs w:val="18"/>
              </w:rPr>
              <w:t>)</w:t>
            </w:r>
          </w:p>
        </w:tc>
        <w:tc>
          <w:tcPr>
            <w:tcW w:w="1405" w:type="dxa"/>
            <w:tcBorders>
              <w:left w:val="single" w:color="000000" w:sz="4" w:space="0"/>
            </w:tcBorders>
            <w:shd w:val="clear" w:color="auto" w:fill="DEEBF6"/>
            <w:vAlign w:val="top"/>
          </w:tcPr>
          <w:p w14:paraId="24C86DC7">
            <w:pPr>
              <w:spacing w:before="66" w:line="212" w:lineRule="auto"/>
              <w:ind w:left="301"/>
              <w:rPr>
                <w:rFonts w:ascii="Calibri" w:hAnsi="Calibri" w:eastAsia="Calibri" w:cs="Calibri"/>
                <w:sz w:val="18"/>
                <w:szCs w:val="18"/>
              </w:rPr>
            </w:pPr>
            <w:r>
              <w:rPr>
                <w:rFonts w:ascii="仿宋" w:hAnsi="仿宋" w:eastAsia="仿宋" w:cs="仿宋"/>
                <w:b/>
                <w:bCs/>
                <w:spacing w:val="-3"/>
                <w:sz w:val="18"/>
                <w:szCs w:val="18"/>
              </w:rPr>
              <w:t>预算编制</w:t>
            </w:r>
            <w:r>
              <w:rPr>
                <w:rFonts w:ascii="Calibri" w:hAnsi="Calibri" w:eastAsia="Calibri" w:cs="Calibri"/>
                <w:b/>
                <w:bCs/>
                <w:spacing w:val="-3"/>
                <w:sz w:val="18"/>
                <w:szCs w:val="18"/>
              </w:rPr>
              <w:t>(</w:t>
            </w:r>
            <w:r>
              <w:rPr>
                <w:rFonts w:ascii="仿宋" w:hAnsi="仿宋" w:eastAsia="仿宋" w:cs="仿宋"/>
                <w:b/>
                <w:bCs/>
                <w:spacing w:val="-3"/>
                <w:sz w:val="18"/>
                <w:szCs w:val="18"/>
              </w:rPr>
              <w:t>元</w:t>
            </w:r>
            <w:r>
              <w:rPr>
                <w:rFonts w:ascii="Calibri" w:hAnsi="Calibri" w:eastAsia="Calibri" w:cs="Calibri"/>
                <w:b/>
                <w:bCs/>
                <w:spacing w:val="-3"/>
                <w:sz w:val="18"/>
                <w:szCs w:val="18"/>
              </w:rPr>
              <w:t>)</w:t>
            </w:r>
          </w:p>
        </w:tc>
        <w:tc>
          <w:tcPr>
            <w:tcW w:w="1652" w:type="dxa"/>
            <w:vMerge w:val="continue"/>
            <w:tcBorders>
              <w:top w:val="nil"/>
              <w:left w:val="single" w:color="000000" w:sz="4" w:space="0"/>
              <w:right w:val="single" w:color="000000" w:sz="4" w:space="0"/>
            </w:tcBorders>
            <w:vAlign w:val="top"/>
          </w:tcPr>
          <w:p w14:paraId="07DD99B4">
            <w:pPr>
              <w:rPr>
                <w:rFonts w:ascii="Arial"/>
                <w:sz w:val="21"/>
              </w:rPr>
            </w:pPr>
          </w:p>
        </w:tc>
        <w:tc>
          <w:tcPr>
            <w:tcW w:w="1741" w:type="dxa"/>
            <w:vMerge w:val="continue"/>
            <w:tcBorders>
              <w:top w:val="nil"/>
              <w:left w:val="single" w:color="000000" w:sz="4" w:space="0"/>
              <w:right w:val="single" w:color="000000" w:sz="4" w:space="0"/>
            </w:tcBorders>
            <w:vAlign w:val="top"/>
          </w:tcPr>
          <w:p w14:paraId="355F5E92">
            <w:pPr>
              <w:rPr>
                <w:rFonts w:ascii="Arial"/>
                <w:sz w:val="21"/>
              </w:rPr>
            </w:pPr>
          </w:p>
        </w:tc>
        <w:tc>
          <w:tcPr>
            <w:tcW w:w="1933" w:type="dxa"/>
            <w:vMerge w:val="continue"/>
            <w:tcBorders>
              <w:top w:val="nil"/>
              <w:left w:val="single" w:color="000000" w:sz="4" w:space="0"/>
              <w:right w:val="single" w:color="000000" w:sz="4" w:space="0"/>
            </w:tcBorders>
            <w:vAlign w:val="top"/>
          </w:tcPr>
          <w:p w14:paraId="0AE893F0">
            <w:pPr>
              <w:rPr>
                <w:rFonts w:ascii="Arial"/>
                <w:sz w:val="21"/>
              </w:rPr>
            </w:pPr>
          </w:p>
        </w:tc>
        <w:tc>
          <w:tcPr>
            <w:tcW w:w="1524" w:type="dxa"/>
            <w:vMerge w:val="continue"/>
            <w:tcBorders>
              <w:top w:val="nil"/>
              <w:left w:val="single" w:color="000000" w:sz="4" w:space="0"/>
              <w:right w:val="single" w:color="000000" w:sz="4" w:space="0"/>
            </w:tcBorders>
            <w:vAlign w:val="top"/>
          </w:tcPr>
          <w:p w14:paraId="2CDF3656">
            <w:pPr>
              <w:rPr>
                <w:rFonts w:ascii="Arial"/>
                <w:sz w:val="21"/>
              </w:rPr>
            </w:pPr>
          </w:p>
        </w:tc>
        <w:tc>
          <w:tcPr>
            <w:tcW w:w="1348" w:type="dxa"/>
            <w:vMerge w:val="continue"/>
            <w:tcBorders>
              <w:top w:val="nil"/>
              <w:left w:val="single" w:color="000000" w:sz="4" w:space="0"/>
              <w:right w:val="single" w:color="000000" w:sz="4" w:space="0"/>
            </w:tcBorders>
            <w:vAlign w:val="top"/>
          </w:tcPr>
          <w:p w14:paraId="6BA297D8">
            <w:pPr>
              <w:rPr>
                <w:rFonts w:ascii="Arial"/>
                <w:sz w:val="21"/>
              </w:rPr>
            </w:pPr>
          </w:p>
        </w:tc>
        <w:tc>
          <w:tcPr>
            <w:tcW w:w="1353" w:type="dxa"/>
            <w:vMerge w:val="continue"/>
            <w:tcBorders>
              <w:top w:val="nil"/>
              <w:left w:val="single" w:color="000000" w:sz="4" w:space="0"/>
              <w:right w:val="single" w:color="000000" w:sz="4" w:space="0"/>
            </w:tcBorders>
            <w:vAlign w:val="top"/>
          </w:tcPr>
          <w:p w14:paraId="285F07C4">
            <w:pPr>
              <w:rPr>
                <w:rFonts w:ascii="Arial"/>
                <w:sz w:val="21"/>
              </w:rPr>
            </w:pPr>
          </w:p>
        </w:tc>
      </w:tr>
      <w:tr w14:paraId="009318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32140B0E">
            <w:pPr>
              <w:spacing w:before="53" w:line="222" w:lineRule="auto"/>
              <w:ind w:left="676"/>
              <w:rPr>
                <w:rFonts w:ascii="仿宋" w:hAnsi="仿宋" w:eastAsia="仿宋" w:cs="仿宋"/>
                <w:sz w:val="21"/>
                <w:szCs w:val="21"/>
              </w:rPr>
            </w:pPr>
            <w:r>
              <w:rPr>
                <w:rFonts w:ascii="仿宋" w:hAnsi="仿宋" w:eastAsia="仿宋" w:cs="仿宋"/>
                <w:spacing w:val="-5"/>
                <w:sz w:val="21"/>
                <w:szCs w:val="21"/>
              </w:rPr>
              <w:t>合计</w:t>
            </w:r>
          </w:p>
        </w:tc>
        <w:tc>
          <w:tcPr>
            <w:tcW w:w="1391" w:type="dxa"/>
            <w:tcBorders>
              <w:top w:val="single" w:color="000000" w:sz="4" w:space="0"/>
              <w:left w:val="single" w:color="000000" w:sz="4" w:space="0"/>
              <w:bottom w:val="single" w:color="000000" w:sz="4" w:space="0"/>
            </w:tcBorders>
            <w:vAlign w:val="top"/>
          </w:tcPr>
          <w:p w14:paraId="2AF5AE95">
            <w:pPr>
              <w:spacing w:before="92" w:line="179" w:lineRule="auto"/>
              <w:ind w:left="452"/>
              <w:rPr>
                <w:rFonts w:ascii="Calibri" w:hAnsi="Calibri" w:eastAsia="Calibri" w:cs="Calibri"/>
                <w:sz w:val="21"/>
                <w:szCs w:val="21"/>
              </w:rPr>
            </w:pPr>
            <w:r>
              <w:rPr>
                <w:rFonts w:ascii="Calibri" w:hAnsi="Calibri" w:eastAsia="Calibri" w:cs="Calibri"/>
                <w:spacing w:val="-2"/>
                <w:sz w:val="21"/>
                <w:szCs w:val="21"/>
              </w:rPr>
              <w:t>386,000</w:t>
            </w:r>
          </w:p>
        </w:tc>
        <w:tc>
          <w:tcPr>
            <w:tcW w:w="1405" w:type="dxa"/>
            <w:vAlign w:val="top"/>
          </w:tcPr>
          <w:p w14:paraId="1D2A339E">
            <w:pPr>
              <w:spacing w:before="92" w:line="179" w:lineRule="auto"/>
              <w:ind w:left="458"/>
              <w:rPr>
                <w:rFonts w:ascii="Calibri" w:hAnsi="Calibri" w:eastAsia="Calibri" w:cs="Calibri"/>
                <w:sz w:val="21"/>
                <w:szCs w:val="21"/>
              </w:rPr>
            </w:pPr>
            <w:r>
              <w:rPr>
                <w:rFonts w:ascii="Calibri" w:hAnsi="Calibri" w:eastAsia="Calibri" w:cs="Calibri"/>
                <w:spacing w:val="-2"/>
                <w:sz w:val="21"/>
                <w:szCs w:val="21"/>
              </w:rPr>
              <w:t>386,000</w:t>
            </w:r>
          </w:p>
        </w:tc>
        <w:tc>
          <w:tcPr>
            <w:tcW w:w="1652" w:type="dxa"/>
            <w:vAlign w:val="top"/>
          </w:tcPr>
          <w:p w14:paraId="326481AA">
            <w:pPr>
              <w:spacing w:before="92" w:line="179" w:lineRule="auto"/>
              <w:ind w:left="583"/>
              <w:rPr>
                <w:rFonts w:ascii="Calibri" w:hAnsi="Calibri" w:eastAsia="Calibri" w:cs="Calibri"/>
                <w:sz w:val="21"/>
                <w:szCs w:val="21"/>
              </w:rPr>
            </w:pPr>
            <w:r>
              <w:rPr>
                <w:rFonts w:ascii="Calibri" w:hAnsi="Calibri" w:eastAsia="Calibri" w:cs="Calibri"/>
                <w:spacing w:val="-2"/>
                <w:sz w:val="21"/>
                <w:szCs w:val="21"/>
              </w:rPr>
              <w:t>386,000</w:t>
            </w:r>
          </w:p>
        </w:tc>
        <w:tc>
          <w:tcPr>
            <w:tcW w:w="1741" w:type="dxa"/>
            <w:vAlign w:val="top"/>
          </w:tcPr>
          <w:p w14:paraId="00EC3B35">
            <w:pPr>
              <w:spacing w:before="92" w:line="179" w:lineRule="auto"/>
              <w:ind w:left="597"/>
              <w:rPr>
                <w:rFonts w:ascii="Calibri" w:hAnsi="Calibri" w:eastAsia="Calibri" w:cs="Calibri"/>
                <w:sz w:val="21"/>
                <w:szCs w:val="21"/>
              </w:rPr>
            </w:pPr>
            <w:r>
              <w:rPr>
                <w:rFonts w:ascii="Calibri" w:hAnsi="Calibri" w:eastAsia="Calibri" w:cs="Calibri"/>
                <w:spacing w:val="-1"/>
                <w:sz w:val="21"/>
                <w:szCs w:val="21"/>
              </w:rPr>
              <w:t>48,172.8</w:t>
            </w:r>
          </w:p>
        </w:tc>
        <w:tc>
          <w:tcPr>
            <w:tcW w:w="1933" w:type="dxa"/>
            <w:vAlign w:val="top"/>
          </w:tcPr>
          <w:p w14:paraId="6DF35AB8">
            <w:pPr>
              <w:spacing w:before="92" w:line="179" w:lineRule="auto"/>
              <w:ind w:left="648"/>
              <w:rPr>
                <w:rFonts w:ascii="Calibri" w:hAnsi="Calibri" w:eastAsia="Calibri" w:cs="Calibri"/>
                <w:sz w:val="21"/>
                <w:szCs w:val="21"/>
              </w:rPr>
            </w:pPr>
            <w:r>
              <w:rPr>
                <w:rFonts w:ascii="Calibri" w:hAnsi="Calibri" w:eastAsia="Calibri" w:cs="Calibri"/>
                <w:spacing w:val="-2"/>
                <w:sz w:val="21"/>
                <w:szCs w:val="21"/>
              </w:rPr>
              <w:t>337,827.2</w:t>
            </w:r>
          </w:p>
        </w:tc>
        <w:tc>
          <w:tcPr>
            <w:tcW w:w="1524" w:type="dxa"/>
            <w:vAlign w:val="top"/>
          </w:tcPr>
          <w:p w14:paraId="005299F1">
            <w:pPr>
              <w:spacing w:before="92" w:line="179" w:lineRule="auto"/>
              <w:ind w:left="638"/>
              <w:rPr>
                <w:rFonts w:ascii="Calibri" w:hAnsi="Calibri" w:eastAsia="Calibri" w:cs="Calibri"/>
                <w:sz w:val="21"/>
                <w:szCs w:val="21"/>
              </w:rPr>
            </w:pPr>
            <w:r>
              <w:rPr>
                <w:rFonts w:ascii="Calibri" w:hAnsi="Calibri" w:eastAsia="Calibri" w:cs="Calibri"/>
                <w:spacing w:val="-3"/>
                <w:sz w:val="21"/>
                <w:szCs w:val="21"/>
              </w:rPr>
              <w:t>12.48</w:t>
            </w:r>
          </w:p>
        </w:tc>
        <w:tc>
          <w:tcPr>
            <w:tcW w:w="1348" w:type="dxa"/>
            <w:vAlign w:val="top"/>
          </w:tcPr>
          <w:p w14:paraId="0B0B550D">
            <w:pPr>
              <w:spacing w:before="92" w:line="179" w:lineRule="auto"/>
              <w:ind w:left="604"/>
              <w:rPr>
                <w:rFonts w:ascii="Calibri" w:hAnsi="Calibri" w:eastAsia="Calibri" w:cs="Calibri"/>
                <w:sz w:val="21"/>
                <w:szCs w:val="21"/>
              </w:rPr>
            </w:pPr>
            <w:r>
              <w:rPr>
                <w:rFonts w:ascii="Calibri" w:hAnsi="Calibri" w:eastAsia="Calibri" w:cs="Calibri"/>
                <w:spacing w:val="-4"/>
                <w:sz w:val="21"/>
                <w:szCs w:val="21"/>
              </w:rPr>
              <w:t>1.25</w:t>
            </w:r>
          </w:p>
        </w:tc>
        <w:tc>
          <w:tcPr>
            <w:tcW w:w="1353" w:type="dxa"/>
            <w:vAlign w:val="top"/>
          </w:tcPr>
          <w:p w14:paraId="23A66B0E">
            <w:pPr>
              <w:rPr>
                <w:rFonts w:ascii="Arial"/>
                <w:sz w:val="21"/>
              </w:rPr>
            </w:pPr>
          </w:p>
        </w:tc>
      </w:tr>
      <w:tr w14:paraId="27C41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142F0F87">
            <w:pPr>
              <w:spacing w:before="57" w:line="246" w:lineRule="auto"/>
              <w:ind w:left="675" w:right="40" w:hanging="419"/>
              <w:rPr>
                <w:rFonts w:ascii="仿宋" w:hAnsi="仿宋" w:eastAsia="仿宋" w:cs="仿宋"/>
                <w:sz w:val="21"/>
                <w:szCs w:val="21"/>
              </w:rPr>
            </w:pPr>
            <w:r>
              <w:rPr>
                <w:rFonts w:ascii="仿宋" w:hAnsi="仿宋" w:eastAsia="仿宋" w:cs="仿宋"/>
                <w:spacing w:val="-4"/>
                <w:sz w:val="21"/>
                <w:szCs w:val="21"/>
              </w:rPr>
              <w:t>市县区财政资</w:t>
            </w:r>
            <w:r>
              <w:rPr>
                <w:rFonts w:ascii="仿宋" w:hAnsi="仿宋" w:eastAsia="仿宋" w:cs="仿宋"/>
                <w:sz w:val="21"/>
                <w:szCs w:val="21"/>
              </w:rPr>
              <w:t>金</w:t>
            </w:r>
          </w:p>
        </w:tc>
        <w:tc>
          <w:tcPr>
            <w:tcW w:w="1391" w:type="dxa"/>
            <w:tcBorders>
              <w:top w:val="single" w:color="000000" w:sz="4" w:space="0"/>
              <w:left w:val="single" w:color="000000" w:sz="4" w:space="0"/>
              <w:bottom w:val="single" w:color="000000" w:sz="4" w:space="0"/>
            </w:tcBorders>
            <w:vAlign w:val="top"/>
          </w:tcPr>
          <w:p w14:paraId="657CAE69">
            <w:pPr>
              <w:spacing w:before="96" w:line="179" w:lineRule="auto"/>
              <w:ind w:left="452"/>
              <w:rPr>
                <w:rFonts w:ascii="Calibri" w:hAnsi="Calibri" w:eastAsia="Calibri" w:cs="Calibri"/>
                <w:sz w:val="21"/>
                <w:szCs w:val="21"/>
              </w:rPr>
            </w:pPr>
            <w:r>
              <w:rPr>
                <w:rFonts w:ascii="Calibri" w:hAnsi="Calibri" w:eastAsia="Calibri" w:cs="Calibri"/>
                <w:spacing w:val="-2"/>
                <w:sz w:val="21"/>
                <w:szCs w:val="21"/>
              </w:rPr>
              <w:t>386,000</w:t>
            </w:r>
          </w:p>
        </w:tc>
        <w:tc>
          <w:tcPr>
            <w:tcW w:w="1405" w:type="dxa"/>
            <w:vAlign w:val="top"/>
          </w:tcPr>
          <w:p w14:paraId="5552200D">
            <w:pPr>
              <w:spacing w:before="96" w:line="179" w:lineRule="auto"/>
              <w:ind w:left="458"/>
              <w:rPr>
                <w:rFonts w:ascii="Calibri" w:hAnsi="Calibri" w:eastAsia="Calibri" w:cs="Calibri"/>
                <w:sz w:val="21"/>
                <w:szCs w:val="21"/>
              </w:rPr>
            </w:pPr>
            <w:r>
              <w:rPr>
                <w:rFonts w:ascii="Calibri" w:hAnsi="Calibri" w:eastAsia="Calibri" w:cs="Calibri"/>
                <w:spacing w:val="-2"/>
                <w:sz w:val="21"/>
                <w:szCs w:val="21"/>
              </w:rPr>
              <w:t>386,000</w:t>
            </w:r>
          </w:p>
        </w:tc>
        <w:tc>
          <w:tcPr>
            <w:tcW w:w="1652" w:type="dxa"/>
            <w:vAlign w:val="top"/>
          </w:tcPr>
          <w:p w14:paraId="43FC42AF">
            <w:pPr>
              <w:spacing w:before="96" w:line="179" w:lineRule="auto"/>
              <w:ind w:left="583"/>
              <w:rPr>
                <w:rFonts w:ascii="Calibri" w:hAnsi="Calibri" w:eastAsia="Calibri" w:cs="Calibri"/>
                <w:sz w:val="21"/>
                <w:szCs w:val="21"/>
              </w:rPr>
            </w:pPr>
            <w:r>
              <w:rPr>
                <w:rFonts w:ascii="Calibri" w:hAnsi="Calibri" w:eastAsia="Calibri" w:cs="Calibri"/>
                <w:spacing w:val="-2"/>
                <w:sz w:val="21"/>
                <w:szCs w:val="21"/>
              </w:rPr>
              <w:t>386,000</w:t>
            </w:r>
          </w:p>
        </w:tc>
        <w:tc>
          <w:tcPr>
            <w:tcW w:w="1741" w:type="dxa"/>
            <w:vAlign w:val="top"/>
          </w:tcPr>
          <w:p w14:paraId="2E5CEDE2">
            <w:pPr>
              <w:spacing w:before="96" w:line="179" w:lineRule="auto"/>
              <w:ind w:left="597"/>
              <w:rPr>
                <w:rFonts w:ascii="Calibri" w:hAnsi="Calibri" w:eastAsia="Calibri" w:cs="Calibri"/>
                <w:sz w:val="21"/>
                <w:szCs w:val="21"/>
              </w:rPr>
            </w:pPr>
            <w:r>
              <w:rPr>
                <w:rFonts w:ascii="Calibri" w:hAnsi="Calibri" w:eastAsia="Calibri" w:cs="Calibri"/>
                <w:spacing w:val="-1"/>
                <w:sz w:val="21"/>
                <w:szCs w:val="21"/>
              </w:rPr>
              <w:t>48,172.8</w:t>
            </w:r>
          </w:p>
        </w:tc>
        <w:tc>
          <w:tcPr>
            <w:tcW w:w="1933" w:type="dxa"/>
            <w:vAlign w:val="top"/>
          </w:tcPr>
          <w:p w14:paraId="3E1381D4">
            <w:pPr>
              <w:spacing w:before="96" w:line="179" w:lineRule="auto"/>
              <w:ind w:left="648"/>
              <w:rPr>
                <w:rFonts w:ascii="Calibri" w:hAnsi="Calibri" w:eastAsia="Calibri" w:cs="Calibri"/>
                <w:sz w:val="21"/>
                <w:szCs w:val="21"/>
              </w:rPr>
            </w:pPr>
            <w:r>
              <w:rPr>
                <w:rFonts w:ascii="Calibri" w:hAnsi="Calibri" w:eastAsia="Calibri" w:cs="Calibri"/>
                <w:spacing w:val="-2"/>
                <w:sz w:val="21"/>
                <w:szCs w:val="21"/>
              </w:rPr>
              <w:t>337,827.2</w:t>
            </w:r>
          </w:p>
        </w:tc>
        <w:tc>
          <w:tcPr>
            <w:tcW w:w="1524" w:type="dxa"/>
            <w:vAlign w:val="top"/>
          </w:tcPr>
          <w:p w14:paraId="1F1E08D1">
            <w:pPr>
              <w:rPr>
                <w:rFonts w:ascii="Arial"/>
                <w:sz w:val="21"/>
              </w:rPr>
            </w:pPr>
          </w:p>
        </w:tc>
        <w:tc>
          <w:tcPr>
            <w:tcW w:w="1348" w:type="dxa"/>
            <w:vAlign w:val="top"/>
          </w:tcPr>
          <w:p w14:paraId="190E3A7E">
            <w:pPr>
              <w:rPr>
                <w:rFonts w:ascii="Arial"/>
                <w:sz w:val="21"/>
              </w:rPr>
            </w:pPr>
          </w:p>
        </w:tc>
        <w:tc>
          <w:tcPr>
            <w:tcW w:w="1353" w:type="dxa"/>
            <w:vAlign w:val="top"/>
          </w:tcPr>
          <w:p w14:paraId="506D7025">
            <w:pPr>
              <w:spacing w:before="57" w:line="246" w:lineRule="auto"/>
              <w:ind w:left="475" w:right="40" w:hanging="214"/>
              <w:rPr>
                <w:rFonts w:ascii="仿宋" w:hAnsi="仿宋" w:eastAsia="仿宋" w:cs="仿宋"/>
                <w:sz w:val="21"/>
                <w:szCs w:val="21"/>
              </w:rPr>
            </w:pPr>
            <w:r>
              <w:rPr>
                <w:rFonts w:ascii="仿宋" w:hAnsi="仿宋" w:eastAsia="仿宋" w:cs="仿宋"/>
                <w:spacing w:val="-3"/>
                <w:sz w:val="21"/>
                <w:szCs w:val="21"/>
              </w:rPr>
              <w:t>按实际情况</w:t>
            </w:r>
            <w:r>
              <w:rPr>
                <w:rFonts w:ascii="仿宋" w:hAnsi="仿宋" w:eastAsia="仿宋" w:cs="仿宋"/>
                <w:spacing w:val="-4"/>
                <w:sz w:val="21"/>
                <w:szCs w:val="21"/>
              </w:rPr>
              <w:t>执行</w:t>
            </w:r>
          </w:p>
        </w:tc>
      </w:tr>
    </w:tbl>
    <w:p w14:paraId="3DBF1B00">
      <w:pPr>
        <w:pStyle w:val="2"/>
      </w:pPr>
    </w:p>
    <w:p w14:paraId="33326334">
      <w:pPr>
        <w:sectPr>
          <w:headerReference r:id="rId151" w:type="default"/>
          <w:footerReference r:id="rId152" w:type="default"/>
          <w:pgSz w:w="16840" w:h="11900"/>
          <w:pgMar w:top="642" w:right="0" w:bottom="340" w:left="0" w:header="326" w:footer="93" w:gutter="0"/>
          <w:cols w:space="720" w:num="1"/>
        </w:sectPr>
      </w:pPr>
    </w:p>
    <w:p w14:paraId="5CCF87DE">
      <w:pPr>
        <w:pStyle w:val="2"/>
        <w:spacing w:line="242" w:lineRule="auto"/>
      </w:pPr>
    </w:p>
    <w:p w14:paraId="04238191">
      <w:pPr>
        <w:pStyle w:val="2"/>
        <w:spacing w:line="242" w:lineRule="auto"/>
      </w:pPr>
    </w:p>
    <w:p w14:paraId="0A93A66D">
      <w:pPr>
        <w:pStyle w:val="2"/>
        <w:spacing w:line="243" w:lineRule="auto"/>
      </w:pPr>
    </w:p>
    <w:p w14:paraId="142DB6C4">
      <w:pPr>
        <w:pStyle w:val="2"/>
        <w:spacing w:line="243" w:lineRule="auto"/>
      </w:pPr>
    </w:p>
    <w:p w14:paraId="34E2B974">
      <w:pPr>
        <w:pStyle w:val="2"/>
        <w:spacing w:line="243" w:lineRule="auto"/>
      </w:pPr>
    </w:p>
    <w:p w14:paraId="10FDCF9C">
      <w:pPr>
        <w:spacing w:before="91" w:line="222" w:lineRule="auto"/>
        <w:ind w:left="2078"/>
        <w:rPr>
          <w:rFonts w:ascii="仿宋" w:hAnsi="仿宋" w:eastAsia="仿宋" w:cs="仿宋"/>
          <w:sz w:val="28"/>
          <w:szCs w:val="28"/>
        </w:rPr>
      </w:pPr>
      <w:r>
        <w:rPr>
          <w:rFonts w:ascii="仿宋" w:hAnsi="仿宋" w:eastAsia="仿宋" w:cs="仿宋"/>
          <w:b/>
          <w:bCs/>
          <w:spacing w:val="-4"/>
          <w:sz w:val="28"/>
          <w:szCs w:val="28"/>
        </w:rPr>
        <w:t>（二）绩效指标完成情况</w:t>
      </w:r>
    </w:p>
    <w:p w14:paraId="188CBFC5">
      <w:pPr>
        <w:spacing w:line="63" w:lineRule="exact"/>
      </w:pPr>
    </w:p>
    <w:tbl>
      <w:tblPr>
        <w:tblStyle w:val="5"/>
        <w:tblW w:w="14031" w:type="dxa"/>
        <w:tblInd w:w="14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43"/>
        <w:gridCol w:w="2040"/>
        <w:gridCol w:w="1526"/>
        <w:gridCol w:w="1522"/>
        <w:gridCol w:w="1699"/>
        <w:gridCol w:w="973"/>
        <w:gridCol w:w="973"/>
        <w:gridCol w:w="1154"/>
        <w:gridCol w:w="2087"/>
      </w:tblGrid>
      <w:tr w14:paraId="3ACB37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14" w:type="dxa"/>
            <w:vMerge w:val="restart"/>
            <w:tcBorders>
              <w:bottom w:val="nil"/>
            </w:tcBorders>
            <w:shd w:val="clear" w:color="auto" w:fill="DEEBF6"/>
            <w:vAlign w:val="top"/>
          </w:tcPr>
          <w:p w14:paraId="61A99370">
            <w:pPr>
              <w:spacing w:before="247" w:line="179" w:lineRule="exact"/>
              <w:ind w:left="399"/>
              <w:rPr>
                <w:rFonts w:ascii="仿宋" w:hAnsi="仿宋" w:eastAsia="仿宋" w:cs="仿宋"/>
                <w:sz w:val="24"/>
                <w:szCs w:val="24"/>
              </w:rPr>
            </w:pPr>
            <w:r>
              <w:rPr>
                <w:rFonts w:ascii="仿宋" w:hAnsi="仿宋" w:eastAsia="仿宋" w:cs="仿宋"/>
                <w:position w:val="-4"/>
                <w:sz w:val="24"/>
                <w:szCs w:val="24"/>
              </w:rPr>
              <w:t>一</w:t>
            </w:r>
          </w:p>
          <w:p w14:paraId="2C43B317">
            <w:pPr>
              <w:spacing w:before="36" w:line="241" w:lineRule="auto"/>
              <w:ind w:left="294" w:right="164" w:hanging="116"/>
              <w:rPr>
                <w:rFonts w:ascii="仿宋" w:hAnsi="仿宋" w:eastAsia="仿宋" w:cs="仿宋"/>
                <w:sz w:val="24"/>
                <w:szCs w:val="24"/>
              </w:rPr>
            </w:pPr>
            <w:r>
              <w:rPr>
                <w:rFonts w:ascii="仿宋" w:hAnsi="仿宋" w:eastAsia="仿宋" w:cs="仿宋"/>
                <w:spacing w:val="-10"/>
                <w:sz w:val="24"/>
                <w:szCs w:val="24"/>
              </w:rPr>
              <w:t>级指</w:t>
            </w:r>
            <w:r>
              <w:rPr>
                <w:rFonts w:ascii="仿宋" w:hAnsi="仿宋" w:eastAsia="仿宋" w:cs="仿宋"/>
                <w:sz w:val="24"/>
                <w:szCs w:val="24"/>
              </w:rPr>
              <w:t>标</w:t>
            </w:r>
          </w:p>
        </w:tc>
        <w:tc>
          <w:tcPr>
            <w:tcW w:w="1243" w:type="dxa"/>
            <w:vMerge w:val="restart"/>
            <w:tcBorders>
              <w:bottom w:val="nil"/>
            </w:tcBorders>
            <w:shd w:val="clear" w:color="auto" w:fill="DEEBF6"/>
            <w:vAlign w:val="top"/>
          </w:tcPr>
          <w:p w14:paraId="50713319">
            <w:pPr>
              <w:spacing w:before="306" w:line="241" w:lineRule="auto"/>
              <w:ind w:left="507" w:right="160" w:hanging="131"/>
              <w:rPr>
                <w:rFonts w:ascii="仿宋" w:hAnsi="仿宋" w:eastAsia="仿宋" w:cs="仿宋"/>
                <w:sz w:val="24"/>
                <w:szCs w:val="24"/>
              </w:rPr>
            </w:pPr>
            <w:r>
              <w:rPr>
                <w:rFonts w:ascii="仿宋" w:hAnsi="仿宋" w:eastAsia="仿宋" w:cs="仿宋"/>
                <w:spacing w:val="-8"/>
                <w:sz w:val="24"/>
                <w:szCs w:val="24"/>
              </w:rPr>
              <w:t>二级指</w:t>
            </w:r>
            <w:r>
              <w:rPr>
                <w:rFonts w:ascii="仿宋" w:hAnsi="仿宋" w:eastAsia="仿宋" w:cs="仿宋"/>
                <w:sz w:val="24"/>
                <w:szCs w:val="24"/>
              </w:rPr>
              <w:t>标</w:t>
            </w:r>
          </w:p>
        </w:tc>
        <w:tc>
          <w:tcPr>
            <w:tcW w:w="2040" w:type="dxa"/>
            <w:vMerge w:val="restart"/>
            <w:tcBorders>
              <w:bottom w:val="nil"/>
            </w:tcBorders>
            <w:shd w:val="clear" w:color="auto" w:fill="DEEBF6"/>
            <w:vAlign w:val="top"/>
          </w:tcPr>
          <w:p w14:paraId="502C55DE">
            <w:pPr>
              <w:spacing w:line="381" w:lineRule="auto"/>
              <w:rPr>
                <w:rFonts w:ascii="Arial"/>
                <w:sz w:val="21"/>
              </w:rPr>
            </w:pPr>
          </w:p>
          <w:p w14:paraId="2E27BB4F">
            <w:pPr>
              <w:spacing w:before="78" w:line="221" w:lineRule="auto"/>
              <w:ind w:left="648"/>
              <w:rPr>
                <w:rFonts w:ascii="仿宋" w:hAnsi="仿宋" w:eastAsia="仿宋" w:cs="仿宋"/>
                <w:sz w:val="24"/>
                <w:szCs w:val="24"/>
              </w:rPr>
            </w:pPr>
            <w:r>
              <w:rPr>
                <w:rFonts w:ascii="仿宋" w:hAnsi="仿宋" w:eastAsia="仿宋" w:cs="仿宋"/>
                <w:spacing w:val="-3"/>
                <w:sz w:val="24"/>
                <w:szCs w:val="24"/>
              </w:rPr>
              <w:t>指标名称</w:t>
            </w:r>
          </w:p>
        </w:tc>
        <w:tc>
          <w:tcPr>
            <w:tcW w:w="3048" w:type="dxa"/>
            <w:gridSpan w:val="2"/>
            <w:shd w:val="clear" w:color="auto" w:fill="DEEBF6"/>
            <w:vAlign w:val="top"/>
          </w:tcPr>
          <w:p w14:paraId="674F7D9A">
            <w:pPr>
              <w:spacing w:before="145" w:line="222" w:lineRule="auto"/>
              <w:ind w:left="1158"/>
              <w:rPr>
                <w:rFonts w:ascii="仿宋" w:hAnsi="仿宋" w:eastAsia="仿宋" w:cs="仿宋"/>
                <w:sz w:val="24"/>
                <w:szCs w:val="24"/>
              </w:rPr>
            </w:pPr>
            <w:r>
              <w:rPr>
                <w:rFonts w:ascii="仿宋" w:hAnsi="仿宋" w:eastAsia="仿宋" w:cs="仿宋"/>
                <w:spacing w:val="-4"/>
                <w:sz w:val="24"/>
                <w:szCs w:val="24"/>
              </w:rPr>
              <w:t>年度指标</w:t>
            </w:r>
          </w:p>
        </w:tc>
        <w:tc>
          <w:tcPr>
            <w:tcW w:w="1699" w:type="dxa"/>
            <w:vMerge w:val="restart"/>
            <w:tcBorders>
              <w:bottom w:val="nil"/>
            </w:tcBorders>
            <w:shd w:val="clear" w:color="auto" w:fill="DEEBF6"/>
            <w:vAlign w:val="top"/>
          </w:tcPr>
          <w:p w14:paraId="2E6B160D">
            <w:pPr>
              <w:spacing w:line="382" w:lineRule="auto"/>
              <w:rPr>
                <w:rFonts w:ascii="Arial"/>
                <w:sz w:val="21"/>
              </w:rPr>
            </w:pPr>
          </w:p>
          <w:p w14:paraId="28C820E9">
            <w:pPr>
              <w:spacing w:before="78" w:line="222" w:lineRule="auto"/>
              <w:ind w:left="365"/>
              <w:rPr>
                <w:rFonts w:ascii="仿宋" w:hAnsi="仿宋" w:eastAsia="仿宋" w:cs="仿宋"/>
                <w:sz w:val="24"/>
                <w:szCs w:val="24"/>
              </w:rPr>
            </w:pPr>
            <w:r>
              <w:rPr>
                <w:rFonts w:ascii="仿宋" w:hAnsi="仿宋" w:eastAsia="仿宋" w:cs="仿宋"/>
                <w:spacing w:val="-4"/>
                <w:sz w:val="24"/>
                <w:szCs w:val="24"/>
              </w:rPr>
              <w:t>实际完成值</w:t>
            </w:r>
          </w:p>
        </w:tc>
        <w:tc>
          <w:tcPr>
            <w:tcW w:w="973" w:type="dxa"/>
            <w:vMerge w:val="restart"/>
            <w:tcBorders>
              <w:bottom w:val="nil"/>
            </w:tcBorders>
            <w:shd w:val="clear" w:color="auto" w:fill="DEEBF6"/>
            <w:vAlign w:val="top"/>
          </w:tcPr>
          <w:p w14:paraId="3F9E5414">
            <w:pPr>
              <w:spacing w:before="151" w:line="241" w:lineRule="auto"/>
              <w:ind w:left="119" w:right="100" w:firstLine="205"/>
              <w:jc w:val="both"/>
              <w:rPr>
                <w:rFonts w:ascii="仿宋" w:hAnsi="仿宋" w:eastAsia="仿宋" w:cs="仿宋"/>
                <w:sz w:val="24"/>
                <w:szCs w:val="24"/>
              </w:rPr>
            </w:pPr>
            <w:r>
              <w:rPr>
                <w:rFonts w:ascii="仿宋" w:hAnsi="仿宋" w:eastAsia="仿宋" w:cs="仿宋"/>
                <w:spacing w:val="-21"/>
                <w:sz w:val="24"/>
                <w:szCs w:val="24"/>
              </w:rPr>
              <w:t>定</w:t>
            </w:r>
            <w:r>
              <w:rPr>
                <w:rFonts w:ascii="仿宋" w:hAnsi="仿宋" w:eastAsia="仿宋" w:cs="仿宋"/>
                <w:spacing w:val="-22"/>
                <w:sz w:val="24"/>
                <w:szCs w:val="24"/>
              </w:rPr>
              <w:t xml:space="preserve"> </w:t>
            </w:r>
            <w:r>
              <w:rPr>
                <w:rFonts w:ascii="仿宋" w:hAnsi="仿宋" w:eastAsia="仿宋" w:cs="仿宋"/>
                <w:spacing w:val="-21"/>
                <w:sz w:val="24"/>
                <w:szCs w:val="24"/>
              </w:rPr>
              <w:t>性</w:t>
            </w:r>
            <w:r>
              <w:rPr>
                <w:rFonts w:ascii="仿宋" w:hAnsi="仿宋" w:eastAsia="仿宋" w:cs="仿宋"/>
                <w:spacing w:val="7"/>
                <w:sz w:val="24"/>
                <w:szCs w:val="24"/>
              </w:rPr>
              <w:t>值情况</w:t>
            </w:r>
            <w:r>
              <w:rPr>
                <w:rFonts w:ascii="仿宋" w:hAnsi="仿宋" w:eastAsia="仿宋" w:cs="仿宋"/>
                <w:spacing w:val="-4"/>
                <w:sz w:val="24"/>
                <w:szCs w:val="24"/>
              </w:rPr>
              <w:t>说明</w:t>
            </w:r>
          </w:p>
        </w:tc>
        <w:tc>
          <w:tcPr>
            <w:tcW w:w="973" w:type="dxa"/>
            <w:vMerge w:val="restart"/>
            <w:tcBorders>
              <w:bottom w:val="nil"/>
            </w:tcBorders>
            <w:shd w:val="clear" w:color="auto" w:fill="DEEBF6"/>
            <w:vAlign w:val="top"/>
          </w:tcPr>
          <w:p w14:paraId="46076702">
            <w:pPr>
              <w:spacing w:line="382" w:lineRule="auto"/>
              <w:rPr>
                <w:rFonts w:ascii="Arial"/>
                <w:sz w:val="21"/>
              </w:rPr>
            </w:pPr>
          </w:p>
          <w:p w14:paraId="5E74E495">
            <w:pPr>
              <w:spacing w:before="78" w:line="222" w:lineRule="auto"/>
              <w:ind w:left="359"/>
              <w:rPr>
                <w:rFonts w:ascii="仿宋" w:hAnsi="仿宋" w:eastAsia="仿宋" w:cs="仿宋"/>
                <w:sz w:val="24"/>
                <w:szCs w:val="24"/>
              </w:rPr>
            </w:pPr>
            <w:r>
              <w:rPr>
                <w:rFonts w:ascii="仿宋" w:hAnsi="仿宋" w:eastAsia="仿宋" w:cs="仿宋"/>
                <w:spacing w:val="-4"/>
                <w:sz w:val="24"/>
                <w:szCs w:val="24"/>
              </w:rPr>
              <w:t>权重</w:t>
            </w:r>
          </w:p>
        </w:tc>
        <w:tc>
          <w:tcPr>
            <w:tcW w:w="1154" w:type="dxa"/>
            <w:vMerge w:val="restart"/>
            <w:tcBorders>
              <w:bottom w:val="nil"/>
            </w:tcBorders>
            <w:shd w:val="clear" w:color="auto" w:fill="DEEBF6"/>
            <w:vAlign w:val="top"/>
          </w:tcPr>
          <w:p w14:paraId="2D699306">
            <w:pPr>
              <w:spacing w:line="382" w:lineRule="auto"/>
              <w:rPr>
                <w:rFonts w:ascii="Arial"/>
                <w:sz w:val="21"/>
              </w:rPr>
            </w:pPr>
          </w:p>
          <w:p w14:paraId="2C8DE078">
            <w:pPr>
              <w:spacing w:before="78" w:line="222" w:lineRule="auto"/>
              <w:ind w:left="452"/>
              <w:rPr>
                <w:rFonts w:ascii="仿宋" w:hAnsi="仿宋" w:eastAsia="仿宋" w:cs="仿宋"/>
                <w:sz w:val="24"/>
                <w:szCs w:val="24"/>
              </w:rPr>
            </w:pPr>
            <w:r>
              <w:rPr>
                <w:rFonts w:ascii="仿宋" w:hAnsi="仿宋" w:eastAsia="仿宋" w:cs="仿宋"/>
                <w:spacing w:val="-5"/>
                <w:sz w:val="24"/>
                <w:szCs w:val="24"/>
              </w:rPr>
              <w:t>得分</w:t>
            </w:r>
          </w:p>
        </w:tc>
        <w:tc>
          <w:tcPr>
            <w:tcW w:w="2087" w:type="dxa"/>
            <w:vMerge w:val="restart"/>
            <w:tcBorders>
              <w:bottom w:val="nil"/>
            </w:tcBorders>
            <w:shd w:val="clear" w:color="auto" w:fill="DEEBF6"/>
            <w:vAlign w:val="top"/>
          </w:tcPr>
          <w:p w14:paraId="1505684C">
            <w:pPr>
              <w:spacing w:before="307" w:line="241" w:lineRule="auto"/>
              <w:ind w:left="458" w:right="215" w:hanging="21"/>
              <w:rPr>
                <w:rFonts w:ascii="仿宋" w:hAnsi="仿宋" w:eastAsia="仿宋" w:cs="仿宋"/>
                <w:sz w:val="24"/>
                <w:szCs w:val="24"/>
              </w:rPr>
            </w:pPr>
            <w:r>
              <w:rPr>
                <w:rFonts w:ascii="仿宋" w:hAnsi="仿宋" w:eastAsia="仿宋" w:cs="仿宋"/>
                <w:spacing w:val="-3"/>
                <w:sz w:val="24"/>
                <w:szCs w:val="24"/>
              </w:rPr>
              <w:t>偏差原因分析及改进措施</w:t>
            </w:r>
          </w:p>
        </w:tc>
      </w:tr>
      <w:tr w14:paraId="31DB1E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4" w:type="dxa"/>
            <w:vMerge w:val="continue"/>
            <w:tcBorders>
              <w:top w:val="nil"/>
            </w:tcBorders>
            <w:vAlign w:val="top"/>
          </w:tcPr>
          <w:p w14:paraId="349E9EAF">
            <w:pPr>
              <w:rPr>
                <w:rFonts w:ascii="Arial"/>
                <w:sz w:val="21"/>
              </w:rPr>
            </w:pPr>
          </w:p>
        </w:tc>
        <w:tc>
          <w:tcPr>
            <w:tcW w:w="1243" w:type="dxa"/>
            <w:vMerge w:val="continue"/>
            <w:tcBorders>
              <w:top w:val="nil"/>
            </w:tcBorders>
            <w:vAlign w:val="top"/>
          </w:tcPr>
          <w:p w14:paraId="754A10D9">
            <w:pPr>
              <w:rPr>
                <w:rFonts w:ascii="Arial"/>
                <w:sz w:val="21"/>
              </w:rPr>
            </w:pPr>
          </w:p>
        </w:tc>
        <w:tc>
          <w:tcPr>
            <w:tcW w:w="2040" w:type="dxa"/>
            <w:vMerge w:val="continue"/>
            <w:tcBorders>
              <w:top w:val="nil"/>
            </w:tcBorders>
            <w:vAlign w:val="top"/>
          </w:tcPr>
          <w:p w14:paraId="55D6E82E">
            <w:pPr>
              <w:rPr>
                <w:rFonts w:ascii="Arial"/>
                <w:sz w:val="21"/>
              </w:rPr>
            </w:pPr>
          </w:p>
        </w:tc>
        <w:tc>
          <w:tcPr>
            <w:tcW w:w="1526" w:type="dxa"/>
            <w:shd w:val="clear" w:color="auto" w:fill="DEEBF6"/>
            <w:vAlign w:val="top"/>
          </w:tcPr>
          <w:p w14:paraId="3E9ED6E0">
            <w:pPr>
              <w:spacing w:before="190" w:line="222" w:lineRule="auto"/>
              <w:ind w:left="397"/>
              <w:rPr>
                <w:rFonts w:ascii="仿宋" w:hAnsi="仿宋" w:eastAsia="仿宋" w:cs="仿宋"/>
                <w:sz w:val="24"/>
                <w:szCs w:val="24"/>
              </w:rPr>
            </w:pPr>
            <w:r>
              <w:rPr>
                <w:rFonts w:ascii="仿宋" w:hAnsi="仿宋" w:eastAsia="仿宋" w:cs="仿宋"/>
                <w:spacing w:val="-4"/>
                <w:sz w:val="24"/>
                <w:szCs w:val="24"/>
              </w:rPr>
              <w:t>年初指标</w:t>
            </w:r>
          </w:p>
        </w:tc>
        <w:tc>
          <w:tcPr>
            <w:tcW w:w="1522" w:type="dxa"/>
            <w:shd w:val="clear" w:color="auto" w:fill="DEEBF6"/>
            <w:vAlign w:val="top"/>
          </w:tcPr>
          <w:p w14:paraId="69611254">
            <w:pPr>
              <w:spacing w:before="33" w:line="223" w:lineRule="auto"/>
              <w:ind w:left="650" w:right="176" w:hanging="259"/>
              <w:rPr>
                <w:rFonts w:ascii="仿宋" w:hAnsi="仿宋" w:eastAsia="仿宋" w:cs="仿宋"/>
                <w:sz w:val="24"/>
                <w:szCs w:val="24"/>
              </w:rPr>
            </w:pPr>
            <w:r>
              <w:rPr>
                <w:rFonts w:ascii="仿宋" w:hAnsi="仿宋" w:eastAsia="仿宋" w:cs="仿宋"/>
                <w:spacing w:val="-4"/>
                <w:sz w:val="24"/>
                <w:szCs w:val="24"/>
              </w:rPr>
              <w:t>调整后指</w:t>
            </w:r>
            <w:r>
              <w:rPr>
                <w:rFonts w:ascii="仿宋" w:hAnsi="仿宋" w:eastAsia="仿宋" w:cs="仿宋"/>
                <w:sz w:val="24"/>
                <w:szCs w:val="24"/>
              </w:rPr>
              <w:t>标</w:t>
            </w:r>
          </w:p>
        </w:tc>
        <w:tc>
          <w:tcPr>
            <w:tcW w:w="1699" w:type="dxa"/>
            <w:vMerge w:val="continue"/>
            <w:tcBorders>
              <w:top w:val="nil"/>
            </w:tcBorders>
            <w:vAlign w:val="top"/>
          </w:tcPr>
          <w:p w14:paraId="5D3F2915">
            <w:pPr>
              <w:rPr>
                <w:rFonts w:ascii="Arial"/>
                <w:sz w:val="21"/>
              </w:rPr>
            </w:pPr>
          </w:p>
        </w:tc>
        <w:tc>
          <w:tcPr>
            <w:tcW w:w="973" w:type="dxa"/>
            <w:vMerge w:val="continue"/>
            <w:tcBorders>
              <w:top w:val="nil"/>
            </w:tcBorders>
            <w:vAlign w:val="top"/>
          </w:tcPr>
          <w:p w14:paraId="33E1EC30">
            <w:pPr>
              <w:rPr>
                <w:rFonts w:ascii="Arial"/>
                <w:sz w:val="21"/>
              </w:rPr>
            </w:pPr>
          </w:p>
        </w:tc>
        <w:tc>
          <w:tcPr>
            <w:tcW w:w="973" w:type="dxa"/>
            <w:vMerge w:val="continue"/>
            <w:tcBorders>
              <w:top w:val="nil"/>
            </w:tcBorders>
            <w:vAlign w:val="top"/>
          </w:tcPr>
          <w:p w14:paraId="73FE5ED2">
            <w:pPr>
              <w:rPr>
                <w:rFonts w:ascii="Arial"/>
                <w:sz w:val="21"/>
              </w:rPr>
            </w:pPr>
          </w:p>
        </w:tc>
        <w:tc>
          <w:tcPr>
            <w:tcW w:w="1154" w:type="dxa"/>
            <w:vMerge w:val="continue"/>
            <w:tcBorders>
              <w:top w:val="nil"/>
            </w:tcBorders>
            <w:vAlign w:val="top"/>
          </w:tcPr>
          <w:p w14:paraId="5AE10214">
            <w:pPr>
              <w:rPr>
                <w:rFonts w:ascii="Arial"/>
                <w:sz w:val="21"/>
              </w:rPr>
            </w:pPr>
          </w:p>
        </w:tc>
        <w:tc>
          <w:tcPr>
            <w:tcW w:w="2087" w:type="dxa"/>
            <w:vMerge w:val="continue"/>
            <w:tcBorders>
              <w:top w:val="nil"/>
            </w:tcBorders>
            <w:vAlign w:val="top"/>
          </w:tcPr>
          <w:p w14:paraId="71B32BE2">
            <w:pPr>
              <w:rPr>
                <w:rFonts w:ascii="Arial"/>
                <w:sz w:val="21"/>
              </w:rPr>
            </w:pPr>
          </w:p>
        </w:tc>
      </w:tr>
      <w:tr w14:paraId="0DC241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restart"/>
            <w:tcBorders>
              <w:bottom w:val="nil"/>
            </w:tcBorders>
            <w:vAlign w:val="top"/>
          </w:tcPr>
          <w:p w14:paraId="3BB21CA3">
            <w:pPr>
              <w:pStyle w:val="6"/>
              <w:spacing w:before="46" w:line="263" w:lineRule="auto"/>
              <w:ind w:left="207" w:right="184" w:firstLine="191"/>
              <w:jc w:val="both"/>
              <w:rPr>
                <w:sz w:val="22"/>
                <w:szCs w:val="22"/>
              </w:rPr>
            </w:pPr>
            <w:r>
              <w:rPr>
                <w:spacing w:val="-9"/>
                <w:sz w:val="22"/>
                <w:szCs w:val="22"/>
              </w:rPr>
              <w:t>产</w:t>
            </w:r>
            <w:r>
              <w:rPr>
                <w:spacing w:val="-14"/>
                <w:sz w:val="22"/>
                <w:szCs w:val="22"/>
              </w:rPr>
              <w:t>出指</w:t>
            </w:r>
            <w:r>
              <w:rPr>
                <w:spacing w:val="27"/>
                <w:w w:val="125"/>
                <w:sz w:val="22"/>
                <w:szCs w:val="22"/>
              </w:rPr>
              <w:t>标</w:t>
            </w:r>
          </w:p>
        </w:tc>
        <w:tc>
          <w:tcPr>
            <w:tcW w:w="1243" w:type="dxa"/>
            <w:vAlign w:val="top"/>
          </w:tcPr>
          <w:p w14:paraId="1DE0F148">
            <w:pPr>
              <w:pStyle w:val="6"/>
              <w:spacing w:before="45" w:line="264" w:lineRule="auto"/>
              <w:ind w:left="512" w:right="190" w:hanging="119"/>
              <w:rPr>
                <w:sz w:val="22"/>
                <w:szCs w:val="22"/>
              </w:rPr>
            </w:pPr>
            <w:r>
              <w:rPr>
                <w:spacing w:val="-4"/>
                <w:sz w:val="22"/>
                <w:szCs w:val="22"/>
              </w:rPr>
              <w:t>数量指</w:t>
            </w:r>
            <w:r>
              <w:rPr>
                <w:sz w:val="22"/>
                <w:szCs w:val="22"/>
              </w:rPr>
              <w:t>标</w:t>
            </w:r>
          </w:p>
        </w:tc>
        <w:tc>
          <w:tcPr>
            <w:tcW w:w="2040" w:type="dxa"/>
            <w:vAlign w:val="top"/>
          </w:tcPr>
          <w:p w14:paraId="54D4BB2F">
            <w:pPr>
              <w:pStyle w:val="6"/>
              <w:spacing w:before="44" w:line="264" w:lineRule="auto"/>
              <w:ind w:left="110" w:right="105" w:firstLine="197"/>
              <w:rPr>
                <w:sz w:val="22"/>
                <w:szCs w:val="22"/>
              </w:rPr>
            </w:pPr>
            <w:r>
              <w:rPr>
                <w:spacing w:val="11"/>
                <w:sz w:val="22"/>
                <w:szCs w:val="22"/>
              </w:rPr>
              <w:t>共有县人大代表</w:t>
            </w:r>
            <w:r>
              <w:rPr>
                <w:spacing w:val="-3"/>
                <w:sz w:val="22"/>
                <w:szCs w:val="22"/>
              </w:rPr>
              <w:t>人数</w:t>
            </w:r>
          </w:p>
        </w:tc>
        <w:tc>
          <w:tcPr>
            <w:tcW w:w="1526" w:type="dxa"/>
            <w:vAlign w:val="top"/>
          </w:tcPr>
          <w:p w14:paraId="1AFA9C1B">
            <w:pPr>
              <w:rPr>
                <w:rFonts w:ascii="Arial"/>
                <w:sz w:val="21"/>
              </w:rPr>
            </w:pPr>
          </w:p>
        </w:tc>
        <w:tc>
          <w:tcPr>
            <w:tcW w:w="1522" w:type="dxa"/>
            <w:vAlign w:val="top"/>
          </w:tcPr>
          <w:p w14:paraId="3849BF3C">
            <w:pPr>
              <w:pStyle w:val="6"/>
              <w:spacing w:before="45" w:line="222" w:lineRule="auto"/>
              <w:ind w:left="332"/>
              <w:rPr>
                <w:sz w:val="22"/>
                <w:szCs w:val="22"/>
              </w:rPr>
            </w:pPr>
            <w:r>
              <w:rPr>
                <w:spacing w:val="-7"/>
                <w:sz w:val="22"/>
                <w:szCs w:val="22"/>
              </w:rPr>
              <w:t>≥193</w:t>
            </w:r>
            <w:r>
              <w:rPr>
                <w:spacing w:val="-41"/>
                <w:sz w:val="22"/>
                <w:szCs w:val="22"/>
              </w:rPr>
              <w:t xml:space="preserve"> </w:t>
            </w:r>
            <w:r>
              <w:rPr>
                <w:spacing w:val="-7"/>
                <w:sz w:val="22"/>
                <w:szCs w:val="22"/>
              </w:rPr>
              <w:t>人</w:t>
            </w:r>
          </w:p>
        </w:tc>
        <w:tc>
          <w:tcPr>
            <w:tcW w:w="1699" w:type="dxa"/>
            <w:vAlign w:val="top"/>
          </w:tcPr>
          <w:p w14:paraId="23871FCF">
            <w:pPr>
              <w:pStyle w:val="6"/>
              <w:spacing w:before="44"/>
              <w:ind w:left="327"/>
              <w:rPr>
                <w:sz w:val="22"/>
                <w:szCs w:val="22"/>
              </w:rPr>
            </w:pPr>
            <w:r>
              <w:rPr>
                <w:spacing w:val="-6"/>
                <w:sz w:val="22"/>
                <w:szCs w:val="22"/>
              </w:rPr>
              <w:t>193</w:t>
            </w:r>
          </w:p>
        </w:tc>
        <w:tc>
          <w:tcPr>
            <w:tcW w:w="973" w:type="dxa"/>
            <w:vAlign w:val="top"/>
          </w:tcPr>
          <w:p w14:paraId="51ACB22A">
            <w:pPr>
              <w:rPr>
                <w:rFonts w:ascii="Arial"/>
                <w:sz w:val="21"/>
              </w:rPr>
            </w:pPr>
          </w:p>
        </w:tc>
        <w:tc>
          <w:tcPr>
            <w:tcW w:w="973" w:type="dxa"/>
            <w:vAlign w:val="top"/>
          </w:tcPr>
          <w:p w14:paraId="52F42523">
            <w:pPr>
              <w:pStyle w:val="6"/>
              <w:spacing w:before="44"/>
              <w:ind w:left="316"/>
              <w:rPr>
                <w:sz w:val="22"/>
                <w:szCs w:val="22"/>
              </w:rPr>
            </w:pPr>
            <w:r>
              <w:rPr>
                <w:spacing w:val="-3"/>
                <w:sz w:val="22"/>
                <w:szCs w:val="22"/>
              </w:rPr>
              <w:t>20</w:t>
            </w:r>
          </w:p>
        </w:tc>
        <w:tc>
          <w:tcPr>
            <w:tcW w:w="1154" w:type="dxa"/>
            <w:vAlign w:val="top"/>
          </w:tcPr>
          <w:p w14:paraId="35FB5EA7">
            <w:pPr>
              <w:pStyle w:val="6"/>
              <w:spacing w:before="44"/>
              <w:ind w:left="317"/>
              <w:rPr>
                <w:sz w:val="22"/>
                <w:szCs w:val="22"/>
              </w:rPr>
            </w:pPr>
            <w:r>
              <w:rPr>
                <w:spacing w:val="-3"/>
                <w:sz w:val="22"/>
                <w:szCs w:val="22"/>
              </w:rPr>
              <w:t>20</w:t>
            </w:r>
          </w:p>
        </w:tc>
        <w:tc>
          <w:tcPr>
            <w:tcW w:w="2087" w:type="dxa"/>
            <w:vAlign w:val="top"/>
          </w:tcPr>
          <w:p w14:paraId="08E1C155">
            <w:pPr>
              <w:rPr>
                <w:rFonts w:ascii="Arial"/>
                <w:sz w:val="21"/>
              </w:rPr>
            </w:pPr>
          </w:p>
        </w:tc>
      </w:tr>
      <w:tr w14:paraId="25991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continue"/>
            <w:tcBorders>
              <w:top w:val="nil"/>
              <w:bottom w:val="nil"/>
            </w:tcBorders>
            <w:vAlign w:val="top"/>
          </w:tcPr>
          <w:p w14:paraId="35172086">
            <w:pPr>
              <w:rPr>
                <w:rFonts w:ascii="Arial"/>
                <w:sz w:val="21"/>
              </w:rPr>
            </w:pPr>
          </w:p>
        </w:tc>
        <w:tc>
          <w:tcPr>
            <w:tcW w:w="1243" w:type="dxa"/>
            <w:vAlign w:val="top"/>
          </w:tcPr>
          <w:p w14:paraId="4F890A08">
            <w:pPr>
              <w:pStyle w:val="6"/>
              <w:spacing w:before="46" w:line="264" w:lineRule="auto"/>
              <w:ind w:left="512" w:right="190" w:hanging="120"/>
              <w:rPr>
                <w:sz w:val="22"/>
                <w:szCs w:val="22"/>
              </w:rPr>
            </w:pPr>
            <w:r>
              <w:rPr>
                <w:spacing w:val="-4"/>
                <w:sz w:val="22"/>
                <w:szCs w:val="22"/>
              </w:rPr>
              <w:t>质量指</w:t>
            </w:r>
            <w:r>
              <w:rPr>
                <w:sz w:val="22"/>
                <w:szCs w:val="22"/>
              </w:rPr>
              <w:t>标</w:t>
            </w:r>
          </w:p>
        </w:tc>
        <w:tc>
          <w:tcPr>
            <w:tcW w:w="2040" w:type="dxa"/>
            <w:vAlign w:val="top"/>
          </w:tcPr>
          <w:p w14:paraId="26084461">
            <w:pPr>
              <w:pStyle w:val="6"/>
              <w:spacing w:before="45" w:line="264" w:lineRule="auto"/>
              <w:ind w:left="110" w:right="105" w:firstLine="197"/>
              <w:rPr>
                <w:sz w:val="22"/>
                <w:szCs w:val="22"/>
              </w:rPr>
            </w:pPr>
            <w:r>
              <w:rPr>
                <w:spacing w:val="11"/>
                <w:sz w:val="22"/>
                <w:szCs w:val="22"/>
              </w:rPr>
              <w:t>代表职责的完成</w:t>
            </w:r>
            <w:r>
              <w:rPr>
                <w:sz w:val="22"/>
                <w:szCs w:val="22"/>
              </w:rPr>
              <w:t>率</w:t>
            </w:r>
          </w:p>
        </w:tc>
        <w:tc>
          <w:tcPr>
            <w:tcW w:w="1526" w:type="dxa"/>
            <w:vAlign w:val="top"/>
          </w:tcPr>
          <w:p w14:paraId="667CE310">
            <w:pPr>
              <w:rPr>
                <w:rFonts w:ascii="Arial"/>
                <w:sz w:val="21"/>
              </w:rPr>
            </w:pPr>
          </w:p>
        </w:tc>
        <w:tc>
          <w:tcPr>
            <w:tcW w:w="1522" w:type="dxa"/>
            <w:vAlign w:val="top"/>
          </w:tcPr>
          <w:p w14:paraId="5AEF77B3">
            <w:pPr>
              <w:pStyle w:val="6"/>
              <w:spacing w:before="45" w:line="238" w:lineRule="auto"/>
              <w:ind w:left="332"/>
              <w:rPr>
                <w:sz w:val="22"/>
                <w:szCs w:val="22"/>
              </w:rPr>
            </w:pPr>
            <w:r>
              <w:rPr>
                <w:spacing w:val="-7"/>
                <w:sz w:val="22"/>
                <w:szCs w:val="22"/>
              </w:rPr>
              <w:t>≥100%</w:t>
            </w:r>
          </w:p>
        </w:tc>
        <w:tc>
          <w:tcPr>
            <w:tcW w:w="1699" w:type="dxa"/>
            <w:vAlign w:val="top"/>
          </w:tcPr>
          <w:p w14:paraId="0DB3E171">
            <w:pPr>
              <w:pStyle w:val="6"/>
              <w:spacing w:before="45"/>
              <w:ind w:left="327"/>
              <w:rPr>
                <w:sz w:val="22"/>
                <w:szCs w:val="22"/>
              </w:rPr>
            </w:pPr>
            <w:r>
              <w:rPr>
                <w:spacing w:val="-6"/>
                <w:sz w:val="22"/>
                <w:szCs w:val="22"/>
              </w:rPr>
              <w:t>100</w:t>
            </w:r>
          </w:p>
        </w:tc>
        <w:tc>
          <w:tcPr>
            <w:tcW w:w="973" w:type="dxa"/>
            <w:vAlign w:val="top"/>
          </w:tcPr>
          <w:p w14:paraId="2F2F3389">
            <w:pPr>
              <w:rPr>
                <w:rFonts w:ascii="Arial"/>
                <w:sz w:val="21"/>
              </w:rPr>
            </w:pPr>
          </w:p>
        </w:tc>
        <w:tc>
          <w:tcPr>
            <w:tcW w:w="973" w:type="dxa"/>
            <w:vAlign w:val="top"/>
          </w:tcPr>
          <w:p w14:paraId="168C76A2">
            <w:pPr>
              <w:pStyle w:val="6"/>
              <w:spacing w:before="45"/>
              <w:ind w:left="329"/>
              <w:rPr>
                <w:sz w:val="22"/>
                <w:szCs w:val="22"/>
              </w:rPr>
            </w:pPr>
            <w:r>
              <w:rPr>
                <w:spacing w:val="-7"/>
                <w:sz w:val="22"/>
                <w:szCs w:val="22"/>
              </w:rPr>
              <w:t>10</w:t>
            </w:r>
          </w:p>
        </w:tc>
        <w:tc>
          <w:tcPr>
            <w:tcW w:w="1154" w:type="dxa"/>
            <w:vAlign w:val="top"/>
          </w:tcPr>
          <w:p w14:paraId="0079FA3B">
            <w:pPr>
              <w:pStyle w:val="6"/>
              <w:spacing w:before="45"/>
              <w:ind w:left="318"/>
              <w:rPr>
                <w:sz w:val="22"/>
                <w:szCs w:val="22"/>
              </w:rPr>
            </w:pPr>
            <w:r>
              <w:rPr>
                <w:sz w:val="22"/>
                <w:szCs w:val="22"/>
              </w:rPr>
              <w:t>5</w:t>
            </w:r>
          </w:p>
        </w:tc>
        <w:tc>
          <w:tcPr>
            <w:tcW w:w="2087" w:type="dxa"/>
            <w:vAlign w:val="top"/>
          </w:tcPr>
          <w:p w14:paraId="612DE14F">
            <w:pPr>
              <w:pStyle w:val="6"/>
              <w:spacing w:before="45" w:line="220" w:lineRule="auto"/>
              <w:ind w:left="317"/>
              <w:rPr>
                <w:sz w:val="22"/>
                <w:szCs w:val="22"/>
              </w:rPr>
            </w:pPr>
            <w:r>
              <w:rPr>
                <w:spacing w:val="-2"/>
                <w:sz w:val="22"/>
                <w:szCs w:val="22"/>
              </w:rPr>
              <w:t>按实际情况执行</w:t>
            </w:r>
          </w:p>
        </w:tc>
      </w:tr>
      <w:tr w14:paraId="7F44A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Merge w:val="continue"/>
            <w:tcBorders>
              <w:top w:val="nil"/>
              <w:bottom w:val="nil"/>
            </w:tcBorders>
            <w:vAlign w:val="top"/>
          </w:tcPr>
          <w:p w14:paraId="6871E2BE">
            <w:pPr>
              <w:rPr>
                <w:rFonts w:ascii="Arial"/>
                <w:sz w:val="21"/>
              </w:rPr>
            </w:pPr>
          </w:p>
        </w:tc>
        <w:tc>
          <w:tcPr>
            <w:tcW w:w="1243" w:type="dxa"/>
            <w:vAlign w:val="top"/>
          </w:tcPr>
          <w:p w14:paraId="0599838E">
            <w:pPr>
              <w:pStyle w:val="6"/>
              <w:spacing w:before="47" w:line="264" w:lineRule="auto"/>
              <w:ind w:left="511" w:right="190" w:hanging="110"/>
              <w:rPr>
                <w:sz w:val="22"/>
                <w:szCs w:val="22"/>
              </w:rPr>
            </w:pPr>
            <w:r>
              <w:rPr>
                <w:spacing w:val="-7"/>
                <w:sz w:val="22"/>
                <w:szCs w:val="22"/>
              </w:rPr>
              <w:t>时效指</w:t>
            </w:r>
            <w:r>
              <w:rPr>
                <w:sz w:val="22"/>
                <w:szCs w:val="22"/>
              </w:rPr>
              <w:t>标</w:t>
            </w:r>
          </w:p>
        </w:tc>
        <w:tc>
          <w:tcPr>
            <w:tcW w:w="2040" w:type="dxa"/>
            <w:vAlign w:val="top"/>
          </w:tcPr>
          <w:p w14:paraId="60620193">
            <w:pPr>
              <w:pStyle w:val="6"/>
              <w:spacing w:before="46" w:line="264" w:lineRule="auto"/>
              <w:ind w:left="120" w:right="105" w:firstLine="189"/>
              <w:rPr>
                <w:sz w:val="22"/>
                <w:szCs w:val="22"/>
              </w:rPr>
            </w:pPr>
            <w:r>
              <w:rPr>
                <w:spacing w:val="10"/>
                <w:sz w:val="22"/>
                <w:szCs w:val="22"/>
              </w:rPr>
              <w:t>人大代表活动经</w:t>
            </w:r>
            <w:r>
              <w:rPr>
                <w:spacing w:val="-3"/>
                <w:sz w:val="22"/>
                <w:szCs w:val="22"/>
              </w:rPr>
              <w:t>费拨付及时性</w:t>
            </w:r>
          </w:p>
        </w:tc>
        <w:tc>
          <w:tcPr>
            <w:tcW w:w="1526" w:type="dxa"/>
            <w:vAlign w:val="top"/>
          </w:tcPr>
          <w:p w14:paraId="56A13F39">
            <w:pPr>
              <w:rPr>
                <w:rFonts w:ascii="Arial"/>
                <w:sz w:val="21"/>
              </w:rPr>
            </w:pPr>
          </w:p>
        </w:tc>
        <w:tc>
          <w:tcPr>
            <w:tcW w:w="1522" w:type="dxa"/>
            <w:vAlign w:val="top"/>
          </w:tcPr>
          <w:p w14:paraId="1A60FC39">
            <w:pPr>
              <w:pStyle w:val="6"/>
              <w:spacing w:before="46" w:line="222" w:lineRule="auto"/>
              <w:ind w:left="326"/>
              <w:rPr>
                <w:sz w:val="22"/>
                <w:szCs w:val="22"/>
              </w:rPr>
            </w:pPr>
            <w:r>
              <w:rPr>
                <w:spacing w:val="-5"/>
                <w:sz w:val="22"/>
                <w:szCs w:val="22"/>
              </w:rPr>
              <w:t>100%及时</w:t>
            </w:r>
          </w:p>
        </w:tc>
        <w:tc>
          <w:tcPr>
            <w:tcW w:w="1699" w:type="dxa"/>
            <w:vAlign w:val="top"/>
          </w:tcPr>
          <w:p w14:paraId="3655DE7B">
            <w:pPr>
              <w:pStyle w:val="6"/>
              <w:spacing w:before="47"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7EE6F705">
            <w:pPr>
              <w:pStyle w:val="6"/>
              <w:spacing w:before="45" w:line="246"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449EAE36">
            <w:pPr>
              <w:pStyle w:val="6"/>
              <w:spacing w:before="46"/>
              <w:ind w:left="329"/>
              <w:rPr>
                <w:sz w:val="22"/>
                <w:szCs w:val="22"/>
              </w:rPr>
            </w:pPr>
            <w:r>
              <w:rPr>
                <w:spacing w:val="-7"/>
                <w:sz w:val="22"/>
                <w:szCs w:val="22"/>
              </w:rPr>
              <w:t>10</w:t>
            </w:r>
          </w:p>
        </w:tc>
        <w:tc>
          <w:tcPr>
            <w:tcW w:w="1154" w:type="dxa"/>
            <w:vAlign w:val="top"/>
          </w:tcPr>
          <w:p w14:paraId="7A37F7EA">
            <w:pPr>
              <w:pStyle w:val="6"/>
              <w:spacing w:before="46"/>
              <w:ind w:left="318"/>
              <w:rPr>
                <w:sz w:val="22"/>
                <w:szCs w:val="22"/>
              </w:rPr>
            </w:pPr>
            <w:r>
              <w:rPr>
                <w:sz w:val="22"/>
                <w:szCs w:val="22"/>
              </w:rPr>
              <w:t>5</w:t>
            </w:r>
          </w:p>
        </w:tc>
        <w:tc>
          <w:tcPr>
            <w:tcW w:w="2087" w:type="dxa"/>
            <w:vAlign w:val="top"/>
          </w:tcPr>
          <w:p w14:paraId="4C583F9C">
            <w:pPr>
              <w:pStyle w:val="6"/>
              <w:spacing w:before="46" w:line="220" w:lineRule="auto"/>
              <w:ind w:left="317"/>
              <w:rPr>
                <w:sz w:val="22"/>
                <w:szCs w:val="22"/>
              </w:rPr>
            </w:pPr>
            <w:r>
              <w:rPr>
                <w:spacing w:val="-2"/>
                <w:sz w:val="22"/>
                <w:szCs w:val="22"/>
              </w:rPr>
              <w:t>按实际情况执行</w:t>
            </w:r>
          </w:p>
        </w:tc>
      </w:tr>
      <w:tr w14:paraId="12E081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continue"/>
            <w:tcBorders>
              <w:top w:val="nil"/>
            </w:tcBorders>
            <w:vAlign w:val="top"/>
          </w:tcPr>
          <w:p w14:paraId="7FF02B5C">
            <w:pPr>
              <w:rPr>
                <w:rFonts w:ascii="Arial"/>
                <w:sz w:val="21"/>
              </w:rPr>
            </w:pPr>
          </w:p>
        </w:tc>
        <w:tc>
          <w:tcPr>
            <w:tcW w:w="1243" w:type="dxa"/>
            <w:vAlign w:val="top"/>
          </w:tcPr>
          <w:p w14:paraId="412B2967">
            <w:pPr>
              <w:pStyle w:val="6"/>
              <w:spacing w:before="48" w:line="264" w:lineRule="auto"/>
              <w:ind w:left="512" w:right="190" w:hanging="119"/>
              <w:rPr>
                <w:sz w:val="22"/>
                <w:szCs w:val="22"/>
              </w:rPr>
            </w:pPr>
            <w:r>
              <w:rPr>
                <w:spacing w:val="-4"/>
                <w:sz w:val="22"/>
                <w:szCs w:val="22"/>
              </w:rPr>
              <w:t>成本指</w:t>
            </w:r>
            <w:r>
              <w:rPr>
                <w:sz w:val="22"/>
                <w:szCs w:val="22"/>
              </w:rPr>
              <w:t>标</w:t>
            </w:r>
          </w:p>
        </w:tc>
        <w:tc>
          <w:tcPr>
            <w:tcW w:w="2040" w:type="dxa"/>
            <w:vAlign w:val="top"/>
          </w:tcPr>
          <w:p w14:paraId="66EF6E23">
            <w:pPr>
              <w:pStyle w:val="6"/>
              <w:spacing w:before="48" w:line="264" w:lineRule="auto"/>
              <w:ind w:left="110" w:right="105" w:firstLine="200"/>
              <w:rPr>
                <w:sz w:val="22"/>
                <w:szCs w:val="22"/>
              </w:rPr>
            </w:pPr>
            <w:r>
              <w:rPr>
                <w:sz w:val="22"/>
                <w:szCs w:val="22"/>
              </w:rPr>
              <w:t>2022</w:t>
            </w:r>
            <w:r>
              <w:rPr>
                <w:spacing w:val="-38"/>
                <w:sz w:val="22"/>
                <w:szCs w:val="22"/>
              </w:rPr>
              <w:t xml:space="preserve"> </w:t>
            </w:r>
            <w:r>
              <w:rPr>
                <w:sz w:val="22"/>
                <w:szCs w:val="22"/>
              </w:rPr>
              <w:t>年代表活动</w:t>
            </w:r>
            <w:r>
              <w:rPr>
                <w:spacing w:val="-3"/>
                <w:sz w:val="22"/>
                <w:szCs w:val="22"/>
              </w:rPr>
              <w:t>经费</w:t>
            </w:r>
          </w:p>
        </w:tc>
        <w:tc>
          <w:tcPr>
            <w:tcW w:w="1526" w:type="dxa"/>
            <w:vAlign w:val="top"/>
          </w:tcPr>
          <w:p w14:paraId="28E78912">
            <w:pPr>
              <w:rPr>
                <w:rFonts w:ascii="Arial"/>
                <w:sz w:val="21"/>
              </w:rPr>
            </w:pPr>
          </w:p>
        </w:tc>
        <w:tc>
          <w:tcPr>
            <w:tcW w:w="1522" w:type="dxa"/>
            <w:vAlign w:val="top"/>
          </w:tcPr>
          <w:p w14:paraId="74475933">
            <w:pPr>
              <w:pStyle w:val="6"/>
              <w:spacing w:before="47" w:line="264" w:lineRule="auto"/>
              <w:ind w:left="112" w:right="102" w:firstLine="219"/>
              <w:rPr>
                <w:sz w:val="22"/>
                <w:szCs w:val="22"/>
              </w:rPr>
            </w:pPr>
            <w:r>
              <w:rPr>
                <w:spacing w:val="-5"/>
                <w:sz w:val="22"/>
                <w:szCs w:val="22"/>
              </w:rPr>
              <w:t>≥</w:t>
            </w:r>
            <w:r>
              <w:rPr>
                <w:spacing w:val="-76"/>
                <w:sz w:val="22"/>
                <w:szCs w:val="22"/>
              </w:rPr>
              <w:t xml:space="preserve"> </w:t>
            </w:r>
            <w:r>
              <w:rPr>
                <w:spacing w:val="-5"/>
                <w:sz w:val="22"/>
                <w:szCs w:val="22"/>
              </w:rPr>
              <w:t>2000</w:t>
            </w:r>
            <w:r>
              <w:rPr>
                <w:spacing w:val="-24"/>
                <w:sz w:val="22"/>
                <w:szCs w:val="22"/>
              </w:rPr>
              <w:t xml:space="preserve"> </w:t>
            </w:r>
            <w:r>
              <w:rPr>
                <w:spacing w:val="-5"/>
                <w:sz w:val="22"/>
                <w:szCs w:val="22"/>
              </w:rPr>
              <w:t>元/</w:t>
            </w:r>
            <w:r>
              <w:rPr>
                <w:spacing w:val="-4"/>
                <w:sz w:val="22"/>
                <w:szCs w:val="22"/>
              </w:rPr>
              <w:t>人/年</w:t>
            </w:r>
          </w:p>
        </w:tc>
        <w:tc>
          <w:tcPr>
            <w:tcW w:w="1699" w:type="dxa"/>
            <w:vAlign w:val="top"/>
          </w:tcPr>
          <w:p w14:paraId="32EC1DFA">
            <w:pPr>
              <w:pStyle w:val="6"/>
              <w:spacing w:before="47"/>
              <w:ind w:left="314"/>
              <w:rPr>
                <w:sz w:val="22"/>
                <w:szCs w:val="22"/>
              </w:rPr>
            </w:pPr>
            <w:r>
              <w:rPr>
                <w:spacing w:val="-3"/>
                <w:sz w:val="22"/>
                <w:szCs w:val="22"/>
              </w:rPr>
              <w:t>2000</w:t>
            </w:r>
          </w:p>
        </w:tc>
        <w:tc>
          <w:tcPr>
            <w:tcW w:w="973" w:type="dxa"/>
            <w:vAlign w:val="top"/>
          </w:tcPr>
          <w:p w14:paraId="43A158FA">
            <w:pPr>
              <w:rPr>
                <w:rFonts w:ascii="Arial"/>
                <w:sz w:val="21"/>
              </w:rPr>
            </w:pPr>
          </w:p>
        </w:tc>
        <w:tc>
          <w:tcPr>
            <w:tcW w:w="973" w:type="dxa"/>
            <w:vAlign w:val="top"/>
          </w:tcPr>
          <w:p w14:paraId="57C03E6F">
            <w:pPr>
              <w:pStyle w:val="6"/>
              <w:spacing w:before="47"/>
              <w:ind w:left="329"/>
              <w:rPr>
                <w:sz w:val="22"/>
                <w:szCs w:val="22"/>
              </w:rPr>
            </w:pPr>
            <w:r>
              <w:rPr>
                <w:spacing w:val="-7"/>
                <w:sz w:val="22"/>
                <w:szCs w:val="22"/>
              </w:rPr>
              <w:t>10</w:t>
            </w:r>
          </w:p>
        </w:tc>
        <w:tc>
          <w:tcPr>
            <w:tcW w:w="1154" w:type="dxa"/>
            <w:vAlign w:val="top"/>
          </w:tcPr>
          <w:p w14:paraId="2186ABC0">
            <w:pPr>
              <w:pStyle w:val="6"/>
              <w:spacing w:before="47" w:line="239" w:lineRule="auto"/>
              <w:ind w:left="330"/>
              <w:rPr>
                <w:sz w:val="22"/>
                <w:szCs w:val="22"/>
              </w:rPr>
            </w:pPr>
            <w:r>
              <w:rPr>
                <w:spacing w:val="-5"/>
                <w:sz w:val="22"/>
                <w:szCs w:val="22"/>
              </w:rPr>
              <w:t>1.25</w:t>
            </w:r>
          </w:p>
        </w:tc>
        <w:tc>
          <w:tcPr>
            <w:tcW w:w="2087" w:type="dxa"/>
            <w:vAlign w:val="top"/>
          </w:tcPr>
          <w:p w14:paraId="6D39859B">
            <w:pPr>
              <w:pStyle w:val="6"/>
              <w:spacing w:before="47" w:line="219" w:lineRule="auto"/>
              <w:ind w:left="316"/>
              <w:rPr>
                <w:sz w:val="22"/>
                <w:szCs w:val="22"/>
              </w:rPr>
            </w:pPr>
            <w:r>
              <w:rPr>
                <w:spacing w:val="-2"/>
                <w:sz w:val="22"/>
                <w:szCs w:val="22"/>
              </w:rPr>
              <w:t>压缩非必要开支</w:t>
            </w:r>
          </w:p>
        </w:tc>
      </w:tr>
      <w:tr w14:paraId="50F71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restart"/>
            <w:tcBorders>
              <w:bottom w:val="nil"/>
            </w:tcBorders>
            <w:vAlign w:val="top"/>
          </w:tcPr>
          <w:p w14:paraId="327798FF">
            <w:pPr>
              <w:pStyle w:val="6"/>
              <w:spacing w:before="50" w:line="263" w:lineRule="auto"/>
              <w:ind w:left="190" w:right="184" w:firstLine="213"/>
              <w:jc w:val="both"/>
              <w:rPr>
                <w:sz w:val="22"/>
                <w:szCs w:val="22"/>
              </w:rPr>
            </w:pPr>
            <w:r>
              <w:rPr>
                <w:spacing w:val="-14"/>
                <w:sz w:val="22"/>
                <w:szCs w:val="22"/>
              </w:rPr>
              <w:t>效</w:t>
            </w:r>
            <w:r>
              <w:rPr>
                <w:spacing w:val="-6"/>
                <w:sz w:val="22"/>
                <w:szCs w:val="22"/>
              </w:rPr>
              <w:t>益指</w:t>
            </w:r>
            <w:r>
              <w:rPr>
                <w:spacing w:val="35"/>
                <w:w w:val="129"/>
                <w:sz w:val="22"/>
                <w:szCs w:val="22"/>
              </w:rPr>
              <w:t>标</w:t>
            </w:r>
          </w:p>
        </w:tc>
        <w:tc>
          <w:tcPr>
            <w:tcW w:w="1243" w:type="dxa"/>
            <w:vAlign w:val="top"/>
          </w:tcPr>
          <w:p w14:paraId="55285C5C">
            <w:pPr>
              <w:pStyle w:val="6"/>
              <w:spacing w:before="48" w:line="269" w:lineRule="auto"/>
              <w:ind w:left="513" w:right="190" w:hanging="120"/>
              <w:rPr>
                <w:sz w:val="22"/>
                <w:szCs w:val="22"/>
              </w:rPr>
            </w:pPr>
            <w:r>
              <w:rPr>
                <w:spacing w:val="-4"/>
                <w:sz w:val="22"/>
                <w:szCs w:val="22"/>
              </w:rPr>
              <w:t>经济效</w:t>
            </w:r>
            <w:r>
              <w:rPr>
                <w:sz w:val="22"/>
                <w:szCs w:val="22"/>
              </w:rPr>
              <w:t>益</w:t>
            </w:r>
          </w:p>
        </w:tc>
        <w:tc>
          <w:tcPr>
            <w:tcW w:w="2040" w:type="dxa"/>
            <w:vAlign w:val="top"/>
          </w:tcPr>
          <w:p w14:paraId="24A61DC8">
            <w:pPr>
              <w:pStyle w:val="6"/>
              <w:spacing w:before="48" w:line="264" w:lineRule="auto"/>
              <w:ind w:left="110" w:right="105" w:firstLine="197"/>
              <w:rPr>
                <w:sz w:val="22"/>
                <w:szCs w:val="22"/>
              </w:rPr>
            </w:pPr>
            <w:r>
              <w:rPr>
                <w:spacing w:val="11"/>
                <w:sz w:val="22"/>
                <w:szCs w:val="22"/>
              </w:rPr>
              <w:t>代表活动运行资</w:t>
            </w:r>
            <w:r>
              <w:rPr>
                <w:spacing w:val="-2"/>
                <w:sz w:val="22"/>
                <w:szCs w:val="22"/>
              </w:rPr>
              <w:t>金节约率</w:t>
            </w:r>
          </w:p>
        </w:tc>
        <w:tc>
          <w:tcPr>
            <w:tcW w:w="1526" w:type="dxa"/>
            <w:vAlign w:val="top"/>
          </w:tcPr>
          <w:p w14:paraId="2F5AA674">
            <w:pPr>
              <w:rPr>
                <w:rFonts w:ascii="Arial"/>
                <w:sz w:val="21"/>
              </w:rPr>
            </w:pPr>
          </w:p>
        </w:tc>
        <w:tc>
          <w:tcPr>
            <w:tcW w:w="1522" w:type="dxa"/>
            <w:vAlign w:val="top"/>
          </w:tcPr>
          <w:p w14:paraId="4B09D1E1">
            <w:pPr>
              <w:pStyle w:val="6"/>
              <w:spacing w:before="48"/>
              <w:ind w:left="330"/>
              <w:rPr>
                <w:sz w:val="22"/>
                <w:szCs w:val="22"/>
              </w:rPr>
            </w:pPr>
            <w:r>
              <w:rPr>
                <w:spacing w:val="27"/>
                <w:sz w:val="22"/>
                <w:szCs w:val="22"/>
              </w:rPr>
              <w:t>&gt;0%</w:t>
            </w:r>
          </w:p>
        </w:tc>
        <w:tc>
          <w:tcPr>
            <w:tcW w:w="1699" w:type="dxa"/>
            <w:vAlign w:val="top"/>
          </w:tcPr>
          <w:p w14:paraId="1EF21CCB">
            <w:pPr>
              <w:pStyle w:val="6"/>
              <w:spacing w:before="48"/>
              <w:ind w:left="313"/>
              <w:rPr>
                <w:sz w:val="22"/>
                <w:szCs w:val="22"/>
              </w:rPr>
            </w:pPr>
            <w:r>
              <w:rPr>
                <w:sz w:val="22"/>
                <w:szCs w:val="22"/>
              </w:rPr>
              <w:t>0</w:t>
            </w:r>
          </w:p>
        </w:tc>
        <w:tc>
          <w:tcPr>
            <w:tcW w:w="973" w:type="dxa"/>
            <w:vAlign w:val="top"/>
          </w:tcPr>
          <w:p w14:paraId="39A1C38D">
            <w:pPr>
              <w:rPr>
                <w:rFonts w:ascii="Arial"/>
                <w:sz w:val="21"/>
              </w:rPr>
            </w:pPr>
          </w:p>
        </w:tc>
        <w:tc>
          <w:tcPr>
            <w:tcW w:w="973" w:type="dxa"/>
            <w:vAlign w:val="top"/>
          </w:tcPr>
          <w:p w14:paraId="6F2B4579">
            <w:pPr>
              <w:pStyle w:val="6"/>
              <w:spacing w:before="48"/>
              <w:ind w:left="329"/>
              <w:rPr>
                <w:sz w:val="22"/>
                <w:szCs w:val="22"/>
              </w:rPr>
            </w:pPr>
            <w:r>
              <w:rPr>
                <w:spacing w:val="-7"/>
                <w:sz w:val="22"/>
                <w:szCs w:val="22"/>
              </w:rPr>
              <w:t>15</w:t>
            </w:r>
          </w:p>
        </w:tc>
        <w:tc>
          <w:tcPr>
            <w:tcW w:w="1154" w:type="dxa"/>
            <w:vAlign w:val="top"/>
          </w:tcPr>
          <w:p w14:paraId="35215436">
            <w:pPr>
              <w:pStyle w:val="6"/>
              <w:spacing w:before="48"/>
              <w:ind w:left="318"/>
              <w:rPr>
                <w:sz w:val="22"/>
                <w:szCs w:val="22"/>
              </w:rPr>
            </w:pPr>
            <w:r>
              <w:rPr>
                <w:sz w:val="22"/>
                <w:szCs w:val="22"/>
              </w:rPr>
              <w:t>5</w:t>
            </w:r>
          </w:p>
        </w:tc>
        <w:tc>
          <w:tcPr>
            <w:tcW w:w="2087" w:type="dxa"/>
            <w:vAlign w:val="top"/>
          </w:tcPr>
          <w:p w14:paraId="6A090BEC">
            <w:pPr>
              <w:pStyle w:val="6"/>
              <w:spacing w:before="49" w:line="220" w:lineRule="auto"/>
              <w:ind w:left="317"/>
              <w:rPr>
                <w:sz w:val="22"/>
                <w:szCs w:val="22"/>
              </w:rPr>
            </w:pPr>
            <w:r>
              <w:rPr>
                <w:sz w:val="22"/>
                <w:szCs w:val="22"/>
              </w:rPr>
              <w:t>无</w:t>
            </w:r>
          </w:p>
        </w:tc>
      </w:tr>
      <w:tr w14:paraId="0D12B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814" w:type="dxa"/>
            <w:vMerge w:val="continue"/>
            <w:tcBorders>
              <w:top w:val="nil"/>
            </w:tcBorders>
            <w:vAlign w:val="top"/>
          </w:tcPr>
          <w:p w14:paraId="7FAEB289">
            <w:pPr>
              <w:rPr>
                <w:rFonts w:ascii="Arial"/>
                <w:sz w:val="21"/>
              </w:rPr>
            </w:pPr>
          </w:p>
        </w:tc>
        <w:tc>
          <w:tcPr>
            <w:tcW w:w="1243" w:type="dxa"/>
            <w:vAlign w:val="top"/>
          </w:tcPr>
          <w:p w14:paraId="267C2D86">
            <w:pPr>
              <w:pStyle w:val="6"/>
              <w:spacing w:before="49" w:line="265" w:lineRule="auto"/>
              <w:ind w:left="401" w:right="190" w:hanging="8"/>
              <w:rPr>
                <w:sz w:val="22"/>
                <w:szCs w:val="22"/>
              </w:rPr>
            </w:pPr>
            <w:r>
              <w:rPr>
                <w:spacing w:val="-4"/>
                <w:sz w:val="22"/>
                <w:szCs w:val="22"/>
              </w:rPr>
              <w:t>可持续</w:t>
            </w:r>
            <w:r>
              <w:rPr>
                <w:spacing w:val="-3"/>
                <w:sz w:val="22"/>
                <w:szCs w:val="22"/>
              </w:rPr>
              <w:t>影响</w:t>
            </w:r>
          </w:p>
        </w:tc>
        <w:tc>
          <w:tcPr>
            <w:tcW w:w="2040" w:type="dxa"/>
            <w:vAlign w:val="top"/>
          </w:tcPr>
          <w:p w14:paraId="007B59AC">
            <w:pPr>
              <w:pStyle w:val="6"/>
              <w:spacing w:before="48" w:line="264" w:lineRule="auto"/>
              <w:ind w:left="111" w:right="105" w:firstLine="199"/>
              <w:rPr>
                <w:sz w:val="22"/>
                <w:szCs w:val="22"/>
              </w:rPr>
            </w:pPr>
            <w:r>
              <w:rPr>
                <w:spacing w:val="10"/>
                <w:sz w:val="22"/>
                <w:szCs w:val="22"/>
              </w:rPr>
              <w:t>人大代表活动管</w:t>
            </w:r>
            <w:r>
              <w:rPr>
                <w:spacing w:val="-2"/>
                <w:sz w:val="22"/>
                <w:szCs w:val="22"/>
              </w:rPr>
              <w:t>理机制健全性</w:t>
            </w:r>
          </w:p>
        </w:tc>
        <w:tc>
          <w:tcPr>
            <w:tcW w:w="1526" w:type="dxa"/>
            <w:vAlign w:val="top"/>
          </w:tcPr>
          <w:p w14:paraId="67BB22D8">
            <w:pPr>
              <w:rPr>
                <w:rFonts w:ascii="Arial"/>
                <w:sz w:val="21"/>
              </w:rPr>
            </w:pPr>
          </w:p>
        </w:tc>
        <w:tc>
          <w:tcPr>
            <w:tcW w:w="1522" w:type="dxa"/>
            <w:vAlign w:val="top"/>
          </w:tcPr>
          <w:p w14:paraId="33FA6FB1">
            <w:pPr>
              <w:pStyle w:val="6"/>
              <w:spacing w:before="49" w:line="221" w:lineRule="auto"/>
              <w:ind w:left="326"/>
              <w:rPr>
                <w:sz w:val="22"/>
                <w:szCs w:val="22"/>
              </w:rPr>
            </w:pPr>
            <w:r>
              <w:rPr>
                <w:spacing w:val="-5"/>
                <w:sz w:val="22"/>
                <w:szCs w:val="22"/>
              </w:rPr>
              <w:t>100%健全</w:t>
            </w:r>
          </w:p>
        </w:tc>
        <w:tc>
          <w:tcPr>
            <w:tcW w:w="1699" w:type="dxa"/>
            <w:vAlign w:val="top"/>
          </w:tcPr>
          <w:p w14:paraId="4564CE7D">
            <w:pPr>
              <w:pStyle w:val="6"/>
              <w:spacing w:before="50"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0A1311FE">
            <w:pPr>
              <w:pStyle w:val="6"/>
              <w:spacing w:before="48" w:line="245"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50872CE1">
            <w:pPr>
              <w:pStyle w:val="6"/>
              <w:spacing w:before="49"/>
              <w:ind w:left="329"/>
              <w:rPr>
                <w:sz w:val="22"/>
                <w:szCs w:val="22"/>
              </w:rPr>
            </w:pPr>
            <w:r>
              <w:rPr>
                <w:spacing w:val="-7"/>
                <w:sz w:val="22"/>
                <w:szCs w:val="22"/>
              </w:rPr>
              <w:t>15</w:t>
            </w:r>
          </w:p>
        </w:tc>
        <w:tc>
          <w:tcPr>
            <w:tcW w:w="1154" w:type="dxa"/>
            <w:vAlign w:val="top"/>
          </w:tcPr>
          <w:p w14:paraId="608DA129">
            <w:pPr>
              <w:pStyle w:val="6"/>
              <w:spacing w:before="49"/>
              <w:ind w:left="318"/>
              <w:rPr>
                <w:sz w:val="22"/>
                <w:szCs w:val="22"/>
              </w:rPr>
            </w:pPr>
            <w:r>
              <w:rPr>
                <w:sz w:val="22"/>
                <w:szCs w:val="22"/>
              </w:rPr>
              <w:t>5</w:t>
            </w:r>
          </w:p>
        </w:tc>
        <w:tc>
          <w:tcPr>
            <w:tcW w:w="2087" w:type="dxa"/>
            <w:vAlign w:val="top"/>
          </w:tcPr>
          <w:p w14:paraId="3B3AABCB">
            <w:pPr>
              <w:pStyle w:val="6"/>
              <w:spacing w:before="50" w:line="220" w:lineRule="auto"/>
              <w:ind w:left="317"/>
              <w:rPr>
                <w:sz w:val="22"/>
                <w:szCs w:val="22"/>
              </w:rPr>
            </w:pPr>
            <w:r>
              <w:rPr>
                <w:sz w:val="22"/>
                <w:szCs w:val="22"/>
              </w:rPr>
              <w:t>无</w:t>
            </w:r>
          </w:p>
        </w:tc>
      </w:tr>
      <w:tr w14:paraId="59831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14" w:type="dxa"/>
            <w:vAlign w:val="top"/>
          </w:tcPr>
          <w:p w14:paraId="2C91544D">
            <w:pPr>
              <w:pStyle w:val="6"/>
              <w:spacing w:before="51" w:line="262" w:lineRule="auto"/>
              <w:ind w:left="194" w:right="184" w:firstLine="204"/>
              <w:rPr>
                <w:sz w:val="22"/>
                <w:szCs w:val="22"/>
              </w:rPr>
            </w:pPr>
            <w:r>
              <w:rPr>
                <w:spacing w:val="-9"/>
                <w:sz w:val="22"/>
                <w:szCs w:val="22"/>
              </w:rPr>
              <w:t>满</w:t>
            </w:r>
            <w:r>
              <w:rPr>
                <w:spacing w:val="-8"/>
                <w:sz w:val="22"/>
                <w:szCs w:val="22"/>
              </w:rPr>
              <w:t>意度</w:t>
            </w:r>
          </w:p>
          <w:p w14:paraId="61A66B68">
            <w:pPr>
              <w:pStyle w:val="6"/>
              <w:spacing w:line="212" w:lineRule="auto"/>
              <w:ind w:left="191"/>
              <w:rPr>
                <w:sz w:val="22"/>
                <w:szCs w:val="22"/>
              </w:rPr>
            </w:pPr>
            <w:r>
              <w:rPr>
                <w:spacing w:val="-3"/>
                <w:sz w:val="22"/>
                <w:szCs w:val="22"/>
              </w:rPr>
              <w:t>指标</w:t>
            </w:r>
          </w:p>
        </w:tc>
        <w:tc>
          <w:tcPr>
            <w:tcW w:w="1243" w:type="dxa"/>
            <w:vAlign w:val="top"/>
          </w:tcPr>
          <w:p w14:paraId="60F42872">
            <w:pPr>
              <w:pStyle w:val="6"/>
              <w:spacing w:before="51" w:line="264" w:lineRule="auto"/>
              <w:ind w:left="189" w:right="180" w:firstLine="202"/>
              <w:rPr>
                <w:sz w:val="22"/>
                <w:szCs w:val="22"/>
              </w:rPr>
            </w:pPr>
            <w:r>
              <w:rPr>
                <w:spacing w:val="-3"/>
                <w:sz w:val="22"/>
                <w:szCs w:val="22"/>
              </w:rPr>
              <w:t>服务对</w:t>
            </w:r>
            <w:r>
              <w:rPr>
                <w:spacing w:val="-5"/>
                <w:sz w:val="22"/>
                <w:szCs w:val="22"/>
              </w:rPr>
              <w:t>象满意度</w:t>
            </w:r>
          </w:p>
        </w:tc>
        <w:tc>
          <w:tcPr>
            <w:tcW w:w="2040" w:type="dxa"/>
            <w:vAlign w:val="top"/>
          </w:tcPr>
          <w:p w14:paraId="25025E25">
            <w:pPr>
              <w:pStyle w:val="6"/>
              <w:spacing w:before="51" w:line="264" w:lineRule="auto"/>
              <w:ind w:left="108" w:right="105" w:firstLine="202"/>
              <w:rPr>
                <w:sz w:val="22"/>
                <w:szCs w:val="22"/>
              </w:rPr>
            </w:pPr>
            <w:r>
              <w:rPr>
                <w:spacing w:val="10"/>
                <w:sz w:val="22"/>
                <w:szCs w:val="22"/>
              </w:rPr>
              <w:t>各位人大代表及</w:t>
            </w:r>
            <w:r>
              <w:rPr>
                <w:spacing w:val="-2"/>
                <w:sz w:val="22"/>
                <w:szCs w:val="22"/>
              </w:rPr>
              <w:t>服务对象满意率</w:t>
            </w:r>
          </w:p>
        </w:tc>
        <w:tc>
          <w:tcPr>
            <w:tcW w:w="1526" w:type="dxa"/>
            <w:vAlign w:val="top"/>
          </w:tcPr>
          <w:p w14:paraId="30D81CD3">
            <w:pPr>
              <w:rPr>
                <w:rFonts w:ascii="Arial"/>
                <w:sz w:val="21"/>
              </w:rPr>
            </w:pPr>
          </w:p>
        </w:tc>
        <w:tc>
          <w:tcPr>
            <w:tcW w:w="1522" w:type="dxa"/>
            <w:vAlign w:val="top"/>
          </w:tcPr>
          <w:p w14:paraId="200A2E40">
            <w:pPr>
              <w:pStyle w:val="6"/>
              <w:spacing w:before="51" w:line="220" w:lineRule="auto"/>
              <w:ind w:left="326"/>
              <w:rPr>
                <w:sz w:val="22"/>
                <w:szCs w:val="22"/>
              </w:rPr>
            </w:pPr>
            <w:r>
              <w:rPr>
                <w:spacing w:val="-5"/>
                <w:sz w:val="22"/>
                <w:szCs w:val="22"/>
              </w:rPr>
              <w:t>100%满意</w:t>
            </w:r>
          </w:p>
        </w:tc>
        <w:tc>
          <w:tcPr>
            <w:tcW w:w="1699" w:type="dxa"/>
            <w:vAlign w:val="top"/>
          </w:tcPr>
          <w:p w14:paraId="78C5DE28">
            <w:pPr>
              <w:pStyle w:val="6"/>
              <w:spacing w:before="52"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7F1EB367">
            <w:pPr>
              <w:pStyle w:val="6"/>
              <w:spacing w:before="53" w:line="245"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3BFD51FE">
            <w:pPr>
              <w:pStyle w:val="6"/>
              <w:spacing w:before="51"/>
              <w:ind w:left="329"/>
              <w:rPr>
                <w:sz w:val="22"/>
                <w:szCs w:val="22"/>
              </w:rPr>
            </w:pPr>
            <w:r>
              <w:rPr>
                <w:spacing w:val="-7"/>
                <w:sz w:val="22"/>
                <w:szCs w:val="22"/>
              </w:rPr>
              <w:t>10</w:t>
            </w:r>
          </w:p>
        </w:tc>
        <w:tc>
          <w:tcPr>
            <w:tcW w:w="1154" w:type="dxa"/>
            <w:vAlign w:val="top"/>
          </w:tcPr>
          <w:p w14:paraId="41497BD8">
            <w:pPr>
              <w:pStyle w:val="6"/>
              <w:spacing w:before="51"/>
              <w:ind w:left="318"/>
              <w:rPr>
                <w:sz w:val="22"/>
                <w:szCs w:val="22"/>
              </w:rPr>
            </w:pPr>
            <w:r>
              <w:rPr>
                <w:sz w:val="22"/>
                <w:szCs w:val="22"/>
              </w:rPr>
              <w:t>5</w:t>
            </w:r>
          </w:p>
        </w:tc>
        <w:tc>
          <w:tcPr>
            <w:tcW w:w="2087" w:type="dxa"/>
            <w:vAlign w:val="top"/>
          </w:tcPr>
          <w:p w14:paraId="14488552">
            <w:pPr>
              <w:pStyle w:val="6"/>
              <w:spacing w:before="52" w:line="220" w:lineRule="auto"/>
              <w:ind w:left="317"/>
              <w:rPr>
                <w:sz w:val="22"/>
                <w:szCs w:val="22"/>
              </w:rPr>
            </w:pPr>
            <w:r>
              <w:rPr>
                <w:sz w:val="22"/>
                <w:szCs w:val="22"/>
              </w:rPr>
              <w:t>无</w:t>
            </w:r>
          </w:p>
        </w:tc>
      </w:tr>
    </w:tbl>
    <w:p w14:paraId="19DD615E">
      <w:pPr>
        <w:pStyle w:val="2"/>
      </w:pPr>
    </w:p>
    <w:p w14:paraId="06C8850D">
      <w:pPr>
        <w:sectPr>
          <w:headerReference r:id="rId153" w:type="default"/>
          <w:footerReference r:id="rId154" w:type="default"/>
          <w:pgSz w:w="16840" w:h="11900"/>
          <w:pgMar w:top="642" w:right="0" w:bottom="340" w:left="0" w:header="326" w:footer="93" w:gutter="0"/>
          <w:cols w:space="720" w:num="1"/>
        </w:sectPr>
      </w:pPr>
    </w:p>
    <w:p w14:paraId="6155A30C">
      <w:pPr>
        <w:pStyle w:val="2"/>
        <w:spacing w:line="311" w:lineRule="auto"/>
      </w:pPr>
    </w:p>
    <w:p w14:paraId="55924D05">
      <w:pPr>
        <w:pStyle w:val="2"/>
        <w:spacing w:line="312" w:lineRule="auto"/>
      </w:pPr>
    </w:p>
    <w:p w14:paraId="13E2B10B">
      <w:pPr>
        <w:pStyle w:val="2"/>
        <w:spacing w:line="312" w:lineRule="auto"/>
      </w:pPr>
    </w:p>
    <w:p w14:paraId="531BEAC8">
      <w:pPr>
        <w:spacing w:before="104" w:line="222" w:lineRule="auto"/>
        <w:ind w:left="1830"/>
        <w:rPr>
          <w:rFonts w:ascii="仿宋" w:hAnsi="仿宋" w:eastAsia="仿宋" w:cs="仿宋"/>
          <w:sz w:val="32"/>
          <w:szCs w:val="32"/>
        </w:rPr>
      </w:pPr>
      <w:r>
        <w:rPr>
          <w:rFonts w:ascii="仿宋" w:hAnsi="仿宋" w:eastAsia="仿宋" w:cs="仿宋"/>
          <w:b/>
          <w:bCs/>
          <w:spacing w:val="-6"/>
          <w:sz w:val="32"/>
          <w:szCs w:val="32"/>
        </w:rPr>
        <w:t>三、项目自评结果</w:t>
      </w:r>
    </w:p>
    <w:p w14:paraId="3C3AF60E">
      <w:pPr>
        <w:spacing w:before="209" w:line="222" w:lineRule="auto"/>
        <w:ind w:left="2030"/>
        <w:rPr>
          <w:rFonts w:ascii="仿宋" w:hAnsi="仿宋" w:eastAsia="仿宋" w:cs="仿宋"/>
          <w:sz w:val="28"/>
          <w:szCs w:val="28"/>
        </w:rPr>
      </w:pPr>
      <w:r>
        <w:rPr>
          <w:rFonts w:ascii="仿宋" w:hAnsi="仿宋" w:eastAsia="仿宋" w:cs="仿宋"/>
          <w:b/>
          <w:bCs/>
          <w:spacing w:val="-5"/>
          <w:sz w:val="28"/>
          <w:szCs w:val="28"/>
        </w:rPr>
        <w:t>1.项目自评得分和结论</w:t>
      </w:r>
    </w:p>
    <w:p w14:paraId="01EA95B7">
      <w:pPr>
        <w:spacing w:before="175" w:line="414" w:lineRule="auto"/>
        <w:ind w:left="1821" w:right="1794" w:firstLine="560"/>
        <w:jc w:val="both"/>
        <w:rPr>
          <w:rFonts w:ascii="仿宋" w:hAnsi="仿宋" w:eastAsia="仿宋" w:cs="仿宋"/>
          <w:sz w:val="28"/>
          <w:szCs w:val="28"/>
        </w:rPr>
      </w:pPr>
      <w:r>
        <w:rPr>
          <w:rFonts w:ascii="仿宋" w:hAnsi="仿宋" w:eastAsia="仿宋" w:cs="仿宋"/>
          <w:spacing w:val="1"/>
          <w:sz w:val="28"/>
          <w:szCs w:val="28"/>
        </w:rPr>
        <w:t>综合考虑预算执行情况得分</w:t>
      </w:r>
      <w:r>
        <w:rPr>
          <w:rFonts w:ascii="仿宋" w:hAnsi="仿宋" w:eastAsia="仿宋" w:cs="仿宋"/>
          <w:spacing w:val="-39"/>
          <w:sz w:val="28"/>
          <w:szCs w:val="28"/>
        </w:rPr>
        <w:t xml:space="preserve"> </w:t>
      </w:r>
      <w:r>
        <w:rPr>
          <w:rFonts w:ascii="Calibri" w:hAnsi="Calibri" w:eastAsia="Calibri" w:cs="Calibri"/>
          <w:spacing w:val="1"/>
          <w:sz w:val="28"/>
          <w:szCs w:val="28"/>
        </w:rPr>
        <w:t>1.25</w:t>
      </w:r>
      <w:r>
        <w:rPr>
          <w:rFonts w:ascii="Calibri" w:hAnsi="Calibri" w:eastAsia="Calibri" w:cs="Calibri"/>
          <w:spacing w:val="33"/>
          <w:sz w:val="28"/>
          <w:szCs w:val="28"/>
        </w:rPr>
        <w:t xml:space="preserve"> </w:t>
      </w:r>
      <w:r>
        <w:rPr>
          <w:rFonts w:ascii="仿宋" w:hAnsi="仿宋" w:eastAsia="仿宋" w:cs="仿宋"/>
          <w:spacing w:val="1"/>
          <w:sz w:val="28"/>
          <w:szCs w:val="28"/>
        </w:rPr>
        <w:t>分、产出、效益、服务对象满</w:t>
      </w:r>
      <w:r>
        <w:rPr>
          <w:rFonts w:ascii="仿宋" w:hAnsi="仿宋" w:eastAsia="仿宋" w:cs="仿宋"/>
          <w:spacing w:val="-3"/>
          <w:sz w:val="28"/>
          <w:szCs w:val="28"/>
        </w:rPr>
        <w:t>意度各方面因素，指标完成情况得分</w:t>
      </w:r>
      <w:r>
        <w:rPr>
          <w:rFonts w:ascii="仿宋" w:hAnsi="仿宋" w:eastAsia="仿宋" w:cs="仿宋"/>
          <w:spacing w:val="-53"/>
          <w:sz w:val="28"/>
          <w:szCs w:val="28"/>
        </w:rPr>
        <w:t xml:space="preserve"> </w:t>
      </w:r>
      <w:r>
        <w:rPr>
          <w:rFonts w:ascii="Calibri" w:hAnsi="Calibri" w:eastAsia="Calibri" w:cs="Calibri"/>
          <w:spacing w:val="-3"/>
          <w:sz w:val="28"/>
          <w:szCs w:val="28"/>
        </w:rPr>
        <w:t>46.25</w:t>
      </w:r>
      <w:r>
        <w:rPr>
          <w:rFonts w:ascii="Calibri" w:hAnsi="Calibri" w:eastAsia="Calibri" w:cs="Calibri"/>
          <w:spacing w:val="28"/>
          <w:w w:val="101"/>
          <w:sz w:val="28"/>
          <w:szCs w:val="28"/>
        </w:rPr>
        <w:t xml:space="preserve"> </w:t>
      </w:r>
      <w:r>
        <w:rPr>
          <w:rFonts w:ascii="仿宋" w:hAnsi="仿宋" w:eastAsia="仿宋" w:cs="仿宋"/>
          <w:spacing w:val="-3"/>
          <w:sz w:val="28"/>
          <w:szCs w:val="28"/>
        </w:rPr>
        <w:t>分，最终评分结果：</w:t>
      </w:r>
      <w:r>
        <w:rPr>
          <w:rFonts w:ascii="Calibri" w:hAnsi="Calibri" w:eastAsia="Calibri" w:cs="Calibri"/>
          <w:spacing w:val="-3"/>
          <w:sz w:val="28"/>
          <w:szCs w:val="28"/>
        </w:rPr>
        <w:t>2024</w:t>
      </w:r>
      <w:r>
        <w:rPr>
          <w:rFonts w:ascii="仿宋" w:hAnsi="仿宋" w:eastAsia="仿宋" w:cs="仿宋"/>
          <w:spacing w:val="-4"/>
          <w:sz w:val="28"/>
          <w:szCs w:val="28"/>
        </w:rPr>
        <w:t>年县人大代表活动经费项目绩效自评价结果为</w:t>
      </w:r>
      <w:r>
        <w:rPr>
          <w:rFonts w:ascii="Calibri" w:hAnsi="Calibri" w:eastAsia="Calibri" w:cs="Calibri"/>
          <w:spacing w:val="-4"/>
          <w:sz w:val="28"/>
          <w:szCs w:val="28"/>
        </w:rPr>
        <w:t>:</w:t>
      </w:r>
      <w:r>
        <w:rPr>
          <w:rFonts w:ascii="仿宋" w:hAnsi="仿宋" w:eastAsia="仿宋" w:cs="仿宋"/>
          <w:spacing w:val="-4"/>
          <w:sz w:val="28"/>
          <w:szCs w:val="28"/>
        </w:rPr>
        <w:t>总得分</w:t>
      </w:r>
      <w:r>
        <w:rPr>
          <w:rFonts w:ascii="仿宋" w:hAnsi="仿宋" w:eastAsia="仿宋" w:cs="仿宋"/>
          <w:spacing w:val="-61"/>
          <w:sz w:val="28"/>
          <w:szCs w:val="28"/>
        </w:rPr>
        <w:t xml:space="preserve"> </w:t>
      </w:r>
      <w:r>
        <w:rPr>
          <w:rFonts w:ascii="Calibri" w:hAnsi="Calibri" w:eastAsia="Calibri" w:cs="Calibri"/>
          <w:spacing w:val="-4"/>
          <w:sz w:val="28"/>
          <w:szCs w:val="28"/>
        </w:rPr>
        <w:t>47.5</w:t>
      </w:r>
      <w:r>
        <w:rPr>
          <w:rFonts w:ascii="Calibri" w:hAnsi="Calibri" w:eastAsia="Calibri" w:cs="Calibri"/>
          <w:spacing w:val="29"/>
          <w:sz w:val="28"/>
          <w:szCs w:val="28"/>
        </w:rPr>
        <w:t xml:space="preserve"> </w:t>
      </w:r>
      <w:r>
        <w:rPr>
          <w:rFonts w:ascii="仿宋" w:hAnsi="仿宋" w:eastAsia="仿宋" w:cs="仿宋"/>
          <w:spacing w:val="-4"/>
          <w:sz w:val="28"/>
          <w:szCs w:val="28"/>
        </w:rPr>
        <w:t>分，属于</w:t>
      </w:r>
      <w:r>
        <w:rPr>
          <w:rFonts w:ascii="Calibri" w:hAnsi="Calibri" w:eastAsia="Calibri" w:cs="Calibri"/>
          <w:spacing w:val="-4"/>
          <w:sz w:val="28"/>
          <w:szCs w:val="28"/>
        </w:rPr>
        <w:t>"</w:t>
      </w:r>
      <w:r>
        <w:rPr>
          <w:rFonts w:ascii="仿宋" w:hAnsi="仿宋" w:eastAsia="仿宋" w:cs="仿宋"/>
          <w:spacing w:val="-8"/>
          <w:sz w:val="28"/>
          <w:szCs w:val="28"/>
        </w:rPr>
        <w:t>差</w:t>
      </w:r>
      <w:r>
        <w:rPr>
          <w:rFonts w:ascii="Calibri" w:hAnsi="Calibri" w:eastAsia="Calibri" w:cs="Calibri"/>
          <w:spacing w:val="-8"/>
          <w:sz w:val="28"/>
          <w:szCs w:val="28"/>
        </w:rPr>
        <w:t>"</w:t>
      </w:r>
      <w:r>
        <w:rPr>
          <w:rFonts w:ascii="仿宋" w:hAnsi="仿宋" w:eastAsia="仿宋" w:cs="仿宋"/>
          <w:spacing w:val="-8"/>
          <w:sz w:val="28"/>
          <w:szCs w:val="28"/>
        </w:rPr>
        <w:t>。</w:t>
      </w:r>
    </w:p>
    <w:p w14:paraId="1B583E41">
      <w:pPr>
        <w:pStyle w:val="2"/>
        <w:spacing w:line="378" w:lineRule="auto"/>
      </w:pPr>
    </w:p>
    <w:p w14:paraId="0CEEA2A1">
      <w:pPr>
        <w:spacing w:before="91" w:line="222" w:lineRule="auto"/>
        <w:ind w:left="2013"/>
        <w:rPr>
          <w:rFonts w:ascii="仿宋" w:hAnsi="仿宋" w:eastAsia="仿宋" w:cs="仿宋"/>
          <w:sz w:val="28"/>
          <w:szCs w:val="28"/>
        </w:rPr>
      </w:pPr>
      <w:r>
        <w:rPr>
          <w:rFonts w:ascii="仿宋" w:hAnsi="仿宋" w:eastAsia="仿宋" w:cs="仿宋"/>
          <w:b/>
          <w:bCs/>
          <w:spacing w:val="-4"/>
          <w:sz w:val="28"/>
          <w:szCs w:val="28"/>
        </w:rPr>
        <w:t>2.全年目标实际完成情况</w:t>
      </w:r>
    </w:p>
    <w:p w14:paraId="6684AE63">
      <w:pPr>
        <w:spacing w:before="163" w:line="222" w:lineRule="auto"/>
        <w:ind w:left="2377"/>
        <w:rPr>
          <w:rFonts w:ascii="仿宋" w:hAnsi="仿宋" w:eastAsia="仿宋" w:cs="仿宋"/>
          <w:sz w:val="28"/>
          <w:szCs w:val="28"/>
        </w:rPr>
      </w:pPr>
      <w:r>
        <w:rPr>
          <w:rFonts w:ascii="仿宋" w:hAnsi="仿宋" w:eastAsia="仿宋" w:cs="仿宋"/>
          <w:spacing w:val="-1"/>
          <w:sz w:val="28"/>
          <w:szCs w:val="28"/>
        </w:rPr>
        <w:t>数量指标：人大代表数量≥</w:t>
      </w:r>
      <w:r>
        <w:rPr>
          <w:rFonts w:ascii="Times New Roman" w:hAnsi="Times New Roman" w:eastAsia="Times New Roman" w:cs="Times New Roman"/>
          <w:spacing w:val="-1"/>
          <w:sz w:val="28"/>
          <w:szCs w:val="28"/>
        </w:rPr>
        <w:t>193</w:t>
      </w:r>
      <w:r>
        <w:rPr>
          <w:rFonts w:ascii="Times New Roman" w:hAnsi="Times New Roman" w:eastAsia="Times New Roman" w:cs="Times New Roman"/>
          <w:spacing w:val="34"/>
          <w:w w:val="101"/>
          <w:sz w:val="28"/>
          <w:szCs w:val="28"/>
        </w:rPr>
        <w:t xml:space="preserve"> </w:t>
      </w:r>
      <w:r>
        <w:rPr>
          <w:rFonts w:ascii="仿宋" w:hAnsi="仿宋" w:eastAsia="仿宋" w:cs="仿宋"/>
          <w:spacing w:val="-1"/>
          <w:sz w:val="28"/>
          <w:szCs w:val="28"/>
        </w:rPr>
        <w:t>人；人大代表职责完成率≥</w:t>
      </w:r>
      <w:r>
        <w:rPr>
          <w:rFonts w:ascii="Times New Roman" w:hAnsi="Times New Roman" w:eastAsia="Times New Roman" w:cs="Times New Roman"/>
          <w:spacing w:val="-1"/>
          <w:sz w:val="28"/>
          <w:szCs w:val="28"/>
        </w:rPr>
        <w:t>98%</w:t>
      </w:r>
      <w:r>
        <w:rPr>
          <w:rFonts w:ascii="仿宋" w:hAnsi="仿宋" w:eastAsia="仿宋" w:cs="仿宋"/>
          <w:spacing w:val="-1"/>
          <w:sz w:val="28"/>
          <w:szCs w:val="28"/>
        </w:rPr>
        <w:t>；</w:t>
      </w:r>
    </w:p>
    <w:p w14:paraId="4F39766A">
      <w:pPr>
        <w:spacing w:before="162" w:line="330" w:lineRule="auto"/>
        <w:ind w:left="2239" w:right="1572" w:firstLine="5"/>
        <w:jc w:val="both"/>
        <w:rPr>
          <w:rFonts w:ascii="仿宋" w:hAnsi="仿宋" w:eastAsia="仿宋" w:cs="仿宋"/>
          <w:sz w:val="28"/>
          <w:szCs w:val="28"/>
        </w:rPr>
      </w:pPr>
      <w:r>
        <w:rPr>
          <w:rFonts w:ascii="仿宋" w:hAnsi="仿宋" w:eastAsia="仿宋" w:cs="仿宋"/>
          <w:sz w:val="28"/>
          <w:szCs w:val="28"/>
        </w:rPr>
        <w:t>质量指标：人大代表职责完成率≥</w:t>
      </w:r>
      <w:r>
        <w:rPr>
          <w:rFonts w:ascii="Times New Roman" w:hAnsi="Times New Roman" w:eastAsia="Times New Roman" w:cs="Times New Roman"/>
          <w:sz w:val="28"/>
          <w:szCs w:val="28"/>
        </w:rPr>
        <w:t>98%</w:t>
      </w:r>
      <w:r>
        <w:rPr>
          <w:rFonts w:ascii="仿宋" w:hAnsi="仿宋" w:eastAsia="仿宋" w:cs="仿宋"/>
          <w:sz w:val="28"/>
          <w:szCs w:val="28"/>
        </w:rPr>
        <w:t>；时效指标：完成及时性，</w:t>
      </w:r>
      <w:r>
        <w:rPr>
          <w:rFonts w:ascii="仿宋" w:hAnsi="仿宋" w:eastAsia="仿宋" w:cs="仿宋"/>
          <w:spacing w:val="-4"/>
          <w:sz w:val="28"/>
          <w:szCs w:val="28"/>
        </w:rPr>
        <w:t>及时；成本指标：成本控制有效性，有效；成本控制率≤</w:t>
      </w:r>
      <w:r>
        <w:rPr>
          <w:rFonts w:ascii="Times New Roman" w:hAnsi="Times New Roman" w:eastAsia="Times New Roman" w:cs="Times New Roman"/>
          <w:spacing w:val="-4"/>
          <w:sz w:val="28"/>
          <w:szCs w:val="28"/>
        </w:rPr>
        <w:t>0</w:t>
      </w:r>
      <w:r>
        <w:rPr>
          <w:rFonts w:ascii="仿宋" w:hAnsi="仿宋" w:eastAsia="仿宋" w:cs="仿宋"/>
          <w:spacing w:val="-4"/>
          <w:sz w:val="28"/>
          <w:szCs w:val="28"/>
        </w:rPr>
        <w:t>；社会</w:t>
      </w:r>
      <w:r>
        <w:rPr>
          <w:rFonts w:ascii="仿宋" w:hAnsi="仿宋" w:eastAsia="仿宋" w:cs="仿宋"/>
          <w:spacing w:val="1"/>
          <w:sz w:val="28"/>
          <w:szCs w:val="28"/>
        </w:rPr>
        <w:t>效益指标：促进代表履依法履行职责，促进；增强代表责</w:t>
      </w:r>
      <w:r>
        <w:rPr>
          <w:rFonts w:ascii="仿宋" w:hAnsi="仿宋" w:eastAsia="仿宋" w:cs="仿宋"/>
          <w:sz w:val="28"/>
          <w:szCs w:val="28"/>
        </w:rPr>
        <w:t>任感和</w:t>
      </w:r>
      <w:r>
        <w:rPr>
          <w:rFonts w:ascii="仿宋" w:hAnsi="仿宋" w:eastAsia="仿宋" w:cs="仿宋"/>
          <w:spacing w:val="-1"/>
          <w:sz w:val="28"/>
          <w:szCs w:val="28"/>
        </w:rPr>
        <w:t>使命感，增强；服务对象满意度：人大代表满意度≥</w:t>
      </w:r>
      <w:r>
        <w:rPr>
          <w:rFonts w:ascii="Times New Roman" w:hAnsi="Times New Roman" w:eastAsia="Times New Roman" w:cs="Times New Roman"/>
          <w:spacing w:val="-1"/>
          <w:sz w:val="28"/>
          <w:szCs w:val="28"/>
        </w:rPr>
        <w:t>95%</w:t>
      </w:r>
      <w:r>
        <w:rPr>
          <w:rFonts w:ascii="仿宋" w:hAnsi="仿宋" w:eastAsia="仿宋" w:cs="仿宋"/>
          <w:spacing w:val="-1"/>
          <w:sz w:val="28"/>
          <w:szCs w:val="28"/>
        </w:rPr>
        <w:t>。</w:t>
      </w:r>
    </w:p>
    <w:p w14:paraId="316A698B">
      <w:pPr>
        <w:pStyle w:val="2"/>
        <w:spacing w:line="405" w:lineRule="auto"/>
      </w:pPr>
    </w:p>
    <w:p w14:paraId="01B214D1">
      <w:pPr>
        <w:spacing w:before="91" w:line="221" w:lineRule="auto"/>
        <w:ind w:left="2015"/>
        <w:rPr>
          <w:rFonts w:ascii="仿宋" w:hAnsi="仿宋" w:eastAsia="仿宋" w:cs="仿宋"/>
          <w:sz w:val="28"/>
          <w:szCs w:val="28"/>
        </w:rPr>
      </w:pPr>
      <w:r>
        <w:rPr>
          <w:rFonts w:ascii="仿宋" w:hAnsi="仿宋" w:eastAsia="仿宋" w:cs="仿宋"/>
          <w:b/>
          <w:bCs/>
          <w:spacing w:val="-3"/>
          <w:sz w:val="28"/>
          <w:szCs w:val="28"/>
        </w:rPr>
        <w:t>3.项目实施和预算执行情况分析</w:t>
      </w:r>
    </w:p>
    <w:p w14:paraId="0561FABA">
      <w:pPr>
        <w:spacing w:before="159" w:line="330" w:lineRule="auto"/>
        <w:ind w:left="2237" w:right="1558" w:firstLine="128"/>
        <w:jc w:val="both"/>
        <w:rPr>
          <w:rFonts w:ascii="仿宋" w:hAnsi="仿宋" w:eastAsia="仿宋" w:cs="仿宋"/>
          <w:sz w:val="28"/>
          <w:szCs w:val="28"/>
        </w:rPr>
      </w:pPr>
      <w:r>
        <w:rPr>
          <w:rFonts w:ascii="Times New Roman" w:hAnsi="Times New Roman" w:eastAsia="Times New Roman" w:cs="Times New Roman"/>
          <w:spacing w:val="3"/>
          <w:sz w:val="28"/>
          <w:szCs w:val="28"/>
        </w:rPr>
        <w:t>2024</w:t>
      </w:r>
      <w:r>
        <w:rPr>
          <w:rFonts w:ascii="Times New Roman" w:hAnsi="Times New Roman" w:eastAsia="Times New Roman" w:cs="Times New Roman"/>
          <w:spacing w:val="29"/>
          <w:sz w:val="28"/>
          <w:szCs w:val="28"/>
        </w:rPr>
        <w:t xml:space="preserve"> </w:t>
      </w:r>
      <w:r>
        <w:rPr>
          <w:rFonts w:ascii="仿宋" w:hAnsi="仿宋" w:eastAsia="仿宋" w:cs="仿宋"/>
          <w:spacing w:val="3"/>
          <w:sz w:val="28"/>
          <w:szCs w:val="28"/>
        </w:rPr>
        <w:t>年，兴县人大办以习近平新时代中国特色</w:t>
      </w:r>
      <w:r>
        <w:rPr>
          <w:rFonts w:ascii="仿宋" w:hAnsi="仿宋" w:eastAsia="仿宋" w:cs="仿宋"/>
          <w:spacing w:val="2"/>
          <w:sz w:val="28"/>
          <w:szCs w:val="28"/>
        </w:rPr>
        <w:t>社会主义思想为</w:t>
      </w:r>
      <w:r>
        <w:rPr>
          <w:rFonts w:ascii="仿宋" w:hAnsi="仿宋" w:eastAsia="仿宋" w:cs="仿宋"/>
          <w:spacing w:val="1"/>
          <w:sz w:val="28"/>
          <w:szCs w:val="28"/>
        </w:rPr>
        <w:t>指导，认真贯彻落实</w:t>
      </w:r>
      <w:r>
        <w:rPr>
          <w:rFonts w:hint="eastAsia" w:ascii="仿宋" w:hAnsi="仿宋" w:eastAsia="仿宋" w:cs="仿宋"/>
          <w:spacing w:val="1"/>
          <w:sz w:val="28"/>
          <w:szCs w:val="28"/>
          <w:lang w:eastAsia="zh-CN"/>
        </w:rPr>
        <w:t>党的二十大</w:t>
      </w:r>
      <w:r>
        <w:rPr>
          <w:rFonts w:ascii="仿宋" w:hAnsi="仿宋" w:eastAsia="仿宋" w:cs="仿宋"/>
          <w:spacing w:val="1"/>
          <w:sz w:val="28"/>
          <w:szCs w:val="28"/>
        </w:rPr>
        <w:t>精神，贯彻落实中央、省委人大工作会议和全国、全省、全市人大会议精神，守正创新、提质增效，不断提高人大工作科学化规范化制度化水平，为全方位推动高质量发展贡献力量。加强县人大、乡镇人大、工委主任及</w:t>
      </w:r>
      <w:r>
        <w:rPr>
          <w:rFonts w:ascii="仿宋" w:hAnsi="仿宋" w:eastAsia="仿宋" w:cs="仿宋"/>
          <w:spacing w:val="-1"/>
          <w:sz w:val="28"/>
          <w:szCs w:val="28"/>
        </w:rPr>
        <w:t>负责人、各地区人大代表等人员思想建设、政治建设、法治建设、</w:t>
      </w:r>
      <w:r>
        <w:rPr>
          <w:rFonts w:ascii="仿宋" w:hAnsi="仿宋" w:eastAsia="仿宋" w:cs="仿宋"/>
          <w:spacing w:val="1"/>
          <w:sz w:val="28"/>
          <w:szCs w:val="28"/>
        </w:rPr>
        <w:t>制度建设等能力建设，提高人大代表政治能力、组织能力，履行其代表职责，坚持维护党领导下的人民代表大会制度，切实维护</w:t>
      </w:r>
      <w:r>
        <w:rPr>
          <w:rFonts w:ascii="仿宋" w:hAnsi="仿宋" w:eastAsia="仿宋" w:cs="仿宋"/>
          <w:spacing w:val="-2"/>
          <w:sz w:val="28"/>
          <w:szCs w:val="28"/>
        </w:rPr>
        <w:t>广大人民群众的利益和社会稳定</w:t>
      </w:r>
    </w:p>
    <w:p w14:paraId="0D0A5ECF">
      <w:pPr>
        <w:pStyle w:val="2"/>
        <w:spacing w:line="407" w:lineRule="auto"/>
      </w:pPr>
    </w:p>
    <w:p w14:paraId="41797D49">
      <w:pPr>
        <w:spacing w:before="92" w:line="222" w:lineRule="auto"/>
        <w:ind w:left="2008"/>
        <w:rPr>
          <w:rFonts w:ascii="仿宋" w:hAnsi="仿宋" w:eastAsia="仿宋" w:cs="仿宋"/>
          <w:sz w:val="28"/>
          <w:szCs w:val="28"/>
        </w:rPr>
      </w:pPr>
      <w:r>
        <w:rPr>
          <w:rFonts w:ascii="仿宋" w:hAnsi="仿宋" w:eastAsia="仿宋" w:cs="仿宋"/>
          <w:b/>
          <w:bCs/>
          <w:spacing w:val="-6"/>
          <w:sz w:val="28"/>
          <w:szCs w:val="28"/>
        </w:rPr>
        <w:t>4.</w:t>
      </w:r>
      <w:r>
        <w:rPr>
          <w:rFonts w:ascii="仿宋" w:hAnsi="仿宋" w:eastAsia="仿宋" w:cs="仿宋"/>
          <w:spacing w:val="52"/>
          <w:sz w:val="28"/>
          <w:szCs w:val="28"/>
        </w:rPr>
        <w:t xml:space="preserve">  </w:t>
      </w:r>
      <w:r>
        <w:rPr>
          <w:rFonts w:ascii="仿宋" w:hAnsi="仿宋" w:eastAsia="仿宋" w:cs="仿宋"/>
          <w:b/>
          <w:bCs/>
          <w:spacing w:val="-6"/>
          <w:sz w:val="28"/>
          <w:szCs w:val="28"/>
        </w:rPr>
        <w:t>产出情况及分析</w:t>
      </w:r>
    </w:p>
    <w:p w14:paraId="4765CB4A">
      <w:pPr>
        <w:spacing w:line="222" w:lineRule="auto"/>
        <w:rPr>
          <w:rFonts w:ascii="仿宋" w:hAnsi="仿宋" w:eastAsia="仿宋" w:cs="仿宋"/>
          <w:sz w:val="28"/>
          <w:szCs w:val="28"/>
        </w:rPr>
        <w:sectPr>
          <w:headerReference r:id="rId155" w:type="default"/>
          <w:footerReference r:id="rId156" w:type="default"/>
          <w:pgSz w:w="11900" w:h="16840"/>
          <w:pgMar w:top="642" w:right="0" w:bottom="340" w:left="0" w:header="326" w:footer="93" w:gutter="0"/>
          <w:cols w:space="720" w:num="1"/>
        </w:sectPr>
      </w:pPr>
    </w:p>
    <w:p w14:paraId="5F0BE47B">
      <w:pPr>
        <w:pStyle w:val="2"/>
        <w:spacing w:line="287" w:lineRule="auto"/>
      </w:pPr>
    </w:p>
    <w:p w14:paraId="5B7C12B4">
      <w:pPr>
        <w:pStyle w:val="2"/>
        <w:spacing w:line="288" w:lineRule="auto"/>
      </w:pPr>
    </w:p>
    <w:p w14:paraId="101A8C13">
      <w:pPr>
        <w:pStyle w:val="2"/>
        <w:spacing w:line="288" w:lineRule="auto"/>
      </w:pPr>
    </w:p>
    <w:p w14:paraId="7C2A1B35">
      <w:pPr>
        <w:spacing w:before="91" w:line="330" w:lineRule="auto"/>
        <w:ind w:left="1819" w:right="1794" w:firstLine="623"/>
        <w:jc w:val="both"/>
        <w:rPr>
          <w:rFonts w:ascii="仿宋" w:hAnsi="仿宋" w:eastAsia="仿宋" w:cs="仿宋"/>
          <w:sz w:val="28"/>
          <w:szCs w:val="28"/>
        </w:rPr>
      </w:pPr>
      <w:r>
        <w:rPr>
          <w:rFonts w:ascii="仿宋" w:hAnsi="仿宋" w:eastAsia="仿宋" w:cs="仿宋"/>
          <w:spacing w:val="4"/>
          <w:sz w:val="28"/>
          <w:szCs w:val="28"/>
        </w:rPr>
        <w:t>通过实施该项目，为我单位各项日常工作提供</w:t>
      </w:r>
      <w:r>
        <w:rPr>
          <w:rFonts w:ascii="仿宋" w:hAnsi="仿宋" w:eastAsia="仿宋" w:cs="仿宋"/>
          <w:spacing w:val="3"/>
          <w:sz w:val="28"/>
          <w:szCs w:val="28"/>
        </w:rPr>
        <w:t>了资金保障，各</w:t>
      </w:r>
      <w:r>
        <w:rPr>
          <w:rFonts w:ascii="仿宋" w:hAnsi="仿宋" w:eastAsia="仿宋" w:cs="仿宋"/>
          <w:spacing w:val="-4"/>
          <w:sz w:val="28"/>
          <w:szCs w:val="28"/>
        </w:rPr>
        <w:t>项工作得以顺利进行，确保圆满的完成了年初各项工作计划。项目产</w:t>
      </w:r>
      <w:r>
        <w:rPr>
          <w:rFonts w:ascii="仿宋" w:hAnsi="仿宋" w:eastAsia="仿宋" w:cs="仿宋"/>
          <w:spacing w:val="-8"/>
          <w:sz w:val="28"/>
          <w:szCs w:val="28"/>
        </w:rPr>
        <w:t>出指标、效益指标及满意度指标的实际完成值均达到年度指标值，</w:t>
      </w:r>
      <w:r>
        <w:rPr>
          <w:rFonts w:ascii="仿宋" w:hAnsi="仿宋" w:eastAsia="仿宋" w:cs="仿宋"/>
          <w:spacing w:val="-15"/>
          <w:sz w:val="28"/>
          <w:szCs w:val="28"/>
        </w:rPr>
        <w:t xml:space="preserve"> </w:t>
      </w:r>
      <w:r>
        <w:rPr>
          <w:rFonts w:ascii="仿宋" w:hAnsi="仿宋" w:eastAsia="仿宋" w:cs="仿宋"/>
          <w:spacing w:val="-8"/>
          <w:sz w:val="28"/>
          <w:szCs w:val="28"/>
        </w:rPr>
        <w:t>达到预期效果。</w:t>
      </w:r>
    </w:p>
    <w:p w14:paraId="25F9BC05">
      <w:pPr>
        <w:pStyle w:val="2"/>
        <w:spacing w:line="402" w:lineRule="auto"/>
      </w:pPr>
    </w:p>
    <w:p w14:paraId="5C7B96C4">
      <w:pPr>
        <w:spacing w:before="91" w:line="222" w:lineRule="auto"/>
        <w:ind w:left="2015"/>
        <w:rPr>
          <w:rFonts w:ascii="仿宋" w:hAnsi="仿宋" w:eastAsia="仿宋" w:cs="仿宋"/>
          <w:sz w:val="28"/>
          <w:szCs w:val="28"/>
        </w:rPr>
      </w:pPr>
      <w:r>
        <w:rPr>
          <w:rFonts w:ascii="仿宋" w:hAnsi="仿宋" w:eastAsia="仿宋" w:cs="仿宋"/>
          <w:b/>
          <w:bCs/>
          <w:spacing w:val="-7"/>
          <w:sz w:val="28"/>
          <w:szCs w:val="28"/>
        </w:rPr>
        <w:t>5.</w:t>
      </w:r>
      <w:r>
        <w:rPr>
          <w:rFonts w:ascii="仿宋" w:hAnsi="仿宋" w:eastAsia="仿宋" w:cs="仿宋"/>
          <w:spacing w:val="53"/>
          <w:sz w:val="28"/>
          <w:szCs w:val="28"/>
        </w:rPr>
        <w:t xml:space="preserve">  </w:t>
      </w:r>
      <w:r>
        <w:rPr>
          <w:rFonts w:ascii="仿宋" w:hAnsi="仿宋" w:eastAsia="仿宋" w:cs="仿宋"/>
          <w:b/>
          <w:bCs/>
          <w:spacing w:val="-7"/>
          <w:sz w:val="28"/>
          <w:szCs w:val="28"/>
        </w:rPr>
        <w:t>效益情况及分析</w:t>
      </w:r>
    </w:p>
    <w:p w14:paraId="2E8D5FA7">
      <w:pPr>
        <w:spacing w:before="164" w:line="330" w:lineRule="auto"/>
        <w:ind w:left="2019" w:right="1697" w:firstLine="424"/>
        <w:jc w:val="both"/>
        <w:rPr>
          <w:rFonts w:ascii="仿宋" w:hAnsi="仿宋" w:eastAsia="仿宋" w:cs="仿宋"/>
          <w:sz w:val="28"/>
          <w:szCs w:val="28"/>
        </w:rPr>
      </w:pPr>
      <w:r>
        <w:rPr>
          <w:rFonts w:ascii="仿宋" w:hAnsi="仿宋" w:eastAsia="仿宋" w:cs="仿宋"/>
          <w:spacing w:val="4"/>
          <w:sz w:val="28"/>
          <w:szCs w:val="28"/>
        </w:rPr>
        <w:t>通过实施该项目，为我单位各项日常工作提</w:t>
      </w:r>
      <w:r>
        <w:rPr>
          <w:rFonts w:ascii="仿宋" w:hAnsi="仿宋" w:eastAsia="仿宋" w:cs="仿宋"/>
          <w:spacing w:val="3"/>
          <w:sz w:val="28"/>
          <w:szCs w:val="28"/>
        </w:rPr>
        <w:t>供了资金保障，各</w:t>
      </w:r>
      <w:r>
        <w:rPr>
          <w:rFonts w:ascii="仿宋" w:hAnsi="仿宋" w:eastAsia="仿宋" w:cs="仿宋"/>
          <w:spacing w:val="-1"/>
          <w:sz w:val="28"/>
          <w:szCs w:val="28"/>
        </w:rPr>
        <w:t>项工作得以顺利进行，确保圆满的完成了年初各项工</w:t>
      </w:r>
      <w:r>
        <w:rPr>
          <w:rFonts w:ascii="仿宋" w:hAnsi="仿宋" w:eastAsia="仿宋" w:cs="仿宋"/>
          <w:spacing w:val="-2"/>
          <w:sz w:val="28"/>
          <w:szCs w:val="28"/>
        </w:rPr>
        <w:t>作计划。项目</w:t>
      </w:r>
      <w:r>
        <w:rPr>
          <w:rFonts w:ascii="仿宋" w:hAnsi="仿宋" w:eastAsia="仿宋" w:cs="仿宋"/>
          <w:spacing w:val="-7"/>
          <w:sz w:val="28"/>
          <w:szCs w:val="28"/>
        </w:rPr>
        <w:t>产出指标、效益指标及满意度指标的实际完成值</w:t>
      </w:r>
      <w:r>
        <w:rPr>
          <w:rFonts w:ascii="仿宋" w:hAnsi="仿宋" w:eastAsia="仿宋" w:cs="仿宋"/>
          <w:spacing w:val="-8"/>
          <w:sz w:val="28"/>
          <w:szCs w:val="28"/>
        </w:rPr>
        <w:t>均达到年度指标值，</w:t>
      </w:r>
      <w:r>
        <w:rPr>
          <w:rFonts w:ascii="仿宋" w:hAnsi="仿宋" w:eastAsia="仿宋" w:cs="仿宋"/>
          <w:spacing w:val="-7"/>
          <w:sz w:val="28"/>
          <w:szCs w:val="28"/>
        </w:rPr>
        <w:t>达到预期效果。</w:t>
      </w:r>
    </w:p>
    <w:p w14:paraId="2DE65ADD">
      <w:pPr>
        <w:pStyle w:val="2"/>
        <w:spacing w:line="299" w:lineRule="auto"/>
      </w:pPr>
    </w:p>
    <w:p w14:paraId="010074C1">
      <w:pPr>
        <w:pStyle w:val="2"/>
        <w:spacing w:line="300" w:lineRule="auto"/>
      </w:pPr>
    </w:p>
    <w:p w14:paraId="0F261EA6">
      <w:pPr>
        <w:pStyle w:val="2"/>
        <w:spacing w:line="300" w:lineRule="auto"/>
      </w:pPr>
    </w:p>
    <w:p w14:paraId="3D7F6DBD">
      <w:pPr>
        <w:spacing w:before="92" w:line="222" w:lineRule="auto"/>
        <w:ind w:left="2012"/>
        <w:rPr>
          <w:rFonts w:ascii="仿宋" w:hAnsi="仿宋" w:eastAsia="仿宋" w:cs="仿宋"/>
          <w:sz w:val="28"/>
          <w:szCs w:val="28"/>
        </w:rPr>
      </w:pPr>
      <w:r>
        <w:rPr>
          <w:rFonts w:ascii="仿宋" w:hAnsi="仿宋" w:eastAsia="仿宋" w:cs="仿宋"/>
          <w:b/>
          <w:bCs/>
          <w:spacing w:val="-6"/>
          <w:sz w:val="28"/>
          <w:szCs w:val="28"/>
        </w:rPr>
        <w:t>6.</w:t>
      </w:r>
      <w:r>
        <w:rPr>
          <w:rFonts w:ascii="仿宋" w:hAnsi="仿宋" w:eastAsia="仿宋" w:cs="仿宋"/>
          <w:spacing w:val="52"/>
          <w:sz w:val="28"/>
          <w:szCs w:val="28"/>
        </w:rPr>
        <w:t xml:space="preserve">  </w:t>
      </w:r>
      <w:r>
        <w:rPr>
          <w:rFonts w:ascii="仿宋" w:hAnsi="仿宋" w:eastAsia="仿宋" w:cs="仿宋"/>
          <w:b/>
          <w:bCs/>
          <w:spacing w:val="-6"/>
          <w:sz w:val="28"/>
          <w:szCs w:val="28"/>
        </w:rPr>
        <w:t>满意度情况及分析</w:t>
      </w:r>
    </w:p>
    <w:p w14:paraId="65F4B7AF">
      <w:pPr>
        <w:spacing w:before="165" w:line="330" w:lineRule="auto"/>
        <w:ind w:left="2237" w:right="1794" w:firstLine="146"/>
        <w:jc w:val="both"/>
        <w:rPr>
          <w:rFonts w:ascii="仿宋" w:hAnsi="仿宋" w:eastAsia="仿宋" w:cs="仿宋"/>
          <w:sz w:val="28"/>
          <w:szCs w:val="28"/>
        </w:rPr>
      </w:pPr>
      <w:r>
        <w:rPr>
          <w:rFonts w:ascii="仿宋" w:hAnsi="仿宋" w:eastAsia="仿宋" w:cs="仿宋"/>
          <w:spacing w:val="-4"/>
          <w:sz w:val="28"/>
          <w:szCs w:val="28"/>
        </w:rPr>
        <w:t>通过实施该项目，为我单位各项日常工作提供</w:t>
      </w:r>
      <w:r>
        <w:rPr>
          <w:rFonts w:ascii="仿宋" w:hAnsi="仿宋" w:eastAsia="仿宋" w:cs="仿宋"/>
          <w:spacing w:val="-5"/>
          <w:sz w:val="28"/>
          <w:szCs w:val="28"/>
        </w:rPr>
        <w:t>了资金保障，各项</w:t>
      </w:r>
      <w:r>
        <w:rPr>
          <w:rFonts w:ascii="仿宋" w:hAnsi="仿宋" w:eastAsia="仿宋" w:cs="仿宋"/>
          <w:spacing w:val="1"/>
          <w:sz w:val="28"/>
          <w:szCs w:val="28"/>
        </w:rPr>
        <w:t>工作得以顺利进行，确保圆满的完成了年初各项工作计划。项目产出指标、效益指标及满意度指标的实际完成值均达到年度指标</w:t>
      </w:r>
      <w:r>
        <w:rPr>
          <w:rFonts w:ascii="仿宋" w:hAnsi="仿宋" w:eastAsia="仿宋" w:cs="仿宋"/>
          <w:spacing w:val="-6"/>
          <w:sz w:val="28"/>
          <w:szCs w:val="28"/>
        </w:rPr>
        <w:t>值，达到预期效果。</w:t>
      </w:r>
    </w:p>
    <w:p w14:paraId="38652445">
      <w:pPr>
        <w:spacing w:before="82" w:line="224" w:lineRule="auto"/>
        <w:ind w:left="1858"/>
        <w:rPr>
          <w:rFonts w:ascii="仿宋" w:hAnsi="仿宋" w:eastAsia="仿宋" w:cs="仿宋"/>
          <w:sz w:val="32"/>
          <w:szCs w:val="32"/>
        </w:rPr>
      </w:pPr>
      <w:r>
        <w:rPr>
          <w:rFonts w:ascii="仿宋" w:hAnsi="仿宋" w:eastAsia="仿宋" w:cs="仿宋"/>
          <w:b/>
          <w:bCs/>
          <w:spacing w:val="-9"/>
          <w:sz w:val="32"/>
          <w:szCs w:val="32"/>
        </w:rPr>
        <w:t>四、项目主要经验做法</w:t>
      </w:r>
    </w:p>
    <w:p w14:paraId="2291667B">
      <w:pPr>
        <w:spacing w:before="205" w:line="308" w:lineRule="auto"/>
        <w:ind w:left="1819" w:right="1572" w:firstLine="573"/>
        <w:rPr>
          <w:rFonts w:ascii="仿宋" w:hAnsi="仿宋" w:eastAsia="仿宋" w:cs="仿宋"/>
          <w:sz w:val="28"/>
          <w:szCs w:val="28"/>
        </w:rPr>
      </w:pPr>
      <w:r>
        <w:rPr>
          <w:rFonts w:ascii="Times New Roman" w:hAnsi="Times New Roman" w:eastAsia="Times New Roman" w:cs="Times New Roman"/>
          <w:sz w:val="28"/>
          <w:szCs w:val="28"/>
        </w:rPr>
        <w:t>1</w:t>
      </w:r>
      <w:r>
        <w:rPr>
          <w:rFonts w:ascii="仿宋" w:hAnsi="仿宋" w:eastAsia="仿宋" w:cs="仿宋"/>
          <w:sz w:val="28"/>
          <w:szCs w:val="28"/>
        </w:rPr>
        <w:t>、人大代表活动重点突出党和国家或者地方本行政区域当前的</w:t>
      </w:r>
      <w:r>
        <w:rPr>
          <w:rFonts w:ascii="仿宋" w:hAnsi="仿宋" w:eastAsia="仿宋" w:cs="仿宋"/>
          <w:spacing w:val="-4"/>
          <w:sz w:val="28"/>
          <w:szCs w:val="28"/>
        </w:rPr>
        <w:t>中心工作，改革发展稳定中的重大现实问题和人民群众普遍关的热点</w:t>
      </w:r>
      <w:r>
        <w:rPr>
          <w:rFonts w:ascii="仿宋" w:hAnsi="仿宋" w:eastAsia="仿宋" w:cs="仿宋"/>
          <w:spacing w:val="1"/>
          <w:sz w:val="28"/>
          <w:szCs w:val="28"/>
        </w:rPr>
        <w:t>难点问题。</w:t>
      </w:r>
      <w:r>
        <w:rPr>
          <w:rFonts w:ascii="Times New Roman" w:hAnsi="Times New Roman" w:eastAsia="Times New Roman" w:cs="Times New Roman"/>
          <w:spacing w:val="1"/>
          <w:sz w:val="28"/>
          <w:szCs w:val="28"/>
        </w:rPr>
        <w:t>2</w:t>
      </w:r>
      <w:r>
        <w:rPr>
          <w:rFonts w:ascii="仿宋" w:hAnsi="仿宋" w:eastAsia="仿宋" w:cs="仿宋"/>
          <w:spacing w:val="1"/>
          <w:sz w:val="28"/>
          <w:szCs w:val="28"/>
        </w:rPr>
        <w:t>、人大代表活动内容应当听取代表</w:t>
      </w:r>
      <w:r>
        <w:rPr>
          <w:rFonts w:ascii="仿宋" w:hAnsi="仿宋" w:eastAsia="仿宋" w:cs="仿宋"/>
          <w:sz w:val="28"/>
          <w:szCs w:val="28"/>
        </w:rPr>
        <w:t>和有关方面的意见</w:t>
      </w:r>
      <w:r>
        <w:rPr>
          <w:rFonts w:ascii="仿宋" w:hAnsi="仿宋" w:eastAsia="仿宋" w:cs="仿宋"/>
          <w:spacing w:val="-27"/>
          <w:sz w:val="28"/>
          <w:szCs w:val="28"/>
        </w:rPr>
        <w:t>，，</w:t>
      </w:r>
      <w:r>
        <w:rPr>
          <w:rFonts w:ascii="仿宋" w:hAnsi="仿宋" w:eastAsia="仿宋" w:cs="仿宋"/>
          <w:spacing w:val="1"/>
          <w:sz w:val="28"/>
          <w:szCs w:val="28"/>
        </w:rPr>
        <w:t>便于代表全面、客观地传达真实情况。</w:t>
      </w:r>
      <w:r>
        <w:rPr>
          <w:rFonts w:ascii="Times New Roman" w:hAnsi="Times New Roman" w:eastAsia="Times New Roman" w:cs="Times New Roman"/>
          <w:spacing w:val="1"/>
          <w:sz w:val="28"/>
          <w:szCs w:val="28"/>
        </w:rPr>
        <w:t>3</w:t>
      </w:r>
      <w:r>
        <w:rPr>
          <w:rFonts w:ascii="仿宋" w:hAnsi="仿宋" w:eastAsia="仿宋" w:cs="仿宋"/>
          <w:spacing w:val="1"/>
          <w:sz w:val="28"/>
          <w:szCs w:val="28"/>
        </w:rPr>
        <w:t>、为了保证该项</w:t>
      </w:r>
      <w:r>
        <w:rPr>
          <w:rFonts w:ascii="仿宋" w:hAnsi="仿宋" w:eastAsia="仿宋" w:cs="仿宋"/>
          <w:sz w:val="28"/>
          <w:szCs w:val="28"/>
        </w:rPr>
        <w:t>目的正常运</w:t>
      </w:r>
      <w:r>
        <w:rPr>
          <w:rFonts w:ascii="仿宋" w:hAnsi="仿宋" w:eastAsia="仿宋" w:cs="仿宋"/>
          <w:spacing w:val="-10"/>
          <w:sz w:val="28"/>
          <w:szCs w:val="28"/>
        </w:rPr>
        <w:t>作，该项费用的开支和借支由单位负责人和单位分管财务的领导签批；</w:t>
      </w:r>
    </w:p>
    <w:p w14:paraId="4DB20517">
      <w:pPr>
        <w:spacing w:before="164" w:line="303" w:lineRule="auto"/>
        <w:ind w:left="1820" w:right="1794" w:hanging="16"/>
        <w:rPr>
          <w:rFonts w:ascii="仿宋" w:hAnsi="仿宋" w:eastAsia="仿宋" w:cs="仿宋"/>
          <w:sz w:val="28"/>
          <w:szCs w:val="28"/>
        </w:rPr>
      </w:pPr>
      <w:r>
        <w:rPr>
          <w:rFonts w:ascii="Times New Roman" w:hAnsi="Times New Roman" w:eastAsia="Times New Roman" w:cs="Times New Roman"/>
          <w:spacing w:val="1"/>
          <w:sz w:val="28"/>
          <w:szCs w:val="28"/>
        </w:rPr>
        <w:t>4</w:t>
      </w:r>
      <w:r>
        <w:rPr>
          <w:rFonts w:ascii="仿宋" w:hAnsi="仿宋" w:eastAsia="仿宋" w:cs="仿宋"/>
          <w:spacing w:val="1"/>
          <w:sz w:val="28"/>
          <w:szCs w:val="28"/>
        </w:rPr>
        <w:t>、单位大额及特殊经费开支需经单位先关责任领导研究决定，为本单位工作经费项目的顺利开展提供了财务保证。</w:t>
      </w:r>
      <w:r>
        <w:rPr>
          <w:rFonts w:ascii="Times New Roman" w:hAnsi="Times New Roman" w:eastAsia="Times New Roman" w:cs="Times New Roman"/>
          <w:spacing w:val="1"/>
          <w:sz w:val="28"/>
          <w:szCs w:val="28"/>
        </w:rPr>
        <w:t>5</w:t>
      </w:r>
      <w:r>
        <w:rPr>
          <w:rFonts w:ascii="仿宋" w:hAnsi="仿宋" w:eastAsia="仿宋" w:cs="仿宋"/>
          <w:spacing w:val="1"/>
          <w:sz w:val="28"/>
          <w:szCs w:val="28"/>
        </w:rPr>
        <w:t>、是</w:t>
      </w:r>
      <w:r>
        <w:rPr>
          <w:rFonts w:ascii="仿宋" w:hAnsi="仿宋" w:eastAsia="仿宋" w:cs="仿宋"/>
          <w:sz w:val="28"/>
          <w:szCs w:val="28"/>
        </w:rPr>
        <w:t>增强制度的可</w:t>
      </w:r>
      <w:r>
        <w:rPr>
          <w:rFonts w:ascii="仿宋" w:hAnsi="仿宋" w:eastAsia="仿宋" w:cs="仿宋"/>
          <w:spacing w:val="-8"/>
          <w:sz w:val="28"/>
          <w:szCs w:val="28"/>
        </w:rPr>
        <w:t>行性，进一步规范管理。根据国家和省市财政有关规</w:t>
      </w:r>
      <w:r>
        <w:rPr>
          <w:rFonts w:ascii="仿宋" w:hAnsi="仿宋" w:eastAsia="仿宋" w:cs="仿宋"/>
          <w:spacing w:val="-9"/>
          <w:sz w:val="28"/>
          <w:szCs w:val="28"/>
        </w:rPr>
        <w:t>定， 在项目实施</w:t>
      </w:r>
      <w:r>
        <w:rPr>
          <w:rFonts w:ascii="仿宋" w:hAnsi="仿宋" w:eastAsia="仿宋" w:cs="仿宋"/>
          <w:spacing w:val="-4"/>
          <w:sz w:val="28"/>
          <w:szCs w:val="28"/>
        </w:rPr>
        <w:t>过程前制定了财政项目支出绩效管理制度，成立了以分管领导和办公</w:t>
      </w:r>
    </w:p>
    <w:p w14:paraId="6C34F976">
      <w:pPr>
        <w:spacing w:line="303" w:lineRule="auto"/>
        <w:rPr>
          <w:rFonts w:ascii="仿宋" w:hAnsi="仿宋" w:eastAsia="仿宋" w:cs="仿宋"/>
          <w:sz w:val="28"/>
          <w:szCs w:val="28"/>
        </w:rPr>
        <w:sectPr>
          <w:headerReference r:id="rId157" w:type="default"/>
          <w:footerReference r:id="rId158" w:type="default"/>
          <w:pgSz w:w="11900" w:h="16840"/>
          <w:pgMar w:top="642" w:right="0" w:bottom="340" w:left="0" w:header="326" w:footer="90" w:gutter="0"/>
          <w:cols w:space="720" w:num="1"/>
        </w:sectPr>
      </w:pPr>
    </w:p>
    <w:p w14:paraId="4129B4E9">
      <w:pPr>
        <w:pStyle w:val="2"/>
        <w:spacing w:line="287" w:lineRule="auto"/>
      </w:pPr>
    </w:p>
    <w:p w14:paraId="1EEEDDAB">
      <w:pPr>
        <w:pStyle w:val="2"/>
        <w:spacing w:line="287" w:lineRule="auto"/>
      </w:pPr>
    </w:p>
    <w:p w14:paraId="5A9E798D">
      <w:pPr>
        <w:pStyle w:val="2"/>
        <w:spacing w:line="287" w:lineRule="auto"/>
      </w:pPr>
    </w:p>
    <w:p w14:paraId="3732D3AC">
      <w:pPr>
        <w:spacing w:before="91" w:line="330" w:lineRule="auto"/>
        <w:ind w:left="1820" w:right="1794" w:firstLine="18"/>
        <w:rPr>
          <w:rFonts w:ascii="仿宋" w:hAnsi="仿宋" w:eastAsia="仿宋" w:cs="仿宋"/>
          <w:sz w:val="28"/>
          <w:szCs w:val="28"/>
        </w:rPr>
      </w:pPr>
      <w:r>
        <w:rPr>
          <w:rFonts w:ascii="仿宋" w:hAnsi="仿宋" w:eastAsia="仿宋" w:cs="仿宋"/>
          <w:spacing w:val="-5"/>
          <w:sz w:val="28"/>
          <w:szCs w:val="28"/>
        </w:rPr>
        <w:t>室人员对工作经费支出绩效管理的领导小组，同时依据财务管理制度对工作经费使用有章可循。</w:t>
      </w:r>
    </w:p>
    <w:p w14:paraId="646C548D">
      <w:pPr>
        <w:spacing w:before="86" w:line="219" w:lineRule="auto"/>
        <w:ind w:left="1826"/>
        <w:rPr>
          <w:rFonts w:ascii="仿宋" w:hAnsi="仿宋" w:eastAsia="仿宋" w:cs="仿宋"/>
          <w:sz w:val="32"/>
          <w:szCs w:val="32"/>
        </w:rPr>
      </w:pPr>
      <w:r>
        <w:rPr>
          <w:rFonts w:ascii="仿宋" w:hAnsi="仿宋" w:eastAsia="仿宋" w:cs="仿宋"/>
          <w:b/>
          <w:bCs/>
          <w:spacing w:val="-4"/>
          <w:sz w:val="32"/>
          <w:szCs w:val="32"/>
        </w:rPr>
        <w:t>五、项目管理中存在的主要问题及原因分析</w:t>
      </w:r>
    </w:p>
    <w:p w14:paraId="7737CE0E">
      <w:pPr>
        <w:spacing w:before="212" w:line="330" w:lineRule="auto"/>
        <w:ind w:left="1815" w:right="1794" w:firstLine="577"/>
        <w:jc w:val="both"/>
        <w:rPr>
          <w:rFonts w:ascii="仿宋" w:hAnsi="仿宋" w:eastAsia="仿宋" w:cs="仿宋"/>
          <w:sz w:val="28"/>
          <w:szCs w:val="28"/>
        </w:rPr>
      </w:pPr>
      <w:r>
        <w:rPr>
          <w:rFonts w:ascii="Times New Roman" w:hAnsi="Times New Roman" w:eastAsia="Times New Roman" w:cs="Times New Roman"/>
          <w:spacing w:val="-2"/>
          <w:sz w:val="28"/>
          <w:szCs w:val="28"/>
        </w:rPr>
        <w:t>1.</w:t>
      </w:r>
      <w:r>
        <w:rPr>
          <w:rFonts w:ascii="仿宋" w:hAnsi="仿宋" w:eastAsia="仿宋" w:cs="仿宋"/>
          <w:spacing w:val="-2"/>
          <w:sz w:val="28"/>
          <w:szCs w:val="28"/>
        </w:rPr>
        <w:t>存在的问题：一是工作统筹力度还不够；二是资情使用情况及</w:t>
      </w:r>
      <w:r>
        <w:rPr>
          <w:rFonts w:ascii="仿宋" w:hAnsi="仿宋" w:eastAsia="仿宋" w:cs="仿宋"/>
          <w:spacing w:val="-1"/>
          <w:sz w:val="28"/>
          <w:szCs w:val="28"/>
        </w:rPr>
        <w:t>管理上还需更加严谨；三是绩效质量有待提升。</w:t>
      </w:r>
      <w:r>
        <w:rPr>
          <w:rFonts w:ascii="仿宋" w:hAnsi="仿宋" w:eastAsia="仿宋" w:cs="仿宋"/>
          <w:spacing w:val="58"/>
          <w:sz w:val="28"/>
          <w:szCs w:val="28"/>
        </w:rPr>
        <w:t xml:space="preserve"> </w:t>
      </w:r>
      <w:r>
        <w:rPr>
          <w:rFonts w:ascii="仿宋" w:hAnsi="仿宋" w:eastAsia="仿宋" w:cs="仿宋"/>
          <w:spacing w:val="-1"/>
          <w:sz w:val="28"/>
          <w:szCs w:val="28"/>
        </w:rPr>
        <w:t>四是由于疫情原因导至该项目未达到预定时长，从而资金没有达到</w:t>
      </w:r>
      <w:r>
        <w:rPr>
          <w:rFonts w:ascii="仿宋" w:hAnsi="仿宋" w:eastAsia="仿宋" w:cs="仿宋"/>
          <w:spacing w:val="-2"/>
          <w:sz w:val="28"/>
          <w:szCs w:val="28"/>
        </w:rPr>
        <w:t>预算指标。</w:t>
      </w:r>
      <w:r>
        <w:rPr>
          <w:rFonts w:ascii="Times New Roman" w:hAnsi="Times New Roman" w:eastAsia="Times New Roman" w:cs="Times New Roman"/>
          <w:spacing w:val="-2"/>
          <w:sz w:val="28"/>
          <w:szCs w:val="28"/>
        </w:rPr>
        <w:t>2.</w:t>
      </w:r>
      <w:r>
        <w:rPr>
          <w:rFonts w:ascii="仿宋" w:hAnsi="仿宋" w:eastAsia="仿宋" w:cs="仿宋"/>
          <w:spacing w:val="-2"/>
          <w:sz w:val="28"/>
          <w:szCs w:val="28"/>
        </w:rPr>
        <w:t>原因分</w:t>
      </w:r>
      <w:r>
        <w:rPr>
          <w:rFonts w:ascii="仿宋" w:hAnsi="仿宋" w:eastAsia="仿宋" w:cs="仿宋"/>
          <w:spacing w:val="-4"/>
          <w:sz w:val="28"/>
          <w:szCs w:val="28"/>
        </w:rPr>
        <w:t>析：一是工作统筹上存在不足，各工委间沟通协调不够，导致没有将</w:t>
      </w:r>
      <w:r>
        <w:rPr>
          <w:rFonts w:ascii="仿宋" w:hAnsi="仿宋" w:eastAsia="仿宋" w:cs="仿宋"/>
          <w:spacing w:val="-8"/>
          <w:sz w:val="28"/>
          <w:szCs w:val="28"/>
        </w:rPr>
        <w:t>有限的资源整合起来。二是学习不足， 业务能力有待提升。三</w:t>
      </w:r>
      <w:r>
        <w:rPr>
          <w:rFonts w:ascii="仿宋" w:hAnsi="仿宋" w:eastAsia="仿宋" w:cs="仿宋"/>
          <w:spacing w:val="-9"/>
          <w:sz w:val="28"/>
          <w:szCs w:val="28"/>
        </w:rPr>
        <w:t>是外界</w:t>
      </w:r>
      <w:r>
        <w:rPr>
          <w:rFonts w:ascii="仿宋" w:hAnsi="仿宋" w:eastAsia="仿宋" w:cs="仿宋"/>
          <w:spacing w:val="-6"/>
          <w:sz w:val="28"/>
          <w:szCs w:val="28"/>
        </w:rPr>
        <w:t>不可抗因素较大。</w:t>
      </w:r>
    </w:p>
    <w:p w14:paraId="4799F776">
      <w:pPr>
        <w:spacing w:before="84" w:line="222" w:lineRule="auto"/>
        <w:ind w:left="1823"/>
        <w:rPr>
          <w:rFonts w:ascii="仿宋" w:hAnsi="仿宋" w:eastAsia="仿宋" w:cs="仿宋"/>
          <w:sz w:val="32"/>
          <w:szCs w:val="32"/>
        </w:rPr>
      </w:pPr>
      <w:r>
        <w:rPr>
          <w:rFonts w:ascii="仿宋" w:hAnsi="仿宋" w:eastAsia="仿宋" w:cs="仿宋"/>
          <w:b/>
          <w:bCs/>
          <w:spacing w:val="-4"/>
          <w:sz w:val="32"/>
          <w:szCs w:val="32"/>
        </w:rPr>
        <w:t>六、下一步改进措施及管理建议</w:t>
      </w:r>
    </w:p>
    <w:p w14:paraId="4C72BE31">
      <w:pPr>
        <w:spacing w:before="202" w:line="330" w:lineRule="auto"/>
        <w:ind w:left="1817" w:right="1572" w:firstLine="575"/>
        <w:jc w:val="both"/>
        <w:rPr>
          <w:rFonts w:ascii="仿宋" w:hAnsi="仿宋" w:eastAsia="仿宋" w:cs="仿宋"/>
          <w:sz w:val="28"/>
          <w:szCs w:val="28"/>
        </w:rPr>
      </w:pPr>
      <w:r>
        <w:rPr>
          <w:rFonts w:ascii="Times New Roman" w:hAnsi="Times New Roman" w:eastAsia="Times New Roman" w:cs="Times New Roman"/>
          <w:sz w:val="28"/>
          <w:szCs w:val="28"/>
        </w:rPr>
        <w:t>1</w:t>
      </w:r>
      <w:r>
        <w:rPr>
          <w:rFonts w:ascii="仿宋" w:hAnsi="仿宋" w:eastAsia="仿宋" w:cs="仿宋"/>
          <w:sz w:val="28"/>
          <w:szCs w:val="28"/>
        </w:rPr>
        <w:t>、为了保证该项目的正常运作，该项费用的开支和借支由单位</w:t>
      </w:r>
      <w:r>
        <w:rPr>
          <w:rFonts w:ascii="仿宋" w:hAnsi="仿宋" w:eastAsia="仿宋" w:cs="仿宋"/>
          <w:spacing w:val="1"/>
          <w:sz w:val="28"/>
          <w:szCs w:val="28"/>
        </w:rPr>
        <w:t>负责人和单位分管财务的领导签批；</w:t>
      </w:r>
      <w:r>
        <w:rPr>
          <w:rFonts w:ascii="Times New Roman" w:hAnsi="Times New Roman" w:eastAsia="Times New Roman" w:cs="Times New Roman"/>
          <w:spacing w:val="1"/>
          <w:sz w:val="28"/>
          <w:szCs w:val="28"/>
        </w:rPr>
        <w:t>2</w:t>
      </w:r>
      <w:r>
        <w:rPr>
          <w:rFonts w:ascii="仿宋" w:hAnsi="仿宋" w:eastAsia="仿宋" w:cs="仿宋"/>
          <w:spacing w:val="1"/>
          <w:sz w:val="28"/>
          <w:szCs w:val="28"/>
        </w:rPr>
        <w:t>、单位大额及特殊经费</w:t>
      </w:r>
      <w:r>
        <w:rPr>
          <w:rFonts w:ascii="仿宋" w:hAnsi="仿宋" w:eastAsia="仿宋" w:cs="仿宋"/>
          <w:sz w:val="28"/>
          <w:szCs w:val="28"/>
        </w:rPr>
        <w:t>开支需</w:t>
      </w:r>
      <w:r>
        <w:rPr>
          <w:rFonts w:ascii="仿宋" w:hAnsi="仿宋" w:eastAsia="仿宋" w:cs="仿宋"/>
          <w:spacing w:val="-4"/>
          <w:sz w:val="28"/>
          <w:szCs w:val="28"/>
        </w:rPr>
        <w:t>经单位先关责任领导研究决定，为本单位工作经费项目的顺利开展提</w:t>
      </w:r>
      <w:r>
        <w:rPr>
          <w:rFonts w:ascii="仿宋" w:hAnsi="仿宋" w:eastAsia="仿宋" w:cs="仿宋"/>
          <w:spacing w:val="1"/>
          <w:sz w:val="28"/>
          <w:szCs w:val="28"/>
        </w:rPr>
        <w:t>供了财务保证。</w:t>
      </w:r>
      <w:r>
        <w:rPr>
          <w:rFonts w:ascii="Times New Roman" w:hAnsi="Times New Roman" w:eastAsia="Times New Roman" w:cs="Times New Roman"/>
          <w:spacing w:val="1"/>
          <w:sz w:val="28"/>
          <w:szCs w:val="28"/>
        </w:rPr>
        <w:t>3</w:t>
      </w:r>
      <w:r>
        <w:rPr>
          <w:rFonts w:ascii="仿宋" w:hAnsi="仿宋" w:eastAsia="仿宋" w:cs="仿宋"/>
          <w:spacing w:val="1"/>
          <w:sz w:val="28"/>
          <w:szCs w:val="28"/>
        </w:rPr>
        <w:t>、是增强制度的可行性，进一步规范管理。</w:t>
      </w:r>
      <w:r>
        <w:rPr>
          <w:rFonts w:ascii="仿宋" w:hAnsi="仿宋" w:eastAsia="仿宋" w:cs="仿宋"/>
          <w:sz w:val="28"/>
          <w:szCs w:val="28"/>
        </w:rPr>
        <w:t>根据国</w:t>
      </w:r>
      <w:r>
        <w:rPr>
          <w:rFonts w:ascii="仿宋" w:hAnsi="仿宋" w:eastAsia="仿宋" w:cs="仿宋"/>
          <w:spacing w:val="-4"/>
          <w:sz w:val="28"/>
          <w:szCs w:val="28"/>
        </w:rPr>
        <w:t>家和省市财政有关规定，在项目实施过程前制定了财政项目支出绩效管理制度，成立了以分管领导和办公室人员对工作经费支出绩效管理</w:t>
      </w:r>
      <w:r>
        <w:rPr>
          <w:rFonts w:ascii="仿宋" w:hAnsi="仿宋" w:eastAsia="仿宋" w:cs="仿宋"/>
          <w:spacing w:val="-2"/>
          <w:sz w:val="28"/>
          <w:szCs w:val="28"/>
        </w:rPr>
        <w:t>的领导小组，同时依据财务管理制度对工作经费使用有章可循</w:t>
      </w:r>
      <w:r>
        <w:rPr>
          <w:rFonts w:ascii="仿宋" w:hAnsi="仿宋" w:eastAsia="仿宋" w:cs="仿宋"/>
          <w:spacing w:val="-53"/>
          <w:sz w:val="28"/>
          <w:szCs w:val="28"/>
        </w:rPr>
        <w:t xml:space="preserve"> </w:t>
      </w:r>
      <w:r>
        <w:rPr>
          <w:rFonts w:ascii="Times New Roman" w:hAnsi="Times New Roman" w:eastAsia="Times New Roman" w:cs="Times New Roman"/>
          <w:spacing w:val="-2"/>
          <w:sz w:val="28"/>
          <w:szCs w:val="28"/>
        </w:rPr>
        <w:t>4</w:t>
      </w:r>
      <w:r>
        <w:rPr>
          <w:rFonts w:ascii="仿宋" w:hAnsi="仿宋" w:eastAsia="仿宋" w:cs="仿宋"/>
          <w:spacing w:val="-2"/>
          <w:sz w:val="28"/>
          <w:szCs w:val="28"/>
        </w:rPr>
        <w:t>、加</w:t>
      </w:r>
      <w:r>
        <w:rPr>
          <w:rFonts w:ascii="仿宋" w:hAnsi="仿宋" w:eastAsia="仿宋" w:cs="仿宋"/>
          <w:spacing w:val="-4"/>
          <w:sz w:val="28"/>
          <w:szCs w:val="28"/>
        </w:rPr>
        <w:t>强项目绩效评价工作，提高财政资金使用效益，强化支出责任，确保</w:t>
      </w:r>
      <w:r>
        <w:rPr>
          <w:rFonts w:ascii="仿宋" w:hAnsi="仿宋" w:eastAsia="仿宋" w:cs="仿宋"/>
          <w:spacing w:val="-9"/>
          <w:sz w:val="28"/>
          <w:szCs w:val="28"/>
        </w:rPr>
        <w:t>工作经费得到合理使用</w:t>
      </w:r>
      <w:r>
        <w:rPr>
          <w:rFonts w:ascii="仿宋" w:hAnsi="仿宋" w:eastAsia="仿宋" w:cs="仿宋"/>
          <w:spacing w:val="-53"/>
          <w:sz w:val="28"/>
          <w:szCs w:val="28"/>
        </w:rPr>
        <w:t xml:space="preserve"> </w:t>
      </w:r>
      <w:r>
        <w:rPr>
          <w:rFonts w:ascii="Times New Roman" w:hAnsi="Times New Roman" w:eastAsia="Times New Roman" w:cs="Times New Roman"/>
          <w:spacing w:val="-9"/>
          <w:sz w:val="28"/>
          <w:szCs w:val="28"/>
        </w:rPr>
        <w:t>5</w:t>
      </w:r>
      <w:r>
        <w:rPr>
          <w:rFonts w:ascii="仿宋" w:hAnsi="仿宋" w:eastAsia="仿宋" w:cs="仿宋"/>
          <w:spacing w:val="-9"/>
          <w:sz w:val="28"/>
          <w:szCs w:val="28"/>
        </w:rPr>
        <w:t>、加强各工委代表之间的沟通协调，</w:t>
      </w:r>
      <w:r>
        <w:rPr>
          <w:rFonts w:ascii="仿宋" w:hAnsi="仿宋" w:eastAsia="仿宋" w:cs="仿宋"/>
          <w:spacing w:val="70"/>
          <w:sz w:val="28"/>
          <w:szCs w:val="28"/>
        </w:rPr>
        <w:t xml:space="preserve"> </w:t>
      </w:r>
      <w:r>
        <w:rPr>
          <w:rFonts w:ascii="仿宋" w:hAnsi="仿宋" w:eastAsia="仿宋" w:cs="仿宋"/>
          <w:spacing w:val="-9"/>
          <w:sz w:val="28"/>
          <w:szCs w:val="28"/>
        </w:rPr>
        <w:t>统筹兼</w:t>
      </w:r>
      <w:r>
        <w:rPr>
          <w:rFonts w:ascii="仿宋" w:hAnsi="仿宋" w:eastAsia="仿宋" w:cs="仿宋"/>
          <w:spacing w:val="4"/>
          <w:sz w:val="28"/>
          <w:szCs w:val="28"/>
        </w:rPr>
        <w:t>顾，整合资源，制定周密、可行的工作计划</w:t>
      </w:r>
      <w:r>
        <w:rPr>
          <w:rFonts w:ascii="仿宋" w:hAnsi="仿宋" w:eastAsia="仿宋" w:cs="仿宋"/>
          <w:spacing w:val="3"/>
          <w:sz w:val="28"/>
          <w:szCs w:val="28"/>
        </w:rPr>
        <w:t>，将各项工作紧密结合，</w:t>
      </w:r>
      <w:r>
        <w:rPr>
          <w:rFonts w:ascii="仿宋" w:hAnsi="仿宋" w:eastAsia="仿宋" w:cs="仿宋"/>
          <w:spacing w:val="1"/>
          <w:sz w:val="28"/>
          <w:szCs w:val="28"/>
        </w:rPr>
        <w:t>确保绩效目标高质量完成。</w:t>
      </w:r>
      <w:r>
        <w:rPr>
          <w:rFonts w:ascii="Times New Roman" w:hAnsi="Times New Roman" w:eastAsia="Times New Roman" w:cs="Times New Roman"/>
          <w:spacing w:val="1"/>
          <w:sz w:val="28"/>
          <w:szCs w:val="28"/>
        </w:rPr>
        <w:t>6</w:t>
      </w:r>
      <w:r>
        <w:rPr>
          <w:rFonts w:ascii="仿宋" w:hAnsi="仿宋" w:eastAsia="仿宋" w:cs="仿宋"/>
          <w:spacing w:val="1"/>
          <w:sz w:val="28"/>
          <w:szCs w:val="28"/>
        </w:rPr>
        <w:t>、加强理论和业务知识学习，不</w:t>
      </w:r>
      <w:r>
        <w:rPr>
          <w:rFonts w:ascii="仿宋" w:hAnsi="仿宋" w:eastAsia="仿宋" w:cs="仿宋"/>
          <w:sz w:val="28"/>
          <w:szCs w:val="28"/>
        </w:rPr>
        <w:t>断提高</w:t>
      </w:r>
      <w:r>
        <w:rPr>
          <w:rFonts w:ascii="仿宋" w:hAnsi="仿宋" w:eastAsia="仿宋" w:cs="仿宋"/>
          <w:spacing w:val="-1"/>
          <w:sz w:val="28"/>
          <w:szCs w:val="28"/>
        </w:rPr>
        <w:t>理论和业务水平。</w:t>
      </w:r>
      <w:r>
        <w:rPr>
          <w:rFonts w:ascii="Times New Roman" w:hAnsi="Times New Roman" w:eastAsia="Times New Roman" w:cs="Times New Roman"/>
          <w:spacing w:val="-1"/>
          <w:sz w:val="28"/>
          <w:szCs w:val="28"/>
        </w:rPr>
        <w:t>7.</w:t>
      </w:r>
      <w:r>
        <w:rPr>
          <w:rFonts w:ascii="仿宋" w:hAnsi="仿宋" w:eastAsia="仿宋" w:cs="仿宋"/>
          <w:spacing w:val="-1"/>
          <w:sz w:val="28"/>
          <w:szCs w:val="28"/>
        </w:rPr>
        <w:t>构建合理的绩效评价</w:t>
      </w:r>
      <w:r>
        <w:rPr>
          <w:rFonts w:ascii="仿宋" w:hAnsi="仿宋" w:eastAsia="仿宋" w:cs="仿宋"/>
          <w:spacing w:val="-2"/>
          <w:sz w:val="28"/>
          <w:szCs w:val="28"/>
        </w:rPr>
        <w:t>体系，注意绩效评价方法的</w:t>
      </w:r>
      <w:r>
        <w:rPr>
          <w:rFonts w:ascii="仿宋" w:hAnsi="仿宋" w:eastAsia="仿宋" w:cs="仿宋"/>
          <w:spacing w:val="3"/>
          <w:sz w:val="28"/>
          <w:szCs w:val="28"/>
        </w:rPr>
        <w:t xml:space="preserve">适当性、可操作性。 </w:t>
      </w:r>
      <w:r>
        <w:rPr>
          <w:rFonts w:ascii="Times New Roman" w:hAnsi="Times New Roman" w:eastAsia="Times New Roman" w:cs="Times New Roman"/>
          <w:spacing w:val="3"/>
          <w:sz w:val="28"/>
          <w:szCs w:val="28"/>
        </w:rPr>
        <w:t>8.</w:t>
      </w:r>
      <w:r>
        <w:rPr>
          <w:rFonts w:ascii="仿宋" w:hAnsi="仿宋" w:eastAsia="仿宋" w:cs="仿宋"/>
          <w:spacing w:val="3"/>
          <w:sz w:val="28"/>
          <w:szCs w:val="28"/>
        </w:rPr>
        <w:t>全面加强支出管理，提高资金使用效益，通</w:t>
      </w:r>
      <w:r>
        <w:rPr>
          <w:rFonts w:ascii="仿宋" w:hAnsi="仿宋" w:eastAsia="仿宋" w:cs="仿宋"/>
          <w:spacing w:val="-1"/>
          <w:sz w:val="28"/>
          <w:szCs w:val="28"/>
        </w:rPr>
        <w:t>过加强监督检查，提高整体绩效管理水平。</w:t>
      </w:r>
      <w:r>
        <w:rPr>
          <w:rFonts w:ascii="Times New Roman" w:hAnsi="Times New Roman" w:eastAsia="Times New Roman" w:cs="Times New Roman"/>
          <w:spacing w:val="-2"/>
          <w:sz w:val="28"/>
          <w:szCs w:val="28"/>
        </w:rPr>
        <w:t>9.</w:t>
      </w:r>
      <w:r>
        <w:rPr>
          <w:rFonts w:ascii="仿宋" w:hAnsi="仿宋" w:eastAsia="仿宋" w:cs="仿宋"/>
          <w:spacing w:val="-2"/>
          <w:sz w:val="28"/>
          <w:szCs w:val="28"/>
        </w:rPr>
        <w:t>项目管理方面做好前期</w:t>
      </w:r>
      <w:r>
        <w:rPr>
          <w:rFonts w:ascii="仿宋" w:hAnsi="仿宋" w:eastAsia="仿宋" w:cs="仿宋"/>
          <w:spacing w:val="-4"/>
          <w:sz w:val="28"/>
          <w:szCs w:val="28"/>
        </w:rPr>
        <w:t>调研，确保项目实施到急需解决的问题，同时制定完善的项目管理办</w:t>
      </w:r>
      <w:r>
        <w:rPr>
          <w:rFonts w:ascii="仿宋" w:hAnsi="仿宋" w:eastAsia="仿宋" w:cs="仿宋"/>
          <w:spacing w:val="-2"/>
          <w:sz w:val="28"/>
          <w:szCs w:val="28"/>
        </w:rPr>
        <w:t>法，严格执行，有计划地分配使用资金，让项目管理有章可循。</w:t>
      </w:r>
    </w:p>
    <w:p w14:paraId="7C4F290F">
      <w:pPr>
        <w:spacing w:line="330" w:lineRule="auto"/>
        <w:rPr>
          <w:rFonts w:ascii="仿宋" w:hAnsi="仿宋" w:eastAsia="仿宋" w:cs="仿宋"/>
          <w:sz w:val="28"/>
          <w:szCs w:val="28"/>
        </w:rPr>
        <w:sectPr>
          <w:headerReference r:id="rId159" w:type="default"/>
          <w:footerReference r:id="rId160" w:type="default"/>
          <w:pgSz w:w="11900" w:h="16840"/>
          <w:pgMar w:top="642" w:right="0" w:bottom="340" w:left="0" w:header="326" w:footer="93" w:gutter="0"/>
          <w:cols w:space="720" w:num="1"/>
        </w:sectPr>
      </w:pPr>
    </w:p>
    <w:p w14:paraId="28315031">
      <w:pPr>
        <w:pStyle w:val="2"/>
        <w:spacing w:line="250" w:lineRule="auto"/>
      </w:pPr>
    </w:p>
    <w:p w14:paraId="09D88F96">
      <w:pPr>
        <w:pStyle w:val="2"/>
        <w:spacing w:line="250" w:lineRule="auto"/>
      </w:pPr>
    </w:p>
    <w:p w14:paraId="0E1BB74A">
      <w:pPr>
        <w:pStyle w:val="2"/>
        <w:spacing w:line="251" w:lineRule="auto"/>
      </w:pPr>
    </w:p>
    <w:p w14:paraId="328137D1">
      <w:pPr>
        <w:pStyle w:val="2"/>
        <w:spacing w:line="251" w:lineRule="auto"/>
      </w:pPr>
    </w:p>
    <w:p w14:paraId="23DF438B">
      <w:pPr>
        <w:pStyle w:val="2"/>
        <w:spacing w:line="251" w:lineRule="auto"/>
      </w:pPr>
    </w:p>
    <w:p w14:paraId="61A9151D">
      <w:pPr>
        <w:pStyle w:val="2"/>
        <w:spacing w:line="251" w:lineRule="auto"/>
      </w:pPr>
    </w:p>
    <w:p w14:paraId="1C544289">
      <w:pPr>
        <w:pStyle w:val="2"/>
        <w:spacing w:line="251" w:lineRule="auto"/>
      </w:pPr>
    </w:p>
    <w:p w14:paraId="770D0FB1">
      <w:pPr>
        <w:pStyle w:val="2"/>
        <w:spacing w:line="251" w:lineRule="auto"/>
      </w:pPr>
    </w:p>
    <w:p w14:paraId="2FC39A28">
      <w:pPr>
        <w:pStyle w:val="2"/>
        <w:spacing w:line="251" w:lineRule="auto"/>
      </w:pPr>
    </w:p>
    <w:p w14:paraId="70EDFF35">
      <w:pPr>
        <w:pStyle w:val="2"/>
        <w:spacing w:line="251" w:lineRule="auto"/>
      </w:pPr>
    </w:p>
    <w:p w14:paraId="341C8211">
      <w:pPr>
        <w:pStyle w:val="2"/>
        <w:spacing w:line="251" w:lineRule="auto"/>
      </w:pPr>
    </w:p>
    <w:p w14:paraId="7097CA3E">
      <w:pPr>
        <w:spacing w:before="130" w:line="222" w:lineRule="auto"/>
        <w:ind w:left="3671"/>
        <w:rPr>
          <w:rFonts w:ascii="仿宋" w:hAnsi="仿宋" w:eastAsia="仿宋" w:cs="仿宋"/>
          <w:sz w:val="40"/>
          <w:szCs w:val="40"/>
        </w:rPr>
      </w:pPr>
      <w:r>
        <w:rPr>
          <w:rFonts w:ascii="仿宋" w:hAnsi="仿宋" w:eastAsia="仿宋" w:cs="仿宋"/>
          <w:b/>
          <w:bCs/>
          <w:spacing w:val="-6"/>
          <w:sz w:val="40"/>
          <w:szCs w:val="40"/>
        </w:rPr>
        <w:t>项目支出绩效自评分析报告</w:t>
      </w:r>
    </w:p>
    <w:p w14:paraId="53962448">
      <w:pPr>
        <w:pStyle w:val="2"/>
      </w:pPr>
    </w:p>
    <w:p w14:paraId="7C412979">
      <w:pPr>
        <w:pStyle w:val="2"/>
      </w:pPr>
    </w:p>
    <w:p w14:paraId="00859DF0">
      <w:pPr>
        <w:pStyle w:val="2"/>
      </w:pPr>
    </w:p>
    <w:p w14:paraId="46FB84C5">
      <w:pPr>
        <w:pStyle w:val="2"/>
      </w:pPr>
    </w:p>
    <w:p w14:paraId="6D62129B">
      <w:pPr>
        <w:pStyle w:val="2"/>
      </w:pPr>
    </w:p>
    <w:p w14:paraId="34D7CFE9">
      <w:pPr>
        <w:pStyle w:val="2"/>
      </w:pPr>
    </w:p>
    <w:p w14:paraId="4466CA8A">
      <w:pPr>
        <w:pStyle w:val="2"/>
      </w:pPr>
    </w:p>
    <w:p w14:paraId="002BE485">
      <w:pPr>
        <w:pStyle w:val="2"/>
      </w:pPr>
    </w:p>
    <w:p w14:paraId="18948A9E">
      <w:pPr>
        <w:pStyle w:val="2"/>
        <w:spacing w:line="241" w:lineRule="auto"/>
      </w:pPr>
    </w:p>
    <w:p w14:paraId="12CB29B8">
      <w:pPr>
        <w:pStyle w:val="2"/>
        <w:spacing w:line="241" w:lineRule="auto"/>
      </w:pPr>
    </w:p>
    <w:p w14:paraId="3B07F543">
      <w:pPr>
        <w:pStyle w:val="2"/>
        <w:spacing w:line="241" w:lineRule="auto"/>
      </w:pPr>
    </w:p>
    <w:p w14:paraId="0D44C3ED">
      <w:pPr>
        <w:pStyle w:val="2"/>
        <w:spacing w:line="241" w:lineRule="auto"/>
      </w:pPr>
    </w:p>
    <w:p w14:paraId="43D323B9">
      <w:pPr>
        <w:pStyle w:val="2"/>
        <w:spacing w:line="241" w:lineRule="auto"/>
      </w:pPr>
    </w:p>
    <w:p w14:paraId="24846124">
      <w:pPr>
        <w:pStyle w:val="2"/>
        <w:spacing w:line="241" w:lineRule="auto"/>
      </w:pPr>
    </w:p>
    <w:p w14:paraId="7E2D14E1">
      <w:pPr>
        <w:pStyle w:val="2"/>
        <w:spacing w:line="241" w:lineRule="auto"/>
      </w:pPr>
    </w:p>
    <w:p w14:paraId="13CF5402">
      <w:pPr>
        <w:pStyle w:val="2"/>
        <w:spacing w:line="241" w:lineRule="auto"/>
      </w:pPr>
    </w:p>
    <w:p w14:paraId="03FDF8EC">
      <w:pPr>
        <w:pStyle w:val="2"/>
        <w:spacing w:line="241" w:lineRule="auto"/>
      </w:pPr>
    </w:p>
    <w:p w14:paraId="16510EB3">
      <w:pPr>
        <w:pStyle w:val="2"/>
        <w:spacing w:line="241" w:lineRule="auto"/>
      </w:pPr>
    </w:p>
    <w:p w14:paraId="155AC47E">
      <w:pPr>
        <w:pStyle w:val="2"/>
        <w:spacing w:line="241" w:lineRule="auto"/>
      </w:pPr>
    </w:p>
    <w:p w14:paraId="23E2418F">
      <w:pPr>
        <w:spacing w:before="91" w:line="220" w:lineRule="auto"/>
        <w:ind w:left="3054"/>
        <w:rPr>
          <w:rFonts w:ascii="仿宋" w:hAnsi="仿宋" w:eastAsia="仿宋" w:cs="仿宋"/>
          <w:sz w:val="28"/>
          <w:szCs w:val="28"/>
        </w:rPr>
      </w:pPr>
      <w:r>
        <w:rPr>
          <w:rFonts w:ascii="仿宋" w:hAnsi="仿宋" w:eastAsia="仿宋" w:cs="仿宋"/>
          <w:spacing w:val="-2"/>
          <w:sz w:val="28"/>
          <w:szCs w:val="28"/>
        </w:rPr>
        <w:t>项目名称：2024</w:t>
      </w:r>
      <w:r>
        <w:rPr>
          <w:rFonts w:ascii="仿宋" w:hAnsi="仿宋" w:eastAsia="仿宋" w:cs="仿宋"/>
          <w:spacing w:val="-38"/>
          <w:sz w:val="28"/>
          <w:szCs w:val="28"/>
        </w:rPr>
        <w:t xml:space="preserve"> </w:t>
      </w:r>
      <w:r>
        <w:rPr>
          <w:rFonts w:ascii="仿宋" w:hAnsi="仿宋" w:eastAsia="仿宋" w:cs="仿宋"/>
          <w:spacing w:val="-2"/>
          <w:sz w:val="28"/>
          <w:szCs w:val="28"/>
        </w:rPr>
        <w:t>年人大规范性文件备案审查法治服务费</w:t>
      </w:r>
    </w:p>
    <w:p w14:paraId="69F68222">
      <w:pPr>
        <w:spacing w:before="289" w:line="221" w:lineRule="auto"/>
        <w:ind w:left="3054"/>
        <w:rPr>
          <w:rFonts w:ascii="仿宋" w:hAnsi="仿宋" w:eastAsia="仿宋" w:cs="仿宋"/>
          <w:sz w:val="28"/>
          <w:szCs w:val="28"/>
        </w:rPr>
      </w:pPr>
      <w:r>
        <w:rPr>
          <w:rFonts w:ascii="仿宋" w:hAnsi="仿宋" w:eastAsia="仿宋" w:cs="仿宋"/>
          <w:spacing w:val="-1"/>
          <w:sz w:val="28"/>
          <w:szCs w:val="28"/>
        </w:rPr>
        <w:t>项目单位：001001-兴县人民代表大会常务委员会办公室</w:t>
      </w:r>
    </w:p>
    <w:p w14:paraId="7476C93A">
      <w:pPr>
        <w:spacing w:before="288" w:line="222" w:lineRule="auto"/>
        <w:ind w:left="3061"/>
        <w:rPr>
          <w:rFonts w:ascii="仿宋" w:hAnsi="仿宋" w:eastAsia="仿宋" w:cs="仿宋"/>
          <w:sz w:val="28"/>
          <w:szCs w:val="28"/>
        </w:rPr>
      </w:pPr>
      <w:r>
        <w:rPr>
          <w:rFonts w:ascii="仿宋" w:hAnsi="仿宋" w:eastAsia="仿宋" w:cs="仿宋"/>
          <w:spacing w:val="-1"/>
          <w:sz w:val="28"/>
          <w:szCs w:val="28"/>
        </w:rPr>
        <w:t>主管部门：001-兴县人民代表大会常务委员会</w:t>
      </w:r>
      <w:r>
        <w:rPr>
          <w:rFonts w:ascii="仿宋" w:hAnsi="仿宋" w:eastAsia="仿宋" w:cs="仿宋"/>
          <w:spacing w:val="-2"/>
          <w:sz w:val="28"/>
          <w:szCs w:val="28"/>
        </w:rPr>
        <w:t>办公室</w:t>
      </w:r>
    </w:p>
    <w:p w14:paraId="02FBEBB6">
      <w:pPr>
        <w:pStyle w:val="2"/>
        <w:spacing w:line="244" w:lineRule="auto"/>
      </w:pPr>
    </w:p>
    <w:p w14:paraId="2A32A758">
      <w:pPr>
        <w:pStyle w:val="2"/>
        <w:spacing w:line="244" w:lineRule="auto"/>
      </w:pPr>
    </w:p>
    <w:p w14:paraId="0BC7FDD9">
      <w:pPr>
        <w:pStyle w:val="2"/>
        <w:spacing w:line="244" w:lineRule="auto"/>
      </w:pPr>
    </w:p>
    <w:p w14:paraId="19C60CF4">
      <w:pPr>
        <w:pStyle w:val="2"/>
        <w:spacing w:line="244" w:lineRule="auto"/>
      </w:pPr>
    </w:p>
    <w:p w14:paraId="23767D0A">
      <w:pPr>
        <w:pStyle w:val="2"/>
        <w:spacing w:line="244" w:lineRule="auto"/>
      </w:pPr>
    </w:p>
    <w:p w14:paraId="61F22901">
      <w:pPr>
        <w:pStyle w:val="2"/>
        <w:spacing w:line="244" w:lineRule="auto"/>
      </w:pPr>
    </w:p>
    <w:p w14:paraId="58599506">
      <w:pPr>
        <w:pStyle w:val="2"/>
        <w:spacing w:line="244" w:lineRule="auto"/>
      </w:pPr>
    </w:p>
    <w:p w14:paraId="2994CC72">
      <w:pPr>
        <w:pStyle w:val="2"/>
        <w:spacing w:line="244" w:lineRule="auto"/>
      </w:pPr>
    </w:p>
    <w:p w14:paraId="5B5C98DC">
      <w:pPr>
        <w:pStyle w:val="2"/>
        <w:spacing w:line="244" w:lineRule="auto"/>
      </w:pPr>
    </w:p>
    <w:p w14:paraId="128B6858">
      <w:pPr>
        <w:pStyle w:val="2"/>
        <w:spacing w:line="244" w:lineRule="auto"/>
      </w:pPr>
    </w:p>
    <w:p w14:paraId="7E5E63C5">
      <w:pPr>
        <w:pStyle w:val="2"/>
        <w:spacing w:line="244" w:lineRule="auto"/>
      </w:pPr>
    </w:p>
    <w:p w14:paraId="3D4D2143">
      <w:pPr>
        <w:pStyle w:val="2"/>
        <w:spacing w:line="244" w:lineRule="auto"/>
      </w:pPr>
    </w:p>
    <w:p w14:paraId="1D785F9D">
      <w:pPr>
        <w:pStyle w:val="2"/>
        <w:spacing w:line="244" w:lineRule="auto"/>
      </w:pPr>
    </w:p>
    <w:p w14:paraId="1F91C7CC">
      <w:pPr>
        <w:pStyle w:val="2"/>
        <w:spacing w:line="244" w:lineRule="auto"/>
      </w:pPr>
    </w:p>
    <w:p w14:paraId="48E2617A">
      <w:pPr>
        <w:spacing w:before="91" w:line="222" w:lineRule="auto"/>
        <w:ind w:left="5159"/>
        <w:rPr>
          <w:rFonts w:ascii="仿宋" w:hAnsi="仿宋" w:eastAsia="仿宋" w:cs="仿宋"/>
          <w:sz w:val="28"/>
          <w:szCs w:val="28"/>
        </w:rPr>
      </w:pPr>
      <w:r>
        <w:rPr>
          <w:rFonts w:ascii="仿宋" w:hAnsi="仿宋" w:eastAsia="仿宋" w:cs="仿宋"/>
          <w:b/>
          <w:bCs/>
          <w:spacing w:val="-11"/>
          <w:sz w:val="28"/>
          <w:szCs w:val="28"/>
        </w:rPr>
        <w:t>2024</w:t>
      </w:r>
      <w:r>
        <w:rPr>
          <w:rFonts w:ascii="仿宋" w:hAnsi="仿宋" w:eastAsia="仿宋" w:cs="仿宋"/>
          <w:spacing w:val="-45"/>
          <w:sz w:val="28"/>
          <w:szCs w:val="28"/>
        </w:rPr>
        <w:t xml:space="preserve"> </w:t>
      </w:r>
      <w:r>
        <w:rPr>
          <w:rFonts w:ascii="仿宋" w:hAnsi="仿宋" w:eastAsia="仿宋" w:cs="仿宋"/>
          <w:b/>
          <w:bCs/>
          <w:spacing w:val="-11"/>
          <w:sz w:val="28"/>
          <w:szCs w:val="28"/>
        </w:rPr>
        <w:t>年</w:t>
      </w:r>
      <w:r>
        <w:rPr>
          <w:rFonts w:ascii="仿宋" w:hAnsi="仿宋" w:eastAsia="仿宋" w:cs="仿宋"/>
          <w:spacing w:val="-38"/>
          <w:sz w:val="28"/>
          <w:szCs w:val="28"/>
        </w:rPr>
        <w:t xml:space="preserve"> </w:t>
      </w:r>
      <w:r>
        <w:rPr>
          <w:rFonts w:ascii="仿宋" w:hAnsi="仿宋" w:eastAsia="仿宋" w:cs="仿宋"/>
          <w:b/>
          <w:bCs/>
          <w:spacing w:val="-11"/>
          <w:sz w:val="28"/>
          <w:szCs w:val="28"/>
        </w:rPr>
        <w:t>12</w:t>
      </w:r>
      <w:r>
        <w:rPr>
          <w:rFonts w:ascii="仿宋" w:hAnsi="仿宋" w:eastAsia="仿宋" w:cs="仿宋"/>
          <w:spacing w:val="-38"/>
          <w:sz w:val="28"/>
          <w:szCs w:val="28"/>
        </w:rPr>
        <w:t xml:space="preserve"> </w:t>
      </w:r>
      <w:r>
        <w:rPr>
          <w:rFonts w:ascii="仿宋" w:hAnsi="仿宋" w:eastAsia="仿宋" w:cs="仿宋"/>
          <w:b/>
          <w:bCs/>
          <w:spacing w:val="-11"/>
          <w:sz w:val="28"/>
          <w:szCs w:val="28"/>
        </w:rPr>
        <w:t>月</w:t>
      </w:r>
    </w:p>
    <w:p w14:paraId="0723C87D">
      <w:pPr>
        <w:spacing w:line="222" w:lineRule="auto"/>
        <w:rPr>
          <w:rFonts w:ascii="仿宋" w:hAnsi="仿宋" w:eastAsia="仿宋" w:cs="仿宋"/>
          <w:sz w:val="28"/>
          <w:szCs w:val="28"/>
        </w:rPr>
        <w:sectPr>
          <w:headerReference r:id="rId161" w:type="default"/>
          <w:footerReference r:id="rId162" w:type="default"/>
          <w:pgSz w:w="11900" w:h="16840"/>
          <w:pgMar w:top="642" w:right="0" w:bottom="340" w:left="0" w:header="326" w:footer="93" w:gutter="0"/>
          <w:cols w:space="720" w:num="1"/>
        </w:sectPr>
      </w:pPr>
    </w:p>
    <w:p w14:paraId="4ED922A6">
      <w:pPr>
        <w:pStyle w:val="2"/>
        <w:spacing w:line="266" w:lineRule="auto"/>
      </w:pPr>
    </w:p>
    <w:p w14:paraId="17359D9A">
      <w:pPr>
        <w:pStyle w:val="2"/>
        <w:spacing w:line="266" w:lineRule="auto"/>
      </w:pPr>
    </w:p>
    <w:p w14:paraId="32F7B2E5">
      <w:pPr>
        <w:pStyle w:val="2"/>
        <w:spacing w:line="266" w:lineRule="auto"/>
      </w:pPr>
    </w:p>
    <w:p w14:paraId="3CA25D03">
      <w:pPr>
        <w:pStyle w:val="2"/>
        <w:spacing w:line="266" w:lineRule="auto"/>
      </w:pPr>
    </w:p>
    <w:p w14:paraId="3E546D9C">
      <w:pPr>
        <w:pStyle w:val="2"/>
        <w:spacing w:line="266" w:lineRule="auto"/>
      </w:pPr>
    </w:p>
    <w:p w14:paraId="38A57484">
      <w:pPr>
        <w:pStyle w:val="2"/>
        <w:spacing w:line="266" w:lineRule="auto"/>
      </w:pPr>
    </w:p>
    <w:p w14:paraId="1E897801">
      <w:pPr>
        <w:pStyle w:val="2"/>
        <w:spacing w:line="266" w:lineRule="auto"/>
      </w:pPr>
    </w:p>
    <w:sdt>
      <w:sdtPr>
        <w:rPr>
          <w:rFonts w:ascii="仿宋" w:hAnsi="仿宋" w:eastAsia="仿宋" w:cs="仿宋"/>
          <w:sz w:val="36"/>
          <w:szCs w:val="36"/>
        </w:rPr>
        <w:id w:val="147473240"/>
        <w:docPartObj>
          <w:docPartGallery w:val="Table of Contents"/>
          <w:docPartUnique/>
        </w:docPartObj>
      </w:sdtPr>
      <w:sdtEndPr>
        <w:rPr>
          <w:rFonts w:ascii="仿宋" w:hAnsi="仿宋" w:eastAsia="仿宋" w:cs="仿宋"/>
          <w:sz w:val="24"/>
          <w:szCs w:val="24"/>
        </w:rPr>
      </w:sdtEndPr>
      <w:sdtContent>
        <w:p w14:paraId="76560DF8">
          <w:pPr>
            <w:spacing w:before="117" w:line="223" w:lineRule="auto"/>
            <w:ind w:left="5588"/>
            <w:rPr>
              <w:rFonts w:ascii="仿宋" w:hAnsi="仿宋" w:eastAsia="仿宋" w:cs="仿宋"/>
              <w:sz w:val="36"/>
              <w:szCs w:val="36"/>
            </w:rPr>
          </w:pPr>
          <w:r>
            <w:rPr>
              <w:rFonts w:ascii="仿宋" w:hAnsi="仿宋" w:eastAsia="仿宋" w:cs="仿宋"/>
              <w:b/>
              <w:bCs/>
              <w:spacing w:val="-48"/>
              <w:sz w:val="36"/>
              <w:szCs w:val="36"/>
            </w:rPr>
            <w:t>目</w:t>
          </w:r>
          <w:r>
            <w:rPr>
              <w:rFonts w:ascii="仿宋" w:hAnsi="仿宋" w:eastAsia="仿宋" w:cs="仿宋"/>
              <w:spacing w:val="7"/>
              <w:sz w:val="36"/>
              <w:szCs w:val="36"/>
            </w:rPr>
            <w:t xml:space="preserve">     </w:t>
          </w:r>
          <w:r>
            <w:rPr>
              <w:rFonts w:ascii="仿宋" w:hAnsi="仿宋" w:eastAsia="仿宋" w:cs="仿宋"/>
              <w:b/>
              <w:bCs/>
              <w:spacing w:val="-48"/>
              <w:sz w:val="36"/>
              <w:szCs w:val="36"/>
            </w:rPr>
            <w:t>录</w:t>
          </w:r>
        </w:p>
        <w:p w14:paraId="4A29BC61">
          <w:pPr>
            <w:pStyle w:val="2"/>
          </w:pPr>
        </w:p>
        <w:p w14:paraId="0D5C9E38">
          <w:pPr>
            <w:tabs>
              <w:tab w:val="right" w:leader="dot" w:pos="10095"/>
            </w:tabs>
            <w:spacing w:before="78" w:line="222" w:lineRule="auto"/>
            <w:ind w:left="2299"/>
            <w:rPr>
              <w:rFonts w:ascii="仿宋" w:hAnsi="仿宋" w:eastAsia="仿宋" w:cs="仿宋"/>
              <w:sz w:val="24"/>
              <w:szCs w:val="24"/>
            </w:rPr>
          </w:pPr>
          <w:r>
            <w:rPr>
              <w:rFonts w:ascii="仿宋" w:hAnsi="仿宋" w:eastAsia="仿宋" w:cs="仿宋"/>
              <w:b/>
              <w:bCs/>
              <w:spacing w:val="-6"/>
              <w:sz w:val="24"/>
              <w:szCs w:val="24"/>
            </w:rPr>
            <w:t>一、项目的基本情况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"bookmark53" </w:instrText>
          </w:r>
          <w:r>
            <w:fldChar w:fldCharType="separate"/>
          </w:r>
          <w:r>
            <w:rPr>
              <w:rFonts w:ascii="仿宋" w:hAnsi="仿宋" w:eastAsia="仿宋" w:cs="仿宋"/>
              <w:b/>
              <w:bCs/>
              <w:spacing w:val="-1"/>
              <w:sz w:val="24"/>
              <w:szCs w:val="24"/>
            </w:rPr>
            <w:t>3</w:t>
          </w:r>
          <w:r>
            <w:rPr>
              <w:rFonts w:ascii="仿宋" w:hAnsi="仿宋" w:eastAsia="仿宋" w:cs="仿宋"/>
              <w:b/>
              <w:bCs/>
              <w:spacing w:val="-1"/>
              <w:sz w:val="24"/>
              <w:szCs w:val="24"/>
            </w:rPr>
            <w:fldChar w:fldCharType="end"/>
          </w:r>
        </w:p>
        <w:p w14:paraId="32BAF3B8">
          <w:pPr>
            <w:tabs>
              <w:tab w:val="right" w:leader="dot" w:pos="10095"/>
            </w:tabs>
            <w:spacing w:before="271" w:line="222" w:lineRule="auto"/>
            <w:ind w:left="2575"/>
            <w:rPr>
              <w:rFonts w:ascii="仿宋" w:hAnsi="仿宋" w:eastAsia="仿宋" w:cs="仿宋"/>
              <w:sz w:val="24"/>
              <w:szCs w:val="24"/>
            </w:rPr>
          </w:pPr>
          <w:r>
            <w:rPr>
              <w:rFonts w:ascii="仿宋" w:hAnsi="仿宋" w:eastAsia="仿宋" w:cs="仿宋"/>
              <w:spacing w:val="-3"/>
              <w:sz w:val="24"/>
              <w:szCs w:val="24"/>
            </w:rPr>
            <w:t xml:space="preserve">（一）项目概况 </w:t>
          </w:r>
          <w:r>
            <w:rPr>
              <w:rFonts w:ascii="仿宋" w:hAnsi="仿宋" w:eastAsia="仿宋" w:cs="仿宋"/>
              <w:sz w:val="24"/>
              <w:szCs w:val="24"/>
            </w:rPr>
            <w:tab/>
          </w:r>
          <w:r>
            <w:fldChar w:fldCharType="begin"/>
          </w:r>
          <w:r>
            <w:instrText xml:space="preserve"> HYPERLINK \l "bookmark54" </w:instrText>
          </w:r>
          <w:r>
            <w:fldChar w:fldCharType="separate"/>
          </w:r>
          <w:r>
            <w:rPr>
              <w:rFonts w:ascii="仿宋" w:hAnsi="仿宋" w:eastAsia="仿宋" w:cs="仿宋"/>
              <w:sz w:val="24"/>
              <w:szCs w:val="24"/>
            </w:rPr>
            <w:t>3</w:t>
          </w:r>
          <w:r>
            <w:rPr>
              <w:rFonts w:ascii="仿宋" w:hAnsi="仿宋" w:eastAsia="仿宋" w:cs="仿宋"/>
              <w:sz w:val="24"/>
              <w:szCs w:val="24"/>
            </w:rPr>
            <w:fldChar w:fldCharType="end"/>
          </w:r>
        </w:p>
        <w:p w14:paraId="25ABD69A">
          <w:pPr>
            <w:tabs>
              <w:tab w:val="right" w:leader="dot" w:pos="10095"/>
            </w:tabs>
            <w:spacing w:before="151" w:line="222" w:lineRule="auto"/>
            <w:ind w:left="2575"/>
            <w:rPr>
              <w:rFonts w:ascii="仿宋" w:hAnsi="仿宋" w:eastAsia="仿宋" w:cs="仿宋"/>
              <w:sz w:val="24"/>
              <w:szCs w:val="24"/>
            </w:rPr>
          </w:pPr>
          <w:r>
            <w:rPr>
              <w:rFonts w:ascii="仿宋" w:hAnsi="仿宋" w:eastAsia="仿宋" w:cs="仿宋"/>
              <w:spacing w:val="-3"/>
              <w:sz w:val="24"/>
              <w:szCs w:val="24"/>
            </w:rPr>
            <w:t xml:space="preserve">（二）项目绩效目标 </w:t>
          </w:r>
          <w:r>
            <w:rPr>
              <w:rFonts w:ascii="仿宋" w:hAnsi="仿宋" w:eastAsia="仿宋" w:cs="仿宋"/>
              <w:sz w:val="24"/>
              <w:szCs w:val="24"/>
            </w:rPr>
            <w:tab/>
          </w:r>
          <w:r>
            <w:fldChar w:fldCharType="begin"/>
          </w:r>
          <w:r>
            <w:instrText xml:space="preserve"> HYPERLINK \l "bookmark55" </w:instrText>
          </w:r>
          <w:r>
            <w:fldChar w:fldCharType="separate"/>
          </w:r>
          <w:r>
            <w:rPr>
              <w:rFonts w:ascii="仿宋" w:hAnsi="仿宋" w:eastAsia="仿宋" w:cs="仿宋"/>
              <w:sz w:val="24"/>
              <w:szCs w:val="24"/>
            </w:rPr>
            <w:t>4</w:t>
          </w:r>
          <w:r>
            <w:rPr>
              <w:rFonts w:ascii="仿宋" w:hAnsi="仿宋" w:eastAsia="仿宋" w:cs="仿宋"/>
              <w:sz w:val="24"/>
              <w:szCs w:val="24"/>
            </w:rPr>
            <w:fldChar w:fldCharType="end"/>
          </w:r>
        </w:p>
        <w:p w14:paraId="08E305E5">
          <w:pPr>
            <w:tabs>
              <w:tab w:val="right" w:leader="dot" w:pos="10095"/>
            </w:tabs>
            <w:spacing w:before="151" w:line="222" w:lineRule="auto"/>
            <w:ind w:left="2575"/>
            <w:rPr>
              <w:rFonts w:ascii="仿宋" w:hAnsi="仿宋" w:eastAsia="仿宋" w:cs="仿宋"/>
              <w:sz w:val="24"/>
              <w:szCs w:val="24"/>
            </w:rPr>
          </w:pPr>
          <w:r>
            <w:rPr>
              <w:rFonts w:ascii="仿宋" w:hAnsi="仿宋" w:eastAsia="仿宋" w:cs="仿宋"/>
              <w:spacing w:val="-6"/>
              <w:sz w:val="24"/>
              <w:szCs w:val="24"/>
            </w:rPr>
            <w:t>（三）项目实施计划</w:t>
          </w:r>
          <w:r>
            <w:rPr>
              <w:rFonts w:ascii="仿宋" w:hAnsi="仿宋" w:eastAsia="仿宋" w:cs="仿宋"/>
              <w:spacing w:val="28"/>
              <w:sz w:val="24"/>
              <w:szCs w:val="24"/>
            </w:rPr>
            <w:t xml:space="preserve"> </w:t>
          </w:r>
          <w:r>
            <w:rPr>
              <w:rFonts w:ascii="仿宋" w:hAnsi="仿宋" w:eastAsia="仿宋" w:cs="仿宋"/>
              <w:sz w:val="24"/>
              <w:szCs w:val="24"/>
            </w:rPr>
            <w:tab/>
          </w:r>
          <w:r>
            <w:fldChar w:fldCharType="begin"/>
          </w:r>
          <w:r>
            <w:instrText xml:space="preserve"> HYPERLINK \l "bookmark56" </w:instrText>
          </w:r>
          <w:r>
            <w:fldChar w:fldCharType="separate"/>
          </w:r>
          <w:r>
            <w:rPr>
              <w:rFonts w:ascii="仿宋" w:hAnsi="仿宋" w:eastAsia="仿宋" w:cs="仿宋"/>
              <w:sz w:val="24"/>
              <w:szCs w:val="24"/>
            </w:rPr>
            <w:t>4</w:t>
          </w:r>
          <w:r>
            <w:rPr>
              <w:rFonts w:ascii="仿宋" w:hAnsi="仿宋" w:eastAsia="仿宋" w:cs="仿宋"/>
              <w:sz w:val="24"/>
              <w:szCs w:val="24"/>
            </w:rPr>
            <w:fldChar w:fldCharType="end"/>
          </w:r>
        </w:p>
        <w:p w14:paraId="4D181A18">
          <w:pPr>
            <w:tabs>
              <w:tab w:val="right" w:leader="dot" w:pos="10095"/>
            </w:tabs>
            <w:spacing w:before="271" w:line="222" w:lineRule="auto"/>
            <w:ind w:left="2303"/>
            <w:rPr>
              <w:rFonts w:ascii="仿宋" w:hAnsi="仿宋" w:eastAsia="仿宋" w:cs="仿宋"/>
              <w:sz w:val="24"/>
              <w:szCs w:val="24"/>
            </w:rPr>
          </w:pPr>
          <w:r>
            <w:rPr>
              <w:rFonts w:ascii="仿宋" w:hAnsi="仿宋" w:eastAsia="仿宋" w:cs="仿宋"/>
              <w:b/>
              <w:bCs/>
              <w:spacing w:val="-6"/>
              <w:sz w:val="24"/>
              <w:szCs w:val="24"/>
            </w:rPr>
            <w:t>二、项目绩效完成情况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"bookmark57" </w:instrText>
          </w:r>
          <w:r>
            <w:fldChar w:fldCharType="separate"/>
          </w:r>
          <w:r>
            <w:rPr>
              <w:rFonts w:ascii="仿宋" w:hAnsi="仿宋" w:eastAsia="仿宋" w:cs="仿宋"/>
              <w:b/>
              <w:bCs/>
              <w:spacing w:val="-1"/>
              <w:sz w:val="24"/>
              <w:szCs w:val="24"/>
            </w:rPr>
            <w:t>5</w:t>
          </w:r>
          <w:r>
            <w:rPr>
              <w:rFonts w:ascii="仿宋" w:hAnsi="仿宋" w:eastAsia="仿宋" w:cs="仿宋"/>
              <w:b/>
              <w:bCs/>
              <w:spacing w:val="-1"/>
              <w:sz w:val="24"/>
              <w:szCs w:val="24"/>
            </w:rPr>
            <w:fldChar w:fldCharType="end"/>
          </w:r>
        </w:p>
        <w:p w14:paraId="43B31B53">
          <w:pPr>
            <w:tabs>
              <w:tab w:val="right" w:leader="dot" w:pos="10095"/>
            </w:tabs>
            <w:spacing w:before="271" w:line="221" w:lineRule="auto"/>
            <w:ind w:left="2575"/>
            <w:rPr>
              <w:rFonts w:ascii="仿宋" w:hAnsi="仿宋" w:eastAsia="仿宋" w:cs="仿宋"/>
              <w:sz w:val="24"/>
              <w:szCs w:val="24"/>
            </w:rPr>
          </w:pPr>
          <w:r>
            <w:rPr>
              <w:rFonts w:ascii="仿宋" w:hAnsi="仿宋" w:eastAsia="仿宋" w:cs="仿宋"/>
              <w:spacing w:val="-3"/>
              <w:sz w:val="24"/>
              <w:szCs w:val="24"/>
            </w:rPr>
            <w:t xml:space="preserve">（一）预算执行情况 </w:t>
          </w:r>
          <w:r>
            <w:rPr>
              <w:rFonts w:ascii="仿宋" w:hAnsi="仿宋" w:eastAsia="仿宋" w:cs="仿宋"/>
              <w:sz w:val="24"/>
              <w:szCs w:val="24"/>
            </w:rPr>
            <w:tab/>
          </w:r>
          <w:r>
            <w:fldChar w:fldCharType="begin"/>
          </w:r>
          <w:r>
            <w:instrText xml:space="preserve"> HYPERLINK \l "bookmark58" </w:instrText>
          </w:r>
          <w:r>
            <w:fldChar w:fldCharType="separate"/>
          </w:r>
          <w:r>
            <w:rPr>
              <w:rFonts w:ascii="仿宋" w:hAnsi="仿宋" w:eastAsia="仿宋" w:cs="仿宋"/>
              <w:sz w:val="24"/>
              <w:szCs w:val="24"/>
            </w:rPr>
            <w:t>5</w:t>
          </w:r>
          <w:r>
            <w:rPr>
              <w:rFonts w:ascii="仿宋" w:hAnsi="仿宋" w:eastAsia="仿宋" w:cs="仿宋"/>
              <w:sz w:val="24"/>
              <w:szCs w:val="24"/>
            </w:rPr>
            <w:fldChar w:fldCharType="end"/>
          </w:r>
        </w:p>
        <w:p w14:paraId="46B0B134">
          <w:pPr>
            <w:tabs>
              <w:tab w:val="right" w:leader="dot" w:pos="10095"/>
            </w:tabs>
            <w:spacing w:before="153" w:line="222" w:lineRule="auto"/>
            <w:ind w:left="2575"/>
            <w:rPr>
              <w:rFonts w:ascii="仿宋" w:hAnsi="仿宋" w:eastAsia="仿宋" w:cs="仿宋"/>
              <w:sz w:val="24"/>
              <w:szCs w:val="24"/>
            </w:rPr>
          </w:pPr>
          <w:r>
            <w:rPr>
              <w:rFonts w:ascii="仿宋" w:hAnsi="仿宋" w:eastAsia="仿宋" w:cs="仿宋"/>
              <w:spacing w:val="-3"/>
              <w:sz w:val="24"/>
              <w:szCs w:val="24"/>
            </w:rPr>
            <w:t xml:space="preserve">（二）指标完成情况 </w:t>
          </w:r>
          <w:r>
            <w:rPr>
              <w:rFonts w:ascii="仿宋" w:hAnsi="仿宋" w:eastAsia="仿宋" w:cs="仿宋"/>
              <w:sz w:val="24"/>
              <w:szCs w:val="24"/>
            </w:rPr>
            <w:tab/>
          </w:r>
          <w:r>
            <w:fldChar w:fldCharType="begin"/>
          </w:r>
          <w:r>
            <w:instrText xml:space="preserve"> HYPERLINK \l "bookmark59" </w:instrText>
          </w:r>
          <w:r>
            <w:fldChar w:fldCharType="separate"/>
          </w:r>
          <w:r>
            <w:rPr>
              <w:rFonts w:ascii="仿宋" w:hAnsi="仿宋" w:eastAsia="仿宋" w:cs="仿宋"/>
              <w:sz w:val="24"/>
              <w:szCs w:val="24"/>
            </w:rPr>
            <w:t>6</w:t>
          </w:r>
          <w:r>
            <w:rPr>
              <w:rFonts w:ascii="仿宋" w:hAnsi="仿宋" w:eastAsia="仿宋" w:cs="仿宋"/>
              <w:sz w:val="24"/>
              <w:szCs w:val="24"/>
            </w:rPr>
            <w:fldChar w:fldCharType="end"/>
          </w:r>
        </w:p>
        <w:p w14:paraId="6FA1D832">
          <w:pPr>
            <w:tabs>
              <w:tab w:val="right" w:leader="dot" w:pos="10095"/>
            </w:tabs>
            <w:spacing w:before="272" w:line="222" w:lineRule="auto"/>
            <w:ind w:left="2302"/>
            <w:rPr>
              <w:rFonts w:ascii="仿宋" w:hAnsi="仿宋" w:eastAsia="仿宋" w:cs="仿宋"/>
              <w:sz w:val="24"/>
              <w:szCs w:val="24"/>
            </w:rPr>
          </w:pPr>
          <w:r>
            <w:rPr>
              <w:rFonts w:ascii="仿宋" w:hAnsi="仿宋" w:eastAsia="仿宋" w:cs="仿宋"/>
              <w:b/>
              <w:bCs/>
              <w:spacing w:val="-5"/>
              <w:sz w:val="24"/>
              <w:szCs w:val="24"/>
            </w:rPr>
            <w:t>三、项目自评结果</w:t>
          </w:r>
          <w:r>
            <w:rPr>
              <w:rFonts w:ascii="仿宋" w:hAnsi="仿宋" w:eastAsia="仿宋" w:cs="仿宋"/>
              <w:spacing w:val="-1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"bookmark60" </w:instrText>
          </w:r>
          <w:r>
            <w:fldChar w:fldCharType="separate"/>
          </w:r>
          <w:r>
            <w:rPr>
              <w:rFonts w:ascii="仿宋" w:hAnsi="仿宋" w:eastAsia="仿宋" w:cs="仿宋"/>
              <w:b/>
              <w:bCs/>
              <w:sz w:val="24"/>
              <w:szCs w:val="24"/>
            </w:rPr>
            <w:t>7</w:t>
          </w:r>
          <w:r>
            <w:rPr>
              <w:rFonts w:ascii="仿宋" w:hAnsi="仿宋" w:eastAsia="仿宋" w:cs="仿宋"/>
              <w:b/>
              <w:bCs/>
              <w:sz w:val="24"/>
              <w:szCs w:val="24"/>
            </w:rPr>
            <w:fldChar w:fldCharType="end"/>
          </w:r>
        </w:p>
        <w:p w14:paraId="017FEB92">
          <w:pPr>
            <w:tabs>
              <w:tab w:val="right" w:leader="dot" w:pos="10095"/>
            </w:tabs>
            <w:spacing w:before="270" w:line="224" w:lineRule="auto"/>
            <w:ind w:left="2324"/>
            <w:rPr>
              <w:rFonts w:ascii="仿宋" w:hAnsi="仿宋" w:eastAsia="仿宋" w:cs="仿宋"/>
              <w:sz w:val="24"/>
              <w:szCs w:val="24"/>
            </w:rPr>
          </w:pPr>
          <w:r>
            <w:rPr>
              <w:rFonts w:ascii="仿宋" w:hAnsi="仿宋" w:eastAsia="仿宋" w:cs="仿宋"/>
              <w:b/>
              <w:bCs/>
              <w:spacing w:val="-8"/>
              <w:sz w:val="24"/>
              <w:szCs w:val="24"/>
            </w:rPr>
            <w:t>四、项目主要经验做法</w:t>
          </w:r>
          <w:r>
            <w:rPr>
              <w:rFonts w:ascii="仿宋" w:hAnsi="仿宋" w:eastAsia="仿宋" w:cs="仿宋"/>
              <w:spacing w:val="-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"bookmark32"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3B5C9371">
          <w:pPr>
            <w:tabs>
              <w:tab w:val="right" w:leader="dot" w:pos="10095"/>
            </w:tabs>
            <w:spacing w:before="270" w:line="219" w:lineRule="auto"/>
            <w:ind w:left="2299"/>
            <w:rPr>
              <w:rFonts w:ascii="仿宋" w:hAnsi="仿宋" w:eastAsia="仿宋" w:cs="仿宋"/>
              <w:sz w:val="24"/>
              <w:szCs w:val="24"/>
            </w:rPr>
          </w:pPr>
          <w:r>
            <w:rPr>
              <w:rFonts w:ascii="仿宋" w:hAnsi="仿宋" w:eastAsia="仿宋" w:cs="仿宋"/>
              <w:b/>
              <w:bCs/>
              <w:spacing w:val="-4"/>
              <w:sz w:val="24"/>
              <w:szCs w:val="24"/>
            </w:rPr>
            <w:t>五、项目管理中存在问题及原因分析</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"bookmark61"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20469F46">
          <w:pPr>
            <w:tabs>
              <w:tab w:val="right" w:leader="dot" w:pos="10095"/>
            </w:tabs>
            <w:spacing w:before="275" w:line="223" w:lineRule="auto"/>
            <w:ind w:left="2297"/>
            <w:rPr>
              <w:rFonts w:ascii="仿宋" w:hAnsi="仿宋" w:eastAsia="仿宋" w:cs="仿宋"/>
              <w:sz w:val="24"/>
              <w:szCs w:val="24"/>
            </w:rPr>
          </w:pPr>
          <w:r>
            <w:rPr>
              <w:rFonts w:ascii="仿宋" w:hAnsi="仿宋" w:eastAsia="仿宋" w:cs="仿宋"/>
              <w:b/>
              <w:bCs/>
              <w:spacing w:val="-4"/>
              <w:sz w:val="24"/>
              <w:szCs w:val="24"/>
            </w:rPr>
            <w:t>六、进一步加强项目管理措施及建议</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"bookmark62"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sdtContent>
    </w:sdt>
    <w:p w14:paraId="548723DF">
      <w:pPr>
        <w:spacing w:line="223" w:lineRule="auto"/>
        <w:rPr>
          <w:rFonts w:ascii="仿宋" w:hAnsi="仿宋" w:eastAsia="仿宋" w:cs="仿宋"/>
          <w:sz w:val="24"/>
          <w:szCs w:val="24"/>
        </w:rPr>
        <w:sectPr>
          <w:headerReference r:id="rId163" w:type="default"/>
          <w:footerReference r:id="rId164" w:type="default"/>
          <w:pgSz w:w="11900" w:h="16840"/>
          <w:pgMar w:top="642" w:right="0" w:bottom="340" w:left="0" w:header="326" w:footer="93" w:gutter="0"/>
          <w:cols w:space="720" w:num="1"/>
        </w:sectPr>
      </w:pPr>
    </w:p>
    <w:p w14:paraId="4D528B1B">
      <w:pPr>
        <w:pStyle w:val="2"/>
        <w:spacing w:line="292" w:lineRule="auto"/>
      </w:pPr>
    </w:p>
    <w:p w14:paraId="227206B4">
      <w:pPr>
        <w:pStyle w:val="2"/>
        <w:spacing w:line="292" w:lineRule="auto"/>
      </w:pPr>
    </w:p>
    <w:p w14:paraId="3224CA37">
      <w:pPr>
        <w:pStyle w:val="2"/>
        <w:spacing w:line="292" w:lineRule="auto"/>
      </w:pPr>
    </w:p>
    <w:p w14:paraId="21806772">
      <w:pPr>
        <w:spacing w:before="91" w:line="222" w:lineRule="auto"/>
        <w:ind w:left="1962"/>
        <w:rPr>
          <w:rFonts w:ascii="仿宋" w:hAnsi="仿宋" w:eastAsia="仿宋" w:cs="仿宋"/>
          <w:sz w:val="28"/>
          <w:szCs w:val="28"/>
        </w:rPr>
      </w:pPr>
      <w:r>
        <w:rPr>
          <w:rFonts w:ascii="仿宋" w:hAnsi="仿宋" w:eastAsia="仿宋" w:cs="仿宋"/>
          <w:b/>
          <w:bCs/>
          <w:spacing w:val="-6"/>
          <w:sz w:val="28"/>
          <w:szCs w:val="28"/>
        </w:rPr>
        <w:t>一、项目基本信息</w:t>
      </w:r>
    </w:p>
    <w:p w14:paraId="7A4651B6">
      <w:pPr>
        <w:spacing w:before="288" w:line="222" w:lineRule="auto"/>
        <w:ind w:left="2018"/>
        <w:rPr>
          <w:rFonts w:ascii="仿宋" w:hAnsi="仿宋" w:eastAsia="仿宋" w:cs="仿宋"/>
          <w:sz w:val="28"/>
          <w:szCs w:val="28"/>
        </w:rPr>
      </w:pPr>
      <w:r>
        <w:rPr>
          <w:rFonts w:ascii="仿宋" w:hAnsi="仿宋" w:eastAsia="仿宋" w:cs="仿宋"/>
          <w:b/>
          <w:bCs/>
          <w:spacing w:val="-5"/>
          <w:sz w:val="28"/>
          <w:szCs w:val="28"/>
        </w:rPr>
        <w:t>（一）项目概况</w:t>
      </w:r>
    </w:p>
    <w:p w14:paraId="67777B01">
      <w:pPr>
        <w:spacing w:before="289" w:line="411" w:lineRule="auto"/>
        <w:ind w:left="1820" w:right="1794" w:firstLine="558"/>
        <w:jc w:val="both"/>
        <w:rPr>
          <w:rFonts w:ascii="仿宋" w:hAnsi="仿宋" w:eastAsia="仿宋" w:cs="仿宋"/>
          <w:sz w:val="28"/>
          <w:szCs w:val="28"/>
        </w:rPr>
      </w:pPr>
      <w:r>
        <w:rPr>
          <w:rFonts w:ascii="仿宋" w:hAnsi="仿宋" w:eastAsia="仿宋" w:cs="仿宋"/>
          <w:b/>
          <w:bCs/>
          <w:spacing w:val="-5"/>
          <w:sz w:val="28"/>
          <w:szCs w:val="28"/>
        </w:rPr>
        <w:t>项目概况</w:t>
      </w:r>
      <w:r>
        <w:rPr>
          <w:rFonts w:ascii="仿宋" w:hAnsi="仿宋" w:eastAsia="仿宋" w:cs="仿宋"/>
          <w:spacing w:val="-5"/>
          <w:sz w:val="28"/>
          <w:szCs w:val="28"/>
        </w:rPr>
        <w:t>：为维护宪法权威、加强宪法实施与坚督，全面推进兴</w:t>
      </w:r>
      <w:r>
        <w:rPr>
          <w:rFonts w:ascii="仿宋" w:hAnsi="仿宋" w:eastAsia="仿宋" w:cs="仿宋"/>
          <w:spacing w:val="-4"/>
          <w:sz w:val="28"/>
          <w:szCs w:val="28"/>
        </w:rPr>
        <w:t>县规范性文件备案审查工作，现需聘请具体专业能力的服务中心对兴县规范性文件备案审查工作提供法治服务，服务具体项目有：兴县规</w:t>
      </w:r>
      <w:r>
        <w:rPr>
          <w:rFonts w:ascii="仿宋" w:hAnsi="仿宋" w:eastAsia="仿宋" w:cs="仿宋"/>
          <w:spacing w:val="-2"/>
          <w:sz w:val="28"/>
          <w:szCs w:val="28"/>
        </w:rPr>
        <w:t>范性文件合宪性、政治性、合法性、合理性等备案审查法治服务。</w:t>
      </w:r>
    </w:p>
    <w:p w14:paraId="5D8D57E3">
      <w:pPr>
        <w:spacing w:before="2" w:line="411" w:lineRule="auto"/>
        <w:ind w:left="1820" w:right="1794" w:firstLine="564"/>
        <w:jc w:val="both"/>
        <w:rPr>
          <w:rFonts w:ascii="仿宋" w:hAnsi="仿宋" w:eastAsia="仿宋" w:cs="仿宋"/>
          <w:sz w:val="28"/>
          <w:szCs w:val="28"/>
        </w:rPr>
      </w:pPr>
      <w:r>
        <w:rPr>
          <w:rFonts w:ascii="仿宋" w:hAnsi="仿宋" w:eastAsia="仿宋" w:cs="仿宋"/>
          <w:b/>
          <w:bCs/>
          <w:spacing w:val="-5"/>
          <w:sz w:val="28"/>
          <w:szCs w:val="28"/>
        </w:rPr>
        <w:t>立项依据</w:t>
      </w:r>
      <w:r>
        <w:rPr>
          <w:rFonts w:ascii="仿宋" w:hAnsi="仿宋" w:eastAsia="仿宋" w:cs="仿宋"/>
          <w:spacing w:val="-5"/>
          <w:sz w:val="28"/>
          <w:szCs w:val="28"/>
        </w:rPr>
        <w:t>：为维护宪法权威、加强宪法实施与坚督，全面推进兴</w:t>
      </w:r>
      <w:r>
        <w:rPr>
          <w:rFonts w:ascii="仿宋" w:hAnsi="仿宋" w:eastAsia="仿宋" w:cs="仿宋"/>
          <w:spacing w:val="-4"/>
          <w:sz w:val="28"/>
          <w:szCs w:val="28"/>
        </w:rPr>
        <w:t>县规范性文件备案审查工作，现需聘请具体专业能力的服务中心对兴县规范性文件备案审查工作提供法治服务，服务具体项目有：兴县规</w:t>
      </w:r>
      <w:r>
        <w:rPr>
          <w:rFonts w:ascii="仿宋" w:hAnsi="仿宋" w:eastAsia="仿宋" w:cs="仿宋"/>
          <w:spacing w:val="-2"/>
          <w:sz w:val="28"/>
          <w:szCs w:val="28"/>
        </w:rPr>
        <w:t>范性文件合宪性、政治性、合法性、合理性等备案审查法治服务。</w:t>
      </w:r>
    </w:p>
    <w:p w14:paraId="5349B4DE">
      <w:pPr>
        <w:pStyle w:val="2"/>
        <w:spacing w:line="252" w:lineRule="auto"/>
      </w:pPr>
    </w:p>
    <w:p w14:paraId="08EA7AAF">
      <w:pPr>
        <w:pStyle w:val="2"/>
        <w:spacing w:line="253" w:lineRule="auto"/>
      </w:pPr>
    </w:p>
    <w:p w14:paraId="36F9F58F">
      <w:pPr>
        <w:pStyle w:val="2"/>
        <w:spacing w:line="253" w:lineRule="auto"/>
      </w:pPr>
    </w:p>
    <w:p w14:paraId="5F1DC55F">
      <w:pPr>
        <w:pStyle w:val="2"/>
        <w:spacing w:line="253" w:lineRule="auto"/>
      </w:pPr>
    </w:p>
    <w:p w14:paraId="51AEA702">
      <w:pPr>
        <w:pStyle w:val="2"/>
        <w:spacing w:line="253" w:lineRule="auto"/>
      </w:pPr>
    </w:p>
    <w:p w14:paraId="101BE2D4">
      <w:pPr>
        <w:pStyle w:val="2"/>
        <w:spacing w:line="253" w:lineRule="auto"/>
      </w:pPr>
    </w:p>
    <w:p w14:paraId="45AC194B">
      <w:pPr>
        <w:pStyle w:val="2"/>
        <w:spacing w:line="253" w:lineRule="auto"/>
      </w:pPr>
    </w:p>
    <w:p w14:paraId="3A7C1764">
      <w:pPr>
        <w:spacing w:before="91" w:line="412" w:lineRule="auto"/>
        <w:ind w:left="1824" w:right="1692" w:firstLine="555"/>
        <w:jc w:val="both"/>
        <w:rPr>
          <w:rFonts w:ascii="仿宋" w:hAnsi="仿宋" w:eastAsia="仿宋" w:cs="仿宋"/>
          <w:sz w:val="28"/>
          <w:szCs w:val="28"/>
        </w:rPr>
      </w:pPr>
      <w:r>
        <w:rPr>
          <w:rFonts w:ascii="仿宋" w:hAnsi="仿宋" w:eastAsia="仿宋" w:cs="仿宋"/>
          <w:b/>
          <w:bCs/>
          <w:spacing w:val="-5"/>
          <w:sz w:val="28"/>
          <w:szCs w:val="28"/>
        </w:rPr>
        <w:t>项目设立的必要性</w:t>
      </w:r>
      <w:r>
        <w:rPr>
          <w:rFonts w:ascii="仿宋" w:hAnsi="仿宋" w:eastAsia="仿宋" w:cs="仿宋"/>
          <w:spacing w:val="-5"/>
          <w:sz w:val="28"/>
          <w:szCs w:val="28"/>
        </w:rPr>
        <w:t>：为维护宪法权威、加强宪法实施与坚督，全</w:t>
      </w:r>
      <w:r>
        <w:rPr>
          <w:rFonts w:ascii="仿宋" w:hAnsi="仿宋" w:eastAsia="仿宋" w:cs="仿宋"/>
          <w:spacing w:val="-4"/>
          <w:sz w:val="28"/>
          <w:szCs w:val="28"/>
        </w:rPr>
        <w:t>面推进兴县规范性文件备案审查工作，现需聘请具体专业能力的服务</w:t>
      </w:r>
      <w:r>
        <w:rPr>
          <w:rFonts w:ascii="仿宋" w:hAnsi="仿宋" w:eastAsia="仿宋" w:cs="仿宋"/>
          <w:spacing w:val="-10"/>
          <w:sz w:val="28"/>
          <w:szCs w:val="28"/>
        </w:rPr>
        <w:t>中心对兴县规范性文件备案审查工作提供法治服务，服务具体项目有：</w:t>
      </w:r>
      <w:r>
        <w:rPr>
          <w:rFonts w:ascii="仿宋" w:hAnsi="仿宋" w:eastAsia="仿宋" w:cs="仿宋"/>
          <w:spacing w:val="-4"/>
          <w:sz w:val="28"/>
          <w:szCs w:val="28"/>
        </w:rPr>
        <w:t>兴县规范性文件合宪性、政治性、合法性、合理性等备案审查法治服</w:t>
      </w:r>
      <w:r>
        <w:rPr>
          <w:rFonts w:ascii="仿宋" w:hAnsi="仿宋" w:eastAsia="仿宋" w:cs="仿宋"/>
          <w:spacing w:val="-16"/>
          <w:sz w:val="28"/>
          <w:szCs w:val="28"/>
        </w:rPr>
        <w:t>务。</w:t>
      </w:r>
    </w:p>
    <w:p w14:paraId="5A86F252">
      <w:pPr>
        <w:pStyle w:val="2"/>
        <w:spacing w:line="263" w:lineRule="auto"/>
      </w:pPr>
    </w:p>
    <w:p w14:paraId="76E608B4">
      <w:pPr>
        <w:pStyle w:val="2"/>
        <w:spacing w:line="264" w:lineRule="auto"/>
      </w:pPr>
    </w:p>
    <w:p w14:paraId="6D6F662C">
      <w:pPr>
        <w:spacing w:before="91" w:line="411" w:lineRule="auto"/>
        <w:ind w:left="1822" w:right="1794" w:firstLine="556"/>
        <w:jc w:val="both"/>
        <w:rPr>
          <w:rFonts w:ascii="仿宋" w:hAnsi="仿宋" w:eastAsia="仿宋" w:cs="仿宋"/>
          <w:sz w:val="28"/>
          <w:szCs w:val="28"/>
        </w:rPr>
      </w:pPr>
      <w:r>
        <w:rPr>
          <w:rFonts w:ascii="仿宋" w:hAnsi="仿宋" w:eastAsia="仿宋" w:cs="仿宋"/>
          <w:b/>
          <w:bCs/>
          <w:spacing w:val="-6"/>
          <w:sz w:val="28"/>
          <w:szCs w:val="28"/>
        </w:rPr>
        <w:t>保证项目实施的措施与制度：</w:t>
      </w:r>
      <w:r>
        <w:rPr>
          <w:rFonts w:ascii="仿宋" w:hAnsi="仿宋" w:eastAsia="仿宋" w:cs="仿宋"/>
          <w:spacing w:val="-6"/>
          <w:sz w:val="28"/>
          <w:szCs w:val="28"/>
        </w:rPr>
        <w:t>为维护宪法权威、加强宪法实施与</w:t>
      </w:r>
      <w:r>
        <w:rPr>
          <w:rFonts w:ascii="仿宋" w:hAnsi="仿宋" w:eastAsia="仿宋" w:cs="仿宋"/>
          <w:spacing w:val="-4"/>
          <w:sz w:val="28"/>
          <w:szCs w:val="28"/>
        </w:rPr>
        <w:t>坚督，全面推进兴县规范性文件备案审查工作，现需聘请具体专业能力的服务中心对兴县规范性文件备案审查工作提供法治服务，服务具</w:t>
      </w:r>
    </w:p>
    <w:p w14:paraId="3E303021">
      <w:pPr>
        <w:spacing w:line="411" w:lineRule="auto"/>
        <w:rPr>
          <w:rFonts w:ascii="仿宋" w:hAnsi="仿宋" w:eastAsia="仿宋" w:cs="仿宋"/>
          <w:sz w:val="28"/>
          <w:szCs w:val="28"/>
        </w:rPr>
        <w:sectPr>
          <w:headerReference r:id="rId165" w:type="default"/>
          <w:footerReference r:id="rId166" w:type="default"/>
          <w:pgSz w:w="11900" w:h="16840"/>
          <w:pgMar w:top="642" w:right="0" w:bottom="340" w:left="0" w:header="326" w:footer="93" w:gutter="0"/>
          <w:cols w:space="720" w:num="1"/>
        </w:sectPr>
      </w:pPr>
    </w:p>
    <w:p w14:paraId="798A99F7">
      <w:pPr>
        <w:pStyle w:val="2"/>
        <w:spacing w:line="292" w:lineRule="auto"/>
      </w:pPr>
    </w:p>
    <w:p w14:paraId="45030DAD">
      <w:pPr>
        <w:pStyle w:val="2"/>
        <w:spacing w:line="293" w:lineRule="auto"/>
      </w:pPr>
    </w:p>
    <w:p w14:paraId="10D46F45">
      <w:pPr>
        <w:pStyle w:val="2"/>
        <w:spacing w:line="293" w:lineRule="auto"/>
      </w:pPr>
    </w:p>
    <w:p w14:paraId="4BDCAD2F">
      <w:pPr>
        <w:spacing w:before="91" w:line="412" w:lineRule="auto"/>
        <w:ind w:left="1839" w:right="1794" w:hanging="20"/>
        <w:rPr>
          <w:rFonts w:ascii="仿宋" w:hAnsi="仿宋" w:eastAsia="仿宋" w:cs="仿宋"/>
          <w:sz w:val="28"/>
          <w:szCs w:val="28"/>
        </w:rPr>
      </w:pPr>
      <w:r>
        <w:rPr>
          <w:rFonts w:ascii="仿宋" w:hAnsi="仿宋" w:eastAsia="仿宋" w:cs="仿宋"/>
          <w:spacing w:val="-4"/>
          <w:sz w:val="28"/>
          <w:szCs w:val="28"/>
        </w:rPr>
        <w:t>体项目有：兴县规范性文件合宪性、政治性、合法性、合理性等备案</w:t>
      </w:r>
      <w:r>
        <w:rPr>
          <w:rFonts w:ascii="仿宋" w:hAnsi="仿宋" w:eastAsia="仿宋" w:cs="仿宋"/>
          <w:spacing w:val="-10"/>
          <w:sz w:val="28"/>
          <w:szCs w:val="28"/>
        </w:rPr>
        <w:t>审查法治服务。</w:t>
      </w:r>
    </w:p>
    <w:p w14:paraId="3E0BE4C1">
      <w:pPr>
        <w:pStyle w:val="2"/>
        <w:spacing w:line="242" w:lineRule="auto"/>
      </w:pPr>
    </w:p>
    <w:p w14:paraId="0ABB811D">
      <w:pPr>
        <w:pStyle w:val="2"/>
        <w:spacing w:line="242" w:lineRule="auto"/>
      </w:pPr>
    </w:p>
    <w:p w14:paraId="082BD226">
      <w:pPr>
        <w:pStyle w:val="2"/>
        <w:spacing w:line="242" w:lineRule="auto"/>
      </w:pPr>
    </w:p>
    <w:p w14:paraId="5477CA4B">
      <w:pPr>
        <w:pStyle w:val="2"/>
        <w:spacing w:line="243" w:lineRule="auto"/>
      </w:pPr>
    </w:p>
    <w:p w14:paraId="4A0C1F12">
      <w:pPr>
        <w:pStyle w:val="2"/>
        <w:spacing w:line="243" w:lineRule="auto"/>
      </w:pPr>
    </w:p>
    <w:p w14:paraId="2E566308">
      <w:pPr>
        <w:pStyle w:val="2"/>
        <w:spacing w:line="243" w:lineRule="auto"/>
      </w:pPr>
    </w:p>
    <w:p w14:paraId="7F447829">
      <w:pPr>
        <w:pStyle w:val="2"/>
        <w:spacing w:line="243" w:lineRule="auto"/>
      </w:pPr>
    </w:p>
    <w:p w14:paraId="49FEA7F3">
      <w:pPr>
        <w:pStyle w:val="2"/>
        <w:spacing w:line="243" w:lineRule="auto"/>
      </w:pPr>
    </w:p>
    <w:p w14:paraId="71C53842">
      <w:pPr>
        <w:pStyle w:val="2"/>
        <w:spacing w:line="243" w:lineRule="auto"/>
      </w:pPr>
    </w:p>
    <w:p w14:paraId="603F8BB5">
      <w:pPr>
        <w:pStyle w:val="2"/>
        <w:spacing w:line="243" w:lineRule="auto"/>
      </w:pPr>
    </w:p>
    <w:p w14:paraId="2A94F029">
      <w:pPr>
        <w:pStyle w:val="2"/>
        <w:spacing w:line="243" w:lineRule="auto"/>
      </w:pPr>
    </w:p>
    <w:p w14:paraId="16DE8A81">
      <w:pPr>
        <w:pStyle w:val="2"/>
        <w:spacing w:line="243" w:lineRule="auto"/>
      </w:pPr>
    </w:p>
    <w:p w14:paraId="11D1C4F4">
      <w:pPr>
        <w:pStyle w:val="2"/>
        <w:spacing w:line="243" w:lineRule="auto"/>
      </w:pPr>
    </w:p>
    <w:p w14:paraId="50920F69">
      <w:pPr>
        <w:pStyle w:val="2"/>
        <w:spacing w:line="243" w:lineRule="auto"/>
      </w:pPr>
    </w:p>
    <w:p w14:paraId="08B93B4B">
      <w:pPr>
        <w:pStyle w:val="2"/>
        <w:spacing w:line="243" w:lineRule="auto"/>
      </w:pPr>
    </w:p>
    <w:p w14:paraId="22C14381">
      <w:pPr>
        <w:pStyle w:val="2"/>
        <w:spacing w:line="243" w:lineRule="auto"/>
      </w:pPr>
    </w:p>
    <w:p w14:paraId="6F173BAE">
      <w:pPr>
        <w:pStyle w:val="2"/>
        <w:spacing w:line="243" w:lineRule="auto"/>
      </w:pPr>
    </w:p>
    <w:p w14:paraId="71A104A0">
      <w:pPr>
        <w:pStyle w:val="2"/>
        <w:spacing w:line="243" w:lineRule="auto"/>
      </w:pPr>
    </w:p>
    <w:p w14:paraId="3223297B">
      <w:pPr>
        <w:spacing w:before="91" w:line="222" w:lineRule="auto"/>
        <w:ind w:left="1818"/>
        <w:rPr>
          <w:rFonts w:ascii="仿宋" w:hAnsi="仿宋" w:eastAsia="仿宋" w:cs="仿宋"/>
          <w:sz w:val="28"/>
          <w:szCs w:val="28"/>
        </w:rPr>
      </w:pPr>
      <w:r>
        <w:rPr>
          <w:rFonts w:ascii="仿宋" w:hAnsi="仿宋" w:eastAsia="仿宋" w:cs="仿宋"/>
          <w:b/>
          <w:bCs/>
          <w:spacing w:val="-5"/>
          <w:sz w:val="28"/>
          <w:szCs w:val="28"/>
        </w:rPr>
        <w:t>（二）项目绩效目标</w:t>
      </w:r>
    </w:p>
    <w:p w14:paraId="68834A3E">
      <w:pPr>
        <w:pStyle w:val="2"/>
        <w:spacing w:line="314" w:lineRule="auto"/>
      </w:pPr>
    </w:p>
    <w:p w14:paraId="3BBCCBD3">
      <w:pPr>
        <w:spacing w:before="91"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1</w:t>
      </w:r>
      <w:r>
        <w:rPr>
          <w:rFonts w:ascii="仿宋" w:hAnsi="仿宋" w:eastAsia="仿宋" w:cs="仿宋"/>
          <w:b/>
          <w:bCs/>
          <w:spacing w:val="-4"/>
          <w:sz w:val="28"/>
          <w:szCs w:val="28"/>
        </w:rPr>
        <w:t>）项目实施期绩效目标</w:t>
      </w:r>
    </w:p>
    <w:p w14:paraId="54DC1082">
      <w:pPr>
        <w:spacing w:before="329" w:line="330" w:lineRule="auto"/>
        <w:ind w:left="1818" w:right="1794" w:firstLine="570"/>
        <w:jc w:val="both"/>
        <w:rPr>
          <w:rFonts w:ascii="仿宋" w:hAnsi="仿宋" w:eastAsia="仿宋" w:cs="仿宋"/>
          <w:sz w:val="28"/>
          <w:szCs w:val="28"/>
        </w:rPr>
      </w:pPr>
      <w:r>
        <w:rPr>
          <w:rFonts w:ascii="仿宋" w:hAnsi="仿宋" w:eastAsia="仿宋" w:cs="仿宋"/>
          <w:spacing w:val="-9"/>
          <w:sz w:val="28"/>
          <w:szCs w:val="28"/>
        </w:rPr>
        <w:t>为维护宪法权威、加强宪法实施与坚督， 全面推进兴县规</w:t>
      </w:r>
      <w:r>
        <w:rPr>
          <w:rFonts w:ascii="仿宋" w:hAnsi="仿宋" w:eastAsia="仿宋" w:cs="仿宋"/>
          <w:spacing w:val="-10"/>
          <w:sz w:val="28"/>
          <w:szCs w:val="28"/>
        </w:rPr>
        <w:t>范性文</w:t>
      </w:r>
      <w:r>
        <w:rPr>
          <w:rFonts w:ascii="仿宋" w:hAnsi="仿宋" w:eastAsia="仿宋" w:cs="仿宋"/>
          <w:spacing w:val="-4"/>
          <w:sz w:val="28"/>
          <w:szCs w:val="28"/>
        </w:rPr>
        <w:t>件备案审查工作，现需聘请具体专业能力的服务中心对兴县规范性文件备案审查工作提供法治服务，服务具体项目有：兴县规范性文件合</w:t>
      </w:r>
      <w:r>
        <w:rPr>
          <w:rFonts w:ascii="仿宋" w:hAnsi="仿宋" w:eastAsia="仿宋" w:cs="仿宋"/>
          <w:spacing w:val="-3"/>
          <w:sz w:val="28"/>
          <w:szCs w:val="28"/>
        </w:rPr>
        <w:t>宪性、政治性、合法性、合理性等备案审查法治服务。</w:t>
      </w:r>
    </w:p>
    <w:p w14:paraId="33613F80">
      <w:pPr>
        <w:spacing w:before="135"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2</w:t>
      </w:r>
      <w:r>
        <w:rPr>
          <w:rFonts w:ascii="仿宋" w:hAnsi="仿宋" w:eastAsia="仿宋" w:cs="仿宋"/>
          <w:b/>
          <w:bCs/>
          <w:spacing w:val="-4"/>
          <w:sz w:val="28"/>
          <w:szCs w:val="28"/>
        </w:rPr>
        <w:t>）项目年度目标</w:t>
      </w:r>
    </w:p>
    <w:p w14:paraId="71583D89">
      <w:pPr>
        <w:spacing w:before="330" w:line="330" w:lineRule="auto"/>
        <w:ind w:left="1818" w:right="1794" w:firstLine="570"/>
        <w:jc w:val="both"/>
        <w:rPr>
          <w:rFonts w:ascii="仿宋" w:hAnsi="仿宋" w:eastAsia="仿宋" w:cs="仿宋"/>
          <w:sz w:val="28"/>
          <w:szCs w:val="28"/>
        </w:rPr>
      </w:pPr>
      <w:r>
        <w:rPr>
          <w:rFonts w:ascii="仿宋" w:hAnsi="仿宋" w:eastAsia="仿宋" w:cs="仿宋"/>
          <w:spacing w:val="-9"/>
          <w:sz w:val="28"/>
          <w:szCs w:val="28"/>
        </w:rPr>
        <w:t>为维护宪法权威、加强宪法实施与坚督， 全面推进兴县规</w:t>
      </w:r>
      <w:r>
        <w:rPr>
          <w:rFonts w:ascii="仿宋" w:hAnsi="仿宋" w:eastAsia="仿宋" w:cs="仿宋"/>
          <w:spacing w:val="-10"/>
          <w:sz w:val="28"/>
          <w:szCs w:val="28"/>
        </w:rPr>
        <w:t>范性文</w:t>
      </w:r>
      <w:r>
        <w:rPr>
          <w:rFonts w:ascii="仿宋" w:hAnsi="仿宋" w:eastAsia="仿宋" w:cs="仿宋"/>
          <w:spacing w:val="-4"/>
          <w:sz w:val="28"/>
          <w:szCs w:val="28"/>
        </w:rPr>
        <w:t>件备案审查工作，现需聘请具体专业能力的服务中心对兴县规范性文件备案审查工作提供法治服务，服务具体项目有：兴县规范性文件合</w:t>
      </w:r>
      <w:r>
        <w:rPr>
          <w:rFonts w:ascii="仿宋" w:hAnsi="仿宋" w:eastAsia="仿宋" w:cs="仿宋"/>
          <w:spacing w:val="-3"/>
          <w:sz w:val="28"/>
          <w:szCs w:val="28"/>
        </w:rPr>
        <w:t>宪性、政治性、合法性、合理性等备案审查法治服务。</w:t>
      </w:r>
    </w:p>
    <w:p w14:paraId="1F882689">
      <w:pPr>
        <w:spacing w:before="136" w:line="222" w:lineRule="auto"/>
        <w:ind w:left="1818"/>
        <w:rPr>
          <w:rFonts w:ascii="仿宋" w:hAnsi="仿宋" w:eastAsia="仿宋" w:cs="仿宋"/>
          <w:sz w:val="28"/>
          <w:szCs w:val="28"/>
        </w:rPr>
      </w:pPr>
      <w:r>
        <w:rPr>
          <w:rFonts w:ascii="仿宋" w:hAnsi="仿宋" w:eastAsia="仿宋" w:cs="仿宋"/>
          <w:b/>
          <w:bCs/>
          <w:spacing w:val="-5"/>
          <w:sz w:val="28"/>
          <w:szCs w:val="28"/>
        </w:rPr>
        <w:t>（三）项目实施计划</w:t>
      </w:r>
    </w:p>
    <w:p w14:paraId="369FF766">
      <w:pPr>
        <w:pStyle w:val="2"/>
        <w:spacing w:line="255" w:lineRule="auto"/>
      </w:pPr>
    </w:p>
    <w:p w14:paraId="52E77281">
      <w:pPr>
        <w:spacing w:before="91" w:line="411" w:lineRule="auto"/>
        <w:ind w:left="1818" w:right="1794" w:firstLine="570"/>
        <w:rPr>
          <w:rFonts w:ascii="仿宋" w:hAnsi="仿宋" w:eastAsia="仿宋" w:cs="仿宋"/>
          <w:sz w:val="28"/>
          <w:szCs w:val="28"/>
        </w:rPr>
      </w:pPr>
      <w:r>
        <w:rPr>
          <w:rFonts w:ascii="仿宋" w:hAnsi="仿宋" w:eastAsia="仿宋" w:cs="仿宋"/>
          <w:spacing w:val="-9"/>
          <w:sz w:val="28"/>
          <w:szCs w:val="28"/>
        </w:rPr>
        <w:t>为维护宪法权威、加强宪法实施与坚督， 全面推进兴县规</w:t>
      </w:r>
      <w:r>
        <w:rPr>
          <w:rFonts w:ascii="仿宋" w:hAnsi="仿宋" w:eastAsia="仿宋" w:cs="仿宋"/>
          <w:spacing w:val="-10"/>
          <w:sz w:val="28"/>
          <w:szCs w:val="28"/>
        </w:rPr>
        <w:t>范性文</w:t>
      </w:r>
      <w:r>
        <w:rPr>
          <w:rFonts w:ascii="仿宋" w:hAnsi="仿宋" w:eastAsia="仿宋" w:cs="仿宋"/>
          <w:spacing w:val="-4"/>
          <w:sz w:val="28"/>
          <w:szCs w:val="28"/>
        </w:rPr>
        <w:t>件备案审查工作，现需聘请具体专业能力的服务中心对兴县规范性文</w:t>
      </w:r>
    </w:p>
    <w:p w14:paraId="4BC0DEAF">
      <w:pPr>
        <w:spacing w:line="411" w:lineRule="auto"/>
        <w:rPr>
          <w:rFonts w:ascii="仿宋" w:hAnsi="仿宋" w:eastAsia="仿宋" w:cs="仿宋"/>
          <w:sz w:val="28"/>
          <w:szCs w:val="28"/>
        </w:rPr>
        <w:sectPr>
          <w:headerReference r:id="rId167" w:type="default"/>
          <w:footerReference r:id="rId168" w:type="default"/>
          <w:pgSz w:w="11900" w:h="16840"/>
          <w:pgMar w:top="642" w:right="0" w:bottom="340" w:left="0" w:header="326" w:footer="93" w:gutter="0"/>
          <w:cols w:space="720" w:num="1"/>
        </w:sectPr>
      </w:pPr>
    </w:p>
    <w:p w14:paraId="17BC6043">
      <w:pPr>
        <w:pStyle w:val="2"/>
        <w:spacing w:line="292" w:lineRule="auto"/>
      </w:pPr>
    </w:p>
    <w:p w14:paraId="32D9A62A">
      <w:pPr>
        <w:pStyle w:val="2"/>
        <w:spacing w:line="293" w:lineRule="auto"/>
      </w:pPr>
    </w:p>
    <w:p w14:paraId="7EC2A68E">
      <w:pPr>
        <w:pStyle w:val="2"/>
        <w:spacing w:line="293" w:lineRule="auto"/>
      </w:pPr>
    </w:p>
    <w:p w14:paraId="0F5324CE">
      <w:pPr>
        <w:spacing w:before="91" w:line="411" w:lineRule="auto"/>
        <w:ind w:left="1821" w:right="1794" w:hanging="3"/>
        <w:rPr>
          <w:rFonts w:ascii="仿宋" w:hAnsi="仿宋" w:eastAsia="仿宋" w:cs="仿宋"/>
          <w:sz w:val="28"/>
          <w:szCs w:val="28"/>
        </w:rPr>
      </w:pPr>
      <w:r>
        <w:rPr>
          <w:rFonts w:ascii="仿宋" w:hAnsi="仿宋" w:eastAsia="仿宋" w:cs="仿宋"/>
          <w:spacing w:val="-4"/>
          <w:sz w:val="28"/>
          <w:szCs w:val="28"/>
        </w:rPr>
        <w:t>件备案审查工作提供法治服务，服务具体项目有：兴县规范性文件合</w:t>
      </w:r>
      <w:r>
        <w:rPr>
          <w:rFonts w:ascii="仿宋" w:hAnsi="仿宋" w:eastAsia="仿宋" w:cs="仿宋"/>
          <w:spacing w:val="-3"/>
          <w:sz w:val="28"/>
          <w:szCs w:val="28"/>
        </w:rPr>
        <w:t>宪性、政治性、合法性、合理性等备案审查法治服务。</w:t>
      </w:r>
    </w:p>
    <w:p w14:paraId="7C02999A">
      <w:pPr>
        <w:spacing w:line="411" w:lineRule="auto"/>
        <w:rPr>
          <w:rFonts w:ascii="仿宋" w:hAnsi="仿宋" w:eastAsia="仿宋" w:cs="仿宋"/>
          <w:sz w:val="28"/>
          <w:szCs w:val="28"/>
        </w:rPr>
        <w:sectPr>
          <w:headerReference r:id="rId169" w:type="default"/>
          <w:footerReference r:id="rId170" w:type="default"/>
          <w:pgSz w:w="11900" w:h="16840"/>
          <w:pgMar w:top="642" w:right="0" w:bottom="340" w:left="0" w:header="326" w:footer="93" w:gutter="0"/>
          <w:cols w:space="720" w:num="1"/>
        </w:sectPr>
      </w:pPr>
    </w:p>
    <w:p w14:paraId="26F879B6">
      <w:pPr>
        <w:pStyle w:val="2"/>
        <w:spacing w:line="245" w:lineRule="auto"/>
      </w:pPr>
    </w:p>
    <w:p w14:paraId="282D9D5C">
      <w:pPr>
        <w:pStyle w:val="2"/>
        <w:spacing w:line="245" w:lineRule="auto"/>
      </w:pPr>
    </w:p>
    <w:p w14:paraId="3409C76F">
      <w:pPr>
        <w:pStyle w:val="2"/>
        <w:spacing w:line="245" w:lineRule="auto"/>
      </w:pPr>
    </w:p>
    <w:p w14:paraId="590607E7">
      <w:pPr>
        <w:pStyle w:val="2"/>
        <w:spacing w:line="246" w:lineRule="auto"/>
      </w:pPr>
    </w:p>
    <w:p w14:paraId="79AF498E">
      <w:pPr>
        <w:pStyle w:val="2"/>
        <w:spacing w:line="246" w:lineRule="auto"/>
      </w:pPr>
    </w:p>
    <w:p w14:paraId="4AFC886B">
      <w:pPr>
        <w:spacing w:before="91" w:line="481" w:lineRule="auto"/>
        <w:ind w:left="2018" w:right="12332" w:hanging="411"/>
        <w:rPr>
          <w:rFonts w:ascii="仿宋" w:hAnsi="仿宋" w:eastAsia="仿宋" w:cs="仿宋"/>
          <w:sz w:val="28"/>
          <w:szCs w:val="28"/>
        </w:rPr>
      </w:pPr>
      <w:r>
        <w:rPr>
          <w:rFonts w:ascii="仿宋" w:hAnsi="仿宋" w:eastAsia="仿宋" w:cs="仿宋"/>
          <w:b/>
          <w:bCs/>
          <w:spacing w:val="-5"/>
          <w:sz w:val="28"/>
          <w:szCs w:val="28"/>
        </w:rPr>
        <w:t>二、项目绩效完成情况</w:t>
      </w:r>
      <w:r>
        <w:rPr>
          <w:rFonts w:ascii="仿宋" w:hAnsi="仿宋" w:eastAsia="仿宋" w:cs="仿宋"/>
          <w:b/>
          <w:bCs/>
          <w:spacing w:val="-7"/>
          <w:sz w:val="28"/>
          <w:szCs w:val="28"/>
        </w:rPr>
        <w:t>（一）预算执行情况</w:t>
      </w:r>
    </w:p>
    <w:p w14:paraId="41A426DF">
      <w:pPr>
        <w:spacing w:before="53"/>
      </w:pPr>
    </w:p>
    <w:tbl>
      <w:tblPr>
        <w:tblStyle w:val="5"/>
        <w:tblW w:w="13894" w:type="dxa"/>
        <w:tblInd w:w="158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47"/>
        <w:gridCol w:w="1391"/>
        <w:gridCol w:w="1405"/>
        <w:gridCol w:w="1652"/>
        <w:gridCol w:w="1741"/>
        <w:gridCol w:w="1933"/>
        <w:gridCol w:w="1524"/>
        <w:gridCol w:w="1348"/>
        <w:gridCol w:w="1353"/>
      </w:tblGrid>
      <w:tr w14:paraId="027864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547" w:type="dxa"/>
            <w:vMerge w:val="restart"/>
            <w:tcBorders>
              <w:top w:val="single" w:color="000000" w:sz="4" w:space="0"/>
              <w:left w:val="single" w:color="000000" w:sz="4" w:space="0"/>
              <w:bottom w:val="nil"/>
              <w:right w:val="single" w:color="000000" w:sz="4" w:space="0"/>
            </w:tcBorders>
            <w:shd w:val="clear" w:color="auto" w:fill="DEEBF6"/>
            <w:vAlign w:val="top"/>
          </w:tcPr>
          <w:p w14:paraId="19120325">
            <w:pPr>
              <w:spacing w:before="239" w:line="222" w:lineRule="auto"/>
              <w:ind w:left="469"/>
              <w:rPr>
                <w:rFonts w:ascii="仿宋" w:hAnsi="仿宋" w:eastAsia="仿宋" w:cs="仿宋"/>
                <w:sz w:val="21"/>
                <w:szCs w:val="21"/>
              </w:rPr>
            </w:pPr>
            <w:r>
              <w:rPr>
                <w:rFonts w:ascii="仿宋" w:hAnsi="仿宋" w:eastAsia="仿宋" w:cs="仿宋"/>
                <w:b/>
                <w:bCs/>
                <w:spacing w:val="-8"/>
                <w:sz w:val="21"/>
                <w:szCs w:val="21"/>
              </w:rPr>
              <w:t>资金来源</w:t>
            </w:r>
          </w:p>
        </w:tc>
        <w:tc>
          <w:tcPr>
            <w:tcW w:w="2796" w:type="dxa"/>
            <w:gridSpan w:val="2"/>
            <w:tcBorders>
              <w:top w:val="single" w:color="000000" w:sz="4" w:space="0"/>
              <w:left w:val="single" w:color="000000" w:sz="4" w:space="0"/>
              <w:right w:val="single" w:color="000000" w:sz="4" w:space="0"/>
            </w:tcBorders>
            <w:shd w:val="clear" w:color="auto" w:fill="DEEBF6"/>
            <w:vAlign w:val="top"/>
          </w:tcPr>
          <w:p w14:paraId="7A17C099">
            <w:pPr>
              <w:spacing w:before="75" w:line="222" w:lineRule="auto"/>
              <w:ind w:left="981"/>
              <w:rPr>
                <w:rFonts w:ascii="仿宋" w:hAnsi="仿宋" w:eastAsia="仿宋" w:cs="仿宋"/>
                <w:sz w:val="21"/>
                <w:szCs w:val="21"/>
              </w:rPr>
            </w:pPr>
            <w:r>
              <w:rPr>
                <w:rFonts w:ascii="仿宋" w:hAnsi="仿宋" w:eastAsia="仿宋" w:cs="仿宋"/>
                <w:b/>
                <w:bCs/>
                <w:spacing w:val="-6"/>
                <w:sz w:val="21"/>
                <w:szCs w:val="21"/>
              </w:rPr>
              <w:t>年初预算数</w:t>
            </w:r>
          </w:p>
        </w:tc>
        <w:tc>
          <w:tcPr>
            <w:tcW w:w="1652" w:type="dxa"/>
            <w:vMerge w:val="restart"/>
            <w:tcBorders>
              <w:left w:val="single" w:color="000000" w:sz="4" w:space="0"/>
              <w:bottom w:val="nil"/>
              <w:right w:val="single" w:color="000000" w:sz="4" w:space="0"/>
            </w:tcBorders>
            <w:shd w:val="clear" w:color="auto" w:fill="DEEBF6"/>
            <w:vAlign w:val="top"/>
          </w:tcPr>
          <w:p w14:paraId="6637B233">
            <w:pPr>
              <w:spacing w:before="239" w:line="212" w:lineRule="auto"/>
              <w:ind w:right="23"/>
              <w:jc w:val="right"/>
              <w:rPr>
                <w:rFonts w:ascii="Calibri" w:hAnsi="Calibri" w:eastAsia="Calibri" w:cs="Calibri"/>
                <w:sz w:val="21"/>
                <w:szCs w:val="21"/>
              </w:rPr>
            </w:pPr>
            <w:r>
              <w:rPr>
                <w:rFonts w:ascii="仿宋" w:hAnsi="仿宋" w:eastAsia="仿宋" w:cs="仿宋"/>
                <w:b/>
                <w:bCs/>
                <w:spacing w:val="-4"/>
                <w:sz w:val="21"/>
                <w:szCs w:val="21"/>
              </w:rPr>
              <w:t>全年预算数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741" w:type="dxa"/>
            <w:vMerge w:val="restart"/>
            <w:tcBorders>
              <w:left w:val="single" w:color="000000" w:sz="4" w:space="0"/>
              <w:bottom w:val="nil"/>
              <w:right w:val="single" w:color="000000" w:sz="4" w:space="0"/>
            </w:tcBorders>
            <w:shd w:val="clear" w:color="auto" w:fill="DEEBF6"/>
            <w:vAlign w:val="top"/>
          </w:tcPr>
          <w:p w14:paraId="54B3D19E">
            <w:pPr>
              <w:spacing w:before="239" w:line="212" w:lineRule="auto"/>
              <w:ind w:left="288"/>
              <w:rPr>
                <w:rFonts w:ascii="Calibri" w:hAnsi="Calibri" w:eastAsia="Calibri" w:cs="Calibri"/>
                <w:sz w:val="21"/>
                <w:szCs w:val="21"/>
              </w:rPr>
            </w:pPr>
            <w:r>
              <w:rPr>
                <w:rFonts w:ascii="仿宋" w:hAnsi="仿宋" w:eastAsia="仿宋" w:cs="仿宋"/>
                <w:b/>
                <w:bCs/>
                <w:spacing w:val="-4"/>
                <w:sz w:val="21"/>
                <w:szCs w:val="21"/>
              </w:rPr>
              <w:t>全年执行数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933" w:type="dxa"/>
            <w:vMerge w:val="restart"/>
            <w:tcBorders>
              <w:left w:val="single" w:color="000000" w:sz="4" w:space="0"/>
              <w:bottom w:val="nil"/>
              <w:right w:val="single" w:color="000000" w:sz="4" w:space="0"/>
            </w:tcBorders>
            <w:shd w:val="clear" w:color="auto" w:fill="DEEBF6"/>
            <w:vAlign w:val="top"/>
          </w:tcPr>
          <w:p w14:paraId="30B96324">
            <w:pPr>
              <w:spacing w:before="239" w:line="212" w:lineRule="auto"/>
              <w:ind w:left="326"/>
              <w:rPr>
                <w:rFonts w:ascii="Calibri" w:hAnsi="Calibri" w:eastAsia="Calibri" w:cs="Calibri"/>
                <w:sz w:val="21"/>
                <w:szCs w:val="21"/>
              </w:rPr>
            </w:pPr>
            <w:r>
              <w:rPr>
                <w:rFonts w:ascii="仿宋" w:hAnsi="仿宋" w:eastAsia="仿宋" w:cs="仿宋"/>
                <w:b/>
                <w:bCs/>
                <w:spacing w:val="-4"/>
                <w:sz w:val="21"/>
                <w:szCs w:val="21"/>
              </w:rPr>
              <w:t>资金结</w:t>
            </w:r>
            <w:r>
              <w:rPr>
                <w:rFonts w:ascii="Calibri" w:hAnsi="Calibri" w:eastAsia="Calibri" w:cs="Calibri"/>
                <w:b/>
                <w:bCs/>
                <w:spacing w:val="-4"/>
                <w:sz w:val="21"/>
                <w:szCs w:val="21"/>
              </w:rPr>
              <w:t>(</w:t>
            </w:r>
            <w:r>
              <w:rPr>
                <w:rFonts w:ascii="仿宋" w:hAnsi="仿宋" w:eastAsia="仿宋" w:cs="仿宋"/>
                <w:b/>
                <w:bCs/>
                <w:spacing w:val="-4"/>
                <w:sz w:val="21"/>
                <w:szCs w:val="21"/>
              </w:rPr>
              <w:t>转</w:t>
            </w:r>
            <w:r>
              <w:rPr>
                <w:rFonts w:ascii="Calibri" w:hAnsi="Calibri" w:eastAsia="Calibri" w:cs="Calibri"/>
                <w:b/>
                <w:bCs/>
                <w:spacing w:val="-4"/>
                <w:sz w:val="21"/>
                <w:szCs w:val="21"/>
              </w:rPr>
              <w:t>)</w:t>
            </w:r>
            <w:r>
              <w:rPr>
                <w:rFonts w:ascii="仿宋" w:hAnsi="仿宋" w:eastAsia="仿宋" w:cs="仿宋"/>
                <w:b/>
                <w:bCs/>
                <w:spacing w:val="-4"/>
                <w:sz w:val="21"/>
                <w:szCs w:val="21"/>
              </w:rPr>
              <w:t>余</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524" w:type="dxa"/>
            <w:vMerge w:val="restart"/>
            <w:tcBorders>
              <w:left w:val="single" w:color="000000" w:sz="4" w:space="0"/>
              <w:bottom w:val="nil"/>
              <w:right w:val="single" w:color="000000" w:sz="4" w:space="0"/>
            </w:tcBorders>
            <w:shd w:val="clear" w:color="auto" w:fill="DEEBF6"/>
            <w:vAlign w:val="top"/>
          </w:tcPr>
          <w:p w14:paraId="2DADBAC9">
            <w:pPr>
              <w:spacing w:before="239" w:line="221" w:lineRule="auto"/>
              <w:ind w:left="559"/>
              <w:rPr>
                <w:rFonts w:ascii="仿宋" w:hAnsi="仿宋" w:eastAsia="仿宋" w:cs="仿宋"/>
                <w:sz w:val="21"/>
                <w:szCs w:val="21"/>
              </w:rPr>
            </w:pPr>
            <w:r>
              <w:rPr>
                <w:rFonts w:ascii="仿宋" w:hAnsi="仿宋" w:eastAsia="仿宋" w:cs="仿宋"/>
                <w:b/>
                <w:bCs/>
                <w:spacing w:val="-7"/>
                <w:sz w:val="21"/>
                <w:szCs w:val="21"/>
              </w:rPr>
              <w:t>执行率</w:t>
            </w:r>
          </w:p>
        </w:tc>
        <w:tc>
          <w:tcPr>
            <w:tcW w:w="1348" w:type="dxa"/>
            <w:vMerge w:val="restart"/>
            <w:tcBorders>
              <w:left w:val="single" w:color="000000" w:sz="4" w:space="0"/>
              <w:bottom w:val="nil"/>
              <w:right w:val="single" w:color="000000" w:sz="4" w:space="0"/>
            </w:tcBorders>
            <w:shd w:val="clear" w:color="auto" w:fill="DEEBF6"/>
            <w:vAlign w:val="top"/>
          </w:tcPr>
          <w:p w14:paraId="269D996B">
            <w:pPr>
              <w:spacing w:before="240" w:line="222" w:lineRule="auto"/>
              <w:ind w:left="579"/>
              <w:rPr>
                <w:rFonts w:ascii="仿宋" w:hAnsi="仿宋" w:eastAsia="仿宋" w:cs="仿宋"/>
                <w:sz w:val="21"/>
                <w:szCs w:val="21"/>
              </w:rPr>
            </w:pPr>
            <w:r>
              <w:rPr>
                <w:rFonts w:ascii="仿宋" w:hAnsi="仿宋" w:eastAsia="仿宋" w:cs="仿宋"/>
                <w:b/>
                <w:bCs/>
                <w:spacing w:val="-10"/>
                <w:sz w:val="21"/>
                <w:szCs w:val="21"/>
              </w:rPr>
              <w:t>得分</w:t>
            </w:r>
          </w:p>
        </w:tc>
        <w:tc>
          <w:tcPr>
            <w:tcW w:w="1353" w:type="dxa"/>
            <w:vMerge w:val="restart"/>
            <w:tcBorders>
              <w:left w:val="single" w:color="000000" w:sz="4" w:space="0"/>
              <w:bottom w:val="nil"/>
              <w:right w:val="single" w:color="000000" w:sz="4" w:space="0"/>
            </w:tcBorders>
            <w:shd w:val="clear" w:color="auto" w:fill="DEEBF6"/>
            <w:vAlign w:val="top"/>
          </w:tcPr>
          <w:p w14:paraId="74062116">
            <w:pPr>
              <w:spacing w:before="239" w:line="223" w:lineRule="auto"/>
              <w:ind w:left="368"/>
              <w:rPr>
                <w:rFonts w:ascii="仿宋" w:hAnsi="仿宋" w:eastAsia="仿宋" w:cs="仿宋"/>
                <w:sz w:val="21"/>
                <w:szCs w:val="21"/>
              </w:rPr>
            </w:pPr>
            <w:r>
              <w:rPr>
                <w:rFonts w:ascii="仿宋" w:hAnsi="仿宋" w:eastAsia="仿宋" w:cs="仿宋"/>
                <w:b/>
                <w:bCs/>
                <w:spacing w:val="-6"/>
                <w:sz w:val="21"/>
                <w:szCs w:val="21"/>
              </w:rPr>
              <w:t>偏差原因</w:t>
            </w:r>
          </w:p>
        </w:tc>
      </w:tr>
      <w:tr w14:paraId="33E05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47" w:type="dxa"/>
            <w:vMerge w:val="continue"/>
            <w:tcBorders>
              <w:top w:val="nil"/>
              <w:left w:val="single" w:color="000000" w:sz="4" w:space="0"/>
              <w:bottom w:val="single" w:color="000000" w:sz="4" w:space="0"/>
              <w:right w:val="single" w:color="000000" w:sz="4" w:space="0"/>
            </w:tcBorders>
            <w:vAlign w:val="top"/>
          </w:tcPr>
          <w:p w14:paraId="32145220">
            <w:pPr>
              <w:rPr>
                <w:rFonts w:ascii="Arial"/>
                <w:sz w:val="21"/>
              </w:rPr>
            </w:pPr>
          </w:p>
        </w:tc>
        <w:tc>
          <w:tcPr>
            <w:tcW w:w="1391" w:type="dxa"/>
            <w:tcBorders>
              <w:top w:val="single" w:color="000000" w:sz="4" w:space="0"/>
              <w:left w:val="single" w:color="000000" w:sz="4" w:space="0"/>
              <w:bottom w:val="single" w:color="000000" w:sz="4" w:space="0"/>
              <w:right w:val="single" w:color="000000" w:sz="4" w:space="0"/>
            </w:tcBorders>
            <w:shd w:val="clear" w:color="auto" w:fill="DEEBF6"/>
            <w:vAlign w:val="top"/>
          </w:tcPr>
          <w:p w14:paraId="69409535">
            <w:pPr>
              <w:spacing w:before="66" w:line="212" w:lineRule="auto"/>
              <w:ind w:left="323"/>
              <w:rPr>
                <w:rFonts w:ascii="Calibri" w:hAnsi="Calibri" w:eastAsia="Calibri" w:cs="Calibri"/>
                <w:sz w:val="18"/>
                <w:szCs w:val="18"/>
              </w:rPr>
            </w:pPr>
            <w:r>
              <w:rPr>
                <w:rFonts w:ascii="仿宋" w:hAnsi="仿宋" w:eastAsia="仿宋" w:cs="仿宋"/>
                <w:b/>
                <w:bCs/>
                <w:spacing w:val="-8"/>
                <w:sz w:val="18"/>
                <w:szCs w:val="18"/>
              </w:rPr>
              <w:t>目标申报</w:t>
            </w:r>
            <w:r>
              <w:rPr>
                <w:rFonts w:ascii="Calibri" w:hAnsi="Calibri" w:eastAsia="Calibri" w:cs="Calibri"/>
                <w:b/>
                <w:bCs/>
                <w:spacing w:val="-8"/>
                <w:sz w:val="18"/>
                <w:szCs w:val="18"/>
              </w:rPr>
              <w:t>(</w:t>
            </w:r>
            <w:r>
              <w:rPr>
                <w:rFonts w:ascii="仿宋" w:hAnsi="仿宋" w:eastAsia="仿宋" w:cs="仿宋"/>
                <w:b/>
                <w:bCs/>
                <w:spacing w:val="-8"/>
                <w:sz w:val="18"/>
                <w:szCs w:val="18"/>
              </w:rPr>
              <w:t>元</w:t>
            </w:r>
            <w:r>
              <w:rPr>
                <w:rFonts w:ascii="Calibri" w:hAnsi="Calibri" w:eastAsia="Calibri" w:cs="Calibri"/>
                <w:b/>
                <w:bCs/>
                <w:spacing w:val="-8"/>
                <w:sz w:val="18"/>
                <w:szCs w:val="18"/>
              </w:rPr>
              <w:t>)</w:t>
            </w:r>
          </w:p>
        </w:tc>
        <w:tc>
          <w:tcPr>
            <w:tcW w:w="1405" w:type="dxa"/>
            <w:tcBorders>
              <w:left w:val="single" w:color="000000" w:sz="4" w:space="0"/>
            </w:tcBorders>
            <w:shd w:val="clear" w:color="auto" w:fill="DEEBF6"/>
            <w:vAlign w:val="top"/>
          </w:tcPr>
          <w:p w14:paraId="53A0209C">
            <w:pPr>
              <w:spacing w:before="66" w:line="212" w:lineRule="auto"/>
              <w:ind w:left="301"/>
              <w:rPr>
                <w:rFonts w:ascii="Calibri" w:hAnsi="Calibri" w:eastAsia="Calibri" w:cs="Calibri"/>
                <w:sz w:val="18"/>
                <w:szCs w:val="18"/>
              </w:rPr>
            </w:pPr>
            <w:r>
              <w:rPr>
                <w:rFonts w:ascii="仿宋" w:hAnsi="仿宋" w:eastAsia="仿宋" w:cs="仿宋"/>
                <w:b/>
                <w:bCs/>
                <w:spacing w:val="-3"/>
                <w:sz w:val="18"/>
                <w:szCs w:val="18"/>
              </w:rPr>
              <w:t>预算编制</w:t>
            </w:r>
            <w:r>
              <w:rPr>
                <w:rFonts w:ascii="Calibri" w:hAnsi="Calibri" w:eastAsia="Calibri" w:cs="Calibri"/>
                <w:b/>
                <w:bCs/>
                <w:spacing w:val="-3"/>
                <w:sz w:val="18"/>
                <w:szCs w:val="18"/>
              </w:rPr>
              <w:t>(</w:t>
            </w:r>
            <w:r>
              <w:rPr>
                <w:rFonts w:ascii="仿宋" w:hAnsi="仿宋" w:eastAsia="仿宋" w:cs="仿宋"/>
                <w:b/>
                <w:bCs/>
                <w:spacing w:val="-3"/>
                <w:sz w:val="18"/>
                <w:szCs w:val="18"/>
              </w:rPr>
              <w:t>元</w:t>
            </w:r>
            <w:r>
              <w:rPr>
                <w:rFonts w:ascii="Calibri" w:hAnsi="Calibri" w:eastAsia="Calibri" w:cs="Calibri"/>
                <w:b/>
                <w:bCs/>
                <w:spacing w:val="-3"/>
                <w:sz w:val="18"/>
                <w:szCs w:val="18"/>
              </w:rPr>
              <w:t>)</w:t>
            </w:r>
          </w:p>
        </w:tc>
        <w:tc>
          <w:tcPr>
            <w:tcW w:w="1652" w:type="dxa"/>
            <w:vMerge w:val="continue"/>
            <w:tcBorders>
              <w:top w:val="nil"/>
              <w:left w:val="single" w:color="000000" w:sz="4" w:space="0"/>
              <w:right w:val="single" w:color="000000" w:sz="4" w:space="0"/>
            </w:tcBorders>
            <w:vAlign w:val="top"/>
          </w:tcPr>
          <w:p w14:paraId="420EF739">
            <w:pPr>
              <w:rPr>
                <w:rFonts w:ascii="Arial"/>
                <w:sz w:val="21"/>
              </w:rPr>
            </w:pPr>
          </w:p>
        </w:tc>
        <w:tc>
          <w:tcPr>
            <w:tcW w:w="1741" w:type="dxa"/>
            <w:vMerge w:val="continue"/>
            <w:tcBorders>
              <w:top w:val="nil"/>
              <w:left w:val="single" w:color="000000" w:sz="4" w:space="0"/>
              <w:right w:val="single" w:color="000000" w:sz="4" w:space="0"/>
            </w:tcBorders>
            <w:vAlign w:val="top"/>
          </w:tcPr>
          <w:p w14:paraId="284B9A8B">
            <w:pPr>
              <w:rPr>
                <w:rFonts w:ascii="Arial"/>
                <w:sz w:val="21"/>
              </w:rPr>
            </w:pPr>
          </w:p>
        </w:tc>
        <w:tc>
          <w:tcPr>
            <w:tcW w:w="1933" w:type="dxa"/>
            <w:vMerge w:val="continue"/>
            <w:tcBorders>
              <w:top w:val="nil"/>
              <w:left w:val="single" w:color="000000" w:sz="4" w:space="0"/>
              <w:right w:val="single" w:color="000000" w:sz="4" w:space="0"/>
            </w:tcBorders>
            <w:vAlign w:val="top"/>
          </w:tcPr>
          <w:p w14:paraId="528FADF0">
            <w:pPr>
              <w:rPr>
                <w:rFonts w:ascii="Arial"/>
                <w:sz w:val="21"/>
              </w:rPr>
            </w:pPr>
          </w:p>
        </w:tc>
        <w:tc>
          <w:tcPr>
            <w:tcW w:w="1524" w:type="dxa"/>
            <w:vMerge w:val="continue"/>
            <w:tcBorders>
              <w:top w:val="nil"/>
              <w:left w:val="single" w:color="000000" w:sz="4" w:space="0"/>
              <w:right w:val="single" w:color="000000" w:sz="4" w:space="0"/>
            </w:tcBorders>
            <w:vAlign w:val="top"/>
          </w:tcPr>
          <w:p w14:paraId="04944EFE">
            <w:pPr>
              <w:rPr>
                <w:rFonts w:ascii="Arial"/>
                <w:sz w:val="21"/>
              </w:rPr>
            </w:pPr>
          </w:p>
        </w:tc>
        <w:tc>
          <w:tcPr>
            <w:tcW w:w="1348" w:type="dxa"/>
            <w:vMerge w:val="continue"/>
            <w:tcBorders>
              <w:top w:val="nil"/>
              <w:left w:val="single" w:color="000000" w:sz="4" w:space="0"/>
              <w:right w:val="single" w:color="000000" w:sz="4" w:space="0"/>
            </w:tcBorders>
            <w:vAlign w:val="top"/>
          </w:tcPr>
          <w:p w14:paraId="2924AAB7">
            <w:pPr>
              <w:rPr>
                <w:rFonts w:ascii="Arial"/>
                <w:sz w:val="21"/>
              </w:rPr>
            </w:pPr>
          </w:p>
        </w:tc>
        <w:tc>
          <w:tcPr>
            <w:tcW w:w="1353" w:type="dxa"/>
            <w:vMerge w:val="continue"/>
            <w:tcBorders>
              <w:top w:val="nil"/>
              <w:left w:val="single" w:color="000000" w:sz="4" w:space="0"/>
              <w:right w:val="single" w:color="000000" w:sz="4" w:space="0"/>
            </w:tcBorders>
            <w:vAlign w:val="top"/>
          </w:tcPr>
          <w:p w14:paraId="34FE7D50">
            <w:pPr>
              <w:rPr>
                <w:rFonts w:ascii="Arial"/>
                <w:sz w:val="21"/>
              </w:rPr>
            </w:pPr>
          </w:p>
        </w:tc>
      </w:tr>
      <w:tr w14:paraId="3C599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253C398A">
            <w:pPr>
              <w:spacing w:before="53" w:line="222" w:lineRule="auto"/>
              <w:ind w:left="676"/>
              <w:rPr>
                <w:rFonts w:ascii="仿宋" w:hAnsi="仿宋" w:eastAsia="仿宋" w:cs="仿宋"/>
                <w:sz w:val="21"/>
                <w:szCs w:val="21"/>
              </w:rPr>
            </w:pPr>
            <w:r>
              <w:rPr>
                <w:rFonts w:ascii="仿宋" w:hAnsi="仿宋" w:eastAsia="仿宋" w:cs="仿宋"/>
                <w:spacing w:val="-5"/>
                <w:sz w:val="21"/>
                <w:szCs w:val="21"/>
              </w:rPr>
              <w:t>合计</w:t>
            </w:r>
          </w:p>
        </w:tc>
        <w:tc>
          <w:tcPr>
            <w:tcW w:w="1391" w:type="dxa"/>
            <w:tcBorders>
              <w:top w:val="single" w:color="000000" w:sz="4" w:space="0"/>
              <w:left w:val="single" w:color="000000" w:sz="4" w:space="0"/>
              <w:bottom w:val="single" w:color="000000" w:sz="4" w:space="0"/>
            </w:tcBorders>
            <w:vAlign w:val="top"/>
          </w:tcPr>
          <w:p w14:paraId="456598E1">
            <w:pPr>
              <w:spacing w:before="92" w:line="179" w:lineRule="auto"/>
              <w:ind w:left="460"/>
              <w:rPr>
                <w:rFonts w:ascii="Calibri" w:hAnsi="Calibri" w:eastAsia="Calibri" w:cs="Calibri"/>
                <w:sz w:val="21"/>
                <w:szCs w:val="21"/>
              </w:rPr>
            </w:pPr>
            <w:r>
              <w:rPr>
                <w:rFonts w:ascii="Calibri" w:hAnsi="Calibri" w:eastAsia="Calibri" w:cs="Calibri"/>
                <w:spacing w:val="-3"/>
                <w:sz w:val="21"/>
                <w:szCs w:val="21"/>
              </w:rPr>
              <w:t>100,000</w:t>
            </w:r>
          </w:p>
        </w:tc>
        <w:tc>
          <w:tcPr>
            <w:tcW w:w="1405" w:type="dxa"/>
            <w:vAlign w:val="top"/>
          </w:tcPr>
          <w:p w14:paraId="3E56003F">
            <w:pPr>
              <w:spacing w:before="92" w:line="179" w:lineRule="auto"/>
              <w:ind w:left="465"/>
              <w:rPr>
                <w:rFonts w:ascii="Calibri" w:hAnsi="Calibri" w:eastAsia="Calibri" w:cs="Calibri"/>
                <w:sz w:val="21"/>
                <w:szCs w:val="21"/>
              </w:rPr>
            </w:pPr>
            <w:r>
              <w:rPr>
                <w:rFonts w:ascii="Calibri" w:hAnsi="Calibri" w:eastAsia="Calibri" w:cs="Calibri"/>
                <w:spacing w:val="-3"/>
                <w:sz w:val="21"/>
                <w:szCs w:val="21"/>
              </w:rPr>
              <w:t>100,000</w:t>
            </w:r>
          </w:p>
        </w:tc>
        <w:tc>
          <w:tcPr>
            <w:tcW w:w="1652" w:type="dxa"/>
            <w:vAlign w:val="top"/>
          </w:tcPr>
          <w:p w14:paraId="7B4DA09F">
            <w:pPr>
              <w:spacing w:before="92" w:line="179" w:lineRule="auto"/>
              <w:ind w:left="590"/>
              <w:rPr>
                <w:rFonts w:ascii="Calibri" w:hAnsi="Calibri" w:eastAsia="Calibri" w:cs="Calibri"/>
                <w:sz w:val="21"/>
                <w:szCs w:val="21"/>
              </w:rPr>
            </w:pPr>
            <w:r>
              <w:rPr>
                <w:rFonts w:ascii="Calibri" w:hAnsi="Calibri" w:eastAsia="Calibri" w:cs="Calibri"/>
                <w:spacing w:val="-3"/>
                <w:sz w:val="21"/>
                <w:szCs w:val="21"/>
              </w:rPr>
              <w:t>100,000</w:t>
            </w:r>
          </w:p>
        </w:tc>
        <w:tc>
          <w:tcPr>
            <w:tcW w:w="1741" w:type="dxa"/>
            <w:vAlign w:val="top"/>
          </w:tcPr>
          <w:p w14:paraId="610DA165">
            <w:pPr>
              <w:spacing w:before="92" w:line="179" w:lineRule="auto"/>
              <w:ind w:left="637"/>
              <w:rPr>
                <w:rFonts w:ascii="Calibri" w:hAnsi="Calibri" w:eastAsia="Calibri" w:cs="Calibri"/>
                <w:sz w:val="21"/>
                <w:szCs w:val="21"/>
              </w:rPr>
            </w:pPr>
            <w:r>
              <w:rPr>
                <w:rFonts w:ascii="Calibri" w:hAnsi="Calibri" w:eastAsia="Calibri" w:cs="Calibri"/>
                <w:spacing w:val="-3"/>
                <w:sz w:val="21"/>
                <w:szCs w:val="21"/>
              </w:rPr>
              <w:t>100,000</w:t>
            </w:r>
          </w:p>
        </w:tc>
        <w:tc>
          <w:tcPr>
            <w:tcW w:w="1933" w:type="dxa"/>
            <w:vAlign w:val="top"/>
          </w:tcPr>
          <w:p w14:paraId="4CD24B81">
            <w:pPr>
              <w:spacing w:before="92" w:line="179" w:lineRule="auto"/>
              <w:ind w:left="1017"/>
              <w:rPr>
                <w:rFonts w:ascii="Calibri" w:hAnsi="Calibri" w:eastAsia="Calibri" w:cs="Calibri"/>
                <w:sz w:val="21"/>
                <w:szCs w:val="21"/>
              </w:rPr>
            </w:pPr>
            <w:r>
              <w:rPr>
                <w:rFonts w:ascii="Calibri" w:hAnsi="Calibri" w:eastAsia="Calibri" w:cs="Calibri"/>
                <w:sz w:val="21"/>
                <w:szCs w:val="21"/>
              </w:rPr>
              <w:t>0</w:t>
            </w:r>
          </w:p>
        </w:tc>
        <w:tc>
          <w:tcPr>
            <w:tcW w:w="1524" w:type="dxa"/>
            <w:vAlign w:val="top"/>
          </w:tcPr>
          <w:p w14:paraId="64E9EB45">
            <w:pPr>
              <w:spacing w:before="92" w:line="179" w:lineRule="auto"/>
              <w:ind w:left="718"/>
              <w:rPr>
                <w:rFonts w:ascii="Calibri" w:hAnsi="Calibri" w:eastAsia="Calibri" w:cs="Calibri"/>
                <w:sz w:val="21"/>
                <w:szCs w:val="21"/>
              </w:rPr>
            </w:pPr>
            <w:r>
              <w:rPr>
                <w:rFonts w:ascii="Calibri" w:hAnsi="Calibri" w:eastAsia="Calibri" w:cs="Calibri"/>
                <w:spacing w:val="-4"/>
                <w:sz w:val="21"/>
                <w:szCs w:val="21"/>
              </w:rPr>
              <w:t>100</w:t>
            </w:r>
          </w:p>
        </w:tc>
        <w:tc>
          <w:tcPr>
            <w:tcW w:w="1348" w:type="dxa"/>
            <w:vAlign w:val="top"/>
          </w:tcPr>
          <w:p w14:paraId="461D535B">
            <w:pPr>
              <w:spacing w:before="92" w:line="179" w:lineRule="auto"/>
              <w:ind w:left="684"/>
              <w:rPr>
                <w:rFonts w:ascii="Calibri" w:hAnsi="Calibri" w:eastAsia="Calibri" w:cs="Calibri"/>
                <w:sz w:val="21"/>
                <w:szCs w:val="21"/>
              </w:rPr>
            </w:pPr>
            <w:r>
              <w:rPr>
                <w:rFonts w:ascii="Calibri" w:hAnsi="Calibri" w:eastAsia="Calibri" w:cs="Calibri"/>
                <w:spacing w:val="-5"/>
                <w:sz w:val="21"/>
                <w:szCs w:val="21"/>
              </w:rPr>
              <w:t>10</w:t>
            </w:r>
          </w:p>
        </w:tc>
        <w:tc>
          <w:tcPr>
            <w:tcW w:w="1353" w:type="dxa"/>
            <w:vAlign w:val="top"/>
          </w:tcPr>
          <w:p w14:paraId="17B97474">
            <w:pPr>
              <w:rPr>
                <w:rFonts w:ascii="Arial"/>
                <w:sz w:val="21"/>
              </w:rPr>
            </w:pPr>
          </w:p>
        </w:tc>
      </w:tr>
      <w:tr w14:paraId="0CD0B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171C9C79">
            <w:pPr>
              <w:spacing w:before="57" w:line="246" w:lineRule="auto"/>
              <w:ind w:left="675" w:right="40" w:hanging="419"/>
              <w:rPr>
                <w:rFonts w:ascii="仿宋" w:hAnsi="仿宋" w:eastAsia="仿宋" w:cs="仿宋"/>
                <w:sz w:val="21"/>
                <w:szCs w:val="21"/>
              </w:rPr>
            </w:pPr>
            <w:r>
              <w:rPr>
                <w:rFonts w:ascii="仿宋" w:hAnsi="仿宋" w:eastAsia="仿宋" w:cs="仿宋"/>
                <w:spacing w:val="-4"/>
                <w:sz w:val="21"/>
                <w:szCs w:val="21"/>
              </w:rPr>
              <w:t>市县区财政资</w:t>
            </w:r>
            <w:r>
              <w:rPr>
                <w:rFonts w:ascii="仿宋" w:hAnsi="仿宋" w:eastAsia="仿宋" w:cs="仿宋"/>
                <w:sz w:val="21"/>
                <w:szCs w:val="21"/>
              </w:rPr>
              <w:t>金</w:t>
            </w:r>
          </w:p>
        </w:tc>
        <w:tc>
          <w:tcPr>
            <w:tcW w:w="1391" w:type="dxa"/>
            <w:tcBorders>
              <w:top w:val="single" w:color="000000" w:sz="4" w:space="0"/>
              <w:left w:val="single" w:color="000000" w:sz="4" w:space="0"/>
              <w:bottom w:val="single" w:color="000000" w:sz="4" w:space="0"/>
            </w:tcBorders>
            <w:vAlign w:val="top"/>
          </w:tcPr>
          <w:p w14:paraId="58D19B4C">
            <w:pPr>
              <w:spacing w:before="96" w:line="179" w:lineRule="auto"/>
              <w:ind w:left="460"/>
              <w:rPr>
                <w:rFonts w:ascii="Calibri" w:hAnsi="Calibri" w:eastAsia="Calibri" w:cs="Calibri"/>
                <w:sz w:val="21"/>
                <w:szCs w:val="21"/>
              </w:rPr>
            </w:pPr>
            <w:r>
              <w:rPr>
                <w:rFonts w:ascii="Calibri" w:hAnsi="Calibri" w:eastAsia="Calibri" w:cs="Calibri"/>
                <w:spacing w:val="-3"/>
                <w:sz w:val="21"/>
                <w:szCs w:val="21"/>
              </w:rPr>
              <w:t>100,000</w:t>
            </w:r>
          </w:p>
        </w:tc>
        <w:tc>
          <w:tcPr>
            <w:tcW w:w="1405" w:type="dxa"/>
            <w:vAlign w:val="top"/>
          </w:tcPr>
          <w:p w14:paraId="6F7C94E7">
            <w:pPr>
              <w:spacing w:before="96" w:line="179" w:lineRule="auto"/>
              <w:ind w:left="465"/>
              <w:rPr>
                <w:rFonts w:ascii="Calibri" w:hAnsi="Calibri" w:eastAsia="Calibri" w:cs="Calibri"/>
                <w:sz w:val="21"/>
                <w:szCs w:val="21"/>
              </w:rPr>
            </w:pPr>
            <w:r>
              <w:rPr>
                <w:rFonts w:ascii="Calibri" w:hAnsi="Calibri" w:eastAsia="Calibri" w:cs="Calibri"/>
                <w:spacing w:val="-3"/>
                <w:sz w:val="21"/>
                <w:szCs w:val="21"/>
              </w:rPr>
              <w:t>100,000</w:t>
            </w:r>
          </w:p>
        </w:tc>
        <w:tc>
          <w:tcPr>
            <w:tcW w:w="1652" w:type="dxa"/>
            <w:vAlign w:val="top"/>
          </w:tcPr>
          <w:p w14:paraId="4391167A">
            <w:pPr>
              <w:spacing w:before="96" w:line="179" w:lineRule="auto"/>
              <w:ind w:left="590"/>
              <w:rPr>
                <w:rFonts w:ascii="Calibri" w:hAnsi="Calibri" w:eastAsia="Calibri" w:cs="Calibri"/>
                <w:sz w:val="21"/>
                <w:szCs w:val="21"/>
              </w:rPr>
            </w:pPr>
            <w:r>
              <w:rPr>
                <w:rFonts w:ascii="Calibri" w:hAnsi="Calibri" w:eastAsia="Calibri" w:cs="Calibri"/>
                <w:spacing w:val="-3"/>
                <w:sz w:val="21"/>
                <w:szCs w:val="21"/>
              </w:rPr>
              <w:t>100,000</w:t>
            </w:r>
          </w:p>
        </w:tc>
        <w:tc>
          <w:tcPr>
            <w:tcW w:w="1741" w:type="dxa"/>
            <w:vAlign w:val="top"/>
          </w:tcPr>
          <w:p w14:paraId="0DD6AAB8">
            <w:pPr>
              <w:spacing w:before="96" w:line="179" w:lineRule="auto"/>
              <w:ind w:left="637"/>
              <w:rPr>
                <w:rFonts w:ascii="Calibri" w:hAnsi="Calibri" w:eastAsia="Calibri" w:cs="Calibri"/>
                <w:sz w:val="21"/>
                <w:szCs w:val="21"/>
              </w:rPr>
            </w:pPr>
            <w:r>
              <w:rPr>
                <w:rFonts w:ascii="Calibri" w:hAnsi="Calibri" w:eastAsia="Calibri" w:cs="Calibri"/>
                <w:spacing w:val="-3"/>
                <w:sz w:val="21"/>
                <w:szCs w:val="21"/>
              </w:rPr>
              <w:t>100,000</w:t>
            </w:r>
          </w:p>
        </w:tc>
        <w:tc>
          <w:tcPr>
            <w:tcW w:w="1933" w:type="dxa"/>
            <w:vAlign w:val="top"/>
          </w:tcPr>
          <w:p w14:paraId="6C90234B">
            <w:pPr>
              <w:spacing w:before="96" w:line="179" w:lineRule="auto"/>
              <w:ind w:left="1017"/>
              <w:rPr>
                <w:rFonts w:ascii="Calibri" w:hAnsi="Calibri" w:eastAsia="Calibri" w:cs="Calibri"/>
                <w:sz w:val="21"/>
                <w:szCs w:val="21"/>
              </w:rPr>
            </w:pPr>
            <w:r>
              <w:rPr>
                <w:rFonts w:ascii="Calibri" w:hAnsi="Calibri" w:eastAsia="Calibri" w:cs="Calibri"/>
                <w:sz w:val="21"/>
                <w:szCs w:val="21"/>
              </w:rPr>
              <w:t>0</w:t>
            </w:r>
          </w:p>
        </w:tc>
        <w:tc>
          <w:tcPr>
            <w:tcW w:w="1524" w:type="dxa"/>
            <w:vAlign w:val="top"/>
          </w:tcPr>
          <w:p w14:paraId="0979366E">
            <w:pPr>
              <w:rPr>
                <w:rFonts w:ascii="Arial"/>
                <w:sz w:val="21"/>
              </w:rPr>
            </w:pPr>
          </w:p>
        </w:tc>
        <w:tc>
          <w:tcPr>
            <w:tcW w:w="1348" w:type="dxa"/>
            <w:vAlign w:val="top"/>
          </w:tcPr>
          <w:p w14:paraId="127EB32C">
            <w:pPr>
              <w:rPr>
                <w:rFonts w:ascii="Arial"/>
                <w:sz w:val="21"/>
              </w:rPr>
            </w:pPr>
          </w:p>
        </w:tc>
        <w:tc>
          <w:tcPr>
            <w:tcW w:w="1353" w:type="dxa"/>
            <w:vAlign w:val="top"/>
          </w:tcPr>
          <w:p w14:paraId="22183023">
            <w:pPr>
              <w:spacing w:before="56" w:line="225" w:lineRule="auto"/>
              <w:ind w:left="684"/>
              <w:rPr>
                <w:rFonts w:ascii="仿宋" w:hAnsi="仿宋" w:eastAsia="仿宋" w:cs="仿宋"/>
                <w:sz w:val="21"/>
                <w:szCs w:val="21"/>
              </w:rPr>
            </w:pPr>
            <w:r>
              <w:rPr>
                <w:rFonts w:ascii="仿宋" w:hAnsi="仿宋" w:eastAsia="仿宋" w:cs="仿宋"/>
                <w:sz w:val="21"/>
                <w:szCs w:val="21"/>
              </w:rPr>
              <w:t>无</w:t>
            </w:r>
          </w:p>
        </w:tc>
      </w:tr>
    </w:tbl>
    <w:p w14:paraId="3AFD7915">
      <w:pPr>
        <w:pStyle w:val="2"/>
      </w:pPr>
    </w:p>
    <w:p w14:paraId="5A707DD4">
      <w:pPr>
        <w:sectPr>
          <w:headerReference r:id="rId171" w:type="default"/>
          <w:footerReference r:id="rId172" w:type="default"/>
          <w:pgSz w:w="16840" w:h="11900"/>
          <w:pgMar w:top="642" w:right="0" w:bottom="340" w:left="0" w:header="326" w:footer="93" w:gutter="0"/>
          <w:cols w:space="720" w:num="1"/>
        </w:sectPr>
      </w:pPr>
    </w:p>
    <w:p w14:paraId="4E2C694D">
      <w:pPr>
        <w:pStyle w:val="2"/>
        <w:spacing w:line="242" w:lineRule="auto"/>
      </w:pPr>
    </w:p>
    <w:p w14:paraId="1C6ADDB3">
      <w:pPr>
        <w:pStyle w:val="2"/>
        <w:spacing w:line="242" w:lineRule="auto"/>
      </w:pPr>
    </w:p>
    <w:p w14:paraId="0839DAA2">
      <w:pPr>
        <w:pStyle w:val="2"/>
        <w:spacing w:line="243" w:lineRule="auto"/>
      </w:pPr>
    </w:p>
    <w:p w14:paraId="3F3E2929">
      <w:pPr>
        <w:pStyle w:val="2"/>
        <w:spacing w:line="243" w:lineRule="auto"/>
      </w:pPr>
    </w:p>
    <w:p w14:paraId="13B3A041">
      <w:pPr>
        <w:pStyle w:val="2"/>
        <w:spacing w:line="243" w:lineRule="auto"/>
      </w:pPr>
    </w:p>
    <w:p w14:paraId="12DBE22A">
      <w:pPr>
        <w:spacing w:before="91" w:line="222" w:lineRule="auto"/>
        <w:ind w:left="2078"/>
        <w:rPr>
          <w:rFonts w:ascii="仿宋" w:hAnsi="仿宋" w:eastAsia="仿宋" w:cs="仿宋"/>
          <w:sz w:val="28"/>
          <w:szCs w:val="28"/>
        </w:rPr>
      </w:pPr>
      <w:r>
        <w:rPr>
          <w:rFonts w:ascii="仿宋" w:hAnsi="仿宋" w:eastAsia="仿宋" w:cs="仿宋"/>
          <w:b/>
          <w:bCs/>
          <w:spacing w:val="-4"/>
          <w:sz w:val="28"/>
          <w:szCs w:val="28"/>
        </w:rPr>
        <w:t>（二）绩效指标完成情况</w:t>
      </w:r>
    </w:p>
    <w:p w14:paraId="56FDB4FE">
      <w:pPr>
        <w:spacing w:line="63" w:lineRule="exact"/>
      </w:pPr>
    </w:p>
    <w:tbl>
      <w:tblPr>
        <w:tblStyle w:val="5"/>
        <w:tblW w:w="14031" w:type="dxa"/>
        <w:tblInd w:w="14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43"/>
        <w:gridCol w:w="2040"/>
        <w:gridCol w:w="1526"/>
        <w:gridCol w:w="1522"/>
        <w:gridCol w:w="1699"/>
        <w:gridCol w:w="973"/>
        <w:gridCol w:w="973"/>
        <w:gridCol w:w="1154"/>
        <w:gridCol w:w="2087"/>
      </w:tblGrid>
      <w:tr w14:paraId="35B751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14" w:type="dxa"/>
            <w:vMerge w:val="restart"/>
            <w:tcBorders>
              <w:bottom w:val="nil"/>
            </w:tcBorders>
            <w:shd w:val="clear" w:color="auto" w:fill="DEEBF6"/>
            <w:vAlign w:val="top"/>
          </w:tcPr>
          <w:p w14:paraId="15C9CF8E">
            <w:pPr>
              <w:spacing w:before="247" w:line="179" w:lineRule="exact"/>
              <w:ind w:left="399"/>
              <w:rPr>
                <w:rFonts w:ascii="仿宋" w:hAnsi="仿宋" w:eastAsia="仿宋" w:cs="仿宋"/>
                <w:sz w:val="24"/>
                <w:szCs w:val="24"/>
              </w:rPr>
            </w:pPr>
            <w:r>
              <w:rPr>
                <w:rFonts w:ascii="仿宋" w:hAnsi="仿宋" w:eastAsia="仿宋" w:cs="仿宋"/>
                <w:position w:val="-4"/>
                <w:sz w:val="24"/>
                <w:szCs w:val="24"/>
              </w:rPr>
              <w:t>一</w:t>
            </w:r>
          </w:p>
          <w:p w14:paraId="54C18DAA">
            <w:pPr>
              <w:spacing w:before="36" w:line="241" w:lineRule="auto"/>
              <w:ind w:left="294" w:right="164" w:hanging="116"/>
              <w:rPr>
                <w:rFonts w:ascii="仿宋" w:hAnsi="仿宋" w:eastAsia="仿宋" w:cs="仿宋"/>
                <w:sz w:val="24"/>
                <w:szCs w:val="24"/>
              </w:rPr>
            </w:pPr>
            <w:r>
              <w:rPr>
                <w:rFonts w:ascii="仿宋" w:hAnsi="仿宋" w:eastAsia="仿宋" w:cs="仿宋"/>
                <w:spacing w:val="-10"/>
                <w:sz w:val="24"/>
                <w:szCs w:val="24"/>
              </w:rPr>
              <w:t>级指</w:t>
            </w:r>
            <w:r>
              <w:rPr>
                <w:rFonts w:ascii="仿宋" w:hAnsi="仿宋" w:eastAsia="仿宋" w:cs="仿宋"/>
                <w:sz w:val="24"/>
                <w:szCs w:val="24"/>
              </w:rPr>
              <w:t>标</w:t>
            </w:r>
          </w:p>
        </w:tc>
        <w:tc>
          <w:tcPr>
            <w:tcW w:w="1243" w:type="dxa"/>
            <w:vMerge w:val="restart"/>
            <w:tcBorders>
              <w:bottom w:val="nil"/>
            </w:tcBorders>
            <w:shd w:val="clear" w:color="auto" w:fill="DEEBF6"/>
            <w:vAlign w:val="top"/>
          </w:tcPr>
          <w:p w14:paraId="2254F677">
            <w:pPr>
              <w:spacing w:before="306" w:line="241" w:lineRule="auto"/>
              <w:ind w:left="507" w:right="160" w:hanging="131"/>
              <w:rPr>
                <w:rFonts w:ascii="仿宋" w:hAnsi="仿宋" w:eastAsia="仿宋" w:cs="仿宋"/>
                <w:sz w:val="24"/>
                <w:szCs w:val="24"/>
              </w:rPr>
            </w:pPr>
            <w:r>
              <w:rPr>
                <w:rFonts w:ascii="仿宋" w:hAnsi="仿宋" w:eastAsia="仿宋" w:cs="仿宋"/>
                <w:spacing w:val="-8"/>
                <w:sz w:val="24"/>
                <w:szCs w:val="24"/>
              </w:rPr>
              <w:t>二级指</w:t>
            </w:r>
            <w:r>
              <w:rPr>
                <w:rFonts w:ascii="仿宋" w:hAnsi="仿宋" w:eastAsia="仿宋" w:cs="仿宋"/>
                <w:sz w:val="24"/>
                <w:szCs w:val="24"/>
              </w:rPr>
              <w:t>标</w:t>
            </w:r>
          </w:p>
        </w:tc>
        <w:tc>
          <w:tcPr>
            <w:tcW w:w="2040" w:type="dxa"/>
            <w:vMerge w:val="restart"/>
            <w:tcBorders>
              <w:bottom w:val="nil"/>
            </w:tcBorders>
            <w:shd w:val="clear" w:color="auto" w:fill="DEEBF6"/>
            <w:vAlign w:val="top"/>
          </w:tcPr>
          <w:p w14:paraId="70A9D547">
            <w:pPr>
              <w:spacing w:line="381" w:lineRule="auto"/>
              <w:rPr>
                <w:rFonts w:ascii="Arial"/>
                <w:sz w:val="21"/>
              </w:rPr>
            </w:pPr>
          </w:p>
          <w:p w14:paraId="294117CA">
            <w:pPr>
              <w:spacing w:before="78" w:line="221" w:lineRule="auto"/>
              <w:ind w:left="648"/>
              <w:rPr>
                <w:rFonts w:ascii="仿宋" w:hAnsi="仿宋" w:eastAsia="仿宋" w:cs="仿宋"/>
                <w:sz w:val="24"/>
                <w:szCs w:val="24"/>
              </w:rPr>
            </w:pPr>
            <w:r>
              <w:rPr>
                <w:rFonts w:ascii="仿宋" w:hAnsi="仿宋" w:eastAsia="仿宋" w:cs="仿宋"/>
                <w:spacing w:val="-3"/>
                <w:sz w:val="24"/>
                <w:szCs w:val="24"/>
              </w:rPr>
              <w:t>指标名称</w:t>
            </w:r>
          </w:p>
        </w:tc>
        <w:tc>
          <w:tcPr>
            <w:tcW w:w="3048" w:type="dxa"/>
            <w:gridSpan w:val="2"/>
            <w:shd w:val="clear" w:color="auto" w:fill="DEEBF6"/>
            <w:vAlign w:val="top"/>
          </w:tcPr>
          <w:p w14:paraId="14921C31">
            <w:pPr>
              <w:spacing w:before="145" w:line="222" w:lineRule="auto"/>
              <w:ind w:left="1158"/>
              <w:rPr>
                <w:rFonts w:ascii="仿宋" w:hAnsi="仿宋" w:eastAsia="仿宋" w:cs="仿宋"/>
                <w:sz w:val="24"/>
                <w:szCs w:val="24"/>
              </w:rPr>
            </w:pPr>
            <w:r>
              <w:rPr>
                <w:rFonts w:ascii="仿宋" w:hAnsi="仿宋" w:eastAsia="仿宋" w:cs="仿宋"/>
                <w:spacing w:val="-4"/>
                <w:sz w:val="24"/>
                <w:szCs w:val="24"/>
              </w:rPr>
              <w:t>年度指标</w:t>
            </w:r>
          </w:p>
        </w:tc>
        <w:tc>
          <w:tcPr>
            <w:tcW w:w="1699" w:type="dxa"/>
            <w:vMerge w:val="restart"/>
            <w:tcBorders>
              <w:bottom w:val="nil"/>
            </w:tcBorders>
            <w:shd w:val="clear" w:color="auto" w:fill="DEEBF6"/>
            <w:vAlign w:val="top"/>
          </w:tcPr>
          <w:p w14:paraId="73065F7D">
            <w:pPr>
              <w:spacing w:line="382" w:lineRule="auto"/>
              <w:rPr>
                <w:rFonts w:ascii="Arial"/>
                <w:sz w:val="21"/>
              </w:rPr>
            </w:pPr>
          </w:p>
          <w:p w14:paraId="1835491F">
            <w:pPr>
              <w:spacing w:before="78" w:line="222" w:lineRule="auto"/>
              <w:ind w:left="365"/>
              <w:rPr>
                <w:rFonts w:ascii="仿宋" w:hAnsi="仿宋" w:eastAsia="仿宋" w:cs="仿宋"/>
                <w:sz w:val="24"/>
                <w:szCs w:val="24"/>
              </w:rPr>
            </w:pPr>
            <w:r>
              <w:rPr>
                <w:rFonts w:ascii="仿宋" w:hAnsi="仿宋" w:eastAsia="仿宋" w:cs="仿宋"/>
                <w:spacing w:val="-4"/>
                <w:sz w:val="24"/>
                <w:szCs w:val="24"/>
              </w:rPr>
              <w:t>实际完成值</w:t>
            </w:r>
          </w:p>
        </w:tc>
        <w:tc>
          <w:tcPr>
            <w:tcW w:w="973" w:type="dxa"/>
            <w:vMerge w:val="restart"/>
            <w:tcBorders>
              <w:bottom w:val="nil"/>
            </w:tcBorders>
            <w:shd w:val="clear" w:color="auto" w:fill="DEEBF6"/>
            <w:vAlign w:val="top"/>
          </w:tcPr>
          <w:p w14:paraId="61CA1C98">
            <w:pPr>
              <w:spacing w:before="151" w:line="241" w:lineRule="auto"/>
              <w:ind w:left="119" w:right="100" w:firstLine="205"/>
              <w:jc w:val="both"/>
              <w:rPr>
                <w:rFonts w:ascii="仿宋" w:hAnsi="仿宋" w:eastAsia="仿宋" w:cs="仿宋"/>
                <w:sz w:val="24"/>
                <w:szCs w:val="24"/>
              </w:rPr>
            </w:pPr>
            <w:r>
              <w:rPr>
                <w:rFonts w:ascii="仿宋" w:hAnsi="仿宋" w:eastAsia="仿宋" w:cs="仿宋"/>
                <w:spacing w:val="-21"/>
                <w:sz w:val="24"/>
                <w:szCs w:val="24"/>
              </w:rPr>
              <w:t>定</w:t>
            </w:r>
            <w:r>
              <w:rPr>
                <w:rFonts w:ascii="仿宋" w:hAnsi="仿宋" w:eastAsia="仿宋" w:cs="仿宋"/>
                <w:spacing w:val="-22"/>
                <w:sz w:val="24"/>
                <w:szCs w:val="24"/>
              </w:rPr>
              <w:t xml:space="preserve"> </w:t>
            </w:r>
            <w:r>
              <w:rPr>
                <w:rFonts w:ascii="仿宋" w:hAnsi="仿宋" w:eastAsia="仿宋" w:cs="仿宋"/>
                <w:spacing w:val="-21"/>
                <w:sz w:val="24"/>
                <w:szCs w:val="24"/>
              </w:rPr>
              <w:t>性</w:t>
            </w:r>
            <w:r>
              <w:rPr>
                <w:rFonts w:ascii="仿宋" w:hAnsi="仿宋" w:eastAsia="仿宋" w:cs="仿宋"/>
                <w:spacing w:val="7"/>
                <w:sz w:val="24"/>
                <w:szCs w:val="24"/>
              </w:rPr>
              <w:t>值情况</w:t>
            </w:r>
            <w:r>
              <w:rPr>
                <w:rFonts w:ascii="仿宋" w:hAnsi="仿宋" w:eastAsia="仿宋" w:cs="仿宋"/>
                <w:spacing w:val="-4"/>
                <w:sz w:val="24"/>
                <w:szCs w:val="24"/>
              </w:rPr>
              <w:t>说明</w:t>
            </w:r>
          </w:p>
        </w:tc>
        <w:tc>
          <w:tcPr>
            <w:tcW w:w="973" w:type="dxa"/>
            <w:vMerge w:val="restart"/>
            <w:tcBorders>
              <w:bottom w:val="nil"/>
            </w:tcBorders>
            <w:shd w:val="clear" w:color="auto" w:fill="DEEBF6"/>
            <w:vAlign w:val="top"/>
          </w:tcPr>
          <w:p w14:paraId="2FAB51A7">
            <w:pPr>
              <w:spacing w:line="382" w:lineRule="auto"/>
              <w:rPr>
                <w:rFonts w:ascii="Arial"/>
                <w:sz w:val="21"/>
              </w:rPr>
            </w:pPr>
          </w:p>
          <w:p w14:paraId="717406EF">
            <w:pPr>
              <w:spacing w:before="78" w:line="222" w:lineRule="auto"/>
              <w:ind w:left="359"/>
              <w:rPr>
                <w:rFonts w:ascii="仿宋" w:hAnsi="仿宋" w:eastAsia="仿宋" w:cs="仿宋"/>
                <w:sz w:val="24"/>
                <w:szCs w:val="24"/>
              </w:rPr>
            </w:pPr>
            <w:r>
              <w:rPr>
                <w:rFonts w:ascii="仿宋" w:hAnsi="仿宋" w:eastAsia="仿宋" w:cs="仿宋"/>
                <w:spacing w:val="-4"/>
                <w:sz w:val="24"/>
                <w:szCs w:val="24"/>
              </w:rPr>
              <w:t>权重</w:t>
            </w:r>
          </w:p>
        </w:tc>
        <w:tc>
          <w:tcPr>
            <w:tcW w:w="1154" w:type="dxa"/>
            <w:vMerge w:val="restart"/>
            <w:tcBorders>
              <w:bottom w:val="nil"/>
            </w:tcBorders>
            <w:shd w:val="clear" w:color="auto" w:fill="DEEBF6"/>
            <w:vAlign w:val="top"/>
          </w:tcPr>
          <w:p w14:paraId="51AD733E">
            <w:pPr>
              <w:spacing w:line="382" w:lineRule="auto"/>
              <w:rPr>
                <w:rFonts w:ascii="Arial"/>
                <w:sz w:val="21"/>
              </w:rPr>
            </w:pPr>
          </w:p>
          <w:p w14:paraId="219A03DB">
            <w:pPr>
              <w:spacing w:before="78" w:line="222" w:lineRule="auto"/>
              <w:ind w:left="452"/>
              <w:rPr>
                <w:rFonts w:ascii="仿宋" w:hAnsi="仿宋" w:eastAsia="仿宋" w:cs="仿宋"/>
                <w:sz w:val="24"/>
                <w:szCs w:val="24"/>
              </w:rPr>
            </w:pPr>
            <w:r>
              <w:rPr>
                <w:rFonts w:ascii="仿宋" w:hAnsi="仿宋" w:eastAsia="仿宋" w:cs="仿宋"/>
                <w:spacing w:val="-5"/>
                <w:sz w:val="24"/>
                <w:szCs w:val="24"/>
              </w:rPr>
              <w:t>得分</w:t>
            </w:r>
          </w:p>
        </w:tc>
        <w:tc>
          <w:tcPr>
            <w:tcW w:w="2087" w:type="dxa"/>
            <w:vMerge w:val="restart"/>
            <w:tcBorders>
              <w:bottom w:val="nil"/>
            </w:tcBorders>
            <w:shd w:val="clear" w:color="auto" w:fill="DEEBF6"/>
            <w:vAlign w:val="top"/>
          </w:tcPr>
          <w:p w14:paraId="46B353B9">
            <w:pPr>
              <w:spacing w:before="307" w:line="241" w:lineRule="auto"/>
              <w:ind w:left="458" w:right="215" w:hanging="21"/>
              <w:rPr>
                <w:rFonts w:ascii="仿宋" w:hAnsi="仿宋" w:eastAsia="仿宋" w:cs="仿宋"/>
                <w:sz w:val="24"/>
                <w:szCs w:val="24"/>
              </w:rPr>
            </w:pPr>
            <w:r>
              <w:rPr>
                <w:rFonts w:ascii="仿宋" w:hAnsi="仿宋" w:eastAsia="仿宋" w:cs="仿宋"/>
                <w:spacing w:val="-3"/>
                <w:sz w:val="24"/>
                <w:szCs w:val="24"/>
              </w:rPr>
              <w:t>偏差原因分析及改进措施</w:t>
            </w:r>
          </w:p>
        </w:tc>
      </w:tr>
      <w:tr w14:paraId="2662E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4" w:type="dxa"/>
            <w:vMerge w:val="continue"/>
            <w:tcBorders>
              <w:top w:val="nil"/>
            </w:tcBorders>
            <w:vAlign w:val="top"/>
          </w:tcPr>
          <w:p w14:paraId="6D399243">
            <w:pPr>
              <w:rPr>
                <w:rFonts w:ascii="Arial"/>
                <w:sz w:val="21"/>
              </w:rPr>
            </w:pPr>
          </w:p>
        </w:tc>
        <w:tc>
          <w:tcPr>
            <w:tcW w:w="1243" w:type="dxa"/>
            <w:vMerge w:val="continue"/>
            <w:tcBorders>
              <w:top w:val="nil"/>
            </w:tcBorders>
            <w:vAlign w:val="top"/>
          </w:tcPr>
          <w:p w14:paraId="13164F2A">
            <w:pPr>
              <w:rPr>
                <w:rFonts w:ascii="Arial"/>
                <w:sz w:val="21"/>
              </w:rPr>
            </w:pPr>
          </w:p>
        </w:tc>
        <w:tc>
          <w:tcPr>
            <w:tcW w:w="2040" w:type="dxa"/>
            <w:vMerge w:val="continue"/>
            <w:tcBorders>
              <w:top w:val="nil"/>
            </w:tcBorders>
            <w:vAlign w:val="top"/>
          </w:tcPr>
          <w:p w14:paraId="05FD010B">
            <w:pPr>
              <w:rPr>
                <w:rFonts w:ascii="Arial"/>
                <w:sz w:val="21"/>
              </w:rPr>
            </w:pPr>
          </w:p>
        </w:tc>
        <w:tc>
          <w:tcPr>
            <w:tcW w:w="1526" w:type="dxa"/>
            <w:shd w:val="clear" w:color="auto" w:fill="DEEBF6"/>
            <w:vAlign w:val="top"/>
          </w:tcPr>
          <w:p w14:paraId="0694D55E">
            <w:pPr>
              <w:spacing w:before="190" w:line="222" w:lineRule="auto"/>
              <w:ind w:left="397"/>
              <w:rPr>
                <w:rFonts w:ascii="仿宋" w:hAnsi="仿宋" w:eastAsia="仿宋" w:cs="仿宋"/>
                <w:sz w:val="24"/>
                <w:szCs w:val="24"/>
              </w:rPr>
            </w:pPr>
            <w:r>
              <w:rPr>
                <w:rFonts w:ascii="仿宋" w:hAnsi="仿宋" w:eastAsia="仿宋" w:cs="仿宋"/>
                <w:spacing w:val="-4"/>
                <w:sz w:val="24"/>
                <w:szCs w:val="24"/>
              </w:rPr>
              <w:t>年初指标</w:t>
            </w:r>
          </w:p>
        </w:tc>
        <w:tc>
          <w:tcPr>
            <w:tcW w:w="1522" w:type="dxa"/>
            <w:shd w:val="clear" w:color="auto" w:fill="DEEBF6"/>
            <w:vAlign w:val="top"/>
          </w:tcPr>
          <w:p w14:paraId="01513C3B">
            <w:pPr>
              <w:spacing w:before="33" w:line="223" w:lineRule="auto"/>
              <w:ind w:left="650" w:right="176" w:hanging="259"/>
              <w:rPr>
                <w:rFonts w:ascii="仿宋" w:hAnsi="仿宋" w:eastAsia="仿宋" w:cs="仿宋"/>
                <w:sz w:val="24"/>
                <w:szCs w:val="24"/>
              </w:rPr>
            </w:pPr>
            <w:r>
              <w:rPr>
                <w:rFonts w:ascii="仿宋" w:hAnsi="仿宋" w:eastAsia="仿宋" w:cs="仿宋"/>
                <w:spacing w:val="-4"/>
                <w:sz w:val="24"/>
                <w:szCs w:val="24"/>
              </w:rPr>
              <w:t>调整后指</w:t>
            </w:r>
            <w:r>
              <w:rPr>
                <w:rFonts w:ascii="仿宋" w:hAnsi="仿宋" w:eastAsia="仿宋" w:cs="仿宋"/>
                <w:sz w:val="24"/>
                <w:szCs w:val="24"/>
              </w:rPr>
              <w:t>标</w:t>
            </w:r>
          </w:p>
        </w:tc>
        <w:tc>
          <w:tcPr>
            <w:tcW w:w="1699" w:type="dxa"/>
            <w:vMerge w:val="continue"/>
            <w:tcBorders>
              <w:top w:val="nil"/>
            </w:tcBorders>
            <w:vAlign w:val="top"/>
          </w:tcPr>
          <w:p w14:paraId="2920AF68">
            <w:pPr>
              <w:rPr>
                <w:rFonts w:ascii="Arial"/>
                <w:sz w:val="21"/>
              </w:rPr>
            </w:pPr>
          </w:p>
        </w:tc>
        <w:tc>
          <w:tcPr>
            <w:tcW w:w="973" w:type="dxa"/>
            <w:vMerge w:val="continue"/>
            <w:tcBorders>
              <w:top w:val="nil"/>
            </w:tcBorders>
            <w:vAlign w:val="top"/>
          </w:tcPr>
          <w:p w14:paraId="5CE449FA">
            <w:pPr>
              <w:rPr>
                <w:rFonts w:ascii="Arial"/>
                <w:sz w:val="21"/>
              </w:rPr>
            </w:pPr>
          </w:p>
        </w:tc>
        <w:tc>
          <w:tcPr>
            <w:tcW w:w="973" w:type="dxa"/>
            <w:vMerge w:val="continue"/>
            <w:tcBorders>
              <w:top w:val="nil"/>
            </w:tcBorders>
            <w:vAlign w:val="top"/>
          </w:tcPr>
          <w:p w14:paraId="695FF510">
            <w:pPr>
              <w:rPr>
                <w:rFonts w:ascii="Arial"/>
                <w:sz w:val="21"/>
              </w:rPr>
            </w:pPr>
          </w:p>
        </w:tc>
        <w:tc>
          <w:tcPr>
            <w:tcW w:w="1154" w:type="dxa"/>
            <w:vMerge w:val="continue"/>
            <w:tcBorders>
              <w:top w:val="nil"/>
            </w:tcBorders>
            <w:vAlign w:val="top"/>
          </w:tcPr>
          <w:p w14:paraId="7CA2E2A7">
            <w:pPr>
              <w:rPr>
                <w:rFonts w:ascii="Arial"/>
                <w:sz w:val="21"/>
              </w:rPr>
            </w:pPr>
          </w:p>
        </w:tc>
        <w:tc>
          <w:tcPr>
            <w:tcW w:w="2087" w:type="dxa"/>
            <w:vMerge w:val="continue"/>
            <w:tcBorders>
              <w:top w:val="nil"/>
            </w:tcBorders>
            <w:vAlign w:val="top"/>
          </w:tcPr>
          <w:p w14:paraId="0EAEAB09">
            <w:pPr>
              <w:rPr>
                <w:rFonts w:ascii="Arial"/>
                <w:sz w:val="21"/>
              </w:rPr>
            </w:pPr>
          </w:p>
        </w:tc>
      </w:tr>
      <w:tr w14:paraId="6AFB90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Merge w:val="restart"/>
            <w:tcBorders>
              <w:bottom w:val="nil"/>
            </w:tcBorders>
            <w:vAlign w:val="top"/>
          </w:tcPr>
          <w:p w14:paraId="465188AA">
            <w:pPr>
              <w:pStyle w:val="6"/>
              <w:spacing w:before="46" w:line="263" w:lineRule="auto"/>
              <w:ind w:left="207" w:right="184" w:firstLine="191"/>
              <w:jc w:val="both"/>
              <w:rPr>
                <w:sz w:val="22"/>
                <w:szCs w:val="22"/>
              </w:rPr>
            </w:pPr>
            <w:r>
              <w:rPr>
                <w:spacing w:val="-9"/>
                <w:sz w:val="22"/>
                <w:szCs w:val="22"/>
              </w:rPr>
              <w:t>产</w:t>
            </w:r>
            <w:r>
              <w:rPr>
                <w:spacing w:val="-14"/>
                <w:sz w:val="22"/>
                <w:szCs w:val="22"/>
              </w:rPr>
              <w:t>出指</w:t>
            </w:r>
            <w:r>
              <w:rPr>
                <w:spacing w:val="27"/>
                <w:w w:val="125"/>
                <w:sz w:val="22"/>
                <w:szCs w:val="22"/>
              </w:rPr>
              <w:t>标</w:t>
            </w:r>
          </w:p>
        </w:tc>
        <w:tc>
          <w:tcPr>
            <w:tcW w:w="1243" w:type="dxa"/>
            <w:vAlign w:val="top"/>
          </w:tcPr>
          <w:p w14:paraId="2D86ADA0">
            <w:pPr>
              <w:pStyle w:val="6"/>
              <w:spacing w:before="45" w:line="264" w:lineRule="auto"/>
              <w:ind w:left="512" w:right="190" w:hanging="119"/>
              <w:rPr>
                <w:sz w:val="22"/>
                <w:szCs w:val="22"/>
              </w:rPr>
            </w:pPr>
            <w:r>
              <w:rPr>
                <w:spacing w:val="-4"/>
                <w:sz w:val="22"/>
                <w:szCs w:val="22"/>
              </w:rPr>
              <w:t>数量指</w:t>
            </w:r>
            <w:r>
              <w:rPr>
                <w:sz w:val="22"/>
                <w:szCs w:val="22"/>
              </w:rPr>
              <w:t>标</w:t>
            </w:r>
          </w:p>
        </w:tc>
        <w:tc>
          <w:tcPr>
            <w:tcW w:w="2040" w:type="dxa"/>
            <w:vAlign w:val="top"/>
          </w:tcPr>
          <w:p w14:paraId="2D751045">
            <w:pPr>
              <w:pStyle w:val="6"/>
              <w:spacing w:before="44" w:line="264" w:lineRule="auto"/>
              <w:ind w:left="119" w:right="105" w:firstLine="189"/>
              <w:rPr>
                <w:sz w:val="22"/>
                <w:szCs w:val="22"/>
              </w:rPr>
            </w:pPr>
            <w:r>
              <w:rPr>
                <w:spacing w:val="10"/>
                <w:sz w:val="22"/>
                <w:szCs w:val="22"/>
              </w:rPr>
              <w:t>规范性文件备案</w:t>
            </w:r>
            <w:r>
              <w:rPr>
                <w:spacing w:val="-3"/>
                <w:sz w:val="22"/>
                <w:szCs w:val="22"/>
              </w:rPr>
              <w:t>审查法治服务次数</w:t>
            </w:r>
          </w:p>
        </w:tc>
        <w:tc>
          <w:tcPr>
            <w:tcW w:w="1526" w:type="dxa"/>
            <w:vAlign w:val="top"/>
          </w:tcPr>
          <w:p w14:paraId="349B613C">
            <w:pPr>
              <w:rPr>
                <w:rFonts w:ascii="Arial"/>
                <w:sz w:val="21"/>
              </w:rPr>
            </w:pPr>
          </w:p>
        </w:tc>
        <w:tc>
          <w:tcPr>
            <w:tcW w:w="1522" w:type="dxa"/>
            <w:vAlign w:val="top"/>
          </w:tcPr>
          <w:p w14:paraId="6E6CD798">
            <w:pPr>
              <w:pStyle w:val="6"/>
              <w:spacing w:before="44" w:line="220" w:lineRule="auto"/>
              <w:ind w:left="312"/>
              <w:rPr>
                <w:sz w:val="22"/>
                <w:szCs w:val="22"/>
              </w:rPr>
            </w:pPr>
            <w:r>
              <w:rPr>
                <w:spacing w:val="-2"/>
                <w:sz w:val="22"/>
                <w:szCs w:val="22"/>
              </w:rPr>
              <w:t>按需服务</w:t>
            </w:r>
          </w:p>
        </w:tc>
        <w:tc>
          <w:tcPr>
            <w:tcW w:w="1699" w:type="dxa"/>
            <w:vAlign w:val="top"/>
          </w:tcPr>
          <w:p w14:paraId="6414A83F">
            <w:pPr>
              <w:pStyle w:val="6"/>
              <w:spacing w:before="45"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4FCCC933">
            <w:pPr>
              <w:pStyle w:val="6"/>
              <w:spacing w:before="45" w:line="246"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2DBBAEAE">
            <w:pPr>
              <w:pStyle w:val="6"/>
              <w:spacing w:before="44"/>
              <w:ind w:left="316"/>
              <w:rPr>
                <w:sz w:val="22"/>
                <w:szCs w:val="22"/>
              </w:rPr>
            </w:pPr>
            <w:r>
              <w:rPr>
                <w:spacing w:val="-3"/>
                <w:sz w:val="22"/>
                <w:szCs w:val="22"/>
              </w:rPr>
              <w:t>20</w:t>
            </w:r>
          </w:p>
        </w:tc>
        <w:tc>
          <w:tcPr>
            <w:tcW w:w="1154" w:type="dxa"/>
            <w:vAlign w:val="top"/>
          </w:tcPr>
          <w:p w14:paraId="2B1DC424">
            <w:pPr>
              <w:pStyle w:val="6"/>
              <w:spacing w:before="44"/>
              <w:ind w:left="317"/>
              <w:rPr>
                <w:sz w:val="22"/>
                <w:szCs w:val="22"/>
              </w:rPr>
            </w:pPr>
            <w:r>
              <w:rPr>
                <w:spacing w:val="-3"/>
                <w:sz w:val="22"/>
                <w:szCs w:val="22"/>
              </w:rPr>
              <w:t>20</w:t>
            </w:r>
          </w:p>
        </w:tc>
        <w:tc>
          <w:tcPr>
            <w:tcW w:w="2087" w:type="dxa"/>
            <w:vAlign w:val="top"/>
          </w:tcPr>
          <w:p w14:paraId="4BD2F421">
            <w:pPr>
              <w:rPr>
                <w:rFonts w:ascii="Arial"/>
                <w:sz w:val="21"/>
              </w:rPr>
            </w:pPr>
          </w:p>
        </w:tc>
      </w:tr>
      <w:tr w14:paraId="555A9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Merge w:val="continue"/>
            <w:tcBorders>
              <w:top w:val="nil"/>
              <w:bottom w:val="nil"/>
            </w:tcBorders>
            <w:vAlign w:val="top"/>
          </w:tcPr>
          <w:p w14:paraId="3A21F3E8">
            <w:pPr>
              <w:rPr>
                <w:rFonts w:ascii="Arial"/>
                <w:sz w:val="21"/>
              </w:rPr>
            </w:pPr>
          </w:p>
        </w:tc>
        <w:tc>
          <w:tcPr>
            <w:tcW w:w="1243" w:type="dxa"/>
            <w:vAlign w:val="top"/>
          </w:tcPr>
          <w:p w14:paraId="6C9F9859">
            <w:pPr>
              <w:pStyle w:val="6"/>
              <w:spacing w:before="46" w:line="264" w:lineRule="auto"/>
              <w:ind w:left="512" w:right="190" w:hanging="120"/>
              <w:rPr>
                <w:sz w:val="22"/>
                <w:szCs w:val="22"/>
              </w:rPr>
            </w:pPr>
            <w:r>
              <w:rPr>
                <w:spacing w:val="-4"/>
                <w:sz w:val="22"/>
                <w:szCs w:val="22"/>
              </w:rPr>
              <w:t>质量指</w:t>
            </w:r>
            <w:r>
              <w:rPr>
                <w:sz w:val="22"/>
                <w:szCs w:val="22"/>
              </w:rPr>
              <w:t>标</w:t>
            </w:r>
          </w:p>
        </w:tc>
        <w:tc>
          <w:tcPr>
            <w:tcW w:w="2040" w:type="dxa"/>
            <w:vAlign w:val="top"/>
          </w:tcPr>
          <w:p w14:paraId="18369977">
            <w:pPr>
              <w:pStyle w:val="6"/>
              <w:spacing w:before="45" w:line="246" w:lineRule="auto"/>
              <w:ind w:left="110" w:right="105" w:firstLine="199"/>
              <w:jc w:val="both"/>
              <w:rPr>
                <w:sz w:val="22"/>
                <w:szCs w:val="22"/>
              </w:rPr>
            </w:pPr>
            <w:r>
              <w:rPr>
                <w:spacing w:val="10"/>
                <w:sz w:val="22"/>
                <w:szCs w:val="22"/>
              </w:rPr>
              <w:t>规范性文件备案</w:t>
            </w:r>
            <w:r>
              <w:rPr>
                <w:spacing w:val="6"/>
                <w:sz w:val="22"/>
                <w:szCs w:val="22"/>
              </w:rPr>
              <w:t>审查法治服务合格</w:t>
            </w:r>
            <w:r>
              <w:rPr>
                <w:sz w:val="22"/>
                <w:szCs w:val="22"/>
              </w:rPr>
              <w:t>率</w:t>
            </w:r>
          </w:p>
        </w:tc>
        <w:tc>
          <w:tcPr>
            <w:tcW w:w="1526" w:type="dxa"/>
            <w:vAlign w:val="top"/>
          </w:tcPr>
          <w:p w14:paraId="35C281DD">
            <w:pPr>
              <w:rPr>
                <w:rFonts w:ascii="Arial"/>
                <w:sz w:val="21"/>
              </w:rPr>
            </w:pPr>
          </w:p>
        </w:tc>
        <w:tc>
          <w:tcPr>
            <w:tcW w:w="1522" w:type="dxa"/>
            <w:vAlign w:val="top"/>
          </w:tcPr>
          <w:p w14:paraId="705B8717">
            <w:pPr>
              <w:pStyle w:val="6"/>
              <w:spacing w:before="45" w:line="220" w:lineRule="auto"/>
              <w:ind w:left="326"/>
              <w:rPr>
                <w:sz w:val="22"/>
                <w:szCs w:val="22"/>
              </w:rPr>
            </w:pPr>
            <w:r>
              <w:rPr>
                <w:spacing w:val="-5"/>
                <w:sz w:val="22"/>
                <w:szCs w:val="22"/>
              </w:rPr>
              <w:t>100%合格</w:t>
            </w:r>
          </w:p>
        </w:tc>
        <w:tc>
          <w:tcPr>
            <w:tcW w:w="1699" w:type="dxa"/>
            <w:vAlign w:val="top"/>
          </w:tcPr>
          <w:p w14:paraId="08E076E5">
            <w:pPr>
              <w:pStyle w:val="6"/>
              <w:spacing w:before="46"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0ECDDCB4">
            <w:pPr>
              <w:pStyle w:val="6"/>
              <w:spacing w:before="45" w:line="246"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1F956A13">
            <w:pPr>
              <w:pStyle w:val="6"/>
              <w:spacing w:before="45"/>
              <w:ind w:left="329"/>
              <w:rPr>
                <w:sz w:val="22"/>
                <w:szCs w:val="22"/>
              </w:rPr>
            </w:pPr>
            <w:r>
              <w:rPr>
                <w:spacing w:val="-7"/>
                <w:sz w:val="22"/>
                <w:szCs w:val="22"/>
              </w:rPr>
              <w:t>10</w:t>
            </w:r>
          </w:p>
        </w:tc>
        <w:tc>
          <w:tcPr>
            <w:tcW w:w="1154" w:type="dxa"/>
            <w:vAlign w:val="top"/>
          </w:tcPr>
          <w:p w14:paraId="5CFC968E">
            <w:pPr>
              <w:pStyle w:val="6"/>
              <w:spacing w:before="45"/>
              <w:ind w:left="330"/>
              <w:rPr>
                <w:sz w:val="22"/>
                <w:szCs w:val="22"/>
              </w:rPr>
            </w:pPr>
            <w:r>
              <w:rPr>
                <w:spacing w:val="-7"/>
                <w:sz w:val="22"/>
                <w:szCs w:val="22"/>
              </w:rPr>
              <w:t>10</w:t>
            </w:r>
          </w:p>
        </w:tc>
        <w:tc>
          <w:tcPr>
            <w:tcW w:w="2087" w:type="dxa"/>
            <w:vAlign w:val="top"/>
          </w:tcPr>
          <w:p w14:paraId="490CC928">
            <w:pPr>
              <w:rPr>
                <w:rFonts w:ascii="Arial"/>
                <w:sz w:val="21"/>
              </w:rPr>
            </w:pPr>
          </w:p>
        </w:tc>
      </w:tr>
      <w:tr w14:paraId="227AB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continue"/>
            <w:tcBorders>
              <w:top w:val="nil"/>
              <w:bottom w:val="nil"/>
            </w:tcBorders>
            <w:vAlign w:val="top"/>
          </w:tcPr>
          <w:p w14:paraId="5FD9D4C1">
            <w:pPr>
              <w:rPr>
                <w:rFonts w:ascii="Arial"/>
                <w:sz w:val="21"/>
              </w:rPr>
            </w:pPr>
          </w:p>
        </w:tc>
        <w:tc>
          <w:tcPr>
            <w:tcW w:w="1243" w:type="dxa"/>
            <w:vAlign w:val="top"/>
          </w:tcPr>
          <w:p w14:paraId="33BF4A2B">
            <w:pPr>
              <w:pStyle w:val="6"/>
              <w:spacing w:before="47" w:line="264" w:lineRule="auto"/>
              <w:ind w:left="511" w:right="190" w:hanging="110"/>
              <w:rPr>
                <w:sz w:val="22"/>
                <w:szCs w:val="22"/>
              </w:rPr>
            </w:pPr>
            <w:r>
              <w:rPr>
                <w:spacing w:val="-7"/>
                <w:sz w:val="22"/>
                <w:szCs w:val="22"/>
              </w:rPr>
              <w:t>时效指</w:t>
            </w:r>
            <w:r>
              <w:rPr>
                <w:sz w:val="22"/>
                <w:szCs w:val="22"/>
              </w:rPr>
              <w:t>标</w:t>
            </w:r>
          </w:p>
        </w:tc>
        <w:tc>
          <w:tcPr>
            <w:tcW w:w="2040" w:type="dxa"/>
            <w:vAlign w:val="top"/>
          </w:tcPr>
          <w:p w14:paraId="5E7409A5">
            <w:pPr>
              <w:pStyle w:val="6"/>
              <w:spacing w:before="46" w:line="264" w:lineRule="auto"/>
              <w:ind w:left="119" w:right="105" w:firstLine="189"/>
              <w:rPr>
                <w:sz w:val="22"/>
                <w:szCs w:val="22"/>
              </w:rPr>
            </w:pPr>
            <w:r>
              <w:rPr>
                <w:spacing w:val="10"/>
                <w:sz w:val="22"/>
                <w:szCs w:val="22"/>
              </w:rPr>
              <w:t>规范性文件备案</w:t>
            </w:r>
            <w:r>
              <w:rPr>
                <w:spacing w:val="-3"/>
                <w:sz w:val="22"/>
                <w:szCs w:val="22"/>
              </w:rPr>
              <w:t>审查法治服务年限</w:t>
            </w:r>
          </w:p>
        </w:tc>
        <w:tc>
          <w:tcPr>
            <w:tcW w:w="1526" w:type="dxa"/>
            <w:vAlign w:val="top"/>
          </w:tcPr>
          <w:p w14:paraId="79D5EDCB">
            <w:pPr>
              <w:rPr>
                <w:rFonts w:ascii="Arial"/>
                <w:sz w:val="21"/>
              </w:rPr>
            </w:pPr>
          </w:p>
        </w:tc>
        <w:tc>
          <w:tcPr>
            <w:tcW w:w="1522" w:type="dxa"/>
            <w:vAlign w:val="top"/>
          </w:tcPr>
          <w:p w14:paraId="1E835522">
            <w:pPr>
              <w:pStyle w:val="6"/>
              <w:spacing w:before="46" w:line="220" w:lineRule="auto"/>
              <w:ind w:left="332"/>
              <w:rPr>
                <w:sz w:val="22"/>
                <w:szCs w:val="22"/>
              </w:rPr>
            </w:pPr>
            <w:r>
              <w:rPr>
                <w:spacing w:val="-11"/>
                <w:sz w:val="22"/>
                <w:szCs w:val="22"/>
              </w:rPr>
              <w:t>≥2</w:t>
            </w:r>
            <w:r>
              <w:rPr>
                <w:spacing w:val="-44"/>
                <w:sz w:val="22"/>
                <w:szCs w:val="22"/>
              </w:rPr>
              <w:t xml:space="preserve"> </w:t>
            </w:r>
            <w:r>
              <w:rPr>
                <w:spacing w:val="-11"/>
                <w:sz w:val="22"/>
                <w:szCs w:val="22"/>
              </w:rPr>
              <w:t>年</w:t>
            </w:r>
          </w:p>
        </w:tc>
        <w:tc>
          <w:tcPr>
            <w:tcW w:w="1699" w:type="dxa"/>
            <w:vAlign w:val="top"/>
          </w:tcPr>
          <w:p w14:paraId="015B0081">
            <w:pPr>
              <w:pStyle w:val="6"/>
              <w:spacing w:before="46" w:line="241" w:lineRule="auto"/>
              <w:ind w:left="314"/>
              <w:rPr>
                <w:sz w:val="22"/>
                <w:szCs w:val="22"/>
              </w:rPr>
            </w:pPr>
            <w:r>
              <w:rPr>
                <w:sz w:val="22"/>
                <w:szCs w:val="22"/>
              </w:rPr>
              <w:t>2</w:t>
            </w:r>
          </w:p>
        </w:tc>
        <w:tc>
          <w:tcPr>
            <w:tcW w:w="973" w:type="dxa"/>
            <w:vAlign w:val="top"/>
          </w:tcPr>
          <w:p w14:paraId="01DADB18">
            <w:pPr>
              <w:rPr>
                <w:rFonts w:ascii="Arial"/>
                <w:sz w:val="21"/>
              </w:rPr>
            </w:pPr>
          </w:p>
        </w:tc>
        <w:tc>
          <w:tcPr>
            <w:tcW w:w="973" w:type="dxa"/>
            <w:vAlign w:val="top"/>
          </w:tcPr>
          <w:p w14:paraId="4E9664DA">
            <w:pPr>
              <w:pStyle w:val="6"/>
              <w:spacing w:before="46"/>
              <w:ind w:left="329"/>
              <w:rPr>
                <w:sz w:val="22"/>
                <w:szCs w:val="22"/>
              </w:rPr>
            </w:pPr>
            <w:r>
              <w:rPr>
                <w:spacing w:val="-7"/>
                <w:sz w:val="22"/>
                <w:szCs w:val="22"/>
              </w:rPr>
              <w:t>10</w:t>
            </w:r>
          </w:p>
        </w:tc>
        <w:tc>
          <w:tcPr>
            <w:tcW w:w="1154" w:type="dxa"/>
            <w:vAlign w:val="top"/>
          </w:tcPr>
          <w:p w14:paraId="71B8B20B">
            <w:pPr>
              <w:pStyle w:val="6"/>
              <w:spacing w:before="46"/>
              <w:ind w:left="330"/>
              <w:rPr>
                <w:sz w:val="22"/>
                <w:szCs w:val="22"/>
              </w:rPr>
            </w:pPr>
            <w:r>
              <w:rPr>
                <w:spacing w:val="-7"/>
                <w:sz w:val="22"/>
                <w:szCs w:val="22"/>
              </w:rPr>
              <w:t>10</w:t>
            </w:r>
          </w:p>
        </w:tc>
        <w:tc>
          <w:tcPr>
            <w:tcW w:w="2087" w:type="dxa"/>
            <w:vAlign w:val="top"/>
          </w:tcPr>
          <w:p w14:paraId="6C3E0A39">
            <w:pPr>
              <w:rPr>
                <w:rFonts w:ascii="Arial"/>
                <w:sz w:val="21"/>
              </w:rPr>
            </w:pPr>
          </w:p>
        </w:tc>
      </w:tr>
      <w:tr w14:paraId="71AF9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continue"/>
            <w:tcBorders>
              <w:top w:val="nil"/>
            </w:tcBorders>
            <w:vAlign w:val="top"/>
          </w:tcPr>
          <w:p w14:paraId="7C082784">
            <w:pPr>
              <w:rPr>
                <w:rFonts w:ascii="Arial"/>
                <w:sz w:val="21"/>
              </w:rPr>
            </w:pPr>
          </w:p>
        </w:tc>
        <w:tc>
          <w:tcPr>
            <w:tcW w:w="1243" w:type="dxa"/>
            <w:vAlign w:val="top"/>
          </w:tcPr>
          <w:p w14:paraId="2CDCA320">
            <w:pPr>
              <w:pStyle w:val="6"/>
              <w:spacing w:before="48" w:line="264" w:lineRule="auto"/>
              <w:ind w:left="512" w:right="190" w:hanging="119"/>
              <w:rPr>
                <w:sz w:val="22"/>
                <w:szCs w:val="22"/>
              </w:rPr>
            </w:pPr>
            <w:r>
              <w:rPr>
                <w:spacing w:val="-4"/>
                <w:sz w:val="22"/>
                <w:szCs w:val="22"/>
              </w:rPr>
              <w:t>成本指</w:t>
            </w:r>
            <w:r>
              <w:rPr>
                <w:sz w:val="22"/>
                <w:szCs w:val="22"/>
              </w:rPr>
              <w:t>标</w:t>
            </w:r>
          </w:p>
        </w:tc>
        <w:tc>
          <w:tcPr>
            <w:tcW w:w="2040" w:type="dxa"/>
            <w:vAlign w:val="top"/>
          </w:tcPr>
          <w:p w14:paraId="50C4724C">
            <w:pPr>
              <w:pStyle w:val="6"/>
              <w:spacing w:before="47" w:line="264" w:lineRule="auto"/>
              <w:ind w:left="119" w:right="105" w:firstLine="189"/>
              <w:rPr>
                <w:sz w:val="22"/>
                <w:szCs w:val="22"/>
              </w:rPr>
            </w:pPr>
            <w:r>
              <w:rPr>
                <w:spacing w:val="10"/>
                <w:sz w:val="22"/>
                <w:szCs w:val="22"/>
              </w:rPr>
              <w:t>规范性文件备案</w:t>
            </w:r>
            <w:r>
              <w:rPr>
                <w:spacing w:val="-3"/>
                <w:sz w:val="22"/>
                <w:szCs w:val="22"/>
              </w:rPr>
              <w:t>审查法治服务费</w:t>
            </w:r>
          </w:p>
        </w:tc>
        <w:tc>
          <w:tcPr>
            <w:tcW w:w="1526" w:type="dxa"/>
            <w:vAlign w:val="top"/>
          </w:tcPr>
          <w:p w14:paraId="3B492816">
            <w:pPr>
              <w:rPr>
                <w:rFonts w:ascii="Arial"/>
                <w:sz w:val="21"/>
              </w:rPr>
            </w:pPr>
          </w:p>
        </w:tc>
        <w:tc>
          <w:tcPr>
            <w:tcW w:w="1522" w:type="dxa"/>
            <w:vAlign w:val="top"/>
          </w:tcPr>
          <w:p w14:paraId="253853B8">
            <w:pPr>
              <w:pStyle w:val="6"/>
              <w:spacing w:before="47" w:line="264" w:lineRule="auto"/>
              <w:ind w:left="111" w:right="102" w:firstLine="220"/>
              <w:rPr>
                <w:sz w:val="22"/>
                <w:szCs w:val="22"/>
              </w:rPr>
            </w:pPr>
            <w:r>
              <w:rPr>
                <w:spacing w:val="9"/>
                <w:sz w:val="22"/>
                <w:szCs w:val="22"/>
              </w:rPr>
              <w:t>=</w:t>
            </w:r>
            <w:r>
              <w:rPr>
                <w:spacing w:val="-53"/>
                <w:sz w:val="22"/>
                <w:szCs w:val="22"/>
              </w:rPr>
              <w:t xml:space="preserve"> </w:t>
            </w:r>
            <w:r>
              <w:rPr>
                <w:spacing w:val="9"/>
                <w:sz w:val="22"/>
                <w:szCs w:val="22"/>
              </w:rPr>
              <w:t>25</w:t>
            </w:r>
            <w:r>
              <w:rPr>
                <w:spacing w:val="-26"/>
                <w:sz w:val="22"/>
                <w:szCs w:val="22"/>
              </w:rPr>
              <w:t xml:space="preserve"> </w:t>
            </w:r>
            <w:r>
              <w:rPr>
                <w:spacing w:val="9"/>
                <w:sz w:val="22"/>
                <w:szCs w:val="22"/>
              </w:rPr>
              <w:t>万元/</w:t>
            </w:r>
            <w:r>
              <w:rPr>
                <w:sz w:val="22"/>
                <w:szCs w:val="22"/>
              </w:rPr>
              <w:t>年</w:t>
            </w:r>
          </w:p>
        </w:tc>
        <w:tc>
          <w:tcPr>
            <w:tcW w:w="1699" w:type="dxa"/>
            <w:vAlign w:val="top"/>
          </w:tcPr>
          <w:p w14:paraId="0EDA16E2">
            <w:pPr>
              <w:pStyle w:val="6"/>
              <w:spacing w:before="47"/>
              <w:ind w:left="314"/>
              <w:rPr>
                <w:sz w:val="22"/>
                <w:szCs w:val="22"/>
              </w:rPr>
            </w:pPr>
            <w:r>
              <w:rPr>
                <w:spacing w:val="-3"/>
                <w:sz w:val="22"/>
                <w:szCs w:val="22"/>
              </w:rPr>
              <w:t>25</w:t>
            </w:r>
          </w:p>
        </w:tc>
        <w:tc>
          <w:tcPr>
            <w:tcW w:w="973" w:type="dxa"/>
            <w:vAlign w:val="top"/>
          </w:tcPr>
          <w:p w14:paraId="4904A156">
            <w:pPr>
              <w:rPr>
                <w:rFonts w:ascii="Arial"/>
                <w:sz w:val="21"/>
              </w:rPr>
            </w:pPr>
          </w:p>
        </w:tc>
        <w:tc>
          <w:tcPr>
            <w:tcW w:w="973" w:type="dxa"/>
            <w:vAlign w:val="top"/>
          </w:tcPr>
          <w:p w14:paraId="4F14B9F7">
            <w:pPr>
              <w:pStyle w:val="6"/>
              <w:spacing w:before="47"/>
              <w:ind w:left="329"/>
              <w:rPr>
                <w:sz w:val="22"/>
                <w:szCs w:val="22"/>
              </w:rPr>
            </w:pPr>
            <w:r>
              <w:rPr>
                <w:spacing w:val="-7"/>
                <w:sz w:val="22"/>
                <w:szCs w:val="22"/>
              </w:rPr>
              <w:t>10</w:t>
            </w:r>
          </w:p>
        </w:tc>
        <w:tc>
          <w:tcPr>
            <w:tcW w:w="1154" w:type="dxa"/>
            <w:vAlign w:val="top"/>
          </w:tcPr>
          <w:p w14:paraId="0F367B6F">
            <w:pPr>
              <w:pStyle w:val="6"/>
              <w:spacing w:before="47"/>
              <w:ind w:left="330"/>
              <w:rPr>
                <w:sz w:val="22"/>
                <w:szCs w:val="22"/>
              </w:rPr>
            </w:pPr>
            <w:r>
              <w:rPr>
                <w:spacing w:val="-7"/>
                <w:sz w:val="22"/>
                <w:szCs w:val="22"/>
              </w:rPr>
              <w:t>10</w:t>
            </w:r>
          </w:p>
        </w:tc>
        <w:tc>
          <w:tcPr>
            <w:tcW w:w="2087" w:type="dxa"/>
            <w:vAlign w:val="top"/>
          </w:tcPr>
          <w:p w14:paraId="21F86FF2">
            <w:pPr>
              <w:rPr>
                <w:rFonts w:ascii="Arial"/>
                <w:sz w:val="21"/>
              </w:rPr>
            </w:pPr>
          </w:p>
        </w:tc>
      </w:tr>
      <w:tr w14:paraId="69743C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814" w:type="dxa"/>
            <w:vMerge w:val="restart"/>
            <w:tcBorders>
              <w:bottom w:val="nil"/>
            </w:tcBorders>
            <w:vAlign w:val="top"/>
          </w:tcPr>
          <w:p w14:paraId="12EBB645">
            <w:pPr>
              <w:pStyle w:val="6"/>
              <w:spacing w:before="50" w:line="263" w:lineRule="auto"/>
              <w:ind w:left="190" w:right="184" w:firstLine="213"/>
              <w:jc w:val="both"/>
              <w:rPr>
                <w:sz w:val="22"/>
                <w:szCs w:val="22"/>
              </w:rPr>
            </w:pPr>
            <w:r>
              <w:rPr>
                <w:spacing w:val="-14"/>
                <w:sz w:val="22"/>
                <w:szCs w:val="22"/>
              </w:rPr>
              <w:t>效</w:t>
            </w:r>
            <w:r>
              <w:rPr>
                <w:spacing w:val="-6"/>
                <w:sz w:val="22"/>
                <w:szCs w:val="22"/>
              </w:rPr>
              <w:t>益指</w:t>
            </w:r>
            <w:r>
              <w:rPr>
                <w:spacing w:val="35"/>
                <w:w w:val="129"/>
                <w:sz w:val="22"/>
                <w:szCs w:val="22"/>
              </w:rPr>
              <w:t>标</w:t>
            </w:r>
          </w:p>
        </w:tc>
        <w:tc>
          <w:tcPr>
            <w:tcW w:w="1243" w:type="dxa"/>
            <w:vAlign w:val="top"/>
          </w:tcPr>
          <w:p w14:paraId="6171CFA6">
            <w:pPr>
              <w:pStyle w:val="6"/>
              <w:spacing w:before="48" w:line="269" w:lineRule="auto"/>
              <w:ind w:left="513" w:right="190" w:hanging="120"/>
              <w:rPr>
                <w:sz w:val="22"/>
                <w:szCs w:val="22"/>
              </w:rPr>
            </w:pPr>
            <w:r>
              <w:rPr>
                <w:spacing w:val="-4"/>
                <w:sz w:val="22"/>
                <w:szCs w:val="22"/>
              </w:rPr>
              <w:t>经济效</w:t>
            </w:r>
            <w:r>
              <w:rPr>
                <w:sz w:val="22"/>
                <w:szCs w:val="22"/>
              </w:rPr>
              <w:t>益</w:t>
            </w:r>
          </w:p>
        </w:tc>
        <w:tc>
          <w:tcPr>
            <w:tcW w:w="2040" w:type="dxa"/>
            <w:vAlign w:val="top"/>
          </w:tcPr>
          <w:p w14:paraId="5E10B57A">
            <w:pPr>
              <w:pStyle w:val="6"/>
              <w:spacing w:before="48" w:line="245" w:lineRule="auto"/>
              <w:ind w:left="110" w:right="105" w:firstLine="199"/>
              <w:jc w:val="both"/>
              <w:rPr>
                <w:sz w:val="22"/>
                <w:szCs w:val="22"/>
              </w:rPr>
            </w:pPr>
            <w:r>
              <w:rPr>
                <w:spacing w:val="10"/>
                <w:sz w:val="22"/>
                <w:szCs w:val="22"/>
              </w:rPr>
              <w:t>规范性文件备案</w:t>
            </w:r>
            <w:r>
              <w:rPr>
                <w:spacing w:val="6"/>
                <w:sz w:val="22"/>
                <w:szCs w:val="22"/>
              </w:rPr>
              <w:t>审查法治服务节约</w:t>
            </w:r>
            <w:r>
              <w:rPr>
                <w:sz w:val="22"/>
                <w:szCs w:val="22"/>
              </w:rPr>
              <w:t>率</w:t>
            </w:r>
          </w:p>
        </w:tc>
        <w:tc>
          <w:tcPr>
            <w:tcW w:w="1526" w:type="dxa"/>
            <w:vAlign w:val="top"/>
          </w:tcPr>
          <w:p w14:paraId="55A2AF84">
            <w:pPr>
              <w:rPr>
                <w:rFonts w:ascii="Arial"/>
                <w:sz w:val="21"/>
              </w:rPr>
            </w:pPr>
          </w:p>
        </w:tc>
        <w:tc>
          <w:tcPr>
            <w:tcW w:w="1522" w:type="dxa"/>
            <w:vAlign w:val="top"/>
          </w:tcPr>
          <w:p w14:paraId="09CBBACD">
            <w:pPr>
              <w:pStyle w:val="6"/>
              <w:spacing w:before="49" w:line="220" w:lineRule="auto"/>
              <w:ind w:left="326"/>
              <w:rPr>
                <w:sz w:val="22"/>
                <w:szCs w:val="22"/>
              </w:rPr>
            </w:pPr>
            <w:r>
              <w:rPr>
                <w:spacing w:val="-5"/>
                <w:sz w:val="22"/>
                <w:szCs w:val="22"/>
              </w:rPr>
              <w:t>100%节约</w:t>
            </w:r>
          </w:p>
        </w:tc>
        <w:tc>
          <w:tcPr>
            <w:tcW w:w="1699" w:type="dxa"/>
            <w:vAlign w:val="top"/>
          </w:tcPr>
          <w:p w14:paraId="2EB1BE1B">
            <w:pPr>
              <w:pStyle w:val="6"/>
              <w:spacing w:before="49"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6216A7FC">
            <w:pPr>
              <w:pStyle w:val="6"/>
              <w:spacing w:before="48" w:line="245"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0129EEE5">
            <w:pPr>
              <w:pStyle w:val="6"/>
              <w:spacing w:before="48"/>
              <w:ind w:left="329"/>
              <w:rPr>
                <w:sz w:val="22"/>
                <w:szCs w:val="22"/>
              </w:rPr>
            </w:pPr>
            <w:r>
              <w:rPr>
                <w:spacing w:val="-7"/>
                <w:sz w:val="22"/>
                <w:szCs w:val="22"/>
              </w:rPr>
              <w:t>15</w:t>
            </w:r>
          </w:p>
        </w:tc>
        <w:tc>
          <w:tcPr>
            <w:tcW w:w="1154" w:type="dxa"/>
            <w:vAlign w:val="top"/>
          </w:tcPr>
          <w:p w14:paraId="4D0CD9F7">
            <w:pPr>
              <w:pStyle w:val="6"/>
              <w:spacing w:before="48"/>
              <w:ind w:left="330"/>
              <w:rPr>
                <w:sz w:val="22"/>
                <w:szCs w:val="22"/>
              </w:rPr>
            </w:pPr>
            <w:r>
              <w:rPr>
                <w:spacing w:val="-7"/>
                <w:sz w:val="22"/>
                <w:szCs w:val="22"/>
              </w:rPr>
              <w:t>15</w:t>
            </w:r>
          </w:p>
        </w:tc>
        <w:tc>
          <w:tcPr>
            <w:tcW w:w="2087" w:type="dxa"/>
            <w:vAlign w:val="top"/>
          </w:tcPr>
          <w:p w14:paraId="0A8806B7">
            <w:pPr>
              <w:rPr>
                <w:rFonts w:ascii="Arial"/>
                <w:sz w:val="21"/>
              </w:rPr>
            </w:pPr>
          </w:p>
        </w:tc>
      </w:tr>
      <w:tr w14:paraId="028EBA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Merge w:val="continue"/>
            <w:tcBorders>
              <w:top w:val="nil"/>
            </w:tcBorders>
            <w:vAlign w:val="top"/>
          </w:tcPr>
          <w:p w14:paraId="4E0078F4">
            <w:pPr>
              <w:rPr>
                <w:rFonts w:ascii="Arial"/>
                <w:sz w:val="21"/>
              </w:rPr>
            </w:pPr>
          </w:p>
        </w:tc>
        <w:tc>
          <w:tcPr>
            <w:tcW w:w="1243" w:type="dxa"/>
            <w:vAlign w:val="top"/>
          </w:tcPr>
          <w:p w14:paraId="73946D6D">
            <w:pPr>
              <w:pStyle w:val="6"/>
              <w:spacing w:before="50" w:line="265" w:lineRule="auto"/>
              <w:ind w:left="401" w:right="190" w:hanging="8"/>
              <w:rPr>
                <w:sz w:val="22"/>
                <w:szCs w:val="22"/>
              </w:rPr>
            </w:pPr>
            <w:r>
              <w:rPr>
                <w:spacing w:val="-4"/>
                <w:sz w:val="22"/>
                <w:szCs w:val="22"/>
              </w:rPr>
              <w:t>可持续</w:t>
            </w:r>
            <w:r>
              <w:rPr>
                <w:spacing w:val="-3"/>
                <w:sz w:val="22"/>
                <w:szCs w:val="22"/>
              </w:rPr>
              <w:t>影响</w:t>
            </w:r>
          </w:p>
        </w:tc>
        <w:tc>
          <w:tcPr>
            <w:tcW w:w="2040" w:type="dxa"/>
            <w:vAlign w:val="top"/>
          </w:tcPr>
          <w:p w14:paraId="30115211">
            <w:pPr>
              <w:pStyle w:val="6"/>
              <w:spacing w:before="49" w:line="245" w:lineRule="auto"/>
              <w:ind w:left="111" w:right="105" w:firstLine="198"/>
              <w:jc w:val="both"/>
              <w:rPr>
                <w:sz w:val="22"/>
                <w:szCs w:val="22"/>
              </w:rPr>
            </w:pPr>
            <w:r>
              <w:rPr>
                <w:spacing w:val="10"/>
                <w:sz w:val="22"/>
                <w:szCs w:val="22"/>
              </w:rPr>
              <w:t>规范性文件备案</w:t>
            </w:r>
            <w:r>
              <w:rPr>
                <w:spacing w:val="6"/>
                <w:sz w:val="22"/>
                <w:szCs w:val="22"/>
              </w:rPr>
              <w:t>审查法治服务健全</w:t>
            </w:r>
            <w:r>
              <w:rPr>
                <w:sz w:val="22"/>
                <w:szCs w:val="22"/>
              </w:rPr>
              <w:t>性</w:t>
            </w:r>
          </w:p>
        </w:tc>
        <w:tc>
          <w:tcPr>
            <w:tcW w:w="1526" w:type="dxa"/>
            <w:vAlign w:val="top"/>
          </w:tcPr>
          <w:p w14:paraId="386642AF">
            <w:pPr>
              <w:rPr>
                <w:rFonts w:ascii="Arial"/>
                <w:sz w:val="21"/>
              </w:rPr>
            </w:pPr>
          </w:p>
        </w:tc>
        <w:tc>
          <w:tcPr>
            <w:tcW w:w="1522" w:type="dxa"/>
            <w:vAlign w:val="top"/>
          </w:tcPr>
          <w:p w14:paraId="64CF9A47">
            <w:pPr>
              <w:pStyle w:val="6"/>
              <w:spacing w:before="50" w:line="221" w:lineRule="auto"/>
              <w:ind w:left="326"/>
              <w:rPr>
                <w:sz w:val="22"/>
                <w:szCs w:val="22"/>
              </w:rPr>
            </w:pPr>
            <w:r>
              <w:rPr>
                <w:spacing w:val="-5"/>
                <w:sz w:val="22"/>
                <w:szCs w:val="22"/>
              </w:rPr>
              <w:t>100%健全</w:t>
            </w:r>
          </w:p>
        </w:tc>
        <w:tc>
          <w:tcPr>
            <w:tcW w:w="1699" w:type="dxa"/>
            <w:vAlign w:val="top"/>
          </w:tcPr>
          <w:p w14:paraId="4B23AD27">
            <w:pPr>
              <w:pStyle w:val="6"/>
              <w:spacing w:before="51"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624FF5E0">
            <w:pPr>
              <w:pStyle w:val="6"/>
              <w:spacing w:before="49" w:line="245"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2ABF4603">
            <w:pPr>
              <w:pStyle w:val="6"/>
              <w:spacing w:before="50"/>
              <w:ind w:left="329"/>
              <w:rPr>
                <w:sz w:val="22"/>
                <w:szCs w:val="22"/>
              </w:rPr>
            </w:pPr>
            <w:r>
              <w:rPr>
                <w:spacing w:val="-7"/>
                <w:sz w:val="22"/>
                <w:szCs w:val="22"/>
              </w:rPr>
              <w:t>15</w:t>
            </w:r>
          </w:p>
        </w:tc>
        <w:tc>
          <w:tcPr>
            <w:tcW w:w="1154" w:type="dxa"/>
            <w:vAlign w:val="top"/>
          </w:tcPr>
          <w:p w14:paraId="6E97E800">
            <w:pPr>
              <w:pStyle w:val="6"/>
              <w:spacing w:before="50"/>
              <w:ind w:left="330"/>
              <w:rPr>
                <w:sz w:val="22"/>
                <w:szCs w:val="22"/>
              </w:rPr>
            </w:pPr>
            <w:r>
              <w:rPr>
                <w:spacing w:val="-7"/>
                <w:sz w:val="22"/>
                <w:szCs w:val="22"/>
              </w:rPr>
              <w:t>15</w:t>
            </w:r>
          </w:p>
        </w:tc>
        <w:tc>
          <w:tcPr>
            <w:tcW w:w="2087" w:type="dxa"/>
            <w:vAlign w:val="top"/>
          </w:tcPr>
          <w:p w14:paraId="07FF04C6">
            <w:pPr>
              <w:rPr>
                <w:rFonts w:ascii="Arial"/>
                <w:sz w:val="21"/>
              </w:rPr>
            </w:pPr>
          </w:p>
        </w:tc>
      </w:tr>
      <w:tr w14:paraId="44C7C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14" w:type="dxa"/>
            <w:vAlign w:val="top"/>
          </w:tcPr>
          <w:p w14:paraId="06FF94C8">
            <w:pPr>
              <w:pStyle w:val="6"/>
              <w:spacing w:before="51" w:line="262" w:lineRule="auto"/>
              <w:ind w:left="194" w:right="184" w:firstLine="204"/>
              <w:rPr>
                <w:sz w:val="22"/>
                <w:szCs w:val="22"/>
              </w:rPr>
            </w:pPr>
            <w:r>
              <w:rPr>
                <w:spacing w:val="-9"/>
                <w:sz w:val="22"/>
                <w:szCs w:val="22"/>
              </w:rPr>
              <w:t>满</w:t>
            </w:r>
            <w:r>
              <w:rPr>
                <w:spacing w:val="-8"/>
                <w:sz w:val="22"/>
                <w:szCs w:val="22"/>
              </w:rPr>
              <w:t>意度</w:t>
            </w:r>
          </w:p>
          <w:p w14:paraId="33620241">
            <w:pPr>
              <w:pStyle w:val="6"/>
              <w:spacing w:line="212" w:lineRule="auto"/>
              <w:ind w:left="191"/>
              <w:rPr>
                <w:sz w:val="22"/>
                <w:szCs w:val="22"/>
              </w:rPr>
            </w:pPr>
            <w:r>
              <w:rPr>
                <w:spacing w:val="-3"/>
                <w:sz w:val="22"/>
                <w:szCs w:val="22"/>
              </w:rPr>
              <w:t>指标</w:t>
            </w:r>
          </w:p>
        </w:tc>
        <w:tc>
          <w:tcPr>
            <w:tcW w:w="1243" w:type="dxa"/>
            <w:vAlign w:val="top"/>
          </w:tcPr>
          <w:p w14:paraId="0181EDF7">
            <w:pPr>
              <w:pStyle w:val="6"/>
              <w:spacing w:before="51" w:line="264" w:lineRule="auto"/>
              <w:ind w:left="189" w:right="180" w:firstLine="202"/>
              <w:rPr>
                <w:sz w:val="22"/>
                <w:szCs w:val="22"/>
              </w:rPr>
            </w:pPr>
            <w:r>
              <w:rPr>
                <w:spacing w:val="-3"/>
                <w:sz w:val="22"/>
                <w:szCs w:val="22"/>
              </w:rPr>
              <w:t>服务对</w:t>
            </w:r>
            <w:r>
              <w:rPr>
                <w:spacing w:val="-5"/>
                <w:sz w:val="22"/>
                <w:szCs w:val="22"/>
              </w:rPr>
              <w:t>象满意度</w:t>
            </w:r>
          </w:p>
        </w:tc>
        <w:tc>
          <w:tcPr>
            <w:tcW w:w="2040" w:type="dxa"/>
            <w:vAlign w:val="top"/>
          </w:tcPr>
          <w:p w14:paraId="78AD3398">
            <w:pPr>
              <w:pStyle w:val="6"/>
              <w:spacing w:before="53" w:line="245" w:lineRule="auto"/>
              <w:ind w:left="110" w:right="105" w:firstLine="199"/>
              <w:jc w:val="both"/>
              <w:rPr>
                <w:sz w:val="22"/>
                <w:szCs w:val="22"/>
              </w:rPr>
            </w:pPr>
            <w:r>
              <w:rPr>
                <w:spacing w:val="10"/>
                <w:sz w:val="22"/>
                <w:szCs w:val="22"/>
              </w:rPr>
              <w:t>规范性文件备案</w:t>
            </w:r>
            <w:r>
              <w:rPr>
                <w:spacing w:val="6"/>
                <w:sz w:val="22"/>
                <w:szCs w:val="22"/>
              </w:rPr>
              <w:t>审查法治服务满意</w:t>
            </w:r>
            <w:r>
              <w:rPr>
                <w:sz w:val="22"/>
                <w:szCs w:val="22"/>
              </w:rPr>
              <w:t>率</w:t>
            </w:r>
          </w:p>
        </w:tc>
        <w:tc>
          <w:tcPr>
            <w:tcW w:w="1526" w:type="dxa"/>
            <w:vAlign w:val="top"/>
          </w:tcPr>
          <w:p w14:paraId="51F54E0B">
            <w:pPr>
              <w:rPr>
                <w:rFonts w:ascii="Arial"/>
                <w:sz w:val="21"/>
              </w:rPr>
            </w:pPr>
          </w:p>
        </w:tc>
        <w:tc>
          <w:tcPr>
            <w:tcW w:w="1522" w:type="dxa"/>
            <w:vAlign w:val="top"/>
          </w:tcPr>
          <w:p w14:paraId="27BB4726">
            <w:pPr>
              <w:pStyle w:val="6"/>
              <w:spacing w:before="51" w:line="220" w:lineRule="auto"/>
              <w:ind w:left="326"/>
              <w:rPr>
                <w:sz w:val="22"/>
                <w:szCs w:val="22"/>
              </w:rPr>
            </w:pPr>
            <w:r>
              <w:rPr>
                <w:spacing w:val="-5"/>
                <w:sz w:val="22"/>
                <w:szCs w:val="22"/>
              </w:rPr>
              <w:t>100%满意</w:t>
            </w:r>
          </w:p>
        </w:tc>
        <w:tc>
          <w:tcPr>
            <w:tcW w:w="1699" w:type="dxa"/>
            <w:vAlign w:val="top"/>
          </w:tcPr>
          <w:p w14:paraId="2673ACDE">
            <w:pPr>
              <w:pStyle w:val="6"/>
              <w:spacing w:before="52"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2AEC3F78">
            <w:pPr>
              <w:pStyle w:val="6"/>
              <w:spacing w:before="53" w:line="245"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02D193A7">
            <w:pPr>
              <w:pStyle w:val="6"/>
              <w:spacing w:before="51"/>
              <w:ind w:left="329"/>
              <w:rPr>
                <w:sz w:val="22"/>
                <w:szCs w:val="22"/>
              </w:rPr>
            </w:pPr>
            <w:r>
              <w:rPr>
                <w:spacing w:val="-7"/>
                <w:sz w:val="22"/>
                <w:szCs w:val="22"/>
              </w:rPr>
              <w:t>10</w:t>
            </w:r>
          </w:p>
        </w:tc>
        <w:tc>
          <w:tcPr>
            <w:tcW w:w="1154" w:type="dxa"/>
            <w:vAlign w:val="top"/>
          </w:tcPr>
          <w:p w14:paraId="468D4395">
            <w:pPr>
              <w:pStyle w:val="6"/>
              <w:spacing w:before="51"/>
              <w:ind w:left="330"/>
              <w:rPr>
                <w:sz w:val="22"/>
                <w:szCs w:val="22"/>
              </w:rPr>
            </w:pPr>
            <w:r>
              <w:rPr>
                <w:spacing w:val="-7"/>
                <w:sz w:val="22"/>
                <w:szCs w:val="22"/>
              </w:rPr>
              <w:t>10</w:t>
            </w:r>
          </w:p>
        </w:tc>
        <w:tc>
          <w:tcPr>
            <w:tcW w:w="2087" w:type="dxa"/>
            <w:vAlign w:val="top"/>
          </w:tcPr>
          <w:p w14:paraId="0C307909">
            <w:pPr>
              <w:rPr>
                <w:rFonts w:ascii="Arial"/>
                <w:sz w:val="21"/>
              </w:rPr>
            </w:pPr>
          </w:p>
        </w:tc>
      </w:tr>
    </w:tbl>
    <w:p w14:paraId="1FB86017">
      <w:pPr>
        <w:pStyle w:val="2"/>
      </w:pPr>
    </w:p>
    <w:p w14:paraId="42930EDB">
      <w:pPr>
        <w:sectPr>
          <w:headerReference r:id="rId173" w:type="default"/>
          <w:footerReference r:id="rId174" w:type="default"/>
          <w:pgSz w:w="16840" w:h="11900"/>
          <w:pgMar w:top="642" w:right="0" w:bottom="340" w:left="0" w:header="326" w:footer="93" w:gutter="0"/>
          <w:cols w:space="720" w:num="1"/>
        </w:sectPr>
      </w:pPr>
    </w:p>
    <w:p w14:paraId="11A2A6B8">
      <w:pPr>
        <w:pStyle w:val="2"/>
        <w:spacing w:line="311" w:lineRule="auto"/>
      </w:pPr>
    </w:p>
    <w:p w14:paraId="4C47C363">
      <w:pPr>
        <w:pStyle w:val="2"/>
        <w:spacing w:line="312" w:lineRule="auto"/>
      </w:pPr>
    </w:p>
    <w:p w14:paraId="6A9EEF5F">
      <w:pPr>
        <w:pStyle w:val="2"/>
        <w:spacing w:line="312" w:lineRule="auto"/>
      </w:pPr>
    </w:p>
    <w:p w14:paraId="0717EEF5">
      <w:pPr>
        <w:spacing w:before="104" w:line="222" w:lineRule="auto"/>
        <w:ind w:left="1830"/>
        <w:rPr>
          <w:rFonts w:ascii="仿宋" w:hAnsi="仿宋" w:eastAsia="仿宋" w:cs="仿宋"/>
          <w:sz w:val="32"/>
          <w:szCs w:val="32"/>
        </w:rPr>
      </w:pPr>
      <w:r>
        <w:rPr>
          <w:rFonts w:ascii="仿宋" w:hAnsi="仿宋" w:eastAsia="仿宋" w:cs="仿宋"/>
          <w:b/>
          <w:bCs/>
          <w:spacing w:val="-6"/>
          <w:sz w:val="32"/>
          <w:szCs w:val="32"/>
        </w:rPr>
        <w:t>三、项目自评结果</w:t>
      </w:r>
    </w:p>
    <w:p w14:paraId="2A701624">
      <w:pPr>
        <w:spacing w:before="209" w:line="222" w:lineRule="auto"/>
        <w:ind w:left="2030"/>
        <w:rPr>
          <w:rFonts w:ascii="仿宋" w:hAnsi="仿宋" w:eastAsia="仿宋" w:cs="仿宋"/>
          <w:sz w:val="28"/>
          <w:szCs w:val="28"/>
        </w:rPr>
      </w:pPr>
      <w:r>
        <w:rPr>
          <w:rFonts w:ascii="仿宋" w:hAnsi="仿宋" w:eastAsia="仿宋" w:cs="仿宋"/>
          <w:b/>
          <w:bCs/>
          <w:spacing w:val="-5"/>
          <w:sz w:val="28"/>
          <w:szCs w:val="28"/>
        </w:rPr>
        <w:t>1.项目自评得分和结论</w:t>
      </w:r>
    </w:p>
    <w:p w14:paraId="6A5F7941">
      <w:pPr>
        <w:spacing w:before="177" w:line="412" w:lineRule="auto"/>
        <w:ind w:left="1818" w:right="1794" w:firstLine="563"/>
        <w:jc w:val="both"/>
        <w:rPr>
          <w:rFonts w:ascii="仿宋" w:hAnsi="仿宋" w:eastAsia="仿宋" w:cs="仿宋"/>
          <w:sz w:val="28"/>
          <w:szCs w:val="28"/>
        </w:rPr>
      </w:pPr>
      <w:r>
        <w:rPr>
          <w:rFonts w:ascii="仿宋" w:hAnsi="仿宋" w:eastAsia="仿宋" w:cs="仿宋"/>
          <w:spacing w:val="-1"/>
          <w:sz w:val="28"/>
          <w:szCs w:val="28"/>
        </w:rPr>
        <w:t>综合考虑预算执行情况得分</w:t>
      </w:r>
      <w:r>
        <w:rPr>
          <w:rFonts w:ascii="仿宋" w:hAnsi="仿宋" w:eastAsia="仿宋" w:cs="仿宋"/>
          <w:spacing w:val="-45"/>
          <w:sz w:val="28"/>
          <w:szCs w:val="28"/>
        </w:rPr>
        <w:t xml:space="preserve"> </w:t>
      </w:r>
      <w:r>
        <w:rPr>
          <w:rFonts w:ascii="Calibri" w:hAnsi="Calibri" w:eastAsia="Calibri" w:cs="Calibri"/>
          <w:spacing w:val="-1"/>
          <w:sz w:val="28"/>
          <w:szCs w:val="28"/>
        </w:rPr>
        <w:t>10</w:t>
      </w:r>
      <w:r>
        <w:rPr>
          <w:rFonts w:ascii="Calibri" w:hAnsi="Calibri" w:eastAsia="Calibri" w:cs="Calibri"/>
          <w:spacing w:val="30"/>
          <w:w w:val="101"/>
          <w:sz w:val="28"/>
          <w:szCs w:val="28"/>
        </w:rPr>
        <w:t xml:space="preserve"> </w:t>
      </w:r>
      <w:r>
        <w:rPr>
          <w:rFonts w:ascii="仿宋" w:hAnsi="仿宋" w:eastAsia="仿宋" w:cs="仿宋"/>
          <w:spacing w:val="-1"/>
          <w:sz w:val="28"/>
          <w:szCs w:val="28"/>
        </w:rPr>
        <w:t>分、产出、效益、服务对象</w:t>
      </w:r>
      <w:r>
        <w:rPr>
          <w:rFonts w:ascii="仿宋" w:hAnsi="仿宋" w:eastAsia="仿宋" w:cs="仿宋"/>
          <w:spacing w:val="-2"/>
          <w:sz w:val="28"/>
          <w:szCs w:val="28"/>
        </w:rPr>
        <w:t>满意</w:t>
      </w:r>
      <w:r>
        <w:rPr>
          <w:rFonts w:ascii="仿宋" w:hAnsi="仿宋" w:eastAsia="仿宋" w:cs="仿宋"/>
          <w:spacing w:val="-4"/>
          <w:sz w:val="28"/>
          <w:szCs w:val="28"/>
        </w:rPr>
        <w:t>度各方面因素，指标完成情况得分</w:t>
      </w:r>
      <w:r>
        <w:rPr>
          <w:rFonts w:ascii="仿宋" w:hAnsi="仿宋" w:eastAsia="仿宋" w:cs="仿宋"/>
          <w:spacing w:val="-43"/>
          <w:sz w:val="28"/>
          <w:szCs w:val="28"/>
        </w:rPr>
        <w:t xml:space="preserve"> </w:t>
      </w:r>
      <w:r>
        <w:rPr>
          <w:rFonts w:ascii="Calibri" w:hAnsi="Calibri" w:eastAsia="Calibri" w:cs="Calibri"/>
          <w:spacing w:val="-4"/>
          <w:sz w:val="28"/>
          <w:szCs w:val="28"/>
        </w:rPr>
        <w:t>90</w:t>
      </w:r>
      <w:r>
        <w:rPr>
          <w:rFonts w:ascii="Calibri" w:hAnsi="Calibri" w:eastAsia="Calibri" w:cs="Calibri"/>
          <w:spacing w:val="28"/>
          <w:sz w:val="28"/>
          <w:szCs w:val="28"/>
        </w:rPr>
        <w:t xml:space="preserve"> </w:t>
      </w:r>
      <w:r>
        <w:rPr>
          <w:rFonts w:ascii="仿宋" w:hAnsi="仿宋" w:eastAsia="仿宋" w:cs="仿宋"/>
          <w:spacing w:val="-4"/>
          <w:sz w:val="28"/>
          <w:szCs w:val="28"/>
        </w:rPr>
        <w:t>分，最终评分结果：</w:t>
      </w:r>
      <w:r>
        <w:rPr>
          <w:rFonts w:ascii="Calibri" w:hAnsi="Calibri" w:eastAsia="Calibri" w:cs="Calibri"/>
          <w:spacing w:val="-4"/>
          <w:sz w:val="28"/>
          <w:szCs w:val="28"/>
        </w:rPr>
        <w:t>2024</w:t>
      </w:r>
      <w:r>
        <w:rPr>
          <w:rFonts w:ascii="Calibri" w:hAnsi="Calibri" w:eastAsia="Calibri" w:cs="Calibri"/>
          <w:spacing w:val="31"/>
          <w:sz w:val="28"/>
          <w:szCs w:val="28"/>
        </w:rPr>
        <w:t xml:space="preserve"> </w:t>
      </w:r>
      <w:r>
        <w:rPr>
          <w:rFonts w:ascii="仿宋" w:hAnsi="仿宋" w:eastAsia="仿宋" w:cs="仿宋"/>
          <w:spacing w:val="-4"/>
          <w:sz w:val="28"/>
          <w:szCs w:val="28"/>
        </w:rPr>
        <w:t>年人</w:t>
      </w:r>
      <w:r>
        <w:rPr>
          <w:rFonts w:ascii="仿宋" w:hAnsi="仿宋" w:eastAsia="仿宋" w:cs="仿宋"/>
          <w:spacing w:val="10"/>
          <w:sz w:val="28"/>
          <w:szCs w:val="28"/>
        </w:rPr>
        <w:t>大规范性文件备案审查法治服务费项目绩效自评价结果为</w:t>
      </w:r>
      <w:r>
        <w:rPr>
          <w:rFonts w:ascii="Calibri" w:hAnsi="Calibri" w:eastAsia="Calibri" w:cs="Calibri"/>
          <w:spacing w:val="10"/>
          <w:sz w:val="28"/>
          <w:szCs w:val="28"/>
        </w:rPr>
        <w:t>:</w:t>
      </w:r>
      <w:r>
        <w:rPr>
          <w:rFonts w:ascii="仿宋" w:hAnsi="仿宋" w:eastAsia="仿宋" w:cs="仿宋"/>
          <w:spacing w:val="10"/>
          <w:sz w:val="28"/>
          <w:szCs w:val="28"/>
        </w:rPr>
        <w:t>总得分</w:t>
      </w:r>
      <w:r>
        <w:rPr>
          <w:rFonts w:ascii="Calibri" w:hAnsi="Calibri" w:eastAsia="Calibri" w:cs="Calibri"/>
          <w:spacing w:val="-4"/>
          <w:sz w:val="28"/>
          <w:szCs w:val="28"/>
        </w:rPr>
        <w:t>100</w:t>
      </w:r>
      <w:r>
        <w:rPr>
          <w:rFonts w:ascii="Calibri" w:hAnsi="Calibri" w:eastAsia="Calibri" w:cs="Calibri"/>
          <w:spacing w:val="31"/>
          <w:sz w:val="28"/>
          <w:szCs w:val="28"/>
        </w:rPr>
        <w:t xml:space="preserve"> </w:t>
      </w:r>
      <w:r>
        <w:rPr>
          <w:rFonts w:ascii="仿宋" w:hAnsi="仿宋" w:eastAsia="仿宋" w:cs="仿宋"/>
          <w:spacing w:val="-4"/>
          <w:sz w:val="28"/>
          <w:szCs w:val="28"/>
        </w:rPr>
        <w:t>分，属于</w:t>
      </w:r>
      <w:r>
        <w:rPr>
          <w:rFonts w:ascii="Calibri" w:hAnsi="Calibri" w:eastAsia="Calibri" w:cs="Calibri"/>
          <w:spacing w:val="-4"/>
          <w:sz w:val="28"/>
          <w:szCs w:val="28"/>
        </w:rPr>
        <w:t>"</w:t>
      </w:r>
      <w:r>
        <w:rPr>
          <w:rFonts w:ascii="仿宋" w:hAnsi="仿宋" w:eastAsia="仿宋" w:cs="仿宋"/>
          <w:spacing w:val="-4"/>
          <w:sz w:val="28"/>
          <w:szCs w:val="28"/>
        </w:rPr>
        <w:t>优</w:t>
      </w:r>
      <w:r>
        <w:rPr>
          <w:rFonts w:ascii="Calibri" w:hAnsi="Calibri" w:eastAsia="Calibri" w:cs="Calibri"/>
          <w:spacing w:val="-4"/>
          <w:sz w:val="28"/>
          <w:szCs w:val="28"/>
        </w:rPr>
        <w:t>"</w:t>
      </w:r>
      <w:r>
        <w:rPr>
          <w:rFonts w:ascii="仿宋" w:hAnsi="仿宋" w:eastAsia="仿宋" w:cs="仿宋"/>
          <w:spacing w:val="-4"/>
          <w:sz w:val="28"/>
          <w:szCs w:val="28"/>
        </w:rPr>
        <w:t>。</w:t>
      </w:r>
    </w:p>
    <w:p w14:paraId="728AC75C">
      <w:pPr>
        <w:pStyle w:val="2"/>
        <w:spacing w:line="389" w:lineRule="auto"/>
      </w:pPr>
    </w:p>
    <w:p w14:paraId="33ED5CB6">
      <w:pPr>
        <w:spacing w:before="91" w:line="222" w:lineRule="auto"/>
        <w:ind w:left="2013"/>
        <w:rPr>
          <w:rFonts w:ascii="仿宋" w:hAnsi="仿宋" w:eastAsia="仿宋" w:cs="仿宋"/>
          <w:sz w:val="28"/>
          <w:szCs w:val="28"/>
        </w:rPr>
      </w:pPr>
      <w:r>
        <w:rPr>
          <w:rFonts w:ascii="仿宋" w:hAnsi="仿宋" w:eastAsia="仿宋" w:cs="仿宋"/>
          <w:b/>
          <w:bCs/>
          <w:spacing w:val="-4"/>
          <w:sz w:val="28"/>
          <w:szCs w:val="28"/>
        </w:rPr>
        <w:t>2.全年目标实际完成情况</w:t>
      </w:r>
    </w:p>
    <w:p w14:paraId="3DD580D8">
      <w:pPr>
        <w:spacing w:before="163" w:line="220" w:lineRule="auto"/>
        <w:ind w:left="2377"/>
        <w:rPr>
          <w:rFonts w:ascii="仿宋" w:hAnsi="仿宋" w:eastAsia="仿宋" w:cs="仿宋"/>
          <w:sz w:val="28"/>
          <w:szCs w:val="28"/>
        </w:rPr>
      </w:pPr>
      <w:r>
        <w:rPr>
          <w:rFonts w:ascii="仿宋" w:hAnsi="仿宋" w:eastAsia="仿宋" w:cs="仿宋"/>
          <w:spacing w:val="6"/>
          <w:sz w:val="28"/>
          <w:szCs w:val="28"/>
        </w:rPr>
        <w:t>数量指标：规范性文件备案审查法治服务次数</w:t>
      </w:r>
      <w:r>
        <w:rPr>
          <w:rFonts w:ascii="仿宋" w:hAnsi="仿宋" w:eastAsia="仿宋" w:cs="仿宋"/>
          <w:spacing w:val="5"/>
          <w:sz w:val="28"/>
          <w:szCs w:val="28"/>
        </w:rPr>
        <w:t>定，定性，按需；</w:t>
      </w:r>
    </w:p>
    <w:p w14:paraId="2F5A5F75">
      <w:pPr>
        <w:spacing w:before="166" w:line="220" w:lineRule="auto"/>
        <w:ind w:left="2245"/>
        <w:rPr>
          <w:rFonts w:ascii="仿宋" w:hAnsi="仿宋" w:eastAsia="仿宋" w:cs="仿宋"/>
          <w:sz w:val="28"/>
          <w:szCs w:val="28"/>
        </w:rPr>
      </w:pPr>
      <w:r>
        <w:rPr>
          <w:rFonts w:ascii="仿宋" w:hAnsi="仿宋" w:eastAsia="仿宋" w:cs="仿宋"/>
          <w:spacing w:val="-3"/>
          <w:sz w:val="28"/>
          <w:szCs w:val="28"/>
        </w:rPr>
        <w:t>质量指标：规范性文件备案审查法治服务合格率≥</w:t>
      </w:r>
      <w:r>
        <w:rPr>
          <w:rFonts w:ascii="Times New Roman" w:hAnsi="Times New Roman" w:eastAsia="Times New Roman" w:cs="Times New Roman"/>
          <w:spacing w:val="-3"/>
          <w:sz w:val="28"/>
          <w:szCs w:val="28"/>
        </w:rPr>
        <w:t>100%</w:t>
      </w:r>
      <w:r>
        <w:rPr>
          <w:rFonts w:ascii="仿宋" w:hAnsi="仿宋" w:eastAsia="仿宋" w:cs="仿宋"/>
          <w:spacing w:val="-3"/>
          <w:sz w:val="28"/>
          <w:szCs w:val="28"/>
        </w:rPr>
        <w:t>；时效指</w:t>
      </w:r>
    </w:p>
    <w:p w14:paraId="0C1B45DA">
      <w:pPr>
        <w:spacing w:before="164" w:line="330" w:lineRule="auto"/>
        <w:ind w:left="2242" w:right="1576" w:hanging="5"/>
        <w:rPr>
          <w:rFonts w:ascii="仿宋" w:hAnsi="仿宋" w:eastAsia="仿宋" w:cs="仿宋"/>
          <w:sz w:val="28"/>
          <w:szCs w:val="28"/>
        </w:rPr>
      </w:pPr>
      <w:r>
        <w:rPr>
          <w:rFonts w:ascii="仿宋" w:hAnsi="仿宋" w:eastAsia="仿宋" w:cs="仿宋"/>
          <w:spacing w:val="-1"/>
          <w:sz w:val="28"/>
          <w:szCs w:val="28"/>
        </w:rPr>
        <w:t>标：经费到位及时性，及时；经费支付及时性，及</w:t>
      </w:r>
      <w:r>
        <w:rPr>
          <w:rFonts w:ascii="仿宋" w:hAnsi="仿宋" w:eastAsia="仿宋" w:cs="仿宋"/>
          <w:spacing w:val="-2"/>
          <w:sz w:val="28"/>
          <w:szCs w:val="28"/>
        </w:rPr>
        <w:t>时；成本指标：</w:t>
      </w:r>
      <w:r>
        <w:rPr>
          <w:rFonts w:ascii="仿宋" w:hAnsi="仿宋" w:eastAsia="仿宋" w:cs="仿宋"/>
          <w:spacing w:val="-4"/>
          <w:sz w:val="28"/>
          <w:szCs w:val="28"/>
        </w:rPr>
        <w:t>成本控制有效性，有效；成本控制率≤</w:t>
      </w:r>
      <w:r>
        <w:rPr>
          <w:rFonts w:ascii="Times New Roman" w:hAnsi="Times New Roman" w:eastAsia="Times New Roman" w:cs="Times New Roman"/>
          <w:spacing w:val="-4"/>
          <w:sz w:val="28"/>
          <w:szCs w:val="28"/>
        </w:rPr>
        <w:t>0</w:t>
      </w:r>
      <w:r>
        <w:rPr>
          <w:rFonts w:ascii="仿宋" w:hAnsi="仿宋" w:eastAsia="仿宋" w:cs="仿宋"/>
          <w:spacing w:val="-4"/>
          <w:sz w:val="28"/>
          <w:szCs w:val="28"/>
        </w:rPr>
        <w:t>；社会效益指标：</w:t>
      </w:r>
      <w:r>
        <w:rPr>
          <w:rFonts w:ascii="仿宋" w:hAnsi="仿宋" w:eastAsia="仿宋" w:cs="仿宋"/>
          <w:spacing w:val="-5"/>
          <w:sz w:val="28"/>
          <w:szCs w:val="28"/>
        </w:rPr>
        <w:t>专项工</w:t>
      </w:r>
      <w:r>
        <w:rPr>
          <w:rFonts w:ascii="仿宋" w:hAnsi="仿宋" w:eastAsia="仿宋" w:cs="仿宋"/>
          <w:spacing w:val="1"/>
          <w:sz w:val="28"/>
          <w:szCs w:val="28"/>
        </w:rPr>
        <w:t>作推进程度，推进；业务能力提升度，提升；</w:t>
      </w:r>
      <w:r>
        <w:rPr>
          <w:rFonts w:ascii="仿宋" w:hAnsi="仿宋" w:eastAsia="仿宋" w:cs="仿宋"/>
          <w:sz w:val="28"/>
          <w:szCs w:val="28"/>
        </w:rPr>
        <w:t>可持续影响指标：</w:t>
      </w:r>
    </w:p>
    <w:p w14:paraId="62033229">
      <w:pPr>
        <w:spacing w:line="220" w:lineRule="auto"/>
        <w:ind w:left="2239"/>
        <w:rPr>
          <w:rFonts w:ascii="Times New Roman" w:hAnsi="Times New Roman" w:eastAsia="Times New Roman" w:cs="Times New Roman"/>
          <w:sz w:val="28"/>
          <w:szCs w:val="28"/>
        </w:rPr>
      </w:pPr>
      <w:r>
        <w:rPr>
          <w:rFonts w:ascii="仿宋" w:hAnsi="仿宋" w:eastAsia="仿宋" w:cs="仿宋"/>
          <w:spacing w:val="-15"/>
          <w:sz w:val="28"/>
          <w:szCs w:val="28"/>
        </w:rPr>
        <w:t>项目运行可持续性，持续；服务对象满意度：工作人员满意度≥</w:t>
      </w:r>
      <w:r>
        <w:rPr>
          <w:rFonts w:ascii="Times New Roman" w:hAnsi="Times New Roman" w:eastAsia="Times New Roman" w:cs="Times New Roman"/>
          <w:spacing w:val="-15"/>
          <w:sz w:val="28"/>
          <w:szCs w:val="28"/>
        </w:rPr>
        <w:t>95%</w:t>
      </w:r>
    </w:p>
    <w:p w14:paraId="105C5A71">
      <w:pPr>
        <w:pStyle w:val="2"/>
        <w:spacing w:line="285" w:lineRule="auto"/>
      </w:pPr>
    </w:p>
    <w:p w14:paraId="0D410B52">
      <w:pPr>
        <w:pStyle w:val="2"/>
        <w:spacing w:line="286" w:lineRule="auto"/>
      </w:pPr>
    </w:p>
    <w:p w14:paraId="50616938">
      <w:pPr>
        <w:spacing w:before="92" w:line="221" w:lineRule="auto"/>
        <w:ind w:left="2015"/>
        <w:rPr>
          <w:rFonts w:ascii="仿宋" w:hAnsi="仿宋" w:eastAsia="仿宋" w:cs="仿宋"/>
          <w:sz w:val="28"/>
          <w:szCs w:val="28"/>
        </w:rPr>
      </w:pPr>
      <w:r>
        <w:rPr>
          <w:rFonts w:ascii="仿宋" w:hAnsi="仿宋" w:eastAsia="仿宋" w:cs="仿宋"/>
          <w:b/>
          <w:bCs/>
          <w:spacing w:val="-3"/>
          <w:sz w:val="28"/>
          <w:szCs w:val="28"/>
        </w:rPr>
        <w:t>3.项目实施和预算执行情况分析</w:t>
      </w:r>
    </w:p>
    <w:p w14:paraId="48BF17BC">
      <w:pPr>
        <w:spacing w:before="162" w:line="330" w:lineRule="auto"/>
        <w:ind w:left="2238" w:right="1794" w:firstLine="150"/>
        <w:jc w:val="both"/>
        <w:rPr>
          <w:rFonts w:ascii="仿宋" w:hAnsi="仿宋" w:eastAsia="仿宋" w:cs="仿宋"/>
          <w:sz w:val="28"/>
          <w:szCs w:val="28"/>
        </w:rPr>
      </w:pPr>
      <w:r>
        <w:rPr>
          <w:rFonts w:ascii="仿宋" w:hAnsi="仿宋" w:eastAsia="仿宋" w:cs="仿宋"/>
          <w:spacing w:val="-9"/>
          <w:sz w:val="28"/>
          <w:szCs w:val="28"/>
        </w:rPr>
        <w:t>为维护宪法权威、加强宪法实施与坚督， 全面推进兴县规</w:t>
      </w:r>
      <w:r>
        <w:rPr>
          <w:rFonts w:ascii="仿宋" w:hAnsi="仿宋" w:eastAsia="仿宋" w:cs="仿宋"/>
          <w:spacing w:val="-10"/>
          <w:sz w:val="28"/>
          <w:szCs w:val="28"/>
        </w:rPr>
        <w:t>范性文</w:t>
      </w:r>
      <w:r>
        <w:rPr>
          <w:rFonts w:ascii="仿宋" w:hAnsi="仿宋" w:eastAsia="仿宋" w:cs="仿宋"/>
          <w:spacing w:val="1"/>
          <w:sz w:val="28"/>
          <w:szCs w:val="28"/>
        </w:rPr>
        <w:t>件备案审查工作，现需聘请具体专业能力的服务中心对兴县</w:t>
      </w:r>
      <w:r>
        <w:rPr>
          <w:rFonts w:ascii="仿宋" w:hAnsi="仿宋" w:eastAsia="仿宋" w:cs="仿宋"/>
          <w:sz w:val="28"/>
          <w:szCs w:val="28"/>
        </w:rPr>
        <w:t>规范</w:t>
      </w:r>
      <w:r>
        <w:rPr>
          <w:rFonts w:ascii="仿宋" w:hAnsi="仿宋" w:eastAsia="仿宋" w:cs="仿宋"/>
          <w:spacing w:val="1"/>
          <w:sz w:val="28"/>
          <w:szCs w:val="28"/>
        </w:rPr>
        <w:t>性文件备案审查工作提供法治服务，服务具体项目有：兴县</w:t>
      </w:r>
      <w:r>
        <w:rPr>
          <w:rFonts w:ascii="仿宋" w:hAnsi="仿宋" w:eastAsia="仿宋" w:cs="仿宋"/>
          <w:sz w:val="28"/>
          <w:szCs w:val="28"/>
        </w:rPr>
        <w:t>规范</w:t>
      </w:r>
      <w:r>
        <w:rPr>
          <w:rFonts w:ascii="仿宋" w:hAnsi="仿宋" w:eastAsia="仿宋" w:cs="仿宋"/>
          <w:spacing w:val="-2"/>
          <w:sz w:val="28"/>
          <w:szCs w:val="28"/>
        </w:rPr>
        <w:t>性文件合宪性、政治性、合法性、合理性等备案审查法治服务。</w:t>
      </w:r>
    </w:p>
    <w:p w14:paraId="71B44C2D">
      <w:pPr>
        <w:pStyle w:val="2"/>
        <w:spacing w:line="406" w:lineRule="auto"/>
      </w:pPr>
    </w:p>
    <w:p w14:paraId="1AFD0271">
      <w:pPr>
        <w:spacing w:before="91" w:line="222" w:lineRule="auto"/>
        <w:ind w:left="2008"/>
        <w:rPr>
          <w:rFonts w:ascii="仿宋" w:hAnsi="仿宋" w:eastAsia="仿宋" w:cs="仿宋"/>
          <w:sz w:val="28"/>
          <w:szCs w:val="28"/>
        </w:rPr>
      </w:pPr>
      <w:r>
        <w:rPr>
          <w:rFonts w:ascii="仿宋" w:hAnsi="仿宋" w:eastAsia="仿宋" w:cs="仿宋"/>
          <w:b/>
          <w:bCs/>
          <w:spacing w:val="-6"/>
          <w:sz w:val="28"/>
          <w:szCs w:val="28"/>
        </w:rPr>
        <w:t>4.</w:t>
      </w:r>
      <w:r>
        <w:rPr>
          <w:rFonts w:ascii="仿宋" w:hAnsi="仿宋" w:eastAsia="仿宋" w:cs="仿宋"/>
          <w:spacing w:val="52"/>
          <w:sz w:val="28"/>
          <w:szCs w:val="28"/>
        </w:rPr>
        <w:t xml:space="preserve">  </w:t>
      </w:r>
      <w:r>
        <w:rPr>
          <w:rFonts w:ascii="仿宋" w:hAnsi="仿宋" w:eastAsia="仿宋" w:cs="仿宋"/>
          <w:b/>
          <w:bCs/>
          <w:spacing w:val="-6"/>
          <w:sz w:val="28"/>
          <w:szCs w:val="28"/>
        </w:rPr>
        <w:t>产出情况及分析</w:t>
      </w:r>
    </w:p>
    <w:p w14:paraId="464DAFE8">
      <w:pPr>
        <w:spacing w:before="165" w:line="330" w:lineRule="auto"/>
        <w:ind w:left="1819" w:right="1794" w:firstLine="623"/>
        <w:jc w:val="both"/>
        <w:rPr>
          <w:rFonts w:ascii="仿宋" w:hAnsi="仿宋" w:eastAsia="仿宋" w:cs="仿宋"/>
          <w:sz w:val="28"/>
          <w:szCs w:val="28"/>
        </w:rPr>
      </w:pPr>
      <w:r>
        <w:rPr>
          <w:rFonts w:ascii="仿宋" w:hAnsi="仿宋" w:eastAsia="仿宋" w:cs="仿宋"/>
          <w:spacing w:val="4"/>
          <w:sz w:val="28"/>
          <w:szCs w:val="28"/>
        </w:rPr>
        <w:t>通过实施该项目，为我单位各项日常工作提供</w:t>
      </w:r>
      <w:r>
        <w:rPr>
          <w:rFonts w:ascii="仿宋" w:hAnsi="仿宋" w:eastAsia="仿宋" w:cs="仿宋"/>
          <w:spacing w:val="3"/>
          <w:sz w:val="28"/>
          <w:szCs w:val="28"/>
        </w:rPr>
        <w:t>了资金保障，各</w:t>
      </w:r>
      <w:r>
        <w:rPr>
          <w:rFonts w:ascii="仿宋" w:hAnsi="仿宋" w:eastAsia="仿宋" w:cs="仿宋"/>
          <w:spacing w:val="-4"/>
          <w:sz w:val="28"/>
          <w:szCs w:val="28"/>
        </w:rPr>
        <w:t>项工作得以顺利进行，确保圆满的完成了年初各项工作计划。项目产</w:t>
      </w:r>
      <w:r>
        <w:rPr>
          <w:rFonts w:ascii="仿宋" w:hAnsi="仿宋" w:eastAsia="仿宋" w:cs="仿宋"/>
          <w:spacing w:val="-8"/>
          <w:sz w:val="28"/>
          <w:szCs w:val="28"/>
        </w:rPr>
        <w:t>出指标、效益指标及满意度指标的实际完成值均达到年度指标值，</w:t>
      </w:r>
      <w:r>
        <w:rPr>
          <w:rFonts w:ascii="仿宋" w:hAnsi="仿宋" w:eastAsia="仿宋" w:cs="仿宋"/>
          <w:spacing w:val="-15"/>
          <w:sz w:val="28"/>
          <w:szCs w:val="28"/>
        </w:rPr>
        <w:t xml:space="preserve"> </w:t>
      </w:r>
      <w:r>
        <w:rPr>
          <w:rFonts w:ascii="仿宋" w:hAnsi="仿宋" w:eastAsia="仿宋" w:cs="仿宋"/>
          <w:spacing w:val="-8"/>
          <w:sz w:val="28"/>
          <w:szCs w:val="28"/>
        </w:rPr>
        <w:t>达到预期效果。</w:t>
      </w:r>
    </w:p>
    <w:p w14:paraId="3E0BFDD3">
      <w:pPr>
        <w:spacing w:line="330" w:lineRule="auto"/>
        <w:rPr>
          <w:rFonts w:ascii="仿宋" w:hAnsi="仿宋" w:eastAsia="仿宋" w:cs="仿宋"/>
          <w:sz w:val="28"/>
          <w:szCs w:val="28"/>
        </w:rPr>
        <w:sectPr>
          <w:headerReference r:id="rId175" w:type="default"/>
          <w:footerReference r:id="rId176" w:type="default"/>
          <w:pgSz w:w="11900" w:h="16840"/>
          <w:pgMar w:top="642" w:right="0" w:bottom="340" w:left="0" w:header="326" w:footer="93" w:gutter="0"/>
          <w:cols w:space="720" w:num="1"/>
        </w:sectPr>
      </w:pPr>
    </w:p>
    <w:p w14:paraId="7F49CEB7">
      <w:pPr>
        <w:pStyle w:val="2"/>
        <w:spacing w:line="271" w:lineRule="auto"/>
      </w:pPr>
    </w:p>
    <w:p w14:paraId="3C69CA14">
      <w:pPr>
        <w:pStyle w:val="2"/>
        <w:spacing w:line="272" w:lineRule="auto"/>
      </w:pPr>
    </w:p>
    <w:p w14:paraId="0F6944E5">
      <w:pPr>
        <w:pStyle w:val="2"/>
        <w:spacing w:line="272" w:lineRule="auto"/>
      </w:pPr>
    </w:p>
    <w:p w14:paraId="029EE653">
      <w:pPr>
        <w:pStyle w:val="2"/>
        <w:spacing w:line="272" w:lineRule="auto"/>
      </w:pPr>
    </w:p>
    <w:p w14:paraId="3967F893">
      <w:pPr>
        <w:pStyle w:val="2"/>
        <w:spacing w:line="272" w:lineRule="auto"/>
      </w:pPr>
    </w:p>
    <w:p w14:paraId="24E13949">
      <w:pPr>
        <w:spacing w:before="91" w:line="222" w:lineRule="auto"/>
        <w:ind w:left="2015"/>
        <w:rPr>
          <w:rFonts w:ascii="仿宋" w:hAnsi="仿宋" w:eastAsia="仿宋" w:cs="仿宋"/>
          <w:sz w:val="28"/>
          <w:szCs w:val="28"/>
        </w:rPr>
      </w:pPr>
      <w:r>
        <w:rPr>
          <w:rFonts w:ascii="仿宋" w:hAnsi="仿宋" w:eastAsia="仿宋" w:cs="仿宋"/>
          <w:b/>
          <w:bCs/>
          <w:spacing w:val="-7"/>
          <w:sz w:val="28"/>
          <w:szCs w:val="28"/>
        </w:rPr>
        <w:t>5.</w:t>
      </w:r>
      <w:r>
        <w:rPr>
          <w:rFonts w:ascii="仿宋" w:hAnsi="仿宋" w:eastAsia="仿宋" w:cs="仿宋"/>
          <w:spacing w:val="53"/>
          <w:sz w:val="28"/>
          <w:szCs w:val="28"/>
        </w:rPr>
        <w:t xml:space="preserve">  </w:t>
      </w:r>
      <w:r>
        <w:rPr>
          <w:rFonts w:ascii="仿宋" w:hAnsi="仿宋" w:eastAsia="仿宋" w:cs="仿宋"/>
          <w:b/>
          <w:bCs/>
          <w:spacing w:val="-7"/>
          <w:sz w:val="28"/>
          <w:szCs w:val="28"/>
        </w:rPr>
        <w:t>效益情况及分析</w:t>
      </w:r>
    </w:p>
    <w:p w14:paraId="76680A10">
      <w:pPr>
        <w:spacing w:before="164" w:line="330" w:lineRule="auto"/>
        <w:ind w:left="2019" w:right="1697" w:firstLine="424"/>
        <w:jc w:val="both"/>
        <w:rPr>
          <w:rFonts w:ascii="仿宋" w:hAnsi="仿宋" w:eastAsia="仿宋" w:cs="仿宋"/>
          <w:sz w:val="28"/>
          <w:szCs w:val="28"/>
        </w:rPr>
      </w:pPr>
      <w:r>
        <w:rPr>
          <w:rFonts w:ascii="仿宋" w:hAnsi="仿宋" w:eastAsia="仿宋" w:cs="仿宋"/>
          <w:spacing w:val="4"/>
          <w:sz w:val="28"/>
          <w:szCs w:val="28"/>
        </w:rPr>
        <w:t>通过实施该项目，为我单位各项日常工作提</w:t>
      </w:r>
      <w:r>
        <w:rPr>
          <w:rFonts w:ascii="仿宋" w:hAnsi="仿宋" w:eastAsia="仿宋" w:cs="仿宋"/>
          <w:spacing w:val="3"/>
          <w:sz w:val="28"/>
          <w:szCs w:val="28"/>
        </w:rPr>
        <w:t>供了资金保障，各</w:t>
      </w:r>
      <w:r>
        <w:rPr>
          <w:rFonts w:ascii="仿宋" w:hAnsi="仿宋" w:eastAsia="仿宋" w:cs="仿宋"/>
          <w:spacing w:val="-1"/>
          <w:sz w:val="28"/>
          <w:szCs w:val="28"/>
        </w:rPr>
        <w:t>项工作得以顺利进行，确保圆满的完成了年初各项工</w:t>
      </w:r>
      <w:r>
        <w:rPr>
          <w:rFonts w:ascii="仿宋" w:hAnsi="仿宋" w:eastAsia="仿宋" w:cs="仿宋"/>
          <w:spacing w:val="-2"/>
          <w:sz w:val="28"/>
          <w:szCs w:val="28"/>
        </w:rPr>
        <w:t>作计划。项目</w:t>
      </w:r>
      <w:r>
        <w:rPr>
          <w:rFonts w:ascii="仿宋" w:hAnsi="仿宋" w:eastAsia="仿宋" w:cs="仿宋"/>
          <w:spacing w:val="-7"/>
          <w:sz w:val="28"/>
          <w:szCs w:val="28"/>
        </w:rPr>
        <w:t>产出指标、效益指标及满意度指标的实际完成值</w:t>
      </w:r>
      <w:r>
        <w:rPr>
          <w:rFonts w:ascii="仿宋" w:hAnsi="仿宋" w:eastAsia="仿宋" w:cs="仿宋"/>
          <w:spacing w:val="-8"/>
          <w:sz w:val="28"/>
          <w:szCs w:val="28"/>
        </w:rPr>
        <w:t>均达到年度指标值，</w:t>
      </w:r>
      <w:r>
        <w:rPr>
          <w:rFonts w:ascii="仿宋" w:hAnsi="仿宋" w:eastAsia="仿宋" w:cs="仿宋"/>
          <w:spacing w:val="-7"/>
          <w:sz w:val="28"/>
          <w:szCs w:val="28"/>
        </w:rPr>
        <w:t>达到预期效果。</w:t>
      </w:r>
    </w:p>
    <w:p w14:paraId="08091C9D">
      <w:pPr>
        <w:pStyle w:val="2"/>
        <w:spacing w:line="299" w:lineRule="auto"/>
      </w:pPr>
    </w:p>
    <w:p w14:paraId="72517C8F">
      <w:pPr>
        <w:pStyle w:val="2"/>
        <w:spacing w:line="300" w:lineRule="auto"/>
      </w:pPr>
    </w:p>
    <w:p w14:paraId="00DBAF6C">
      <w:pPr>
        <w:pStyle w:val="2"/>
        <w:spacing w:line="300" w:lineRule="auto"/>
      </w:pPr>
    </w:p>
    <w:p w14:paraId="6631D6BE">
      <w:pPr>
        <w:spacing w:before="91" w:line="222" w:lineRule="auto"/>
        <w:ind w:left="2012"/>
        <w:rPr>
          <w:rFonts w:ascii="仿宋" w:hAnsi="仿宋" w:eastAsia="仿宋" w:cs="仿宋"/>
          <w:sz w:val="28"/>
          <w:szCs w:val="28"/>
        </w:rPr>
      </w:pPr>
      <w:r>
        <w:rPr>
          <w:rFonts w:ascii="仿宋" w:hAnsi="仿宋" w:eastAsia="仿宋" w:cs="仿宋"/>
          <w:b/>
          <w:bCs/>
          <w:spacing w:val="-6"/>
          <w:sz w:val="28"/>
          <w:szCs w:val="28"/>
        </w:rPr>
        <w:t>6.</w:t>
      </w:r>
      <w:r>
        <w:rPr>
          <w:rFonts w:ascii="仿宋" w:hAnsi="仿宋" w:eastAsia="仿宋" w:cs="仿宋"/>
          <w:spacing w:val="52"/>
          <w:sz w:val="28"/>
          <w:szCs w:val="28"/>
        </w:rPr>
        <w:t xml:space="preserve">  </w:t>
      </w:r>
      <w:r>
        <w:rPr>
          <w:rFonts w:ascii="仿宋" w:hAnsi="仿宋" w:eastAsia="仿宋" w:cs="仿宋"/>
          <w:b/>
          <w:bCs/>
          <w:spacing w:val="-6"/>
          <w:sz w:val="28"/>
          <w:szCs w:val="28"/>
        </w:rPr>
        <w:t>满意度情况及分析</w:t>
      </w:r>
    </w:p>
    <w:p w14:paraId="49D16A2F">
      <w:pPr>
        <w:spacing w:before="164" w:line="330" w:lineRule="auto"/>
        <w:ind w:left="2237" w:right="1794" w:firstLine="146"/>
        <w:jc w:val="both"/>
        <w:rPr>
          <w:rFonts w:ascii="仿宋" w:hAnsi="仿宋" w:eastAsia="仿宋" w:cs="仿宋"/>
          <w:sz w:val="28"/>
          <w:szCs w:val="28"/>
        </w:rPr>
      </w:pPr>
      <w:r>
        <w:rPr>
          <w:rFonts w:ascii="仿宋" w:hAnsi="仿宋" w:eastAsia="仿宋" w:cs="仿宋"/>
          <w:spacing w:val="-4"/>
          <w:sz w:val="28"/>
          <w:szCs w:val="28"/>
        </w:rPr>
        <w:t>通过实施该项目，为我单位各项日常工作提供</w:t>
      </w:r>
      <w:r>
        <w:rPr>
          <w:rFonts w:ascii="仿宋" w:hAnsi="仿宋" w:eastAsia="仿宋" w:cs="仿宋"/>
          <w:spacing w:val="-5"/>
          <w:sz w:val="28"/>
          <w:szCs w:val="28"/>
        </w:rPr>
        <w:t>了资金保障，各项</w:t>
      </w:r>
      <w:r>
        <w:rPr>
          <w:rFonts w:ascii="仿宋" w:hAnsi="仿宋" w:eastAsia="仿宋" w:cs="仿宋"/>
          <w:spacing w:val="1"/>
          <w:sz w:val="28"/>
          <w:szCs w:val="28"/>
        </w:rPr>
        <w:t>工作得以顺利进行，确保圆满的完成了年初各项工作计划。项目产出指标、效益指标及满意度指标的实际完成值均达到年度指标</w:t>
      </w:r>
      <w:r>
        <w:rPr>
          <w:rFonts w:ascii="仿宋" w:hAnsi="仿宋" w:eastAsia="仿宋" w:cs="仿宋"/>
          <w:spacing w:val="-6"/>
          <w:sz w:val="28"/>
          <w:szCs w:val="28"/>
        </w:rPr>
        <w:t>值，达到预期效果。</w:t>
      </w:r>
    </w:p>
    <w:p w14:paraId="0D265BDA">
      <w:pPr>
        <w:spacing w:before="83" w:line="224" w:lineRule="auto"/>
        <w:ind w:left="1858"/>
        <w:rPr>
          <w:rFonts w:ascii="仿宋" w:hAnsi="仿宋" w:eastAsia="仿宋" w:cs="仿宋"/>
          <w:sz w:val="32"/>
          <w:szCs w:val="32"/>
        </w:rPr>
      </w:pPr>
      <w:r>
        <w:rPr>
          <w:rFonts w:ascii="仿宋" w:hAnsi="仿宋" w:eastAsia="仿宋" w:cs="仿宋"/>
          <w:b/>
          <w:bCs/>
          <w:spacing w:val="-9"/>
          <w:sz w:val="32"/>
          <w:szCs w:val="32"/>
        </w:rPr>
        <w:t>四、项目主要经验做法</w:t>
      </w:r>
    </w:p>
    <w:p w14:paraId="19E82595">
      <w:pPr>
        <w:spacing w:before="203" w:line="330" w:lineRule="auto"/>
        <w:ind w:left="1822" w:right="1559" w:firstLine="554"/>
        <w:jc w:val="both"/>
        <w:rPr>
          <w:rFonts w:ascii="仿宋" w:hAnsi="仿宋" w:eastAsia="仿宋" w:cs="仿宋"/>
          <w:sz w:val="28"/>
          <w:szCs w:val="28"/>
        </w:rPr>
      </w:pPr>
      <w:r>
        <w:rPr>
          <w:rFonts w:ascii="仿宋" w:hAnsi="仿宋" w:eastAsia="仿宋" w:cs="仿宋"/>
          <w:spacing w:val="-4"/>
          <w:sz w:val="28"/>
          <w:szCs w:val="28"/>
        </w:rPr>
        <w:t>规范性文件备案经验做法主要包括：提高思想认识、强化跟踪问</w:t>
      </w:r>
      <w:r>
        <w:rPr>
          <w:rFonts w:ascii="仿宋" w:hAnsi="仿宋" w:eastAsia="仿宋" w:cs="仿宋"/>
          <w:spacing w:val="4"/>
          <w:sz w:val="28"/>
          <w:szCs w:val="28"/>
        </w:rPr>
        <w:t>效、加强队伍建设、推进制度建设、严格备案程序、创新审</w:t>
      </w:r>
      <w:r>
        <w:rPr>
          <w:rFonts w:ascii="仿宋" w:hAnsi="仿宋" w:eastAsia="仿宋" w:cs="仿宋"/>
          <w:spacing w:val="3"/>
          <w:sz w:val="28"/>
          <w:szCs w:val="28"/>
        </w:rPr>
        <w:t>查方式、</w:t>
      </w:r>
      <w:r>
        <w:rPr>
          <w:rFonts w:ascii="仿宋" w:hAnsi="仿宋" w:eastAsia="仿宋" w:cs="仿宋"/>
          <w:spacing w:val="-4"/>
          <w:sz w:val="28"/>
          <w:szCs w:val="28"/>
        </w:rPr>
        <w:t>完善纠错机制。这些做法旨在确保合法有效的规范性文件能够在实践</w:t>
      </w:r>
      <w:r>
        <w:rPr>
          <w:rFonts w:ascii="仿宋" w:hAnsi="仿宋" w:eastAsia="仿宋" w:cs="仿宋"/>
          <w:spacing w:val="4"/>
          <w:sz w:val="28"/>
          <w:szCs w:val="28"/>
        </w:rPr>
        <w:t>中得到全面、有效的贯彻实施，提高报备和审查的权威性、</w:t>
      </w:r>
      <w:r>
        <w:rPr>
          <w:rFonts w:ascii="仿宋" w:hAnsi="仿宋" w:eastAsia="仿宋" w:cs="仿宋"/>
          <w:spacing w:val="3"/>
          <w:sz w:val="28"/>
          <w:szCs w:val="28"/>
        </w:rPr>
        <w:t>衔新性、</w:t>
      </w:r>
      <w:r>
        <w:rPr>
          <w:rFonts w:ascii="仿宋" w:hAnsi="仿宋" w:eastAsia="仿宋" w:cs="仿宋"/>
          <w:spacing w:val="-12"/>
          <w:sz w:val="28"/>
          <w:szCs w:val="28"/>
        </w:rPr>
        <w:t>时效性。</w:t>
      </w:r>
    </w:p>
    <w:p w14:paraId="5A4B8B56">
      <w:pPr>
        <w:spacing w:before="87" w:line="219" w:lineRule="auto"/>
        <w:ind w:left="1826"/>
        <w:rPr>
          <w:rFonts w:ascii="仿宋" w:hAnsi="仿宋" w:eastAsia="仿宋" w:cs="仿宋"/>
          <w:sz w:val="32"/>
          <w:szCs w:val="32"/>
        </w:rPr>
      </w:pPr>
      <w:r>
        <w:rPr>
          <w:rFonts w:ascii="仿宋" w:hAnsi="仿宋" w:eastAsia="仿宋" w:cs="仿宋"/>
          <w:b/>
          <w:bCs/>
          <w:spacing w:val="-4"/>
          <w:sz w:val="32"/>
          <w:szCs w:val="32"/>
        </w:rPr>
        <w:t>五、项目管理中存在的主要问题及原因分析</w:t>
      </w:r>
    </w:p>
    <w:p w14:paraId="5A0AD939">
      <w:pPr>
        <w:spacing w:before="213" w:line="330" w:lineRule="auto"/>
        <w:ind w:left="1815" w:right="1794" w:firstLine="577"/>
        <w:jc w:val="both"/>
        <w:rPr>
          <w:rFonts w:ascii="仿宋" w:hAnsi="仿宋" w:eastAsia="仿宋" w:cs="仿宋"/>
          <w:sz w:val="28"/>
          <w:szCs w:val="28"/>
        </w:rPr>
      </w:pPr>
      <w:r>
        <w:rPr>
          <w:rFonts w:ascii="Times New Roman" w:hAnsi="Times New Roman" w:eastAsia="Times New Roman" w:cs="Times New Roman"/>
          <w:spacing w:val="-2"/>
          <w:sz w:val="28"/>
          <w:szCs w:val="28"/>
        </w:rPr>
        <w:t>1.</w:t>
      </w:r>
      <w:r>
        <w:rPr>
          <w:rFonts w:ascii="仿宋" w:hAnsi="仿宋" w:eastAsia="仿宋" w:cs="仿宋"/>
          <w:spacing w:val="-2"/>
          <w:sz w:val="28"/>
          <w:szCs w:val="28"/>
        </w:rPr>
        <w:t>存在的问题：一是工作统筹力度还不够；二是资情使用情况及</w:t>
      </w:r>
      <w:r>
        <w:rPr>
          <w:rFonts w:ascii="仿宋" w:hAnsi="仿宋" w:eastAsia="仿宋" w:cs="仿宋"/>
          <w:spacing w:val="-1"/>
          <w:sz w:val="28"/>
          <w:szCs w:val="28"/>
        </w:rPr>
        <w:t>管理上还需更加严谨；三是绩效质量有待提升。</w:t>
      </w:r>
      <w:r>
        <w:rPr>
          <w:rFonts w:ascii="仿宋" w:hAnsi="仿宋" w:eastAsia="仿宋" w:cs="仿宋"/>
          <w:spacing w:val="58"/>
          <w:sz w:val="28"/>
          <w:szCs w:val="28"/>
        </w:rPr>
        <w:t xml:space="preserve"> </w:t>
      </w:r>
      <w:r>
        <w:rPr>
          <w:rFonts w:ascii="仿宋" w:hAnsi="仿宋" w:eastAsia="仿宋" w:cs="仿宋"/>
          <w:spacing w:val="-1"/>
          <w:sz w:val="28"/>
          <w:szCs w:val="28"/>
        </w:rPr>
        <w:t>四是由于疫情原因导至该项目未达到预定时长，从而资金没有达到</w:t>
      </w:r>
      <w:r>
        <w:rPr>
          <w:rFonts w:ascii="仿宋" w:hAnsi="仿宋" w:eastAsia="仿宋" w:cs="仿宋"/>
          <w:spacing w:val="-2"/>
          <w:sz w:val="28"/>
          <w:szCs w:val="28"/>
        </w:rPr>
        <w:t>预算指标。</w:t>
      </w:r>
      <w:r>
        <w:rPr>
          <w:rFonts w:ascii="Times New Roman" w:hAnsi="Times New Roman" w:eastAsia="Times New Roman" w:cs="Times New Roman"/>
          <w:spacing w:val="-2"/>
          <w:sz w:val="28"/>
          <w:szCs w:val="28"/>
        </w:rPr>
        <w:t>2.</w:t>
      </w:r>
      <w:r>
        <w:rPr>
          <w:rFonts w:ascii="仿宋" w:hAnsi="仿宋" w:eastAsia="仿宋" w:cs="仿宋"/>
          <w:spacing w:val="-2"/>
          <w:sz w:val="28"/>
          <w:szCs w:val="28"/>
        </w:rPr>
        <w:t>原因分</w:t>
      </w:r>
      <w:r>
        <w:rPr>
          <w:rFonts w:ascii="仿宋" w:hAnsi="仿宋" w:eastAsia="仿宋" w:cs="仿宋"/>
          <w:spacing w:val="-4"/>
          <w:sz w:val="28"/>
          <w:szCs w:val="28"/>
        </w:rPr>
        <w:t>析：一是工作统筹上存在不足，各工委间沟通协调不够，导致没有将</w:t>
      </w:r>
      <w:r>
        <w:rPr>
          <w:rFonts w:ascii="仿宋" w:hAnsi="仿宋" w:eastAsia="仿宋" w:cs="仿宋"/>
          <w:spacing w:val="-8"/>
          <w:sz w:val="28"/>
          <w:szCs w:val="28"/>
        </w:rPr>
        <w:t>有限的资源整合起来。二是学习不足， 业务能力有待提升。三</w:t>
      </w:r>
      <w:r>
        <w:rPr>
          <w:rFonts w:ascii="仿宋" w:hAnsi="仿宋" w:eastAsia="仿宋" w:cs="仿宋"/>
          <w:spacing w:val="-9"/>
          <w:sz w:val="28"/>
          <w:szCs w:val="28"/>
        </w:rPr>
        <w:t>是外界</w:t>
      </w:r>
      <w:r>
        <w:rPr>
          <w:rFonts w:ascii="仿宋" w:hAnsi="仿宋" w:eastAsia="仿宋" w:cs="仿宋"/>
          <w:spacing w:val="-6"/>
          <w:sz w:val="28"/>
          <w:szCs w:val="28"/>
        </w:rPr>
        <w:t>不可抗因素较大。</w:t>
      </w:r>
    </w:p>
    <w:p w14:paraId="11918F2A">
      <w:pPr>
        <w:spacing w:line="330" w:lineRule="auto"/>
        <w:rPr>
          <w:rFonts w:ascii="仿宋" w:hAnsi="仿宋" w:eastAsia="仿宋" w:cs="仿宋"/>
          <w:sz w:val="28"/>
          <w:szCs w:val="28"/>
        </w:rPr>
        <w:sectPr>
          <w:headerReference r:id="rId177" w:type="default"/>
          <w:footerReference r:id="rId178" w:type="default"/>
          <w:pgSz w:w="11900" w:h="16840"/>
          <w:pgMar w:top="642" w:right="0" w:bottom="340" w:left="0" w:header="326" w:footer="93" w:gutter="0"/>
          <w:cols w:space="720" w:num="1"/>
        </w:sectPr>
      </w:pPr>
    </w:p>
    <w:p w14:paraId="535A3694">
      <w:pPr>
        <w:pStyle w:val="2"/>
        <w:spacing w:line="272" w:lineRule="auto"/>
      </w:pPr>
    </w:p>
    <w:p w14:paraId="16EB0C92">
      <w:pPr>
        <w:pStyle w:val="2"/>
        <w:spacing w:line="272" w:lineRule="auto"/>
      </w:pPr>
    </w:p>
    <w:p w14:paraId="36116142">
      <w:pPr>
        <w:pStyle w:val="2"/>
        <w:spacing w:line="272" w:lineRule="auto"/>
      </w:pPr>
    </w:p>
    <w:p w14:paraId="19FADE58">
      <w:pPr>
        <w:spacing w:before="104" w:line="222" w:lineRule="auto"/>
        <w:ind w:left="1823"/>
        <w:rPr>
          <w:rFonts w:ascii="仿宋" w:hAnsi="仿宋" w:eastAsia="仿宋" w:cs="仿宋"/>
          <w:sz w:val="32"/>
          <w:szCs w:val="32"/>
        </w:rPr>
      </w:pPr>
      <w:r>
        <w:rPr>
          <w:rFonts w:ascii="仿宋" w:hAnsi="仿宋" w:eastAsia="仿宋" w:cs="仿宋"/>
          <w:b/>
          <w:bCs/>
          <w:spacing w:val="-4"/>
          <w:sz w:val="32"/>
          <w:szCs w:val="32"/>
        </w:rPr>
        <w:t>六、下一步改进措施及管理建议</w:t>
      </w:r>
    </w:p>
    <w:p w14:paraId="1FBD5331">
      <w:pPr>
        <w:spacing w:before="201" w:line="330" w:lineRule="auto"/>
        <w:ind w:left="1817" w:right="1572" w:firstLine="575"/>
        <w:jc w:val="both"/>
        <w:rPr>
          <w:rFonts w:ascii="仿宋" w:hAnsi="仿宋" w:eastAsia="仿宋" w:cs="仿宋"/>
          <w:sz w:val="28"/>
          <w:szCs w:val="28"/>
        </w:rPr>
      </w:pPr>
      <w:r>
        <w:rPr>
          <w:rFonts w:ascii="Times New Roman" w:hAnsi="Times New Roman" w:eastAsia="Times New Roman" w:cs="Times New Roman"/>
          <w:sz w:val="28"/>
          <w:szCs w:val="28"/>
        </w:rPr>
        <w:t>1</w:t>
      </w:r>
      <w:r>
        <w:rPr>
          <w:rFonts w:ascii="仿宋" w:hAnsi="仿宋" w:eastAsia="仿宋" w:cs="仿宋"/>
          <w:sz w:val="28"/>
          <w:szCs w:val="28"/>
        </w:rPr>
        <w:t>、为了保证该项目的正常运作，该项费用的开支和借支由单位</w:t>
      </w:r>
      <w:r>
        <w:rPr>
          <w:rFonts w:ascii="仿宋" w:hAnsi="仿宋" w:eastAsia="仿宋" w:cs="仿宋"/>
          <w:spacing w:val="1"/>
          <w:sz w:val="28"/>
          <w:szCs w:val="28"/>
        </w:rPr>
        <w:t>负责人和单位分管财务的领导签批；</w:t>
      </w:r>
      <w:r>
        <w:rPr>
          <w:rFonts w:ascii="Times New Roman" w:hAnsi="Times New Roman" w:eastAsia="Times New Roman" w:cs="Times New Roman"/>
          <w:spacing w:val="1"/>
          <w:sz w:val="28"/>
          <w:szCs w:val="28"/>
        </w:rPr>
        <w:t>2</w:t>
      </w:r>
      <w:r>
        <w:rPr>
          <w:rFonts w:ascii="仿宋" w:hAnsi="仿宋" w:eastAsia="仿宋" w:cs="仿宋"/>
          <w:spacing w:val="1"/>
          <w:sz w:val="28"/>
          <w:szCs w:val="28"/>
        </w:rPr>
        <w:t>、单位大额及特殊经费</w:t>
      </w:r>
      <w:r>
        <w:rPr>
          <w:rFonts w:ascii="仿宋" w:hAnsi="仿宋" w:eastAsia="仿宋" w:cs="仿宋"/>
          <w:sz w:val="28"/>
          <w:szCs w:val="28"/>
        </w:rPr>
        <w:t>开支需</w:t>
      </w:r>
      <w:r>
        <w:rPr>
          <w:rFonts w:ascii="仿宋" w:hAnsi="仿宋" w:eastAsia="仿宋" w:cs="仿宋"/>
          <w:spacing w:val="-4"/>
          <w:sz w:val="28"/>
          <w:szCs w:val="28"/>
        </w:rPr>
        <w:t>经单位先关责任领导研究决定，为本单位工作经费项目的顺利开展提</w:t>
      </w:r>
      <w:r>
        <w:rPr>
          <w:rFonts w:ascii="仿宋" w:hAnsi="仿宋" w:eastAsia="仿宋" w:cs="仿宋"/>
          <w:spacing w:val="1"/>
          <w:sz w:val="28"/>
          <w:szCs w:val="28"/>
        </w:rPr>
        <w:t>供了财务保证。</w:t>
      </w:r>
      <w:r>
        <w:rPr>
          <w:rFonts w:ascii="Times New Roman" w:hAnsi="Times New Roman" w:eastAsia="Times New Roman" w:cs="Times New Roman"/>
          <w:spacing w:val="1"/>
          <w:sz w:val="28"/>
          <w:szCs w:val="28"/>
        </w:rPr>
        <w:t>3</w:t>
      </w:r>
      <w:r>
        <w:rPr>
          <w:rFonts w:ascii="仿宋" w:hAnsi="仿宋" w:eastAsia="仿宋" w:cs="仿宋"/>
          <w:spacing w:val="1"/>
          <w:sz w:val="28"/>
          <w:szCs w:val="28"/>
        </w:rPr>
        <w:t>、是增强制度的可行性，进一步规范管理。</w:t>
      </w:r>
      <w:r>
        <w:rPr>
          <w:rFonts w:ascii="仿宋" w:hAnsi="仿宋" w:eastAsia="仿宋" w:cs="仿宋"/>
          <w:sz w:val="28"/>
          <w:szCs w:val="28"/>
        </w:rPr>
        <w:t>根据国</w:t>
      </w:r>
      <w:r>
        <w:rPr>
          <w:rFonts w:ascii="仿宋" w:hAnsi="仿宋" w:eastAsia="仿宋" w:cs="仿宋"/>
          <w:spacing w:val="-4"/>
          <w:sz w:val="28"/>
          <w:szCs w:val="28"/>
        </w:rPr>
        <w:t>家和省市财政有关规定，在项目实施过程前制定了财政项目支出绩效管理制度，成立了以分管领导和办公室人员对工作经费支出绩效管理</w:t>
      </w:r>
      <w:r>
        <w:rPr>
          <w:rFonts w:ascii="仿宋" w:hAnsi="仿宋" w:eastAsia="仿宋" w:cs="仿宋"/>
          <w:spacing w:val="-2"/>
          <w:sz w:val="28"/>
          <w:szCs w:val="28"/>
        </w:rPr>
        <w:t>的领导小组，同时依据财务管理制度对工作经费使用有章可循</w:t>
      </w:r>
      <w:r>
        <w:rPr>
          <w:rFonts w:ascii="仿宋" w:hAnsi="仿宋" w:eastAsia="仿宋" w:cs="仿宋"/>
          <w:spacing w:val="-53"/>
          <w:sz w:val="28"/>
          <w:szCs w:val="28"/>
        </w:rPr>
        <w:t xml:space="preserve"> </w:t>
      </w:r>
      <w:r>
        <w:rPr>
          <w:rFonts w:ascii="Times New Roman" w:hAnsi="Times New Roman" w:eastAsia="Times New Roman" w:cs="Times New Roman"/>
          <w:spacing w:val="-2"/>
          <w:sz w:val="28"/>
          <w:szCs w:val="28"/>
        </w:rPr>
        <w:t>4</w:t>
      </w:r>
      <w:r>
        <w:rPr>
          <w:rFonts w:ascii="仿宋" w:hAnsi="仿宋" w:eastAsia="仿宋" w:cs="仿宋"/>
          <w:spacing w:val="-2"/>
          <w:sz w:val="28"/>
          <w:szCs w:val="28"/>
        </w:rPr>
        <w:t>、加</w:t>
      </w:r>
      <w:r>
        <w:rPr>
          <w:rFonts w:ascii="仿宋" w:hAnsi="仿宋" w:eastAsia="仿宋" w:cs="仿宋"/>
          <w:spacing w:val="-4"/>
          <w:sz w:val="28"/>
          <w:szCs w:val="28"/>
        </w:rPr>
        <w:t>强项目绩效评价工作，提高财政资金使用效益，强化支出责任，确保</w:t>
      </w:r>
      <w:r>
        <w:rPr>
          <w:rFonts w:ascii="仿宋" w:hAnsi="仿宋" w:eastAsia="仿宋" w:cs="仿宋"/>
          <w:spacing w:val="-9"/>
          <w:sz w:val="28"/>
          <w:szCs w:val="28"/>
        </w:rPr>
        <w:t>工作经费得到合理使用</w:t>
      </w:r>
      <w:r>
        <w:rPr>
          <w:rFonts w:ascii="仿宋" w:hAnsi="仿宋" w:eastAsia="仿宋" w:cs="仿宋"/>
          <w:spacing w:val="-53"/>
          <w:sz w:val="28"/>
          <w:szCs w:val="28"/>
        </w:rPr>
        <w:t xml:space="preserve"> </w:t>
      </w:r>
      <w:r>
        <w:rPr>
          <w:rFonts w:ascii="Times New Roman" w:hAnsi="Times New Roman" w:eastAsia="Times New Roman" w:cs="Times New Roman"/>
          <w:spacing w:val="-9"/>
          <w:sz w:val="28"/>
          <w:szCs w:val="28"/>
        </w:rPr>
        <w:t>5</w:t>
      </w:r>
      <w:r>
        <w:rPr>
          <w:rFonts w:ascii="仿宋" w:hAnsi="仿宋" w:eastAsia="仿宋" w:cs="仿宋"/>
          <w:spacing w:val="-9"/>
          <w:sz w:val="28"/>
          <w:szCs w:val="28"/>
        </w:rPr>
        <w:t>、加强各工委代表之间的沟通协调，</w:t>
      </w:r>
      <w:r>
        <w:rPr>
          <w:rFonts w:ascii="仿宋" w:hAnsi="仿宋" w:eastAsia="仿宋" w:cs="仿宋"/>
          <w:spacing w:val="70"/>
          <w:sz w:val="28"/>
          <w:szCs w:val="28"/>
        </w:rPr>
        <w:t xml:space="preserve"> </w:t>
      </w:r>
      <w:r>
        <w:rPr>
          <w:rFonts w:ascii="仿宋" w:hAnsi="仿宋" w:eastAsia="仿宋" w:cs="仿宋"/>
          <w:spacing w:val="-9"/>
          <w:sz w:val="28"/>
          <w:szCs w:val="28"/>
        </w:rPr>
        <w:t>统筹兼</w:t>
      </w:r>
      <w:r>
        <w:rPr>
          <w:rFonts w:ascii="仿宋" w:hAnsi="仿宋" w:eastAsia="仿宋" w:cs="仿宋"/>
          <w:spacing w:val="4"/>
          <w:sz w:val="28"/>
          <w:szCs w:val="28"/>
        </w:rPr>
        <w:t>顾，整合资源，制定周密、可行的工作计划</w:t>
      </w:r>
      <w:r>
        <w:rPr>
          <w:rFonts w:ascii="仿宋" w:hAnsi="仿宋" w:eastAsia="仿宋" w:cs="仿宋"/>
          <w:spacing w:val="3"/>
          <w:sz w:val="28"/>
          <w:szCs w:val="28"/>
        </w:rPr>
        <w:t>，将各项工作紧密结合，</w:t>
      </w:r>
      <w:r>
        <w:rPr>
          <w:rFonts w:ascii="仿宋" w:hAnsi="仿宋" w:eastAsia="仿宋" w:cs="仿宋"/>
          <w:spacing w:val="1"/>
          <w:sz w:val="28"/>
          <w:szCs w:val="28"/>
        </w:rPr>
        <w:t>确保绩效目标高质量完成。</w:t>
      </w:r>
      <w:r>
        <w:rPr>
          <w:rFonts w:ascii="Times New Roman" w:hAnsi="Times New Roman" w:eastAsia="Times New Roman" w:cs="Times New Roman"/>
          <w:spacing w:val="1"/>
          <w:sz w:val="28"/>
          <w:szCs w:val="28"/>
        </w:rPr>
        <w:t>6</w:t>
      </w:r>
      <w:r>
        <w:rPr>
          <w:rFonts w:ascii="仿宋" w:hAnsi="仿宋" w:eastAsia="仿宋" w:cs="仿宋"/>
          <w:spacing w:val="1"/>
          <w:sz w:val="28"/>
          <w:szCs w:val="28"/>
        </w:rPr>
        <w:t>、加强理论和业务知识学习，不</w:t>
      </w:r>
      <w:r>
        <w:rPr>
          <w:rFonts w:ascii="仿宋" w:hAnsi="仿宋" w:eastAsia="仿宋" w:cs="仿宋"/>
          <w:sz w:val="28"/>
          <w:szCs w:val="28"/>
        </w:rPr>
        <w:t>断提高</w:t>
      </w:r>
      <w:r>
        <w:rPr>
          <w:rFonts w:ascii="仿宋" w:hAnsi="仿宋" w:eastAsia="仿宋" w:cs="仿宋"/>
          <w:spacing w:val="-1"/>
          <w:sz w:val="28"/>
          <w:szCs w:val="28"/>
        </w:rPr>
        <w:t>理论和业务水平。</w:t>
      </w:r>
      <w:r>
        <w:rPr>
          <w:rFonts w:ascii="Times New Roman" w:hAnsi="Times New Roman" w:eastAsia="Times New Roman" w:cs="Times New Roman"/>
          <w:spacing w:val="-1"/>
          <w:sz w:val="28"/>
          <w:szCs w:val="28"/>
        </w:rPr>
        <w:t>7.</w:t>
      </w:r>
      <w:r>
        <w:rPr>
          <w:rFonts w:ascii="仿宋" w:hAnsi="仿宋" w:eastAsia="仿宋" w:cs="仿宋"/>
          <w:spacing w:val="-1"/>
          <w:sz w:val="28"/>
          <w:szCs w:val="28"/>
        </w:rPr>
        <w:t>构建合理的绩效评价</w:t>
      </w:r>
      <w:r>
        <w:rPr>
          <w:rFonts w:ascii="仿宋" w:hAnsi="仿宋" w:eastAsia="仿宋" w:cs="仿宋"/>
          <w:spacing w:val="-2"/>
          <w:sz w:val="28"/>
          <w:szCs w:val="28"/>
        </w:rPr>
        <w:t>体系，注意绩效评价方法的</w:t>
      </w:r>
      <w:r>
        <w:rPr>
          <w:rFonts w:ascii="仿宋" w:hAnsi="仿宋" w:eastAsia="仿宋" w:cs="仿宋"/>
          <w:spacing w:val="3"/>
          <w:sz w:val="28"/>
          <w:szCs w:val="28"/>
        </w:rPr>
        <w:t xml:space="preserve">适当性、可操作性。 </w:t>
      </w:r>
      <w:r>
        <w:rPr>
          <w:rFonts w:ascii="Times New Roman" w:hAnsi="Times New Roman" w:eastAsia="Times New Roman" w:cs="Times New Roman"/>
          <w:spacing w:val="3"/>
          <w:sz w:val="28"/>
          <w:szCs w:val="28"/>
        </w:rPr>
        <w:t>8.</w:t>
      </w:r>
      <w:r>
        <w:rPr>
          <w:rFonts w:ascii="仿宋" w:hAnsi="仿宋" w:eastAsia="仿宋" w:cs="仿宋"/>
          <w:spacing w:val="3"/>
          <w:sz w:val="28"/>
          <w:szCs w:val="28"/>
        </w:rPr>
        <w:t>全面加强支出管理，提高资金使用效益，通</w:t>
      </w:r>
      <w:r>
        <w:rPr>
          <w:rFonts w:ascii="仿宋" w:hAnsi="仿宋" w:eastAsia="仿宋" w:cs="仿宋"/>
          <w:spacing w:val="-1"/>
          <w:sz w:val="28"/>
          <w:szCs w:val="28"/>
        </w:rPr>
        <w:t>过加强监督检查，提高整体绩效管理水平。</w:t>
      </w:r>
      <w:r>
        <w:rPr>
          <w:rFonts w:ascii="Times New Roman" w:hAnsi="Times New Roman" w:eastAsia="Times New Roman" w:cs="Times New Roman"/>
          <w:spacing w:val="-2"/>
          <w:sz w:val="28"/>
          <w:szCs w:val="28"/>
        </w:rPr>
        <w:t>9.</w:t>
      </w:r>
      <w:r>
        <w:rPr>
          <w:rFonts w:ascii="仿宋" w:hAnsi="仿宋" w:eastAsia="仿宋" w:cs="仿宋"/>
          <w:spacing w:val="-2"/>
          <w:sz w:val="28"/>
          <w:szCs w:val="28"/>
        </w:rPr>
        <w:t>项目管理方面做好前期</w:t>
      </w:r>
      <w:r>
        <w:rPr>
          <w:rFonts w:ascii="仿宋" w:hAnsi="仿宋" w:eastAsia="仿宋" w:cs="仿宋"/>
          <w:spacing w:val="-4"/>
          <w:sz w:val="28"/>
          <w:szCs w:val="28"/>
        </w:rPr>
        <w:t>调研，确保项目实施到急需解决的问题，同时制定完善的项目管理办</w:t>
      </w:r>
      <w:r>
        <w:rPr>
          <w:rFonts w:ascii="仿宋" w:hAnsi="仿宋" w:eastAsia="仿宋" w:cs="仿宋"/>
          <w:spacing w:val="-2"/>
          <w:sz w:val="28"/>
          <w:szCs w:val="28"/>
        </w:rPr>
        <w:t>法，严格执行，有计划地分配使用资金，让项目管理有章可循。</w:t>
      </w:r>
    </w:p>
    <w:p w14:paraId="7A073CB2">
      <w:pPr>
        <w:spacing w:line="330" w:lineRule="auto"/>
        <w:rPr>
          <w:rFonts w:ascii="仿宋" w:hAnsi="仿宋" w:eastAsia="仿宋" w:cs="仿宋"/>
          <w:sz w:val="28"/>
          <w:szCs w:val="28"/>
        </w:rPr>
        <w:sectPr>
          <w:headerReference r:id="rId179" w:type="default"/>
          <w:footerReference r:id="rId180" w:type="default"/>
          <w:pgSz w:w="11900" w:h="16840"/>
          <w:pgMar w:top="642" w:right="0" w:bottom="340" w:left="0" w:header="326" w:footer="93" w:gutter="0"/>
          <w:cols w:space="720" w:num="1"/>
        </w:sectPr>
      </w:pPr>
    </w:p>
    <w:p w14:paraId="2D01C9B3">
      <w:pPr>
        <w:pStyle w:val="2"/>
        <w:spacing w:line="250" w:lineRule="auto"/>
      </w:pPr>
    </w:p>
    <w:p w14:paraId="00EEC58C">
      <w:pPr>
        <w:pStyle w:val="2"/>
        <w:spacing w:line="250" w:lineRule="auto"/>
      </w:pPr>
    </w:p>
    <w:p w14:paraId="7DEE1FED">
      <w:pPr>
        <w:pStyle w:val="2"/>
        <w:spacing w:line="251" w:lineRule="auto"/>
      </w:pPr>
    </w:p>
    <w:p w14:paraId="43D2A6C9">
      <w:pPr>
        <w:pStyle w:val="2"/>
        <w:spacing w:line="251" w:lineRule="auto"/>
      </w:pPr>
    </w:p>
    <w:p w14:paraId="0477D5E4">
      <w:pPr>
        <w:pStyle w:val="2"/>
        <w:spacing w:line="251" w:lineRule="auto"/>
      </w:pPr>
    </w:p>
    <w:p w14:paraId="4F705A5B">
      <w:pPr>
        <w:pStyle w:val="2"/>
        <w:spacing w:line="251" w:lineRule="auto"/>
      </w:pPr>
    </w:p>
    <w:p w14:paraId="2BDDC0A8">
      <w:pPr>
        <w:pStyle w:val="2"/>
        <w:spacing w:line="251" w:lineRule="auto"/>
      </w:pPr>
    </w:p>
    <w:p w14:paraId="00FA5EFF">
      <w:pPr>
        <w:pStyle w:val="2"/>
        <w:spacing w:line="251" w:lineRule="auto"/>
      </w:pPr>
    </w:p>
    <w:p w14:paraId="4AE989BE">
      <w:pPr>
        <w:pStyle w:val="2"/>
        <w:spacing w:line="251" w:lineRule="auto"/>
      </w:pPr>
    </w:p>
    <w:p w14:paraId="4B588191">
      <w:pPr>
        <w:pStyle w:val="2"/>
        <w:spacing w:line="251" w:lineRule="auto"/>
      </w:pPr>
    </w:p>
    <w:p w14:paraId="3B41FFF7">
      <w:pPr>
        <w:pStyle w:val="2"/>
        <w:spacing w:line="251" w:lineRule="auto"/>
      </w:pPr>
    </w:p>
    <w:p w14:paraId="176822D2">
      <w:pPr>
        <w:spacing w:before="130" w:line="222" w:lineRule="auto"/>
        <w:ind w:left="3671"/>
        <w:rPr>
          <w:rFonts w:ascii="仿宋" w:hAnsi="仿宋" w:eastAsia="仿宋" w:cs="仿宋"/>
          <w:sz w:val="40"/>
          <w:szCs w:val="40"/>
        </w:rPr>
      </w:pPr>
      <w:r>
        <w:rPr>
          <w:rFonts w:ascii="仿宋" w:hAnsi="仿宋" w:eastAsia="仿宋" w:cs="仿宋"/>
          <w:b/>
          <w:bCs/>
          <w:spacing w:val="-6"/>
          <w:sz w:val="40"/>
          <w:szCs w:val="40"/>
        </w:rPr>
        <w:t>项目支出绩效自评分析报告</w:t>
      </w:r>
    </w:p>
    <w:p w14:paraId="522BBA53">
      <w:pPr>
        <w:pStyle w:val="2"/>
      </w:pPr>
    </w:p>
    <w:p w14:paraId="2F850EF4">
      <w:pPr>
        <w:pStyle w:val="2"/>
      </w:pPr>
    </w:p>
    <w:p w14:paraId="35661870">
      <w:pPr>
        <w:pStyle w:val="2"/>
      </w:pPr>
    </w:p>
    <w:p w14:paraId="3E184EFA">
      <w:pPr>
        <w:pStyle w:val="2"/>
      </w:pPr>
    </w:p>
    <w:p w14:paraId="41217580">
      <w:pPr>
        <w:pStyle w:val="2"/>
      </w:pPr>
    </w:p>
    <w:p w14:paraId="16EBCC78">
      <w:pPr>
        <w:pStyle w:val="2"/>
      </w:pPr>
    </w:p>
    <w:p w14:paraId="4C309163">
      <w:pPr>
        <w:pStyle w:val="2"/>
      </w:pPr>
    </w:p>
    <w:p w14:paraId="32C4F2AF">
      <w:pPr>
        <w:pStyle w:val="2"/>
      </w:pPr>
    </w:p>
    <w:p w14:paraId="42F053C9">
      <w:pPr>
        <w:pStyle w:val="2"/>
        <w:spacing w:line="241" w:lineRule="auto"/>
      </w:pPr>
    </w:p>
    <w:p w14:paraId="5E0ED06A">
      <w:pPr>
        <w:pStyle w:val="2"/>
        <w:spacing w:line="241" w:lineRule="auto"/>
      </w:pPr>
    </w:p>
    <w:p w14:paraId="57587E40">
      <w:pPr>
        <w:pStyle w:val="2"/>
        <w:spacing w:line="241" w:lineRule="auto"/>
      </w:pPr>
    </w:p>
    <w:p w14:paraId="1F5577CD">
      <w:pPr>
        <w:pStyle w:val="2"/>
        <w:spacing w:line="241" w:lineRule="auto"/>
      </w:pPr>
    </w:p>
    <w:p w14:paraId="219AB68E">
      <w:pPr>
        <w:pStyle w:val="2"/>
        <w:spacing w:line="241" w:lineRule="auto"/>
      </w:pPr>
    </w:p>
    <w:p w14:paraId="7389DC2B">
      <w:pPr>
        <w:pStyle w:val="2"/>
        <w:spacing w:line="241" w:lineRule="auto"/>
      </w:pPr>
    </w:p>
    <w:p w14:paraId="44418142">
      <w:pPr>
        <w:pStyle w:val="2"/>
        <w:spacing w:line="241" w:lineRule="auto"/>
      </w:pPr>
    </w:p>
    <w:p w14:paraId="1C510DCC">
      <w:pPr>
        <w:pStyle w:val="2"/>
        <w:spacing w:line="241" w:lineRule="auto"/>
      </w:pPr>
    </w:p>
    <w:p w14:paraId="64906064">
      <w:pPr>
        <w:pStyle w:val="2"/>
        <w:spacing w:line="241" w:lineRule="auto"/>
      </w:pPr>
    </w:p>
    <w:p w14:paraId="1EA327F4">
      <w:pPr>
        <w:pStyle w:val="2"/>
        <w:spacing w:line="241" w:lineRule="auto"/>
      </w:pPr>
    </w:p>
    <w:p w14:paraId="038B3B0A">
      <w:pPr>
        <w:pStyle w:val="2"/>
        <w:spacing w:line="241" w:lineRule="auto"/>
      </w:pPr>
    </w:p>
    <w:p w14:paraId="0BD4F781">
      <w:pPr>
        <w:spacing w:before="91" w:line="221" w:lineRule="auto"/>
        <w:ind w:left="3054"/>
        <w:rPr>
          <w:rFonts w:ascii="仿宋" w:hAnsi="仿宋" w:eastAsia="仿宋" w:cs="仿宋"/>
          <w:sz w:val="28"/>
          <w:szCs w:val="28"/>
        </w:rPr>
      </w:pPr>
      <w:r>
        <w:rPr>
          <w:rFonts w:ascii="仿宋" w:hAnsi="仿宋" w:eastAsia="仿宋" w:cs="仿宋"/>
          <w:spacing w:val="-2"/>
          <w:sz w:val="28"/>
          <w:szCs w:val="28"/>
        </w:rPr>
        <w:t>项目名称：其他人大事务支出及交通费</w:t>
      </w:r>
    </w:p>
    <w:p w14:paraId="43A0DC05">
      <w:pPr>
        <w:spacing w:before="288" w:line="221" w:lineRule="auto"/>
        <w:ind w:left="3054"/>
        <w:rPr>
          <w:rFonts w:ascii="仿宋" w:hAnsi="仿宋" w:eastAsia="仿宋" w:cs="仿宋"/>
          <w:sz w:val="28"/>
          <w:szCs w:val="28"/>
        </w:rPr>
      </w:pPr>
      <w:r>
        <w:rPr>
          <w:rFonts w:ascii="仿宋" w:hAnsi="仿宋" w:eastAsia="仿宋" w:cs="仿宋"/>
          <w:spacing w:val="-1"/>
          <w:sz w:val="28"/>
          <w:szCs w:val="28"/>
        </w:rPr>
        <w:t>项目单位：001001-兴县人民代表大会常务委员会办公室</w:t>
      </w:r>
    </w:p>
    <w:p w14:paraId="6746DC59">
      <w:pPr>
        <w:spacing w:before="288" w:line="222" w:lineRule="auto"/>
        <w:ind w:left="3061"/>
        <w:rPr>
          <w:rFonts w:ascii="仿宋" w:hAnsi="仿宋" w:eastAsia="仿宋" w:cs="仿宋"/>
          <w:sz w:val="28"/>
          <w:szCs w:val="28"/>
        </w:rPr>
      </w:pPr>
      <w:r>
        <w:rPr>
          <w:rFonts w:ascii="仿宋" w:hAnsi="仿宋" w:eastAsia="仿宋" w:cs="仿宋"/>
          <w:spacing w:val="-1"/>
          <w:sz w:val="28"/>
          <w:szCs w:val="28"/>
        </w:rPr>
        <w:t>主管部门：001-兴县人民代表大会常务委员会</w:t>
      </w:r>
      <w:r>
        <w:rPr>
          <w:rFonts w:ascii="仿宋" w:hAnsi="仿宋" w:eastAsia="仿宋" w:cs="仿宋"/>
          <w:spacing w:val="-2"/>
          <w:sz w:val="28"/>
          <w:szCs w:val="28"/>
        </w:rPr>
        <w:t>办公室</w:t>
      </w:r>
    </w:p>
    <w:p w14:paraId="7E2DAA73">
      <w:pPr>
        <w:pStyle w:val="2"/>
        <w:spacing w:line="244" w:lineRule="auto"/>
      </w:pPr>
    </w:p>
    <w:p w14:paraId="476F6BD5">
      <w:pPr>
        <w:pStyle w:val="2"/>
        <w:spacing w:line="244" w:lineRule="auto"/>
      </w:pPr>
    </w:p>
    <w:p w14:paraId="06AA9712">
      <w:pPr>
        <w:pStyle w:val="2"/>
        <w:spacing w:line="244" w:lineRule="auto"/>
      </w:pPr>
    </w:p>
    <w:p w14:paraId="24FDDA68">
      <w:pPr>
        <w:pStyle w:val="2"/>
        <w:spacing w:line="244" w:lineRule="auto"/>
      </w:pPr>
    </w:p>
    <w:p w14:paraId="50A6254D">
      <w:pPr>
        <w:pStyle w:val="2"/>
        <w:spacing w:line="244" w:lineRule="auto"/>
      </w:pPr>
    </w:p>
    <w:p w14:paraId="1C59A2CD">
      <w:pPr>
        <w:pStyle w:val="2"/>
        <w:spacing w:line="244" w:lineRule="auto"/>
      </w:pPr>
    </w:p>
    <w:p w14:paraId="3C0F62DE">
      <w:pPr>
        <w:pStyle w:val="2"/>
        <w:spacing w:line="244" w:lineRule="auto"/>
      </w:pPr>
    </w:p>
    <w:p w14:paraId="21FD1733">
      <w:pPr>
        <w:pStyle w:val="2"/>
        <w:spacing w:line="244" w:lineRule="auto"/>
      </w:pPr>
    </w:p>
    <w:p w14:paraId="3E550BC9">
      <w:pPr>
        <w:pStyle w:val="2"/>
        <w:spacing w:line="244" w:lineRule="auto"/>
      </w:pPr>
    </w:p>
    <w:p w14:paraId="6B2F56C9">
      <w:pPr>
        <w:pStyle w:val="2"/>
        <w:spacing w:line="244" w:lineRule="auto"/>
      </w:pPr>
    </w:p>
    <w:p w14:paraId="49D67C2D">
      <w:pPr>
        <w:pStyle w:val="2"/>
        <w:spacing w:line="244" w:lineRule="auto"/>
      </w:pPr>
    </w:p>
    <w:p w14:paraId="245E3767">
      <w:pPr>
        <w:pStyle w:val="2"/>
        <w:spacing w:line="244" w:lineRule="auto"/>
      </w:pPr>
    </w:p>
    <w:p w14:paraId="4D1D479B">
      <w:pPr>
        <w:pStyle w:val="2"/>
        <w:spacing w:line="244" w:lineRule="auto"/>
      </w:pPr>
    </w:p>
    <w:p w14:paraId="372109C4">
      <w:pPr>
        <w:pStyle w:val="2"/>
        <w:spacing w:line="244" w:lineRule="auto"/>
      </w:pPr>
    </w:p>
    <w:p w14:paraId="4540DD3A">
      <w:pPr>
        <w:spacing w:before="91" w:line="222" w:lineRule="auto"/>
        <w:ind w:left="5159"/>
        <w:rPr>
          <w:rFonts w:ascii="仿宋" w:hAnsi="仿宋" w:eastAsia="仿宋" w:cs="仿宋"/>
          <w:sz w:val="28"/>
          <w:szCs w:val="28"/>
        </w:rPr>
      </w:pPr>
      <w:r>
        <w:rPr>
          <w:rFonts w:ascii="仿宋" w:hAnsi="仿宋" w:eastAsia="仿宋" w:cs="仿宋"/>
          <w:b/>
          <w:bCs/>
          <w:spacing w:val="-11"/>
          <w:sz w:val="28"/>
          <w:szCs w:val="28"/>
        </w:rPr>
        <w:t>2024</w:t>
      </w:r>
      <w:r>
        <w:rPr>
          <w:rFonts w:ascii="仿宋" w:hAnsi="仿宋" w:eastAsia="仿宋" w:cs="仿宋"/>
          <w:spacing w:val="-45"/>
          <w:sz w:val="28"/>
          <w:szCs w:val="28"/>
        </w:rPr>
        <w:t xml:space="preserve"> </w:t>
      </w:r>
      <w:r>
        <w:rPr>
          <w:rFonts w:ascii="仿宋" w:hAnsi="仿宋" w:eastAsia="仿宋" w:cs="仿宋"/>
          <w:b/>
          <w:bCs/>
          <w:spacing w:val="-11"/>
          <w:sz w:val="28"/>
          <w:szCs w:val="28"/>
        </w:rPr>
        <w:t>年</w:t>
      </w:r>
      <w:r>
        <w:rPr>
          <w:rFonts w:ascii="仿宋" w:hAnsi="仿宋" w:eastAsia="仿宋" w:cs="仿宋"/>
          <w:spacing w:val="-38"/>
          <w:sz w:val="28"/>
          <w:szCs w:val="28"/>
        </w:rPr>
        <w:t xml:space="preserve"> </w:t>
      </w:r>
      <w:r>
        <w:rPr>
          <w:rFonts w:ascii="仿宋" w:hAnsi="仿宋" w:eastAsia="仿宋" w:cs="仿宋"/>
          <w:b/>
          <w:bCs/>
          <w:spacing w:val="-11"/>
          <w:sz w:val="28"/>
          <w:szCs w:val="28"/>
        </w:rPr>
        <w:t>12</w:t>
      </w:r>
      <w:r>
        <w:rPr>
          <w:rFonts w:ascii="仿宋" w:hAnsi="仿宋" w:eastAsia="仿宋" w:cs="仿宋"/>
          <w:spacing w:val="-38"/>
          <w:sz w:val="28"/>
          <w:szCs w:val="28"/>
        </w:rPr>
        <w:t xml:space="preserve"> </w:t>
      </w:r>
      <w:r>
        <w:rPr>
          <w:rFonts w:ascii="仿宋" w:hAnsi="仿宋" w:eastAsia="仿宋" w:cs="仿宋"/>
          <w:b/>
          <w:bCs/>
          <w:spacing w:val="-11"/>
          <w:sz w:val="28"/>
          <w:szCs w:val="28"/>
        </w:rPr>
        <w:t>月</w:t>
      </w:r>
    </w:p>
    <w:p w14:paraId="3C82FEC1">
      <w:pPr>
        <w:spacing w:line="222" w:lineRule="auto"/>
        <w:rPr>
          <w:rFonts w:ascii="仿宋" w:hAnsi="仿宋" w:eastAsia="仿宋" w:cs="仿宋"/>
          <w:sz w:val="28"/>
          <w:szCs w:val="28"/>
        </w:rPr>
        <w:sectPr>
          <w:headerReference r:id="rId181" w:type="default"/>
          <w:footerReference r:id="rId182" w:type="default"/>
          <w:pgSz w:w="11900" w:h="16840"/>
          <w:pgMar w:top="642" w:right="0" w:bottom="340" w:left="0" w:header="326" w:footer="93" w:gutter="0"/>
          <w:cols w:space="720" w:num="1"/>
        </w:sectPr>
      </w:pPr>
    </w:p>
    <w:p w14:paraId="7AB20FFC">
      <w:pPr>
        <w:pStyle w:val="2"/>
        <w:spacing w:line="266" w:lineRule="auto"/>
      </w:pPr>
    </w:p>
    <w:p w14:paraId="5F34ACE0">
      <w:pPr>
        <w:pStyle w:val="2"/>
        <w:spacing w:line="266" w:lineRule="auto"/>
      </w:pPr>
    </w:p>
    <w:p w14:paraId="1C3C7FA0">
      <w:pPr>
        <w:pStyle w:val="2"/>
        <w:spacing w:line="266" w:lineRule="auto"/>
      </w:pPr>
    </w:p>
    <w:p w14:paraId="7979917E">
      <w:pPr>
        <w:pStyle w:val="2"/>
        <w:spacing w:line="266" w:lineRule="auto"/>
      </w:pPr>
    </w:p>
    <w:p w14:paraId="1E27D474">
      <w:pPr>
        <w:pStyle w:val="2"/>
        <w:spacing w:line="266" w:lineRule="auto"/>
      </w:pPr>
    </w:p>
    <w:p w14:paraId="2E5EA2DC">
      <w:pPr>
        <w:pStyle w:val="2"/>
        <w:spacing w:line="266" w:lineRule="auto"/>
      </w:pPr>
    </w:p>
    <w:p w14:paraId="73257B5B">
      <w:pPr>
        <w:pStyle w:val="2"/>
        <w:spacing w:line="266" w:lineRule="auto"/>
      </w:pPr>
    </w:p>
    <w:sdt>
      <w:sdtPr>
        <w:rPr>
          <w:rFonts w:ascii="仿宋" w:hAnsi="仿宋" w:eastAsia="仿宋" w:cs="仿宋"/>
          <w:sz w:val="36"/>
          <w:szCs w:val="36"/>
        </w:rPr>
        <w:id w:val="147452373"/>
        <w:docPartObj>
          <w:docPartGallery w:val="Table of Contents"/>
          <w:docPartUnique/>
        </w:docPartObj>
      </w:sdtPr>
      <w:sdtEndPr>
        <w:rPr>
          <w:rFonts w:ascii="仿宋" w:hAnsi="仿宋" w:eastAsia="仿宋" w:cs="仿宋"/>
          <w:sz w:val="24"/>
          <w:szCs w:val="24"/>
        </w:rPr>
      </w:sdtEndPr>
      <w:sdtContent>
        <w:p w14:paraId="5F163F16">
          <w:pPr>
            <w:spacing w:before="117" w:line="223" w:lineRule="auto"/>
            <w:ind w:left="5588"/>
            <w:rPr>
              <w:rFonts w:ascii="仿宋" w:hAnsi="仿宋" w:eastAsia="仿宋" w:cs="仿宋"/>
              <w:sz w:val="36"/>
              <w:szCs w:val="36"/>
            </w:rPr>
          </w:pPr>
          <w:r>
            <w:rPr>
              <w:rFonts w:ascii="仿宋" w:hAnsi="仿宋" w:eastAsia="仿宋" w:cs="仿宋"/>
              <w:b/>
              <w:bCs/>
              <w:spacing w:val="-48"/>
              <w:sz w:val="36"/>
              <w:szCs w:val="36"/>
            </w:rPr>
            <w:t>目</w:t>
          </w:r>
          <w:r>
            <w:rPr>
              <w:rFonts w:ascii="仿宋" w:hAnsi="仿宋" w:eastAsia="仿宋" w:cs="仿宋"/>
              <w:spacing w:val="7"/>
              <w:sz w:val="36"/>
              <w:szCs w:val="36"/>
            </w:rPr>
            <w:t xml:space="preserve">     </w:t>
          </w:r>
          <w:r>
            <w:rPr>
              <w:rFonts w:ascii="仿宋" w:hAnsi="仿宋" w:eastAsia="仿宋" w:cs="仿宋"/>
              <w:b/>
              <w:bCs/>
              <w:spacing w:val="-48"/>
              <w:sz w:val="36"/>
              <w:szCs w:val="36"/>
            </w:rPr>
            <w:t>录</w:t>
          </w:r>
        </w:p>
        <w:p w14:paraId="424A6D49">
          <w:pPr>
            <w:pStyle w:val="2"/>
          </w:pPr>
        </w:p>
        <w:p w14:paraId="08F80ABD">
          <w:pPr>
            <w:tabs>
              <w:tab w:val="right" w:leader="dot" w:pos="10095"/>
            </w:tabs>
            <w:spacing w:before="78" w:line="222" w:lineRule="auto"/>
            <w:ind w:left="2299"/>
            <w:rPr>
              <w:rFonts w:ascii="仿宋" w:hAnsi="仿宋" w:eastAsia="仿宋" w:cs="仿宋"/>
              <w:sz w:val="24"/>
              <w:szCs w:val="24"/>
            </w:rPr>
          </w:pPr>
          <w:r>
            <w:rPr>
              <w:rFonts w:ascii="仿宋" w:hAnsi="仿宋" w:eastAsia="仿宋" w:cs="仿宋"/>
              <w:b/>
              <w:bCs/>
              <w:spacing w:val="-6"/>
              <w:sz w:val="24"/>
              <w:szCs w:val="24"/>
            </w:rPr>
            <w:t>一、项目的基本情况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"bookmark53" </w:instrText>
          </w:r>
          <w:r>
            <w:fldChar w:fldCharType="separate"/>
          </w:r>
          <w:r>
            <w:rPr>
              <w:rFonts w:ascii="仿宋" w:hAnsi="仿宋" w:eastAsia="仿宋" w:cs="仿宋"/>
              <w:b/>
              <w:bCs/>
              <w:spacing w:val="-1"/>
              <w:sz w:val="24"/>
              <w:szCs w:val="24"/>
            </w:rPr>
            <w:t>3</w:t>
          </w:r>
          <w:r>
            <w:rPr>
              <w:rFonts w:ascii="仿宋" w:hAnsi="仿宋" w:eastAsia="仿宋" w:cs="仿宋"/>
              <w:b/>
              <w:bCs/>
              <w:spacing w:val="-1"/>
              <w:sz w:val="24"/>
              <w:szCs w:val="24"/>
            </w:rPr>
            <w:fldChar w:fldCharType="end"/>
          </w:r>
        </w:p>
        <w:p w14:paraId="1EBE6571">
          <w:pPr>
            <w:tabs>
              <w:tab w:val="right" w:leader="dot" w:pos="10095"/>
            </w:tabs>
            <w:spacing w:before="271" w:line="222" w:lineRule="auto"/>
            <w:ind w:left="2575"/>
            <w:rPr>
              <w:rFonts w:ascii="仿宋" w:hAnsi="仿宋" w:eastAsia="仿宋" w:cs="仿宋"/>
              <w:sz w:val="24"/>
              <w:szCs w:val="24"/>
            </w:rPr>
          </w:pPr>
          <w:r>
            <w:rPr>
              <w:rFonts w:ascii="仿宋" w:hAnsi="仿宋" w:eastAsia="仿宋" w:cs="仿宋"/>
              <w:spacing w:val="-3"/>
              <w:sz w:val="24"/>
              <w:szCs w:val="24"/>
            </w:rPr>
            <w:t xml:space="preserve">（一）项目概况 </w:t>
          </w:r>
          <w:r>
            <w:rPr>
              <w:rFonts w:ascii="仿宋" w:hAnsi="仿宋" w:eastAsia="仿宋" w:cs="仿宋"/>
              <w:sz w:val="24"/>
              <w:szCs w:val="24"/>
            </w:rPr>
            <w:tab/>
          </w:r>
          <w:r>
            <w:fldChar w:fldCharType="begin"/>
          </w:r>
          <w:r>
            <w:instrText xml:space="preserve"> HYPERLINK \l "bookmark54" </w:instrText>
          </w:r>
          <w:r>
            <w:fldChar w:fldCharType="separate"/>
          </w:r>
          <w:r>
            <w:rPr>
              <w:rFonts w:ascii="仿宋" w:hAnsi="仿宋" w:eastAsia="仿宋" w:cs="仿宋"/>
              <w:sz w:val="24"/>
              <w:szCs w:val="24"/>
            </w:rPr>
            <w:t>3</w:t>
          </w:r>
          <w:r>
            <w:rPr>
              <w:rFonts w:ascii="仿宋" w:hAnsi="仿宋" w:eastAsia="仿宋" w:cs="仿宋"/>
              <w:sz w:val="24"/>
              <w:szCs w:val="24"/>
            </w:rPr>
            <w:fldChar w:fldCharType="end"/>
          </w:r>
        </w:p>
        <w:p w14:paraId="664BD9E3">
          <w:pPr>
            <w:tabs>
              <w:tab w:val="right" w:leader="dot" w:pos="10095"/>
            </w:tabs>
            <w:spacing w:before="151" w:line="222" w:lineRule="auto"/>
            <w:ind w:left="2575"/>
            <w:rPr>
              <w:rFonts w:ascii="仿宋" w:hAnsi="仿宋" w:eastAsia="仿宋" w:cs="仿宋"/>
              <w:sz w:val="24"/>
              <w:szCs w:val="24"/>
            </w:rPr>
          </w:pPr>
          <w:r>
            <w:rPr>
              <w:rFonts w:ascii="仿宋" w:hAnsi="仿宋" w:eastAsia="仿宋" w:cs="仿宋"/>
              <w:spacing w:val="-3"/>
              <w:sz w:val="24"/>
              <w:szCs w:val="24"/>
            </w:rPr>
            <w:t xml:space="preserve">（二）项目绩效目标 </w:t>
          </w:r>
          <w:r>
            <w:rPr>
              <w:rFonts w:ascii="仿宋" w:hAnsi="仿宋" w:eastAsia="仿宋" w:cs="仿宋"/>
              <w:sz w:val="24"/>
              <w:szCs w:val="24"/>
            </w:rPr>
            <w:tab/>
          </w:r>
          <w:r>
            <w:fldChar w:fldCharType="begin"/>
          </w:r>
          <w:r>
            <w:instrText xml:space="preserve"> HYPERLINK \l "bookmark55" </w:instrText>
          </w:r>
          <w:r>
            <w:fldChar w:fldCharType="separate"/>
          </w:r>
          <w:r>
            <w:rPr>
              <w:rFonts w:ascii="仿宋" w:hAnsi="仿宋" w:eastAsia="仿宋" w:cs="仿宋"/>
              <w:sz w:val="24"/>
              <w:szCs w:val="24"/>
            </w:rPr>
            <w:t>4</w:t>
          </w:r>
          <w:r>
            <w:rPr>
              <w:rFonts w:ascii="仿宋" w:hAnsi="仿宋" w:eastAsia="仿宋" w:cs="仿宋"/>
              <w:sz w:val="24"/>
              <w:szCs w:val="24"/>
            </w:rPr>
            <w:fldChar w:fldCharType="end"/>
          </w:r>
        </w:p>
        <w:p w14:paraId="269CB842">
          <w:pPr>
            <w:tabs>
              <w:tab w:val="right" w:leader="dot" w:pos="10095"/>
            </w:tabs>
            <w:spacing w:before="151" w:line="222" w:lineRule="auto"/>
            <w:ind w:left="2575"/>
            <w:rPr>
              <w:rFonts w:ascii="仿宋" w:hAnsi="仿宋" w:eastAsia="仿宋" w:cs="仿宋"/>
              <w:sz w:val="24"/>
              <w:szCs w:val="24"/>
            </w:rPr>
          </w:pPr>
          <w:r>
            <w:rPr>
              <w:rFonts w:ascii="仿宋" w:hAnsi="仿宋" w:eastAsia="仿宋" w:cs="仿宋"/>
              <w:spacing w:val="-6"/>
              <w:sz w:val="24"/>
              <w:szCs w:val="24"/>
            </w:rPr>
            <w:t>（三）项目实施计划</w:t>
          </w:r>
          <w:r>
            <w:rPr>
              <w:rFonts w:ascii="仿宋" w:hAnsi="仿宋" w:eastAsia="仿宋" w:cs="仿宋"/>
              <w:spacing w:val="28"/>
              <w:sz w:val="24"/>
              <w:szCs w:val="24"/>
            </w:rPr>
            <w:t xml:space="preserve"> </w:t>
          </w:r>
          <w:r>
            <w:rPr>
              <w:rFonts w:ascii="仿宋" w:hAnsi="仿宋" w:eastAsia="仿宋" w:cs="仿宋"/>
              <w:sz w:val="24"/>
              <w:szCs w:val="24"/>
            </w:rPr>
            <w:tab/>
          </w:r>
          <w:r>
            <w:fldChar w:fldCharType="begin"/>
          </w:r>
          <w:r>
            <w:instrText xml:space="preserve"> HYPERLINK \l "bookmark56" </w:instrText>
          </w:r>
          <w:r>
            <w:fldChar w:fldCharType="separate"/>
          </w:r>
          <w:r>
            <w:rPr>
              <w:rFonts w:ascii="仿宋" w:hAnsi="仿宋" w:eastAsia="仿宋" w:cs="仿宋"/>
              <w:sz w:val="24"/>
              <w:szCs w:val="24"/>
            </w:rPr>
            <w:t>4</w:t>
          </w:r>
          <w:r>
            <w:rPr>
              <w:rFonts w:ascii="仿宋" w:hAnsi="仿宋" w:eastAsia="仿宋" w:cs="仿宋"/>
              <w:sz w:val="24"/>
              <w:szCs w:val="24"/>
            </w:rPr>
            <w:fldChar w:fldCharType="end"/>
          </w:r>
        </w:p>
        <w:p w14:paraId="19D62646">
          <w:pPr>
            <w:tabs>
              <w:tab w:val="right" w:leader="dot" w:pos="10095"/>
            </w:tabs>
            <w:spacing w:before="271" w:line="222" w:lineRule="auto"/>
            <w:ind w:left="2303"/>
            <w:rPr>
              <w:rFonts w:ascii="仿宋" w:hAnsi="仿宋" w:eastAsia="仿宋" w:cs="仿宋"/>
              <w:sz w:val="24"/>
              <w:szCs w:val="24"/>
            </w:rPr>
          </w:pPr>
          <w:r>
            <w:rPr>
              <w:rFonts w:ascii="仿宋" w:hAnsi="仿宋" w:eastAsia="仿宋" w:cs="仿宋"/>
              <w:b/>
              <w:bCs/>
              <w:spacing w:val="-6"/>
              <w:sz w:val="24"/>
              <w:szCs w:val="24"/>
            </w:rPr>
            <w:t>二、项目绩效完成情况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"bookmark57" </w:instrText>
          </w:r>
          <w:r>
            <w:fldChar w:fldCharType="separate"/>
          </w:r>
          <w:r>
            <w:rPr>
              <w:rFonts w:ascii="仿宋" w:hAnsi="仿宋" w:eastAsia="仿宋" w:cs="仿宋"/>
              <w:b/>
              <w:bCs/>
              <w:spacing w:val="-1"/>
              <w:sz w:val="24"/>
              <w:szCs w:val="24"/>
            </w:rPr>
            <w:t>5</w:t>
          </w:r>
          <w:r>
            <w:rPr>
              <w:rFonts w:ascii="仿宋" w:hAnsi="仿宋" w:eastAsia="仿宋" w:cs="仿宋"/>
              <w:b/>
              <w:bCs/>
              <w:spacing w:val="-1"/>
              <w:sz w:val="24"/>
              <w:szCs w:val="24"/>
            </w:rPr>
            <w:fldChar w:fldCharType="end"/>
          </w:r>
        </w:p>
        <w:p w14:paraId="18E24212">
          <w:pPr>
            <w:tabs>
              <w:tab w:val="right" w:leader="dot" w:pos="10095"/>
            </w:tabs>
            <w:spacing w:before="271" w:line="221" w:lineRule="auto"/>
            <w:ind w:left="2575"/>
            <w:rPr>
              <w:rFonts w:ascii="仿宋" w:hAnsi="仿宋" w:eastAsia="仿宋" w:cs="仿宋"/>
              <w:sz w:val="24"/>
              <w:szCs w:val="24"/>
            </w:rPr>
          </w:pPr>
          <w:r>
            <w:rPr>
              <w:rFonts w:ascii="仿宋" w:hAnsi="仿宋" w:eastAsia="仿宋" w:cs="仿宋"/>
              <w:spacing w:val="-3"/>
              <w:sz w:val="24"/>
              <w:szCs w:val="24"/>
            </w:rPr>
            <w:t xml:space="preserve">（一）预算执行情况 </w:t>
          </w:r>
          <w:r>
            <w:rPr>
              <w:rFonts w:ascii="仿宋" w:hAnsi="仿宋" w:eastAsia="仿宋" w:cs="仿宋"/>
              <w:sz w:val="24"/>
              <w:szCs w:val="24"/>
            </w:rPr>
            <w:tab/>
          </w:r>
          <w:r>
            <w:fldChar w:fldCharType="begin"/>
          </w:r>
          <w:r>
            <w:instrText xml:space="preserve"> HYPERLINK \l "bookmark58" </w:instrText>
          </w:r>
          <w:r>
            <w:fldChar w:fldCharType="separate"/>
          </w:r>
          <w:r>
            <w:rPr>
              <w:rFonts w:ascii="仿宋" w:hAnsi="仿宋" w:eastAsia="仿宋" w:cs="仿宋"/>
              <w:sz w:val="24"/>
              <w:szCs w:val="24"/>
            </w:rPr>
            <w:t>5</w:t>
          </w:r>
          <w:r>
            <w:rPr>
              <w:rFonts w:ascii="仿宋" w:hAnsi="仿宋" w:eastAsia="仿宋" w:cs="仿宋"/>
              <w:sz w:val="24"/>
              <w:szCs w:val="24"/>
            </w:rPr>
            <w:fldChar w:fldCharType="end"/>
          </w:r>
        </w:p>
        <w:p w14:paraId="457342CB">
          <w:pPr>
            <w:tabs>
              <w:tab w:val="right" w:leader="dot" w:pos="10095"/>
            </w:tabs>
            <w:spacing w:before="153" w:line="222" w:lineRule="auto"/>
            <w:ind w:left="2575"/>
            <w:rPr>
              <w:rFonts w:ascii="仿宋" w:hAnsi="仿宋" w:eastAsia="仿宋" w:cs="仿宋"/>
              <w:sz w:val="24"/>
              <w:szCs w:val="24"/>
            </w:rPr>
          </w:pPr>
          <w:r>
            <w:rPr>
              <w:rFonts w:ascii="仿宋" w:hAnsi="仿宋" w:eastAsia="仿宋" w:cs="仿宋"/>
              <w:spacing w:val="-3"/>
              <w:sz w:val="24"/>
              <w:szCs w:val="24"/>
            </w:rPr>
            <w:t xml:space="preserve">（二）指标完成情况 </w:t>
          </w:r>
          <w:r>
            <w:rPr>
              <w:rFonts w:ascii="仿宋" w:hAnsi="仿宋" w:eastAsia="仿宋" w:cs="仿宋"/>
              <w:sz w:val="24"/>
              <w:szCs w:val="24"/>
            </w:rPr>
            <w:tab/>
          </w:r>
          <w:r>
            <w:fldChar w:fldCharType="begin"/>
          </w:r>
          <w:r>
            <w:instrText xml:space="preserve"> HYPERLINK \l "bookmark59" </w:instrText>
          </w:r>
          <w:r>
            <w:fldChar w:fldCharType="separate"/>
          </w:r>
          <w:r>
            <w:rPr>
              <w:rFonts w:ascii="仿宋" w:hAnsi="仿宋" w:eastAsia="仿宋" w:cs="仿宋"/>
              <w:sz w:val="24"/>
              <w:szCs w:val="24"/>
            </w:rPr>
            <w:t>6</w:t>
          </w:r>
          <w:r>
            <w:rPr>
              <w:rFonts w:ascii="仿宋" w:hAnsi="仿宋" w:eastAsia="仿宋" w:cs="仿宋"/>
              <w:sz w:val="24"/>
              <w:szCs w:val="24"/>
            </w:rPr>
            <w:fldChar w:fldCharType="end"/>
          </w:r>
        </w:p>
        <w:p w14:paraId="3372D76F">
          <w:pPr>
            <w:tabs>
              <w:tab w:val="right" w:leader="dot" w:pos="10095"/>
            </w:tabs>
            <w:spacing w:before="272" w:line="222" w:lineRule="auto"/>
            <w:ind w:left="2302"/>
            <w:rPr>
              <w:rFonts w:ascii="仿宋" w:hAnsi="仿宋" w:eastAsia="仿宋" w:cs="仿宋"/>
              <w:sz w:val="24"/>
              <w:szCs w:val="24"/>
            </w:rPr>
          </w:pPr>
          <w:r>
            <w:rPr>
              <w:rFonts w:ascii="仿宋" w:hAnsi="仿宋" w:eastAsia="仿宋" w:cs="仿宋"/>
              <w:b/>
              <w:bCs/>
              <w:spacing w:val="-5"/>
              <w:sz w:val="24"/>
              <w:szCs w:val="24"/>
            </w:rPr>
            <w:t>三、项目自评结果</w:t>
          </w:r>
          <w:r>
            <w:rPr>
              <w:rFonts w:ascii="仿宋" w:hAnsi="仿宋" w:eastAsia="仿宋" w:cs="仿宋"/>
              <w:spacing w:val="-1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"bookmark60" </w:instrText>
          </w:r>
          <w:r>
            <w:fldChar w:fldCharType="separate"/>
          </w:r>
          <w:r>
            <w:rPr>
              <w:rFonts w:ascii="仿宋" w:hAnsi="仿宋" w:eastAsia="仿宋" w:cs="仿宋"/>
              <w:b/>
              <w:bCs/>
              <w:sz w:val="24"/>
              <w:szCs w:val="24"/>
            </w:rPr>
            <w:t>7</w:t>
          </w:r>
          <w:r>
            <w:rPr>
              <w:rFonts w:ascii="仿宋" w:hAnsi="仿宋" w:eastAsia="仿宋" w:cs="仿宋"/>
              <w:b/>
              <w:bCs/>
              <w:sz w:val="24"/>
              <w:szCs w:val="24"/>
            </w:rPr>
            <w:fldChar w:fldCharType="end"/>
          </w:r>
        </w:p>
        <w:p w14:paraId="1A128559">
          <w:pPr>
            <w:tabs>
              <w:tab w:val="right" w:leader="dot" w:pos="10095"/>
            </w:tabs>
            <w:spacing w:before="270" w:line="224" w:lineRule="auto"/>
            <w:ind w:left="2324"/>
            <w:rPr>
              <w:rFonts w:ascii="仿宋" w:hAnsi="仿宋" w:eastAsia="仿宋" w:cs="仿宋"/>
              <w:sz w:val="24"/>
              <w:szCs w:val="24"/>
            </w:rPr>
          </w:pPr>
          <w:r>
            <w:rPr>
              <w:rFonts w:ascii="仿宋" w:hAnsi="仿宋" w:eastAsia="仿宋" w:cs="仿宋"/>
              <w:b/>
              <w:bCs/>
              <w:spacing w:val="-8"/>
              <w:sz w:val="24"/>
              <w:szCs w:val="24"/>
            </w:rPr>
            <w:t>四、项目主要经验做法</w:t>
          </w:r>
          <w:r>
            <w:rPr>
              <w:rFonts w:ascii="仿宋" w:hAnsi="仿宋" w:eastAsia="仿宋" w:cs="仿宋"/>
              <w:spacing w:val="-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"bookmark32"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6FAB5F82">
          <w:pPr>
            <w:tabs>
              <w:tab w:val="right" w:leader="dot" w:pos="10095"/>
            </w:tabs>
            <w:spacing w:before="270" w:line="219" w:lineRule="auto"/>
            <w:ind w:left="2299"/>
            <w:rPr>
              <w:rFonts w:ascii="仿宋" w:hAnsi="仿宋" w:eastAsia="仿宋" w:cs="仿宋"/>
              <w:sz w:val="24"/>
              <w:szCs w:val="24"/>
            </w:rPr>
          </w:pPr>
          <w:r>
            <w:rPr>
              <w:rFonts w:ascii="仿宋" w:hAnsi="仿宋" w:eastAsia="仿宋" w:cs="仿宋"/>
              <w:b/>
              <w:bCs/>
              <w:spacing w:val="-4"/>
              <w:sz w:val="24"/>
              <w:szCs w:val="24"/>
            </w:rPr>
            <w:t>五、项目管理中存在问题及原因分析</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"bookmark61"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7058F1B2">
          <w:pPr>
            <w:tabs>
              <w:tab w:val="right" w:leader="dot" w:pos="10095"/>
            </w:tabs>
            <w:spacing w:before="275" w:line="223" w:lineRule="auto"/>
            <w:ind w:left="2297"/>
            <w:rPr>
              <w:rFonts w:ascii="仿宋" w:hAnsi="仿宋" w:eastAsia="仿宋" w:cs="仿宋"/>
              <w:sz w:val="24"/>
              <w:szCs w:val="24"/>
            </w:rPr>
          </w:pPr>
          <w:r>
            <w:rPr>
              <w:rFonts w:ascii="仿宋" w:hAnsi="仿宋" w:eastAsia="仿宋" w:cs="仿宋"/>
              <w:b/>
              <w:bCs/>
              <w:spacing w:val="-4"/>
              <w:sz w:val="24"/>
              <w:szCs w:val="24"/>
            </w:rPr>
            <w:t>六、进一步加强项目管理措施及建议</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"bookmark62"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sdtContent>
    </w:sdt>
    <w:p w14:paraId="1C38DA1C">
      <w:pPr>
        <w:spacing w:line="223" w:lineRule="auto"/>
        <w:rPr>
          <w:rFonts w:ascii="仿宋" w:hAnsi="仿宋" w:eastAsia="仿宋" w:cs="仿宋"/>
          <w:sz w:val="24"/>
          <w:szCs w:val="24"/>
        </w:rPr>
        <w:sectPr>
          <w:headerReference r:id="rId183" w:type="default"/>
          <w:footerReference r:id="rId184" w:type="default"/>
          <w:pgSz w:w="11900" w:h="16840"/>
          <w:pgMar w:top="642" w:right="0" w:bottom="340" w:left="0" w:header="326" w:footer="93" w:gutter="0"/>
          <w:cols w:space="720" w:num="1"/>
        </w:sectPr>
      </w:pPr>
    </w:p>
    <w:p w14:paraId="168AF89D">
      <w:pPr>
        <w:pStyle w:val="2"/>
        <w:spacing w:line="292" w:lineRule="auto"/>
      </w:pPr>
    </w:p>
    <w:p w14:paraId="5A1E36AF">
      <w:pPr>
        <w:pStyle w:val="2"/>
        <w:spacing w:line="292" w:lineRule="auto"/>
      </w:pPr>
    </w:p>
    <w:p w14:paraId="5AE93E22">
      <w:pPr>
        <w:pStyle w:val="2"/>
        <w:spacing w:line="292" w:lineRule="auto"/>
      </w:pPr>
    </w:p>
    <w:p w14:paraId="4D56D4D6">
      <w:pPr>
        <w:spacing w:before="91" w:line="222" w:lineRule="auto"/>
        <w:ind w:left="1962"/>
        <w:rPr>
          <w:rFonts w:ascii="仿宋" w:hAnsi="仿宋" w:eastAsia="仿宋" w:cs="仿宋"/>
          <w:sz w:val="28"/>
          <w:szCs w:val="28"/>
        </w:rPr>
      </w:pPr>
      <w:r>
        <w:rPr>
          <w:rFonts w:ascii="仿宋" w:hAnsi="仿宋" w:eastAsia="仿宋" w:cs="仿宋"/>
          <w:b/>
          <w:bCs/>
          <w:spacing w:val="-6"/>
          <w:sz w:val="28"/>
          <w:szCs w:val="28"/>
        </w:rPr>
        <w:t>一、项目基本信息</w:t>
      </w:r>
    </w:p>
    <w:p w14:paraId="379761F3">
      <w:pPr>
        <w:spacing w:before="288" w:line="222" w:lineRule="auto"/>
        <w:ind w:left="2018"/>
        <w:rPr>
          <w:rFonts w:ascii="仿宋" w:hAnsi="仿宋" w:eastAsia="仿宋" w:cs="仿宋"/>
          <w:sz w:val="28"/>
          <w:szCs w:val="28"/>
        </w:rPr>
      </w:pPr>
      <w:r>
        <w:rPr>
          <w:rFonts w:ascii="仿宋" w:hAnsi="仿宋" w:eastAsia="仿宋" w:cs="仿宋"/>
          <w:b/>
          <w:bCs/>
          <w:spacing w:val="-5"/>
          <w:sz w:val="28"/>
          <w:szCs w:val="28"/>
        </w:rPr>
        <w:t>（一）项目概况</w:t>
      </w:r>
    </w:p>
    <w:p w14:paraId="5F33624E">
      <w:pPr>
        <w:spacing w:before="288" w:line="411" w:lineRule="auto"/>
        <w:ind w:left="1822" w:right="1794" w:firstLine="556"/>
        <w:rPr>
          <w:rFonts w:ascii="仿宋" w:hAnsi="仿宋" w:eastAsia="仿宋" w:cs="仿宋"/>
          <w:sz w:val="28"/>
          <w:szCs w:val="28"/>
        </w:rPr>
      </w:pPr>
      <w:r>
        <w:rPr>
          <w:rFonts w:ascii="仿宋" w:hAnsi="仿宋" w:eastAsia="仿宋" w:cs="仿宋"/>
          <w:b/>
          <w:bCs/>
          <w:spacing w:val="-2"/>
          <w:sz w:val="28"/>
          <w:szCs w:val="28"/>
        </w:rPr>
        <w:t>项目概况</w:t>
      </w:r>
      <w:r>
        <w:rPr>
          <w:rFonts w:ascii="仿宋" w:hAnsi="仿宋" w:eastAsia="仿宋" w:cs="仿宋"/>
          <w:spacing w:val="-2"/>
          <w:sz w:val="28"/>
          <w:szCs w:val="28"/>
        </w:rPr>
        <w:t>：用于人大开展工作的经费。其他人大事务支出</w:t>
      </w:r>
      <w:r>
        <w:rPr>
          <w:rFonts w:ascii="仿宋" w:hAnsi="仿宋" w:eastAsia="仿宋" w:cs="仿宋"/>
          <w:spacing w:val="-29"/>
          <w:sz w:val="28"/>
          <w:szCs w:val="28"/>
        </w:rPr>
        <w:t xml:space="preserve"> </w:t>
      </w:r>
      <w:r>
        <w:rPr>
          <w:rFonts w:ascii="Calibri" w:hAnsi="Calibri" w:eastAsia="Calibri" w:cs="Calibri"/>
          <w:spacing w:val="-2"/>
          <w:sz w:val="28"/>
          <w:szCs w:val="28"/>
        </w:rPr>
        <w:t>17</w:t>
      </w:r>
      <w:r>
        <w:rPr>
          <w:rFonts w:ascii="Calibri" w:hAnsi="Calibri" w:eastAsia="Calibri" w:cs="Calibri"/>
          <w:spacing w:val="31"/>
          <w:sz w:val="28"/>
          <w:szCs w:val="28"/>
        </w:rPr>
        <w:t xml:space="preserve"> </w:t>
      </w:r>
      <w:r>
        <w:rPr>
          <w:rFonts w:ascii="仿宋" w:hAnsi="仿宋" w:eastAsia="仿宋" w:cs="仿宋"/>
          <w:spacing w:val="-2"/>
          <w:sz w:val="28"/>
          <w:szCs w:val="28"/>
        </w:rPr>
        <w:t>万</w:t>
      </w:r>
      <w:r>
        <w:rPr>
          <w:rFonts w:ascii="仿宋" w:hAnsi="仿宋" w:eastAsia="仿宋" w:cs="仿宋"/>
          <w:spacing w:val="-16"/>
          <w:sz w:val="28"/>
          <w:szCs w:val="28"/>
        </w:rPr>
        <w:t>元。</w:t>
      </w:r>
    </w:p>
    <w:p w14:paraId="02689D8B">
      <w:pPr>
        <w:spacing w:before="2" w:line="411" w:lineRule="auto"/>
        <w:ind w:left="1812" w:right="1804" w:firstLine="573"/>
        <w:rPr>
          <w:rFonts w:ascii="仿宋" w:hAnsi="仿宋" w:eastAsia="仿宋" w:cs="仿宋"/>
          <w:sz w:val="28"/>
          <w:szCs w:val="28"/>
        </w:rPr>
      </w:pPr>
      <w:r>
        <w:rPr>
          <w:rFonts w:ascii="仿宋" w:hAnsi="仿宋" w:eastAsia="仿宋" w:cs="仿宋"/>
          <w:b/>
          <w:bCs/>
          <w:spacing w:val="5"/>
          <w:sz w:val="28"/>
          <w:szCs w:val="28"/>
        </w:rPr>
        <w:t>立项依据</w:t>
      </w:r>
      <w:r>
        <w:rPr>
          <w:rFonts w:ascii="仿宋" w:hAnsi="仿宋" w:eastAsia="仿宋" w:cs="仿宋"/>
          <w:spacing w:val="5"/>
          <w:sz w:val="28"/>
          <w:szCs w:val="28"/>
        </w:rPr>
        <w:t>：按照《选举法》《组织法》《代表法》《监督法》</w:t>
      </w:r>
      <w:r>
        <w:rPr>
          <w:rFonts w:ascii="仿宋" w:hAnsi="仿宋" w:eastAsia="仿宋" w:cs="仿宋"/>
          <w:spacing w:val="2"/>
          <w:sz w:val="28"/>
          <w:szCs w:val="28"/>
        </w:rPr>
        <w:t xml:space="preserve"> </w:t>
      </w:r>
      <w:r>
        <w:rPr>
          <w:rFonts w:ascii="仿宋" w:hAnsi="仿宋" w:eastAsia="仿宋" w:cs="仿宋"/>
          <w:spacing w:val="-5"/>
          <w:sz w:val="28"/>
          <w:szCs w:val="28"/>
        </w:rPr>
        <w:t>《立法法》等规定履行。</w:t>
      </w:r>
    </w:p>
    <w:p w14:paraId="2DEF9003">
      <w:pPr>
        <w:pStyle w:val="2"/>
        <w:spacing w:line="252" w:lineRule="auto"/>
      </w:pPr>
    </w:p>
    <w:p w14:paraId="57755842">
      <w:pPr>
        <w:pStyle w:val="2"/>
        <w:spacing w:line="253" w:lineRule="auto"/>
      </w:pPr>
    </w:p>
    <w:p w14:paraId="3D1DBEB0">
      <w:pPr>
        <w:pStyle w:val="2"/>
        <w:spacing w:line="253" w:lineRule="auto"/>
      </w:pPr>
    </w:p>
    <w:p w14:paraId="3C8EBF90">
      <w:pPr>
        <w:pStyle w:val="2"/>
        <w:spacing w:line="253" w:lineRule="auto"/>
      </w:pPr>
    </w:p>
    <w:p w14:paraId="444E862A">
      <w:pPr>
        <w:pStyle w:val="2"/>
        <w:spacing w:line="253" w:lineRule="auto"/>
      </w:pPr>
    </w:p>
    <w:p w14:paraId="38EEBD3E">
      <w:pPr>
        <w:pStyle w:val="2"/>
        <w:spacing w:line="253" w:lineRule="auto"/>
      </w:pPr>
    </w:p>
    <w:p w14:paraId="0D1BD5B8">
      <w:pPr>
        <w:pStyle w:val="2"/>
        <w:spacing w:line="253" w:lineRule="auto"/>
      </w:pPr>
    </w:p>
    <w:p w14:paraId="1B878320">
      <w:pPr>
        <w:spacing w:before="91" w:line="411" w:lineRule="auto"/>
        <w:ind w:left="1822" w:right="1794" w:firstLine="556"/>
        <w:rPr>
          <w:rFonts w:ascii="仿宋" w:hAnsi="仿宋" w:eastAsia="仿宋" w:cs="仿宋"/>
          <w:sz w:val="28"/>
          <w:szCs w:val="28"/>
        </w:rPr>
      </w:pPr>
      <w:r>
        <w:rPr>
          <w:rFonts w:ascii="仿宋" w:hAnsi="仿宋" w:eastAsia="仿宋" w:cs="仿宋"/>
          <w:b/>
          <w:bCs/>
          <w:spacing w:val="-4"/>
          <w:sz w:val="28"/>
          <w:szCs w:val="28"/>
        </w:rPr>
        <w:t>项目设立的必要性</w:t>
      </w:r>
      <w:r>
        <w:rPr>
          <w:rFonts w:ascii="仿宋" w:hAnsi="仿宋" w:eastAsia="仿宋" w:cs="仿宋"/>
          <w:spacing w:val="-4"/>
          <w:sz w:val="28"/>
          <w:szCs w:val="28"/>
        </w:rPr>
        <w:t>：</w:t>
      </w:r>
      <w:r>
        <w:rPr>
          <w:rFonts w:ascii="仿宋" w:hAnsi="仿宋" w:eastAsia="仿宋" w:cs="仿宋"/>
          <w:spacing w:val="36"/>
          <w:sz w:val="28"/>
          <w:szCs w:val="28"/>
        </w:rPr>
        <w:t xml:space="preserve">   </w:t>
      </w:r>
      <w:r>
        <w:rPr>
          <w:rFonts w:ascii="仿宋" w:hAnsi="仿宋" w:eastAsia="仿宋" w:cs="仿宋"/>
          <w:spacing w:val="-4"/>
          <w:sz w:val="28"/>
          <w:szCs w:val="28"/>
        </w:rPr>
        <w:t>保障人大工作的正常开展，进一</w:t>
      </w:r>
      <w:r>
        <w:rPr>
          <w:rFonts w:ascii="仿宋" w:hAnsi="仿宋" w:eastAsia="仿宋" w:cs="仿宋"/>
          <w:spacing w:val="-5"/>
          <w:sz w:val="28"/>
          <w:szCs w:val="28"/>
        </w:rPr>
        <w:t>步提高</w:t>
      </w:r>
      <w:r>
        <w:rPr>
          <w:rFonts w:ascii="仿宋" w:hAnsi="仿宋" w:eastAsia="仿宋" w:cs="仿宋"/>
          <w:spacing w:val="-3"/>
          <w:sz w:val="28"/>
          <w:szCs w:val="28"/>
        </w:rPr>
        <w:t>人大的工作效率</w:t>
      </w:r>
    </w:p>
    <w:p w14:paraId="7F5D36A0">
      <w:pPr>
        <w:pStyle w:val="2"/>
        <w:spacing w:line="265" w:lineRule="auto"/>
      </w:pPr>
    </w:p>
    <w:p w14:paraId="332556B0">
      <w:pPr>
        <w:pStyle w:val="2"/>
        <w:spacing w:line="265" w:lineRule="auto"/>
      </w:pPr>
    </w:p>
    <w:p w14:paraId="20B17510">
      <w:pPr>
        <w:spacing w:before="91" w:line="412" w:lineRule="auto"/>
        <w:ind w:left="1820" w:right="1794" w:firstLine="558"/>
        <w:rPr>
          <w:rFonts w:ascii="仿宋" w:hAnsi="仿宋" w:eastAsia="仿宋" w:cs="仿宋"/>
          <w:sz w:val="28"/>
          <w:szCs w:val="28"/>
        </w:rPr>
      </w:pPr>
      <w:r>
        <w:rPr>
          <w:rFonts w:ascii="仿宋" w:hAnsi="仿宋" w:eastAsia="仿宋" w:cs="仿宋"/>
          <w:b/>
          <w:bCs/>
          <w:spacing w:val="-1"/>
          <w:sz w:val="28"/>
          <w:szCs w:val="28"/>
        </w:rPr>
        <w:t>保证项目实施的措施与制度：</w:t>
      </w:r>
      <w:r>
        <w:rPr>
          <w:rFonts w:ascii="仿宋" w:hAnsi="仿宋" w:eastAsia="仿宋" w:cs="仿宋"/>
          <w:spacing w:val="-1"/>
          <w:sz w:val="28"/>
          <w:szCs w:val="28"/>
        </w:rPr>
        <w:t xml:space="preserve">   兴县人大常委会办公室支出管</w:t>
      </w:r>
      <w:r>
        <w:rPr>
          <w:rFonts w:ascii="仿宋" w:hAnsi="仿宋" w:eastAsia="仿宋" w:cs="仿宋"/>
          <w:spacing w:val="-5"/>
          <w:sz w:val="28"/>
          <w:szCs w:val="28"/>
        </w:rPr>
        <w:t>理制度</w:t>
      </w:r>
    </w:p>
    <w:p w14:paraId="55D6318B">
      <w:pPr>
        <w:spacing w:line="412" w:lineRule="auto"/>
        <w:rPr>
          <w:rFonts w:ascii="仿宋" w:hAnsi="仿宋" w:eastAsia="仿宋" w:cs="仿宋"/>
          <w:sz w:val="28"/>
          <w:szCs w:val="28"/>
        </w:rPr>
        <w:sectPr>
          <w:headerReference r:id="rId185" w:type="default"/>
          <w:footerReference r:id="rId186" w:type="default"/>
          <w:pgSz w:w="11900" w:h="16840"/>
          <w:pgMar w:top="642" w:right="0" w:bottom="340" w:left="0" w:header="326" w:footer="93" w:gutter="0"/>
          <w:cols w:space="720" w:num="1"/>
        </w:sectPr>
      </w:pPr>
    </w:p>
    <w:p w14:paraId="28117B80">
      <w:pPr>
        <w:pStyle w:val="2"/>
        <w:spacing w:line="292" w:lineRule="auto"/>
      </w:pPr>
    </w:p>
    <w:p w14:paraId="5AEE6ADF">
      <w:pPr>
        <w:pStyle w:val="2"/>
        <w:spacing w:line="293" w:lineRule="auto"/>
      </w:pPr>
    </w:p>
    <w:p w14:paraId="15BB40BE">
      <w:pPr>
        <w:pStyle w:val="2"/>
        <w:spacing w:line="293" w:lineRule="auto"/>
      </w:pPr>
    </w:p>
    <w:p w14:paraId="29190569">
      <w:pPr>
        <w:spacing w:before="91" w:line="222" w:lineRule="auto"/>
        <w:ind w:left="1818"/>
        <w:rPr>
          <w:rFonts w:ascii="仿宋" w:hAnsi="仿宋" w:eastAsia="仿宋" w:cs="仿宋"/>
          <w:sz w:val="28"/>
          <w:szCs w:val="28"/>
        </w:rPr>
      </w:pPr>
      <w:r>
        <w:rPr>
          <w:rFonts w:ascii="仿宋" w:hAnsi="仿宋" w:eastAsia="仿宋" w:cs="仿宋"/>
          <w:b/>
          <w:bCs/>
          <w:spacing w:val="-5"/>
          <w:sz w:val="28"/>
          <w:szCs w:val="28"/>
        </w:rPr>
        <w:t>（二）项目绩效目标</w:t>
      </w:r>
    </w:p>
    <w:p w14:paraId="3607D58D">
      <w:pPr>
        <w:pStyle w:val="2"/>
        <w:spacing w:line="314" w:lineRule="auto"/>
      </w:pPr>
    </w:p>
    <w:p w14:paraId="236D58B5">
      <w:pPr>
        <w:spacing w:before="91"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1</w:t>
      </w:r>
      <w:r>
        <w:rPr>
          <w:rFonts w:ascii="仿宋" w:hAnsi="仿宋" w:eastAsia="仿宋" w:cs="仿宋"/>
          <w:b/>
          <w:bCs/>
          <w:spacing w:val="-4"/>
          <w:sz w:val="28"/>
          <w:szCs w:val="28"/>
        </w:rPr>
        <w:t>）项目实施期绩效目标</w:t>
      </w:r>
    </w:p>
    <w:p w14:paraId="7B13942A">
      <w:pPr>
        <w:spacing w:before="332" w:line="220" w:lineRule="auto"/>
        <w:ind w:left="2378"/>
        <w:rPr>
          <w:rFonts w:ascii="仿宋" w:hAnsi="仿宋" w:eastAsia="仿宋" w:cs="仿宋"/>
          <w:sz w:val="28"/>
          <w:szCs w:val="28"/>
        </w:rPr>
      </w:pPr>
      <w:r>
        <w:rPr>
          <w:rFonts w:ascii="仿宋" w:hAnsi="仿宋" w:eastAsia="仿宋" w:cs="仿宋"/>
          <w:spacing w:val="-4"/>
          <w:sz w:val="28"/>
          <w:szCs w:val="28"/>
        </w:rPr>
        <w:t>用于人大开展工作的经费。其他人大事务支出</w:t>
      </w:r>
      <w:r>
        <w:rPr>
          <w:rFonts w:ascii="仿宋" w:hAnsi="仿宋" w:eastAsia="仿宋" w:cs="仿宋"/>
          <w:spacing w:val="-29"/>
          <w:sz w:val="28"/>
          <w:szCs w:val="28"/>
        </w:rPr>
        <w:t xml:space="preserve"> </w:t>
      </w:r>
      <w:r>
        <w:rPr>
          <w:rFonts w:ascii="Times New Roman" w:hAnsi="Times New Roman" w:eastAsia="Times New Roman" w:cs="Times New Roman"/>
          <w:spacing w:val="-4"/>
          <w:sz w:val="28"/>
          <w:szCs w:val="28"/>
        </w:rPr>
        <w:t>17</w:t>
      </w:r>
      <w:r>
        <w:rPr>
          <w:rFonts w:ascii="Times New Roman" w:hAnsi="Times New Roman" w:eastAsia="Times New Roman" w:cs="Times New Roman"/>
          <w:spacing w:val="21"/>
          <w:sz w:val="28"/>
          <w:szCs w:val="28"/>
        </w:rPr>
        <w:t xml:space="preserve"> </w:t>
      </w:r>
      <w:r>
        <w:rPr>
          <w:rFonts w:ascii="仿宋" w:hAnsi="仿宋" w:eastAsia="仿宋" w:cs="仿宋"/>
          <w:spacing w:val="-4"/>
          <w:sz w:val="28"/>
          <w:szCs w:val="28"/>
        </w:rPr>
        <w:t>万元。</w:t>
      </w:r>
    </w:p>
    <w:p w14:paraId="6BC33246">
      <w:pPr>
        <w:spacing w:before="301"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2</w:t>
      </w:r>
      <w:r>
        <w:rPr>
          <w:rFonts w:ascii="仿宋" w:hAnsi="仿宋" w:eastAsia="仿宋" w:cs="仿宋"/>
          <w:b/>
          <w:bCs/>
          <w:spacing w:val="-4"/>
          <w:sz w:val="28"/>
          <w:szCs w:val="28"/>
        </w:rPr>
        <w:t>）项目年度目标</w:t>
      </w:r>
    </w:p>
    <w:p w14:paraId="5606062B">
      <w:pPr>
        <w:spacing w:before="332" w:line="220" w:lineRule="auto"/>
        <w:ind w:left="2378"/>
        <w:rPr>
          <w:rFonts w:ascii="仿宋" w:hAnsi="仿宋" w:eastAsia="仿宋" w:cs="仿宋"/>
          <w:sz w:val="28"/>
          <w:szCs w:val="28"/>
        </w:rPr>
      </w:pPr>
      <w:r>
        <w:rPr>
          <w:rFonts w:ascii="仿宋" w:hAnsi="仿宋" w:eastAsia="仿宋" w:cs="仿宋"/>
          <w:spacing w:val="-4"/>
          <w:sz w:val="28"/>
          <w:szCs w:val="28"/>
        </w:rPr>
        <w:t>用于人大开展工作的经费。其他人大事务支出</w:t>
      </w:r>
      <w:r>
        <w:rPr>
          <w:rFonts w:ascii="仿宋" w:hAnsi="仿宋" w:eastAsia="仿宋" w:cs="仿宋"/>
          <w:spacing w:val="-29"/>
          <w:sz w:val="28"/>
          <w:szCs w:val="28"/>
        </w:rPr>
        <w:t xml:space="preserve"> </w:t>
      </w:r>
      <w:r>
        <w:rPr>
          <w:rFonts w:ascii="Times New Roman" w:hAnsi="Times New Roman" w:eastAsia="Times New Roman" w:cs="Times New Roman"/>
          <w:spacing w:val="-4"/>
          <w:sz w:val="28"/>
          <w:szCs w:val="28"/>
        </w:rPr>
        <w:t>17</w:t>
      </w:r>
      <w:r>
        <w:rPr>
          <w:rFonts w:ascii="Times New Roman" w:hAnsi="Times New Roman" w:eastAsia="Times New Roman" w:cs="Times New Roman"/>
          <w:spacing w:val="21"/>
          <w:sz w:val="28"/>
          <w:szCs w:val="28"/>
        </w:rPr>
        <w:t xml:space="preserve"> </w:t>
      </w:r>
      <w:r>
        <w:rPr>
          <w:rFonts w:ascii="仿宋" w:hAnsi="仿宋" w:eastAsia="仿宋" w:cs="仿宋"/>
          <w:spacing w:val="-4"/>
          <w:sz w:val="28"/>
          <w:szCs w:val="28"/>
        </w:rPr>
        <w:t>万元。</w:t>
      </w:r>
    </w:p>
    <w:p w14:paraId="774BFB78">
      <w:pPr>
        <w:spacing w:before="301" w:line="222" w:lineRule="auto"/>
        <w:ind w:left="1818"/>
        <w:rPr>
          <w:rFonts w:ascii="仿宋" w:hAnsi="仿宋" w:eastAsia="仿宋" w:cs="仿宋"/>
          <w:sz w:val="28"/>
          <w:szCs w:val="28"/>
        </w:rPr>
      </w:pPr>
      <w:r>
        <w:rPr>
          <w:rFonts w:ascii="仿宋" w:hAnsi="仿宋" w:eastAsia="仿宋" w:cs="仿宋"/>
          <w:b/>
          <w:bCs/>
          <w:spacing w:val="-5"/>
          <w:sz w:val="28"/>
          <w:szCs w:val="28"/>
        </w:rPr>
        <w:t>（三）项目实施计划</w:t>
      </w:r>
    </w:p>
    <w:p w14:paraId="63E9BE10">
      <w:pPr>
        <w:pStyle w:val="2"/>
        <w:spacing w:line="254" w:lineRule="auto"/>
      </w:pPr>
    </w:p>
    <w:p w14:paraId="163E8FBB">
      <w:pPr>
        <w:spacing w:before="91" w:line="220" w:lineRule="auto"/>
        <w:ind w:left="2379"/>
        <w:rPr>
          <w:rFonts w:ascii="仿宋" w:hAnsi="仿宋" w:eastAsia="仿宋" w:cs="仿宋"/>
          <w:sz w:val="28"/>
          <w:szCs w:val="28"/>
        </w:rPr>
      </w:pPr>
      <w:r>
        <w:rPr>
          <w:rFonts w:ascii="仿宋" w:hAnsi="仿宋" w:eastAsia="仿宋" w:cs="仿宋"/>
          <w:spacing w:val="-3"/>
          <w:sz w:val="28"/>
          <w:szCs w:val="28"/>
        </w:rPr>
        <w:t>根据工作要点和工作需要，组织开展人大的各项工作。</w:t>
      </w:r>
    </w:p>
    <w:p w14:paraId="6FEBE1B2">
      <w:pPr>
        <w:spacing w:line="220" w:lineRule="auto"/>
        <w:rPr>
          <w:rFonts w:ascii="仿宋" w:hAnsi="仿宋" w:eastAsia="仿宋" w:cs="仿宋"/>
          <w:sz w:val="28"/>
          <w:szCs w:val="28"/>
        </w:rPr>
        <w:sectPr>
          <w:headerReference r:id="rId187" w:type="default"/>
          <w:footerReference r:id="rId188" w:type="default"/>
          <w:pgSz w:w="11900" w:h="16840"/>
          <w:pgMar w:top="642" w:right="0" w:bottom="340" w:left="0" w:header="326" w:footer="93" w:gutter="0"/>
          <w:cols w:space="720" w:num="1"/>
        </w:sectPr>
      </w:pPr>
    </w:p>
    <w:p w14:paraId="5B9463AA">
      <w:pPr>
        <w:pStyle w:val="2"/>
        <w:spacing w:line="245" w:lineRule="auto"/>
      </w:pPr>
    </w:p>
    <w:p w14:paraId="4DD632C8">
      <w:pPr>
        <w:pStyle w:val="2"/>
        <w:spacing w:line="245" w:lineRule="auto"/>
      </w:pPr>
    </w:p>
    <w:p w14:paraId="1A243F35">
      <w:pPr>
        <w:pStyle w:val="2"/>
        <w:spacing w:line="245" w:lineRule="auto"/>
      </w:pPr>
    </w:p>
    <w:p w14:paraId="22621FDD">
      <w:pPr>
        <w:pStyle w:val="2"/>
        <w:spacing w:line="246" w:lineRule="auto"/>
      </w:pPr>
    </w:p>
    <w:p w14:paraId="2B2CA455">
      <w:pPr>
        <w:pStyle w:val="2"/>
        <w:spacing w:line="246" w:lineRule="auto"/>
      </w:pPr>
    </w:p>
    <w:p w14:paraId="7788DE7C">
      <w:pPr>
        <w:spacing w:before="91" w:line="481" w:lineRule="auto"/>
        <w:ind w:left="2018" w:right="12332" w:hanging="411"/>
        <w:rPr>
          <w:rFonts w:ascii="仿宋" w:hAnsi="仿宋" w:eastAsia="仿宋" w:cs="仿宋"/>
          <w:sz w:val="28"/>
          <w:szCs w:val="28"/>
        </w:rPr>
      </w:pPr>
      <w:r>
        <w:rPr>
          <w:rFonts w:ascii="仿宋" w:hAnsi="仿宋" w:eastAsia="仿宋" w:cs="仿宋"/>
          <w:b/>
          <w:bCs/>
          <w:spacing w:val="-5"/>
          <w:sz w:val="28"/>
          <w:szCs w:val="28"/>
        </w:rPr>
        <w:t>二、项目绩效完成情况</w:t>
      </w:r>
      <w:r>
        <w:rPr>
          <w:rFonts w:ascii="仿宋" w:hAnsi="仿宋" w:eastAsia="仿宋" w:cs="仿宋"/>
          <w:b/>
          <w:bCs/>
          <w:spacing w:val="-7"/>
          <w:sz w:val="28"/>
          <w:szCs w:val="28"/>
        </w:rPr>
        <w:t>（一）预算执行情况</w:t>
      </w:r>
    </w:p>
    <w:p w14:paraId="0E16F13F">
      <w:pPr>
        <w:spacing w:before="53"/>
      </w:pPr>
    </w:p>
    <w:tbl>
      <w:tblPr>
        <w:tblStyle w:val="5"/>
        <w:tblW w:w="13894" w:type="dxa"/>
        <w:tblInd w:w="158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47"/>
        <w:gridCol w:w="1391"/>
        <w:gridCol w:w="1405"/>
        <w:gridCol w:w="1652"/>
        <w:gridCol w:w="1741"/>
        <w:gridCol w:w="1933"/>
        <w:gridCol w:w="1524"/>
        <w:gridCol w:w="1348"/>
        <w:gridCol w:w="1353"/>
      </w:tblGrid>
      <w:tr w14:paraId="71F396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547" w:type="dxa"/>
            <w:vMerge w:val="restart"/>
            <w:tcBorders>
              <w:top w:val="single" w:color="000000" w:sz="4" w:space="0"/>
              <w:left w:val="single" w:color="000000" w:sz="4" w:space="0"/>
              <w:bottom w:val="nil"/>
              <w:right w:val="single" w:color="000000" w:sz="4" w:space="0"/>
            </w:tcBorders>
            <w:shd w:val="clear" w:color="auto" w:fill="DEEBF6"/>
            <w:vAlign w:val="top"/>
          </w:tcPr>
          <w:p w14:paraId="5D4C8094">
            <w:pPr>
              <w:spacing w:before="239" w:line="222" w:lineRule="auto"/>
              <w:ind w:left="469"/>
              <w:rPr>
                <w:rFonts w:ascii="仿宋" w:hAnsi="仿宋" w:eastAsia="仿宋" w:cs="仿宋"/>
                <w:sz w:val="21"/>
                <w:szCs w:val="21"/>
              </w:rPr>
            </w:pPr>
            <w:r>
              <w:rPr>
                <w:rFonts w:ascii="仿宋" w:hAnsi="仿宋" w:eastAsia="仿宋" w:cs="仿宋"/>
                <w:b/>
                <w:bCs/>
                <w:spacing w:val="-8"/>
                <w:sz w:val="21"/>
                <w:szCs w:val="21"/>
              </w:rPr>
              <w:t>资金来源</w:t>
            </w:r>
          </w:p>
        </w:tc>
        <w:tc>
          <w:tcPr>
            <w:tcW w:w="2796" w:type="dxa"/>
            <w:gridSpan w:val="2"/>
            <w:tcBorders>
              <w:top w:val="single" w:color="000000" w:sz="4" w:space="0"/>
              <w:left w:val="single" w:color="000000" w:sz="4" w:space="0"/>
              <w:right w:val="single" w:color="000000" w:sz="4" w:space="0"/>
            </w:tcBorders>
            <w:shd w:val="clear" w:color="auto" w:fill="DEEBF6"/>
            <w:vAlign w:val="top"/>
          </w:tcPr>
          <w:p w14:paraId="3CFFECFD">
            <w:pPr>
              <w:spacing w:before="75" w:line="222" w:lineRule="auto"/>
              <w:ind w:left="981"/>
              <w:rPr>
                <w:rFonts w:ascii="仿宋" w:hAnsi="仿宋" w:eastAsia="仿宋" w:cs="仿宋"/>
                <w:sz w:val="21"/>
                <w:szCs w:val="21"/>
              </w:rPr>
            </w:pPr>
            <w:r>
              <w:rPr>
                <w:rFonts w:ascii="仿宋" w:hAnsi="仿宋" w:eastAsia="仿宋" w:cs="仿宋"/>
                <w:b/>
                <w:bCs/>
                <w:spacing w:val="-6"/>
                <w:sz w:val="21"/>
                <w:szCs w:val="21"/>
              </w:rPr>
              <w:t>年初预算数</w:t>
            </w:r>
          </w:p>
        </w:tc>
        <w:tc>
          <w:tcPr>
            <w:tcW w:w="1652" w:type="dxa"/>
            <w:vMerge w:val="restart"/>
            <w:tcBorders>
              <w:left w:val="single" w:color="000000" w:sz="4" w:space="0"/>
              <w:bottom w:val="nil"/>
              <w:right w:val="single" w:color="000000" w:sz="4" w:space="0"/>
            </w:tcBorders>
            <w:shd w:val="clear" w:color="auto" w:fill="DEEBF6"/>
            <w:vAlign w:val="top"/>
          </w:tcPr>
          <w:p w14:paraId="2E1D90E4">
            <w:pPr>
              <w:spacing w:before="239" w:line="212" w:lineRule="auto"/>
              <w:ind w:right="23"/>
              <w:jc w:val="right"/>
              <w:rPr>
                <w:rFonts w:ascii="Calibri" w:hAnsi="Calibri" w:eastAsia="Calibri" w:cs="Calibri"/>
                <w:sz w:val="21"/>
                <w:szCs w:val="21"/>
              </w:rPr>
            </w:pPr>
            <w:r>
              <w:rPr>
                <w:rFonts w:ascii="仿宋" w:hAnsi="仿宋" w:eastAsia="仿宋" w:cs="仿宋"/>
                <w:b/>
                <w:bCs/>
                <w:spacing w:val="-4"/>
                <w:sz w:val="21"/>
                <w:szCs w:val="21"/>
              </w:rPr>
              <w:t>全年预算数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741" w:type="dxa"/>
            <w:vMerge w:val="restart"/>
            <w:tcBorders>
              <w:left w:val="single" w:color="000000" w:sz="4" w:space="0"/>
              <w:bottom w:val="nil"/>
              <w:right w:val="single" w:color="000000" w:sz="4" w:space="0"/>
            </w:tcBorders>
            <w:shd w:val="clear" w:color="auto" w:fill="DEEBF6"/>
            <w:vAlign w:val="top"/>
          </w:tcPr>
          <w:p w14:paraId="17FA572F">
            <w:pPr>
              <w:spacing w:before="239" w:line="212" w:lineRule="auto"/>
              <w:ind w:left="288"/>
              <w:rPr>
                <w:rFonts w:ascii="Calibri" w:hAnsi="Calibri" w:eastAsia="Calibri" w:cs="Calibri"/>
                <w:sz w:val="21"/>
                <w:szCs w:val="21"/>
              </w:rPr>
            </w:pPr>
            <w:r>
              <w:rPr>
                <w:rFonts w:ascii="仿宋" w:hAnsi="仿宋" w:eastAsia="仿宋" w:cs="仿宋"/>
                <w:b/>
                <w:bCs/>
                <w:spacing w:val="-4"/>
                <w:sz w:val="21"/>
                <w:szCs w:val="21"/>
              </w:rPr>
              <w:t>全年执行数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933" w:type="dxa"/>
            <w:vMerge w:val="restart"/>
            <w:tcBorders>
              <w:left w:val="single" w:color="000000" w:sz="4" w:space="0"/>
              <w:bottom w:val="nil"/>
              <w:right w:val="single" w:color="000000" w:sz="4" w:space="0"/>
            </w:tcBorders>
            <w:shd w:val="clear" w:color="auto" w:fill="DEEBF6"/>
            <w:vAlign w:val="top"/>
          </w:tcPr>
          <w:p w14:paraId="1D89BBD1">
            <w:pPr>
              <w:spacing w:before="239" w:line="212" w:lineRule="auto"/>
              <w:ind w:left="326"/>
              <w:rPr>
                <w:rFonts w:ascii="Calibri" w:hAnsi="Calibri" w:eastAsia="Calibri" w:cs="Calibri"/>
                <w:sz w:val="21"/>
                <w:szCs w:val="21"/>
              </w:rPr>
            </w:pPr>
            <w:r>
              <w:rPr>
                <w:rFonts w:ascii="仿宋" w:hAnsi="仿宋" w:eastAsia="仿宋" w:cs="仿宋"/>
                <w:b/>
                <w:bCs/>
                <w:spacing w:val="-4"/>
                <w:sz w:val="21"/>
                <w:szCs w:val="21"/>
              </w:rPr>
              <w:t>资金结</w:t>
            </w:r>
            <w:r>
              <w:rPr>
                <w:rFonts w:ascii="Calibri" w:hAnsi="Calibri" w:eastAsia="Calibri" w:cs="Calibri"/>
                <w:b/>
                <w:bCs/>
                <w:spacing w:val="-4"/>
                <w:sz w:val="21"/>
                <w:szCs w:val="21"/>
              </w:rPr>
              <w:t>(</w:t>
            </w:r>
            <w:r>
              <w:rPr>
                <w:rFonts w:ascii="仿宋" w:hAnsi="仿宋" w:eastAsia="仿宋" w:cs="仿宋"/>
                <w:b/>
                <w:bCs/>
                <w:spacing w:val="-4"/>
                <w:sz w:val="21"/>
                <w:szCs w:val="21"/>
              </w:rPr>
              <w:t>转</w:t>
            </w:r>
            <w:r>
              <w:rPr>
                <w:rFonts w:ascii="Calibri" w:hAnsi="Calibri" w:eastAsia="Calibri" w:cs="Calibri"/>
                <w:b/>
                <w:bCs/>
                <w:spacing w:val="-4"/>
                <w:sz w:val="21"/>
                <w:szCs w:val="21"/>
              </w:rPr>
              <w:t>)</w:t>
            </w:r>
            <w:r>
              <w:rPr>
                <w:rFonts w:ascii="仿宋" w:hAnsi="仿宋" w:eastAsia="仿宋" w:cs="仿宋"/>
                <w:b/>
                <w:bCs/>
                <w:spacing w:val="-4"/>
                <w:sz w:val="21"/>
                <w:szCs w:val="21"/>
              </w:rPr>
              <w:t>余</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524" w:type="dxa"/>
            <w:vMerge w:val="restart"/>
            <w:tcBorders>
              <w:left w:val="single" w:color="000000" w:sz="4" w:space="0"/>
              <w:bottom w:val="nil"/>
              <w:right w:val="single" w:color="000000" w:sz="4" w:space="0"/>
            </w:tcBorders>
            <w:shd w:val="clear" w:color="auto" w:fill="DEEBF6"/>
            <w:vAlign w:val="top"/>
          </w:tcPr>
          <w:p w14:paraId="18FB1E66">
            <w:pPr>
              <w:spacing w:before="239" w:line="221" w:lineRule="auto"/>
              <w:ind w:left="559"/>
              <w:rPr>
                <w:rFonts w:ascii="仿宋" w:hAnsi="仿宋" w:eastAsia="仿宋" w:cs="仿宋"/>
                <w:sz w:val="21"/>
                <w:szCs w:val="21"/>
              </w:rPr>
            </w:pPr>
            <w:r>
              <w:rPr>
                <w:rFonts w:ascii="仿宋" w:hAnsi="仿宋" w:eastAsia="仿宋" w:cs="仿宋"/>
                <w:b/>
                <w:bCs/>
                <w:spacing w:val="-7"/>
                <w:sz w:val="21"/>
                <w:szCs w:val="21"/>
              </w:rPr>
              <w:t>执行率</w:t>
            </w:r>
          </w:p>
        </w:tc>
        <w:tc>
          <w:tcPr>
            <w:tcW w:w="1348" w:type="dxa"/>
            <w:vMerge w:val="restart"/>
            <w:tcBorders>
              <w:left w:val="single" w:color="000000" w:sz="4" w:space="0"/>
              <w:bottom w:val="nil"/>
              <w:right w:val="single" w:color="000000" w:sz="4" w:space="0"/>
            </w:tcBorders>
            <w:shd w:val="clear" w:color="auto" w:fill="DEEBF6"/>
            <w:vAlign w:val="top"/>
          </w:tcPr>
          <w:p w14:paraId="7F4724A1">
            <w:pPr>
              <w:spacing w:before="240" w:line="222" w:lineRule="auto"/>
              <w:ind w:left="579"/>
              <w:rPr>
                <w:rFonts w:ascii="仿宋" w:hAnsi="仿宋" w:eastAsia="仿宋" w:cs="仿宋"/>
                <w:sz w:val="21"/>
                <w:szCs w:val="21"/>
              </w:rPr>
            </w:pPr>
            <w:r>
              <w:rPr>
                <w:rFonts w:ascii="仿宋" w:hAnsi="仿宋" w:eastAsia="仿宋" w:cs="仿宋"/>
                <w:b/>
                <w:bCs/>
                <w:spacing w:val="-10"/>
                <w:sz w:val="21"/>
                <w:szCs w:val="21"/>
              </w:rPr>
              <w:t>得分</w:t>
            </w:r>
          </w:p>
        </w:tc>
        <w:tc>
          <w:tcPr>
            <w:tcW w:w="1353" w:type="dxa"/>
            <w:vMerge w:val="restart"/>
            <w:tcBorders>
              <w:left w:val="single" w:color="000000" w:sz="4" w:space="0"/>
              <w:bottom w:val="nil"/>
              <w:right w:val="single" w:color="000000" w:sz="4" w:space="0"/>
            </w:tcBorders>
            <w:shd w:val="clear" w:color="auto" w:fill="DEEBF6"/>
            <w:vAlign w:val="top"/>
          </w:tcPr>
          <w:p w14:paraId="72DFBBB5">
            <w:pPr>
              <w:spacing w:before="239" w:line="223" w:lineRule="auto"/>
              <w:ind w:left="368"/>
              <w:rPr>
                <w:rFonts w:ascii="仿宋" w:hAnsi="仿宋" w:eastAsia="仿宋" w:cs="仿宋"/>
                <w:sz w:val="21"/>
                <w:szCs w:val="21"/>
              </w:rPr>
            </w:pPr>
            <w:r>
              <w:rPr>
                <w:rFonts w:ascii="仿宋" w:hAnsi="仿宋" w:eastAsia="仿宋" w:cs="仿宋"/>
                <w:b/>
                <w:bCs/>
                <w:spacing w:val="-6"/>
                <w:sz w:val="21"/>
                <w:szCs w:val="21"/>
              </w:rPr>
              <w:t>偏差原因</w:t>
            </w:r>
          </w:p>
        </w:tc>
      </w:tr>
      <w:tr w14:paraId="520133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47" w:type="dxa"/>
            <w:vMerge w:val="continue"/>
            <w:tcBorders>
              <w:top w:val="nil"/>
              <w:left w:val="single" w:color="000000" w:sz="4" w:space="0"/>
              <w:bottom w:val="single" w:color="000000" w:sz="4" w:space="0"/>
              <w:right w:val="single" w:color="000000" w:sz="4" w:space="0"/>
            </w:tcBorders>
            <w:vAlign w:val="top"/>
          </w:tcPr>
          <w:p w14:paraId="510859CB">
            <w:pPr>
              <w:rPr>
                <w:rFonts w:ascii="Arial"/>
                <w:sz w:val="21"/>
              </w:rPr>
            </w:pPr>
          </w:p>
        </w:tc>
        <w:tc>
          <w:tcPr>
            <w:tcW w:w="1391" w:type="dxa"/>
            <w:tcBorders>
              <w:top w:val="single" w:color="000000" w:sz="4" w:space="0"/>
              <w:left w:val="single" w:color="000000" w:sz="4" w:space="0"/>
              <w:bottom w:val="single" w:color="000000" w:sz="4" w:space="0"/>
              <w:right w:val="single" w:color="000000" w:sz="4" w:space="0"/>
            </w:tcBorders>
            <w:shd w:val="clear" w:color="auto" w:fill="DEEBF6"/>
            <w:vAlign w:val="top"/>
          </w:tcPr>
          <w:p w14:paraId="71EC7E89">
            <w:pPr>
              <w:spacing w:before="66" w:line="212" w:lineRule="auto"/>
              <w:ind w:left="323"/>
              <w:rPr>
                <w:rFonts w:ascii="Calibri" w:hAnsi="Calibri" w:eastAsia="Calibri" w:cs="Calibri"/>
                <w:sz w:val="18"/>
                <w:szCs w:val="18"/>
              </w:rPr>
            </w:pPr>
            <w:r>
              <w:rPr>
                <w:rFonts w:ascii="仿宋" w:hAnsi="仿宋" w:eastAsia="仿宋" w:cs="仿宋"/>
                <w:b/>
                <w:bCs/>
                <w:spacing w:val="-8"/>
                <w:sz w:val="18"/>
                <w:szCs w:val="18"/>
              </w:rPr>
              <w:t>目标申报</w:t>
            </w:r>
            <w:r>
              <w:rPr>
                <w:rFonts w:ascii="Calibri" w:hAnsi="Calibri" w:eastAsia="Calibri" w:cs="Calibri"/>
                <w:b/>
                <w:bCs/>
                <w:spacing w:val="-8"/>
                <w:sz w:val="18"/>
                <w:szCs w:val="18"/>
              </w:rPr>
              <w:t>(</w:t>
            </w:r>
            <w:r>
              <w:rPr>
                <w:rFonts w:ascii="仿宋" w:hAnsi="仿宋" w:eastAsia="仿宋" w:cs="仿宋"/>
                <w:b/>
                <w:bCs/>
                <w:spacing w:val="-8"/>
                <w:sz w:val="18"/>
                <w:szCs w:val="18"/>
              </w:rPr>
              <w:t>元</w:t>
            </w:r>
            <w:r>
              <w:rPr>
                <w:rFonts w:ascii="Calibri" w:hAnsi="Calibri" w:eastAsia="Calibri" w:cs="Calibri"/>
                <w:b/>
                <w:bCs/>
                <w:spacing w:val="-8"/>
                <w:sz w:val="18"/>
                <w:szCs w:val="18"/>
              </w:rPr>
              <w:t>)</w:t>
            </w:r>
          </w:p>
        </w:tc>
        <w:tc>
          <w:tcPr>
            <w:tcW w:w="1405" w:type="dxa"/>
            <w:tcBorders>
              <w:left w:val="single" w:color="000000" w:sz="4" w:space="0"/>
            </w:tcBorders>
            <w:shd w:val="clear" w:color="auto" w:fill="DEEBF6"/>
            <w:vAlign w:val="top"/>
          </w:tcPr>
          <w:p w14:paraId="78934465">
            <w:pPr>
              <w:spacing w:before="66" w:line="212" w:lineRule="auto"/>
              <w:ind w:left="301"/>
              <w:rPr>
                <w:rFonts w:ascii="Calibri" w:hAnsi="Calibri" w:eastAsia="Calibri" w:cs="Calibri"/>
                <w:sz w:val="18"/>
                <w:szCs w:val="18"/>
              </w:rPr>
            </w:pPr>
            <w:r>
              <w:rPr>
                <w:rFonts w:ascii="仿宋" w:hAnsi="仿宋" w:eastAsia="仿宋" w:cs="仿宋"/>
                <w:b/>
                <w:bCs/>
                <w:spacing w:val="-3"/>
                <w:sz w:val="18"/>
                <w:szCs w:val="18"/>
              </w:rPr>
              <w:t>预算编制</w:t>
            </w:r>
            <w:r>
              <w:rPr>
                <w:rFonts w:ascii="Calibri" w:hAnsi="Calibri" w:eastAsia="Calibri" w:cs="Calibri"/>
                <w:b/>
                <w:bCs/>
                <w:spacing w:val="-3"/>
                <w:sz w:val="18"/>
                <w:szCs w:val="18"/>
              </w:rPr>
              <w:t>(</w:t>
            </w:r>
            <w:r>
              <w:rPr>
                <w:rFonts w:ascii="仿宋" w:hAnsi="仿宋" w:eastAsia="仿宋" w:cs="仿宋"/>
                <w:b/>
                <w:bCs/>
                <w:spacing w:val="-3"/>
                <w:sz w:val="18"/>
                <w:szCs w:val="18"/>
              </w:rPr>
              <w:t>元</w:t>
            </w:r>
            <w:r>
              <w:rPr>
                <w:rFonts w:ascii="Calibri" w:hAnsi="Calibri" w:eastAsia="Calibri" w:cs="Calibri"/>
                <w:b/>
                <w:bCs/>
                <w:spacing w:val="-3"/>
                <w:sz w:val="18"/>
                <w:szCs w:val="18"/>
              </w:rPr>
              <w:t>)</w:t>
            </w:r>
          </w:p>
        </w:tc>
        <w:tc>
          <w:tcPr>
            <w:tcW w:w="1652" w:type="dxa"/>
            <w:vMerge w:val="continue"/>
            <w:tcBorders>
              <w:top w:val="nil"/>
              <w:left w:val="single" w:color="000000" w:sz="4" w:space="0"/>
              <w:right w:val="single" w:color="000000" w:sz="4" w:space="0"/>
            </w:tcBorders>
            <w:vAlign w:val="top"/>
          </w:tcPr>
          <w:p w14:paraId="0C5FC60C">
            <w:pPr>
              <w:rPr>
                <w:rFonts w:ascii="Arial"/>
                <w:sz w:val="21"/>
              </w:rPr>
            </w:pPr>
          </w:p>
        </w:tc>
        <w:tc>
          <w:tcPr>
            <w:tcW w:w="1741" w:type="dxa"/>
            <w:vMerge w:val="continue"/>
            <w:tcBorders>
              <w:top w:val="nil"/>
              <w:left w:val="single" w:color="000000" w:sz="4" w:space="0"/>
              <w:right w:val="single" w:color="000000" w:sz="4" w:space="0"/>
            </w:tcBorders>
            <w:vAlign w:val="top"/>
          </w:tcPr>
          <w:p w14:paraId="33778EE9">
            <w:pPr>
              <w:rPr>
                <w:rFonts w:ascii="Arial"/>
                <w:sz w:val="21"/>
              </w:rPr>
            </w:pPr>
          </w:p>
        </w:tc>
        <w:tc>
          <w:tcPr>
            <w:tcW w:w="1933" w:type="dxa"/>
            <w:vMerge w:val="continue"/>
            <w:tcBorders>
              <w:top w:val="nil"/>
              <w:left w:val="single" w:color="000000" w:sz="4" w:space="0"/>
              <w:right w:val="single" w:color="000000" w:sz="4" w:space="0"/>
            </w:tcBorders>
            <w:vAlign w:val="top"/>
          </w:tcPr>
          <w:p w14:paraId="2D8C0A34">
            <w:pPr>
              <w:rPr>
                <w:rFonts w:ascii="Arial"/>
                <w:sz w:val="21"/>
              </w:rPr>
            </w:pPr>
          </w:p>
        </w:tc>
        <w:tc>
          <w:tcPr>
            <w:tcW w:w="1524" w:type="dxa"/>
            <w:vMerge w:val="continue"/>
            <w:tcBorders>
              <w:top w:val="nil"/>
              <w:left w:val="single" w:color="000000" w:sz="4" w:space="0"/>
              <w:right w:val="single" w:color="000000" w:sz="4" w:space="0"/>
            </w:tcBorders>
            <w:vAlign w:val="top"/>
          </w:tcPr>
          <w:p w14:paraId="2F4259FB">
            <w:pPr>
              <w:rPr>
                <w:rFonts w:ascii="Arial"/>
                <w:sz w:val="21"/>
              </w:rPr>
            </w:pPr>
          </w:p>
        </w:tc>
        <w:tc>
          <w:tcPr>
            <w:tcW w:w="1348" w:type="dxa"/>
            <w:vMerge w:val="continue"/>
            <w:tcBorders>
              <w:top w:val="nil"/>
              <w:left w:val="single" w:color="000000" w:sz="4" w:space="0"/>
              <w:right w:val="single" w:color="000000" w:sz="4" w:space="0"/>
            </w:tcBorders>
            <w:vAlign w:val="top"/>
          </w:tcPr>
          <w:p w14:paraId="7F9DD49D">
            <w:pPr>
              <w:rPr>
                <w:rFonts w:ascii="Arial"/>
                <w:sz w:val="21"/>
              </w:rPr>
            </w:pPr>
          </w:p>
        </w:tc>
        <w:tc>
          <w:tcPr>
            <w:tcW w:w="1353" w:type="dxa"/>
            <w:vMerge w:val="continue"/>
            <w:tcBorders>
              <w:top w:val="nil"/>
              <w:left w:val="single" w:color="000000" w:sz="4" w:space="0"/>
              <w:right w:val="single" w:color="000000" w:sz="4" w:space="0"/>
            </w:tcBorders>
            <w:vAlign w:val="top"/>
          </w:tcPr>
          <w:p w14:paraId="66923634">
            <w:pPr>
              <w:rPr>
                <w:rFonts w:ascii="Arial"/>
                <w:sz w:val="21"/>
              </w:rPr>
            </w:pPr>
          </w:p>
        </w:tc>
      </w:tr>
      <w:tr w14:paraId="3FADF4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24BE1B93">
            <w:pPr>
              <w:spacing w:before="53" w:line="222" w:lineRule="auto"/>
              <w:ind w:left="676"/>
              <w:rPr>
                <w:rFonts w:ascii="仿宋" w:hAnsi="仿宋" w:eastAsia="仿宋" w:cs="仿宋"/>
                <w:sz w:val="21"/>
                <w:szCs w:val="21"/>
              </w:rPr>
            </w:pPr>
            <w:r>
              <w:rPr>
                <w:rFonts w:ascii="仿宋" w:hAnsi="仿宋" w:eastAsia="仿宋" w:cs="仿宋"/>
                <w:spacing w:val="-5"/>
                <w:sz w:val="21"/>
                <w:szCs w:val="21"/>
              </w:rPr>
              <w:t>合计</w:t>
            </w:r>
          </w:p>
        </w:tc>
        <w:tc>
          <w:tcPr>
            <w:tcW w:w="1391" w:type="dxa"/>
            <w:tcBorders>
              <w:top w:val="single" w:color="000000" w:sz="4" w:space="0"/>
              <w:left w:val="single" w:color="000000" w:sz="4" w:space="0"/>
              <w:bottom w:val="single" w:color="000000" w:sz="4" w:space="0"/>
            </w:tcBorders>
            <w:vAlign w:val="top"/>
          </w:tcPr>
          <w:p w14:paraId="34D81684">
            <w:pPr>
              <w:spacing w:before="92" w:line="179" w:lineRule="auto"/>
              <w:ind w:left="460"/>
              <w:rPr>
                <w:rFonts w:ascii="Calibri" w:hAnsi="Calibri" w:eastAsia="Calibri" w:cs="Calibri"/>
                <w:sz w:val="21"/>
                <w:szCs w:val="21"/>
              </w:rPr>
            </w:pPr>
            <w:r>
              <w:rPr>
                <w:rFonts w:ascii="Calibri" w:hAnsi="Calibri" w:eastAsia="Calibri" w:cs="Calibri"/>
                <w:spacing w:val="-3"/>
                <w:sz w:val="21"/>
                <w:szCs w:val="21"/>
              </w:rPr>
              <w:t>170,000</w:t>
            </w:r>
          </w:p>
        </w:tc>
        <w:tc>
          <w:tcPr>
            <w:tcW w:w="1405" w:type="dxa"/>
            <w:vAlign w:val="top"/>
          </w:tcPr>
          <w:p w14:paraId="02203CAE">
            <w:pPr>
              <w:spacing w:before="92" w:line="179" w:lineRule="auto"/>
              <w:ind w:left="465"/>
              <w:rPr>
                <w:rFonts w:ascii="Calibri" w:hAnsi="Calibri" w:eastAsia="Calibri" w:cs="Calibri"/>
                <w:sz w:val="21"/>
                <w:szCs w:val="21"/>
              </w:rPr>
            </w:pPr>
            <w:r>
              <w:rPr>
                <w:rFonts w:ascii="Calibri" w:hAnsi="Calibri" w:eastAsia="Calibri" w:cs="Calibri"/>
                <w:spacing w:val="-3"/>
                <w:sz w:val="21"/>
                <w:szCs w:val="21"/>
              </w:rPr>
              <w:t>170,000</w:t>
            </w:r>
          </w:p>
        </w:tc>
        <w:tc>
          <w:tcPr>
            <w:tcW w:w="1652" w:type="dxa"/>
            <w:vAlign w:val="top"/>
          </w:tcPr>
          <w:p w14:paraId="7CD0B642">
            <w:pPr>
              <w:spacing w:before="92" w:line="179" w:lineRule="auto"/>
              <w:ind w:left="590"/>
              <w:rPr>
                <w:rFonts w:ascii="Calibri" w:hAnsi="Calibri" w:eastAsia="Calibri" w:cs="Calibri"/>
                <w:sz w:val="21"/>
                <w:szCs w:val="21"/>
              </w:rPr>
            </w:pPr>
            <w:r>
              <w:rPr>
                <w:rFonts w:ascii="Calibri" w:hAnsi="Calibri" w:eastAsia="Calibri" w:cs="Calibri"/>
                <w:spacing w:val="-3"/>
                <w:sz w:val="21"/>
                <w:szCs w:val="21"/>
              </w:rPr>
              <w:t>170,000</w:t>
            </w:r>
          </w:p>
        </w:tc>
        <w:tc>
          <w:tcPr>
            <w:tcW w:w="1741" w:type="dxa"/>
            <w:vAlign w:val="top"/>
          </w:tcPr>
          <w:p w14:paraId="2BECCBF5">
            <w:pPr>
              <w:spacing w:before="92" w:line="179" w:lineRule="auto"/>
              <w:ind w:left="544"/>
              <w:rPr>
                <w:rFonts w:ascii="Calibri" w:hAnsi="Calibri" w:eastAsia="Calibri" w:cs="Calibri"/>
                <w:sz w:val="21"/>
                <w:szCs w:val="21"/>
              </w:rPr>
            </w:pPr>
            <w:r>
              <w:rPr>
                <w:rFonts w:ascii="Calibri" w:hAnsi="Calibri" w:eastAsia="Calibri" w:cs="Calibri"/>
                <w:spacing w:val="-1"/>
                <w:sz w:val="21"/>
                <w:szCs w:val="21"/>
              </w:rPr>
              <w:t>41,713.38</w:t>
            </w:r>
          </w:p>
        </w:tc>
        <w:tc>
          <w:tcPr>
            <w:tcW w:w="1933" w:type="dxa"/>
            <w:vAlign w:val="top"/>
          </w:tcPr>
          <w:p w14:paraId="0023DC3B">
            <w:pPr>
              <w:spacing w:before="92" w:line="179" w:lineRule="auto"/>
              <w:ind w:left="602"/>
              <w:rPr>
                <w:rFonts w:ascii="Calibri" w:hAnsi="Calibri" w:eastAsia="Calibri" w:cs="Calibri"/>
                <w:sz w:val="21"/>
                <w:szCs w:val="21"/>
              </w:rPr>
            </w:pPr>
            <w:r>
              <w:rPr>
                <w:rFonts w:ascii="Calibri" w:hAnsi="Calibri" w:eastAsia="Calibri" w:cs="Calibri"/>
                <w:spacing w:val="-2"/>
                <w:sz w:val="21"/>
                <w:szCs w:val="21"/>
              </w:rPr>
              <w:t>128,286.62</w:t>
            </w:r>
          </w:p>
        </w:tc>
        <w:tc>
          <w:tcPr>
            <w:tcW w:w="1524" w:type="dxa"/>
            <w:vAlign w:val="top"/>
          </w:tcPr>
          <w:p w14:paraId="5081FBBE">
            <w:pPr>
              <w:spacing w:before="92" w:line="179" w:lineRule="auto"/>
              <w:ind w:left="632"/>
              <w:rPr>
                <w:rFonts w:ascii="Calibri" w:hAnsi="Calibri" w:eastAsia="Calibri" w:cs="Calibri"/>
                <w:sz w:val="21"/>
                <w:szCs w:val="21"/>
              </w:rPr>
            </w:pPr>
            <w:r>
              <w:rPr>
                <w:rFonts w:ascii="Calibri" w:hAnsi="Calibri" w:eastAsia="Calibri" w:cs="Calibri"/>
                <w:spacing w:val="-2"/>
                <w:sz w:val="21"/>
                <w:szCs w:val="21"/>
              </w:rPr>
              <w:t>24.54</w:t>
            </w:r>
          </w:p>
        </w:tc>
        <w:tc>
          <w:tcPr>
            <w:tcW w:w="1348" w:type="dxa"/>
            <w:vAlign w:val="top"/>
          </w:tcPr>
          <w:p w14:paraId="4C34FA9C">
            <w:pPr>
              <w:spacing w:before="92" w:line="179" w:lineRule="auto"/>
              <w:ind w:left="598"/>
              <w:rPr>
                <w:rFonts w:ascii="Calibri" w:hAnsi="Calibri" w:eastAsia="Calibri" w:cs="Calibri"/>
                <w:sz w:val="21"/>
                <w:szCs w:val="21"/>
              </w:rPr>
            </w:pPr>
            <w:r>
              <w:rPr>
                <w:rFonts w:ascii="Calibri" w:hAnsi="Calibri" w:eastAsia="Calibri" w:cs="Calibri"/>
                <w:spacing w:val="-3"/>
                <w:sz w:val="21"/>
                <w:szCs w:val="21"/>
              </w:rPr>
              <w:t>2.45</w:t>
            </w:r>
          </w:p>
        </w:tc>
        <w:tc>
          <w:tcPr>
            <w:tcW w:w="1353" w:type="dxa"/>
            <w:vAlign w:val="top"/>
          </w:tcPr>
          <w:p w14:paraId="3FC2A620">
            <w:pPr>
              <w:rPr>
                <w:rFonts w:ascii="Arial"/>
                <w:sz w:val="21"/>
              </w:rPr>
            </w:pPr>
          </w:p>
        </w:tc>
      </w:tr>
      <w:tr w14:paraId="1B55F5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0A49AE7A">
            <w:pPr>
              <w:spacing w:before="57" w:line="246" w:lineRule="auto"/>
              <w:ind w:left="675" w:right="40" w:hanging="419"/>
              <w:rPr>
                <w:rFonts w:ascii="仿宋" w:hAnsi="仿宋" w:eastAsia="仿宋" w:cs="仿宋"/>
                <w:sz w:val="21"/>
                <w:szCs w:val="21"/>
              </w:rPr>
            </w:pPr>
            <w:r>
              <w:rPr>
                <w:rFonts w:ascii="仿宋" w:hAnsi="仿宋" w:eastAsia="仿宋" w:cs="仿宋"/>
                <w:spacing w:val="-4"/>
                <w:sz w:val="21"/>
                <w:szCs w:val="21"/>
              </w:rPr>
              <w:t>市县区财政资</w:t>
            </w:r>
            <w:r>
              <w:rPr>
                <w:rFonts w:ascii="仿宋" w:hAnsi="仿宋" w:eastAsia="仿宋" w:cs="仿宋"/>
                <w:sz w:val="21"/>
                <w:szCs w:val="21"/>
              </w:rPr>
              <w:t>金</w:t>
            </w:r>
          </w:p>
        </w:tc>
        <w:tc>
          <w:tcPr>
            <w:tcW w:w="1391" w:type="dxa"/>
            <w:tcBorders>
              <w:top w:val="single" w:color="000000" w:sz="4" w:space="0"/>
              <w:left w:val="single" w:color="000000" w:sz="4" w:space="0"/>
              <w:bottom w:val="single" w:color="000000" w:sz="4" w:space="0"/>
            </w:tcBorders>
            <w:vAlign w:val="top"/>
          </w:tcPr>
          <w:p w14:paraId="7CB563CD">
            <w:pPr>
              <w:spacing w:before="96" w:line="179" w:lineRule="auto"/>
              <w:ind w:left="460"/>
              <w:rPr>
                <w:rFonts w:ascii="Calibri" w:hAnsi="Calibri" w:eastAsia="Calibri" w:cs="Calibri"/>
                <w:sz w:val="21"/>
                <w:szCs w:val="21"/>
              </w:rPr>
            </w:pPr>
            <w:r>
              <w:rPr>
                <w:rFonts w:ascii="Calibri" w:hAnsi="Calibri" w:eastAsia="Calibri" w:cs="Calibri"/>
                <w:spacing w:val="-3"/>
                <w:sz w:val="21"/>
                <w:szCs w:val="21"/>
              </w:rPr>
              <w:t>170,000</w:t>
            </w:r>
          </w:p>
        </w:tc>
        <w:tc>
          <w:tcPr>
            <w:tcW w:w="1405" w:type="dxa"/>
            <w:vAlign w:val="top"/>
          </w:tcPr>
          <w:p w14:paraId="4BD48C6C">
            <w:pPr>
              <w:spacing w:before="96" w:line="179" w:lineRule="auto"/>
              <w:ind w:left="465"/>
              <w:rPr>
                <w:rFonts w:ascii="Calibri" w:hAnsi="Calibri" w:eastAsia="Calibri" w:cs="Calibri"/>
                <w:sz w:val="21"/>
                <w:szCs w:val="21"/>
              </w:rPr>
            </w:pPr>
            <w:r>
              <w:rPr>
                <w:rFonts w:ascii="Calibri" w:hAnsi="Calibri" w:eastAsia="Calibri" w:cs="Calibri"/>
                <w:spacing w:val="-3"/>
                <w:sz w:val="21"/>
                <w:szCs w:val="21"/>
              </w:rPr>
              <w:t>170,000</w:t>
            </w:r>
          </w:p>
        </w:tc>
        <w:tc>
          <w:tcPr>
            <w:tcW w:w="1652" w:type="dxa"/>
            <w:vAlign w:val="top"/>
          </w:tcPr>
          <w:p w14:paraId="173051E2">
            <w:pPr>
              <w:spacing w:before="96" w:line="179" w:lineRule="auto"/>
              <w:ind w:left="590"/>
              <w:rPr>
                <w:rFonts w:ascii="Calibri" w:hAnsi="Calibri" w:eastAsia="Calibri" w:cs="Calibri"/>
                <w:sz w:val="21"/>
                <w:szCs w:val="21"/>
              </w:rPr>
            </w:pPr>
            <w:r>
              <w:rPr>
                <w:rFonts w:ascii="Calibri" w:hAnsi="Calibri" w:eastAsia="Calibri" w:cs="Calibri"/>
                <w:spacing w:val="-3"/>
                <w:sz w:val="21"/>
                <w:szCs w:val="21"/>
              </w:rPr>
              <w:t>170,000</w:t>
            </w:r>
          </w:p>
        </w:tc>
        <w:tc>
          <w:tcPr>
            <w:tcW w:w="1741" w:type="dxa"/>
            <w:vAlign w:val="top"/>
          </w:tcPr>
          <w:p w14:paraId="1300F855">
            <w:pPr>
              <w:spacing w:before="96" w:line="179" w:lineRule="auto"/>
              <w:ind w:left="544"/>
              <w:rPr>
                <w:rFonts w:ascii="Calibri" w:hAnsi="Calibri" w:eastAsia="Calibri" w:cs="Calibri"/>
                <w:sz w:val="21"/>
                <w:szCs w:val="21"/>
              </w:rPr>
            </w:pPr>
            <w:r>
              <w:rPr>
                <w:rFonts w:ascii="Calibri" w:hAnsi="Calibri" w:eastAsia="Calibri" w:cs="Calibri"/>
                <w:spacing w:val="-1"/>
                <w:sz w:val="21"/>
                <w:szCs w:val="21"/>
              </w:rPr>
              <w:t>41,713.38</w:t>
            </w:r>
          </w:p>
        </w:tc>
        <w:tc>
          <w:tcPr>
            <w:tcW w:w="1933" w:type="dxa"/>
            <w:vAlign w:val="top"/>
          </w:tcPr>
          <w:p w14:paraId="524CF21E">
            <w:pPr>
              <w:spacing w:before="96" w:line="179" w:lineRule="auto"/>
              <w:ind w:left="602"/>
              <w:rPr>
                <w:rFonts w:ascii="Calibri" w:hAnsi="Calibri" w:eastAsia="Calibri" w:cs="Calibri"/>
                <w:sz w:val="21"/>
                <w:szCs w:val="21"/>
              </w:rPr>
            </w:pPr>
            <w:r>
              <w:rPr>
                <w:rFonts w:ascii="Calibri" w:hAnsi="Calibri" w:eastAsia="Calibri" w:cs="Calibri"/>
                <w:spacing w:val="-2"/>
                <w:sz w:val="21"/>
                <w:szCs w:val="21"/>
              </w:rPr>
              <w:t>128,286.62</w:t>
            </w:r>
          </w:p>
        </w:tc>
        <w:tc>
          <w:tcPr>
            <w:tcW w:w="1524" w:type="dxa"/>
            <w:vAlign w:val="top"/>
          </w:tcPr>
          <w:p w14:paraId="0E4B5058">
            <w:pPr>
              <w:rPr>
                <w:rFonts w:ascii="Arial"/>
                <w:sz w:val="21"/>
              </w:rPr>
            </w:pPr>
          </w:p>
        </w:tc>
        <w:tc>
          <w:tcPr>
            <w:tcW w:w="1348" w:type="dxa"/>
            <w:vAlign w:val="top"/>
          </w:tcPr>
          <w:p w14:paraId="6363F7A5">
            <w:pPr>
              <w:rPr>
                <w:rFonts w:ascii="Arial"/>
                <w:sz w:val="21"/>
              </w:rPr>
            </w:pPr>
          </w:p>
        </w:tc>
        <w:tc>
          <w:tcPr>
            <w:tcW w:w="1353" w:type="dxa"/>
            <w:vAlign w:val="top"/>
          </w:tcPr>
          <w:p w14:paraId="289AE73C">
            <w:pPr>
              <w:spacing w:before="57" w:line="246" w:lineRule="auto"/>
              <w:ind w:left="475" w:right="40" w:hanging="214"/>
              <w:rPr>
                <w:rFonts w:ascii="仿宋" w:hAnsi="仿宋" w:eastAsia="仿宋" w:cs="仿宋"/>
                <w:sz w:val="21"/>
                <w:szCs w:val="21"/>
              </w:rPr>
            </w:pPr>
            <w:r>
              <w:rPr>
                <w:rFonts w:ascii="仿宋" w:hAnsi="仿宋" w:eastAsia="仿宋" w:cs="仿宋"/>
                <w:spacing w:val="-3"/>
                <w:sz w:val="21"/>
                <w:szCs w:val="21"/>
              </w:rPr>
              <w:t>按实际情况</w:t>
            </w:r>
            <w:r>
              <w:rPr>
                <w:rFonts w:ascii="仿宋" w:hAnsi="仿宋" w:eastAsia="仿宋" w:cs="仿宋"/>
                <w:spacing w:val="-4"/>
                <w:sz w:val="21"/>
                <w:szCs w:val="21"/>
              </w:rPr>
              <w:t>执行</w:t>
            </w:r>
          </w:p>
        </w:tc>
      </w:tr>
    </w:tbl>
    <w:p w14:paraId="301FED86">
      <w:pPr>
        <w:pStyle w:val="2"/>
      </w:pPr>
    </w:p>
    <w:p w14:paraId="0C0A8324">
      <w:pPr>
        <w:sectPr>
          <w:headerReference r:id="rId189" w:type="default"/>
          <w:footerReference r:id="rId190" w:type="default"/>
          <w:pgSz w:w="16840" w:h="11900"/>
          <w:pgMar w:top="642" w:right="0" w:bottom="340" w:left="0" w:header="326" w:footer="93" w:gutter="0"/>
          <w:cols w:space="720" w:num="1"/>
        </w:sectPr>
      </w:pPr>
    </w:p>
    <w:p w14:paraId="7B4B0960">
      <w:pPr>
        <w:pStyle w:val="2"/>
        <w:spacing w:line="242" w:lineRule="auto"/>
      </w:pPr>
    </w:p>
    <w:p w14:paraId="0CD6E4EA">
      <w:pPr>
        <w:pStyle w:val="2"/>
        <w:spacing w:line="242" w:lineRule="auto"/>
      </w:pPr>
    </w:p>
    <w:p w14:paraId="43CFC1B2">
      <w:pPr>
        <w:pStyle w:val="2"/>
        <w:spacing w:line="243" w:lineRule="auto"/>
      </w:pPr>
    </w:p>
    <w:p w14:paraId="6C3E4CDC">
      <w:pPr>
        <w:pStyle w:val="2"/>
        <w:spacing w:line="243" w:lineRule="auto"/>
      </w:pPr>
    </w:p>
    <w:p w14:paraId="64D4DD88">
      <w:pPr>
        <w:pStyle w:val="2"/>
        <w:spacing w:line="243" w:lineRule="auto"/>
      </w:pPr>
    </w:p>
    <w:p w14:paraId="67ABD0F8">
      <w:pPr>
        <w:spacing w:before="91" w:line="222" w:lineRule="auto"/>
        <w:ind w:left="2078"/>
        <w:rPr>
          <w:rFonts w:ascii="仿宋" w:hAnsi="仿宋" w:eastAsia="仿宋" w:cs="仿宋"/>
          <w:sz w:val="28"/>
          <w:szCs w:val="28"/>
        </w:rPr>
      </w:pPr>
      <w:r>
        <w:rPr>
          <w:rFonts w:ascii="仿宋" w:hAnsi="仿宋" w:eastAsia="仿宋" w:cs="仿宋"/>
          <w:b/>
          <w:bCs/>
          <w:spacing w:val="-4"/>
          <w:sz w:val="28"/>
          <w:szCs w:val="28"/>
        </w:rPr>
        <w:t>（二）绩效指标完成情况</w:t>
      </w:r>
    </w:p>
    <w:p w14:paraId="3064941D">
      <w:pPr>
        <w:spacing w:line="63" w:lineRule="exact"/>
      </w:pPr>
    </w:p>
    <w:tbl>
      <w:tblPr>
        <w:tblStyle w:val="5"/>
        <w:tblW w:w="14031" w:type="dxa"/>
        <w:tblInd w:w="14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43"/>
        <w:gridCol w:w="2040"/>
        <w:gridCol w:w="1526"/>
        <w:gridCol w:w="1522"/>
        <w:gridCol w:w="1699"/>
        <w:gridCol w:w="973"/>
        <w:gridCol w:w="973"/>
        <w:gridCol w:w="1154"/>
        <w:gridCol w:w="2087"/>
      </w:tblGrid>
      <w:tr w14:paraId="5DD36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14" w:type="dxa"/>
            <w:vMerge w:val="restart"/>
            <w:tcBorders>
              <w:bottom w:val="nil"/>
            </w:tcBorders>
            <w:shd w:val="clear" w:color="auto" w:fill="DEEBF6"/>
            <w:vAlign w:val="top"/>
          </w:tcPr>
          <w:p w14:paraId="7BDDC0B4">
            <w:pPr>
              <w:spacing w:before="247" w:line="179" w:lineRule="exact"/>
              <w:ind w:left="399"/>
              <w:rPr>
                <w:rFonts w:ascii="仿宋" w:hAnsi="仿宋" w:eastAsia="仿宋" w:cs="仿宋"/>
                <w:sz w:val="24"/>
                <w:szCs w:val="24"/>
              </w:rPr>
            </w:pPr>
            <w:r>
              <w:rPr>
                <w:rFonts w:ascii="仿宋" w:hAnsi="仿宋" w:eastAsia="仿宋" w:cs="仿宋"/>
                <w:position w:val="-4"/>
                <w:sz w:val="24"/>
                <w:szCs w:val="24"/>
              </w:rPr>
              <w:t>一</w:t>
            </w:r>
          </w:p>
          <w:p w14:paraId="5C06534C">
            <w:pPr>
              <w:spacing w:before="36" w:line="241" w:lineRule="auto"/>
              <w:ind w:left="294" w:right="164" w:hanging="116"/>
              <w:rPr>
                <w:rFonts w:ascii="仿宋" w:hAnsi="仿宋" w:eastAsia="仿宋" w:cs="仿宋"/>
                <w:sz w:val="24"/>
                <w:szCs w:val="24"/>
              </w:rPr>
            </w:pPr>
            <w:r>
              <w:rPr>
                <w:rFonts w:ascii="仿宋" w:hAnsi="仿宋" w:eastAsia="仿宋" w:cs="仿宋"/>
                <w:spacing w:val="-10"/>
                <w:sz w:val="24"/>
                <w:szCs w:val="24"/>
              </w:rPr>
              <w:t>级指</w:t>
            </w:r>
            <w:r>
              <w:rPr>
                <w:rFonts w:ascii="仿宋" w:hAnsi="仿宋" w:eastAsia="仿宋" w:cs="仿宋"/>
                <w:sz w:val="24"/>
                <w:szCs w:val="24"/>
              </w:rPr>
              <w:t>标</w:t>
            </w:r>
          </w:p>
        </w:tc>
        <w:tc>
          <w:tcPr>
            <w:tcW w:w="1243" w:type="dxa"/>
            <w:vMerge w:val="restart"/>
            <w:tcBorders>
              <w:bottom w:val="nil"/>
            </w:tcBorders>
            <w:shd w:val="clear" w:color="auto" w:fill="DEEBF6"/>
            <w:vAlign w:val="top"/>
          </w:tcPr>
          <w:p w14:paraId="38EC8D64">
            <w:pPr>
              <w:spacing w:before="306" w:line="241" w:lineRule="auto"/>
              <w:ind w:left="507" w:right="160" w:hanging="131"/>
              <w:rPr>
                <w:rFonts w:ascii="仿宋" w:hAnsi="仿宋" w:eastAsia="仿宋" w:cs="仿宋"/>
                <w:sz w:val="24"/>
                <w:szCs w:val="24"/>
              </w:rPr>
            </w:pPr>
            <w:r>
              <w:rPr>
                <w:rFonts w:ascii="仿宋" w:hAnsi="仿宋" w:eastAsia="仿宋" w:cs="仿宋"/>
                <w:spacing w:val="-8"/>
                <w:sz w:val="24"/>
                <w:szCs w:val="24"/>
              </w:rPr>
              <w:t>二级指</w:t>
            </w:r>
            <w:r>
              <w:rPr>
                <w:rFonts w:ascii="仿宋" w:hAnsi="仿宋" w:eastAsia="仿宋" w:cs="仿宋"/>
                <w:sz w:val="24"/>
                <w:szCs w:val="24"/>
              </w:rPr>
              <w:t>标</w:t>
            </w:r>
          </w:p>
        </w:tc>
        <w:tc>
          <w:tcPr>
            <w:tcW w:w="2040" w:type="dxa"/>
            <w:vMerge w:val="restart"/>
            <w:tcBorders>
              <w:bottom w:val="nil"/>
            </w:tcBorders>
            <w:shd w:val="clear" w:color="auto" w:fill="DEEBF6"/>
            <w:vAlign w:val="top"/>
          </w:tcPr>
          <w:p w14:paraId="604BE7BF">
            <w:pPr>
              <w:spacing w:line="381" w:lineRule="auto"/>
              <w:rPr>
                <w:rFonts w:ascii="Arial"/>
                <w:sz w:val="21"/>
              </w:rPr>
            </w:pPr>
          </w:p>
          <w:p w14:paraId="30A66CC5">
            <w:pPr>
              <w:spacing w:before="78" w:line="221" w:lineRule="auto"/>
              <w:ind w:left="648"/>
              <w:rPr>
                <w:rFonts w:ascii="仿宋" w:hAnsi="仿宋" w:eastAsia="仿宋" w:cs="仿宋"/>
                <w:sz w:val="24"/>
                <w:szCs w:val="24"/>
              </w:rPr>
            </w:pPr>
            <w:r>
              <w:rPr>
                <w:rFonts w:ascii="仿宋" w:hAnsi="仿宋" w:eastAsia="仿宋" w:cs="仿宋"/>
                <w:spacing w:val="-3"/>
                <w:sz w:val="24"/>
                <w:szCs w:val="24"/>
              </w:rPr>
              <w:t>指标名称</w:t>
            </w:r>
          </w:p>
        </w:tc>
        <w:tc>
          <w:tcPr>
            <w:tcW w:w="3048" w:type="dxa"/>
            <w:gridSpan w:val="2"/>
            <w:shd w:val="clear" w:color="auto" w:fill="DEEBF6"/>
            <w:vAlign w:val="top"/>
          </w:tcPr>
          <w:p w14:paraId="7C9B05FE">
            <w:pPr>
              <w:spacing w:before="145" w:line="222" w:lineRule="auto"/>
              <w:ind w:left="1158"/>
              <w:rPr>
                <w:rFonts w:ascii="仿宋" w:hAnsi="仿宋" w:eastAsia="仿宋" w:cs="仿宋"/>
                <w:sz w:val="24"/>
                <w:szCs w:val="24"/>
              </w:rPr>
            </w:pPr>
            <w:r>
              <w:rPr>
                <w:rFonts w:ascii="仿宋" w:hAnsi="仿宋" w:eastAsia="仿宋" w:cs="仿宋"/>
                <w:spacing w:val="-4"/>
                <w:sz w:val="24"/>
                <w:szCs w:val="24"/>
              </w:rPr>
              <w:t>年度指标</w:t>
            </w:r>
          </w:p>
        </w:tc>
        <w:tc>
          <w:tcPr>
            <w:tcW w:w="1699" w:type="dxa"/>
            <w:vMerge w:val="restart"/>
            <w:tcBorders>
              <w:bottom w:val="nil"/>
            </w:tcBorders>
            <w:shd w:val="clear" w:color="auto" w:fill="DEEBF6"/>
            <w:vAlign w:val="top"/>
          </w:tcPr>
          <w:p w14:paraId="4CCE60FA">
            <w:pPr>
              <w:spacing w:line="382" w:lineRule="auto"/>
              <w:rPr>
                <w:rFonts w:ascii="Arial"/>
                <w:sz w:val="21"/>
              </w:rPr>
            </w:pPr>
          </w:p>
          <w:p w14:paraId="6F179C2A">
            <w:pPr>
              <w:spacing w:before="78" w:line="222" w:lineRule="auto"/>
              <w:ind w:left="365"/>
              <w:rPr>
                <w:rFonts w:ascii="仿宋" w:hAnsi="仿宋" w:eastAsia="仿宋" w:cs="仿宋"/>
                <w:sz w:val="24"/>
                <w:szCs w:val="24"/>
              </w:rPr>
            </w:pPr>
            <w:r>
              <w:rPr>
                <w:rFonts w:ascii="仿宋" w:hAnsi="仿宋" w:eastAsia="仿宋" w:cs="仿宋"/>
                <w:spacing w:val="-4"/>
                <w:sz w:val="24"/>
                <w:szCs w:val="24"/>
              </w:rPr>
              <w:t>实际完成值</w:t>
            </w:r>
          </w:p>
        </w:tc>
        <w:tc>
          <w:tcPr>
            <w:tcW w:w="973" w:type="dxa"/>
            <w:vMerge w:val="restart"/>
            <w:tcBorders>
              <w:bottom w:val="nil"/>
            </w:tcBorders>
            <w:shd w:val="clear" w:color="auto" w:fill="DEEBF6"/>
            <w:vAlign w:val="top"/>
          </w:tcPr>
          <w:p w14:paraId="7845F15A">
            <w:pPr>
              <w:spacing w:before="151" w:line="241" w:lineRule="auto"/>
              <w:ind w:left="119" w:right="100" w:firstLine="205"/>
              <w:jc w:val="both"/>
              <w:rPr>
                <w:rFonts w:ascii="仿宋" w:hAnsi="仿宋" w:eastAsia="仿宋" w:cs="仿宋"/>
                <w:sz w:val="24"/>
                <w:szCs w:val="24"/>
              </w:rPr>
            </w:pPr>
            <w:r>
              <w:rPr>
                <w:rFonts w:ascii="仿宋" w:hAnsi="仿宋" w:eastAsia="仿宋" w:cs="仿宋"/>
                <w:spacing w:val="-21"/>
                <w:sz w:val="24"/>
                <w:szCs w:val="24"/>
              </w:rPr>
              <w:t>定</w:t>
            </w:r>
            <w:r>
              <w:rPr>
                <w:rFonts w:ascii="仿宋" w:hAnsi="仿宋" w:eastAsia="仿宋" w:cs="仿宋"/>
                <w:spacing w:val="-22"/>
                <w:sz w:val="24"/>
                <w:szCs w:val="24"/>
              </w:rPr>
              <w:t xml:space="preserve"> </w:t>
            </w:r>
            <w:r>
              <w:rPr>
                <w:rFonts w:ascii="仿宋" w:hAnsi="仿宋" w:eastAsia="仿宋" w:cs="仿宋"/>
                <w:spacing w:val="-21"/>
                <w:sz w:val="24"/>
                <w:szCs w:val="24"/>
              </w:rPr>
              <w:t>性</w:t>
            </w:r>
            <w:r>
              <w:rPr>
                <w:rFonts w:ascii="仿宋" w:hAnsi="仿宋" w:eastAsia="仿宋" w:cs="仿宋"/>
                <w:spacing w:val="7"/>
                <w:sz w:val="24"/>
                <w:szCs w:val="24"/>
              </w:rPr>
              <w:t>值情况</w:t>
            </w:r>
            <w:r>
              <w:rPr>
                <w:rFonts w:ascii="仿宋" w:hAnsi="仿宋" w:eastAsia="仿宋" w:cs="仿宋"/>
                <w:spacing w:val="-4"/>
                <w:sz w:val="24"/>
                <w:szCs w:val="24"/>
              </w:rPr>
              <w:t>说明</w:t>
            </w:r>
          </w:p>
        </w:tc>
        <w:tc>
          <w:tcPr>
            <w:tcW w:w="973" w:type="dxa"/>
            <w:vMerge w:val="restart"/>
            <w:tcBorders>
              <w:bottom w:val="nil"/>
            </w:tcBorders>
            <w:shd w:val="clear" w:color="auto" w:fill="DEEBF6"/>
            <w:vAlign w:val="top"/>
          </w:tcPr>
          <w:p w14:paraId="72BB77D0">
            <w:pPr>
              <w:spacing w:line="382" w:lineRule="auto"/>
              <w:rPr>
                <w:rFonts w:ascii="Arial"/>
                <w:sz w:val="21"/>
              </w:rPr>
            </w:pPr>
          </w:p>
          <w:p w14:paraId="709E4438">
            <w:pPr>
              <w:spacing w:before="78" w:line="222" w:lineRule="auto"/>
              <w:ind w:left="359"/>
              <w:rPr>
                <w:rFonts w:ascii="仿宋" w:hAnsi="仿宋" w:eastAsia="仿宋" w:cs="仿宋"/>
                <w:sz w:val="24"/>
                <w:szCs w:val="24"/>
              </w:rPr>
            </w:pPr>
            <w:r>
              <w:rPr>
                <w:rFonts w:ascii="仿宋" w:hAnsi="仿宋" w:eastAsia="仿宋" w:cs="仿宋"/>
                <w:spacing w:val="-4"/>
                <w:sz w:val="24"/>
                <w:szCs w:val="24"/>
              </w:rPr>
              <w:t>权重</w:t>
            </w:r>
          </w:p>
        </w:tc>
        <w:tc>
          <w:tcPr>
            <w:tcW w:w="1154" w:type="dxa"/>
            <w:vMerge w:val="restart"/>
            <w:tcBorders>
              <w:bottom w:val="nil"/>
            </w:tcBorders>
            <w:shd w:val="clear" w:color="auto" w:fill="DEEBF6"/>
            <w:vAlign w:val="top"/>
          </w:tcPr>
          <w:p w14:paraId="538AB876">
            <w:pPr>
              <w:spacing w:line="382" w:lineRule="auto"/>
              <w:rPr>
                <w:rFonts w:ascii="Arial"/>
                <w:sz w:val="21"/>
              </w:rPr>
            </w:pPr>
          </w:p>
          <w:p w14:paraId="67E78B20">
            <w:pPr>
              <w:spacing w:before="78" w:line="222" w:lineRule="auto"/>
              <w:ind w:left="452"/>
              <w:rPr>
                <w:rFonts w:ascii="仿宋" w:hAnsi="仿宋" w:eastAsia="仿宋" w:cs="仿宋"/>
                <w:sz w:val="24"/>
                <w:szCs w:val="24"/>
              </w:rPr>
            </w:pPr>
            <w:r>
              <w:rPr>
                <w:rFonts w:ascii="仿宋" w:hAnsi="仿宋" w:eastAsia="仿宋" w:cs="仿宋"/>
                <w:spacing w:val="-5"/>
                <w:sz w:val="24"/>
                <w:szCs w:val="24"/>
              </w:rPr>
              <w:t>得分</w:t>
            </w:r>
          </w:p>
        </w:tc>
        <w:tc>
          <w:tcPr>
            <w:tcW w:w="2087" w:type="dxa"/>
            <w:vMerge w:val="restart"/>
            <w:tcBorders>
              <w:bottom w:val="nil"/>
            </w:tcBorders>
            <w:shd w:val="clear" w:color="auto" w:fill="DEEBF6"/>
            <w:vAlign w:val="top"/>
          </w:tcPr>
          <w:p w14:paraId="3B250727">
            <w:pPr>
              <w:spacing w:before="307" w:line="241" w:lineRule="auto"/>
              <w:ind w:left="458" w:right="215" w:hanging="21"/>
              <w:rPr>
                <w:rFonts w:ascii="仿宋" w:hAnsi="仿宋" w:eastAsia="仿宋" w:cs="仿宋"/>
                <w:sz w:val="24"/>
                <w:szCs w:val="24"/>
              </w:rPr>
            </w:pPr>
            <w:r>
              <w:rPr>
                <w:rFonts w:ascii="仿宋" w:hAnsi="仿宋" w:eastAsia="仿宋" w:cs="仿宋"/>
                <w:spacing w:val="-3"/>
                <w:sz w:val="24"/>
                <w:szCs w:val="24"/>
              </w:rPr>
              <w:t>偏差原因分析及改进措施</w:t>
            </w:r>
          </w:p>
        </w:tc>
      </w:tr>
      <w:tr w14:paraId="3393F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4" w:type="dxa"/>
            <w:vMerge w:val="continue"/>
            <w:tcBorders>
              <w:top w:val="nil"/>
            </w:tcBorders>
            <w:vAlign w:val="top"/>
          </w:tcPr>
          <w:p w14:paraId="65AFD2CF">
            <w:pPr>
              <w:rPr>
                <w:rFonts w:ascii="Arial"/>
                <w:sz w:val="21"/>
              </w:rPr>
            </w:pPr>
          </w:p>
        </w:tc>
        <w:tc>
          <w:tcPr>
            <w:tcW w:w="1243" w:type="dxa"/>
            <w:vMerge w:val="continue"/>
            <w:tcBorders>
              <w:top w:val="nil"/>
            </w:tcBorders>
            <w:vAlign w:val="top"/>
          </w:tcPr>
          <w:p w14:paraId="433F3816">
            <w:pPr>
              <w:rPr>
                <w:rFonts w:ascii="Arial"/>
                <w:sz w:val="21"/>
              </w:rPr>
            </w:pPr>
          </w:p>
        </w:tc>
        <w:tc>
          <w:tcPr>
            <w:tcW w:w="2040" w:type="dxa"/>
            <w:vMerge w:val="continue"/>
            <w:tcBorders>
              <w:top w:val="nil"/>
            </w:tcBorders>
            <w:vAlign w:val="top"/>
          </w:tcPr>
          <w:p w14:paraId="615D2C5B">
            <w:pPr>
              <w:rPr>
                <w:rFonts w:ascii="Arial"/>
                <w:sz w:val="21"/>
              </w:rPr>
            </w:pPr>
          </w:p>
        </w:tc>
        <w:tc>
          <w:tcPr>
            <w:tcW w:w="1526" w:type="dxa"/>
            <w:shd w:val="clear" w:color="auto" w:fill="DEEBF6"/>
            <w:vAlign w:val="top"/>
          </w:tcPr>
          <w:p w14:paraId="117716A5">
            <w:pPr>
              <w:spacing w:before="190" w:line="222" w:lineRule="auto"/>
              <w:ind w:left="397"/>
              <w:rPr>
                <w:rFonts w:ascii="仿宋" w:hAnsi="仿宋" w:eastAsia="仿宋" w:cs="仿宋"/>
                <w:sz w:val="24"/>
                <w:szCs w:val="24"/>
              </w:rPr>
            </w:pPr>
            <w:r>
              <w:rPr>
                <w:rFonts w:ascii="仿宋" w:hAnsi="仿宋" w:eastAsia="仿宋" w:cs="仿宋"/>
                <w:spacing w:val="-4"/>
                <w:sz w:val="24"/>
                <w:szCs w:val="24"/>
              </w:rPr>
              <w:t>年初指标</w:t>
            </w:r>
          </w:p>
        </w:tc>
        <w:tc>
          <w:tcPr>
            <w:tcW w:w="1522" w:type="dxa"/>
            <w:shd w:val="clear" w:color="auto" w:fill="DEEBF6"/>
            <w:vAlign w:val="top"/>
          </w:tcPr>
          <w:p w14:paraId="6DF28CD7">
            <w:pPr>
              <w:spacing w:before="33" w:line="223" w:lineRule="auto"/>
              <w:ind w:left="650" w:right="176" w:hanging="259"/>
              <w:rPr>
                <w:rFonts w:ascii="仿宋" w:hAnsi="仿宋" w:eastAsia="仿宋" w:cs="仿宋"/>
                <w:sz w:val="24"/>
                <w:szCs w:val="24"/>
              </w:rPr>
            </w:pPr>
            <w:r>
              <w:rPr>
                <w:rFonts w:ascii="仿宋" w:hAnsi="仿宋" w:eastAsia="仿宋" w:cs="仿宋"/>
                <w:spacing w:val="-4"/>
                <w:sz w:val="24"/>
                <w:szCs w:val="24"/>
              </w:rPr>
              <w:t>调整后指</w:t>
            </w:r>
            <w:r>
              <w:rPr>
                <w:rFonts w:ascii="仿宋" w:hAnsi="仿宋" w:eastAsia="仿宋" w:cs="仿宋"/>
                <w:sz w:val="24"/>
                <w:szCs w:val="24"/>
              </w:rPr>
              <w:t>标</w:t>
            </w:r>
          </w:p>
        </w:tc>
        <w:tc>
          <w:tcPr>
            <w:tcW w:w="1699" w:type="dxa"/>
            <w:vMerge w:val="continue"/>
            <w:tcBorders>
              <w:top w:val="nil"/>
            </w:tcBorders>
            <w:vAlign w:val="top"/>
          </w:tcPr>
          <w:p w14:paraId="73AD8619">
            <w:pPr>
              <w:rPr>
                <w:rFonts w:ascii="Arial"/>
                <w:sz w:val="21"/>
              </w:rPr>
            </w:pPr>
          </w:p>
        </w:tc>
        <w:tc>
          <w:tcPr>
            <w:tcW w:w="973" w:type="dxa"/>
            <w:vMerge w:val="continue"/>
            <w:tcBorders>
              <w:top w:val="nil"/>
            </w:tcBorders>
            <w:vAlign w:val="top"/>
          </w:tcPr>
          <w:p w14:paraId="110FC6B8">
            <w:pPr>
              <w:rPr>
                <w:rFonts w:ascii="Arial"/>
                <w:sz w:val="21"/>
              </w:rPr>
            </w:pPr>
          </w:p>
        </w:tc>
        <w:tc>
          <w:tcPr>
            <w:tcW w:w="973" w:type="dxa"/>
            <w:vMerge w:val="continue"/>
            <w:tcBorders>
              <w:top w:val="nil"/>
            </w:tcBorders>
            <w:vAlign w:val="top"/>
          </w:tcPr>
          <w:p w14:paraId="28CA9BA2">
            <w:pPr>
              <w:rPr>
                <w:rFonts w:ascii="Arial"/>
                <w:sz w:val="21"/>
              </w:rPr>
            </w:pPr>
          </w:p>
        </w:tc>
        <w:tc>
          <w:tcPr>
            <w:tcW w:w="1154" w:type="dxa"/>
            <w:vMerge w:val="continue"/>
            <w:tcBorders>
              <w:top w:val="nil"/>
            </w:tcBorders>
            <w:vAlign w:val="top"/>
          </w:tcPr>
          <w:p w14:paraId="1644A310">
            <w:pPr>
              <w:rPr>
                <w:rFonts w:ascii="Arial"/>
                <w:sz w:val="21"/>
              </w:rPr>
            </w:pPr>
          </w:p>
        </w:tc>
        <w:tc>
          <w:tcPr>
            <w:tcW w:w="2087" w:type="dxa"/>
            <w:vMerge w:val="continue"/>
            <w:tcBorders>
              <w:top w:val="nil"/>
            </w:tcBorders>
            <w:vAlign w:val="top"/>
          </w:tcPr>
          <w:p w14:paraId="5B8CFFEA">
            <w:pPr>
              <w:rPr>
                <w:rFonts w:ascii="Arial"/>
                <w:sz w:val="21"/>
              </w:rPr>
            </w:pPr>
          </w:p>
        </w:tc>
      </w:tr>
      <w:tr w14:paraId="610A8F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restart"/>
            <w:tcBorders>
              <w:bottom w:val="nil"/>
            </w:tcBorders>
            <w:vAlign w:val="top"/>
          </w:tcPr>
          <w:p w14:paraId="60CBDC6F">
            <w:pPr>
              <w:pStyle w:val="6"/>
              <w:spacing w:before="46" w:line="263" w:lineRule="auto"/>
              <w:ind w:left="207" w:right="184" w:firstLine="191"/>
              <w:jc w:val="both"/>
              <w:rPr>
                <w:sz w:val="22"/>
                <w:szCs w:val="22"/>
              </w:rPr>
            </w:pPr>
            <w:r>
              <w:rPr>
                <w:spacing w:val="-9"/>
                <w:sz w:val="22"/>
                <w:szCs w:val="22"/>
              </w:rPr>
              <w:t>产</w:t>
            </w:r>
            <w:r>
              <w:rPr>
                <w:spacing w:val="-14"/>
                <w:sz w:val="22"/>
                <w:szCs w:val="22"/>
              </w:rPr>
              <w:t>出指</w:t>
            </w:r>
            <w:r>
              <w:rPr>
                <w:spacing w:val="27"/>
                <w:w w:val="125"/>
                <w:sz w:val="22"/>
                <w:szCs w:val="22"/>
              </w:rPr>
              <w:t>标</w:t>
            </w:r>
          </w:p>
        </w:tc>
        <w:tc>
          <w:tcPr>
            <w:tcW w:w="1243" w:type="dxa"/>
            <w:vAlign w:val="top"/>
          </w:tcPr>
          <w:p w14:paraId="5D67995E">
            <w:pPr>
              <w:pStyle w:val="6"/>
              <w:spacing w:before="45" w:line="264" w:lineRule="auto"/>
              <w:ind w:left="512" w:right="190" w:hanging="119"/>
              <w:rPr>
                <w:sz w:val="22"/>
                <w:szCs w:val="22"/>
              </w:rPr>
            </w:pPr>
            <w:r>
              <w:rPr>
                <w:spacing w:val="-4"/>
                <w:sz w:val="22"/>
                <w:szCs w:val="22"/>
              </w:rPr>
              <w:t>数量指</w:t>
            </w:r>
            <w:r>
              <w:rPr>
                <w:sz w:val="22"/>
                <w:szCs w:val="22"/>
              </w:rPr>
              <w:t>标</w:t>
            </w:r>
          </w:p>
        </w:tc>
        <w:tc>
          <w:tcPr>
            <w:tcW w:w="2040" w:type="dxa"/>
            <w:vAlign w:val="top"/>
          </w:tcPr>
          <w:p w14:paraId="02A6D368">
            <w:pPr>
              <w:pStyle w:val="6"/>
              <w:spacing w:before="44" w:line="220" w:lineRule="auto"/>
              <w:ind w:left="310"/>
              <w:rPr>
                <w:sz w:val="22"/>
                <w:szCs w:val="22"/>
              </w:rPr>
            </w:pPr>
            <w:r>
              <w:rPr>
                <w:spacing w:val="-2"/>
                <w:sz w:val="22"/>
                <w:szCs w:val="22"/>
              </w:rPr>
              <w:t>人大现有在职数</w:t>
            </w:r>
          </w:p>
        </w:tc>
        <w:tc>
          <w:tcPr>
            <w:tcW w:w="1526" w:type="dxa"/>
            <w:vAlign w:val="top"/>
          </w:tcPr>
          <w:p w14:paraId="5124D722">
            <w:pPr>
              <w:rPr>
                <w:rFonts w:ascii="Arial"/>
                <w:sz w:val="21"/>
              </w:rPr>
            </w:pPr>
          </w:p>
        </w:tc>
        <w:tc>
          <w:tcPr>
            <w:tcW w:w="1522" w:type="dxa"/>
            <w:vAlign w:val="top"/>
          </w:tcPr>
          <w:p w14:paraId="6C19AAFE">
            <w:pPr>
              <w:pStyle w:val="6"/>
              <w:spacing w:before="45" w:line="222" w:lineRule="auto"/>
              <w:ind w:left="332"/>
              <w:rPr>
                <w:sz w:val="22"/>
                <w:szCs w:val="22"/>
              </w:rPr>
            </w:pPr>
            <w:r>
              <w:rPr>
                <w:spacing w:val="-8"/>
                <w:sz w:val="22"/>
                <w:szCs w:val="22"/>
              </w:rPr>
              <w:t>≥28</w:t>
            </w:r>
            <w:r>
              <w:rPr>
                <w:spacing w:val="-44"/>
                <w:sz w:val="22"/>
                <w:szCs w:val="22"/>
              </w:rPr>
              <w:t xml:space="preserve"> </w:t>
            </w:r>
            <w:r>
              <w:rPr>
                <w:spacing w:val="-8"/>
                <w:sz w:val="22"/>
                <w:szCs w:val="22"/>
              </w:rPr>
              <w:t>人</w:t>
            </w:r>
          </w:p>
        </w:tc>
        <w:tc>
          <w:tcPr>
            <w:tcW w:w="1699" w:type="dxa"/>
            <w:vAlign w:val="top"/>
          </w:tcPr>
          <w:p w14:paraId="0DF3A66E">
            <w:pPr>
              <w:pStyle w:val="6"/>
              <w:spacing w:before="44"/>
              <w:ind w:left="314"/>
              <w:rPr>
                <w:sz w:val="22"/>
                <w:szCs w:val="22"/>
              </w:rPr>
            </w:pPr>
            <w:r>
              <w:rPr>
                <w:spacing w:val="-3"/>
                <w:sz w:val="22"/>
                <w:szCs w:val="22"/>
              </w:rPr>
              <w:t>28</w:t>
            </w:r>
          </w:p>
        </w:tc>
        <w:tc>
          <w:tcPr>
            <w:tcW w:w="973" w:type="dxa"/>
            <w:vAlign w:val="top"/>
          </w:tcPr>
          <w:p w14:paraId="46BEE50D">
            <w:pPr>
              <w:rPr>
                <w:rFonts w:ascii="Arial"/>
                <w:sz w:val="21"/>
              </w:rPr>
            </w:pPr>
          </w:p>
        </w:tc>
        <w:tc>
          <w:tcPr>
            <w:tcW w:w="973" w:type="dxa"/>
            <w:vAlign w:val="top"/>
          </w:tcPr>
          <w:p w14:paraId="16AAB0CA">
            <w:pPr>
              <w:pStyle w:val="6"/>
              <w:spacing w:before="44"/>
              <w:ind w:left="316"/>
              <w:rPr>
                <w:sz w:val="22"/>
                <w:szCs w:val="22"/>
              </w:rPr>
            </w:pPr>
            <w:r>
              <w:rPr>
                <w:spacing w:val="-3"/>
                <w:sz w:val="22"/>
                <w:szCs w:val="22"/>
              </w:rPr>
              <w:t>20</w:t>
            </w:r>
          </w:p>
        </w:tc>
        <w:tc>
          <w:tcPr>
            <w:tcW w:w="1154" w:type="dxa"/>
            <w:vAlign w:val="top"/>
          </w:tcPr>
          <w:p w14:paraId="672D4A07">
            <w:pPr>
              <w:pStyle w:val="6"/>
              <w:spacing w:before="44"/>
              <w:ind w:left="330"/>
              <w:rPr>
                <w:sz w:val="22"/>
                <w:szCs w:val="22"/>
              </w:rPr>
            </w:pPr>
            <w:r>
              <w:rPr>
                <w:spacing w:val="-7"/>
                <w:sz w:val="22"/>
                <w:szCs w:val="22"/>
              </w:rPr>
              <w:t>15</w:t>
            </w:r>
          </w:p>
        </w:tc>
        <w:tc>
          <w:tcPr>
            <w:tcW w:w="2087" w:type="dxa"/>
            <w:vAlign w:val="top"/>
          </w:tcPr>
          <w:p w14:paraId="72540A2F">
            <w:pPr>
              <w:pStyle w:val="6"/>
              <w:spacing w:before="43" w:line="265" w:lineRule="auto"/>
              <w:ind w:left="116" w:right="102" w:firstLine="200"/>
              <w:rPr>
                <w:sz w:val="22"/>
                <w:szCs w:val="22"/>
              </w:rPr>
            </w:pPr>
            <w:r>
              <w:rPr>
                <w:spacing w:val="16"/>
                <w:sz w:val="22"/>
                <w:szCs w:val="22"/>
              </w:rPr>
              <w:t>人员存在增减变</w:t>
            </w:r>
            <w:r>
              <w:rPr>
                <w:sz w:val="22"/>
                <w:szCs w:val="22"/>
              </w:rPr>
              <w:t>化</w:t>
            </w:r>
          </w:p>
        </w:tc>
      </w:tr>
      <w:tr w14:paraId="609A99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Merge w:val="continue"/>
            <w:tcBorders>
              <w:top w:val="nil"/>
              <w:bottom w:val="nil"/>
            </w:tcBorders>
            <w:vAlign w:val="top"/>
          </w:tcPr>
          <w:p w14:paraId="652B7F52">
            <w:pPr>
              <w:rPr>
                <w:rFonts w:ascii="Arial"/>
                <w:sz w:val="21"/>
              </w:rPr>
            </w:pPr>
          </w:p>
        </w:tc>
        <w:tc>
          <w:tcPr>
            <w:tcW w:w="1243" w:type="dxa"/>
            <w:vAlign w:val="top"/>
          </w:tcPr>
          <w:p w14:paraId="0F9EE0A8">
            <w:pPr>
              <w:pStyle w:val="6"/>
              <w:spacing w:before="46" w:line="264" w:lineRule="auto"/>
              <w:ind w:left="512" w:right="190" w:hanging="120"/>
              <w:rPr>
                <w:sz w:val="22"/>
                <w:szCs w:val="22"/>
              </w:rPr>
            </w:pPr>
            <w:r>
              <w:rPr>
                <w:spacing w:val="-4"/>
                <w:sz w:val="22"/>
                <w:szCs w:val="22"/>
              </w:rPr>
              <w:t>质量指</w:t>
            </w:r>
            <w:r>
              <w:rPr>
                <w:sz w:val="22"/>
                <w:szCs w:val="22"/>
              </w:rPr>
              <w:t>标</w:t>
            </w:r>
          </w:p>
        </w:tc>
        <w:tc>
          <w:tcPr>
            <w:tcW w:w="2040" w:type="dxa"/>
            <w:vAlign w:val="top"/>
          </w:tcPr>
          <w:p w14:paraId="02474049">
            <w:pPr>
              <w:pStyle w:val="6"/>
              <w:spacing w:before="45" w:line="246" w:lineRule="auto"/>
              <w:ind w:left="110" w:right="105" w:firstLine="200"/>
              <w:rPr>
                <w:sz w:val="22"/>
                <w:szCs w:val="22"/>
              </w:rPr>
            </w:pPr>
            <w:r>
              <w:rPr>
                <w:spacing w:val="6"/>
                <w:sz w:val="22"/>
                <w:szCs w:val="22"/>
              </w:rPr>
              <w:t>人大办公用品、办公耗材及车辆使</w:t>
            </w:r>
            <w:r>
              <w:rPr>
                <w:spacing w:val="-2"/>
                <w:sz w:val="22"/>
                <w:szCs w:val="22"/>
              </w:rPr>
              <w:t>用合格率</w:t>
            </w:r>
          </w:p>
        </w:tc>
        <w:tc>
          <w:tcPr>
            <w:tcW w:w="1526" w:type="dxa"/>
            <w:vAlign w:val="top"/>
          </w:tcPr>
          <w:p w14:paraId="083C0300">
            <w:pPr>
              <w:rPr>
                <w:rFonts w:ascii="Arial"/>
                <w:sz w:val="21"/>
              </w:rPr>
            </w:pPr>
          </w:p>
        </w:tc>
        <w:tc>
          <w:tcPr>
            <w:tcW w:w="1522" w:type="dxa"/>
            <w:vAlign w:val="top"/>
          </w:tcPr>
          <w:p w14:paraId="1CBF8623">
            <w:pPr>
              <w:pStyle w:val="6"/>
              <w:spacing w:before="45" w:line="220" w:lineRule="auto"/>
              <w:ind w:left="326"/>
              <w:rPr>
                <w:sz w:val="22"/>
                <w:szCs w:val="22"/>
              </w:rPr>
            </w:pPr>
            <w:r>
              <w:rPr>
                <w:spacing w:val="-5"/>
                <w:sz w:val="22"/>
                <w:szCs w:val="22"/>
              </w:rPr>
              <w:t>100%合格</w:t>
            </w:r>
          </w:p>
        </w:tc>
        <w:tc>
          <w:tcPr>
            <w:tcW w:w="1699" w:type="dxa"/>
            <w:vAlign w:val="top"/>
          </w:tcPr>
          <w:p w14:paraId="74BA9927">
            <w:pPr>
              <w:pStyle w:val="6"/>
              <w:spacing w:before="46"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476DF550">
            <w:pPr>
              <w:pStyle w:val="6"/>
              <w:spacing w:before="45" w:line="246"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113F7C88">
            <w:pPr>
              <w:pStyle w:val="6"/>
              <w:spacing w:before="45"/>
              <w:ind w:left="329"/>
              <w:rPr>
                <w:sz w:val="22"/>
                <w:szCs w:val="22"/>
              </w:rPr>
            </w:pPr>
            <w:r>
              <w:rPr>
                <w:spacing w:val="-7"/>
                <w:sz w:val="22"/>
                <w:szCs w:val="22"/>
              </w:rPr>
              <w:t>10</w:t>
            </w:r>
          </w:p>
        </w:tc>
        <w:tc>
          <w:tcPr>
            <w:tcW w:w="1154" w:type="dxa"/>
            <w:vAlign w:val="top"/>
          </w:tcPr>
          <w:p w14:paraId="058E2130">
            <w:pPr>
              <w:pStyle w:val="6"/>
              <w:spacing w:before="45"/>
              <w:ind w:left="318"/>
              <w:rPr>
                <w:sz w:val="22"/>
                <w:szCs w:val="22"/>
              </w:rPr>
            </w:pPr>
            <w:r>
              <w:rPr>
                <w:sz w:val="22"/>
                <w:szCs w:val="22"/>
              </w:rPr>
              <w:t>5</w:t>
            </w:r>
          </w:p>
        </w:tc>
        <w:tc>
          <w:tcPr>
            <w:tcW w:w="2087" w:type="dxa"/>
            <w:vAlign w:val="top"/>
          </w:tcPr>
          <w:p w14:paraId="5E45C1C8">
            <w:pPr>
              <w:pStyle w:val="6"/>
              <w:spacing w:before="45" w:line="220" w:lineRule="auto"/>
              <w:ind w:left="317"/>
              <w:rPr>
                <w:sz w:val="22"/>
                <w:szCs w:val="22"/>
              </w:rPr>
            </w:pPr>
            <w:r>
              <w:rPr>
                <w:spacing w:val="-2"/>
                <w:sz w:val="22"/>
                <w:szCs w:val="22"/>
              </w:rPr>
              <w:t>按实际情况执行</w:t>
            </w:r>
          </w:p>
        </w:tc>
      </w:tr>
      <w:tr w14:paraId="178E9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Merge w:val="continue"/>
            <w:tcBorders>
              <w:top w:val="nil"/>
              <w:bottom w:val="nil"/>
            </w:tcBorders>
            <w:vAlign w:val="top"/>
          </w:tcPr>
          <w:p w14:paraId="0BB89F8C">
            <w:pPr>
              <w:rPr>
                <w:rFonts w:ascii="Arial"/>
                <w:sz w:val="21"/>
              </w:rPr>
            </w:pPr>
          </w:p>
        </w:tc>
        <w:tc>
          <w:tcPr>
            <w:tcW w:w="1243" w:type="dxa"/>
            <w:vAlign w:val="top"/>
          </w:tcPr>
          <w:p w14:paraId="0BE21EA4">
            <w:pPr>
              <w:pStyle w:val="6"/>
              <w:spacing w:before="47" w:line="264" w:lineRule="auto"/>
              <w:ind w:left="511" w:right="190" w:hanging="110"/>
              <w:rPr>
                <w:sz w:val="22"/>
                <w:szCs w:val="22"/>
              </w:rPr>
            </w:pPr>
            <w:r>
              <w:rPr>
                <w:spacing w:val="-7"/>
                <w:sz w:val="22"/>
                <w:szCs w:val="22"/>
              </w:rPr>
              <w:t>时效指</w:t>
            </w:r>
            <w:r>
              <w:rPr>
                <w:sz w:val="22"/>
                <w:szCs w:val="22"/>
              </w:rPr>
              <w:t>标</w:t>
            </w:r>
          </w:p>
        </w:tc>
        <w:tc>
          <w:tcPr>
            <w:tcW w:w="2040" w:type="dxa"/>
            <w:vAlign w:val="top"/>
          </w:tcPr>
          <w:p w14:paraId="0375310B">
            <w:pPr>
              <w:pStyle w:val="6"/>
              <w:spacing w:before="45" w:line="246" w:lineRule="auto"/>
              <w:ind w:left="109" w:right="105" w:firstLine="201"/>
              <w:jc w:val="both"/>
              <w:rPr>
                <w:sz w:val="22"/>
                <w:szCs w:val="22"/>
              </w:rPr>
            </w:pPr>
            <w:r>
              <w:rPr>
                <w:spacing w:val="10"/>
                <w:sz w:val="22"/>
                <w:szCs w:val="22"/>
              </w:rPr>
              <w:t>工作人员按时在</w:t>
            </w:r>
            <w:r>
              <w:rPr>
                <w:spacing w:val="6"/>
                <w:sz w:val="22"/>
                <w:szCs w:val="22"/>
              </w:rPr>
              <w:t>职在岗、工作经费</w:t>
            </w:r>
            <w:r>
              <w:rPr>
                <w:spacing w:val="-2"/>
                <w:sz w:val="22"/>
                <w:szCs w:val="22"/>
              </w:rPr>
              <w:t>支付的及时率</w:t>
            </w:r>
          </w:p>
        </w:tc>
        <w:tc>
          <w:tcPr>
            <w:tcW w:w="1526" w:type="dxa"/>
            <w:vAlign w:val="top"/>
          </w:tcPr>
          <w:p w14:paraId="72B19E9A">
            <w:pPr>
              <w:rPr>
                <w:rFonts w:ascii="Arial"/>
                <w:sz w:val="21"/>
              </w:rPr>
            </w:pPr>
          </w:p>
        </w:tc>
        <w:tc>
          <w:tcPr>
            <w:tcW w:w="1522" w:type="dxa"/>
            <w:vAlign w:val="top"/>
          </w:tcPr>
          <w:p w14:paraId="215877F6">
            <w:pPr>
              <w:pStyle w:val="6"/>
              <w:spacing w:before="46" w:line="222" w:lineRule="auto"/>
              <w:ind w:left="326"/>
              <w:rPr>
                <w:sz w:val="22"/>
                <w:szCs w:val="22"/>
              </w:rPr>
            </w:pPr>
            <w:r>
              <w:rPr>
                <w:spacing w:val="-5"/>
                <w:sz w:val="22"/>
                <w:szCs w:val="22"/>
              </w:rPr>
              <w:t>100%及时</w:t>
            </w:r>
          </w:p>
        </w:tc>
        <w:tc>
          <w:tcPr>
            <w:tcW w:w="1699" w:type="dxa"/>
            <w:vAlign w:val="top"/>
          </w:tcPr>
          <w:p w14:paraId="40178376">
            <w:pPr>
              <w:pStyle w:val="6"/>
              <w:spacing w:before="47"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6AC9A3D3">
            <w:pPr>
              <w:pStyle w:val="6"/>
              <w:spacing w:before="45" w:line="246"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5DB643F9">
            <w:pPr>
              <w:pStyle w:val="6"/>
              <w:spacing w:before="46"/>
              <w:ind w:left="329"/>
              <w:rPr>
                <w:sz w:val="22"/>
                <w:szCs w:val="22"/>
              </w:rPr>
            </w:pPr>
            <w:r>
              <w:rPr>
                <w:spacing w:val="-7"/>
                <w:sz w:val="22"/>
                <w:szCs w:val="22"/>
              </w:rPr>
              <w:t>10</w:t>
            </w:r>
          </w:p>
        </w:tc>
        <w:tc>
          <w:tcPr>
            <w:tcW w:w="1154" w:type="dxa"/>
            <w:vAlign w:val="top"/>
          </w:tcPr>
          <w:p w14:paraId="7DF576C2">
            <w:pPr>
              <w:pStyle w:val="6"/>
              <w:spacing w:before="46"/>
              <w:ind w:left="318"/>
              <w:rPr>
                <w:sz w:val="22"/>
                <w:szCs w:val="22"/>
              </w:rPr>
            </w:pPr>
            <w:r>
              <w:rPr>
                <w:sz w:val="22"/>
                <w:szCs w:val="22"/>
              </w:rPr>
              <w:t>5</w:t>
            </w:r>
          </w:p>
        </w:tc>
        <w:tc>
          <w:tcPr>
            <w:tcW w:w="2087" w:type="dxa"/>
            <w:vAlign w:val="top"/>
          </w:tcPr>
          <w:p w14:paraId="6045124D">
            <w:pPr>
              <w:pStyle w:val="6"/>
              <w:spacing w:before="46" w:line="220" w:lineRule="auto"/>
              <w:ind w:left="317"/>
              <w:rPr>
                <w:sz w:val="22"/>
                <w:szCs w:val="22"/>
              </w:rPr>
            </w:pPr>
            <w:r>
              <w:rPr>
                <w:spacing w:val="-2"/>
                <w:sz w:val="22"/>
                <w:szCs w:val="22"/>
              </w:rPr>
              <w:t>按实际情况执行</w:t>
            </w:r>
          </w:p>
        </w:tc>
      </w:tr>
      <w:tr w14:paraId="06440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continue"/>
            <w:tcBorders>
              <w:top w:val="nil"/>
            </w:tcBorders>
            <w:vAlign w:val="top"/>
          </w:tcPr>
          <w:p w14:paraId="4CF2D59D">
            <w:pPr>
              <w:rPr>
                <w:rFonts w:ascii="Arial"/>
                <w:sz w:val="21"/>
              </w:rPr>
            </w:pPr>
          </w:p>
        </w:tc>
        <w:tc>
          <w:tcPr>
            <w:tcW w:w="1243" w:type="dxa"/>
            <w:vAlign w:val="top"/>
          </w:tcPr>
          <w:p w14:paraId="2D36B7EF">
            <w:pPr>
              <w:pStyle w:val="6"/>
              <w:spacing w:before="48" w:line="264" w:lineRule="auto"/>
              <w:ind w:left="512" w:right="190" w:hanging="119"/>
              <w:rPr>
                <w:sz w:val="22"/>
                <w:szCs w:val="22"/>
              </w:rPr>
            </w:pPr>
            <w:r>
              <w:rPr>
                <w:spacing w:val="-4"/>
                <w:sz w:val="22"/>
                <w:szCs w:val="22"/>
              </w:rPr>
              <w:t>成本指</w:t>
            </w:r>
            <w:r>
              <w:rPr>
                <w:sz w:val="22"/>
                <w:szCs w:val="22"/>
              </w:rPr>
              <w:t>标</w:t>
            </w:r>
          </w:p>
        </w:tc>
        <w:tc>
          <w:tcPr>
            <w:tcW w:w="2040" w:type="dxa"/>
            <w:vAlign w:val="top"/>
          </w:tcPr>
          <w:p w14:paraId="205B87A1">
            <w:pPr>
              <w:pStyle w:val="6"/>
              <w:spacing w:before="48" w:line="264" w:lineRule="auto"/>
              <w:ind w:left="127" w:right="105" w:firstLine="181"/>
              <w:rPr>
                <w:sz w:val="22"/>
                <w:szCs w:val="22"/>
              </w:rPr>
            </w:pPr>
            <w:r>
              <w:rPr>
                <w:spacing w:val="10"/>
                <w:sz w:val="22"/>
                <w:szCs w:val="22"/>
              </w:rPr>
              <w:t>其他人大事务支</w:t>
            </w:r>
            <w:r>
              <w:rPr>
                <w:spacing w:val="-5"/>
                <w:sz w:val="22"/>
                <w:szCs w:val="22"/>
              </w:rPr>
              <w:t>出和交通费</w:t>
            </w:r>
          </w:p>
        </w:tc>
        <w:tc>
          <w:tcPr>
            <w:tcW w:w="1526" w:type="dxa"/>
            <w:vAlign w:val="top"/>
          </w:tcPr>
          <w:p w14:paraId="698E390A">
            <w:pPr>
              <w:rPr>
                <w:rFonts w:ascii="Arial"/>
                <w:sz w:val="21"/>
              </w:rPr>
            </w:pPr>
          </w:p>
        </w:tc>
        <w:tc>
          <w:tcPr>
            <w:tcW w:w="1522" w:type="dxa"/>
            <w:vAlign w:val="top"/>
          </w:tcPr>
          <w:p w14:paraId="58D28B85">
            <w:pPr>
              <w:pStyle w:val="6"/>
              <w:spacing w:before="48" w:line="220" w:lineRule="auto"/>
              <w:ind w:left="332"/>
              <w:rPr>
                <w:sz w:val="22"/>
                <w:szCs w:val="22"/>
              </w:rPr>
            </w:pPr>
            <w:r>
              <w:rPr>
                <w:spacing w:val="-8"/>
                <w:sz w:val="22"/>
                <w:szCs w:val="22"/>
              </w:rPr>
              <w:t>≥17</w:t>
            </w:r>
            <w:r>
              <w:rPr>
                <w:spacing w:val="-40"/>
                <w:sz w:val="22"/>
                <w:szCs w:val="22"/>
              </w:rPr>
              <w:t xml:space="preserve"> </w:t>
            </w:r>
            <w:r>
              <w:rPr>
                <w:spacing w:val="-8"/>
                <w:sz w:val="22"/>
                <w:szCs w:val="22"/>
              </w:rPr>
              <w:t>万元</w:t>
            </w:r>
          </w:p>
        </w:tc>
        <w:tc>
          <w:tcPr>
            <w:tcW w:w="1699" w:type="dxa"/>
            <w:vAlign w:val="top"/>
          </w:tcPr>
          <w:p w14:paraId="3648FB72">
            <w:pPr>
              <w:pStyle w:val="6"/>
              <w:spacing w:before="47"/>
              <w:ind w:left="327"/>
              <w:rPr>
                <w:sz w:val="22"/>
                <w:szCs w:val="22"/>
              </w:rPr>
            </w:pPr>
            <w:r>
              <w:rPr>
                <w:spacing w:val="-7"/>
                <w:sz w:val="22"/>
                <w:szCs w:val="22"/>
              </w:rPr>
              <w:t>17</w:t>
            </w:r>
          </w:p>
        </w:tc>
        <w:tc>
          <w:tcPr>
            <w:tcW w:w="973" w:type="dxa"/>
            <w:vAlign w:val="top"/>
          </w:tcPr>
          <w:p w14:paraId="17F0FF33">
            <w:pPr>
              <w:rPr>
                <w:rFonts w:ascii="Arial"/>
                <w:sz w:val="21"/>
              </w:rPr>
            </w:pPr>
          </w:p>
        </w:tc>
        <w:tc>
          <w:tcPr>
            <w:tcW w:w="973" w:type="dxa"/>
            <w:vAlign w:val="top"/>
          </w:tcPr>
          <w:p w14:paraId="276C4A16">
            <w:pPr>
              <w:pStyle w:val="6"/>
              <w:spacing w:before="47"/>
              <w:ind w:left="329"/>
              <w:rPr>
                <w:sz w:val="22"/>
                <w:szCs w:val="22"/>
              </w:rPr>
            </w:pPr>
            <w:r>
              <w:rPr>
                <w:spacing w:val="-7"/>
                <w:sz w:val="22"/>
                <w:szCs w:val="22"/>
              </w:rPr>
              <w:t>10</w:t>
            </w:r>
          </w:p>
        </w:tc>
        <w:tc>
          <w:tcPr>
            <w:tcW w:w="1154" w:type="dxa"/>
            <w:vAlign w:val="top"/>
          </w:tcPr>
          <w:p w14:paraId="028DF250">
            <w:pPr>
              <w:pStyle w:val="6"/>
              <w:spacing w:before="47" w:line="239" w:lineRule="auto"/>
              <w:ind w:left="317"/>
              <w:rPr>
                <w:sz w:val="22"/>
                <w:szCs w:val="22"/>
              </w:rPr>
            </w:pPr>
            <w:r>
              <w:rPr>
                <w:spacing w:val="-3"/>
                <w:sz w:val="22"/>
                <w:szCs w:val="22"/>
              </w:rPr>
              <w:t>2.45</w:t>
            </w:r>
          </w:p>
        </w:tc>
        <w:tc>
          <w:tcPr>
            <w:tcW w:w="2087" w:type="dxa"/>
            <w:vAlign w:val="top"/>
          </w:tcPr>
          <w:p w14:paraId="5E679B15">
            <w:pPr>
              <w:pStyle w:val="6"/>
              <w:spacing w:before="47" w:line="219" w:lineRule="auto"/>
              <w:ind w:left="316"/>
              <w:rPr>
                <w:sz w:val="22"/>
                <w:szCs w:val="22"/>
              </w:rPr>
            </w:pPr>
            <w:r>
              <w:rPr>
                <w:spacing w:val="-2"/>
                <w:sz w:val="22"/>
                <w:szCs w:val="22"/>
              </w:rPr>
              <w:t>压缩非必要开支</w:t>
            </w:r>
          </w:p>
        </w:tc>
      </w:tr>
      <w:tr w14:paraId="6780CA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restart"/>
            <w:tcBorders>
              <w:bottom w:val="nil"/>
            </w:tcBorders>
            <w:vAlign w:val="top"/>
          </w:tcPr>
          <w:p w14:paraId="4A936C1F">
            <w:pPr>
              <w:pStyle w:val="6"/>
              <w:spacing w:before="50" w:line="263" w:lineRule="auto"/>
              <w:ind w:left="190" w:right="184" w:firstLine="213"/>
              <w:jc w:val="both"/>
              <w:rPr>
                <w:sz w:val="22"/>
                <w:szCs w:val="22"/>
              </w:rPr>
            </w:pPr>
            <w:r>
              <w:rPr>
                <w:spacing w:val="-14"/>
                <w:sz w:val="22"/>
                <w:szCs w:val="22"/>
              </w:rPr>
              <w:t>效</w:t>
            </w:r>
            <w:r>
              <w:rPr>
                <w:spacing w:val="-6"/>
                <w:sz w:val="22"/>
                <w:szCs w:val="22"/>
              </w:rPr>
              <w:t>益指</w:t>
            </w:r>
            <w:r>
              <w:rPr>
                <w:spacing w:val="35"/>
                <w:w w:val="129"/>
                <w:sz w:val="22"/>
                <w:szCs w:val="22"/>
              </w:rPr>
              <w:t>标</w:t>
            </w:r>
          </w:p>
        </w:tc>
        <w:tc>
          <w:tcPr>
            <w:tcW w:w="1243" w:type="dxa"/>
            <w:vAlign w:val="top"/>
          </w:tcPr>
          <w:p w14:paraId="6A7F9205">
            <w:pPr>
              <w:pStyle w:val="6"/>
              <w:spacing w:before="48" w:line="269" w:lineRule="auto"/>
              <w:ind w:left="513" w:right="190" w:hanging="120"/>
              <w:rPr>
                <w:sz w:val="22"/>
                <w:szCs w:val="22"/>
              </w:rPr>
            </w:pPr>
            <w:r>
              <w:rPr>
                <w:spacing w:val="-4"/>
                <w:sz w:val="22"/>
                <w:szCs w:val="22"/>
              </w:rPr>
              <w:t>经济效</w:t>
            </w:r>
            <w:r>
              <w:rPr>
                <w:sz w:val="22"/>
                <w:szCs w:val="22"/>
              </w:rPr>
              <w:t>益</w:t>
            </w:r>
          </w:p>
        </w:tc>
        <w:tc>
          <w:tcPr>
            <w:tcW w:w="2040" w:type="dxa"/>
            <w:vAlign w:val="top"/>
          </w:tcPr>
          <w:p w14:paraId="61AD6465">
            <w:pPr>
              <w:pStyle w:val="6"/>
              <w:spacing w:before="48" w:line="264" w:lineRule="auto"/>
              <w:ind w:left="113" w:right="105" w:firstLine="193"/>
              <w:rPr>
                <w:sz w:val="22"/>
                <w:szCs w:val="22"/>
              </w:rPr>
            </w:pPr>
            <w:r>
              <w:rPr>
                <w:spacing w:val="11"/>
                <w:sz w:val="22"/>
                <w:szCs w:val="22"/>
              </w:rPr>
              <w:t>机关运行资金节</w:t>
            </w:r>
            <w:r>
              <w:rPr>
                <w:spacing w:val="-4"/>
                <w:sz w:val="22"/>
                <w:szCs w:val="22"/>
              </w:rPr>
              <w:t>约率</w:t>
            </w:r>
          </w:p>
        </w:tc>
        <w:tc>
          <w:tcPr>
            <w:tcW w:w="1526" w:type="dxa"/>
            <w:vAlign w:val="top"/>
          </w:tcPr>
          <w:p w14:paraId="29CB42A1">
            <w:pPr>
              <w:rPr>
                <w:rFonts w:ascii="Arial"/>
                <w:sz w:val="21"/>
              </w:rPr>
            </w:pPr>
          </w:p>
        </w:tc>
        <w:tc>
          <w:tcPr>
            <w:tcW w:w="1522" w:type="dxa"/>
            <w:vAlign w:val="top"/>
          </w:tcPr>
          <w:p w14:paraId="1F628ED4">
            <w:pPr>
              <w:pStyle w:val="6"/>
              <w:spacing w:before="48" w:line="238" w:lineRule="auto"/>
              <w:ind w:left="332"/>
              <w:rPr>
                <w:sz w:val="22"/>
                <w:szCs w:val="22"/>
              </w:rPr>
            </w:pPr>
            <w:r>
              <w:rPr>
                <w:spacing w:val="-11"/>
                <w:sz w:val="22"/>
                <w:szCs w:val="22"/>
              </w:rPr>
              <w:t>≥0%</w:t>
            </w:r>
          </w:p>
        </w:tc>
        <w:tc>
          <w:tcPr>
            <w:tcW w:w="1699" w:type="dxa"/>
            <w:vAlign w:val="top"/>
          </w:tcPr>
          <w:p w14:paraId="733B4132">
            <w:pPr>
              <w:pStyle w:val="6"/>
              <w:spacing w:before="48"/>
              <w:ind w:left="313"/>
              <w:rPr>
                <w:sz w:val="22"/>
                <w:szCs w:val="22"/>
              </w:rPr>
            </w:pPr>
            <w:r>
              <w:rPr>
                <w:sz w:val="22"/>
                <w:szCs w:val="22"/>
              </w:rPr>
              <w:t>0</w:t>
            </w:r>
          </w:p>
        </w:tc>
        <w:tc>
          <w:tcPr>
            <w:tcW w:w="973" w:type="dxa"/>
            <w:vAlign w:val="top"/>
          </w:tcPr>
          <w:p w14:paraId="6733FED3">
            <w:pPr>
              <w:rPr>
                <w:rFonts w:ascii="Arial"/>
                <w:sz w:val="21"/>
              </w:rPr>
            </w:pPr>
          </w:p>
        </w:tc>
        <w:tc>
          <w:tcPr>
            <w:tcW w:w="973" w:type="dxa"/>
            <w:vAlign w:val="top"/>
          </w:tcPr>
          <w:p w14:paraId="4B2DA3A0">
            <w:pPr>
              <w:pStyle w:val="6"/>
              <w:spacing w:before="48"/>
              <w:ind w:left="329"/>
              <w:rPr>
                <w:sz w:val="22"/>
                <w:szCs w:val="22"/>
              </w:rPr>
            </w:pPr>
            <w:r>
              <w:rPr>
                <w:spacing w:val="-7"/>
                <w:sz w:val="22"/>
                <w:szCs w:val="22"/>
              </w:rPr>
              <w:t>15</w:t>
            </w:r>
          </w:p>
        </w:tc>
        <w:tc>
          <w:tcPr>
            <w:tcW w:w="1154" w:type="dxa"/>
            <w:vAlign w:val="top"/>
          </w:tcPr>
          <w:p w14:paraId="7AD01099">
            <w:pPr>
              <w:pStyle w:val="6"/>
              <w:spacing w:before="48"/>
              <w:ind w:left="330"/>
              <w:rPr>
                <w:sz w:val="22"/>
                <w:szCs w:val="22"/>
              </w:rPr>
            </w:pPr>
            <w:r>
              <w:rPr>
                <w:spacing w:val="-7"/>
                <w:sz w:val="22"/>
                <w:szCs w:val="22"/>
              </w:rPr>
              <w:t>10</w:t>
            </w:r>
          </w:p>
        </w:tc>
        <w:tc>
          <w:tcPr>
            <w:tcW w:w="2087" w:type="dxa"/>
            <w:vAlign w:val="top"/>
          </w:tcPr>
          <w:p w14:paraId="1084F50E">
            <w:pPr>
              <w:pStyle w:val="6"/>
              <w:spacing w:before="48" w:line="220" w:lineRule="auto"/>
              <w:ind w:left="317"/>
              <w:rPr>
                <w:sz w:val="22"/>
                <w:szCs w:val="22"/>
              </w:rPr>
            </w:pPr>
            <w:r>
              <w:rPr>
                <w:spacing w:val="-2"/>
                <w:sz w:val="22"/>
                <w:szCs w:val="22"/>
              </w:rPr>
              <w:t>按实际情况执行</w:t>
            </w:r>
          </w:p>
        </w:tc>
      </w:tr>
      <w:tr w14:paraId="2FC87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814" w:type="dxa"/>
            <w:vMerge w:val="continue"/>
            <w:tcBorders>
              <w:top w:val="nil"/>
            </w:tcBorders>
            <w:vAlign w:val="top"/>
          </w:tcPr>
          <w:p w14:paraId="53C26926">
            <w:pPr>
              <w:rPr>
                <w:rFonts w:ascii="Arial"/>
                <w:sz w:val="21"/>
              </w:rPr>
            </w:pPr>
          </w:p>
        </w:tc>
        <w:tc>
          <w:tcPr>
            <w:tcW w:w="1243" w:type="dxa"/>
            <w:vAlign w:val="top"/>
          </w:tcPr>
          <w:p w14:paraId="1F0EE3A4">
            <w:pPr>
              <w:pStyle w:val="6"/>
              <w:spacing w:before="49" w:line="265" w:lineRule="auto"/>
              <w:ind w:left="401" w:right="190" w:hanging="8"/>
              <w:rPr>
                <w:sz w:val="22"/>
                <w:szCs w:val="22"/>
              </w:rPr>
            </w:pPr>
            <w:r>
              <w:rPr>
                <w:spacing w:val="-4"/>
                <w:sz w:val="22"/>
                <w:szCs w:val="22"/>
              </w:rPr>
              <w:t>可持续</w:t>
            </w:r>
            <w:r>
              <w:rPr>
                <w:spacing w:val="-3"/>
                <w:sz w:val="22"/>
                <w:szCs w:val="22"/>
              </w:rPr>
              <w:t>影响</w:t>
            </w:r>
          </w:p>
        </w:tc>
        <w:tc>
          <w:tcPr>
            <w:tcW w:w="2040" w:type="dxa"/>
            <w:vAlign w:val="top"/>
          </w:tcPr>
          <w:p w14:paraId="75E16F6D">
            <w:pPr>
              <w:pStyle w:val="6"/>
              <w:spacing w:before="50" w:line="264" w:lineRule="auto"/>
              <w:ind w:left="109" w:right="105" w:firstLine="203"/>
              <w:rPr>
                <w:sz w:val="22"/>
                <w:szCs w:val="22"/>
              </w:rPr>
            </w:pPr>
            <w:r>
              <w:rPr>
                <w:spacing w:val="10"/>
                <w:sz w:val="22"/>
                <w:szCs w:val="22"/>
              </w:rPr>
              <w:t>办公经费管理机</w:t>
            </w:r>
            <w:r>
              <w:rPr>
                <w:spacing w:val="-2"/>
                <w:sz w:val="22"/>
                <w:szCs w:val="22"/>
              </w:rPr>
              <w:t>制建全性</w:t>
            </w:r>
          </w:p>
        </w:tc>
        <w:tc>
          <w:tcPr>
            <w:tcW w:w="1526" w:type="dxa"/>
            <w:vAlign w:val="top"/>
          </w:tcPr>
          <w:p w14:paraId="05754306">
            <w:pPr>
              <w:rPr>
                <w:rFonts w:ascii="Arial"/>
                <w:sz w:val="21"/>
              </w:rPr>
            </w:pPr>
          </w:p>
        </w:tc>
        <w:tc>
          <w:tcPr>
            <w:tcW w:w="1522" w:type="dxa"/>
            <w:vAlign w:val="top"/>
          </w:tcPr>
          <w:p w14:paraId="17F86575">
            <w:pPr>
              <w:pStyle w:val="6"/>
              <w:spacing w:before="49" w:line="221" w:lineRule="auto"/>
              <w:ind w:left="310"/>
              <w:rPr>
                <w:sz w:val="22"/>
                <w:szCs w:val="22"/>
              </w:rPr>
            </w:pPr>
            <w:r>
              <w:rPr>
                <w:spacing w:val="-3"/>
                <w:sz w:val="22"/>
                <w:szCs w:val="22"/>
              </w:rPr>
              <w:t>健全</w:t>
            </w:r>
          </w:p>
        </w:tc>
        <w:tc>
          <w:tcPr>
            <w:tcW w:w="1699" w:type="dxa"/>
            <w:vAlign w:val="top"/>
          </w:tcPr>
          <w:p w14:paraId="2B7216F8">
            <w:pPr>
              <w:pStyle w:val="6"/>
              <w:spacing w:before="50"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30D90FF1">
            <w:pPr>
              <w:pStyle w:val="6"/>
              <w:spacing w:before="48" w:line="245"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46B4F345">
            <w:pPr>
              <w:pStyle w:val="6"/>
              <w:spacing w:before="49"/>
              <w:ind w:left="329"/>
              <w:rPr>
                <w:sz w:val="22"/>
                <w:szCs w:val="22"/>
              </w:rPr>
            </w:pPr>
            <w:r>
              <w:rPr>
                <w:spacing w:val="-7"/>
                <w:sz w:val="22"/>
                <w:szCs w:val="22"/>
              </w:rPr>
              <w:t>15</w:t>
            </w:r>
          </w:p>
        </w:tc>
        <w:tc>
          <w:tcPr>
            <w:tcW w:w="1154" w:type="dxa"/>
            <w:vAlign w:val="top"/>
          </w:tcPr>
          <w:p w14:paraId="7D12D427">
            <w:pPr>
              <w:pStyle w:val="6"/>
              <w:spacing w:before="49"/>
              <w:ind w:left="318"/>
              <w:rPr>
                <w:sz w:val="22"/>
                <w:szCs w:val="22"/>
              </w:rPr>
            </w:pPr>
            <w:r>
              <w:rPr>
                <w:sz w:val="22"/>
                <w:szCs w:val="22"/>
              </w:rPr>
              <w:t>5</w:t>
            </w:r>
          </w:p>
        </w:tc>
        <w:tc>
          <w:tcPr>
            <w:tcW w:w="2087" w:type="dxa"/>
            <w:vAlign w:val="top"/>
          </w:tcPr>
          <w:p w14:paraId="5C4C871E">
            <w:pPr>
              <w:pStyle w:val="6"/>
              <w:spacing w:before="50" w:line="220" w:lineRule="auto"/>
              <w:ind w:left="317"/>
              <w:rPr>
                <w:sz w:val="22"/>
                <w:szCs w:val="22"/>
              </w:rPr>
            </w:pPr>
            <w:r>
              <w:rPr>
                <w:sz w:val="22"/>
                <w:szCs w:val="22"/>
              </w:rPr>
              <w:t>无</w:t>
            </w:r>
          </w:p>
        </w:tc>
      </w:tr>
      <w:tr w14:paraId="42BA90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14" w:type="dxa"/>
            <w:vAlign w:val="top"/>
          </w:tcPr>
          <w:p w14:paraId="43FAA767">
            <w:pPr>
              <w:pStyle w:val="6"/>
              <w:spacing w:before="51" w:line="262" w:lineRule="auto"/>
              <w:ind w:left="194" w:right="184" w:firstLine="204"/>
              <w:rPr>
                <w:sz w:val="22"/>
                <w:szCs w:val="22"/>
              </w:rPr>
            </w:pPr>
            <w:r>
              <w:rPr>
                <w:spacing w:val="-9"/>
                <w:sz w:val="22"/>
                <w:szCs w:val="22"/>
              </w:rPr>
              <w:t>满</w:t>
            </w:r>
            <w:r>
              <w:rPr>
                <w:spacing w:val="-8"/>
                <w:sz w:val="22"/>
                <w:szCs w:val="22"/>
              </w:rPr>
              <w:t>意度</w:t>
            </w:r>
          </w:p>
          <w:p w14:paraId="3DC0A95C">
            <w:pPr>
              <w:pStyle w:val="6"/>
              <w:spacing w:line="212" w:lineRule="auto"/>
              <w:ind w:left="191"/>
              <w:rPr>
                <w:sz w:val="22"/>
                <w:szCs w:val="22"/>
              </w:rPr>
            </w:pPr>
            <w:r>
              <w:rPr>
                <w:spacing w:val="-3"/>
                <w:sz w:val="22"/>
                <w:szCs w:val="22"/>
              </w:rPr>
              <w:t>指标</w:t>
            </w:r>
          </w:p>
        </w:tc>
        <w:tc>
          <w:tcPr>
            <w:tcW w:w="1243" w:type="dxa"/>
            <w:vAlign w:val="top"/>
          </w:tcPr>
          <w:p w14:paraId="399CAC32">
            <w:pPr>
              <w:pStyle w:val="6"/>
              <w:spacing w:before="51" w:line="264" w:lineRule="auto"/>
              <w:ind w:left="189" w:right="180" w:firstLine="202"/>
              <w:rPr>
                <w:sz w:val="22"/>
                <w:szCs w:val="22"/>
              </w:rPr>
            </w:pPr>
            <w:r>
              <w:rPr>
                <w:spacing w:val="-3"/>
                <w:sz w:val="22"/>
                <w:szCs w:val="22"/>
              </w:rPr>
              <w:t>服务对</w:t>
            </w:r>
            <w:r>
              <w:rPr>
                <w:spacing w:val="-5"/>
                <w:sz w:val="22"/>
                <w:szCs w:val="22"/>
              </w:rPr>
              <w:t>象满意度</w:t>
            </w:r>
          </w:p>
        </w:tc>
        <w:tc>
          <w:tcPr>
            <w:tcW w:w="2040" w:type="dxa"/>
            <w:vAlign w:val="top"/>
          </w:tcPr>
          <w:p w14:paraId="03234B39">
            <w:pPr>
              <w:pStyle w:val="6"/>
              <w:spacing w:before="51" w:line="264" w:lineRule="auto"/>
              <w:ind w:left="114" w:right="105" w:firstLine="196"/>
              <w:rPr>
                <w:sz w:val="22"/>
                <w:szCs w:val="22"/>
              </w:rPr>
            </w:pPr>
            <w:r>
              <w:rPr>
                <w:spacing w:val="10"/>
                <w:sz w:val="22"/>
                <w:szCs w:val="22"/>
              </w:rPr>
              <w:t>各工作人员的满</w:t>
            </w:r>
            <w:r>
              <w:rPr>
                <w:spacing w:val="-4"/>
                <w:sz w:val="22"/>
                <w:szCs w:val="22"/>
              </w:rPr>
              <w:t>意率</w:t>
            </w:r>
          </w:p>
        </w:tc>
        <w:tc>
          <w:tcPr>
            <w:tcW w:w="1526" w:type="dxa"/>
            <w:vAlign w:val="top"/>
          </w:tcPr>
          <w:p w14:paraId="21B34E8B">
            <w:pPr>
              <w:rPr>
                <w:rFonts w:ascii="Arial"/>
                <w:sz w:val="21"/>
              </w:rPr>
            </w:pPr>
          </w:p>
        </w:tc>
        <w:tc>
          <w:tcPr>
            <w:tcW w:w="1522" w:type="dxa"/>
            <w:vAlign w:val="top"/>
          </w:tcPr>
          <w:p w14:paraId="19D972AB">
            <w:pPr>
              <w:pStyle w:val="6"/>
              <w:spacing w:before="51" w:line="238" w:lineRule="auto"/>
              <w:ind w:left="332"/>
              <w:rPr>
                <w:sz w:val="22"/>
                <w:szCs w:val="22"/>
              </w:rPr>
            </w:pPr>
            <w:r>
              <w:rPr>
                <w:spacing w:val="-7"/>
                <w:sz w:val="22"/>
                <w:szCs w:val="22"/>
              </w:rPr>
              <w:t>≥100%</w:t>
            </w:r>
          </w:p>
        </w:tc>
        <w:tc>
          <w:tcPr>
            <w:tcW w:w="1699" w:type="dxa"/>
            <w:vAlign w:val="top"/>
          </w:tcPr>
          <w:p w14:paraId="3A3A1A5D">
            <w:pPr>
              <w:pStyle w:val="6"/>
              <w:spacing w:before="51"/>
              <w:ind w:left="327"/>
              <w:rPr>
                <w:sz w:val="22"/>
                <w:szCs w:val="22"/>
              </w:rPr>
            </w:pPr>
            <w:r>
              <w:rPr>
                <w:spacing w:val="-6"/>
                <w:sz w:val="22"/>
                <w:szCs w:val="22"/>
              </w:rPr>
              <w:t>100</w:t>
            </w:r>
          </w:p>
        </w:tc>
        <w:tc>
          <w:tcPr>
            <w:tcW w:w="973" w:type="dxa"/>
            <w:vAlign w:val="top"/>
          </w:tcPr>
          <w:p w14:paraId="5AE46323">
            <w:pPr>
              <w:rPr>
                <w:rFonts w:ascii="Arial"/>
                <w:sz w:val="21"/>
              </w:rPr>
            </w:pPr>
          </w:p>
        </w:tc>
        <w:tc>
          <w:tcPr>
            <w:tcW w:w="973" w:type="dxa"/>
            <w:vAlign w:val="top"/>
          </w:tcPr>
          <w:p w14:paraId="051C5C1D">
            <w:pPr>
              <w:pStyle w:val="6"/>
              <w:spacing w:before="51"/>
              <w:ind w:left="329"/>
              <w:rPr>
                <w:sz w:val="22"/>
                <w:szCs w:val="22"/>
              </w:rPr>
            </w:pPr>
            <w:r>
              <w:rPr>
                <w:spacing w:val="-7"/>
                <w:sz w:val="22"/>
                <w:szCs w:val="22"/>
              </w:rPr>
              <w:t>10</w:t>
            </w:r>
          </w:p>
        </w:tc>
        <w:tc>
          <w:tcPr>
            <w:tcW w:w="1154" w:type="dxa"/>
            <w:vAlign w:val="top"/>
          </w:tcPr>
          <w:p w14:paraId="26EC458D">
            <w:pPr>
              <w:pStyle w:val="6"/>
              <w:spacing w:before="51"/>
              <w:ind w:left="318"/>
              <w:rPr>
                <w:sz w:val="22"/>
                <w:szCs w:val="22"/>
              </w:rPr>
            </w:pPr>
            <w:r>
              <w:rPr>
                <w:sz w:val="22"/>
                <w:szCs w:val="22"/>
              </w:rPr>
              <w:t>5</w:t>
            </w:r>
          </w:p>
        </w:tc>
        <w:tc>
          <w:tcPr>
            <w:tcW w:w="2087" w:type="dxa"/>
            <w:vAlign w:val="top"/>
          </w:tcPr>
          <w:p w14:paraId="6D4D1535">
            <w:pPr>
              <w:pStyle w:val="6"/>
              <w:spacing w:before="52" w:line="220" w:lineRule="auto"/>
              <w:ind w:left="317"/>
              <w:rPr>
                <w:sz w:val="22"/>
                <w:szCs w:val="22"/>
              </w:rPr>
            </w:pPr>
            <w:r>
              <w:rPr>
                <w:sz w:val="22"/>
                <w:szCs w:val="22"/>
              </w:rPr>
              <w:t>无</w:t>
            </w:r>
          </w:p>
        </w:tc>
      </w:tr>
    </w:tbl>
    <w:p w14:paraId="6C33FC14">
      <w:pPr>
        <w:pStyle w:val="2"/>
      </w:pPr>
    </w:p>
    <w:p w14:paraId="35E456D9">
      <w:pPr>
        <w:sectPr>
          <w:headerReference r:id="rId191" w:type="default"/>
          <w:footerReference r:id="rId192" w:type="default"/>
          <w:pgSz w:w="16840" w:h="11900"/>
          <w:pgMar w:top="642" w:right="0" w:bottom="340" w:left="0" w:header="326" w:footer="93" w:gutter="0"/>
          <w:cols w:space="720" w:num="1"/>
        </w:sectPr>
      </w:pPr>
    </w:p>
    <w:p w14:paraId="6E964529">
      <w:pPr>
        <w:pStyle w:val="2"/>
        <w:spacing w:line="311" w:lineRule="auto"/>
      </w:pPr>
    </w:p>
    <w:p w14:paraId="10464C54">
      <w:pPr>
        <w:pStyle w:val="2"/>
        <w:spacing w:line="312" w:lineRule="auto"/>
      </w:pPr>
    </w:p>
    <w:p w14:paraId="5F0405D8">
      <w:pPr>
        <w:pStyle w:val="2"/>
        <w:spacing w:line="312" w:lineRule="auto"/>
      </w:pPr>
    </w:p>
    <w:p w14:paraId="7864F2A8">
      <w:pPr>
        <w:spacing w:before="104" w:line="222" w:lineRule="auto"/>
        <w:ind w:left="1830"/>
        <w:rPr>
          <w:rFonts w:ascii="仿宋" w:hAnsi="仿宋" w:eastAsia="仿宋" w:cs="仿宋"/>
          <w:sz w:val="32"/>
          <w:szCs w:val="32"/>
        </w:rPr>
      </w:pPr>
      <w:r>
        <w:rPr>
          <w:rFonts w:ascii="仿宋" w:hAnsi="仿宋" w:eastAsia="仿宋" w:cs="仿宋"/>
          <w:b/>
          <w:bCs/>
          <w:spacing w:val="-6"/>
          <w:sz w:val="32"/>
          <w:szCs w:val="32"/>
        </w:rPr>
        <w:t>三、项目自评结果</w:t>
      </w:r>
    </w:p>
    <w:p w14:paraId="0090A600">
      <w:pPr>
        <w:spacing w:before="209" w:line="222" w:lineRule="auto"/>
        <w:ind w:left="2030"/>
        <w:rPr>
          <w:rFonts w:ascii="仿宋" w:hAnsi="仿宋" w:eastAsia="仿宋" w:cs="仿宋"/>
          <w:sz w:val="28"/>
          <w:szCs w:val="28"/>
        </w:rPr>
      </w:pPr>
      <w:r>
        <w:rPr>
          <w:rFonts w:ascii="仿宋" w:hAnsi="仿宋" w:eastAsia="仿宋" w:cs="仿宋"/>
          <w:b/>
          <w:bCs/>
          <w:spacing w:val="-5"/>
          <w:sz w:val="28"/>
          <w:szCs w:val="28"/>
        </w:rPr>
        <w:t>1.项目自评得分和结论</w:t>
      </w:r>
    </w:p>
    <w:p w14:paraId="52C06114">
      <w:pPr>
        <w:spacing w:before="175" w:line="414" w:lineRule="auto"/>
        <w:ind w:left="1821" w:right="1794" w:firstLine="560"/>
        <w:jc w:val="both"/>
        <w:rPr>
          <w:rFonts w:ascii="仿宋" w:hAnsi="仿宋" w:eastAsia="仿宋" w:cs="仿宋"/>
          <w:sz w:val="28"/>
          <w:szCs w:val="28"/>
        </w:rPr>
      </w:pPr>
      <w:r>
        <w:rPr>
          <w:rFonts w:ascii="仿宋" w:hAnsi="仿宋" w:eastAsia="仿宋" w:cs="仿宋"/>
          <w:spacing w:val="1"/>
          <w:sz w:val="28"/>
          <w:szCs w:val="28"/>
        </w:rPr>
        <w:t>综合考虑预算执行情况得分</w:t>
      </w:r>
      <w:r>
        <w:rPr>
          <w:rFonts w:ascii="仿宋" w:hAnsi="仿宋" w:eastAsia="仿宋" w:cs="仿宋"/>
          <w:spacing w:val="-39"/>
          <w:sz w:val="28"/>
          <w:szCs w:val="28"/>
        </w:rPr>
        <w:t xml:space="preserve"> </w:t>
      </w:r>
      <w:r>
        <w:rPr>
          <w:rFonts w:ascii="Calibri" w:hAnsi="Calibri" w:eastAsia="Calibri" w:cs="Calibri"/>
          <w:spacing w:val="1"/>
          <w:sz w:val="28"/>
          <w:szCs w:val="28"/>
        </w:rPr>
        <w:t>2.45</w:t>
      </w:r>
      <w:r>
        <w:rPr>
          <w:rFonts w:ascii="Calibri" w:hAnsi="Calibri" w:eastAsia="Calibri" w:cs="Calibri"/>
          <w:spacing w:val="33"/>
          <w:sz w:val="28"/>
          <w:szCs w:val="28"/>
        </w:rPr>
        <w:t xml:space="preserve"> </w:t>
      </w:r>
      <w:r>
        <w:rPr>
          <w:rFonts w:ascii="仿宋" w:hAnsi="仿宋" w:eastAsia="仿宋" w:cs="仿宋"/>
          <w:spacing w:val="1"/>
          <w:sz w:val="28"/>
          <w:szCs w:val="28"/>
        </w:rPr>
        <w:t>分、产出、效益、服务对象满</w:t>
      </w:r>
      <w:r>
        <w:rPr>
          <w:rFonts w:ascii="仿宋" w:hAnsi="仿宋" w:eastAsia="仿宋" w:cs="仿宋"/>
          <w:spacing w:val="-3"/>
          <w:sz w:val="28"/>
          <w:szCs w:val="28"/>
        </w:rPr>
        <w:t>意度各方面因素，指标完成情况得分</w:t>
      </w:r>
      <w:r>
        <w:rPr>
          <w:rFonts w:ascii="仿宋" w:hAnsi="仿宋" w:eastAsia="仿宋" w:cs="仿宋"/>
          <w:spacing w:val="-52"/>
          <w:sz w:val="28"/>
          <w:szCs w:val="28"/>
        </w:rPr>
        <w:t xml:space="preserve"> </w:t>
      </w:r>
      <w:r>
        <w:rPr>
          <w:rFonts w:ascii="Calibri" w:hAnsi="Calibri" w:eastAsia="Calibri" w:cs="Calibri"/>
          <w:spacing w:val="-3"/>
          <w:sz w:val="28"/>
          <w:szCs w:val="28"/>
        </w:rPr>
        <w:t>47.45</w:t>
      </w:r>
      <w:r>
        <w:rPr>
          <w:rFonts w:ascii="Calibri" w:hAnsi="Calibri" w:eastAsia="Calibri" w:cs="Calibri"/>
          <w:spacing w:val="29"/>
          <w:sz w:val="28"/>
          <w:szCs w:val="28"/>
        </w:rPr>
        <w:t xml:space="preserve"> </w:t>
      </w:r>
      <w:r>
        <w:rPr>
          <w:rFonts w:ascii="仿宋" w:hAnsi="仿宋" w:eastAsia="仿宋" w:cs="仿宋"/>
          <w:spacing w:val="-3"/>
          <w:sz w:val="28"/>
          <w:szCs w:val="28"/>
        </w:rPr>
        <w:t>分，最终评分结果：其他</w:t>
      </w:r>
      <w:r>
        <w:rPr>
          <w:rFonts w:ascii="仿宋" w:hAnsi="仿宋" w:eastAsia="仿宋" w:cs="仿宋"/>
          <w:spacing w:val="-4"/>
          <w:sz w:val="28"/>
          <w:szCs w:val="28"/>
        </w:rPr>
        <w:t>人大事务支出及交通费项目绩效自评价结果为</w:t>
      </w:r>
      <w:r>
        <w:rPr>
          <w:rFonts w:ascii="Calibri" w:hAnsi="Calibri" w:eastAsia="Calibri" w:cs="Calibri"/>
          <w:spacing w:val="-4"/>
          <w:sz w:val="28"/>
          <w:szCs w:val="28"/>
        </w:rPr>
        <w:t>:</w:t>
      </w:r>
      <w:r>
        <w:rPr>
          <w:rFonts w:ascii="仿宋" w:hAnsi="仿宋" w:eastAsia="仿宋" w:cs="仿宋"/>
          <w:spacing w:val="-4"/>
          <w:sz w:val="28"/>
          <w:szCs w:val="28"/>
        </w:rPr>
        <w:t>总得分</w:t>
      </w:r>
      <w:r>
        <w:rPr>
          <w:rFonts w:ascii="仿宋" w:hAnsi="仿宋" w:eastAsia="仿宋" w:cs="仿宋"/>
          <w:spacing w:val="-61"/>
          <w:sz w:val="28"/>
          <w:szCs w:val="28"/>
        </w:rPr>
        <w:t xml:space="preserve"> </w:t>
      </w:r>
      <w:r>
        <w:rPr>
          <w:rFonts w:ascii="Calibri" w:hAnsi="Calibri" w:eastAsia="Calibri" w:cs="Calibri"/>
          <w:spacing w:val="-4"/>
          <w:sz w:val="28"/>
          <w:szCs w:val="28"/>
        </w:rPr>
        <w:t>49.9</w:t>
      </w:r>
      <w:r>
        <w:rPr>
          <w:rFonts w:ascii="Calibri" w:hAnsi="Calibri" w:eastAsia="Calibri" w:cs="Calibri"/>
          <w:spacing w:val="29"/>
          <w:sz w:val="28"/>
          <w:szCs w:val="28"/>
        </w:rPr>
        <w:t xml:space="preserve"> </w:t>
      </w:r>
      <w:r>
        <w:rPr>
          <w:rFonts w:ascii="仿宋" w:hAnsi="仿宋" w:eastAsia="仿宋" w:cs="仿宋"/>
          <w:spacing w:val="-4"/>
          <w:sz w:val="28"/>
          <w:szCs w:val="28"/>
        </w:rPr>
        <w:t>分，属于</w:t>
      </w:r>
      <w:r>
        <w:rPr>
          <w:rFonts w:ascii="Calibri" w:hAnsi="Calibri" w:eastAsia="Calibri" w:cs="Calibri"/>
          <w:spacing w:val="-4"/>
          <w:sz w:val="28"/>
          <w:szCs w:val="28"/>
        </w:rPr>
        <w:t>"</w:t>
      </w:r>
      <w:r>
        <w:rPr>
          <w:rFonts w:ascii="仿宋" w:hAnsi="仿宋" w:eastAsia="仿宋" w:cs="仿宋"/>
          <w:spacing w:val="-8"/>
          <w:sz w:val="28"/>
          <w:szCs w:val="28"/>
        </w:rPr>
        <w:t>差</w:t>
      </w:r>
      <w:r>
        <w:rPr>
          <w:rFonts w:ascii="Calibri" w:hAnsi="Calibri" w:eastAsia="Calibri" w:cs="Calibri"/>
          <w:spacing w:val="-8"/>
          <w:sz w:val="28"/>
          <w:szCs w:val="28"/>
        </w:rPr>
        <w:t>"</w:t>
      </w:r>
      <w:r>
        <w:rPr>
          <w:rFonts w:ascii="仿宋" w:hAnsi="仿宋" w:eastAsia="仿宋" w:cs="仿宋"/>
          <w:spacing w:val="-8"/>
          <w:sz w:val="28"/>
          <w:szCs w:val="28"/>
        </w:rPr>
        <w:t>。</w:t>
      </w:r>
    </w:p>
    <w:p w14:paraId="003D26F3">
      <w:pPr>
        <w:pStyle w:val="2"/>
        <w:spacing w:line="378" w:lineRule="auto"/>
      </w:pPr>
    </w:p>
    <w:p w14:paraId="382A1FCF">
      <w:pPr>
        <w:spacing w:before="91" w:line="222" w:lineRule="auto"/>
        <w:ind w:left="2013"/>
        <w:rPr>
          <w:rFonts w:ascii="仿宋" w:hAnsi="仿宋" w:eastAsia="仿宋" w:cs="仿宋"/>
          <w:sz w:val="28"/>
          <w:szCs w:val="28"/>
        </w:rPr>
      </w:pPr>
      <w:r>
        <w:rPr>
          <w:rFonts w:ascii="仿宋" w:hAnsi="仿宋" w:eastAsia="仿宋" w:cs="仿宋"/>
          <w:b/>
          <w:bCs/>
          <w:spacing w:val="-4"/>
          <w:sz w:val="28"/>
          <w:szCs w:val="28"/>
        </w:rPr>
        <w:t>2.全年目标实际完成情况</w:t>
      </w:r>
    </w:p>
    <w:p w14:paraId="1C86093E">
      <w:pPr>
        <w:spacing w:before="160" w:line="330" w:lineRule="auto"/>
        <w:ind w:left="2225" w:right="1794" w:firstLine="152"/>
        <w:jc w:val="both"/>
        <w:rPr>
          <w:rFonts w:ascii="仿宋" w:hAnsi="仿宋" w:eastAsia="仿宋" w:cs="仿宋"/>
          <w:sz w:val="28"/>
          <w:szCs w:val="28"/>
        </w:rPr>
      </w:pPr>
      <w:r>
        <w:rPr>
          <w:rFonts w:ascii="仿宋" w:hAnsi="仿宋" w:eastAsia="仿宋" w:cs="仿宋"/>
          <w:spacing w:val="8"/>
          <w:sz w:val="28"/>
          <w:szCs w:val="28"/>
        </w:rPr>
        <w:t>数量指标：在职人员数，</w:t>
      </w:r>
      <w:r>
        <w:rPr>
          <w:rFonts w:ascii="Times New Roman" w:hAnsi="Times New Roman" w:eastAsia="Times New Roman" w:cs="Times New Roman"/>
          <w:spacing w:val="8"/>
          <w:sz w:val="28"/>
          <w:szCs w:val="28"/>
        </w:rPr>
        <w:t>28</w:t>
      </w:r>
      <w:r>
        <w:rPr>
          <w:rFonts w:ascii="Times New Roman" w:hAnsi="Times New Roman" w:eastAsia="Times New Roman" w:cs="Times New Roman"/>
          <w:spacing w:val="47"/>
          <w:sz w:val="28"/>
          <w:szCs w:val="28"/>
        </w:rPr>
        <w:t xml:space="preserve"> </w:t>
      </w:r>
      <w:r>
        <w:rPr>
          <w:rFonts w:ascii="仿宋" w:hAnsi="仿宋" w:eastAsia="仿宋" w:cs="仿宋"/>
          <w:spacing w:val="8"/>
          <w:sz w:val="28"/>
          <w:szCs w:val="28"/>
        </w:rPr>
        <w:t>人；</w:t>
      </w:r>
      <w:r>
        <w:rPr>
          <w:rFonts w:ascii="仿宋" w:hAnsi="仿宋" w:eastAsia="仿宋" w:cs="仿宋"/>
          <w:spacing w:val="-83"/>
          <w:sz w:val="28"/>
          <w:szCs w:val="28"/>
        </w:rPr>
        <w:t xml:space="preserve"> </w:t>
      </w:r>
      <w:r>
        <w:rPr>
          <w:rFonts w:ascii="仿宋" w:hAnsi="仿宋" w:eastAsia="仿宋" w:cs="仿宋"/>
          <w:spacing w:val="8"/>
          <w:sz w:val="28"/>
          <w:szCs w:val="28"/>
        </w:rPr>
        <w:t>质量指标：</w:t>
      </w:r>
      <w:r>
        <w:rPr>
          <w:rFonts w:ascii="仿宋" w:hAnsi="仿宋" w:eastAsia="仿宋" w:cs="仿宋"/>
          <w:spacing w:val="-83"/>
          <w:sz w:val="28"/>
          <w:szCs w:val="28"/>
        </w:rPr>
        <w:t xml:space="preserve"> </w:t>
      </w:r>
      <w:r>
        <w:rPr>
          <w:rFonts w:ascii="仿宋" w:hAnsi="仿宋" w:eastAsia="仿宋" w:cs="仿宋"/>
          <w:spacing w:val="8"/>
          <w:sz w:val="28"/>
          <w:szCs w:val="28"/>
        </w:rPr>
        <w:t>工作质量合格率</w:t>
      </w:r>
      <w:r>
        <w:rPr>
          <w:rFonts w:ascii="仿宋" w:hAnsi="仿宋" w:eastAsia="仿宋" w:cs="仿宋"/>
          <w:sz w:val="28"/>
          <w:szCs w:val="28"/>
        </w:rPr>
        <w:t xml:space="preserve"> </w:t>
      </w:r>
      <w:r>
        <w:rPr>
          <w:rFonts w:ascii="Times New Roman" w:hAnsi="Times New Roman" w:eastAsia="Times New Roman" w:cs="Times New Roman"/>
          <w:spacing w:val="2"/>
          <w:sz w:val="28"/>
          <w:szCs w:val="28"/>
        </w:rPr>
        <w:t>=100%</w:t>
      </w:r>
      <w:r>
        <w:rPr>
          <w:rFonts w:ascii="仿宋" w:hAnsi="仿宋" w:eastAsia="仿宋" w:cs="仿宋"/>
          <w:spacing w:val="2"/>
          <w:sz w:val="28"/>
          <w:szCs w:val="28"/>
        </w:rPr>
        <w:t>；时效指标：经费到位及时性，及时；经费支付及时性，</w:t>
      </w:r>
      <w:r>
        <w:rPr>
          <w:rFonts w:ascii="仿宋" w:hAnsi="仿宋" w:eastAsia="仿宋" w:cs="仿宋"/>
          <w:spacing w:val="-4"/>
          <w:sz w:val="28"/>
          <w:szCs w:val="28"/>
        </w:rPr>
        <w:t>及时；成本指标：成本控制有效性，有效；成本控制率≤</w:t>
      </w:r>
      <w:r>
        <w:rPr>
          <w:rFonts w:ascii="Times New Roman" w:hAnsi="Times New Roman" w:eastAsia="Times New Roman" w:cs="Times New Roman"/>
          <w:spacing w:val="-4"/>
          <w:sz w:val="28"/>
          <w:szCs w:val="28"/>
        </w:rPr>
        <w:t>0</w:t>
      </w:r>
      <w:r>
        <w:rPr>
          <w:rFonts w:ascii="仿宋" w:hAnsi="仿宋" w:eastAsia="仿宋" w:cs="仿宋"/>
          <w:spacing w:val="-4"/>
          <w:sz w:val="28"/>
          <w:szCs w:val="28"/>
        </w:rPr>
        <w:t>；社会</w:t>
      </w:r>
      <w:r>
        <w:rPr>
          <w:rFonts w:ascii="仿宋" w:hAnsi="仿宋" w:eastAsia="仿宋" w:cs="仿宋"/>
          <w:spacing w:val="1"/>
          <w:sz w:val="28"/>
          <w:szCs w:val="28"/>
        </w:rPr>
        <w:t>效益指标：专项工作推进程度，推进；业务能力提升度，提升；</w:t>
      </w:r>
    </w:p>
    <w:p w14:paraId="1AC67DE4">
      <w:pPr>
        <w:spacing w:before="2" w:line="329" w:lineRule="auto"/>
        <w:ind w:left="2244" w:right="1856" w:hanging="2"/>
        <w:rPr>
          <w:rFonts w:ascii="仿宋" w:hAnsi="仿宋" w:eastAsia="仿宋" w:cs="仿宋"/>
          <w:sz w:val="28"/>
          <w:szCs w:val="28"/>
        </w:rPr>
      </w:pPr>
      <w:r>
        <w:rPr>
          <w:rFonts w:ascii="仿宋" w:hAnsi="仿宋" w:eastAsia="仿宋" w:cs="仿宋"/>
          <w:spacing w:val="-2"/>
          <w:sz w:val="28"/>
          <w:szCs w:val="28"/>
        </w:rPr>
        <w:t>可持续影响指标：项目运行可持续性，持续；服务对象满意度：</w:t>
      </w:r>
      <w:r>
        <w:rPr>
          <w:rFonts w:ascii="仿宋" w:hAnsi="仿宋" w:eastAsia="仿宋" w:cs="仿宋"/>
          <w:spacing w:val="-3"/>
          <w:sz w:val="28"/>
          <w:szCs w:val="28"/>
        </w:rPr>
        <w:t>工作人员满意度≥</w:t>
      </w:r>
      <w:r>
        <w:rPr>
          <w:rFonts w:ascii="Times New Roman" w:hAnsi="Times New Roman" w:eastAsia="Times New Roman" w:cs="Times New Roman"/>
          <w:spacing w:val="-3"/>
          <w:sz w:val="28"/>
          <w:szCs w:val="28"/>
        </w:rPr>
        <w:t>95%</w:t>
      </w:r>
      <w:r>
        <w:rPr>
          <w:rFonts w:ascii="仿宋" w:hAnsi="仿宋" w:eastAsia="仿宋" w:cs="仿宋"/>
          <w:spacing w:val="-3"/>
          <w:sz w:val="28"/>
          <w:szCs w:val="28"/>
        </w:rPr>
        <w:t>。</w:t>
      </w:r>
    </w:p>
    <w:p w14:paraId="7283B27A">
      <w:pPr>
        <w:pStyle w:val="2"/>
        <w:spacing w:line="406" w:lineRule="auto"/>
      </w:pPr>
    </w:p>
    <w:p w14:paraId="12B2A247">
      <w:pPr>
        <w:spacing w:before="92" w:line="221" w:lineRule="auto"/>
        <w:ind w:left="2015"/>
        <w:rPr>
          <w:rFonts w:ascii="仿宋" w:hAnsi="仿宋" w:eastAsia="仿宋" w:cs="仿宋"/>
          <w:sz w:val="28"/>
          <w:szCs w:val="28"/>
        </w:rPr>
      </w:pPr>
      <w:r>
        <w:rPr>
          <w:rFonts w:ascii="仿宋" w:hAnsi="仿宋" w:eastAsia="仿宋" w:cs="仿宋"/>
          <w:b/>
          <w:bCs/>
          <w:spacing w:val="-3"/>
          <w:sz w:val="28"/>
          <w:szCs w:val="28"/>
        </w:rPr>
        <w:t>3.项目实施和预算执行情况分析</w:t>
      </w:r>
    </w:p>
    <w:p w14:paraId="59F3EEA7">
      <w:pPr>
        <w:spacing w:before="164" w:line="330" w:lineRule="auto"/>
        <w:ind w:left="2245" w:right="1794" w:firstLine="138"/>
        <w:rPr>
          <w:rFonts w:ascii="仿宋" w:hAnsi="仿宋" w:eastAsia="仿宋" w:cs="仿宋"/>
          <w:sz w:val="28"/>
          <w:szCs w:val="28"/>
        </w:rPr>
      </w:pPr>
      <w:r>
        <w:rPr>
          <w:rFonts w:ascii="仿宋" w:hAnsi="仿宋" w:eastAsia="仿宋" w:cs="仿宋"/>
          <w:spacing w:val="-4"/>
          <w:sz w:val="28"/>
          <w:szCs w:val="28"/>
        </w:rPr>
        <w:t>通过实施该项目，为我单位各项日常工作提供</w:t>
      </w:r>
      <w:r>
        <w:rPr>
          <w:rFonts w:ascii="仿宋" w:hAnsi="仿宋" w:eastAsia="仿宋" w:cs="仿宋"/>
          <w:spacing w:val="-5"/>
          <w:sz w:val="28"/>
          <w:szCs w:val="28"/>
        </w:rPr>
        <w:t>了资金保障，各项</w:t>
      </w:r>
      <w:r>
        <w:rPr>
          <w:rFonts w:ascii="仿宋" w:hAnsi="仿宋" w:eastAsia="仿宋" w:cs="仿宋"/>
          <w:spacing w:val="-3"/>
          <w:sz w:val="28"/>
          <w:szCs w:val="28"/>
        </w:rPr>
        <w:t>工作得以顺利进行，确保圆满的完成了年初各项工作计划。</w:t>
      </w:r>
    </w:p>
    <w:p w14:paraId="0F577B6E">
      <w:pPr>
        <w:pStyle w:val="2"/>
        <w:spacing w:line="406" w:lineRule="auto"/>
      </w:pPr>
    </w:p>
    <w:p w14:paraId="032D6384">
      <w:pPr>
        <w:spacing w:before="91" w:line="222" w:lineRule="auto"/>
        <w:ind w:left="2008"/>
        <w:rPr>
          <w:rFonts w:ascii="仿宋" w:hAnsi="仿宋" w:eastAsia="仿宋" w:cs="仿宋"/>
          <w:sz w:val="28"/>
          <w:szCs w:val="28"/>
        </w:rPr>
      </w:pPr>
      <w:r>
        <w:rPr>
          <w:rFonts w:ascii="仿宋" w:hAnsi="仿宋" w:eastAsia="仿宋" w:cs="仿宋"/>
          <w:b/>
          <w:bCs/>
          <w:spacing w:val="-6"/>
          <w:sz w:val="28"/>
          <w:szCs w:val="28"/>
        </w:rPr>
        <w:t>4.</w:t>
      </w:r>
      <w:r>
        <w:rPr>
          <w:rFonts w:ascii="仿宋" w:hAnsi="仿宋" w:eastAsia="仿宋" w:cs="仿宋"/>
          <w:spacing w:val="52"/>
          <w:sz w:val="28"/>
          <w:szCs w:val="28"/>
        </w:rPr>
        <w:t xml:space="preserve">  </w:t>
      </w:r>
      <w:r>
        <w:rPr>
          <w:rFonts w:ascii="仿宋" w:hAnsi="仿宋" w:eastAsia="仿宋" w:cs="仿宋"/>
          <w:b/>
          <w:bCs/>
          <w:spacing w:val="-6"/>
          <w:sz w:val="28"/>
          <w:szCs w:val="28"/>
        </w:rPr>
        <w:t>产出情况及分析</w:t>
      </w:r>
    </w:p>
    <w:p w14:paraId="72DB43F6">
      <w:pPr>
        <w:spacing w:before="164" w:line="220" w:lineRule="auto"/>
        <w:ind w:left="2458"/>
        <w:rPr>
          <w:rFonts w:ascii="仿宋" w:hAnsi="仿宋" w:eastAsia="仿宋" w:cs="仿宋"/>
          <w:sz w:val="28"/>
          <w:szCs w:val="28"/>
        </w:rPr>
      </w:pPr>
      <w:r>
        <w:rPr>
          <w:rFonts w:ascii="仿宋" w:hAnsi="仿宋" w:eastAsia="仿宋" w:cs="仿宋"/>
          <w:spacing w:val="3"/>
          <w:sz w:val="28"/>
          <w:szCs w:val="28"/>
        </w:rPr>
        <w:t>：通过实施该项目，为我单位各项日常工作提供了资金保障，</w:t>
      </w:r>
    </w:p>
    <w:p w14:paraId="55CDD839">
      <w:pPr>
        <w:spacing w:before="168" w:line="330" w:lineRule="auto"/>
        <w:ind w:left="1820" w:right="1572" w:hanging="1"/>
        <w:jc w:val="both"/>
        <w:rPr>
          <w:rFonts w:ascii="仿宋" w:hAnsi="仿宋" w:eastAsia="仿宋" w:cs="仿宋"/>
          <w:sz w:val="28"/>
          <w:szCs w:val="28"/>
        </w:rPr>
      </w:pPr>
      <w:r>
        <w:rPr>
          <w:rFonts w:ascii="仿宋" w:hAnsi="仿宋" w:eastAsia="仿宋" w:cs="仿宋"/>
          <w:spacing w:val="-4"/>
          <w:sz w:val="28"/>
          <w:szCs w:val="28"/>
        </w:rPr>
        <w:t>各项工作得以顺利进行，确保圆满的完成了年初各项工作计划。项目</w:t>
      </w:r>
      <w:r>
        <w:rPr>
          <w:rFonts w:ascii="仿宋" w:hAnsi="仿宋" w:eastAsia="仿宋" w:cs="仿宋"/>
          <w:spacing w:val="3"/>
          <w:sz w:val="28"/>
          <w:szCs w:val="28"/>
        </w:rPr>
        <w:t>产出指标、效益指标及满意度指标的实际完成值均达到年度指标值，</w:t>
      </w:r>
      <w:r>
        <w:rPr>
          <w:rFonts w:ascii="仿宋" w:hAnsi="仿宋" w:eastAsia="仿宋" w:cs="仿宋"/>
          <w:spacing w:val="-8"/>
          <w:sz w:val="28"/>
          <w:szCs w:val="28"/>
        </w:rPr>
        <w:t>达到预期效果。</w:t>
      </w:r>
    </w:p>
    <w:p w14:paraId="7920AAB7">
      <w:pPr>
        <w:pStyle w:val="2"/>
        <w:spacing w:line="402" w:lineRule="auto"/>
      </w:pPr>
    </w:p>
    <w:p w14:paraId="56B3F1E4">
      <w:pPr>
        <w:spacing w:before="92" w:line="222" w:lineRule="auto"/>
        <w:ind w:left="2015"/>
        <w:rPr>
          <w:rFonts w:ascii="仿宋" w:hAnsi="仿宋" w:eastAsia="仿宋" w:cs="仿宋"/>
          <w:sz w:val="28"/>
          <w:szCs w:val="28"/>
        </w:rPr>
      </w:pPr>
      <w:r>
        <w:rPr>
          <w:rFonts w:ascii="仿宋" w:hAnsi="仿宋" w:eastAsia="仿宋" w:cs="仿宋"/>
          <w:b/>
          <w:bCs/>
          <w:spacing w:val="-7"/>
          <w:sz w:val="28"/>
          <w:szCs w:val="28"/>
        </w:rPr>
        <w:t>5.</w:t>
      </w:r>
      <w:r>
        <w:rPr>
          <w:rFonts w:ascii="仿宋" w:hAnsi="仿宋" w:eastAsia="仿宋" w:cs="仿宋"/>
          <w:spacing w:val="53"/>
          <w:sz w:val="28"/>
          <w:szCs w:val="28"/>
        </w:rPr>
        <w:t xml:space="preserve">  </w:t>
      </w:r>
      <w:r>
        <w:rPr>
          <w:rFonts w:ascii="仿宋" w:hAnsi="仿宋" w:eastAsia="仿宋" w:cs="仿宋"/>
          <w:b/>
          <w:bCs/>
          <w:spacing w:val="-7"/>
          <w:sz w:val="28"/>
          <w:szCs w:val="28"/>
        </w:rPr>
        <w:t>效益情况及分析</w:t>
      </w:r>
    </w:p>
    <w:p w14:paraId="3EF7A8BA">
      <w:pPr>
        <w:spacing w:line="222" w:lineRule="auto"/>
        <w:rPr>
          <w:rFonts w:ascii="仿宋" w:hAnsi="仿宋" w:eastAsia="仿宋" w:cs="仿宋"/>
          <w:sz w:val="28"/>
          <w:szCs w:val="28"/>
        </w:rPr>
        <w:sectPr>
          <w:headerReference r:id="rId193" w:type="default"/>
          <w:footerReference r:id="rId194" w:type="default"/>
          <w:pgSz w:w="11900" w:h="16840"/>
          <w:pgMar w:top="642" w:right="0" w:bottom="340" w:left="0" w:header="326" w:footer="93" w:gutter="0"/>
          <w:cols w:space="720" w:num="1"/>
        </w:sectPr>
      </w:pPr>
    </w:p>
    <w:p w14:paraId="7BEF24C8">
      <w:pPr>
        <w:pStyle w:val="2"/>
        <w:spacing w:line="287" w:lineRule="auto"/>
      </w:pPr>
    </w:p>
    <w:p w14:paraId="5C5353F0">
      <w:pPr>
        <w:pStyle w:val="2"/>
        <w:spacing w:line="288" w:lineRule="auto"/>
      </w:pPr>
    </w:p>
    <w:p w14:paraId="6D2F4745">
      <w:pPr>
        <w:pStyle w:val="2"/>
        <w:spacing w:line="288" w:lineRule="auto"/>
      </w:pPr>
    </w:p>
    <w:p w14:paraId="6F4A053D">
      <w:pPr>
        <w:spacing w:before="91" w:line="330" w:lineRule="auto"/>
        <w:ind w:left="2017" w:right="1794" w:firstLine="441"/>
        <w:jc w:val="both"/>
        <w:rPr>
          <w:rFonts w:ascii="仿宋" w:hAnsi="仿宋" w:eastAsia="仿宋" w:cs="仿宋"/>
          <w:sz w:val="28"/>
          <w:szCs w:val="28"/>
        </w:rPr>
      </w:pPr>
      <w:r>
        <w:rPr>
          <w:rFonts w:ascii="仿宋" w:hAnsi="仿宋" w:eastAsia="仿宋" w:cs="仿宋"/>
          <w:spacing w:val="3"/>
          <w:sz w:val="28"/>
          <w:szCs w:val="28"/>
        </w:rPr>
        <w:t>：通过实施该项目，为我单位各项日常工作提供了资金保障，</w:t>
      </w:r>
      <w:r>
        <w:rPr>
          <w:rFonts w:ascii="仿宋" w:hAnsi="仿宋" w:eastAsia="仿宋" w:cs="仿宋"/>
          <w:spacing w:val="-1"/>
          <w:sz w:val="28"/>
          <w:szCs w:val="28"/>
        </w:rPr>
        <w:t>各项工作得以顺利进行，确保圆满的完成了年初各项工作</w:t>
      </w:r>
      <w:r>
        <w:rPr>
          <w:rFonts w:ascii="仿宋" w:hAnsi="仿宋" w:eastAsia="仿宋" w:cs="仿宋"/>
          <w:spacing w:val="-2"/>
          <w:sz w:val="28"/>
          <w:szCs w:val="28"/>
        </w:rPr>
        <w:t>计划。项</w:t>
      </w:r>
      <w:r>
        <w:rPr>
          <w:rFonts w:ascii="仿宋" w:hAnsi="仿宋" w:eastAsia="仿宋" w:cs="仿宋"/>
          <w:spacing w:val="-1"/>
          <w:sz w:val="28"/>
          <w:szCs w:val="28"/>
        </w:rPr>
        <w:t>目产出指标、效益指标及满意度指标的实际完成值均达到</w:t>
      </w:r>
      <w:r>
        <w:rPr>
          <w:rFonts w:ascii="仿宋" w:hAnsi="仿宋" w:eastAsia="仿宋" w:cs="仿宋"/>
          <w:spacing w:val="-2"/>
          <w:sz w:val="28"/>
          <w:szCs w:val="28"/>
        </w:rPr>
        <w:t>年度指标</w:t>
      </w:r>
      <w:r>
        <w:rPr>
          <w:rFonts w:ascii="仿宋" w:hAnsi="仿宋" w:eastAsia="仿宋" w:cs="仿宋"/>
          <w:spacing w:val="-6"/>
          <w:sz w:val="28"/>
          <w:szCs w:val="28"/>
        </w:rPr>
        <w:t>值，达到预期效果。</w:t>
      </w:r>
    </w:p>
    <w:p w14:paraId="2EF21B7D">
      <w:pPr>
        <w:pStyle w:val="2"/>
        <w:spacing w:line="299" w:lineRule="auto"/>
      </w:pPr>
    </w:p>
    <w:p w14:paraId="4612F1E5">
      <w:pPr>
        <w:pStyle w:val="2"/>
        <w:spacing w:line="300" w:lineRule="auto"/>
      </w:pPr>
    </w:p>
    <w:p w14:paraId="3146F374">
      <w:pPr>
        <w:pStyle w:val="2"/>
        <w:spacing w:line="300" w:lineRule="auto"/>
      </w:pPr>
    </w:p>
    <w:p w14:paraId="507AE914">
      <w:pPr>
        <w:spacing w:before="91" w:line="222" w:lineRule="auto"/>
        <w:ind w:left="2012"/>
        <w:rPr>
          <w:rFonts w:ascii="仿宋" w:hAnsi="仿宋" w:eastAsia="仿宋" w:cs="仿宋"/>
          <w:sz w:val="28"/>
          <w:szCs w:val="28"/>
        </w:rPr>
      </w:pPr>
      <w:r>
        <w:rPr>
          <w:rFonts w:ascii="仿宋" w:hAnsi="仿宋" w:eastAsia="仿宋" w:cs="仿宋"/>
          <w:b/>
          <w:bCs/>
          <w:spacing w:val="-6"/>
          <w:sz w:val="28"/>
          <w:szCs w:val="28"/>
        </w:rPr>
        <w:t>6.</w:t>
      </w:r>
      <w:r>
        <w:rPr>
          <w:rFonts w:ascii="仿宋" w:hAnsi="仿宋" w:eastAsia="仿宋" w:cs="仿宋"/>
          <w:spacing w:val="52"/>
          <w:sz w:val="28"/>
          <w:szCs w:val="28"/>
        </w:rPr>
        <w:t xml:space="preserve">  </w:t>
      </w:r>
      <w:r>
        <w:rPr>
          <w:rFonts w:ascii="仿宋" w:hAnsi="仿宋" w:eastAsia="仿宋" w:cs="仿宋"/>
          <w:b/>
          <w:bCs/>
          <w:spacing w:val="-6"/>
          <w:sz w:val="28"/>
          <w:szCs w:val="28"/>
        </w:rPr>
        <w:t>满意度情况及分析</w:t>
      </w:r>
    </w:p>
    <w:p w14:paraId="2C26D7B2">
      <w:pPr>
        <w:spacing w:before="164" w:line="330" w:lineRule="auto"/>
        <w:ind w:left="2237" w:right="1794" w:firstLine="161"/>
        <w:jc w:val="both"/>
        <w:rPr>
          <w:rFonts w:ascii="仿宋" w:hAnsi="仿宋" w:eastAsia="仿宋" w:cs="仿宋"/>
          <w:sz w:val="28"/>
          <w:szCs w:val="28"/>
        </w:rPr>
      </w:pPr>
      <w:r>
        <w:rPr>
          <w:rFonts w:ascii="仿宋" w:hAnsi="仿宋" w:eastAsia="仿宋" w:cs="仿宋"/>
          <w:spacing w:val="-5"/>
          <w:sz w:val="28"/>
          <w:szCs w:val="28"/>
        </w:rPr>
        <w:t>：通过实施该项目，为我单位各项日常工作提供了资金保障，各</w:t>
      </w:r>
      <w:r>
        <w:rPr>
          <w:rFonts w:ascii="仿宋" w:hAnsi="仿宋" w:eastAsia="仿宋" w:cs="仿宋"/>
          <w:spacing w:val="1"/>
          <w:sz w:val="28"/>
          <w:szCs w:val="28"/>
        </w:rPr>
        <w:t>项工作得以顺利进行，确保圆满的完成了年初各项工作计划。项目产出指标、效益指标及满意度指标的实际完成值均达到年度指</w:t>
      </w:r>
      <w:r>
        <w:rPr>
          <w:rFonts w:ascii="仿宋" w:hAnsi="仿宋" w:eastAsia="仿宋" w:cs="仿宋"/>
          <w:spacing w:val="-5"/>
          <w:sz w:val="28"/>
          <w:szCs w:val="28"/>
        </w:rPr>
        <w:t>标值，达到预期效果。</w:t>
      </w:r>
    </w:p>
    <w:p w14:paraId="4E704A19">
      <w:pPr>
        <w:spacing w:before="82" w:line="224" w:lineRule="auto"/>
        <w:ind w:left="1858"/>
        <w:rPr>
          <w:rFonts w:ascii="仿宋" w:hAnsi="仿宋" w:eastAsia="仿宋" w:cs="仿宋"/>
          <w:sz w:val="32"/>
          <w:szCs w:val="32"/>
        </w:rPr>
      </w:pPr>
      <w:r>
        <w:rPr>
          <w:rFonts w:ascii="仿宋" w:hAnsi="仿宋" w:eastAsia="仿宋" w:cs="仿宋"/>
          <w:b/>
          <w:bCs/>
          <w:spacing w:val="-9"/>
          <w:sz w:val="32"/>
          <w:szCs w:val="32"/>
        </w:rPr>
        <w:t>四、项目主要经验做法</w:t>
      </w:r>
    </w:p>
    <w:p w14:paraId="40BC6185">
      <w:pPr>
        <w:spacing w:before="206" w:line="330" w:lineRule="auto"/>
        <w:ind w:left="1817" w:right="1572" w:firstLine="565"/>
        <w:jc w:val="both"/>
        <w:rPr>
          <w:rFonts w:ascii="仿宋" w:hAnsi="仿宋" w:eastAsia="仿宋" w:cs="仿宋"/>
          <w:sz w:val="28"/>
          <w:szCs w:val="28"/>
        </w:rPr>
      </w:pPr>
      <w:r>
        <w:rPr>
          <w:rFonts w:ascii="仿宋" w:hAnsi="仿宋" w:eastAsia="仿宋" w:cs="仿宋"/>
          <w:spacing w:val="4"/>
          <w:sz w:val="28"/>
          <w:szCs w:val="28"/>
        </w:rPr>
        <w:t>一是健全机构，充实队伍。为了保证工作经</w:t>
      </w:r>
      <w:r>
        <w:rPr>
          <w:rFonts w:ascii="仿宋" w:hAnsi="仿宋" w:eastAsia="仿宋" w:cs="仿宋"/>
          <w:spacing w:val="3"/>
          <w:sz w:val="28"/>
          <w:szCs w:val="28"/>
        </w:rPr>
        <w:t>费项目的正常运作，</w:t>
      </w:r>
      <w:r>
        <w:rPr>
          <w:rFonts w:ascii="仿宋" w:hAnsi="仿宋" w:eastAsia="仿宋" w:cs="仿宋"/>
          <w:spacing w:val="-4"/>
          <w:sz w:val="28"/>
          <w:szCs w:val="28"/>
        </w:rPr>
        <w:t>经费的开支和借支由单位负责人和单位分管财务的领导签批；单位大额及特殊经费开支需经单位先关责任领导研究决定，为本单位工作经</w:t>
      </w:r>
      <w:r>
        <w:rPr>
          <w:rFonts w:ascii="仿宋" w:hAnsi="仿宋" w:eastAsia="仿宋" w:cs="仿宋"/>
          <w:spacing w:val="-7"/>
          <w:sz w:val="28"/>
          <w:szCs w:val="28"/>
        </w:rPr>
        <w:t>费项目的顺利开展提供了财务保证。二是增强制度的</w:t>
      </w:r>
      <w:r>
        <w:rPr>
          <w:rFonts w:ascii="仿宋" w:hAnsi="仿宋" w:eastAsia="仿宋" w:cs="仿宋"/>
          <w:spacing w:val="-8"/>
          <w:sz w:val="28"/>
          <w:szCs w:val="28"/>
        </w:rPr>
        <w:t>可行性，</w:t>
      </w:r>
      <w:r>
        <w:rPr>
          <w:rFonts w:ascii="仿宋" w:hAnsi="仿宋" w:eastAsia="仿宋" w:cs="仿宋"/>
          <w:spacing w:val="-36"/>
          <w:sz w:val="28"/>
          <w:szCs w:val="28"/>
        </w:rPr>
        <w:t xml:space="preserve"> </w:t>
      </w:r>
      <w:r>
        <w:rPr>
          <w:rFonts w:ascii="仿宋" w:hAnsi="仿宋" w:eastAsia="仿宋" w:cs="仿宋"/>
          <w:spacing w:val="-8"/>
          <w:sz w:val="28"/>
          <w:szCs w:val="28"/>
        </w:rPr>
        <w:t>进一步</w:t>
      </w:r>
      <w:r>
        <w:rPr>
          <w:rFonts w:ascii="仿宋" w:hAnsi="仿宋" w:eastAsia="仿宋" w:cs="仿宋"/>
          <w:spacing w:val="-7"/>
          <w:sz w:val="28"/>
          <w:szCs w:val="28"/>
        </w:rPr>
        <w:t>规范管理。根据国家和省市财政有关规定，</w:t>
      </w:r>
      <w:r>
        <w:rPr>
          <w:rFonts w:ascii="仿宋" w:hAnsi="仿宋" w:eastAsia="仿宋" w:cs="仿宋"/>
          <w:spacing w:val="-36"/>
          <w:sz w:val="28"/>
          <w:szCs w:val="28"/>
        </w:rPr>
        <w:t xml:space="preserve"> </w:t>
      </w:r>
      <w:r>
        <w:rPr>
          <w:rFonts w:ascii="仿宋" w:hAnsi="仿宋" w:eastAsia="仿宋" w:cs="仿宋"/>
          <w:spacing w:val="-7"/>
          <w:sz w:val="28"/>
          <w:szCs w:val="28"/>
        </w:rPr>
        <w:t>在项目实</w:t>
      </w:r>
      <w:r>
        <w:rPr>
          <w:rFonts w:ascii="仿宋" w:hAnsi="仿宋" w:eastAsia="仿宋" w:cs="仿宋"/>
          <w:spacing w:val="-8"/>
          <w:sz w:val="28"/>
          <w:szCs w:val="28"/>
        </w:rPr>
        <w:t>施过程前制定了</w:t>
      </w:r>
      <w:r>
        <w:rPr>
          <w:rFonts w:ascii="仿宋" w:hAnsi="仿宋" w:eastAsia="仿宋" w:cs="仿宋"/>
          <w:spacing w:val="-4"/>
          <w:sz w:val="28"/>
          <w:szCs w:val="28"/>
        </w:rPr>
        <w:t>财政项目支出绩效管理制度，成立了以分管领导和办公室人员对工作经费支出绩效管理的领导小组，同时依据财务管理制度对工作经费使</w:t>
      </w:r>
      <w:r>
        <w:rPr>
          <w:rFonts w:ascii="仿宋" w:hAnsi="仿宋" w:eastAsia="仿宋" w:cs="仿宋"/>
          <w:spacing w:val="-8"/>
          <w:sz w:val="28"/>
          <w:szCs w:val="28"/>
        </w:rPr>
        <w:t>用有章可循。</w:t>
      </w:r>
    </w:p>
    <w:p w14:paraId="3B8D18C1">
      <w:pPr>
        <w:spacing w:before="83" w:line="219" w:lineRule="auto"/>
        <w:ind w:left="1826"/>
        <w:rPr>
          <w:rFonts w:ascii="仿宋" w:hAnsi="仿宋" w:eastAsia="仿宋" w:cs="仿宋"/>
          <w:sz w:val="32"/>
          <w:szCs w:val="32"/>
        </w:rPr>
      </w:pPr>
      <w:r>
        <w:rPr>
          <w:rFonts w:ascii="仿宋" w:hAnsi="仿宋" w:eastAsia="仿宋" w:cs="仿宋"/>
          <w:b/>
          <w:bCs/>
          <w:spacing w:val="-4"/>
          <w:sz w:val="32"/>
          <w:szCs w:val="32"/>
        </w:rPr>
        <w:t>五、项目管理中存在的主要问题及原因分析</w:t>
      </w:r>
    </w:p>
    <w:p w14:paraId="38B6CAAC">
      <w:pPr>
        <w:spacing w:before="215" w:line="330" w:lineRule="auto"/>
        <w:ind w:left="1817" w:right="1794" w:firstLine="573"/>
        <w:jc w:val="both"/>
        <w:rPr>
          <w:rFonts w:ascii="仿宋" w:hAnsi="仿宋" w:eastAsia="仿宋" w:cs="仿宋"/>
          <w:sz w:val="28"/>
          <w:szCs w:val="28"/>
        </w:rPr>
      </w:pPr>
      <w:r>
        <w:rPr>
          <w:rFonts w:ascii="仿宋" w:hAnsi="仿宋" w:eastAsia="仿宋" w:cs="仿宋"/>
          <w:spacing w:val="-9"/>
          <w:sz w:val="28"/>
          <w:szCs w:val="28"/>
        </w:rPr>
        <w:t>受严重疫情影响，本着节约成本、提高资金专款专用</w:t>
      </w:r>
      <w:r>
        <w:rPr>
          <w:rFonts w:ascii="仿宋" w:hAnsi="仿宋" w:eastAsia="仿宋" w:cs="仿宋"/>
          <w:spacing w:val="-10"/>
          <w:sz w:val="28"/>
          <w:szCs w:val="28"/>
        </w:rPr>
        <w:t>的原则， 杜</w:t>
      </w:r>
      <w:r>
        <w:rPr>
          <w:rFonts w:ascii="仿宋" w:hAnsi="仿宋" w:eastAsia="仿宋" w:cs="仿宋"/>
          <w:spacing w:val="-4"/>
          <w:sz w:val="28"/>
          <w:szCs w:val="28"/>
        </w:rPr>
        <w:t>绝经费支出的随意性，工作顺利开展，固预算经费结余。下一步继续加强项目绩效评价工作，提高财政资金使用效益，强化支出责任，确保人大办公经费预算支出得到合理使用。使年度绩效目标及阶段性目</w:t>
      </w:r>
      <w:r>
        <w:rPr>
          <w:rFonts w:ascii="仿宋" w:hAnsi="仿宋" w:eastAsia="仿宋" w:cs="仿宋"/>
          <w:spacing w:val="-3"/>
          <w:sz w:val="28"/>
          <w:szCs w:val="28"/>
        </w:rPr>
        <w:t>标达到预期效果</w:t>
      </w:r>
    </w:p>
    <w:p w14:paraId="1E75D2C0">
      <w:pPr>
        <w:spacing w:line="330" w:lineRule="auto"/>
        <w:rPr>
          <w:rFonts w:ascii="仿宋" w:hAnsi="仿宋" w:eastAsia="仿宋" w:cs="仿宋"/>
          <w:sz w:val="28"/>
          <w:szCs w:val="28"/>
        </w:rPr>
        <w:sectPr>
          <w:headerReference r:id="rId195" w:type="default"/>
          <w:footerReference r:id="rId196" w:type="default"/>
          <w:pgSz w:w="11900" w:h="16840"/>
          <w:pgMar w:top="642" w:right="0" w:bottom="340" w:left="0" w:header="326" w:footer="93" w:gutter="0"/>
          <w:cols w:space="720" w:num="1"/>
        </w:sectPr>
      </w:pPr>
    </w:p>
    <w:p w14:paraId="29379826">
      <w:pPr>
        <w:pStyle w:val="2"/>
        <w:spacing w:line="272" w:lineRule="auto"/>
      </w:pPr>
    </w:p>
    <w:p w14:paraId="7E62399E">
      <w:pPr>
        <w:pStyle w:val="2"/>
        <w:spacing w:line="272" w:lineRule="auto"/>
      </w:pPr>
    </w:p>
    <w:p w14:paraId="3D56A68C">
      <w:pPr>
        <w:pStyle w:val="2"/>
        <w:spacing w:line="272" w:lineRule="auto"/>
      </w:pPr>
    </w:p>
    <w:p w14:paraId="52DEF2FD">
      <w:pPr>
        <w:spacing w:before="104" w:line="222" w:lineRule="auto"/>
        <w:ind w:left="1823"/>
        <w:rPr>
          <w:rFonts w:ascii="仿宋" w:hAnsi="仿宋" w:eastAsia="仿宋" w:cs="仿宋"/>
          <w:sz w:val="32"/>
          <w:szCs w:val="32"/>
        </w:rPr>
      </w:pPr>
      <w:r>
        <w:rPr>
          <w:rFonts w:ascii="仿宋" w:hAnsi="仿宋" w:eastAsia="仿宋" w:cs="仿宋"/>
          <w:b/>
          <w:bCs/>
          <w:spacing w:val="-4"/>
          <w:sz w:val="32"/>
          <w:szCs w:val="32"/>
        </w:rPr>
        <w:t>六、下一步改进措施及管理建议</w:t>
      </w:r>
    </w:p>
    <w:p w14:paraId="0F92C1F5">
      <w:pPr>
        <w:spacing w:before="208" w:line="330" w:lineRule="auto"/>
        <w:ind w:left="1819" w:right="1794" w:firstLine="573"/>
        <w:jc w:val="both"/>
        <w:rPr>
          <w:rFonts w:ascii="仿宋" w:hAnsi="仿宋" w:eastAsia="仿宋" w:cs="仿宋"/>
          <w:sz w:val="28"/>
          <w:szCs w:val="28"/>
        </w:rPr>
      </w:pPr>
      <w:r>
        <w:rPr>
          <w:rFonts w:ascii="Times New Roman" w:hAnsi="Times New Roman" w:eastAsia="Times New Roman" w:cs="Times New Roman"/>
          <w:sz w:val="28"/>
          <w:szCs w:val="28"/>
        </w:rPr>
        <w:t>1</w:t>
      </w:r>
      <w:r>
        <w:rPr>
          <w:rFonts w:ascii="仿宋" w:hAnsi="仿宋" w:eastAsia="仿宋" w:cs="仿宋"/>
          <w:sz w:val="28"/>
          <w:szCs w:val="28"/>
        </w:rPr>
        <w:t>、单位大额及特殊经费开支需经单位先关责任领导研究决定，</w:t>
      </w:r>
      <w:r>
        <w:rPr>
          <w:rFonts w:ascii="仿宋" w:hAnsi="仿宋" w:eastAsia="仿宋" w:cs="仿宋"/>
          <w:spacing w:val="1"/>
          <w:sz w:val="28"/>
          <w:szCs w:val="28"/>
        </w:rPr>
        <w:t>为本单位工作经费项目的顺利开展提供了财务保证。</w:t>
      </w:r>
      <w:r>
        <w:rPr>
          <w:rFonts w:ascii="Times New Roman" w:hAnsi="Times New Roman" w:eastAsia="Times New Roman" w:cs="Times New Roman"/>
          <w:spacing w:val="1"/>
          <w:sz w:val="28"/>
          <w:szCs w:val="28"/>
        </w:rPr>
        <w:t>2</w:t>
      </w:r>
      <w:r>
        <w:rPr>
          <w:rFonts w:ascii="仿宋" w:hAnsi="仿宋" w:eastAsia="仿宋" w:cs="仿宋"/>
          <w:spacing w:val="1"/>
          <w:sz w:val="28"/>
          <w:szCs w:val="28"/>
        </w:rPr>
        <w:t>、</w:t>
      </w:r>
      <w:r>
        <w:rPr>
          <w:rFonts w:ascii="仿宋" w:hAnsi="仿宋" w:eastAsia="仿宋" w:cs="仿宋"/>
          <w:sz w:val="28"/>
          <w:szCs w:val="28"/>
        </w:rPr>
        <w:t>加强项目绩</w:t>
      </w:r>
      <w:r>
        <w:rPr>
          <w:rFonts w:ascii="仿宋" w:hAnsi="仿宋" w:eastAsia="仿宋" w:cs="仿宋"/>
          <w:spacing w:val="-4"/>
          <w:sz w:val="28"/>
          <w:szCs w:val="28"/>
        </w:rPr>
        <w:t>效评价工作，提高财政资金使用效益，强化支出责任，确保工作经费得到合理使用我办将对办公经费绩效自评结果向社会公开，接受社会</w:t>
      </w:r>
      <w:r>
        <w:rPr>
          <w:rFonts w:ascii="仿宋" w:hAnsi="仿宋" w:eastAsia="仿宋" w:cs="仿宋"/>
          <w:spacing w:val="-3"/>
          <w:sz w:val="28"/>
          <w:szCs w:val="28"/>
        </w:rPr>
        <w:t>监督；加强绩效目标编制，实施全过程绩效管理。</w:t>
      </w:r>
    </w:p>
    <w:p w14:paraId="60C1B1E0">
      <w:pPr>
        <w:spacing w:line="330" w:lineRule="auto"/>
        <w:rPr>
          <w:rFonts w:ascii="仿宋" w:hAnsi="仿宋" w:eastAsia="仿宋" w:cs="仿宋"/>
          <w:sz w:val="28"/>
          <w:szCs w:val="28"/>
        </w:rPr>
        <w:sectPr>
          <w:headerReference r:id="rId197" w:type="default"/>
          <w:footerReference r:id="rId198" w:type="default"/>
          <w:pgSz w:w="11900" w:h="16840"/>
          <w:pgMar w:top="642" w:right="0" w:bottom="340" w:left="0" w:header="326" w:footer="93" w:gutter="0"/>
          <w:cols w:space="720" w:num="1"/>
        </w:sectPr>
      </w:pPr>
    </w:p>
    <w:p w14:paraId="602475FB">
      <w:pPr>
        <w:pStyle w:val="2"/>
        <w:spacing w:line="250" w:lineRule="auto"/>
      </w:pPr>
    </w:p>
    <w:p w14:paraId="28A4372A">
      <w:pPr>
        <w:pStyle w:val="2"/>
        <w:spacing w:line="250" w:lineRule="auto"/>
      </w:pPr>
    </w:p>
    <w:p w14:paraId="5571295A">
      <w:pPr>
        <w:pStyle w:val="2"/>
        <w:spacing w:line="251" w:lineRule="auto"/>
      </w:pPr>
    </w:p>
    <w:p w14:paraId="5264FD0C">
      <w:pPr>
        <w:pStyle w:val="2"/>
        <w:spacing w:line="251" w:lineRule="auto"/>
      </w:pPr>
    </w:p>
    <w:p w14:paraId="1466477E">
      <w:pPr>
        <w:pStyle w:val="2"/>
        <w:spacing w:line="251" w:lineRule="auto"/>
      </w:pPr>
    </w:p>
    <w:p w14:paraId="67E55214">
      <w:pPr>
        <w:pStyle w:val="2"/>
        <w:spacing w:line="251" w:lineRule="auto"/>
      </w:pPr>
    </w:p>
    <w:p w14:paraId="329A5092">
      <w:pPr>
        <w:pStyle w:val="2"/>
        <w:spacing w:line="251" w:lineRule="auto"/>
      </w:pPr>
    </w:p>
    <w:p w14:paraId="02897422">
      <w:pPr>
        <w:pStyle w:val="2"/>
        <w:spacing w:line="251" w:lineRule="auto"/>
      </w:pPr>
    </w:p>
    <w:p w14:paraId="4F021BF3">
      <w:pPr>
        <w:pStyle w:val="2"/>
        <w:spacing w:line="251" w:lineRule="auto"/>
      </w:pPr>
    </w:p>
    <w:p w14:paraId="0ED1FDC9">
      <w:pPr>
        <w:pStyle w:val="2"/>
        <w:spacing w:line="251" w:lineRule="auto"/>
      </w:pPr>
    </w:p>
    <w:p w14:paraId="0B466C9E">
      <w:pPr>
        <w:pStyle w:val="2"/>
        <w:spacing w:line="251" w:lineRule="auto"/>
      </w:pPr>
    </w:p>
    <w:p w14:paraId="286D9A4F">
      <w:pPr>
        <w:spacing w:before="130" w:line="222" w:lineRule="auto"/>
        <w:ind w:left="3671"/>
        <w:rPr>
          <w:rFonts w:ascii="仿宋" w:hAnsi="仿宋" w:eastAsia="仿宋" w:cs="仿宋"/>
          <w:sz w:val="40"/>
          <w:szCs w:val="40"/>
        </w:rPr>
      </w:pPr>
      <w:r>
        <w:rPr>
          <w:rFonts w:ascii="仿宋" w:hAnsi="仿宋" w:eastAsia="仿宋" w:cs="仿宋"/>
          <w:b/>
          <w:bCs/>
          <w:spacing w:val="-6"/>
          <w:sz w:val="40"/>
          <w:szCs w:val="40"/>
        </w:rPr>
        <w:t>项目支出绩效自评分析报告</w:t>
      </w:r>
    </w:p>
    <w:p w14:paraId="1522D8A7">
      <w:pPr>
        <w:pStyle w:val="2"/>
      </w:pPr>
    </w:p>
    <w:p w14:paraId="47AE8055">
      <w:pPr>
        <w:pStyle w:val="2"/>
      </w:pPr>
    </w:p>
    <w:p w14:paraId="4AB4E158">
      <w:pPr>
        <w:pStyle w:val="2"/>
      </w:pPr>
    </w:p>
    <w:p w14:paraId="26E8B988">
      <w:pPr>
        <w:pStyle w:val="2"/>
      </w:pPr>
    </w:p>
    <w:p w14:paraId="0607B79A">
      <w:pPr>
        <w:pStyle w:val="2"/>
      </w:pPr>
    </w:p>
    <w:p w14:paraId="31CB3B87">
      <w:pPr>
        <w:pStyle w:val="2"/>
      </w:pPr>
    </w:p>
    <w:p w14:paraId="34986FF6">
      <w:pPr>
        <w:pStyle w:val="2"/>
      </w:pPr>
    </w:p>
    <w:p w14:paraId="2C2C1468">
      <w:pPr>
        <w:pStyle w:val="2"/>
      </w:pPr>
    </w:p>
    <w:p w14:paraId="3127B558">
      <w:pPr>
        <w:pStyle w:val="2"/>
        <w:spacing w:line="241" w:lineRule="auto"/>
      </w:pPr>
    </w:p>
    <w:p w14:paraId="24986217">
      <w:pPr>
        <w:pStyle w:val="2"/>
        <w:spacing w:line="241" w:lineRule="auto"/>
      </w:pPr>
    </w:p>
    <w:p w14:paraId="148090FA">
      <w:pPr>
        <w:pStyle w:val="2"/>
        <w:spacing w:line="241" w:lineRule="auto"/>
      </w:pPr>
    </w:p>
    <w:p w14:paraId="001FC01C">
      <w:pPr>
        <w:pStyle w:val="2"/>
        <w:spacing w:line="241" w:lineRule="auto"/>
      </w:pPr>
    </w:p>
    <w:p w14:paraId="2D29B602">
      <w:pPr>
        <w:pStyle w:val="2"/>
        <w:spacing w:line="241" w:lineRule="auto"/>
      </w:pPr>
    </w:p>
    <w:p w14:paraId="1BFDCF21">
      <w:pPr>
        <w:pStyle w:val="2"/>
        <w:spacing w:line="241" w:lineRule="auto"/>
      </w:pPr>
    </w:p>
    <w:p w14:paraId="288CB1DC">
      <w:pPr>
        <w:pStyle w:val="2"/>
        <w:spacing w:line="241" w:lineRule="auto"/>
      </w:pPr>
    </w:p>
    <w:p w14:paraId="190849A7">
      <w:pPr>
        <w:pStyle w:val="2"/>
        <w:spacing w:line="241" w:lineRule="auto"/>
      </w:pPr>
    </w:p>
    <w:p w14:paraId="77ACC0D4">
      <w:pPr>
        <w:pStyle w:val="2"/>
        <w:spacing w:line="241" w:lineRule="auto"/>
      </w:pPr>
    </w:p>
    <w:p w14:paraId="2C417333">
      <w:pPr>
        <w:pStyle w:val="2"/>
        <w:spacing w:line="241" w:lineRule="auto"/>
      </w:pPr>
    </w:p>
    <w:p w14:paraId="39611410">
      <w:pPr>
        <w:pStyle w:val="2"/>
        <w:spacing w:line="241" w:lineRule="auto"/>
      </w:pPr>
    </w:p>
    <w:p w14:paraId="2EEFB8D6">
      <w:pPr>
        <w:spacing w:before="91" w:line="221" w:lineRule="auto"/>
        <w:ind w:left="3054"/>
        <w:rPr>
          <w:rFonts w:ascii="仿宋" w:hAnsi="仿宋" w:eastAsia="仿宋" w:cs="仿宋"/>
          <w:sz w:val="28"/>
          <w:szCs w:val="28"/>
        </w:rPr>
      </w:pPr>
      <w:r>
        <w:rPr>
          <w:rFonts w:ascii="仿宋" w:hAnsi="仿宋" w:eastAsia="仿宋" w:cs="仿宋"/>
          <w:spacing w:val="-3"/>
          <w:sz w:val="28"/>
          <w:szCs w:val="28"/>
        </w:rPr>
        <w:t>项目名称：2024</w:t>
      </w:r>
      <w:r>
        <w:rPr>
          <w:rFonts w:ascii="仿宋" w:hAnsi="仿宋" w:eastAsia="仿宋" w:cs="仿宋"/>
          <w:spacing w:val="-46"/>
          <w:sz w:val="28"/>
          <w:szCs w:val="28"/>
        </w:rPr>
        <w:t xml:space="preserve"> </w:t>
      </w:r>
      <w:r>
        <w:rPr>
          <w:rFonts w:ascii="仿宋" w:hAnsi="仿宋" w:eastAsia="仿宋" w:cs="仿宋"/>
          <w:spacing w:val="-3"/>
          <w:sz w:val="28"/>
          <w:szCs w:val="28"/>
        </w:rPr>
        <w:t>年慰问款</w:t>
      </w:r>
    </w:p>
    <w:p w14:paraId="74484B08">
      <w:pPr>
        <w:spacing w:before="288" w:line="221" w:lineRule="auto"/>
        <w:ind w:left="3054"/>
        <w:rPr>
          <w:rFonts w:ascii="仿宋" w:hAnsi="仿宋" w:eastAsia="仿宋" w:cs="仿宋"/>
          <w:sz w:val="28"/>
          <w:szCs w:val="28"/>
        </w:rPr>
      </w:pPr>
      <w:r>
        <w:rPr>
          <w:rFonts w:ascii="仿宋" w:hAnsi="仿宋" w:eastAsia="仿宋" w:cs="仿宋"/>
          <w:spacing w:val="-1"/>
          <w:sz w:val="28"/>
          <w:szCs w:val="28"/>
        </w:rPr>
        <w:t>项目单位：001001-兴县人民代表大会常务委员会办公室</w:t>
      </w:r>
    </w:p>
    <w:p w14:paraId="274E6603">
      <w:pPr>
        <w:spacing w:before="288" w:line="222" w:lineRule="auto"/>
        <w:ind w:left="3061"/>
        <w:rPr>
          <w:rFonts w:ascii="仿宋" w:hAnsi="仿宋" w:eastAsia="仿宋" w:cs="仿宋"/>
          <w:sz w:val="28"/>
          <w:szCs w:val="28"/>
        </w:rPr>
      </w:pPr>
      <w:r>
        <w:rPr>
          <w:rFonts w:ascii="仿宋" w:hAnsi="仿宋" w:eastAsia="仿宋" w:cs="仿宋"/>
          <w:spacing w:val="-1"/>
          <w:sz w:val="28"/>
          <w:szCs w:val="28"/>
        </w:rPr>
        <w:t>主管部门：001-兴县人民代表大会常务委员会</w:t>
      </w:r>
      <w:r>
        <w:rPr>
          <w:rFonts w:ascii="仿宋" w:hAnsi="仿宋" w:eastAsia="仿宋" w:cs="仿宋"/>
          <w:spacing w:val="-2"/>
          <w:sz w:val="28"/>
          <w:szCs w:val="28"/>
        </w:rPr>
        <w:t>办公室</w:t>
      </w:r>
    </w:p>
    <w:p w14:paraId="14E9F155">
      <w:pPr>
        <w:pStyle w:val="2"/>
        <w:spacing w:line="244" w:lineRule="auto"/>
      </w:pPr>
    </w:p>
    <w:p w14:paraId="1F9FFEA1">
      <w:pPr>
        <w:pStyle w:val="2"/>
        <w:spacing w:line="244" w:lineRule="auto"/>
      </w:pPr>
    </w:p>
    <w:p w14:paraId="43EC3DFF">
      <w:pPr>
        <w:pStyle w:val="2"/>
        <w:spacing w:line="244" w:lineRule="auto"/>
      </w:pPr>
    </w:p>
    <w:p w14:paraId="7E813772">
      <w:pPr>
        <w:pStyle w:val="2"/>
        <w:spacing w:line="244" w:lineRule="auto"/>
      </w:pPr>
    </w:p>
    <w:p w14:paraId="12F0CAF9">
      <w:pPr>
        <w:pStyle w:val="2"/>
        <w:spacing w:line="244" w:lineRule="auto"/>
      </w:pPr>
    </w:p>
    <w:p w14:paraId="452AB01E">
      <w:pPr>
        <w:pStyle w:val="2"/>
        <w:spacing w:line="244" w:lineRule="auto"/>
      </w:pPr>
    </w:p>
    <w:p w14:paraId="4CE99899">
      <w:pPr>
        <w:pStyle w:val="2"/>
        <w:spacing w:line="244" w:lineRule="auto"/>
      </w:pPr>
    </w:p>
    <w:p w14:paraId="6A48BFBD">
      <w:pPr>
        <w:pStyle w:val="2"/>
        <w:spacing w:line="244" w:lineRule="auto"/>
      </w:pPr>
    </w:p>
    <w:p w14:paraId="4DF00BF3">
      <w:pPr>
        <w:pStyle w:val="2"/>
        <w:spacing w:line="244" w:lineRule="auto"/>
      </w:pPr>
    </w:p>
    <w:p w14:paraId="360310C2">
      <w:pPr>
        <w:pStyle w:val="2"/>
        <w:spacing w:line="244" w:lineRule="auto"/>
      </w:pPr>
    </w:p>
    <w:p w14:paraId="78F0B344">
      <w:pPr>
        <w:pStyle w:val="2"/>
        <w:spacing w:line="244" w:lineRule="auto"/>
      </w:pPr>
    </w:p>
    <w:p w14:paraId="63E2C676">
      <w:pPr>
        <w:pStyle w:val="2"/>
        <w:spacing w:line="244" w:lineRule="auto"/>
      </w:pPr>
    </w:p>
    <w:p w14:paraId="4F497EEE">
      <w:pPr>
        <w:pStyle w:val="2"/>
        <w:spacing w:line="244" w:lineRule="auto"/>
      </w:pPr>
    </w:p>
    <w:p w14:paraId="04BDEB0F">
      <w:pPr>
        <w:pStyle w:val="2"/>
        <w:spacing w:line="244" w:lineRule="auto"/>
      </w:pPr>
    </w:p>
    <w:p w14:paraId="0D9762A6">
      <w:pPr>
        <w:spacing w:before="91" w:line="222" w:lineRule="auto"/>
        <w:ind w:left="5159"/>
        <w:rPr>
          <w:rFonts w:ascii="仿宋" w:hAnsi="仿宋" w:eastAsia="仿宋" w:cs="仿宋"/>
          <w:sz w:val="28"/>
          <w:szCs w:val="28"/>
        </w:rPr>
      </w:pPr>
      <w:r>
        <w:rPr>
          <w:rFonts w:ascii="仿宋" w:hAnsi="仿宋" w:eastAsia="仿宋" w:cs="仿宋"/>
          <w:b/>
          <w:bCs/>
          <w:spacing w:val="-11"/>
          <w:sz w:val="28"/>
          <w:szCs w:val="28"/>
        </w:rPr>
        <w:t>2024</w:t>
      </w:r>
      <w:r>
        <w:rPr>
          <w:rFonts w:ascii="仿宋" w:hAnsi="仿宋" w:eastAsia="仿宋" w:cs="仿宋"/>
          <w:spacing w:val="-45"/>
          <w:sz w:val="28"/>
          <w:szCs w:val="28"/>
        </w:rPr>
        <w:t xml:space="preserve"> </w:t>
      </w:r>
      <w:r>
        <w:rPr>
          <w:rFonts w:ascii="仿宋" w:hAnsi="仿宋" w:eastAsia="仿宋" w:cs="仿宋"/>
          <w:b/>
          <w:bCs/>
          <w:spacing w:val="-11"/>
          <w:sz w:val="28"/>
          <w:szCs w:val="28"/>
        </w:rPr>
        <w:t>年</w:t>
      </w:r>
      <w:r>
        <w:rPr>
          <w:rFonts w:ascii="仿宋" w:hAnsi="仿宋" w:eastAsia="仿宋" w:cs="仿宋"/>
          <w:spacing w:val="-38"/>
          <w:sz w:val="28"/>
          <w:szCs w:val="28"/>
        </w:rPr>
        <w:t xml:space="preserve"> </w:t>
      </w:r>
      <w:r>
        <w:rPr>
          <w:rFonts w:ascii="仿宋" w:hAnsi="仿宋" w:eastAsia="仿宋" w:cs="仿宋"/>
          <w:b/>
          <w:bCs/>
          <w:spacing w:val="-11"/>
          <w:sz w:val="28"/>
          <w:szCs w:val="28"/>
        </w:rPr>
        <w:t>12</w:t>
      </w:r>
      <w:r>
        <w:rPr>
          <w:rFonts w:ascii="仿宋" w:hAnsi="仿宋" w:eastAsia="仿宋" w:cs="仿宋"/>
          <w:spacing w:val="-38"/>
          <w:sz w:val="28"/>
          <w:szCs w:val="28"/>
        </w:rPr>
        <w:t xml:space="preserve"> </w:t>
      </w:r>
      <w:r>
        <w:rPr>
          <w:rFonts w:ascii="仿宋" w:hAnsi="仿宋" w:eastAsia="仿宋" w:cs="仿宋"/>
          <w:b/>
          <w:bCs/>
          <w:spacing w:val="-11"/>
          <w:sz w:val="28"/>
          <w:szCs w:val="28"/>
        </w:rPr>
        <w:t>月</w:t>
      </w:r>
    </w:p>
    <w:p w14:paraId="45E602ED">
      <w:pPr>
        <w:spacing w:line="222" w:lineRule="auto"/>
        <w:rPr>
          <w:rFonts w:ascii="仿宋" w:hAnsi="仿宋" w:eastAsia="仿宋" w:cs="仿宋"/>
          <w:sz w:val="28"/>
          <w:szCs w:val="28"/>
        </w:rPr>
        <w:sectPr>
          <w:headerReference r:id="rId199" w:type="default"/>
          <w:footerReference r:id="rId200" w:type="default"/>
          <w:pgSz w:w="11900" w:h="16840"/>
          <w:pgMar w:top="642" w:right="0" w:bottom="340" w:left="0" w:header="326" w:footer="93" w:gutter="0"/>
          <w:cols w:space="720" w:num="1"/>
        </w:sectPr>
      </w:pPr>
    </w:p>
    <w:p w14:paraId="6738C14D">
      <w:pPr>
        <w:pStyle w:val="2"/>
        <w:spacing w:line="266" w:lineRule="auto"/>
      </w:pPr>
    </w:p>
    <w:p w14:paraId="381AC16F">
      <w:pPr>
        <w:pStyle w:val="2"/>
        <w:spacing w:line="266" w:lineRule="auto"/>
      </w:pPr>
    </w:p>
    <w:p w14:paraId="6A2A927C">
      <w:pPr>
        <w:pStyle w:val="2"/>
        <w:spacing w:line="266" w:lineRule="auto"/>
      </w:pPr>
    </w:p>
    <w:p w14:paraId="24A521A9">
      <w:pPr>
        <w:pStyle w:val="2"/>
        <w:spacing w:line="266" w:lineRule="auto"/>
      </w:pPr>
    </w:p>
    <w:p w14:paraId="1122C479">
      <w:pPr>
        <w:pStyle w:val="2"/>
        <w:spacing w:line="266" w:lineRule="auto"/>
      </w:pPr>
    </w:p>
    <w:p w14:paraId="05B1C7AB">
      <w:pPr>
        <w:pStyle w:val="2"/>
        <w:spacing w:line="266" w:lineRule="auto"/>
      </w:pPr>
    </w:p>
    <w:p w14:paraId="3857BE05">
      <w:pPr>
        <w:pStyle w:val="2"/>
        <w:spacing w:line="266" w:lineRule="auto"/>
      </w:pPr>
    </w:p>
    <w:sdt>
      <w:sdtPr>
        <w:rPr>
          <w:rFonts w:ascii="仿宋" w:hAnsi="仿宋" w:eastAsia="仿宋" w:cs="仿宋"/>
          <w:sz w:val="36"/>
          <w:szCs w:val="36"/>
        </w:rPr>
        <w:id w:val="147473572"/>
        <w:docPartObj>
          <w:docPartGallery w:val="Table of Contents"/>
          <w:docPartUnique/>
        </w:docPartObj>
      </w:sdtPr>
      <w:sdtEndPr>
        <w:rPr>
          <w:rFonts w:ascii="仿宋" w:hAnsi="仿宋" w:eastAsia="仿宋" w:cs="仿宋"/>
          <w:sz w:val="24"/>
          <w:szCs w:val="24"/>
        </w:rPr>
      </w:sdtEndPr>
      <w:sdtContent>
        <w:p w14:paraId="2668A27F">
          <w:pPr>
            <w:spacing w:before="117" w:line="223" w:lineRule="auto"/>
            <w:ind w:left="5588"/>
            <w:rPr>
              <w:rFonts w:ascii="仿宋" w:hAnsi="仿宋" w:eastAsia="仿宋" w:cs="仿宋"/>
              <w:sz w:val="36"/>
              <w:szCs w:val="36"/>
            </w:rPr>
          </w:pPr>
          <w:r>
            <w:rPr>
              <w:rFonts w:ascii="仿宋" w:hAnsi="仿宋" w:eastAsia="仿宋" w:cs="仿宋"/>
              <w:b/>
              <w:bCs/>
              <w:spacing w:val="-48"/>
              <w:sz w:val="36"/>
              <w:szCs w:val="36"/>
            </w:rPr>
            <w:t>目</w:t>
          </w:r>
          <w:r>
            <w:rPr>
              <w:rFonts w:ascii="仿宋" w:hAnsi="仿宋" w:eastAsia="仿宋" w:cs="仿宋"/>
              <w:spacing w:val="7"/>
              <w:sz w:val="36"/>
              <w:szCs w:val="36"/>
            </w:rPr>
            <w:t xml:space="preserve">     </w:t>
          </w:r>
          <w:r>
            <w:rPr>
              <w:rFonts w:ascii="仿宋" w:hAnsi="仿宋" w:eastAsia="仿宋" w:cs="仿宋"/>
              <w:b/>
              <w:bCs/>
              <w:spacing w:val="-48"/>
              <w:sz w:val="36"/>
              <w:szCs w:val="36"/>
            </w:rPr>
            <w:t>录</w:t>
          </w:r>
        </w:p>
        <w:p w14:paraId="569E1669">
          <w:pPr>
            <w:pStyle w:val="2"/>
          </w:pPr>
        </w:p>
        <w:p w14:paraId="49746442">
          <w:pPr>
            <w:tabs>
              <w:tab w:val="right" w:leader="dot" w:pos="10095"/>
            </w:tabs>
            <w:spacing w:before="78" w:line="222" w:lineRule="auto"/>
            <w:ind w:left="2299"/>
            <w:rPr>
              <w:rFonts w:ascii="仿宋" w:hAnsi="仿宋" w:eastAsia="仿宋" w:cs="仿宋"/>
              <w:sz w:val="24"/>
              <w:szCs w:val="24"/>
            </w:rPr>
          </w:pPr>
          <w:r>
            <w:rPr>
              <w:rFonts w:ascii="仿宋" w:hAnsi="仿宋" w:eastAsia="仿宋" w:cs="仿宋"/>
              <w:b/>
              <w:bCs/>
              <w:spacing w:val="-6"/>
              <w:sz w:val="24"/>
              <w:szCs w:val="24"/>
            </w:rPr>
            <w:t>一、项目的基本情况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"bookmark53" </w:instrText>
          </w:r>
          <w:r>
            <w:fldChar w:fldCharType="separate"/>
          </w:r>
          <w:r>
            <w:rPr>
              <w:rFonts w:ascii="仿宋" w:hAnsi="仿宋" w:eastAsia="仿宋" w:cs="仿宋"/>
              <w:b/>
              <w:bCs/>
              <w:spacing w:val="-1"/>
              <w:sz w:val="24"/>
              <w:szCs w:val="24"/>
            </w:rPr>
            <w:t>3</w:t>
          </w:r>
          <w:r>
            <w:rPr>
              <w:rFonts w:ascii="仿宋" w:hAnsi="仿宋" w:eastAsia="仿宋" w:cs="仿宋"/>
              <w:b/>
              <w:bCs/>
              <w:spacing w:val="-1"/>
              <w:sz w:val="24"/>
              <w:szCs w:val="24"/>
            </w:rPr>
            <w:fldChar w:fldCharType="end"/>
          </w:r>
        </w:p>
        <w:p w14:paraId="54259B80">
          <w:pPr>
            <w:tabs>
              <w:tab w:val="right" w:leader="dot" w:pos="10095"/>
            </w:tabs>
            <w:spacing w:before="271" w:line="222" w:lineRule="auto"/>
            <w:ind w:left="2575"/>
            <w:rPr>
              <w:rFonts w:ascii="仿宋" w:hAnsi="仿宋" w:eastAsia="仿宋" w:cs="仿宋"/>
              <w:sz w:val="24"/>
              <w:szCs w:val="24"/>
            </w:rPr>
          </w:pPr>
          <w:r>
            <w:rPr>
              <w:rFonts w:ascii="仿宋" w:hAnsi="仿宋" w:eastAsia="仿宋" w:cs="仿宋"/>
              <w:spacing w:val="-3"/>
              <w:sz w:val="24"/>
              <w:szCs w:val="24"/>
            </w:rPr>
            <w:t xml:space="preserve">（一）项目概况 </w:t>
          </w:r>
          <w:r>
            <w:rPr>
              <w:rFonts w:ascii="仿宋" w:hAnsi="仿宋" w:eastAsia="仿宋" w:cs="仿宋"/>
              <w:sz w:val="24"/>
              <w:szCs w:val="24"/>
            </w:rPr>
            <w:tab/>
          </w:r>
          <w:r>
            <w:fldChar w:fldCharType="begin"/>
          </w:r>
          <w:r>
            <w:instrText xml:space="preserve"> HYPERLINK \l "bookmark54" </w:instrText>
          </w:r>
          <w:r>
            <w:fldChar w:fldCharType="separate"/>
          </w:r>
          <w:r>
            <w:rPr>
              <w:rFonts w:ascii="仿宋" w:hAnsi="仿宋" w:eastAsia="仿宋" w:cs="仿宋"/>
              <w:sz w:val="24"/>
              <w:szCs w:val="24"/>
            </w:rPr>
            <w:t>3</w:t>
          </w:r>
          <w:r>
            <w:rPr>
              <w:rFonts w:ascii="仿宋" w:hAnsi="仿宋" w:eastAsia="仿宋" w:cs="仿宋"/>
              <w:sz w:val="24"/>
              <w:szCs w:val="24"/>
            </w:rPr>
            <w:fldChar w:fldCharType="end"/>
          </w:r>
        </w:p>
        <w:p w14:paraId="1E56843A">
          <w:pPr>
            <w:tabs>
              <w:tab w:val="right" w:leader="dot" w:pos="10095"/>
            </w:tabs>
            <w:spacing w:before="151" w:line="222" w:lineRule="auto"/>
            <w:ind w:left="2575"/>
            <w:rPr>
              <w:rFonts w:ascii="仿宋" w:hAnsi="仿宋" w:eastAsia="仿宋" w:cs="仿宋"/>
              <w:sz w:val="24"/>
              <w:szCs w:val="24"/>
            </w:rPr>
          </w:pPr>
          <w:r>
            <w:rPr>
              <w:rFonts w:ascii="仿宋" w:hAnsi="仿宋" w:eastAsia="仿宋" w:cs="仿宋"/>
              <w:spacing w:val="-3"/>
              <w:sz w:val="24"/>
              <w:szCs w:val="24"/>
            </w:rPr>
            <w:t xml:space="preserve">（二）项目绩效目标 </w:t>
          </w:r>
          <w:r>
            <w:rPr>
              <w:rFonts w:ascii="仿宋" w:hAnsi="仿宋" w:eastAsia="仿宋" w:cs="仿宋"/>
              <w:sz w:val="24"/>
              <w:szCs w:val="24"/>
            </w:rPr>
            <w:tab/>
          </w:r>
          <w:r>
            <w:fldChar w:fldCharType="begin"/>
          </w:r>
          <w:r>
            <w:instrText xml:space="preserve"> HYPERLINK \l "bookmark55" </w:instrText>
          </w:r>
          <w:r>
            <w:fldChar w:fldCharType="separate"/>
          </w:r>
          <w:r>
            <w:rPr>
              <w:rFonts w:ascii="仿宋" w:hAnsi="仿宋" w:eastAsia="仿宋" w:cs="仿宋"/>
              <w:sz w:val="24"/>
              <w:szCs w:val="24"/>
            </w:rPr>
            <w:t>4</w:t>
          </w:r>
          <w:r>
            <w:rPr>
              <w:rFonts w:ascii="仿宋" w:hAnsi="仿宋" w:eastAsia="仿宋" w:cs="仿宋"/>
              <w:sz w:val="24"/>
              <w:szCs w:val="24"/>
            </w:rPr>
            <w:fldChar w:fldCharType="end"/>
          </w:r>
        </w:p>
        <w:p w14:paraId="21AA3CE0">
          <w:pPr>
            <w:tabs>
              <w:tab w:val="right" w:leader="dot" w:pos="10095"/>
            </w:tabs>
            <w:spacing w:before="151" w:line="222" w:lineRule="auto"/>
            <w:ind w:left="2575"/>
            <w:rPr>
              <w:rFonts w:ascii="仿宋" w:hAnsi="仿宋" w:eastAsia="仿宋" w:cs="仿宋"/>
              <w:sz w:val="24"/>
              <w:szCs w:val="24"/>
            </w:rPr>
          </w:pPr>
          <w:r>
            <w:rPr>
              <w:rFonts w:ascii="仿宋" w:hAnsi="仿宋" w:eastAsia="仿宋" w:cs="仿宋"/>
              <w:spacing w:val="-6"/>
              <w:sz w:val="24"/>
              <w:szCs w:val="24"/>
            </w:rPr>
            <w:t>（三）项目实施计划</w:t>
          </w:r>
          <w:r>
            <w:rPr>
              <w:rFonts w:ascii="仿宋" w:hAnsi="仿宋" w:eastAsia="仿宋" w:cs="仿宋"/>
              <w:spacing w:val="28"/>
              <w:sz w:val="24"/>
              <w:szCs w:val="24"/>
            </w:rPr>
            <w:t xml:space="preserve"> </w:t>
          </w:r>
          <w:r>
            <w:rPr>
              <w:rFonts w:ascii="仿宋" w:hAnsi="仿宋" w:eastAsia="仿宋" w:cs="仿宋"/>
              <w:sz w:val="24"/>
              <w:szCs w:val="24"/>
            </w:rPr>
            <w:tab/>
          </w:r>
          <w:r>
            <w:fldChar w:fldCharType="begin"/>
          </w:r>
          <w:r>
            <w:instrText xml:space="preserve"> HYPERLINK \l "bookmark56" </w:instrText>
          </w:r>
          <w:r>
            <w:fldChar w:fldCharType="separate"/>
          </w:r>
          <w:r>
            <w:rPr>
              <w:rFonts w:ascii="仿宋" w:hAnsi="仿宋" w:eastAsia="仿宋" w:cs="仿宋"/>
              <w:sz w:val="24"/>
              <w:szCs w:val="24"/>
            </w:rPr>
            <w:t>4</w:t>
          </w:r>
          <w:r>
            <w:rPr>
              <w:rFonts w:ascii="仿宋" w:hAnsi="仿宋" w:eastAsia="仿宋" w:cs="仿宋"/>
              <w:sz w:val="24"/>
              <w:szCs w:val="24"/>
            </w:rPr>
            <w:fldChar w:fldCharType="end"/>
          </w:r>
        </w:p>
        <w:p w14:paraId="00D97115">
          <w:pPr>
            <w:tabs>
              <w:tab w:val="right" w:leader="dot" w:pos="10095"/>
            </w:tabs>
            <w:spacing w:before="271" w:line="222" w:lineRule="auto"/>
            <w:ind w:left="2303"/>
            <w:rPr>
              <w:rFonts w:ascii="仿宋" w:hAnsi="仿宋" w:eastAsia="仿宋" w:cs="仿宋"/>
              <w:sz w:val="24"/>
              <w:szCs w:val="24"/>
            </w:rPr>
          </w:pPr>
          <w:r>
            <w:rPr>
              <w:rFonts w:ascii="仿宋" w:hAnsi="仿宋" w:eastAsia="仿宋" w:cs="仿宋"/>
              <w:b/>
              <w:bCs/>
              <w:spacing w:val="-6"/>
              <w:sz w:val="24"/>
              <w:szCs w:val="24"/>
            </w:rPr>
            <w:t>二、项目绩效完成情况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"bookmark57" </w:instrText>
          </w:r>
          <w:r>
            <w:fldChar w:fldCharType="separate"/>
          </w:r>
          <w:r>
            <w:rPr>
              <w:rFonts w:ascii="仿宋" w:hAnsi="仿宋" w:eastAsia="仿宋" w:cs="仿宋"/>
              <w:b/>
              <w:bCs/>
              <w:spacing w:val="-1"/>
              <w:sz w:val="24"/>
              <w:szCs w:val="24"/>
            </w:rPr>
            <w:t>5</w:t>
          </w:r>
          <w:r>
            <w:rPr>
              <w:rFonts w:ascii="仿宋" w:hAnsi="仿宋" w:eastAsia="仿宋" w:cs="仿宋"/>
              <w:b/>
              <w:bCs/>
              <w:spacing w:val="-1"/>
              <w:sz w:val="24"/>
              <w:szCs w:val="24"/>
            </w:rPr>
            <w:fldChar w:fldCharType="end"/>
          </w:r>
        </w:p>
        <w:p w14:paraId="74B78B78">
          <w:pPr>
            <w:tabs>
              <w:tab w:val="right" w:leader="dot" w:pos="10095"/>
            </w:tabs>
            <w:spacing w:before="271" w:line="221" w:lineRule="auto"/>
            <w:ind w:left="2575"/>
            <w:rPr>
              <w:rFonts w:ascii="仿宋" w:hAnsi="仿宋" w:eastAsia="仿宋" w:cs="仿宋"/>
              <w:sz w:val="24"/>
              <w:szCs w:val="24"/>
            </w:rPr>
          </w:pPr>
          <w:r>
            <w:rPr>
              <w:rFonts w:ascii="仿宋" w:hAnsi="仿宋" w:eastAsia="仿宋" w:cs="仿宋"/>
              <w:spacing w:val="-3"/>
              <w:sz w:val="24"/>
              <w:szCs w:val="24"/>
            </w:rPr>
            <w:t xml:space="preserve">（一）预算执行情况 </w:t>
          </w:r>
          <w:r>
            <w:rPr>
              <w:rFonts w:ascii="仿宋" w:hAnsi="仿宋" w:eastAsia="仿宋" w:cs="仿宋"/>
              <w:sz w:val="24"/>
              <w:szCs w:val="24"/>
            </w:rPr>
            <w:tab/>
          </w:r>
          <w:r>
            <w:fldChar w:fldCharType="begin"/>
          </w:r>
          <w:r>
            <w:instrText xml:space="preserve"> HYPERLINK \l "bookmark58" </w:instrText>
          </w:r>
          <w:r>
            <w:fldChar w:fldCharType="separate"/>
          </w:r>
          <w:r>
            <w:rPr>
              <w:rFonts w:ascii="仿宋" w:hAnsi="仿宋" w:eastAsia="仿宋" w:cs="仿宋"/>
              <w:sz w:val="24"/>
              <w:szCs w:val="24"/>
            </w:rPr>
            <w:t>5</w:t>
          </w:r>
          <w:r>
            <w:rPr>
              <w:rFonts w:ascii="仿宋" w:hAnsi="仿宋" w:eastAsia="仿宋" w:cs="仿宋"/>
              <w:sz w:val="24"/>
              <w:szCs w:val="24"/>
            </w:rPr>
            <w:fldChar w:fldCharType="end"/>
          </w:r>
        </w:p>
        <w:p w14:paraId="4D45A2E4">
          <w:pPr>
            <w:tabs>
              <w:tab w:val="right" w:leader="dot" w:pos="10095"/>
            </w:tabs>
            <w:spacing w:before="153" w:line="222" w:lineRule="auto"/>
            <w:ind w:left="2575"/>
            <w:rPr>
              <w:rFonts w:ascii="仿宋" w:hAnsi="仿宋" w:eastAsia="仿宋" w:cs="仿宋"/>
              <w:sz w:val="24"/>
              <w:szCs w:val="24"/>
            </w:rPr>
          </w:pPr>
          <w:r>
            <w:rPr>
              <w:rFonts w:ascii="仿宋" w:hAnsi="仿宋" w:eastAsia="仿宋" w:cs="仿宋"/>
              <w:spacing w:val="-3"/>
              <w:sz w:val="24"/>
              <w:szCs w:val="24"/>
            </w:rPr>
            <w:t xml:space="preserve">（二）指标完成情况 </w:t>
          </w:r>
          <w:r>
            <w:rPr>
              <w:rFonts w:ascii="仿宋" w:hAnsi="仿宋" w:eastAsia="仿宋" w:cs="仿宋"/>
              <w:sz w:val="24"/>
              <w:szCs w:val="24"/>
            </w:rPr>
            <w:tab/>
          </w:r>
          <w:r>
            <w:fldChar w:fldCharType="begin"/>
          </w:r>
          <w:r>
            <w:instrText xml:space="preserve"> HYPERLINK \l "bookmark59" </w:instrText>
          </w:r>
          <w:r>
            <w:fldChar w:fldCharType="separate"/>
          </w:r>
          <w:r>
            <w:rPr>
              <w:rFonts w:ascii="仿宋" w:hAnsi="仿宋" w:eastAsia="仿宋" w:cs="仿宋"/>
              <w:sz w:val="24"/>
              <w:szCs w:val="24"/>
            </w:rPr>
            <w:t>6</w:t>
          </w:r>
          <w:r>
            <w:rPr>
              <w:rFonts w:ascii="仿宋" w:hAnsi="仿宋" w:eastAsia="仿宋" w:cs="仿宋"/>
              <w:sz w:val="24"/>
              <w:szCs w:val="24"/>
            </w:rPr>
            <w:fldChar w:fldCharType="end"/>
          </w:r>
        </w:p>
        <w:p w14:paraId="5A9FE57C">
          <w:pPr>
            <w:tabs>
              <w:tab w:val="right" w:leader="dot" w:pos="10095"/>
            </w:tabs>
            <w:spacing w:before="272" w:line="222" w:lineRule="auto"/>
            <w:ind w:left="2302"/>
            <w:rPr>
              <w:rFonts w:ascii="仿宋" w:hAnsi="仿宋" w:eastAsia="仿宋" w:cs="仿宋"/>
              <w:sz w:val="24"/>
              <w:szCs w:val="24"/>
            </w:rPr>
          </w:pPr>
          <w:r>
            <w:rPr>
              <w:rFonts w:ascii="仿宋" w:hAnsi="仿宋" w:eastAsia="仿宋" w:cs="仿宋"/>
              <w:b/>
              <w:bCs/>
              <w:spacing w:val="-5"/>
              <w:sz w:val="24"/>
              <w:szCs w:val="24"/>
            </w:rPr>
            <w:t>三、项目自评结果</w:t>
          </w:r>
          <w:r>
            <w:rPr>
              <w:rFonts w:ascii="仿宋" w:hAnsi="仿宋" w:eastAsia="仿宋" w:cs="仿宋"/>
              <w:spacing w:val="-1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"bookmark60" </w:instrText>
          </w:r>
          <w:r>
            <w:fldChar w:fldCharType="separate"/>
          </w:r>
          <w:r>
            <w:rPr>
              <w:rFonts w:ascii="仿宋" w:hAnsi="仿宋" w:eastAsia="仿宋" w:cs="仿宋"/>
              <w:b/>
              <w:bCs/>
              <w:sz w:val="24"/>
              <w:szCs w:val="24"/>
            </w:rPr>
            <w:t>7</w:t>
          </w:r>
          <w:r>
            <w:rPr>
              <w:rFonts w:ascii="仿宋" w:hAnsi="仿宋" w:eastAsia="仿宋" w:cs="仿宋"/>
              <w:b/>
              <w:bCs/>
              <w:sz w:val="24"/>
              <w:szCs w:val="24"/>
            </w:rPr>
            <w:fldChar w:fldCharType="end"/>
          </w:r>
        </w:p>
        <w:p w14:paraId="6ECC7A35">
          <w:pPr>
            <w:tabs>
              <w:tab w:val="right" w:leader="dot" w:pos="10095"/>
            </w:tabs>
            <w:spacing w:before="270" w:line="224" w:lineRule="auto"/>
            <w:ind w:left="2324"/>
            <w:rPr>
              <w:rFonts w:ascii="仿宋" w:hAnsi="仿宋" w:eastAsia="仿宋" w:cs="仿宋"/>
              <w:sz w:val="24"/>
              <w:szCs w:val="24"/>
            </w:rPr>
          </w:pPr>
          <w:r>
            <w:rPr>
              <w:rFonts w:ascii="仿宋" w:hAnsi="仿宋" w:eastAsia="仿宋" w:cs="仿宋"/>
              <w:b/>
              <w:bCs/>
              <w:spacing w:val="-8"/>
              <w:sz w:val="24"/>
              <w:szCs w:val="24"/>
            </w:rPr>
            <w:t>四、项目主要经验做法</w:t>
          </w:r>
          <w:r>
            <w:rPr>
              <w:rFonts w:ascii="仿宋" w:hAnsi="仿宋" w:eastAsia="仿宋" w:cs="仿宋"/>
              <w:spacing w:val="-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"bookmark32"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3D3B90AE">
          <w:pPr>
            <w:tabs>
              <w:tab w:val="right" w:leader="dot" w:pos="10095"/>
            </w:tabs>
            <w:spacing w:before="270" w:line="219" w:lineRule="auto"/>
            <w:ind w:left="2299"/>
            <w:rPr>
              <w:rFonts w:ascii="仿宋" w:hAnsi="仿宋" w:eastAsia="仿宋" w:cs="仿宋"/>
              <w:sz w:val="24"/>
              <w:szCs w:val="24"/>
            </w:rPr>
          </w:pPr>
          <w:r>
            <w:rPr>
              <w:rFonts w:ascii="仿宋" w:hAnsi="仿宋" w:eastAsia="仿宋" w:cs="仿宋"/>
              <w:b/>
              <w:bCs/>
              <w:spacing w:val="-4"/>
              <w:sz w:val="24"/>
              <w:szCs w:val="24"/>
            </w:rPr>
            <w:t>五、项目管理中存在问题及原因分析</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"bookmark61"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5735CCA9">
          <w:pPr>
            <w:tabs>
              <w:tab w:val="right" w:leader="dot" w:pos="10095"/>
            </w:tabs>
            <w:spacing w:before="275" w:line="223" w:lineRule="auto"/>
            <w:ind w:left="2297"/>
            <w:rPr>
              <w:rFonts w:ascii="仿宋" w:hAnsi="仿宋" w:eastAsia="仿宋" w:cs="仿宋"/>
              <w:sz w:val="24"/>
              <w:szCs w:val="24"/>
            </w:rPr>
          </w:pPr>
          <w:r>
            <w:rPr>
              <w:rFonts w:ascii="仿宋" w:hAnsi="仿宋" w:eastAsia="仿宋" w:cs="仿宋"/>
              <w:b/>
              <w:bCs/>
              <w:spacing w:val="-4"/>
              <w:sz w:val="24"/>
              <w:szCs w:val="24"/>
            </w:rPr>
            <w:t>六、进一步加强项目管理措施及建议</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"bookmark62"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sdtContent>
    </w:sdt>
    <w:p w14:paraId="12BD8656">
      <w:pPr>
        <w:spacing w:line="223" w:lineRule="auto"/>
        <w:rPr>
          <w:rFonts w:ascii="仿宋" w:hAnsi="仿宋" w:eastAsia="仿宋" w:cs="仿宋"/>
          <w:sz w:val="24"/>
          <w:szCs w:val="24"/>
        </w:rPr>
        <w:sectPr>
          <w:headerReference r:id="rId201" w:type="default"/>
          <w:footerReference r:id="rId202" w:type="default"/>
          <w:pgSz w:w="11900" w:h="16840"/>
          <w:pgMar w:top="642" w:right="0" w:bottom="340" w:left="0" w:header="326" w:footer="93" w:gutter="0"/>
          <w:cols w:space="720" w:num="1"/>
        </w:sectPr>
      </w:pPr>
    </w:p>
    <w:p w14:paraId="49E9DEDD">
      <w:pPr>
        <w:pStyle w:val="2"/>
        <w:spacing w:line="292" w:lineRule="auto"/>
      </w:pPr>
    </w:p>
    <w:p w14:paraId="2F3CC2D7">
      <w:pPr>
        <w:pStyle w:val="2"/>
        <w:spacing w:line="292" w:lineRule="auto"/>
      </w:pPr>
    </w:p>
    <w:p w14:paraId="5E19FD44">
      <w:pPr>
        <w:pStyle w:val="2"/>
        <w:spacing w:line="292" w:lineRule="auto"/>
      </w:pPr>
    </w:p>
    <w:p w14:paraId="6F64E1FC">
      <w:pPr>
        <w:spacing w:before="91" w:line="222" w:lineRule="auto"/>
        <w:ind w:left="1962"/>
        <w:rPr>
          <w:rFonts w:ascii="仿宋" w:hAnsi="仿宋" w:eastAsia="仿宋" w:cs="仿宋"/>
          <w:sz w:val="28"/>
          <w:szCs w:val="28"/>
        </w:rPr>
      </w:pPr>
      <w:r>
        <w:rPr>
          <w:rFonts w:ascii="仿宋" w:hAnsi="仿宋" w:eastAsia="仿宋" w:cs="仿宋"/>
          <w:b/>
          <w:bCs/>
          <w:spacing w:val="-6"/>
          <w:sz w:val="28"/>
          <w:szCs w:val="28"/>
        </w:rPr>
        <w:t>一、项目基本信息</w:t>
      </w:r>
    </w:p>
    <w:p w14:paraId="2DF20297">
      <w:pPr>
        <w:spacing w:before="288" w:line="222" w:lineRule="auto"/>
        <w:ind w:left="2018"/>
        <w:rPr>
          <w:rFonts w:ascii="仿宋" w:hAnsi="仿宋" w:eastAsia="仿宋" w:cs="仿宋"/>
          <w:sz w:val="28"/>
          <w:szCs w:val="28"/>
        </w:rPr>
      </w:pPr>
      <w:r>
        <w:rPr>
          <w:rFonts w:ascii="仿宋" w:hAnsi="仿宋" w:eastAsia="仿宋" w:cs="仿宋"/>
          <w:b/>
          <w:bCs/>
          <w:spacing w:val="-5"/>
          <w:sz w:val="28"/>
          <w:szCs w:val="28"/>
        </w:rPr>
        <w:t>（一）项目概况</w:t>
      </w:r>
    </w:p>
    <w:p w14:paraId="3B7C97DD">
      <w:pPr>
        <w:spacing w:before="286" w:line="411" w:lineRule="auto"/>
        <w:ind w:left="1820" w:right="1794" w:firstLine="558"/>
        <w:rPr>
          <w:rFonts w:ascii="仿宋" w:hAnsi="仿宋" w:eastAsia="仿宋" w:cs="仿宋"/>
          <w:sz w:val="28"/>
          <w:szCs w:val="28"/>
        </w:rPr>
      </w:pPr>
      <w:r>
        <w:rPr>
          <w:rFonts w:ascii="仿宋" w:hAnsi="仿宋" w:eastAsia="仿宋" w:cs="仿宋"/>
          <w:b/>
          <w:bCs/>
          <w:spacing w:val="-5"/>
          <w:sz w:val="28"/>
          <w:szCs w:val="28"/>
        </w:rPr>
        <w:t>项目概况</w:t>
      </w:r>
      <w:r>
        <w:rPr>
          <w:rFonts w:ascii="仿宋" w:hAnsi="仿宋" w:eastAsia="仿宋" w:cs="仿宋"/>
          <w:spacing w:val="-5"/>
          <w:sz w:val="28"/>
          <w:szCs w:val="28"/>
        </w:rPr>
        <w:t>：为了确保我单位退休领导过一个祥和安定的春节，拟</w:t>
      </w:r>
      <w:r>
        <w:rPr>
          <w:rFonts w:ascii="仿宋" w:hAnsi="仿宋" w:eastAsia="仿宋" w:cs="仿宋"/>
          <w:spacing w:val="-3"/>
          <w:sz w:val="28"/>
          <w:szCs w:val="28"/>
        </w:rPr>
        <w:t>在春节前夕对我单位退休老领导进行慰问。</w:t>
      </w:r>
    </w:p>
    <w:p w14:paraId="206CBEB2">
      <w:pPr>
        <w:spacing w:before="1" w:line="411" w:lineRule="auto"/>
        <w:ind w:left="1820" w:right="1794" w:firstLine="564"/>
        <w:rPr>
          <w:rFonts w:ascii="仿宋" w:hAnsi="仿宋" w:eastAsia="仿宋" w:cs="仿宋"/>
          <w:sz w:val="28"/>
          <w:szCs w:val="28"/>
        </w:rPr>
      </w:pPr>
      <w:r>
        <w:rPr>
          <w:rFonts w:ascii="仿宋" w:hAnsi="仿宋" w:eastAsia="仿宋" w:cs="仿宋"/>
          <w:b/>
          <w:bCs/>
          <w:spacing w:val="-5"/>
          <w:sz w:val="28"/>
          <w:szCs w:val="28"/>
        </w:rPr>
        <w:t>立项依据</w:t>
      </w:r>
      <w:r>
        <w:rPr>
          <w:rFonts w:ascii="仿宋" w:hAnsi="仿宋" w:eastAsia="仿宋" w:cs="仿宋"/>
          <w:spacing w:val="-5"/>
          <w:sz w:val="28"/>
          <w:szCs w:val="28"/>
        </w:rPr>
        <w:t>：为了确保我单位退休领导过一个祥和安定的春节，拟</w:t>
      </w:r>
      <w:r>
        <w:rPr>
          <w:rFonts w:ascii="仿宋" w:hAnsi="仿宋" w:eastAsia="仿宋" w:cs="仿宋"/>
          <w:spacing w:val="-3"/>
          <w:sz w:val="28"/>
          <w:szCs w:val="28"/>
        </w:rPr>
        <w:t>在春节前夕对我单位退休老领导进行慰问。</w:t>
      </w:r>
    </w:p>
    <w:p w14:paraId="54719ED7">
      <w:pPr>
        <w:pStyle w:val="2"/>
        <w:spacing w:line="253" w:lineRule="auto"/>
      </w:pPr>
    </w:p>
    <w:p w14:paraId="157DEDD7">
      <w:pPr>
        <w:pStyle w:val="2"/>
        <w:spacing w:line="253" w:lineRule="auto"/>
      </w:pPr>
    </w:p>
    <w:p w14:paraId="70C7DEE0">
      <w:pPr>
        <w:pStyle w:val="2"/>
        <w:spacing w:line="253" w:lineRule="auto"/>
      </w:pPr>
    </w:p>
    <w:p w14:paraId="33BB2AE3">
      <w:pPr>
        <w:pStyle w:val="2"/>
        <w:spacing w:line="253" w:lineRule="auto"/>
      </w:pPr>
    </w:p>
    <w:p w14:paraId="4A98AEC0">
      <w:pPr>
        <w:pStyle w:val="2"/>
        <w:spacing w:line="253" w:lineRule="auto"/>
      </w:pPr>
    </w:p>
    <w:p w14:paraId="43F44A95">
      <w:pPr>
        <w:pStyle w:val="2"/>
        <w:spacing w:line="253" w:lineRule="auto"/>
      </w:pPr>
    </w:p>
    <w:p w14:paraId="77B18450">
      <w:pPr>
        <w:pStyle w:val="2"/>
        <w:spacing w:line="253" w:lineRule="auto"/>
      </w:pPr>
    </w:p>
    <w:p w14:paraId="74B267DC">
      <w:pPr>
        <w:spacing w:before="91" w:line="411" w:lineRule="auto"/>
        <w:ind w:left="1818" w:right="1794" w:firstLine="561"/>
        <w:rPr>
          <w:rFonts w:ascii="仿宋" w:hAnsi="仿宋" w:eastAsia="仿宋" w:cs="仿宋"/>
          <w:sz w:val="28"/>
          <w:szCs w:val="28"/>
        </w:rPr>
      </w:pPr>
      <w:r>
        <w:rPr>
          <w:rFonts w:ascii="仿宋" w:hAnsi="仿宋" w:eastAsia="仿宋" w:cs="仿宋"/>
          <w:b/>
          <w:bCs/>
          <w:spacing w:val="-5"/>
          <w:sz w:val="28"/>
          <w:szCs w:val="28"/>
        </w:rPr>
        <w:t>项目设立的必要性</w:t>
      </w:r>
      <w:r>
        <w:rPr>
          <w:rFonts w:ascii="仿宋" w:hAnsi="仿宋" w:eastAsia="仿宋" w:cs="仿宋"/>
          <w:spacing w:val="-5"/>
          <w:sz w:val="28"/>
          <w:szCs w:val="28"/>
        </w:rPr>
        <w:t>：为了确保我单位退休领导过一个祥和安定的</w:t>
      </w:r>
      <w:r>
        <w:rPr>
          <w:rFonts w:ascii="仿宋" w:hAnsi="仿宋" w:eastAsia="仿宋" w:cs="仿宋"/>
          <w:spacing w:val="-3"/>
          <w:sz w:val="28"/>
          <w:szCs w:val="28"/>
        </w:rPr>
        <w:t>春节，拟在春节前夕对我单位退休老领导进行慰问。</w:t>
      </w:r>
    </w:p>
    <w:p w14:paraId="5487328E">
      <w:pPr>
        <w:pStyle w:val="2"/>
        <w:spacing w:line="265" w:lineRule="auto"/>
      </w:pPr>
    </w:p>
    <w:p w14:paraId="229EE919">
      <w:pPr>
        <w:pStyle w:val="2"/>
        <w:spacing w:line="266" w:lineRule="auto"/>
      </w:pPr>
    </w:p>
    <w:p w14:paraId="0DF5EB82">
      <w:pPr>
        <w:spacing w:before="91" w:line="411" w:lineRule="auto"/>
        <w:ind w:left="1818" w:right="1794" w:firstLine="561"/>
        <w:rPr>
          <w:rFonts w:ascii="仿宋" w:hAnsi="仿宋" w:eastAsia="仿宋" w:cs="仿宋"/>
          <w:sz w:val="28"/>
          <w:szCs w:val="28"/>
        </w:rPr>
      </w:pPr>
      <w:r>
        <w:rPr>
          <w:rFonts w:ascii="仿宋" w:hAnsi="仿宋" w:eastAsia="仿宋" w:cs="仿宋"/>
          <w:b/>
          <w:bCs/>
          <w:spacing w:val="-6"/>
          <w:sz w:val="28"/>
          <w:szCs w:val="28"/>
        </w:rPr>
        <w:t>保证项目实施的措施与制度：</w:t>
      </w:r>
      <w:r>
        <w:rPr>
          <w:rFonts w:ascii="仿宋" w:hAnsi="仿宋" w:eastAsia="仿宋" w:cs="仿宋"/>
          <w:spacing w:val="-6"/>
          <w:sz w:val="28"/>
          <w:szCs w:val="28"/>
        </w:rPr>
        <w:t>为了确保我单位退休领导过一个祥</w:t>
      </w:r>
      <w:r>
        <w:rPr>
          <w:rFonts w:ascii="仿宋" w:hAnsi="仿宋" w:eastAsia="仿宋" w:cs="仿宋"/>
          <w:spacing w:val="-2"/>
          <w:sz w:val="28"/>
          <w:szCs w:val="28"/>
        </w:rPr>
        <w:t>和安定的春节，拟在春节前夕对我单位退休老领导进行慰问。</w:t>
      </w:r>
    </w:p>
    <w:p w14:paraId="2FE7A5DB">
      <w:pPr>
        <w:spacing w:line="411" w:lineRule="auto"/>
        <w:rPr>
          <w:rFonts w:ascii="仿宋" w:hAnsi="仿宋" w:eastAsia="仿宋" w:cs="仿宋"/>
          <w:sz w:val="28"/>
          <w:szCs w:val="28"/>
        </w:rPr>
        <w:sectPr>
          <w:headerReference r:id="rId203" w:type="default"/>
          <w:footerReference r:id="rId204" w:type="default"/>
          <w:pgSz w:w="11900" w:h="16840"/>
          <w:pgMar w:top="642" w:right="0" w:bottom="340" w:left="0" w:header="326" w:footer="93" w:gutter="0"/>
          <w:cols w:space="720" w:num="1"/>
        </w:sectPr>
      </w:pPr>
    </w:p>
    <w:p w14:paraId="3F5BFE1C">
      <w:pPr>
        <w:pStyle w:val="2"/>
        <w:spacing w:line="292" w:lineRule="auto"/>
      </w:pPr>
    </w:p>
    <w:p w14:paraId="2309EBFC">
      <w:pPr>
        <w:pStyle w:val="2"/>
        <w:spacing w:line="293" w:lineRule="auto"/>
      </w:pPr>
    </w:p>
    <w:p w14:paraId="0566AEB2">
      <w:pPr>
        <w:pStyle w:val="2"/>
        <w:spacing w:line="293" w:lineRule="auto"/>
      </w:pPr>
    </w:p>
    <w:p w14:paraId="5C3068F4">
      <w:pPr>
        <w:spacing w:before="91" w:line="222" w:lineRule="auto"/>
        <w:ind w:left="1818"/>
        <w:rPr>
          <w:rFonts w:ascii="仿宋" w:hAnsi="仿宋" w:eastAsia="仿宋" w:cs="仿宋"/>
          <w:sz w:val="28"/>
          <w:szCs w:val="28"/>
        </w:rPr>
      </w:pPr>
      <w:r>
        <w:rPr>
          <w:rFonts w:ascii="仿宋" w:hAnsi="仿宋" w:eastAsia="仿宋" w:cs="仿宋"/>
          <w:b/>
          <w:bCs/>
          <w:spacing w:val="-5"/>
          <w:sz w:val="28"/>
          <w:szCs w:val="28"/>
        </w:rPr>
        <w:t>（二）项目绩效目标</w:t>
      </w:r>
    </w:p>
    <w:p w14:paraId="7DB7A6DB">
      <w:pPr>
        <w:pStyle w:val="2"/>
        <w:spacing w:line="314" w:lineRule="auto"/>
      </w:pPr>
    </w:p>
    <w:p w14:paraId="754D599A">
      <w:pPr>
        <w:spacing w:before="91"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1</w:t>
      </w:r>
      <w:r>
        <w:rPr>
          <w:rFonts w:ascii="仿宋" w:hAnsi="仿宋" w:eastAsia="仿宋" w:cs="仿宋"/>
          <w:b/>
          <w:bCs/>
          <w:spacing w:val="-4"/>
          <w:sz w:val="28"/>
          <w:szCs w:val="28"/>
        </w:rPr>
        <w:t>）项目实施期绩效目标</w:t>
      </w:r>
    </w:p>
    <w:p w14:paraId="135759E3">
      <w:pPr>
        <w:spacing w:before="330" w:line="330" w:lineRule="auto"/>
        <w:ind w:left="1820" w:right="1794" w:firstLine="567"/>
        <w:rPr>
          <w:rFonts w:ascii="仿宋" w:hAnsi="仿宋" w:eastAsia="仿宋" w:cs="仿宋"/>
          <w:sz w:val="28"/>
          <w:szCs w:val="28"/>
        </w:rPr>
      </w:pPr>
      <w:r>
        <w:rPr>
          <w:rFonts w:ascii="仿宋" w:hAnsi="仿宋" w:eastAsia="仿宋" w:cs="仿宋"/>
          <w:spacing w:val="-5"/>
          <w:sz w:val="28"/>
          <w:szCs w:val="28"/>
        </w:rPr>
        <w:t>为了确保我单位退休领导过一个祥和安定的春节，拟在春节前夕</w:t>
      </w:r>
      <w:r>
        <w:rPr>
          <w:rFonts w:ascii="仿宋" w:hAnsi="仿宋" w:eastAsia="仿宋" w:cs="仿宋"/>
          <w:spacing w:val="-4"/>
          <w:sz w:val="28"/>
          <w:szCs w:val="28"/>
        </w:rPr>
        <w:t>对我单位退休老领导进行慰问。</w:t>
      </w:r>
    </w:p>
    <w:p w14:paraId="50E1A5CE">
      <w:pPr>
        <w:spacing w:before="135"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2</w:t>
      </w:r>
      <w:r>
        <w:rPr>
          <w:rFonts w:ascii="仿宋" w:hAnsi="仿宋" w:eastAsia="仿宋" w:cs="仿宋"/>
          <w:b/>
          <w:bCs/>
          <w:spacing w:val="-4"/>
          <w:sz w:val="28"/>
          <w:szCs w:val="28"/>
        </w:rPr>
        <w:t>）项目年度目标</w:t>
      </w:r>
    </w:p>
    <w:p w14:paraId="7C2FBEE3">
      <w:pPr>
        <w:spacing w:before="330" w:line="330" w:lineRule="auto"/>
        <w:ind w:left="1820" w:right="1794" w:firstLine="567"/>
        <w:rPr>
          <w:rFonts w:ascii="仿宋" w:hAnsi="仿宋" w:eastAsia="仿宋" w:cs="仿宋"/>
          <w:sz w:val="28"/>
          <w:szCs w:val="28"/>
        </w:rPr>
      </w:pPr>
      <w:r>
        <w:rPr>
          <w:rFonts w:ascii="仿宋" w:hAnsi="仿宋" w:eastAsia="仿宋" w:cs="仿宋"/>
          <w:spacing w:val="-5"/>
          <w:sz w:val="28"/>
          <w:szCs w:val="28"/>
        </w:rPr>
        <w:t>为了确保我单位退休领导过一个祥和安定的春节，拟在春节前夕</w:t>
      </w:r>
      <w:r>
        <w:rPr>
          <w:rFonts w:ascii="仿宋" w:hAnsi="仿宋" w:eastAsia="仿宋" w:cs="仿宋"/>
          <w:spacing w:val="-4"/>
          <w:sz w:val="28"/>
          <w:szCs w:val="28"/>
        </w:rPr>
        <w:t>对我单位退休老领导进行慰问。</w:t>
      </w:r>
    </w:p>
    <w:p w14:paraId="1A9A8A67">
      <w:pPr>
        <w:spacing w:before="135" w:line="222" w:lineRule="auto"/>
        <w:ind w:left="1818"/>
        <w:rPr>
          <w:rFonts w:ascii="仿宋" w:hAnsi="仿宋" w:eastAsia="仿宋" w:cs="仿宋"/>
          <w:sz w:val="28"/>
          <w:szCs w:val="28"/>
        </w:rPr>
      </w:pPr>
      <w:r>
        <w:rPr>
          <w:rFonts w:ascii="仿宋" w:hAnsi="仿宋" w:eastAsia="仿宋" w:cs="仿宋"/>
          <w:b/>
          <w:bCs/>
          <w:spacing w:val="-5"/>
          <w:sz w:val="28"/>
          <w:szCs w:val="28"/>
        </w:rPr>
        <w:t>（三）项目实施计划</w:t>
      </w:r>
    </w:p>
    <w:p w14:paraId="2673602F">
      <w:pPr>
        <w:pStyle w:val="2"/>
        <w:spacing w:line="255" w:lineRule="auto"/>
      </w:pPr>
    </w:p>
    <w:p w14:paraId="4E8BD974">
      <w:pPr>
        <w:spacing w:before="92" w:line="411" w:lineRule="auto"/>
        <w:ind w:left="1820" w:right="1794" w:firstLine="567"/>
        <w:rPr>
          <w:rFonts w:ascii="仿宋" w:hAnsi="仿宋" w:eastAsia="仿宋" w:cs="仿宋"/>
          <w:sz w:val="28"/>
          <w:szCs w:val="28"/>
        </w:rPr>
      </w:pPr>
      <w:r>
        <w:rPr>
          <w:rFonts w:ascii="仿宋" w:hAnsi="仿宋" w:eastAsia="仿宋" w:cs="仿宋"/>
          <w:spacing w:val="-5"/>
          <w:sz w:val="28"/>
          <w:szCs w:val="28"/>
        </w:rPr>
        <w:t>为了确保我单位退休领导过一个祥和安定的春节，拟在春节前夕</w:t>
      </w:r>
      <w:r>
        <w:rPr>
          <w:rFonts w:ascii="仿宋" w:hAnsi="仿宋" w:eastAsia="仿宋" w:cs="仿宋"/>
          <w:spacing w:val="-4"/>
          <w:sz w:val="28"/>
          <w:szCs w:val="28"/>
        </w:rPr>
        <w:t>对我单位退休老领导进行慰问。</w:t>
      </w:r>
    </w:p>
    <w:p w14:paraId="5DC609AB">
      <w:pPr>
        <w:spacing w:line="411" w:lineRule="auto"/>
        <w:rPr>
          <w:rFonts w:ascii="仿宋" w:hAnsi="仿宋" w:eastAsia="仿宋" w:cs="仿宋"/>
          <w:sz w:val="28"/>
          <w:szCs w:val="28"/>
        </w:rPr>
        <w:sectPr>
          <w:headerReference r:id="rId205" w:type="default"/>
          <w:footerReference r:id="rId206" w:type="default"/>
          <w:pgSz w:w="11900" w:h="16840"/>
          <w:pgMar w:top="642" w:right="0" w:bottom="340" w:left="0" w:header="326" w:footer="93" w:gutter="0"/>
          <w:cols w:space="720" w:num="1"/>
        </w:sectPr>
      </w:pPr>
    </w:p>
    <w:p w14:paraId="1F527765">
      <w:pPr>
        <w:pStyle w:val="2"/>
        <w:spacing w:line="245" w:lineRule="auto"/>
      </w:pPr>
    </w:p>
    <w:p w14:paraId="205C56A3">
      <w:pPr>
        <w:pStyle w:val="2"/>
        <w:spacing w:line="245" w:lineRule="auto"/>
      </w:pPr>
    </w:p>
    <w:p w14:paraId="3FB77764">
      <w:pPr>
        <w:pStyle w:val="2"/>
        <w:spacing w:line="245" w:lineRule="auto"/>
      </w:pPr>
    </w:p>
    <w:p w14:paraId="0C294445">
      <w:pPr>
        <w:pStyle w:val="2"/>
        <w:spacing w:line="246" w:lineRule="auto"/>
      </w:pPr>
    </w:p>
    <w:p w14:paraId="57462757">
      <w:pPr>
        <w:pStyle w:val="2"/>
        <w:spacing w:line="246" w:lineRule="auto"/>
      </w:pPr>
    </w:p>
    <w:p w14:paraId="6C5F3C50">
      <w:pPr>
        <w:spacing w:before="91" w:line="481" w:lineRule="auto"/>
        <w:ind w:left="2018" w:right="12332" w:hanging="411"/>
        <w:rPr>
          <w:rFonts w:ascii="仿宋" w:hAnsi="仿宋" w:eastAsia="仿宋" w:cs="仿宋"/>
          <w:sz w:val="28"/>
          <w:szCs w:val="28"/>
        </w:rPr>
      </w:pPr>
      <w:r>
        <w:rPr>
          <w:rFonts w:ascii="仿宋" w:hAnsi="仿宋" w:eastAsia="仿宋" w:cs="仿宋"/>
          <w:b/>
          <w:bCs/>
          <w:spacing w:val="-5"/>
          <w:sz w:val="28"/>
          <w:szCs w:val="28"/>
        </w:rPr>
        <w:t>二、项目绩效完成情况</w:t>
      </w:r>
      <w:r>
        <w:rPr>
          <w:rFonts w:ascii="仿宋" w:hAnsi="仿宋" w:eastAsia="仿宋" w:cs="仿宋"/>
          <w:b/>
          <w:bCs/>
          <w:spacing w:val="-7"/>
          <w:sz w:val="28"/>
          <w:szCs w:val="28"/>
        </w:rPr>
        <w:t>（一）预算执行情况</w:t>
      </w:r>
    </w:p>
    <w:p w14:paraId="569883F3">
      <w:pPr>
        <w:spacing w:before="53"/>
      </w:pPr>
    </w:p>
    <w:tbl>
      <w:tblPr>
        <w:tblStyle w:val="5"/>
        <w:tblW w:w="13894" w:type="dxa"/>
        <w:tblInd w:w="158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47"/>
        <w:gridCol w:w="1391"/>
        <w:gridCol w:w="1405"/>
        <w:gridCol w:w="1652"/>
        <w:gridCol w:w="1741"/>
        <w:gridCol w:w="1933"/>
        <w:gridCol w:w="1524"/>
        <w:gridCol w:w="1348"/>
        <w:gridCol w:w="1353"/>
      </w:tblGrid>
      <w:tr w14:paraId="7C08B8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547" w:type="dxa"/>
            <w:vMerge w:val="restart"/>
            <w:tcBorders>
              <w:top w:val="single" w:color="000000" w:sz="4" w:space="0"/>
              <w:left w:val="single" w:color="000000" w:sz="4" w:space="0"/>
              <w:bottom w:val="nil"/>
              <w:right w:val="single" w:color="000000" w:sz="4" w:space="0"/>
            </w:tcBorders>
            <w:shd w:val="clear" w:color="auto" w:fill="DEEBF6"/>
            <w:vAlign w:val="top"/>
          </w:tcPr>
          <w:p w14:paraId="0D7AF89D">
            <w:pPr>
              <w:spacing w:before="239" w:line="222" w:lineRule="auto"/>
              <w:ind w:left="469"/>
              <w:rPr>
                <w:rFonts w:ascii="仿宋" w:hAnsi="仿宋" w:eastAsia="仿宋" w:cs="仿宋"/>
                <w:sz w:val="21"/>
                <w:szCs w:val="21"/>
              </w:rPr>
            </w:pPr>
            <w:r>
              <w:rPr>
                <w:rFonts w:ascii="仿宋" w:hAnsi="仿宋" w:eastAsia="仿宋" w:cs="仿宋"/>
                <w:b/>
                <w:bCs/>
                <w:spacing w:val="-8"/>
                <w:sz w:val="21"/>
                <w:szCs w:val="21"/>
              </w:rPr>
              <w:t>资金来源</w:t>
            </w:r>
          </w:p>
        </w:tc>
        <w:tc>
          <w:tcPr>
            <w:tcW w:w="2796" w:type="dxa"/>
            <w:gridSpan w:val="2"/>
            <w:tcBorders>
              <w:top w:val="single" w:color="000000" w:sz="4" w:space="0"/>
              <w:left w:val="single" w:color="000000" w:sz="4" w:space="0"/>
              <w:right w:val="single" w:color="000000" w:sz="4" w:space="0"/>
            </w:tcBorders>
            <w:shd w:val="clear" w:color="auto" w:fill="DEEBF6"/>
            <w:vAlign w:val="top"/>
          </w:tcPr>
          <w:p w14:paraId="6310367E">
            <w:pPr>
              <w:spacing w:before="75" w:line="222" w:lineRule="auto"/>
              <w:ind w:left="981"/>
              <w:rPr>
                <w:rFonts w:ascii="仿宋" w:hAnsi="仿宋" w:eastAsia="仿宋" w:cs="仿宋"/>
                <w:sz w:val="21"/>
                <w:szCs w:val="21"/>
              </w:rPr>
            </w:pPr>
            <w:r>
              <w:rPr>
                <w:rFonts w:ascii="仿宋" w:hAnsi="仿宋" w:eastAsia="仿宋" w:cs="仿宋"/>
                <w:b/>
                <w:bCs/>
                <w:spacing w:val="-6"/>
                <w:sz w:val="21"/>
                <w:szCs w:val="21"/>
              </w:rPr>
              <w:t>年初预算数</w:t>
            </w:r>
          </w:p>
        </w:tc>
        <w:tc>
          <w:tcPr>
            <w:tcW w:w="1652" w:type="dxa"/>
            <w:vMerge w:val="restart"/>
            <w:tcBorders>
              <w:left w:val="single" w:color="000000" w:sz="4" w:space="0"/>
              <w:bottom w:val="nil"/>
              <w:right w:val="single" w:color="000000" w:sz="4" w:space="0"/>
            </w:tcBorders>
            <w:shd w:val="clear" w:color="auto" w:fill="DEEBF6"/>
            <w:vAlign w:val="top"/>
          </w:tcPr>
          <w:p w14:paraId="7EF35237">
            <w:pPr>
              <w:spacing w:before="239" w:line="212" w:lineRule="auto"/>
              <w:ind w:right="23"/>
              <w:jc w:val="right"/>
              <w:rPr>
                <w:rFonts w:ascii="Calibri" w:hAnsi="Calibri" w:eastAsia="Calibri" w:cs="Calibri"/>
                <w:sz w:val="21"/>
                <w:szCs w:val="21"/>
              </w:rPr>
            </w:pPr>
            <w:r>
              <w:rPr>
                <w:rFonts w:ascii="仿宋" w:hAnsi="仿宋" w:eastAsia="仿宋" w:cs="仿宋"/>
                <w:b/>
                <w:bCs/>
                <w:spacing w:val="-4"/>
                <w:sz w:val="21"/>
                <w:szCs w:val="21"/>
              </w:rPr>
              <w:t>全年预算数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741" w:type="dxa"/>
            <w:vMerge w:val="restart"/>
            <w:tcBorders>
              <w:left w:val="single" w:color="000000" w:sz="4" w:space="0"/>
              <w:bottom w:val="nil"/>
              <w:right w:val="single" w:color="000000" w:sz="4" w:space="0"/>
            </w:tcBorders>
            <w:shd w:val="clear" w:color="auto" w:fill="DEEBF6"/>
            <w:vAlign w:val="top"/>
          </w:tcPr>
          <w:p w14:paraId="6FD79888">
            <w:pPr>
              <w:spacing w:before="239" w:line="212" w:lineRule="auto"/>
              <w:ind w:left="288"/>
              <w:rPr>
                <w:rFonts w:ascii="Calibri" w:hAnsi="Calibri" w:eastAsia="Calibri" w:cs="Calibri"/>
                <w:sz w:val="21"/>
                <w:szCs w:val="21"/>
              </w:rPr>
            </w:pPr>
            <w:r>
              <w:rPr>
                <w:rFonts w:ascii="仿宋" w:hAnsi="仿宋" w:eastAsia="仿宋" w:cs="仿宋"/>
                <w:b/>
                <w:bCs/>
                <w:spacing w:val="-4"/>
                <w:sz w:val="21"/>
                <w:szCs w:val="21"/>
              </w:rPr>
              <w:t>全年执行数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933" w:type="dxa"/>
            <w:vMerge w:val="restart"/>
            <w:tcBorders>
              <w:left w:val="single" w:color="000000" w:sz="4" w:space="0"/>
              <w:bottom w:val="nil"/>
              <w:right w:val="single" w:color="000000" w:sz="4" w:space="0"/>
            </w:tcBorders>
            <w:shd w:val="clear" w:color="auto" w:fill="DEEBF6"/>
            <w:vAlign w:val="top"/>
          </w:tcPr>
          <w:p w14:paraId="13128FF2">
            <w:pPr>
              <w:spacing w:before="239" w:line="212" w:lineRule="auto"/>
              <w:ind w:left="326"/>
              <w:rPr>
                <w:rFonts w:ascii="Calibri" w:hAnsi="Calibri" w:eastAsia="Calibri" w:cs="Calibri"/>
                <w:sz w:val="21"/>
                <w:szCs w:val="21"/>
              </w:rPr>
            </w:pPr>
            <w:r>
              <w:rPr>
                <w:rFonts w:ascii="仿宋" w:hAnsi="仿宋" w:eastAsia="仿宋" w:cs="仿宋"/>
                <w:b/>
                <w:bCs/>
                <w:spacing w:val="-4"/>
                <w:sz w:val="21"/>
                <w:szCs w:val="21"/>
              </w:rPr>
              <w:t>资金结</w:t>
            </w:r>
            <w:r>
              <w:rPr>
                <w:rFonts w:ascii="Calibri" w:hAnsi="Calibri" w:eastAsia="Calibri" w:cs="Calibri"/>
                <w:b/>
                <w:bCs/>
                <w:spacing w:val="-4"/>
                <w:sz w:val="21"/>
                <w:szCs w:val="21"/>
              </w:rPr>
              <w:t>(</w:t>
            </w:r>
            <w:r>
              <w:rPr>
                <w:rFonts w:ascii="仿宋" w:hAnsi="仿宋" w:eastAsia="仿宋" w:cs="仿宋"/>
                <w:b/>
                <w:bCs/>
                <w:spacing w:val="-4"/>
                <w:sz w:val="21"/>
                <w:szCs w:val="21"/>
              </w:rPr>
              <w:t>转</w:t>
            </w:r>
            <w:r>
              <w:rPr>
                <w:rFonts w:ascii="Calibri" w:hAnsi="Calibri" w:eastAsia="Calibri" w:cs="Calibri"/>
                <w:b/>
                <w:bCs/>
                <w:spacing w:val="-4"/>
                <w:sz w:val="21"/>
                <w:szCs w:val="21"/>
              </w:rPr>
              <w:t>)</w:t>
            </w:r>
            <w:r>
              <w:rPr>
                <w:rFonts w:ascii="仿宋" w:hAnsi="仿宋" w:eastAsia="仿宋" w:cs="仿宋"/>
                <w:b/>
                <w:bCs/>
                <w:spacing w:val="-4"/>
                <w:sz w:val="21"/>
                <w:szCs w:val="21"/>
              </w:rPr>
              <w:t>余</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524" w:type="dxa"/>
            <w:vMerge w:val="restart"/>
            <w:tcBorders>
              <w:left w:val="single" w:color="000000" w:sz="4" w:space="0"/>
              <w:bottom w:val="nil"/>
              <w:right w:val="single" w:color="000000" w:sz="4" w:space="0"/>
            </w:tcBorders>
            <w:shd w:val="clear" w:color="auto" w:fill="DEEBF6"/>
            <w:vAlign w:val="top"/>
          </w:tcPr>
          <w:p w14:paraId="79CB4C26">
            <w:pPr>
              <w:spacing w:before="239" w:line="221" w:lineRule="auto"/>
              <w:ind w:left="559"/>
              <w:rPr>
                <w:rFonts w:ascii="仿宋" w:hAnsi="仿宋" w:eastAsia="仿宋" w:cs="仿宋"/>
                <w:sz w:val="21"/>
                <w:szCs w:val="21"/>
              </w:rPr>
            </w:pPr>
            <w:r>
              <w:rPr>
                <w:rFonts w:ascii="仿宋" w:hAnsi="仿宋" w:eastAsia="仿宋" w:cs="仿宋"/>
                <w:b/>
                <w:bCs/>
                <w:spacing w:val="-7"/>
                <w:sz w:val="21"/>
                <w:szCs w:val="21"/>
              </w:rPr>
              <w:t>执行率</w:t>
            </w:r>
          </w:p>
        </w:tc>
        <w:tc>
          <w:tcPr>
            <w:tcW w:w="1348" w:type="dxa"/>
            <w:vMerge w:val="restart"/>
            <w:tcBorders>
              <w:left w:val="single" w:color="000000" w:sz="4" w:space="0"/>
              <w:bottom w:val="nil"/>
              <w:right w:val="single" w:color="000000" w:sz="4" w:space="0"/>
            </w:tcBorders>
            <w:shd w:val="clear" w:color="auto" w:fill="DEEBF6"/>
            <w:vAlign w:val="top"/>
          </w:tcPr>
          <w:p w14:paraId="3A692055">
            <w:pPr>
              <w:spacing w:before="240" w:line="222" w:lineRule="auto"/>
              <w:ind w:left="579"/>
              <w:rPr>
                <w:rFonts w:ascii="仿宋" w:hAnsi="仿宋" w:eastAsia="仿宋" w:cs="仿宋"/>
                <w:sz w:val="21"/>
                <w:szCs w:val="21"/>
              </w:rPr>
            </w:pPr>
            <w:r>
              <w:rPr>
                <w:rFonts w:ascii="仿宋" w:hAnsi="仿宋" w:eastAsia="仿宋" w:cs="仿宋"/>
                <w:b/>
                <w:bCs/>
                <w:spacing w:val="-10"/>
                <w:sz w:val="21"/>
                <w:szCs w:val="21"/>
              </w:rPr>
              <w:t>得分</w:t>
            </w:r>
          </w:p>
        </w:tc>
        <w:tc>
          <w:tcPr>
            <w:tcW w:w="1353" w:type="dxa"/>
            <w:vMerge w:val="restart"/>
            <w:tcBorders>
              <w:left w:val="single" w:color="000000" w:sz="4" w:space="0"/>
              <w:bottom w:val="nil"/>
              <w:right w:val="single" w:color="000000" w:sz="4" w:space="0"/>
            </w:tcBorders>
            <w:shd w:val="clear" w:color="auto" w:fill="DEEBF6"/>
            <w:vAlign w:val="top"/>
          </w:tcPr>
          <w:p w14:paraId="5D3304DF">
            <w:pPr>
              <w:spacing w:before="239" w:line="223" w:lineRule="auto"/>
              <w:ind w:left="368"/>
              <w:rPr>
                <w:rFonts w:ascii="仿宋" w:hAnsi="仿宋" w:eastAsia="仿宋" w:cs="仿宋"/>
                <w:sz w:val="21"/>
                <w:szCs w:val="21"/>
              </w:rPr>
            </w:pPr>
            <w:r>
              <w:rPr>
                <w:rFonts w:ascii="仿宋" w:hAnsi="仿宋" w:eastAsia="仿宋" w:cs="仿宋"/>
                <w:b/>
                <w:bCs/>
                <w:spacing w:val="-6"/>
                <w:sz w:val="21"/>
                <w:szCs w:val="21"/>
              </w:rPr>
              <w:t>偏差原因</w:t>
            </w:r>
          </w:p>
        </w:tc>
      </w:tr>
      <w:tr w14:paraId="1699A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47" w:type="dxa"/>
            <w:vMerge w:val="continue"/>
            <w:tcBorders>
              <w:top w:val="nil"/>
              <w:left w:val="single" w:color="000000" w:sz="4" w:space="0"/>
              <w:bottom w:val="single" w:color="000000" w:sz="4" w:space="0"/>
              <w:right w:val="single" w:color="000000" w:sz="4" w:space="0"/>
            </w:tcBorders>
            <w:vAlign w:val="top"/>
          </w:tcPr>
          <w:p w14:paraId="01A913E3">
            <w:pPr>
              <w:rPr>
                <w:rFonts w:ascii="Arial"/>
                <w:sz w:val="21"/>
              </w:rPr>
            </w:pPr>
          </w:p>
        </w:tc>
        <w:tc>
          <w:tcPr>
            <w:tcW w:w="1391" w:type="dxa"/>
            <w:tcBorders>
              <w:top w:val="single" w:color="000000" w:sz="4" w:space="0"/>
              <w:left w:val="single" w:color="000000" w:sz="4" w:space="0"/>
              <w:bottom w:val="single" w:color="000000" w:sz="4" w:space="0"/>
              <w:right w:val="single" w:color="000000" w:sz="4" w:space="0"/>
            </w:tcBorders>
            <w:shd w:val="clear" w:color="auto" w:fill="DEEBF6"/>
            <w:vAlign w:val="top"/>
          </w:tcPr>
          <w:p w14:paraId="304B2070">
            <w:pPr>
              <w:spacing w:before="66" w:line="212" w:lineRule="auto"/>
              <w:ind w:left="323"/>
              <w:rPr>
                <w:rFonts w:ascii="Calibri" w:hAnsi="Calibri" w:eastAsia="Calibri" w:cs="Calibri"/>
                <w:sz w:val="18"/>
                <w:szCs w:val="18"/>
              </w:rPr>
            </w:pPr>
            <w:r>
              <w:rPr>
                <w:rFonts w:ascii="仿宋" w:hAnsi="仿宋" w:eastAsia="仿宋" w:cs="仿宋"/>
                <w:b/>
                <w:bCs/>
                <w:spacing w:val="-8"/>
                <w:sz w:val="18"/>
                <w:szCs w:val="18"/>
              </w:rPr>
              <w:t>目标申报</w:t>
            </w:r>
            <w:r>
              <w:rPr>
                <w:rFonts w:ascii="Calibri" w:hAnsi="Calibri" w:eastAsia="Calibri" w:cs="Calibri"/>
                <w:b/>
                <w:bCs/>
                <w:spacing w:val="-8"/>
                <w:sz w:val="18"/>
                <w:szCs w:val="18"/>
              </w:rPr>
              <w:t>(</w:t>
            </w:r>
            <w:r>
              <w:rPr>
                <w:rFonts w:ascii="仿宋" w:hAnsi="仿宋" w:eastAsia="仿宋" w:cs="仿宋"/>
                <w:b/>
                <w:bCs/>
                <w:spacing w:val="-8"/>
                <w:sz w:val="18"/>
                <w:szCs w:val="18"/>
              </w:rPr>
              <w:t>元</w:t>
            </w:r>
            <w:r>
              <w:rPr>
                <w:rFonts w:ascii="Calibri" w:hAnsi="Calibri" w:eastAsia="Calibri" w:cs="Calibri"/>
                <w:b/>
                <w:bCs/>
                <w:spacing w:val="-8"/>
                <w:sz w:val="18"/>
                <w:szCs w:val="18"/>
              </w:rPr>
              <w:t>)</w:t>
            </w:r>
          </w:p>
        </w:tc>
        <w:tc>
          <w:tcPr>
            <w:tcW w:w="1405" w:type="dxa"/>
            <w:tcBorders>
              <w:left w:val="single" w:color="000000" w:sz="4" w:space="0"/>
            </w:tcBorders>
            <w:shd w:val="clear" w:color="auto" w:fill="DEEBF6"/>
            <w:vAlign w:val="top"/>
          </w:tcPr>
          <w:p w14:paraId="2DAB46CC">
            <w:pPr>
              <w:spacing w:before="66" w:line="212" w:lineRule="auto"/>
              <w:ind w:left="301"/>
              <w:rPr>
                <w:rFonts w:ascii="Calibri" w:hAnsi="Calibri" w:eastAsia="Calibri" w:cs="Calibri"/>
                <w:sz w:val="18"/>
                <w:szCs w:val="18"/>
              </w:rPr>
            </w:pPr>
            <w:r>
              <w:rPr>
                <w:rFonts w:ascii="仿宋" w:hAnsi="仿宋" w:eastAsia="仿宋" w:cs="仿宋"/>
                <w:b/>
                <w:bCs/>
                <w:spacing w:val="-3"/>
                <w:sz w:val="18"/>
                <w:szCs w:val="18"/>
              </w:rPr>
              <w:t>预算编制</w:t>
            </w:r>
            <w:r>
              <w:rPr>
                <w:rFonts w:ascii="Calibri" w:hAnsi="Calibri" w:eastAsia="Calibri" w:cs="Calibri"/>
                <w:b/>
                <w:bCs/>
                <w:spacing w:val="-3"/>
                <w:sz w:val="18"/>
                <w:szCs w:val="18"/>
              </w:rPr>
              <w:t>(</w:t>
            </w:r>
            <w:r>
              <w:rPr>
                <w:rFonts w:ascii="仿宋" w:hAnsi="仿宋" w:eastAsia="仿宋" w:cs="仿宋"/>
                <w:b/>
                <w:bCs/>
                <w:spacing w:val="-3"/>
                <w:sz w:val="18"/>
                <w:szCs w:val="18"/>
              </w:rPr>
              <w:t>元</w:t>
            </w:r>
            <w:r>
              <w:rPr>
                <w:rFonts w:ascii="Calibri" w:hAnsi="Calibri" w:eastAsia="Calibri" w:cs="Calibri"/>
                <w:b/>
                <w:bCs/>
                <w:spacing w:val="-3"/>
                <w:sz w:val="18"/>
                <w:szCs w:val="18"/>
              </w:rPr>
              <w:t>)</w:t>
            </w:r>
          </w:p>
        </w:tc>
        <w:tc>
          <w:tcPr>
            <w:tcW w:w="1652" w:type="dxa"/>
            <w:vMerge w:val="continue"/>
            <w:tcBorders>
              <w:top w:val="nil"/>
              <w:left w:val="single" w:color="000000" w:sz="4" w:space="0"/>
              <w:right w:val="single" w:color="000000" w:sz="4" w:space="0"/>
            </w:tcBorders>
            <w:vAlign w:val="top"/>
          </w:tcPr>
          <w:p w14:paraId="6CD4F765">
            <w:pPr>
              <w:rPr>
                <w:rFonts w:ascii="Arial"/>
                <w:sz w:val="21"/>
              </w:rPr>
            </w:pPr>
          </w:p>
        </w:tc>
        <w:tc>
          <w:tcPr>
            <w:tcW w:w="1741" w:type="dxa"/>
            <w:vMerge w:val="continue"/>
            <w:tcBorders>
              <w:top w:val="nil"/>
              <w:left w:val="single" w:color="000000" w:sz="4" w:space="0"/>
              <w:right w:val="single" w:color="000000" w:sz="4" w:space="0"/>
            </w:tcBorders>
            <w:vAlign w:val="top"/>
          </w:tcPr>
          <w:p w14:paraId="3CF3AF90">
            <w:pPr>
              <w:rPr>
                <w:rFonts w:ascii="Arial"/>
                <w:sz w:val="21"/>
              </w:rPr>
            </w:pPr>
          </w:p>
        </w:tc>
        <w:tc>
          <w:tcPr>
            <w:tcW w:w="1933" w:type="dxa"/>
            <w:vMerge w:val="continue"/>
            <w:tcBorders>
              <w:top w:val="nil"/>
              <w:left w:val="single" w:color="000000" w:sz="4" w:space="0"/>
              <w:right w:val="single" w:color="000000" w:sz="4" w:space="0"/>
            </w:tcBorders>
            <w:vAlign w:val="top"/>
          </w:tcPr>
          <w:p w14:paraId="33C163E9">
            <w:pPr>
              <w:rPr>
                <w:rFonts w:ascii="Arial"/>
                <w:sz w:val="21"/>
              </w:rPr>
            </w:pPr>
          </w:p>
        </w:tc>
        <w:tc>
          <w:tcPr>
            <w:tcW w:w="1524" w:type="dxa"/>
            <w:vMerge w:val="continue"/>
            <w:tcBorders>
              <w:top w:val="nil"/>
              <w:left w:val="single" w:color="000000" w:sz="4" w:space="0"/>
              <w:right w:val="single" w:color="000000" w:sz="4" w:space="0"/>
            </w:tcBorders>
            <w:vAlign w:val="top"/>
          </w:tcPr>
          <w:p w14:paraId="777E4A04">
            <w:pPr>
              <w:rPr>
                <w:rFonts w:ascii="Arial"/>
                <w:sz w:val="21"/>
              </w:rPr>
            </w:pPr>
          </w:p>
        </w:tc>
        <w:tc>
          <w:tcPr>
            <w:tcW w:w="1348" w:type="dxa"/>
            <w:vMerge w:val="continue"/>
            <w:tcBorders>
              <w:top w:val="nil"/>
              <w:left w:val="single" w:color="000000" w:sz="4" w:space="0"/>
              <w:right w:val="single" w:color="000000" w:sz="4" w:space="0"/>
            </w:tcBorders>
            <w:vAlign w:val="top"/>
          </w:tcPr>
          <w:p w14:paraId="7C25B449">
            <w:pPr>
              <w:rPr>
                <w:rFonts w:ascii="Arial"/>
                <w:sz w:val="21"/>
              </w:rPr>
            </w:pPr>
          </w:p>
        </w:tc>
        <w:tc>
          <w:tcPr>
            <w:tcW w:w="1353" w:type="dxa"/>
            <w:vMerge w:val="continue"/>
            <w:tcBorders>
              <w:top w:val="nil"/>
              <w:left w:val="single" w:color="000000" w:sz="4" w:space="0"/>
              <w:right w:val="single" w:color="000000" w:sz="4" w:space="0"/>
            </w:tcBorders>
            <w:vAlign w:val="top"/>
          </w:tcPr>
          <w:p w14:paraId="21D79763">
            <w:pPr>
              <w:rPr>
                <w:rFonts w:ascii="Arial"/>
                <w:sz w:val="21"/>
              </w:rPr>
            </w:pPr>
          </w:p>
        </w:tc>
      </w:tr>
      <w:tr w14:paraId="3E2F5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64B18BC6">
            <w:pPr>
              <w:spacing w:before="53" w:line="222" w:lineRule="auto"/>
              <w:ind w:left="676"/>
              <w:rPr>
                <w:rFonts w:ascii="仿宋" w:hAnsi="仿宋" w:eastAsia="仿宋" w:cs="仿宋"/>
                <w:sz w:val="21"/>
                <w:szCs w:val="21"/>
              </w:rPr>
            </w:pPr>
            <w:r>
              <w:rPr>
                <w:rFonts w:ascii="仿宋" w:hAnsi="仿宋" w:eastAsia="仿宋" w:cs="仿宋"/>
                <w:spacing w:val="-5"/>
                <w:sz w:val="21"/>
                <w:szCs w:val="21"/>
              </w:rPr>
              <w:t>合计</w:t>
            </w:r>
          </w:p>
        </w:tc>
        <w:tc>
          <w:tcPr>
            <w:tcW w:w="1391" w:type="dxa"/>
            <w:tcBorders>
              <w:top w:val="single" w:color="000000" w:sz="4" w:space="0"/>
              <w:left w:val="single" w:color="000000" w:sz="4" w:space="0"/>
              <w:bottom w:val="single" w:color="000000" w:sz="4" w:space="0"/>
            </w:tcBorders>
            <w:vAlign w:val="top"/>
          </w:tcPr>
          <w:p w14:paraId="0BF286D7">
            <w:pPr>
              <w:spacing w:before="92" w:line="179" w:lineRule="auto"/>
              <w:ind w:left="513"/>
              <w:rPr>
                <w:rFonts w:ascii="Calibri" w:hAnsi="Calibri" w:eastAsia="Calibri" w:cs="Calibri"/>
                <w:sz w:val="21"/>
                <w:szCs w:val="21"/>
              </w:rPr>
            </w:pPr>
            <w:r>
              <w:rPr>
                <w:rFonts w:ascii="Calibri" w:hAnsi="Calibri" w:eastAsia="Calibri" w:cs="Calibri"/>
                <w:spacing w:val="-3"/>
                <w:sz w:val="21"/>
                <w:szCs w:val="21"/>
              </w:rPr>
              <w:t>18,000</w:t>
            </w:r>
          </w:p>
        </w:tc>
        <w:tc>
          <w:tcPr>
            <w:tcW w:w="1405" w:type="dxa"/>
            <w:vAlign w:val="top"/>
          </w:tcPr>
          <w:p w14:paraId="230AB929">
            <w:pPr>
              <w:spacing w:before="92" w:line="179" w:lineRule="auto"/>
              <w:ind w:left="519"/>
              <w:rPr>
                <w:rFonts w:ascii="Calibri" w:hAnsi="Calibri" w:eastAsia="Calibri" w:cs="Calibri"/>
                <w:sz w:val="21"/>
                <w:szCs w:val="21"/>
              </w:rPr>
            </w:pPr>
            <w:r>
              <w:rPr>
                <w:rFonts w:ascii="Calibri" w:hAnsi="Calibri" w:eastAsia="Calibri" w:cs="Calibri"/>
                <w:spacing w:val="-3"/>
                <w:sz w:val="21"/>
                <w:szCs w:val="21"/>
              </w:rPr>
              <w:t>18,000</w:t>
            </w:r>
          </w:p>
        </w:tc>
        <w:tc>
          <w:tcPr>
            <w:tcW w:w="1652" w:type="dxa"/>
            <w:vAlign w:val="top"/>
          </w:tcPr>
          <w:p w14:paraId="1913E126">
            <w:pPr>
              <w:spacing w:before="92" w:line="179" w:lineRule="auto"/>
              <w:ind w:left="644"/>
              <w:rPr>
                <w:rFonts w:ascii="Calibri" w:hAnsi="Calibri" w:eastAsia="Calibri" w:cs="Calibri"/>
                <w:sz w:val="21"/>
                <w:szCs w:val="21"/>
              </w:rPr>
            </w:pPr>
            <w:r>
              <w:rPr>
                <w:rFonts w:ascii="Calibri" w:hAnsi="Calibri" w:eastAsia="Calibri" w:cs="Calibri"/>
                <w:spacing w:val="-3"/>
                <w:sz w:val="21"/>
                <w:szCs w:val="21"/>
              </w:rPr>
              <w:t>18,000</w:t>
            </w:r>
          </w:p>
        </w:tc>
        <w:tc>
          <w:tcPr>
            <w:tcW w:w="1741" w:type="dxa"/>
            <w:vAlign w:val="top"/>
          </w:tcPr>
          <w:p w14:paraId="2331F485">
            <w:pPr>
              <w:spacing w:before="92" w:line="179" w:lineRule="auto"/>
              <w:ind w:left="690"/>
              <w:rPr>
                <w:rFonts w:ascii="Calibri" w:hAnsi="Calibri" w:eastAsia="Calibri" w:cs="Calibri"/>
                <w:sz w:val="21"/>
                <w:szCs w:val="21"/>
              </w:rPr>
            </w:pPr>
            <w:r>
              <w:rPr>
                <w:rFonts w:ascii="Calibri" w:hAnsi="Calibri" w:eastAsia="Calibri" w:cs="Calibri"/>
                <w:spacing w:val="-3"/>
                <w:sz w:val="21"/>
                <w:szCs w:val="21"/>
              </w:rPr>
              <w:t>18,000</w:t>
            </w:r>
          </w:p>
        </w:tc>
        <w:tc>
          <w:tcPr>
            <w:tcW w:w="1933" w:type="dxa"/>
            <w:vAlign w:val="top"/>
          </w:tcPr>
          <w:p w14:paraId="5E31E33A">
            <w:pPr>
              <w:spacing w:before="92" w:line="179" w:lineRule="auto"/>
              <w:ind w:left="1017"/>
              <w:rPr>
                <w:rFonts w:ascii="Calibri" w:hAnsi="Calibri" w:eastAsia="Calibri" w:cs="Calibri"/>
                <w:sz w:val="21"/>
                <w:szCs w:val="21"/>
              </w:rPr>
            </w:pPr>
            <w:r>
              <w:rPr>
                <w:rFonts w:ascii="Calibri" w:hAnsi="Calibri" w:eastAsia="Calibri" w:cs="Calibri"/>
                <w:sz w:val="21"/>
                <w:szCs w:val="21"/>
              </w:rPr>
              <w:t>0</w:t>
            </w:r>
          </w:p>
        </w:tc>
        <w:tc>
          <w:tcPr>
            <w:tcW w:w="1524" w:type="dxa"/>
            <w:vAlign w:val="top"/>
          </w:tcPr>
          <w:p w14:paraId="4DFCEE8E">
            <w:pPr>
              <w:spacing w:before="92" w:line="179" w:lineRule="auto"/>
              <w:ind w:left="718"/>
              <w:rPr>
                <w:rFonts w:ascii="Calibri" w:hAnsi="Calibri" w:eastAsia="Calibri" w:cs="Calibri"/>
                <w:sz w:val="21"/>
                <w:szCs w:val="21"/>
              </w:rPr>
            </w:pPr>
            <w:r>
              <w:rPr>
                <w:rFonts w:ascii="Calibri" w:hAnsi="Calibri" w:eastAsia="Calibri" w:cs="Calibri"/>
                <w:spacing w:val="-4"/>
                <w:sz w:val="21"/>
                <w:szCs w:val="21"/>
              </w:rPr>
              <w:t>100</w:t>
            </w:r>
          </w:p>
        </w:tc>
        <w:tc>
          <w:tcPr>
            <w:tcW w:w="1348" w:type="dxa"/>
            <w:vAlign w:val="top"/>
          </w:tcPr>
          <w:p w14:paraId="1EE15CB1">
            <w:pPr>
              <w:spacing w:before="92" w:line="179" w:lineRule="auto"/>
              <w:ind w:left="684"/>
              <w:rPr>
                <w:rFonts w:ascii="Calibri" w:hAnsi="Calibri" w:eastAsia="Calibri" w:cs="Calibri"/>
                <w:sz w:val="21"/>
                <w:szCs w:val="21"/>
              </w:rPr>
            </w:pPr>
            <w:r>
              <w:rPr>
                <w:rFonts w:ascii="Calibri" w:hAnsi="Calibri" w:eastAsia="Calibri" w:cs="Calibri"/>
                <w:spacing w:val="-5"/>
                <w:sz w:val="21"/>
                <w:szCs w:val="21"/>
              </w:rPr>
              <w:t>10</w:t>
            </w:r>
          </w:p>
        </w:tc>
        <w:tc>
          <w:tcPr>
            <w:tcW w:w="1353" w:type="dxa"/>
            <w:vAlign w:val="top"/>
          </w:tcPr>
          <w:p w14:paraId="3D580003">
            <w:pPr>
              <w:rPr>
                <w:rFonts w:ascii="Arial"/>
                <w:sz w:val="21"/>
              </w:rPr>
            </w:pPr>
          </w:p>
        </w:tc>
      </w:tr>
      <w:tr w14:paraId="1A6BD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34011333">
            <w:pPr>
              <w:spacing w:before="57" w:line="246" w:lineRule="auto"/>
              <w:ind w:left="675" w:right="40" w:hanging="419"/>
              <w:rPr>
                <w:rFonts w:ascii="仿宋" w:hAnsi="仿宋" w:eastAsia="仿宋" w:cs="仿宋"/>
                <w:sz w:val="21"/>
                <w:szCs w:val="21"/>
              </w:rPr>
            </w:pPr>
            <w:r>
              <w:rPr>
                <w:rFonts w:ascii="仿宋" w:hAnsi="仿宋" w:eastAsia="仿宋" w:cs="仿宋"/>
                <w:spacing w:val="-4"/>
                <w:sz w:val="21"/>
                <w:szCs w:val="21"/>
              </w:rPr>
              <w:t>市县区财政资</w:t>
            </w:r>
            <w:r>
              <w:rPr>
                <w:rFonts w:ascii="仿宋" w:hAnsi="仿宋" w:eastAsia="仿宋" w:cs="仿宋"/>
                <w:sz w:val="21"/>
                <w:szCs w:val="21"/>
              </w:rPr>
              <w:t>金</w:t>
            </w:r>
          </w:p>
        </w:tc>
        <w:tc>
          <w:tcPr>
            <w:tcW w:w="1391" w:type="dxa"/>
            <w:tcBorders>
              <w:top w:val="single" w:color="000000" w:sz="4" w:space="0"/>
              <w:left w:val="single" w:color="000000" w:sz="4" w:space="0"/>
              <w:bottom w:val="single" w:color="000000" w:sz="4" w:space="0"/>
            </w:tcBorders>
            <w:vAlign w:val="top"/>
          </w:tcPr>
          <w:p w14:paraId="341533E8">
            <w:pPr>
              <w:spacing w:before="96" w:line="179" w:lineRule="auto"/>
              <w:ind w:left="513"/>
              <w:rPr>
                <w:rFonts w:ascii="Calibri" w:hAnsi="Calibri" w:eastAsia="Calibri" w:cs="Calibri"/>
                <w:sz w:val="21"/>
                <w:szCs w:val="21"/>
              </w:rPr>
            </w:pPr>
            <w:r>
              <w:rPr>
                <w:rFonts w:ascii="Calibri" w:hAnsi="Calibri" w:eastAsia="Calibri" w:cs="Calibri"/>
                <w:spacing w:val="-3"/>
                <w:sz w:val="21"/>
                <w:szCs w:val="21"/>
              </w:rPr>
              <w:t>18,000</w:t>
            </w:r>
          </w:p>
        </w:tc>
        <w:tc>
          <w:tcPr>
            <w:tcW w:w="1405" w:type="dxa"/>
            <w:vAlign w:val="top"/>
          </w:tcPr>
          <w:p w14:paraId="6F4A9791">
            <w:pPr>
              <w:spacing w:before="96" w:line="179" w:lineRule="auto"/>
              <w:ind w:left="519"/>
              <w:rPr>
                <w:rFonts w:ascii="Calibri" w:hAnsi="Calibri" w:eastAsia="Calibri" w:cs="Calibri"/>
                <w:sz w:val="21"/>
                <w:szCs w:val="21"/>
              </w:rPr>
            </w:pPr>
            <w:r>
              <w:rPr>
                <w:rFonts w:ascii="Calibri" w:hAnsi="Calibri" w:eastAsia="Calibri" w:cs="Calibri"/>
                <w:spacing w:val="-3"/>
                <w:sz w:val="21"/>
                <w:szCs w:val="21"/>
              </w:rPr>
              <w:t>18,000</w:t>
            </w:r>
          </w:p>
        </w:tc>
        <w:tc>
          <w:tcPr>
            <w:tcW w:w="1652" w:type="dxa"/>
            <w:vAlign w:val="top"/>
          </w:tcPr>
          <w:p w14:paraId="3588CC93">
            <w:pPr>
              <w:spacing w:before="96" w:line="179" w:lineRule="auto"/>
              <w:ind w:left="644"/>
              <w:rPr>
                <w:rFonts w:ascii="Calibri" w:hAnsi="Calibri" w:eastAsia="Calibri" w:cs="Calibri"/>
                <w:sz w:val="21"/>
                <w:szCs w:val="21"/>
              </w:rPr>
            </w:pPr>
            <w:r>
              <w:rPr>
                <w:rFonts w:ascii="Calibri" w:hAnsi="Calibri" w:eastAsia="Calibri" w:cs="Calibri"/>
                <w:spacing w:val="-3"/>
                <w:sz w:val="21"/>
                <w:szCs w:val="21"/>
              </w:rPr>
              <w:t>18,000</w:t>
            </w:r>
          </w:p>
        </w:tc>
        <w:tc>
          <w:tcPr>
            <w:tcW w:w="1741" w:type="dxa"/>
            <w:vAlign w:val="top"/>
          </w:tcPr>
          <w:p w14:paraId="3E0A8F1B">
            <w:pPr>
              <w:spacing w:before="96" w:line="179" w:lineRule="auto"/>
              <w:ind w:left="690"/>
              <w:rPr>
                <w:rFonts w:ascii="Calibri" w:hAnsi="Calibri" w:eastAsia="Calibri" w:cs="Calibri"/>
                <w:sz w:val="21"/>
                <w:szCs w:val="21"/>
              </w:rPr>
            </w:pPr>
            <w:r>
              <w:rPr>
                <w:rFonts w:ascii="Calibri" w:hAnsi="Calibri" w:eastAsia="Calibri" w:cs="Calibri"/>
                <w:spacing w:val="-3"/>
                <w:sz w:val="21"/>
                <w:szCs w:val="21"/>
              </w:rPr>
              <w:t>18,000</w:t>
            </w:r>
          </w:p>
        </w:tc>
        <w:tc>
          <w:tcPr>
            <w:tcW w:w="1933" w:type="dxa"/>
            <w:vAlign w:val="top"/>
          </w:tcPr>
          <w:p w14:paraId="0EF174AB">
            <w:pPr>
              <w:spacing w:before="96" w:line="179" w:lineRule="auto"/>
              <w:ind w:left="1017"/>
              <w:rPr>
                <w:rFonts w:ascii="Calibri" w:hAnsi="Calibri" w:eastAsia="Calibri" w:cs="Calibri"/>
                <w:sz w:val="21"/>
                <w:szCs w:val="21"/>
              </w:rPr>
            </w:pPr>
            <w:r>
              <w:rPr>
                <w:rFonts w:ascii="Calibri" w:hAnsi="Calibri" w:eastAsia="Calibri" w:cs="Calibri"/>
                <w:sz w:val="21"/>
                <w:szCs w:val="21"/>
              </w:rPr>
              <w:t>0</w:t>
            </w:r>
          </w:p>
        </w:tc>
        <w:tc>
          <w:tcPr>
            <w:tcW w:w="1524" w:type="dxa"/>
            <w:vAlign w:val="top"/>
          </w:tcPr>
          <w:p w14:paraId="5D4D7F5A">
            <w:pPr>
              <w:rPr>
                <w:rFonts w:ascii="Arial"/>
                <w:sz w:val="21"/>
              </w:rPr>
            </w:pPr>
          </w:p>
        </w:tc>
        <w:tc>
          <w:tcPr>
            <w:tcW w:w="1348" w:type="dxa"/>
            <w:vAlign w:val="top"/>
          </w:tcPr>
          <w:p w14:paraId="67C75EA0">
            <w:pPr>
              <w:rPr>
                <w:rFonts w:ascii="Arial"/>
                <w:sz w:val="21"/>
              </w:rPr>
            </w:pPr>
          </w:p>
        </w:tc>
        <w:tc>
          <w:tcPr>
            <w:tcW w:w="1353" w:type="dxa"/>
            <w:vAlign w:val="top"/>
          </w:tcPr>
          <w:p w14:paraId="4F1652A4">
            <w:pPr>
              <w:spacing w:before="56" w:line="225" w:lineRule="auto"/>
              <w:ind w:left="684"/>
              <w:rPr>
                <w:rFonts w:ascii="仿宋" w:hAnsi="仿宋" w:eastAsia="仿宋" w:cs="仿宋"/>
                <w:sz w:val="21"/>
                <w:szCs w:val="21"/>
              </w:rPr>
            </w:pPr>
            <w:r>
              <w:rPr>
                <w:rFonts w:ascii="仿宋" w:hAnsi="仿宋" w:eastAsia="仿宋" w:cs="仿宋"/>
                <w:sz w:val="21"/>
                <w:szCs w:val="21"/>
              </w:rPr>
              <w:t>无</w:t>
            </w:r>
          </w:p>
        </w:tc>
      </w:tr>
    </w:tbl>
    <w:p w14:paraId="0F6D2946">
      <w:pPr>
        <w:pStyle w:val="2"/>
      </w:pPr>
    </w:p>
    <w:p w14:paraId="13CB7B7E">
      <w:pPr>
        <w:sectPr>
          <w:headerReference r:id="rId207" w:type="default"/>
          <w:footerReference r:id="rId208" w:type="default"/>
          <w:pgSz w:w="16840" w:h="11900"/>
          <w:pgMar w:top="642" w:right="0" w:bottom="340" w:left="0" w:header="326" w:footer="93" w:gutter="0"/>
          <w:cols w:space="720" w:num="1"/>
        </w:sectPr>
      </w:pPr>
    </w:p>
    <w:p w14:paraId="309F201F">
      <w:pPr>
        <w:pStyle w:val="2"/>
        <w:spacing w:line="242" w:lineRule="auto"/>
      </w:pPr>
    </w:p>
    <w:p w14:paraId="1224ED7A">
      <w:pPr>
        <w:pStyle w:val="2"/>
        <w:spacing w:line="242" w:lineRule="auto"/>
      </w:pPr>
    </w:p>
    <w:p w14:paraId="2715CE1D">
      <w:pPr>
        <w:pStyle w:val="2"/>
        <w:spacing w:line="243" w:lineRule="auto"/>
      </w:pPr>
    </w:p>
    <w:p w14:paraId="4D4A0899">
      <w:pPr>
        <w:pStyle w:val="2"/>
        <w:spacing w:line="243" w:lineRule="auto"/>
      </w:pPr>
    </w:p>
    <w:p w14:paraId="06E39EF0">
      <w:pPr>
        <w:pStyle w:val="2"/>
        <w:spacing w:line="243" w:lineRule="auto"/>
      </w:pPr>
    </w:p>
    <w:p w14:paraId="419C3B4C">
      <w:pPr>
        <w:spacing w:before="91" w:line="222" w:lineRule="auto"/>
        <w:ind w:left="2078"/>
        <w:rPr>
          <w:rFonts w:ascii="仿宋" w:hAnsi="仿宋" w:eastAsia="仿宋" w:cs="仿宋"/>
          <w:sz w:val="28"/>
          <w:szCs w:val="28"/>
        </w:rPr>
      </w:pPr>
      <w:r>
        <w:rPr>
          <w:rFonts w:ascii="仿宋" w:hAnsi="仿宋" w:eastAsia="仿宋" w:cs="仿宋"/>
          <w:b/>
          <w:bCs/>
          <w:spacing w:val="-4"/>
          <w:sz w:val="28"/>
          <w:szCs w:val="28"/>
        </w:rPr>
        <w:t>（二）绩效指标完成情况</w:t>
      </w:r>
    </w:p>
    <w:p w14:paraId="370C9077">
      <w:pPr>
        <w:spacing w:line="63" w:lineRule="exact"/>
      </w:pPr>
    </w:p>
    <w:tbl>
      <w:tblPr>
        <w:tblStyle w:val="5"/>
        <w:tblW w:w="14031" w:type="dxa"/>
        <w:tblInd w:w="14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43"/>
        <w:gridCol w:w="2040"/>
        <w:gridCol w:w="1526"/>
        <w:gridCol w:w="1522"/>
        <w:gridCol w:w="1699"/>
        <w:gridCol w:w="973"/>
        <w:gridCol w:w="973"/>
        <w:gridCol w:w="1154"/>
        <w:gridCol w:w="2087"/>
      </w:tblGrid>
      <w:tr w14:paraId="33853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14" w:type="dxa"/>
            <w:vMerge w:val="restart"/>
            <w:tcBorders>
              <w:bottom w:val="nil"/>
            </w:tcBorders>
            <w:shd w:val="clear" w:color="auto" w:fill="DEEBF6"/>
            <w:vAlign w:val="top"/>
          </w:tcPr>
          <w:p w14:paraId="1B834264">
            <w:pPr>
              <w:spacing w:before="247" w:line="179" w:lineRule="exact"/>
              <w:ind w:left="399"/>
              <w:rPr>
                <w:rFonts w:ascii="仿宋" w:hAnsi="仿宋" w:eastAsia="仿宋" w:cs="仿宋"/>
                <w:sz w:val="24"/>
                <w:szCs w:val="24"/>
              </w:rPr>
            </w:pPr>
            <w:r>
              <w:rPr>
                <w:rFonts w:ascii="仿宋" w:hAnsi="仿宋" w:eastAsia="仿宋" w:cs="仿宋"/>
                <w:position w:val="-4"/>
                <w:sz w:val="24"/>
                <w:szCs w:val="24"/>
              </w:rPr>
              <w:t>一</w:t>
            </w:r>
          </w:p>
          <w:p w14:paraId="3457C55C">
            <w:pPr>
              <w:spacing w:before="36" w:line="241" w:lineRule="auto"/>
              <w:ind w:left="294" w:right="164" w:hanging="116"/>
              <w:rPr>
                <w:rFonts w:ascii="仿宋" w:hAnsi="仿宋" w:eastAsia="仿宋" w:cs="仿宋"/>
                <w:sz w:val="24"/>
                <w:szCs w:val="24"/>
              </w:rPr>
            </w:pPr>
            <w:r>
              <w:rPr>
                <w:rFonts w:ascii="仿宋" w:hAnsi="仿宋" w:eastAsia="仿宋" w:cs="仿宋"/>
                <w:spacing w:val="-10"/>
                <w:sz w:val="24"/>
                <w:szCs w:val="24"/>
              </w:rPr>
              <w:t>级指</w:t>
            </w:r>
            <w:r>
              <w:rPr>
                <w:rFonts w:ascii="仿宋" w:hAnsi="仿宋" w:eastAsia="仿宋" w:cs="仿宋"/>
                <w:sz w:val="24"/>
                <w:szCs w:val="24"/>
              </w:rPr>
              <w:t>标</w:t>
            </w:r>
          </w:p>
        </w:tc>
        <w:tc>
          <w:tcPr>
            <w:tcW w:w="1243" w:type="dxa"/>
            <w:vMerge w:val="restart"/>
            <w:tcBorders>
              <w:bottom w:val="nil"/>
            </w:tcBorders>
            <w:shd w:val="clear" w:color="auto" w:fill="DEEBF6"/>
            <w:vAlign w:val="top"/>
          </w:tcPr>
          <w:p w14:paraId="7A3C243F">
            <w:pPr>
              <w:spacing w:before="306" w:line="241" w:lineRule="auto"/>
              <w:ind w:left="507" w:right="160" w:hanging="131"/>
              <w:rPr>
                <w:rFonts w:ascii="仿宋" w:hAnsi="仿宋" w:eastAsia="仿宋" w:cs="仿宋"/>
                <w:sz w:val="24"/>
                <w:szCs w:val="24"/>
              </w:rPr>
            </w:pPr>
            <w:r>
              <w:rPr>
                <w:rFonts w:ascii="仿宋" w:hAnsi="仿宋" w:eastAsia="仿宋" w:cs="仿宋"/>
                <w:spacing w:val="-8"/>
                <w:sz w:val="24"/>
                <w:szCs w:val="24"/>
              </w:rPr>
              <w:t>二级指</w:t>
            </w:r>
            <w:r>
              <w:rPr>
                <w:rFonts w:ascii="仿宋" w:hAnsi="仿宋" w:eastAsia="仿宋" w:cs="仿宋"/>
                <w:sz w:val="24"/>
                <w:szCs w:val="24"/>
              </w:rPr>
              <w:t>标</w:t>
            </w:r>
          </w:p>
        </w:tc>
        <w:tc>
          <w:tcPr>
            <w:tcW w:w="2040" w:type="dxa"/>
            <w:vMerge w:val="restart"/>
            <w:tcBorders>
              <w:bottom w:val="nil"/>
            </w:tcBorders>
            <w:shd w:val="clear" w:color="auto" w:fill="DEEBF6"/>
            <w:vAlign w:val="top"/>
          </w:tcPr>
          <w:p w14:paraId="627DFBA6">
            <w:pPr>
              <w:spacing w:line="381" w:lineRule="auto"/>
              <w:rPr>
                <w:rFonts w:ascii="Arial"/>
                <w:sz w:val="21"/>
              </w:rPr>
            </w:pPr>
          </w:p>
          <w:p w14:paraId="703275D5">
            <w:pPr>
              <w:spacing w:before="78" w:line="221" w:lineRule="auto"/>
              <w:ind w:left="648"/>
              <w:rPr>
                <w:rFonts w:ascii="仿宋" w:hAnsi="仿宋" w:eastAsia="仿宋" w:cs="仿宋"/>
                <w:sz w:val="24"/>
                <w:szCs w:val="24"/>
              </w:rPr>
            </w:pPr>
            <w:r>
              <w:rPr>
                <w:rFonts w:ascii="仿宋" w:hAnsi="仿宋" w:eastAsia="仿宋" w:cs="仿宋"/>
                <w:spacing w:val="-3"/>
                <w:sz w:val="24"/>
                <w:szCs w:val="24"/>
              </w:rPr>
              <w:t>指标名称</w:t>
            </w:r>
          </w:p>
        </w:tc>
        <w:tc>
          <w:tcPr>
            <w:tcW w:w="3048" w:type="dxa"/>
            <w:gridSpan w:val="2"/>
            <w:shd w:val="clear" w:color="auto" w:fill="DEEBF6"/>
            <w:vAlign w:val="top"/>
          </w:tcPr>
          <w:p w14:paraId="2ED75AC4">
            <w:pPr>
              <w:spacing w:before="145" w:line="222" w:lineRule="auto"/>
              <w:ind w:left="1158"/>
              <w:rPr>
                <w:rFonts w:ascii="仿宋" w:hAnsi="仿宋" w:eastAsia="仿宋" w:cs="仿宋"/>
                <w:sz w:val="24"/>
                <w:szCs w:val="24"/>
              </w:rPr>
            </w:pPr>
            <w:r>
              <w:rPr>
                <w:rFonts w:ascii="仿宋" w:hAnsi="仿宋" w:eastAsia="仿宋" w:cs="仿宋"/>
                <w:spacing w:val="-4"/>
                <w:sz w:val="24"/>
                <w:szCs w:val="24"/>
              </w:rPr>
              <w:t>年度指标</w:t>
            </w:r>
          </w:p>
        </w:tc>
        <w:tc>
          <w:tcPr>
            <w:tcW w:w="1699" w:type="dxa"/>
            <w:vMerge w:val="restart"/>
            <w:tcBorders>
              <w:bottom w:val="nil"/>
            </w:tcBorders>
            <w:shd w:val="clear" w:color="auto" w:fill="DEEBF6"/>
            <w:vAlign w:val="top"/>
          </w:tcPr>
          <w:p w14:paraId="2AF30123">
            <w:pPr>
              <w:spacing w:line="382" w:lineRule="auto"/>
              <w:rPr>
                <w:rFonts w:ascii="Arial"/>
                <w:sz w:val="21"/>
              </w:rPr>
            </w:pPr>
          </w:p>
          <w:p w14:paraId="75B05FF0">
            <w:pPr>
              <w:spacing w:before="78" w:line="222" w:lineRule="auto"/>
              <w:ind w:left="365"/>
              <w:rPr>
                <w:rFonts w:ascii="仿宋" w:hAnsi="仿宋" w:eastAsia="仿宋" w:cs="仿宋"/>
                <w:sz w:val="24"/>
                <w:szCs w:val="24"/>
              </w:rPr>
            </w:pPr>
            <w:r>
              <w:rPr>
                <w:rFonts w:ascii="仿宋" w:hAnsi="仿宋" w:eastAsia="仿宋" w:cs="仿宋"/>
                <w:spacing w:val="-4"/>
                <w:sz w:val="24"/>
                <w:szCs w:val="24"/>
              </w:rPr>
              <w:t>实际完成值</w:t>
            </w:r>
          </w:p>
        </w:tc>
        <w:tc>
          <w:tcPr>
            <w:tcW w:w="973" w:type="dxa"/>
            <w:vMerge w:val="restart"/>
            <w:tcBorders>
              <w:bottom w:val="nil"/>
            </w:tcBorders>
            <w:shd w:val="clear" w:color="auto" w:fill="DEEBF6"/>
            <w:vAlign w:val="top"/>
          </w:tcPr>
          <w:p w14:paraId="579ECA76">
            <w:pPr>
              <w:spacing w:before="151" w:line="241" w:lineRule="auto"/>
              <w:ind w:left="119" w:right="100" w:firstLine="205"/>
              <w:jc w:val="both"/>
              <w:rPr>
                <w:rFonts w:ascii="仿宋" w:hAnsi="仿宋" w:eastAsia="仿宋" w:cs="仿宋"/>
                <w:sz w:val="24"/>
                <w:szCs w:val="24"/>
              </w:rPr>
            </w:pPr>
            <w:r>
              <w:rPr>
                <w:rFonts w:ascii="仿宋" w:hAnsi="仿宋" w:eastAsia="仿宋" w:cs="仿宋"/>
                <w:spacing w:val="-21"/>
                <w:sz w:val="24"/>
                <w:szCs w:val="24"/>
              </w:rPr>
              <w:t>定</w:t>
            </w:r>
            <w:r>
              <w:rPr>
                <w:rFonts w:ascii="仿宋" w:hAnsi="仿宋" w:eastAsia="仿宋" w:cs="仿宋"/>
                <w:spacing w:val="-22"/>
                <w:sz w:val="24"/>
                <w:szCs w:val="24"/>
              </w:rPr>
              <w:t xml:space="preserve"> </w:t>
            </w:r>
            <w:r>
              <w:rPr>
                <w:rFonts w:ascii="仿宋" w:hAnsi="仿宋" w:eastAsia="仿宋" w:cs="仿宋"/>
                <w:spacing w:val="-21"/>
                <w:sz w:val="24"/>
                <w:szCs w:val="24"/>
              </w:rPr>
              <w:t>性</w:t>
            </w:r>
            <w:r>
              <w:rPr>
                <w:rFonts w:ascii="仿宋" w:hAnsi="仿宋" w:eastAsia="仿宋" w:cs="仿宋"/>
                <w:spacing w:val="7"/>
                <w:sz w:val="24"/>
                <w:szCs w:val="24"/>
              </w:rPr>
              <w:t>值情况</w:t>
            </w:r>
            <w:r>
              <w:rPr>
                <w:rFonts w:ascii="仿宋" w:hAnsi="仿宋" w:eastAsia="仿宋" w:cs="仿宋"/>
                <w:spacing w:val="-4"/>
                <w:sz w:val="24"/>
                <w:szCs w:val="24"/>
              </w:rPr>
              <w:t>说明</w:t>
            </w:r>
          </w:p>
        </w:tc>
        <w:tc>
          <w:tcPr>
            <w:tcW w:w="973" w:type="dxa"/>
            <w:vMerge w:val="restart"/>
            <w:tcBorders>
              <w:bottom w:val="nil"/>
            </w:tcBorders>
            <w:shd w:val="clear" w:color="auto" w:fill="DEEBF6"/>
            <w:vAlign w:val="top"/>
          </w:tcPr>
          <w:p w14:paraId="4F8DBF17">
            <w:pPr>
              <w:spacing w:line="382" w:lineRule="auto"/>
              <w:rPr>
                <w:rFonts w:ascii="Arial"/>
                <w:sz w:val="21"/>
              </w:rPr>
            </w:pPr>
          </w:p>
          <w:p w14:paraId="70CDF2C4">
            <w:pPr>
              <w:spacing w:before="78" w:line="222" w:lineRule="auto"/>
              <w:ind w:left="359"/>
              <w:rPr>
                <w:rFonts w:ascii="仿宋" w:hAnsi="仿宋" w:eastAsia="仿宋" w:cs="仿宋"/>
                <w:sz w:val="24"/>
                <w:szCs w:val="24"/>
              </w:rPr>
            </w:pPr>
            <w:r>
              <w:rPr>
                <w:rFonts w:ascii="仿宋" w:hAnsi="仿宋" w:eastAsia="仿宋" w:cs="仿宋"/>
                <w:spacing w:val="-4"/>
                <w:sz w:val="24"/>
                <w:szCs w:val="24"/>
              </w:rPr>
              <w:t>权重</w:t>
            </w:r>
          </w:p>
        </w:tc>
        <w:tc>
          <w:tcPr>
            <w:tcW w:w="1154" w:type="dxa"/>
            <w:vMerge w:val="restart"/>
            <w:tcBorders>
              <w:bottom w:val="nil"/>
            </w:tcBorders>
            <w:shd w:val="clear" w:color="auto" w:fill="DEEBF6"/>
            <w:vAlign w:val="top"/>
          </w:tcPr>
          <w:p w14:paraId="2DCBEE32">
            <w:pPr>
              <w:spacing w:line="382" w:lineRule="auto"/>
              <w:rPr>
                <w:rFonts w:ascii="Arial"/>
                <w:sz w:val="21"/>
              </w:rPr>
            </w:pPr>
          </w:p>
          <w:p w14:paraId="4303227D">
            <w:pPr>
              <w:spacing w:before="78" w:line="222" w:lineRule="auto"/>
              <w:ind w:left="452"/>
              <w:rPr>
                <w:rFonts w:ascii="仿宋" w:hAnsi="仿宋" w:eastAsia="仿宋" w:cs="仿宋"/>
                <w:sz w:val="24"/>
                <w:szCs w:val="24"/>
              </w:rPr>
            </w:pPr>
            <w:r>
              <w:rPr>
                <w:rFonts w:ascii="仿宋" w:hAnsi="仿宋" w:eastAsia="仿宋" w:cs="仿宋"/>
                <w:spacing w:val="-5"/>
                <w:sz w:val="24"/>
                <w:szCs w:val="24"/>
              </w:rPr>
              <w:t>得分</w:t>
            </w:r>
          </w:p>
        </w:tc>
        <w:tc>
          <w:tcPr>
            <w:tcW w:w="2087" w:type="dxa"/>
            <w:vMerge w:val="restart"/>
            <w:tcBorders>
              <w:bottom w:val="nil"/>
            </w:tcBorders>
            <w:shd w:val="clear" w:color="auto" w:fill="DEEBF6"/>
            <w:vAlign w:val="top"/>
          </w:tcPr>
          <w:p w14:paraId="7DF11EDC">
            <w:pPr>
              <w:spacing w:before="307" w:line="241" w:lineRule="auto"/>
              <w:ind w:left="458" w:right="215" w:hanging="21"/>
              <w:rPr>
                <w:rFonts w:ascii="仿宋" w:hAnsi="仿宋" w:eastAsia="仿宋" w:cs="仿宋"/>
                <w:sz w:val="24"/>
                <w:szCs w:val="24"/>
              </w:rPr>
            </w:pPr>
            <w:r>
              <w:rPr>
                <w:rFonts w:ascii="仿宋" w:hAnsi="仿宋" w:eastAsia="仿宋" w:cs="仿宋"/>
                <w:spacing w:val="-3"/>
                <w:sz w:val="24"/>
                <w:szCs w:val="24"/>
              </w:rPr>
              <w:t>偏差原因分析及改进措施</w:t>
            </w:r>
          </w:p>
        </w:tc>
      </w:tr>
      <w:tr w14:paraId="22295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4" w:type="dxa"/>
            <w:vMerge w:val="continue"/>
            <w:tcBorders>
              <w:top w:val="nil"/>
            </w:tcBorders>
            <w:vAlign w:val="top"/>
          </w:tcPr>
          <w:p w14:paraId="3380C114">
            <w:pPr>
              <w:rPr>
                <w:rFonts w:ascii="Arial"/>
                <w:sz w:val="21"/>
              </w:rPr>
            </w:pPr>
          </w:p>
        </w:tc>
        <w:tc>
          <w:tcPr>
            <w:tcW w:w="1243" w:type="dxa"/>
            <w:vMerge w:val="continue"/>
            <w:tcBorders>
              <w:top w:val="nil"/>
            </w:tcBorders>
            <w:vAlign w:val="top"/>
          </w:tcPr>
          <w:p w14:paraId="1CE8A3E3">
            <w:pPr>
              <w:rPr>
                <w:rFonts w:ascii="Arial"/>
                <w:sz w:val="21"/>
              </w:rPr>
            </w:pPr>
          </w:p>
        </w:tc>
        <w:tc>
          <w:tcPr>
            <w:tcW w:w="2040" w:type="dxa"/>
            <w:vMerge w:val="continue"/>
            <w:tcBorders>
              <w:top w:val="nil"/>
            </w:tcBorders>
            <w:vAlign w:val="top"/>
          </w:tcPr>
          <w:p w14:paraId="5DC85DE3">
            <w:pPr>
              <w:rPr>
                <w:rFonts w:ascii="Arial"/>
                <w:sz w:val="21"/>
              </w:rPr>
            </w:pPr>
          </w:p>
        </w:tc>
        <w:tc>
          <w:tcPr>
            <w:tcW w:w="1526" w:type="dxa"/>
            <w:shd w:val="clear" w:color="auto" w:fill="DEEBF6"/>
            <w:vAlign w:val="top"/>
          </w:tcPr>
          <w:p w14:paraId="4ED084B8">
            <w:pPr>
              <w:spacing w:before="190" w:line="222" w:lineRule="auto"/>
              <w:ind w:left="397"/>
              <w:rPr>
                <w:rFonts w:ascii="仿宋" w:hAnsi="仿宋" w:eastAsia="仿宋" w:cs="仿宋"/>
                <w:sz w:val="24"/>
                <w:szCs w:val="24"/>
              </w:rPr>
            </w:pPr>
            <w:r>
              <w:rPr>
                <w:rFonts w:ascii="仿宋" w:hAnsi="仿宋" w:eastAsia="仿宋" w:cs="仿宋"/>
                <w:spacing w:val="-4"/>
                <w:sz w:val="24"/>
                <w:szCs w:val="24"/>
              </w:rPr>
              <w:t>年初指标</w:t>
            </w:r>
          </w:p>
        </w:tc>
        <w:tc>
          <w:tcPr>
            <w:tcW w:w="1522" w:type="dxa"/>
            <w:shd w:val="clear" w:color="auto" w:fill="DEEBF6"/>
            <w:vAlign w:val="top"/>
          </w:tcPr>
          <w:p w14:paraId="0C50EBBD">
            <w:pPr>
              <w:spacing w:before="33" w:line="223" w:lineRule="auto"/>
              <w:ind w:left="650" w:right="176" w:hanging="259"/>
              <w:rPr>
                <w:rFonts w:ascii="仿宋" w:hAnsi="仿宋" w:eastAsia="仿宋" w:cs="仿宋"/>
                <w:sz w:val="24"/>
                <w:szCs w:val="24"/>
              </w:rPr>
            </w:pPr>
            <w:r>
              <w:rPr>
                <w:rFonts w:ascii="仿宋" w:hAnsi="仿宋" w:eastAsia="仿宋" w:cs="仿宋"/>
                <w:spacing w:val="-4"/>
                <w:sz w:val="24"/>
                <w:szCs w:val="24"/>
              </w:rPr>
              <w:t>调整后指</w:t>
            </w:r>
            <w:r>
              <w:rPr>
                <w:rFonts w:ascii="仿宋" w:hAnsi="仿宋" w:eastAsia="仿宋" w:cs="仿宋"/>
                <w:sz w:val="24"/>
                <w:szCs w:val="24"/>
              </w:rPr>
              <w:t>标</w:t>
            </w:r>
          </w:p>
        </w:tc>
        <w:tc>
          <w:tcPr>
            <w:tcW w:w="1699" w:type="dxa"/>
            <w:vMerge w:val="continue"/>
            <w:tcBorders>
              <w:top w:val="nil"/>
            </w:tcBorders>
            <w:vAlign w:val="top"/>
          </w:tcPr>
          <w:p w14:paraId="423EE7FB">
            <w:pPr>
              <w:rPr>
                <w:rFonts w:ascii="Arial"/>
                <w:sz w:val="21"/>
              </w:rPr>
            </w:pPr>
          </w:p>
        </w:tc>
        <w:tc>
          <w:tcPr>
            <w:tcW w:w="973" w:type="dxa"/>
            <w:vMerge w:val="continue"/>
            <w:tcBorders>
              <w:top w:val="nil"/>
            </w:tcBorders>
            <w:vAlign w:val="top"/>
          </w:tcPr>
          <w:p w14:paraId="2C9F9F55">
            <w:pPr>
              <w:rPr>
                <w:rFonts w:ascii="Arial"/>
                <w:sz w:val="21"/>
              </w:rPr>
            </w:pPr>
          </w:p>
        </w:tc>
        <w:tc>
          <w:tcPr>
            <w:tcW w:w="973" w:type="dxa"/>
            <w:vMerge w:val="continue"/>
            <w:tcBorders>
              <w:top w:val="nil"/>
            </w:tcBorders>
            <w:vAlign w:val="top"/>
          </w:tcPr>
          <w:p w14:paraId="2DD9E67D">
            <w:pPr>
              <w:rPr>
                <w:rFonts w:ascii="Arial"/>
                <w:sz w:val="21"/>
              </w:rPr>
            </w:pPr>
          </w:p>
        </w:tc>
        <w:tc>
          <w:tcPr>
            <w:tcW w:w="1154" w:type="dxa"/>
            <w:vMerge w:val="continue"/>
            <w:tcBorders>
              <w:top w:val="nil"/>
            </w:tcBorders>
            <w:vAlign w:val="top"/>
          </w:tcPr>
          <w:p w14:paraId="30C319DB">
            <w:pPr>
              <w:rPr>
                <w:rFonts w:ascii="Arial"/>
                <w:sz w:val="21"/>
              </w:rPr>
            </w:pPr>
          </w:p>
        </w:tc>
        <w:tc>
          <w:tcPr>
            <w:tcW w:w="2087" w:type="dxa"/>
            <w:vMerge w:val="continue"/>
            <w:tcBorders>
              <w:top w:val="nil"/>
            </w:tcBorders>
            <w:vAlign w:val="top"/>
          </w:tcPr>
          <w:p w14:paraId="664CF045">
            <w:pPr>
              <w:rPr>
                <w:rFonts w:ascii="Arial"/>
                <w:sz w:val="21"/>
              </w:rPr>
            </w:pPr>
          </w:p>
        </w:tc>
      </w:tr>
      <w:tr w14:paraId="727BD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restart"/>
            <w:tcBorders>
              <w:bottom w:val="nil"/>
            </w:tcBorders>
            <w:vAlign w:val="top"/>
          </w:tcPr>
          <w:p w14:paraId="6BB4047D">
            <w:pPr>
              <w:pStyle w:val="6"/>
              <w:spacing w:before="46" w:line="263" w:lineRule="auto"/>
              <w:ind w:left="207" w:right="184" w:firstLine="191"/>
              <w:jc w:val="both"/>
              <w:rPr>
                <w:sz w:val="22"/>
                <w:szCs w:val="22"/>
              </w:rPr>
            </w:pPr>
            <w:r>
              <w:rPr>
                <w:spacing w:val="-9"/>
                <w:sz w:val="22"/>
                <w:szCs w:val="22"/>
              </w:rPr>
              <w:t>产</w:t>
            </w:r>
            <w:r>
              <w:rPr>
                <w:spacing w:val="-14"/>
                <w:sz w:val="22"/>
                <w:szCs w:val="22"/>
              </w:rPr>
              <w:t>出指</w:t>
            </w:r>
            <w:r>
              <w:rPr>
                <w:spacing w:val="27"/>
                <w:w w:val="125"/>
                <w:sz w:val="22"/>
                <w:szCs w:val="22"/>
              </w:rPr>
              <w:t>标</w:t>
            </w:r>
          </w:p>
        </w:tc>
        <w:tc>
          <w:tcPr>
            <w:tcW w:w="1243" w:type="dxa"/>
            <w:vAlign w:val="top"/>
          </w:tcPr>
          <w:p w14:paraId="7AC8C95F">
            <w:pPr>
              <w:pStyle w:val="6"/>
              <w:spacing w:before="45" w:line="264" w:lineRule="auto"/>
              <w:ind w:left="512" w:right="190" w:hanging="119"/>
              <w:rPr>
                <w:sz w:val="22"/>
                <w:szCs w:val="22"/>
              </w:rPr>
            </w:pPr>
            <w:r>
              <w:rPr>
                <w:spacing w:val="-4"/>
                <w:sz w:val="22"/>
                <w:szCs w:val="22"/>
              </w:rPr>
              <w:t>数量指</w:t>
            </w:r>
            <w:r>
              <w:rPr>
                <w:sz w:val="22"/>
                <w:szCs w:val="22"/>
              </w:rPr>
              <w:t>标</w:t>
            </w:r>
          </w:p>
        </w:tc>
        <w:tc>
          <w:tcPr>
            <w:tcW w:w="2040" w:type="dxa"/>
            <w:vAlign w:val="top"/>
          </w:tcPr>
          <w:p w14:paraId="3179ACC3">
            <w:pPr>
              <w:pStyle w:val="6"/>
              <w:spacing w:before="44" w:line="264" w:lineRule="auto"/>
              <w:ind w:left="111" w:right="105" w:firstLine="199"/>
              <w:rPr>
                <w:sz w:val="22"/>
                <w:szCs w:val="22"/>
              </w:rPr>
            </w:pPr>
            <w:r>
              <w:rPr>
                <w:spacing w:val="10"/>
                <w:sz w:val="22"/>
                <w:szCs w:val="22"/>
              </w:rPr>
              <w:t>现有退休领导干</w:t>
            </w:r>
            <w:r>
              <w:rPr>
                <w:spacing w:val="-3"/>
                <w:sz w:val="22"/>
                <w:szCs w:val="22"/>
              </w:rPr>
              <w:t>部人数</w:t>
            </w:r>
          </w:p>
        </w:tc>
        <w:tc>
          <w:tcPr>
            <w:tcW w:w="1526" w:type="dxa"/>
            <w:vAlign w:val="top"/>
          </w:tcPr>
          <w:p w14:paraId="5287EB45">
            <w:pPr>
              <w:rPr>
                <w:rFonts w:ascii="Arial"/>
                <w:sz w:val="21"/>
              </w:rPr>
            </w:pPr>
          </w:p>
        </w:tc>
        <w:tc>
          <w:tcPr>
            <w:tcW w:w="1522" w:type="dxa"/>
            <w:vAlign w:val="top"/>
          </w:tcPr>
          <w:p w14:paraId="263672EC">
            <w:pPr>
              <w:pStyle w:val="6"/>
              <w:spacing w:before="45" w:line="222" w:lineRule="auto"/>
              <w:ind w:left="332"/>
              <w:rPr>
                <w:sz w:val="22"/>
                <w:szCs w:val="22"/>
              </w:rPr>
            </w:pPr>
            <w:r>
              <w:rPr>
                <w:spacing w:val="-8"/>
                <w:sz w:val="22"/>
                <w:szCs w:val="22"/>
              </w:rPr>
              <w:t>≥18</w:t>
            </w:r>
            <w:r>
              <w:rPr>
                <w:spacing w:val="-44"/>
                <w:sz w:val="22"/>
                <w:szCs w:val="22"/>
              </w:rPr>
              <w:t xml:space="preserve"> </w:t>
            </w:r>
            <w:r>
              <w:rPr>
                <w:spacing w:val="-8"/>
                <w:sz w:val="22"/>
                <w:szCs w:val="22"/>
              </w:rPr>
              <w:t>人</w:t>
            </w:r>
          </w:p>
        </w:tc>
        <w:tc>
          <w:tcPr>
            <w:tcW w:w="1699" w:type="dxa"/>
            <w:vAlign w:val="top"/>
          </w:tcPr>
          <w:p w14:paraId="3A36B15D">
            <w:pPr>
              <w:pStyle w:val="6"/>
              <w:spacing w:before="44"/>
              <w:ind w:left="327"/>
              <w:rPr>
                <w:sz w:val="22"/>
                <w:szCs w:val="22"/>
              </w:rPr>
            </w:pPr>
            <w:r>
              <w:rPr>
                <w:spacing w:val="-7"/>
                <w:sz w:val="22"/>
                <w:szCs w:val="22"/>
              </w:rPr>
              <w:t>18</w:t>
            </w:r>
          </w:p>
        </w:tc>
        <w:tc>
          <w:tcPr>
            <w:tcW w:w="973" w:type="dxa"/>
            <w:vAlign w:val="top"/>
          </w:tcPr>
          <w:p w14:paraId="65074026">
            <w:pPr>
              <w:rPr>
                <w:rFonts w:ascii="Arial"/>
                <w:sz w:val="21"/>
              </w:rPr>
            </w:pPr>
          </w:p>
        </w:tc>
        <w:tc>
          <w:tcPr>
            <w:tcW w:w="973" w:type="dxa"/>
            <w:vAlign w:val="top"/>
          </w:tcPr>
          <w:p w14:paraId="15C9C36F">
            <w:pPr>
              <w:pStyle w:val="6"/>
              <w:spacing w:before="44"/>
              <w:ind w:left="316"/>
              <w:rPr>
                <w:sz w:val="22"/>
                <w:szCs w:val="22"/>
              </w:rPr>
            </w:pPr>
            <w:r>
              <w:rPr>
                <w:spacing w:val="-3"/>
                <w:sz w:val="22"/>
                <w:szCs w:val="22"/>
              </w:rPr>
              <w:t>20</w:t>
            </w:r>
          </w:p>
        </w:tc>
        <w:tc>
          <w:tcPr>
            <w:tcW w:w="1154" w:type="dxa"/>
            <w:vAlign w:val="top"/>
          </w:tcPr>
          <w:p w14:paraId="4080E339">
            <w:pPr>
              <w:pStyle w:val="6"/>
              <w:spacing w:before="44"/>
              <w:ind w:left="317"/>
              <w:rPr>
                <w:sz w:val="22"/>
                <w:szCs w:val="22"/>
              </w:rPr>
            </w:pPr>
            <w:r>
              <w:rPr>
                <w:spacing w:val="-3"/>
                <w:sz w:val="22"/>
                <w:szCs w:val="22"/>
              </w:rPr>
              <w:t>20</w:t>
            </w:r>
          </w:p>
        </w:tc>
        <w:tc>
          <w:tcPr>
            <w:tcW w:w="2087" w:type="dxa"/>
            <w:vAlign w:val="top"/>
          </w:tcPr>
          <w:p w14:paraId="3E89B64D">
            <w:pPr>
              <w:rPr>
                <w:rFonts w:ascii="Arial"/>
                <w:sz w:val="21"/>
              </w:rPr>
            </w:pPr>
          </w:p>
        </w:tc>
      </w:tr>
      <w:tr w14:paraId="54C00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814" w:type="dxa"/>
            <w:vMerge w:val="continue"/>
            <w:tcBorders>
              <w:top w:val="nil"/>
              <w:bottom w:val="nil"/>
            </w:tcBorders>
            <w:vAlign w:val="top"/>
          </w:tcPr>
          <w:p w14:paraId="5615DDCB">
            <w:pPr>
              <w:rPr>
                <w:rFonts w:ascii="Arial"/>
                <w:sz w:val="21"/>
              </w:rPr>
            </w:pPr>
          </w:p>
        </w:tc>
        <w:tc>
          <w:tcPr>
            <w:tcW w:w="1243" w:type="dxa"/>
            <w:vAlign w:val="top"/>
          </w:tcPr>
          <w:p w14:paraId="03C95F25">
            <w:pPr>
              <w:pStyle w:val="6"/>
              <w:spacing w:before="46" w:line="264" w:lineRule="auto"/>
              <w:ind w:left="512" w:right="190" w:hanging="120"/>
              <w:rPr>
                <w:sz w:val="22"/>
                <w:szCs w:val="22"/>
              </w:rPr>
            </w:pPr>
            <w:r>
              <w:rPr>
                <w:spacing w:val="-4"/>
                <w:sz w:val="22"/>
                <w:szCs w:val="22"/>
              </w:rPr>
              <w:t>质量指</w:t>
            </w:r>
            <w:r>
              <w:rPr>
                <w:sz w:val="22"/>
                <w:szCs w:val="22"/>
              </w:rPr>
              <w:t>标</w:t>
            </w:r>
          </w:p>
        </w:tc>
        <w:tc>
          <w:tcPr>
            <w:tcW w:w="2040" w:type="dxa"/>
            <w:vAlign w:val="top"/>
          </w:tcPr>
          <w:p w14:paraId="088AF129">
            <w:pPr>
              <w:pStyle w:val="6"/>
              <w:spacing w:before="45" w:line="264" w:lineRule="auto"/>
              <w:ind w:left="110" w:right="105" w:firstLine="197"/>
              <w:rPr>
                <w:sz w:val="22"/>
                <w:szCs w:val="22"/>
              </w:rPr>
            </w:pPr>
            <w:r>
              <w:rPr>
                <w:spacing w:val="11"/>
                <w:sz w:val="22"/>
                <w:szCs w:val="22"/>
              </w:rPr>
              <w:t>对各位退休人员</w:t>
            </w:r>
            <w:r>
              <w:rPr>
                <w:spacing w:val="-2"/>
                <w:sz w:val="22"/>
                <w:szCs w:val="22"/>
              </w:rPr>
              <w:t>慰问完成率</w:t>
            </w:r>
          </w:p>
        </w:tc>
        <w:tc>
          <w:tcPr>
            <w:tcW w:w="1526" w:type="dxa"/>
            <w:vAlign w:val="top"/>
          </w:tcPr>
          <w:p w14:paraId="5D78A396">
            <w:pPr>
              <w:rPr>
                <w:rFonts w:ascii="Arial"/>
                <w:sz w:val="21"/>
              </w:rPr>
            </w:pPr>
          </w:p>
        </w:tc>
        <w:tc>
          <w:tcPr>
            <w:tcW w:w="1522" w:type="dxa"/>
            <w:vAlign w:val="top"/>
          </w:tcPr>
          <w:p w14:paraId="56812AB8">
            <w:pPr>
              <w:pStyle w:val="6"/>
              <w:spacing w:before="45" w:line="220" w:lineRule="auto"/>
              <w:ind w:left="326"/>
              <w:rPr>
                <w:sz w:val="22"/>
                <w:szCs w:val="22"/>
              </w:rPr>
            </w:pPr>
            <w:r>
              <w:rPr>
                <w:spacing w:val="-5"/>
                <w:sz w:val="22"/>
                <w:szCs w:val="22"/>
              </w:rPr>
              <w:t>100%完成</w:t>
            </w:r>
          </w:p>
        </w:tc>
        <w:tc>
          <w:tcPr>
            <w:tcW w:w="1699" w:type="dxa"/>
            <w:vAlign w:val="top"/>
          </w:tcPr>
          <w:p w14:paraId="45C4567C">
            <w:pPr>
              <w:pStyle w:val="6"/>
              <w:spacing w:before="46"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775DE963">
            <w:pPr>
              <w:pStyle w:val="6"/>
              <w:spacing w:before="44" w:line="246"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25A7562A">
            <w:pPr>
              <w:pStyle w:val="6"/>
              <w:spacing w:before="45"/>
              <w:ind w:left="329"/>
              <w:rPr>
                <w:sz w:val="22"/>
                <w:szCs w:val="22"/>
              </w:rPr>
            </w:pPr>
            <w:r>
              <w:rPr>
                <w:spacing w:val="-7"/>
                <w:sz w:val="22"/>
                <w:szCs w:val="22"/>
              </w:rPr>
              <w:t>10</w:t>
            </w:r>
          </w:p>
        </w:tc>
        <w:tc>
          <w:tcPr>
            <w:tcW w:w="1154" w:type="dxa"/>
            <w:vAlign w:val="top"/>
          </w:tcPr>
          <w:p w14:paraId="4386981B">
            <w:pPr>
              <w:pStyle w:val="6"/>
              <w:spacing w:before="45"/>
              <w:ind w:left="330"/>
              <w:rPr>
                <w:sz w:val="22"/>
                <w:szCs w:val="22"/>
              </w:rPr>
            </w:pPr>
            <w:r>
              <w:rPr>
                <w:spacing w:val="-7"/>
                <w:sz w:val="22"/>
                <w:szCs w:val="22"/>
              </w:rPr>
              <w:t>10</w:t>
            </w:r>
          </w:p>
        </w:tc>
        <w:tc>
          <w:tcPr>
            <w:tcW w:w="2087" w:type="dxa"/>
            <w:vAlign w:val="top"/>
          </w:tcPr>
          <w:p w14:paraId="2E447E7E">
            <w:pPr>
              <w:rPr>
                <w:rFonts w:ascii="Arial"/>
                <w:sz w:val="21"/>
              </w:rPr>
            </w:pPr>
          </w:p>
        </w:tc>
      </w:tr>
      <w:tr w14:paraId="64561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continue"/>
            <w:tcBorders>
              <w:top w:val="nil"/>
              <w:bottom w:val="nil"/>
            </w:tcBorders>
            <w:vAlign w:val="top"/>
          </w:tcPr>
          <w:p w14:paraId="14518109">
            <w:pPr>
              <w:rPr>
                <w:rFonts w:ascii="Arial"/>
                <w:sz w:val="21"/>
              </w:rPr>
            </w:pPr>
          </w:p>
        </w:tc>
        <w:tc>
          <w:tcPr>
            <w:tcW w:w="1243" w:type="dxa"/>
            <w:vAlign w:val="top"/>
          </w:tcPr>
          <w:p w14:paraId="0F8C0B03">
            <w:pPr>
              <w:pStyle w:val="6"/>
              <w:spacing w:before="48" w:line="264" w:lineRule="auto"/>
              <w:ind w:left="511" w:right="190" w:hanging="110"/>
              <w:rPr>
                <w:sz w:val="22"/>
                <w:szCs w:val="22"/>
              </w:rPr>
            </w:pPr>
            <w:r>
              <w:rPr>
                <w:spacing w:val="-7"/>
                <w:sz w:val="22"/>
                <w:szCs w:val="22"/>
              </w:rPr>
              <w:t>时效指</w:t>
            </w:r>
            <w:r>
              <w:rPr>
                <w:sz w:val="22"/>
                <w:szCs w:val="22"/>
              </w:rPr>
              <w:t>标</w:t>
            </w:r>
          </w:p>
        </w:tc>
        <w:tc>
          <w:tcPr>
            <w:tcW w:w="2040" w:type="dxa"/>
            <w:vAlign w:val="top"/>
          </w:tcPr>
          <w:p w14:paraId="38F9A8B1">
            <w:pPr>
              <w:pStyle w:val="6"/>
              <w:spacing w:before="47" w:line="220" w:lineRule="auto"/>
              <w:ind w:left="308"/>
              <w:rPr>
                <w:sz w:val="22"/>
                <w:szCs w:val="22"/>
              </w:rPr>
            </w:pPr>
            <w:r>
              <w:rPr>
                <w:spacing w:val="-2"/>
                <w:sz w:val="22"/>
                <w:szCs w:val="22"/>
              </w:rPr>
              <w:t>每年慰问次数</w:t>
            </w:r>
          </w:p>
        </w:tc>
        <w:tc>
          <w:tcPr>
            <w:tcW w:w="1526" w:type="dxa"/>
            <w:vAlign w:val="top"/>
          </w:tcPr>
          <w:p w14:paraId="78191D0D">
            <w:pPr>
              <w:rPr>
                <w:rFonts w:ascii="Arial"/>
                <w:sz w:val="21"/>
              </w:rPr>
            </w:pPr>
          </w:p>
        </w:tc>
        <w:tc>
          <w:tcPr>
            <w:tcW w:w="1522" w:type="dxa"/>
            <w:vAlign w:val="top"/>
          </w:tcPr>
          <w:p w14:paraId="74E8891D">
            <w:pPr>
              <w:pStyle w:val="6"/>
              <w:spacing w:before="47" w:line="220" w:lineRule="auto"/>
              <w:ind w:left="332"/>
              <w:rPr>
                <w:sz w:val="22"/>
                <w:szCs w:val="22"/>
              </w:rPr>
            </w:pPr>
            <w:r>
              <w:rPr>
                <w:spacing w:val="-11"/>
                <w:sz w:val="22"/>
                <w:szCs w:val="22"/>
              </w:rPr>
              <w:t>≥1</w:t>
            </w:r>
            <w:r>
              <w:rPr>
                <w:spacing w:val="-39"/>
                <w:sz w:val="22"/>
                <w:szCs w:val="22"/>
              </w:rPr>
              <w:t xml:space="preserve"> </w:t>
            </w:r>
            <w:r>
              <w:rPr>
                <w:spacing w:val="-11"/>
                <w:sz w:val="22"/>
                <w:szCs w:val="22"/>
              </w:rPr>
              <w:t>次</w:t>
            </w:r>
          </w:p>
        </w:tc>
        <w:tc>
          <w:tcPr>
            <w:tcW w:w="1699" w:type="dxa"/>
            <w:vAlign w:val="top"/>
          </w:tcPr>
          <w:p w14:paraId="3D19AA39">
            <w:pPr>
              <w:pStyle w:val="6"/>
              <w:spacing w:before="47" w:line="241" w:lineRule="auto"/>
              <w:ind w:left="327"/>
              <w:rPr>
                <w:sz w:val="22"/>
                <w:szCs w:val="22"/>
              </w:rPr>
            </w:pPr>
            <w:r>
              <w:rPr>
                <w:sz w:val="22"/>
                <w:szCs w:val="22"/>
              </w:rPr>
              <w:t>1</w:t>
            </w:r>
          </w:p>
        </w:tc>
        <w:tc>
          <w:tcPr>
            <w:tcW w:w="973" w:type="dxa"/>
            <w:vAlign w:val="top"/>
          </w:tcPr>
          <w:p w14:paraId="548A3104">
            <w:pPr>
              <w:rPr>
                <w:rFonts w:ascii="Arial"/>
                <w:sz w:val="21"/>
              </w:rPr>
            </w:pPr>
          </w:p>
        </w:tc>
        <w:tc>
          <w:tcPr>
            <w:tcW w:w="973" w:type="dxa"/>
            <w:vAlign w:val="top"/>
          </w:tcPr>
          <w:p w14:paraId="19DB7665">
            <w:pPr>
              <w:pStyle w:val="6"/>
              <w:spacing w:before="47"/>
              <w:ind w:left="329"/>
              <w:rPr>
                <w:sz w:val="22"/>
                <w:szCs w:val="22"/>
              </w:rPr>
            </w:pPr>
            <w:r>
              <w:rPr>
                <w:spacing w:val="-7"/>
                <w:sz w:val="22"/>
                <w:szCs w:val="22"/>
              </w:rPr>
              <w:t>10</w:t>
            </w:r>
          </w:p>
        </w:tc>
        <w:tc>
          <w:tcPr>
            <w:tcW w:w="1154" w:type="dxa"/>
            <w:vAlign w:val="top"/>
          </w:tcPr>
          <w:p w14:paraId="0B5037B4">
            <w:pPr>
              <w:pStyle w:val="6"/>
              <w:spacing w:before="47"/>
              <w:ind w:left="330"/>
              <w:rPr>
                <w:sz w:val="22"/>
                <w:szCs w:val="22"/>
              </w:rPr>
            </w:pPr>
            <w:r>
              <w:rPr>
                <w:spacing w:val="-7"/>
                <w:sz w:val="22"/>
                <w:szCs w:val="22"/>
              </w:rPr>
              <w:t>10</w:t>
            </w:r>
          </w:p>
        </w:tc>
        <w:tc>
          <w:tcPr>
            <w:tcW w:w="2087" w:type="dxa"/>
            <w:vAlign w:val="top"/>
          </w:tcPr>
          <w:p w14:paraId="7B8C408E">
            <w:pPr>
              <w:rPr>
                <w:rFonts w:ascii="Arial"/>
                <w:sz w:val="21"/>
              </w:rPr>
            </w:pPr>
          </w:p>
        </w:tc>
      </w:tr>
      <w:tr w14:paraId="4D7BF3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continue"/>
            <w:tcBorders>
              <w:top w:val="nil"/>
            </w:tcBorders>
            <w:vAlign w:val="top"/>
          </w:tcPr>
          <w:p w14:paraId="4E6AC238">
            <w:pPr>
              <w:rPr>
                <w:rFonts w:ascii="Arial"/>
                <w:sz w:val="21"/>
              </w:rPr>
            </w:pPr>
          </w:p>
        </w:tc>
        <w:tc>
          <w:tcPr>
            <w:tcW w:w="1243" w:type="dxa"/>
            <w:vAlign w:val="top"/>
          </w:tcPr>
          <w:p w14:paraId="1548DF0C">
            <w:pPr>
              <w:pStyle w:val="6"/>
              <w:spacing w:before="49" w:line="264" w:lineRule="auto"/>
              <w:ind w:left="512" w:right="190" w:hanging="119"/>
              <w:rPr>
                <w:sz w:val="22"/>
                <w:szCs w:val="22"/>
              </w:rPr>
            </w:pPr>
            <w:r>
              <w:rPr>
                <w:spacing w:val="-4"/>
                <w:sz w:val="22"/>
                <w:szCs w:val="22"/>
              </w:rPr>
              <w:t>成本指</w:t>
            </w:r>
            <w:r>
              <w:rPr>
                <w:sz w:val="22"/>
                <w:szCs w:val="22"/>
              </w:rPr>
              <w:t>标</w:t>
            </w:r>
          </w:p>
        </w:tc>
        <w:tc>
          <w:tcPr>
            <w:tcW w:w="2040" w:type="dxa"/>
            <w:vAlign w:val="top"/>
          </w:tcPr>
          <w:p w14:paraId="6158FAFA">
            <w:pPr>
              <w:pStyle w:val="6"/>
              <w:spacing w:before="48" w:line="219" w:lineRule="auto"/>
              <w:ind w:left="309"/>
              <w:rPr>
                <w:sz w:val="22"/>
                <w:szCs w:val="22"/>
              </w:rPr>
            </w:pPr>
            <w:r>
              <w:rPr>
                <w:spacing w:val="-2"/>
                <w:sz w:val="22"/>
                <w:szCs w:val="22"/>
              </w:rPr>
              <w:t>本年慰问资金</w:t>
            </w:r>
          </w:p>
        </w:tc>
        <w:tc>
          <w:tcPr>
            <w:tcW w:w="1526" w:type="dxa"/>
            <w:vAlign w:val="top"/>
          </w:tcPr>
          <w:p w14:paraId="69D96B1A">
            <w:pPr>
              <w:rPr>
                <w:rFonts w:ascii="Arial"/>
                <w:sz w:val="21"/>
              </w:rPr>
            </w:pPr>
          </w:p>
        </w:tc>
        <w:tc>
          <w:tcPr>
            <w:tcW w:w="1522" w:type="dxa"/>
            <w:vAlign w:val="top"/>
          </w:tcPr>
          <w:p w14:paraId="245EF967">
            <w:pPr>
              <w:pStyle w:val="6"/>
              <w:spacing w:before="49" w:line="220" w:lineRule="auto"/>
              <w:ind w:left="332"/>
              <w:rPr>
                <w:sz w:val="22"/>
                <w:szCs w:val="22"/>
              </w:rPr>
            </w:pPr>
            <w:r>
              <w:rPr>
                <w:spacing w:val="2"/>
                <w:sz w:val="22"/>
                <w:szCs w:val="22"/>
              </w:rPr>
              <w:t>=</w:t>
            </w:r>
            <w:r>
              <w:rPr>
                <w:spacing w:val="-51"/>
                <w:sz w:val="22"/>
                <w:szCs w:val="22"/>
              </w:rPr>
              <w:t xml:space="preserve"> </w:t>
            </w:r>
            <w:r>
              <w:rPr>
                <w:spacing w:val="2"/>
                <w:sz w:val="22"/>
                <w:szCs w:val="22"/>
              </w:rPr>
              <w:t>1.8</w:t>
            </w:r>
            <w:r>
              <w:rPr>
                <w:spacing w:val="-41"/>
                <w:sz w:val="22"/>
                <w:szCs w:val="22"/>
              </w:rPr>
              <w:t xml:space="preserve"> </w:t>
            </w:r>
            <w:r>
              <w:rPr>
                <w:spacing w:val="2"/>
                <w:sz w:val="22"/>
                <w:szCs w:val="22"/>
              </w:rPr>
              <w:t>万元</w:t>
            </w:r>
          </w:p>
        </w:tc>
        <w:tc>
          <w:tcPr>
            <w:tcW w:w="1699" w:type="dxa"/>
            <w:vAlign w:val="top"/>
          </w:tcPr>
          <w:p w14:paraId="3522ACCF">
            <w:pPr>
              <w:pStyle w:val="6"/>
              <w:spacing w:before="48" w:line="239" w:lineRule="auto"/>
              <w:ind w:left="327"/>
              <w:rPr>
                <w:sz w:val="22"/>
                <w:szCs w:val="22"/>
              </w:rPr>
            </w:pPr>
            <w:r>
              <w:rPr>
                <w:spacing w:val="-6"/>
                <w:sz w:val="22"/>
                <w:szCs w:val="22"/>
              </w:rPr>
              <w:t>1.8</w:t>
            </w:r>
          </w:p>
        </w:tc>
        <w:tc>
          <w:tcPr>
            <w:tcW w:w="973" w:type="dxa"/>
            <w:vAlign w:val="top"/>
          </w:tcPr>
          <w:p w14:paraId="0F908B0F">
            <w:pPr>
              <w:rPr>
                <w:rFonts w:ascii="Arial"/>
                <w:sz w:val="21"/>
              </w:rPr>
            </w:pPr>
          </w:p>
        </w:tc>
        <w:tc>
          <w:tcPr>
            <w:tcW w:w="973" w:type="dxa"/>
            <w:vAlign w:val="top"/>
          </w:tcPr>
          <w:p w14:paraId="0A60C128">
            <w:pPr>
              <w:pStyle w:val="6"/>
              <w:spacing w:before="48"/>
              <w:ind w:left="329"/>
              <w:rPr>
                <w:sz w:val="22"/>
                <w:szCs w:val="22"/>
              </w:rPr>
            </w:pPr>
            <w:r>
              <w:rPr>
                <w:spacing w:val="-7"/>
                <w:sz w:val="22"/>
                <w:szCs w:val="22"/>
              </w:rPr>
              <w:t>10</w:t>
            </w:r>
          </w:p>
        </w:tc>
        <w:tc>
          <w:tcPr>
            <w:tcW w:w="1154" w:type="dxa"/>
            <w:vAlign w:val="top"/>
          </w:tcPr>
          <w:p w14:paraId="30E98603">
            <w:pPr>
              <w:pStyle w:val="6"/>
              <w:spacing w:before="48"/>
              <w:ind w:left="330"/>
              <w:rPr>
                <w:sz w:val="22"/>
                <w:szCs w:val="22"/>
              </w:rPr>
            </w:pPr>
            <w:r>
              <w:rPr>
                <w:spacing w:val="-7"/>
                <w:sz w:val="22"/>
                <w:szCs w:val="22"/>
              </w:rPr>
              <w:t>10</w:t>
            </w:r>
          </w:p>
        </w:tc>
        <w:tc>
          <w:tcPr>
            <w:tcW w:w="2087" w:type="dxa"/>
            <w:vAlign w:val="top"/>
          </w:tcPr>
          <w:p w14:paraId="002FDD1D">
            <w:pPr>
              <w:rPr>
                <w:rFonts w:ascii="Arial"/>
                <w:sz w:val="21"/>
              </w:rPr>
            </w:pPr>
          </w:p>
        </w:tc>
      </w:tr>
      <w:tr w14:paraId="7ADA3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814" w:type="dxa"/>
            <w:vAlign w:val="top"/>
          </w:tcPr>
          <w:p w14:paraId="3845DD21">
            <w:pPr>
              <w:pStyle w:val="6"/>
              <w:spacing w:before="48" w:line="245" w:lineRule="auto"/>
              <w:ind w:left="190" w:right="184" w:firstLine="213"/>
              <w:jc w:val="both"/>
              <w:rPr>
                <w:sz w:val="22"/>
                <w:szCs w:val="22"/>
              </w:rPr>
            </w:pPr>
            <w:r>
              <w:rPr>
                <w:spacing w:val="-14"/>
                <w:sz w:val="22"/>
                <w:szCs w:val="22"/>
              </w:rPr>
              <w:t>效</w:t>
            </w:r>
            <w:r>
              <w:rPr>
                <w:spacing w:val="-6"/>
                <w:sz w:val="22"/>
                <w:szCs w:val="22"/>
              </w:rPr>
              <w:t>益指</w:t>
            </w:r>
            <w:r>
              <w:rPr>
                <w:spacing w:val="35"/>
                <w:w w:val="129"/>
                <w:sz w:val="22"/>
                <w:szCs w:val="22"/>
              </w:rPr>
              <w:t>标</w:t>
            </w:r>
          </w:p>
        </w:tc>
        <w:tc>
          <w:tcPr>
            <w:tcW w:w="1243" w:type="dxa"/>
            <w:vAlign w:val="top"/>
          </w:tcPr>
          <w:p w14:paraId="6EE99D5D">
            <w:pPr>
              <w:pStyle w:val="6"/>
              <w:spacing w:before="49" w:line="265" w:lineRule="auto"/>
              <w:ind w:left="401" w:right="190" w:hanging="8"/>
              <w:rPr>
                <w:sz w:val="22"/>
                <w:szCs w:val="22"/>
              </w:rPr>
            </w:pPr>
            <w:r>
              <w:rPr>
                <w:spacing w:val="-4"/>
                <w:sz w:val="22"/>
                <w:szCs w:val="22"/>
              </w:rPr>
              <w:t>可持续</w:t>
            </w:r>
            <w:r>
              <w:rPr>
                <w:spacing w:val="-3"/>
                <w:sz w:val="22"/>
                <w:szCs w:val="22"/>
              </w:rPr>
              <w:t>影响</w:t>
            </w:r>
          </w:p>
        </w:tc>
        <w:tc>
          <w:tcPr>
            <w:tcW w:w="2040" w:type="dxa"/>
            <w:vAlign w:val="top"/>
          </w:tcPr>
          <w:p w14:paraId="33F7D2BF">
            <w:pPr>
              <w:pStyle w:val="6"/>
              <w:spacing w:before="49" w:line="264" w:lineRule="auto"/>
              <w:ind w:left="126" w:right="105" w:firstLine="181"/>
              <w:rPr>
                <w:sz w:val="22"/>
                <w:szCs w:val="22"/>
              </w:rPr>
            </w:pPr>
            <w:r>
              <w:rPr>
                <w:spacing w:val="11"/>
                <w:sz w:val="22"/>
                <w:szCs w:val="22"/>
              </w:rPr>
              <w:t>对退休领导干部</w:t>
            </w:r>
            <w:r>
              <w:rPr>
                <w:spacing w:val="-5"/>
                <w:sz w:val="22"/>
                <w:szCs w:val="22"/>
              </w:rPr>
              <w:t>的关心率</w:t>
            </w:r>
          </w:p>
        </w:tc>
        <w:tc>
          <w:tcPr>
            <w:tcW w:w="1526" w:type="dxa"/>
            <w:vAlign w:val="top"/>
          </w:tcPr>
          <w:p w14:paraId="00B8F7D3">
            <w:pPr>
              <w:rPr>
                <w:rFonts w:ascii="Arial"/>
                <w:sz w:val="21"/>
              </w:rPr>
            </w:pPr>
          </w:p>
        </w:tc>
        <w:tc>
          <w:tcPr>
            <w:tcW w:w="1522" w:type="dxa"/>
            <w:vAlign w:val="top"/>
          </w:tcPr>
          <w:p w14:paraId="6B32E5FB">
            <w:pPr>
              <w:pStyle w:val="6"/>
              <w:spacing w:before="49" w:line="238" w:lineRule="auto"/>
              <w:ind w:left="332"/>
              <w:rPr>
                <w:sz w:val="22"/>
                <w:szCs w:val="22"/>
              </w:rPr>
            </w:pPr>
            <w:r>
              <w:rPr>
                <w:spacing w:val="-7"/>
                <w:sz w:val="22"/>
                <w:szCs w:val="22"/>
              </w:rPr>
              <w:t>≥100%</w:t>
            </w:r>
          </w:p>
        </w:tc>
        <w:tc>
          <w:tcPr>
            <w:tcW w:w="1699" w:type="dxa"/>
            <w:vAlign w:val="top"/>
          </w:tcPr>
          <w:p w14:paraId="4F4E1A0C">
            <w:pPr>
              <w:pStyle w:val="6"/>
              <w:spacing w:before="49"/>
              <w:ind w:left="327"/>
              <w:rPr>
                <w:sz w:val="22"/>
                <w:szCs w:val="22"/>
              </w:rPr>
            </w:pPr>
            <w:r>
              <w:rPr>
                <w:spacing w:val="-6"/>
                <w:sz w:val="22"/>
                <w:szCs w:val="22"/>
              </w:rPr>
              <w:t>100</w:t>
            </w:r>
          </w:p>
        </w:tc>
        <w:tc>
          <w:tcPr>
            <w:tcW w:w="973" w:type="dxa"/>
            <w:vAlign w:val="top"/>
          </w:tcPr>
          <w:p w14:paraId="5C6A071A">
            <w:pPr>
              <w:rPr>
                <w:rFonts w:ascii="Arial"/>
                <w:sz w:val="21"/>
              </w:rPr>
            </w:pPr>
          </w:p>
        </w:tc>
        <w:tc>
          <w:tcPr>
            <w:tcW w:w="973" w:type="dxa"/>
            <w:vAlign w:val="top"/>
          </w:tcPr>
          <w:p w14:paraId="564DF7CC">
            <w:pPr>
              <w:pStyle w:val="6"/>
              <w:spacing w:before="49"/>
              <w:ind w:left="317"/>
              <w:rPr>
                <w:sz w:val="22"/>
                <w:szCs w:val="22"/>
              </w:rPr>
            </w:pPr>
            <w:r>
              <w:rPr>
                <w:spacing w:val="-4"/>
                <w:sz w:val="22"/>
                <w:szCs w:val="22"/>
              </w:rPr>
              <w:t>30</w:t>
            </w:r>
          </w:p>
        </w:tc>
        <w:tc>
          <w:tcPr>
            <w:tcW w:w="1154" w:type="dxa"/>
            <w:vAlign w:val="top"/>
          </w:tcPr>
          <w:p w14:paraId="0CAA1E62">
            <w:pPr>
              <w:pStyle w:val="6"/>
              <w:spacing w:before="49"/>
              <w:ind w:left="318"/>
              <w:rPr>
                <w:sz w:val="22"/>
                <w:szCs w:val="22"/>
              </w:rPr>
            </w:pPr>
            <w:r>
              <w:rPr>
                <w:spacing w:val="-4"/>
                <w:sz w:val="22"/>
                <w:szCs w:val="22"/>
              </w:rPr>
              <w:t>30</w:t>
            </w:r>
          </w:p>
        </w:tc>
        <w:tc>
          <w:tcPr>
            <w:tcW w:w="2087" w:type="dxa"/>
            <w:vAlign w:val="top"/>
          </w:tcPr>
          <w:p w14:paraId="0981C470">
            <w:pPr>
              <w:rPr>
                <w:rFonts w:ascii="Arial"/>
                <w:sz w:val="21"/>
              </w:rPr>
            </w:pPr>
          </w:p>
        </w:tc>
      </w:tr>
      <w:tr w14:paraId="34E4F1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14" w:type="dxa"/>
            <w:vAlign w:val="top"/>
          </w:tcPr>
          <w:p w14:paraId="714D7B8E">
            <w:pPr>
              <w:pStyle w:val="6"/>
              <w:spacing w:before="51" w:line="262" w:lineRule="auto"/>
              <w:ind w:left="194" w:right="184" w:firstLine="204"/>
              <w:rPr>
                <w:sz w:val="22"/>
                <w:szCs w:val="22"/>
              </w:rPr>
            </w:pPr>
            <w:r>
              <w:rPr>
                <w:spacing w:val="-9"/>
                <w:sz w:val="22"/>
                <w:szCs w:val="22"/>
              </w:rPr>
              <w:t>满</w:t>
            </w:r>
            <w:r>
              <w:rPr>
                <w:spacing w:val="-8"/>
                <w:sz w:val="22"/>
                <w:szCs w:val="22"/>
              </w:rPr>
              <w:t>意度</w:t>
            </w:r>
          </w:p>
          <w:p w14:paraId="752098BF">
            <w:pPr>
              <w:pStyle w:val="6"/>
              <w:spacing w:line="212" w:lineRule="auto"/>
              <w:ind w:left="191"/>
              <w:rPr>
                <w:sz w:val="22"/>
                <w:szCs w:val="22"/>
              </w:rPr>
            </w:pPr>
            <w:r>
              <w:rPr>
                <w:spacing w:val="-3"/>
                <w:sz w:val="22"/>
                <w:szCs w:val="22"/>
              </w:rPr>
              <w:t>指标</w:t>
            </w:r>
          </w:p>
        </w:tc>
        <w:tc>
          <w:tcPr>
            <w:tcW w:w="1243" w:type="dxa"/>
            <w:vAlign w:val="top"/>
          </w:tcPr>
          <w:p w14:paraId="770AA14A">
            <w:pPr>
              <w:pStyle w:val="6"/>
              <w:spacing w:before="51" w:line="264" w:lineRule="auto"/>
              <w:ind w:left="189" w:right="180" w:firstLine="202"/>
              <w:rPr>
                <w:sz w:val="22"/>
                <w:szCs w:val="22"/>
              </w:rPr>
            </w:pPr>
            <w:r>
              <w:rPr>
                <w:spacing w:val="-3"/>
                <w:sz w:val="22"/>
                <w:szCs w:val="22"/>
              </w:rPr>
              <w:t>服务对</w:t>
            </w:r>
            <w:r>
              <w:rPr>
                <w:spacing w:val="-5"/>
                <w:sz w:val="22"/>
                <w:szCs w:val="22"/>
              </w:rPr>
              <w:t>象满意度</w:t>
            </w:r>
          </w:p>
        </w:tc>
        <w:tc>
          <w:tcPr>
            <w:tcW w:w="2040" w:type="dxa"/>
            <w:vAlign w:val="top"/>
          </w:tcPr>
          <w:p w14:paraId="2BD4A8C6">
            <w:pPr>
              <w:pStyle w:val="6"/>
              <w:spacing w:before="51" w:line="264" w:lineRule="auto"/>
              <w:ind w:left="110" w:right="105" w:firstLine="200"/>
              <w:rPr>
                <w:sz w:val="22"/>
                <w:szCs w:val="22"/>
              </w:rPr>
            </w:pPr>
            <w:r>
              <w:rPr>
                <w:spacing w:val="10"/>
                <w:sz w:val="22"/>
                <w:szCs w:val="22"/>
              </w:rPr>
              <w:t>慰问人员的满意</w:t>
            </w:r>
            <w:r>
              <w:rPr>
                <w:sz w:val="22"/>
                <w:szCs w:val="22"/>
              </w:rPr>
              <w:t>率</w:t>
            </w:r>
          </w:p>
        </w:tc>
        <w:tc>
          <w:tcPr>
            <w:tcW w:w="1526" w:type="dxa"/>
            <w:vAlign w:val="top"/>
          </w:tcPr>
          <w:p w14:paraId="4C3DCC4A">
            <w:pPr>
              <w:rPr>
                <w:rFonts w:ascii="Arial"/>
                <w:sz w:val="21"/>
              </w:rPr>
            </w:pPr>
          </w:p>
        </w:tc>
        <w:tc>
          <w:tcPr>
            <w:tcW w:w="1522" w:type="dxa"/>
            <w:vAlign w:val="top"/>
          </w:tcPr>
          <w:p w14:paraId="5DD9F9D4">
            <w:pPr>
              <w:pStyle w:val="6"/>
              <w:spacing w:before="51" w:line="220" w:lineRule="auto"/>
              <w:ind w:left="326"/>
              <w:rPr>
                <w:sz w:val="22"/>
                <w:szCs w:val="22"/>
              </w:rPr>
            </w:pPr>
            <w:r>
              <w:rPr>
                <w:spacing w:val="-5"/>
                <w:sz w:val="22"/>
                <w:szCs w:val="22"/>
              </w:rPr>
              <w:t>100%满意</w:t>
            </w:r>
          </w:p>
        </w:tc>
        <w:tc>
          <w:tcPr>
            <w:tcW w:w="1699" w:type="dxa"/>
            <w:vAlign w:val="top"/>
          </w:tcPr>
          <w:p w14:paraId="10A382E3">
            <w:pPr>
              <w:pStyle w:val="6"/>
              <w:spacing w:before="52"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40624CEA">
            <w:pPr>
              <w:pStyle w:val="6"/>
              <w:spacing w:before="53" w:line="245"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33C74CDA">
            <w:pPr>
              <w:pStyle w:val="6"/>
              <w:spacing w:before="51"/>
              <w:ind w:left="329"/>
              <w:rPr>
                <w:sz w:val="22"/>
                <w:szCs w:val="22"/>
              </w:rPr>
            </w:pPr>
            <w:r>
              <w:rPr>
                <w:spacing w:val="-7"/>
                <w:sz w:val="22"/>
                <w:szCs w:val="22"/>
              </w:rPr>
              <w:t>10</w:t>
            </w:r>
          </w:p>
        </w:tc>
        <w:tc>
          <w:tcPr>
            <w:tcW w:w="1154" w:type="dxa"/>
            <w:vAlign w:val="top"/>
          </w:tcPr>
          <w:p w14:paraId="21E92366">
            <w:pPr>
              <w:pStyle w:val="6"/>
              <w:spacing w:before="51"/>
              <w:ind w:left="330"/>
              <w:rPr>
                <w:sz w:val="22"/>
                <w:szCs w:val="22"/>
              </w:rPr>
            </w:pPr>
            <w:r>
              <w:rPr>
                <w:spacing w:val="-7"/>
                <w:sz w:val="22"/>
                <w:szCs w:val="22"/>
              </w:rPr>
              <w:t>10</w:t>
            </w:r>
          </w:p>
        </w:tc>
        <w:tc>
          <w:tcPr>
            <w:tcW w:w="2087" w:type="dxa"/>
            <w:vAlign w:val="top"/>
          </w:tcPr>
          <w:p w14:paraId="3FB8B9D7">
            <w:pPr>
              <w:rPr>
                <w:rFonts w:ascii="Arial"/>
                <w:sz w:val="21"/>
              </w:rPr>
            </w:pPr>
          </w:p>
        </w:tc>
      </w:tr>
    </w:tbl>
    <w:p w14:paraId="6B44228B">
      <w:pPr>
        <w:pStyle w:val="2"/>
      </w:pPr>
    </w:p>
    <w:p w14:paraId="636A7396">
      <w:pPr>
        <w:sectPr>
          <w:headerReference r:id="rId209" w:type="default"/>
          <w:footerReference r:id="rId210" w:type="default"/>
          <w:pgSz w:w="16840" w:h="11900"/>
          <w:pgMar w:top="642" w:right="0" w:bottom="340" w:left="0" w:header="326" w:footer="93" w:gutter="0"/>
          <w:cols w:space="720" w:num="1"/>
        </w:sectPr>
      </w:pPr>
    </w:p>
    <w:p w14:paraId="58A1CCEB">
      <w:pPr>
        <w:pStyle w:val="2"/>
        <w:spacing w:line="311" w:lineRule="auto"/>
      </w:pPr>
    </w:p>
    <w:p w14:paraId="3B755477">
      <w:pPr>
        <w:pStyle w:val="2"/>
        <w:spacing w:line="312" w:lineRule="auto"/>
      </w:pPr>
    </w:p>
    <w:p w14:paraId="760097E7">
      <w:pPr>
        <w:pStyle w:val="2"/>
        <w:spacing w:line="312" w:lineRule="auto"/>
      </w:pPr>
    </w:p>
    <w:p w14:paraId="67E94DE1">
      <w:pPr>
        <w:spacing w:before="104" w:line="222" w:lineRule="auto"/>
        <w:ind w:left="1830"/>
        <w:rPr>
          <w:rFonts w:ascii="仿宋" w:hAnsi="仿宋" w:eastAsia="仿宋" w:cs="仿宋"/>
          <w:sz w:val="32"/>
          <w:szCs w:val="32"/>
        </w:rPr>
      </w:pPr>
      <w:r>
        <w:rPr>
          <w:rFonts w:ascii="仿宋" w:hAnsi="仿宋" w:eastAsia="仿宋" w:cs="仿宋"/>
          <w:b/>
          <w:bCs/>
          <w:spacing w:val="-6"/>
          <w:sz w:val="32"/>
          <w:szCs w:val="32"/>
        </w:rPr>
        <w:t>三、项目自评结果</w:t>
      </w:r>
    </w:p>
    <w:p w14:paraId="061535BB">
      <w:pPr>
        <w:spacing w:before="209" w:line="222" w:lineRule="auto"/>
        <w:ind w:left="2030"/>
        <w:rPr>
          <w:rFonts w:ascii="仿宋" w:hAnsi="仿宋" w:eastAsia="仿宋" w:cs="仿宋"/>
          <w:sz w:val="28"/>
          <w:szCs w:val="28"/>
        </w:rPr>
      </w:pPr>
      <w:r>
        <w:rPr>
          <w:rFonts w:ascii="仿宋" w:hAnsi="仿宋" w:eastAsia="仿宋" w:cs="仿宋"/>
          <w:b/>
          <w:bCs/>
          <w:spacing w:val="-5"/>
          <w:sz w:val="28"/>
          <w:szCs w:val="28"/>
        </w:rPr>
        <w:t>1.项目自评得分和结论</w:t>
      </w:r>
    </w:p>
    <w:p w14:paraId="2A24F572">
      <w:pPr>
        <w:spacing w:before="178" w:line="412" w:lineRule="auto"/>
        <w:ind w:left="1818" w:right="1794" w:firstLine="563"/>
        <w:jc w:val="both"/>
        <w:rPr>
          <w:rFonts w:ascii="仿宋" w:hAnsi="仿宋" w:eastAsia="仿宋" w:cs="仿宋"/>
          <w:sz w:val="28"/>
          <w:szCs w:val="28"/>
        </w:rPr>
      </w:pPr>
      <w:r>
        <w:rPr>
          <w:rFonts w:ascii="仿宋" w:hAnsi="仿宋" w:eastAsia="仿宋" w:cs="仿宋"/>
          <w:spacing w:val="-1"/>
          <w:sz w:val="28"/>
          <w:szCs w:val="28"/>
        </w:rPr>
        <w:t>综合考虑预算执行情况得分</w:t>
      </w:r>
      <w:r>
        <w:rPr>
          <w:rFonts w:ascii="仿宋" w:hAnsi="仿宋" w:eastAsia="仿宋" w:cs="仿宋"/>
          <w:spacing w:val="-45"/>
          <w:sz w:val="28"/>
          <w:szCs w:val="28"/>
        </w:rPr>
        <w:t xml:space="preserve"> </w:t>
      </w:r>
      <w:r>
        <w:rPr>
          <w:rFonts w:ascii="Calibri" w:hAnsi="Calibri" w:eastAsia="Calibri" w:cs="Calibri"/>
          <w:spacing w:val="-1"/>
          <w:sz w:val="28"/>
          <w:szCs w:val="28"/>
        </w:rPr>
        <w:t>10</w:t>
      </w:r>
      <w:r>
        <w:rPr>
          <w:rFonts w:ascii="Calibri" w:hAnsi="Calibri" w:eastAsia="Calibri" w:cs="Calibri"/>
          <w:spacing w:val="30"/>
          <w:w w:val="101"/>
          <w:sz w:val="28"/>
          <w:szCs w:val="28"/>
        </w:rPr>
        <w:t xml:space="preserve"> </w:t>
      </w:r>
      <w:r>
        <w:rPr>
          <w:rFonts w:ascii="仿宋" w:hAnsi="仿宋" w:eastAsia="仿宋" w:cs="仿宋"/>
          <w:spacing w:val="-1"/>
          <w:sz w:val="28"/>
          <w:szCs w:val="28"/>
        </w:rPr>
        <w:t>分、产出、效益、服务对象</w:t>
      </w:r>
      <w:r>
        <w:rPr>
          <w:rFonts w:ascii="仿宋" w:hAnsi="仿宋" w:eastAsia="仿宋" w:cs="仿宋"/>
          <w:spacing w:val="-2"/>
          <w:sz w:val="28"/>
          <w:szCs w:val="28"/>
        </w:rPr>
        <w:t>满意</w:t>
      </w:r>
      <w:r>
        <w:rPr>
          <w:rFonts w:ascii="仿宋" w:hAnsi="仿宋" w:eastAsia="仿宋" w:cs="仿宋"/>
          <w:spacing w:val="-4"/>
          <w:sz w:val="28"/>
          <w:szCs w:val="28"/>
        </w:rPr>
        <w:t>度各方面因素，指标完成情况得分</w:t>
      </w:r>
      <w:r>
        <w:rPr>
          <w:rFonts w:ascii="仿宋" w:hAnsi="仿宋" w:eastAsia="仿宋" w:cs="仿宋"/>
          <w:spacing w:val="-43"/>
          <w:sz w:val="28"/>
          <w:szCs w:val="28"/>
        </w:rPr>
        <w:t xml:space="preserve"> </w:t>
      </w:r>
      <w:r>
        <w:rPr>
          <w:rFonts w:ascii="Calibri" w:hAnsi="Calibri" w:eastAsia="Calibri" w:cs="Calibri"/>
          <w:spacing w:val="-4"/>
          <w:sz w:val="28"/>
          <w:szCs w:val="28"/>
        </w:rPr>
        <w:t>90</w:t>
      </w:r>
      <w:r>
        <w:rPr>
          <w:rFonts w:ascii="Calibri" w:hAnsi="Calibri" w:eastAsia="Calibri" w:cs="Calibri"/>
          <w:spacing w:val="28"/>
          <w:sz w:val="28"/>
          <w:szCs w:val="28"/>
        </w:rPr>
        <w:t xml:space="preserve"> </w:t>
      </w:r>
      <w:r>
        <w:rPr>
          <w:rFonts w:ascii="仿宋" w:hAnsi="仿宋" w:eastAsia="仿宋" w:cs="仿宋"/>
          <w:spacing w:val="-4"/>
          <w:sz w:val="28"/>
          <w:szCs w:val="28"/>
        </w:rPr>
        <w:t>分，最终评分结果：</w:t>
      </w:r>
      <w:r>
        <w:rPr>
          <w:rFonts w:ascii="Calibri" w:hAnsi="Calibri" w:eastAsia="Calibri" w:cs="Calibri"/>
          <w:spacing w:val="-4"/>
          <w:sz w:val="28"/>
          <w:szCs w:val="28"/>
        </w:rPr>
        <w:t>2024</w:t>
      </w:r>
      <w:r>
        <w:rPr>
          <w:rFonts w:ascii="Calibri" w:hAnsi="Calibri" w:eastAsia="Calibri" w:cs="Calibri"/>
          <w:spacing w:val="31"/>
          <w:sz w:val="28"/>
          <w:szCs w:val="28"/>
        </w:rPr>
        <w:t xml:space="preserve"> </w:t>
      </w:r>
      <w:r>
        <w:rPr>
          <w:rFonts w:ascii="仿宋" w:hAnsi="仿宋" w:eastAsia="仿宋" w:cs="仿宋"/>
          <w:spacing w:val="-4"/>
          <w:sz w:val="28"/>
          <w:szCs w:val="28"/>
        </w:rPr>
        <w:t>年慰</w:t>
      </w:r>
      <w:r>
        <w:rPr>
          <w:rFonts w:ascii="仿宋" w:hAnsi="仿宋" w:eastAsia="仿宋" w:cs="仿宋"/>
          <w:spacing w:val="-3"/>
          <w:sz w:val="28"/>
          <w:szCs w:val="28"/>
        </w:rPr>
        <w:t>问款项目绩效自评价结果为</w:t>
      </w:r>
      <w:r>
        <w:rPr>
          <w:rFonts w:ascii="Calibri" w:hAnsi="Calibri" w:eastAsia="Calibri" w:cs="Calibri"/>
          <w:spacing w:val="-3"/>
          <w:sz w:val="28"/>
          <w:szCs w:val="28"/>
        </w:rPr>
        <w:t>:</w:t>
      </w:r>
      <w:r>
        <w:rPr>
          <w:rFonts w:ascii="仿宋" w:hAnsi="仿宋" w:eastAsia="仿宋" w:cs="仿宋"/>
          <w:spacing w:val="-3"/>
          <w:sz w:val="28"/>
          <w:szCs w:val="28"/>
        </w:rPr>
        <w:t>总得分</w:t>
      </w:r>
      <w:r>
        <w:rPr>
          <w:rFonts w:ascii="仿宋" w:hAnsi="仿宋" w:eastAsia="仿宋" w:cs="仿宋"/>
          <w:spacing w:val="-31"/>
          <w:sz w:val="28"/>
          <w:szCs w:val="28"/>
        </w:rPr>
        <w:t xml:space="preserve"> </w:t>
      </w:r>
      <w:r>
        <w:rPr>
          <w:rFonts w:ascii="Calibri" w:hAnsi="Calibri" w:eastAsia="Calibri" w:cs="Calibri"/>
          <w:spacing w:val="-3"/>
          <w:sz w:val="28"/>
          <w:szCs w:val="28"/>
        </w:rPr>
        <w:t>100</w:t>
      </w:r>
      <w:r>
        <w:rPr>
          <w:rFonts w:ascii="Calibri" w:hAnsi="Calibri" w:eastAsia="Calibri" w:cs="Calibri"/>
          <w:spacing w:val="29"/>
          <w:sz w:val="28"/>
          <w:szCs w:val="28"/>
        </w:rPr>
        <w:t xml:space="preserve"> </w:t>
      </w:r>
      <w:r>
        <w:rPr>
          <w:rFonts w:ascii="仿宋" w:hAnsi="仿宋" w:eastAsia="仿宋" w:cs="仿宋"/>
          <w:spacing w:val="-3"/>
          <w:sz w:val="28"/>
          <w:szCs w:val="28"/>
        </w:rPr>
        <w:t>分，属于</w:t>
      </w:r>
      <w:r>
        <w:rPr>
          <w:rFonts w:ascii="Calibri" w:hAnsi="Calibri" w:eastAsia="Calibri" w:cs="Calibri"/>
          <w:spacing w:val="-3"/>
          <w:sz w:val="28"/>
          <w:szCs w:val="28"/>
        </w:rPr>
        <w:t>"</w:t>
      </w:r>
      <w:r>
        <w:rPr>
          <w:rFonts w:ascii="仿宋" w:hAnsi="仿宋" w:eastAsia="仿宋" w:cs="仿宋"/>
          <w:spacing w:val="-3"/>
          <w:sz w:val="28"/>
          <w:szCs w:val="28"/>
        </w:rPr>
        <w:t>优</w:t>
      </w:r>
      <w:r>
        <w:rPr>
          <w:rFonts w:ascii="Calibri" w:hAnsi="Calibri" w:eastAsia="Calibri" w:cs="Calibri"/>
          <w:spacing w:val="-3"/>
          <w:sz w:val="28"/>
          <w:szCs w:val="28"/>
        </w:rPr>
        <w:t>"</w:t>
      </w:r>
      <w:r>
        <w:rPr>
          <w:rFonts w:ascii="仿宋" w:hAnsi="仿宋" w:eastAsia="仿宋" w:cs="仿宋"/>
          <w:spacing w:val="-3"/>
          <w:sz w:val="28"/>
          <w:szCs w:val="28"/>
        </w:rPr>
        <w:t>。</w:t>
      </w:r>
    </w:p>
    <w:p w14:paraId="320C4D3C">
      <w:pPr>
        <w:pStyle w:val="2"/>
        <w:spacing w:line="389" w:lineRule="auto"/>
      </w:pPr>
    </w:p>
    <w:p w14:paraId="01C6BAD1">
      <w:pPr>
        <w:spacing w:before="91" w:line="222" w:lineRule="auto"/>
        <w:ind w:left="2013"/>
        <w:rPr>
          <w:rFonts w:ascii="仿宋" w:hAnsi="仿宋" w:eastAsia="仿宋" w:cs="仿宋"/>
          <w:sz w:val="28"/>
          <w:szCs w:val="28"/>
        </w:rPr>
      </w:pPr>
      <w:r>
        <w:rPr>
          <w:rFonts w:ascii="仿宋" w:hAnsi="仿宋" w:eastAsia="仿宋" w:cs="仿宋"/>
          <w:b/>
          <w:bCs/>
          <w:spacing w:val="-4"/>
          <w:sz w:val="28"/>
          <w:szCs w:val="28"/>
        </w:rPr>
        <w:t>2.全年目标实际完成情况</w:t>
      </w:r>
    </w:p>
    <w:p w14:paraId="5EB0DF25">
      <w:pPr>
        <w:spacing w:before="162" w:line="330" w:lineRule="auto"/>
        <w:ind w:left="2237" w:right="1575" w:firstLine="140"/>
        <w:jc w:val="both"/>
        <w:rPr>
          <w:rFonts w:ascii="Times New Roman" w:hAnsi="Times New Roman" w:eastAsia="Times New Roman" w:cs="Times New Roman"/>
          <w:sz w:val="28"/>
          <w:szCs w:val="28"/>
        </w:rPr>
      </w:pPr>
      <w:r>
        <w:rPr>
          <w:rFonts w:ascii="仿宋" w:hAnsi="仿宋" w:eastAsia="仿宋" w:cs="仿宋"/>
          <w:spacing w:val="2"/>
          <w:sz w:val="28"/>
          <w:szCs w:val="28"/>
        </w:rPr>
        <w:t>数量指标：退休人员数量≥</w:t>
      </w:r>
      <w:r>
        <w:rPr>
          <w:rFonts w:ascii="Times New Roman" w:hAnsi="Times New Roman" w:eastAsia="Times New Roman" w:cs="Times New Roman"/>
          <w:spacing w:val="2"/>
          <w:sz w:val="28"/>
          <w:szCs w:val="28"/>
        </w:rPr>
        <w:t>18</w:t>
      </w:r>
      <w:r>
        <w:rPr>
          <w:rFonts w:ascii="Times New Roman" w:hAnsi="Times New Roman" w:eastAsia="Times New Roman" w:cs="Times New Roman"/>
          <w:spacing w:val="41"/>
          <w:sz w:val="28"/>
          <w:szCs w:val="28"/>
        </w:rPr>
        <w:t xml:space="preserve"> </w:t>
      </w:r>
      <w:r>
        <w:rPr>
          <w:rFonts w:ascii="仿宋" w:hAnsi="仿宋" w:eastAsia="仿宋" w:cs="仿宋"/>
          <w:spacing w:val="2"/>
          <w:sz w:val="28"/>
          <w:szCs w:val="28"/>
        </w:rPr>
        <w:t>个；质量指标：对各位退休人员</w:t>
      </w:r>
      <w:r>
        <w:rPr>
          <w:rFonts w:ascii="仿宋" w:hAnsi="仿宋" w:eastAsia="仿宋" w:cs="仿宋"/>
          <w:spacing w:val="-2"/>
          <w:sz w:val="28"/>
          <w:szCs w:val="28"/>
        </w:rPr>
        <w:t>慰问完成率≥</w:t>
      </w:r>
      <w:r>
        <w:rPr>
          <w:rFonts w:ascii="Times New Roman" w:hAnsi="Times New Roman" w:eastAsia="Times New Roman" w:cs="Times New Roman"/>
          <w:spacing w:val="-2"/>
          <w:sz w:val="28"/>
          <w:szCs w:val="28"/>
        </w:rPr>
        <w:t>100%</w:t>
      </w:r>
      <w:r>
        <w:rPr>
          <w:rFonts w:ascii="仿宋" w:hAnsi="仿宋" w:eastAsia="仿宋" w:cs="仿宋"/>
          <w:spacing w:val="-2"/>
          <w:sz w:val="28"/>
          <w:szCs w:val="28"/>
        </w:rPr>
        <w:t>；时效指标：慰问到位及时性，</w:t>
      </w:r>
      <w:r>
        <w:rPr>
          <w:rFonts w:ascii="仿宋" w:hAnsi="仿宋" w:eastAsia="仿宋" w:cs="仿宋"/>
          <w:spacing w:val="-3"/>
          <w:sz w:val="28"/>
          <w:szCs w:val="28"/>
        </w:rPr>
        <w:t>及时；经费支</w:t>
      </w:r>
      <w:r>
        <w:rPr>
          <w:rFonts w:ascii="仿宋" w:hAnsi="仿宋" w:eastAsia="仿宋" w:cs="仿宋"/>
          <w:spacing w:val="-1"/>
          <w:sz w:val="28"/>
          <w:szCs w:val="28"/>
        </w:rPr>
        <w:t>付及时性，及时；成本指标：每年慰问成本</w:t>
      </w:r>
      <w:r>
        <w:rPr>
          <w:rFonts w:ascii="Times New Roman" w:hAnsi="Times New Roman" w:eastAsia="Times New Roman" w:cs="Times New Roman"/>
          <w:spacing w:val="-1"/>
          <w:sz w:val="28"/>
          <w:szCs w:val="28"/>
        </w:rPr>
        <w:t>=1.8</w:t>
      </w:r>
      <w:r>
        <w:rPr>
          <w:rFonts w:ascii="Times New Roman" w:hAnsi="Times New Roman" w:eastAsia="Times New Roman" w:cs="Times New Roman"/>
          <w:spacing w:val="39"/>
          <w:sz w:val="28"/>
          <w:szCs w:val="28"/>
        </w:rPr>
        <w:t xml:space="preserve"> </w:t>
      </w:r>
      <w:r>
        <w:rPr>
          <w:rFonts w:ascii="仿宋" w:hAnsi="仿宋" w:eastAsia="仿宋" w:cs="仿宋"/>
          <w:spacing w:val="-1"/>
          <w:sz w:val="28"/>
          <w:szCs w:val="28"/>
        </w:rPr>
        <w:t>万元；成本控制</w:t>
      </w:r>
      <w:r>
        <w:rPr>
          <w:rFonts w:ascii="仿宋" w:hAnsi="仿宋" w:eastAsia="仿宋" w:cs="仿宋"/>
          <w:spacing w:val="-4"/>
          <w:sz w:val="28"/>
          <w:szCs w:val="28"/>
        </w:rPr>
        <w:t>率≤</w:t>
      </w:r>
      <w:r>
        <w:rPr>
          <w:rFonts w:ascii="Times New Roman" w:hAnsi="Times New Roman" w:eastAsia="Times New Roman" w:cs="Times New Roman"/>
          <w:spacing w:val="-4"/>
          <w:sz w:val="28"/>
          <w:szCs w:val="28"/>
        </w:rPr>
        <w:t>0</w:t>
      </w:r>
      <w:r>
        <w:rPr>
          <w:rFonts w:ascii="仿宋" w:hAnsi="仿宋" w:eastAsia="仿宋" w:cs="仿宋"/>
          <w:spacing w:val="-4"/>
          <w:sz w:val="28"/>
          <w:szCs w:val="28"/>
        </w:rPr>
        <w:t>；社会效益指标：专项工作推进程度，推进；业务能力提升</w:t>
      </w:r>
      <w:r>
        <w:rPr>
          <w:rFonts w:ascii="仿宋" w:hAnsi="仿宋" w:eastAsia="仿宋" w:cs="仿宋"/>
          <w:spacing w:val="-1"/>
          <w:sz w:val="28"/>
          <w:szCs w:val="28"/>
        </w:rPr>
        <w:t>度，提升；可持续影响指标：对退休人员慰问的可持</w:t>
      </w:r>
      <w:r>
        <w:rPr>
          <w:rFonts w:ascii="仿宋" w:hAnsi="仿宋" w:eastAsia="仿宋" w:cs="仿宋"/>
          <w:spacing w:val="-2"/>
          <w:sz w:val="28"/>
          <w:szCs w:val="28"/>
        </w:rPr>
        <w:t>续性，持续；</w:t>
      </w:r>
      <w:r>
        <w:rPr>
          <w:rFonts w:ascii="仿宋" w:hAnsi="仿宋" w:eastAsia="仿宋" w:cs="仿宋"/>
          <w:spacing w:val="-1"/>
          <w:sz w:val="28"/>
          <w:szCs w:val="28"/>
        </w:rPr>
        <w:t>服务对象满意度：慰问人员的满意度≥</w:t>
      </w:r>
      <w:r>
        <w:rPr>
          <w:rFonts w:ascii="Times New Roman" w:hAnsi="Times New Roman" w:eastAsia="Times New Roman" w:cs="Times New Roman"/>
          <w:spacing w:val="-1"/>
          <w:sz w:val="28"/>
          <w:szCs w:val="28"/>
        </w:rPr>
        <w:t>100%</w:t>
      </w:r>
    </w:p>
    <w:p w14:paraId="21CA6D54">
      <w:pPr>
        <w:pStyle w:val="2"/>
        <w:spacing w:line="403" w:lineRule="auto"/>
      </w:pPr>
    </w:p>
    <w:p w14:paraId="53FF0F88">
      <w:pPr>
        <w:spacing w:before="91" w:line="221" w:lineRule="auto"/>
        <w:ind w:left="2015"/>
        <w:rPr>
          <w:rFonts w:ascii="仿宋" w:hAnsi="仿宋" w:eastAsia="仿宋" w:cs="仿宋"/>
          <w:sz w:val="28"/>
          <w:szCs w:val="28"/>
        </w:rPr>
      </w:pPr>
      <w:r>
        <w:rPr>
          <w:rFonts w:ascii="仿宋" w:hAnsi="仿宋" w:eastAsia="仿宋" w:cs="仿宋"/>
          <w:b/>
          <w:bCs/>
          <w:spacing w:val="-3"/>
          <w:sz w:val="28"/>
          <w:szCs w:val="28"/>
        </w:rPr>
        <w:t>3.项目实施和预算执行情况分析</w:t>
      </w:r>
    </w:p>
    <w:p w14:paraId="40CFEF06">
      <w:pPr>
        <w:spacing w:before="164" w:line="331" w:lineRule="auto"/>
        <w:ind w:left="2240" w:right="1794" w:firstLine="143"/>
        <w:jc w:val="both"/>
        <w:rPr>
          <w:rFonts w:ascii="仿宋" w:hAnsi="仿宋" w:eastAsia="仿宋" w:cs="仿宋"/>
          <w:sz w:val="28"/>
          <w:szCs w:val="28"/>
        </w:rPr>
      </w:pPr>
      <w:r>
        <w:rPr>
          <w:rFonts w:ascii="仿宋" w:hAnsi="仿宋" w:eastAsia="仿宋" w:cs="仿宋"/>
          <w:spacing w:val="-4"/>
          <w:sz w:val="28"/>
          <w:szCs w:val="28"/>
        </w:rPr>
        <w:t>通过实施该项目，为我单位各项日常工作提供</w:t>
      </w:r>
      <w:r>
        <w:rPr>
          <w:rFonts w:ascii="仿宋" w:hAnsi="仿宋" w:eastAsia="仿宋" w:cs="仿宋"/>
          <w:spacing w:val="-5"/>
          <w:sz w:val="28"/>
          <w:szCs w:val="28"/>
        </w:rPr>
        <w:t>了资金保障，走访</w:t>
      </w:r>
      <w:r>
        <w:rPr>
          <w:rFonts w:ascii="仿宋" w:hAnsi="仿宋" w:eastAsia="仿宋" w:cs="仿宋"/>
          <w:spacing w:val="1"/>
          <w:sz w:val="28"/>
          <w:szCs w:val="28"/>
        </w:rPr>
        <w:t>慰问退休人员，帮助他们解决生活中的实际困难，为他</w:t>
      </w:r>
      <w:r>
        <w:rPr>
          <w:rFonts w:ascii="仿宋" w:hAnsi="仿宋" w:eastAsia="仿宋" w:cs="仿宋"/>
          <w:sz w:val="28"/>
          <w:szCs w:val="28"/>
        </w:rPr>
        <w:t>们送去节</w:t>
      </w:r>
      <w:r>
        <w:rPr>
          <w:rFonts w:ascii="仿宋" w:hAnsi="仿宋" w:eastAsia="仿宋" w:cs="仿宋"/>
          <w:spacing w:val="-10"/>
          <w:sz w:val="28"/>
          <w:szCs w:val="28"/>
        </w:rPr>
        <w:t>日的祝福。</w:t>
      </w:r>
    </w:p>
    <w:p w14:paraId="55715746">
      <w:pPr>
        <w:pStyle w:val="2"/>
        <w:spacing w:line="400" w:lineRule="auto"/>
      </w:pPr>
    </w:p>
    <w:p w14:paraId="4AB2CD68">
      <w:pPr>
        <w:spacing w:before="92" w:line="222" w:lineRule="auto"/>
        <w:ind w:left="2008"/>
        <w:rPr>
          <w:rFonts w:ascii="仿宋" w:hAnsi="仿宋" w:eastAsia="仿宋" w:cs="仿宋"/>
          <w:sz w:val="28"/>
          <w:szCs w:val="28"/>
        </w:rPr>
      </w:pPr>
      <w:r>
        <w:rPr>
          <w:rFonts w:ascii="仿宋" w:hAnsi="仿宋" w:eastAsia="仿宋" w:cs="仿宋"/>
          <w:b/>
          <w:bCs/>
          <w:spacing w:val="-6"/>
          <w:sz w:val="28"/>
          <w:szCs w:val="28"/>
        </w:rPr>
        <w:t>4.</w:t>
      </w:r>
      <w:r>
        <w:rPr>
          <w:rFonts w:ascii="仿宋" w:hAnsi="仿宋" w:eastAsia="仿宋" w:cs="仿宋"/>
          <w:spacing w:val="52"/>
          <w:sz w:val="28"/>
          <w:szCs w:val="28"/>
        </w:rPr>
        <w:t xml:space="preserve">  </w:t>
      </w:r>
      <w:r>
        <w:rPr>
          <w:rFonts w:ascii="仿宋" w:hAnsi="仿宋" w:eastAsia="仿宋" w:cs="仿宋"/>
          <w:b/>
          <w:bCs/>
          <w:spacing w:val="-6"/>
          <w:sz w:val="28"/>
          <w:szCs w:val="28"/>
        </w:rPr>
        <w:t>产出情况及分析</w:t>
      </w:r>
    </w:p>
    <w:p w14:paraId="2AF1D9C1">
      <w:pPr>
        <w:spacing w:before="165" w:line="330" w:lineRule="auto"/>
        <w:ind w:left="1818" w:right="1737" w:firstLine="624"/>
        <w:jc w:val="both"/>
        <w:rPr>
          <w:rFonts w:ascii="仿宋" w:hAnsi="仿宋" w:eastAsia="仿宋" w:cs="仿宋"/>
          <w:sz w:val="28"/>
          <w:szCs w:val="28"/>
        </w:rPr>
      </w:pPr>
      <w:r>
        <w:rPr>
          <w:rFonts w:ascii="仿宋" w:hAnsi="仿宋" w:eastAsia="仿宋" w:cs="仿宋"/>
          <w:spacing w:val="4"/>
          <w:sz w:val="28"/>
          <w:szCs w:val="28"/>
        </w:rPr>
        <w:t>通过实施该项目，为我单位各项日常工作提供</w:t>
      </w:r>
      <w:r>
        <w:rPr>
          <w:rFonts w:ascii="仿宋" w:hAnsi="仿宋" w:eastAsia="仿宋" w:cs="仿宋"/>
          <w:spacing w:val="3"/>
          <w:sz w:val="28"/>
          <w:szCs w:val="28"/>
        </w:rPr>
        <w:t>了资金保障，走</w:t>
      </w:r>
      <w:r>
        <w:rPr>
          <w:rFonts w:ascii="仿宋" w:hAnsi="仿宋" w:eastAsia="仿宋" w:cs="仿宋"/>
          <w:spacing w:val="-4"/>
          <w:sz w:val="28"/>
          <w:szCs w:val="28"/>
        </w:rPr>
        <w:t>访慰问退休人员，帮助他们解决生活中的实际困难，为他们送去节日的祝福。确保圆满的完成了年初各项工作计划。项目产出指标、效益</w:t>
      </w:r>
      <w:r>
        <w:rPr>
          <w:rFonts w:ascii="仿宋" w:hAnsi="仿宋" w:eastAsia="仿宋" w:cs="仿宋"/>
          <w:spacing w:val="-2"/>
          <w:sz w:val="28"/>
          <w:szCs w:val="28"/>
        </w:rPr>
        <w:t>指标及满意度指标的实际完成值均达到年度指标值，达到预期效果。</w:t>
      </w:r>
    </w:p>
    <w:p w14:paraId="791058CF">
      <w:pPr>
        <w:pStyle w:val="2"/>
        <w:spacing w:line="402" w:lineRule="auto"/>
      </w:pPr>
    </w:p>
    <w:p w14:paraId="5C247FFC">
      <w:pPr>
        <w:spacing w:before="92" w:line="222" w:lineRule="auto"/>
        <w:ind w:left="2015"/>
        <w:rPr>
          <w:rFonts w:ascii="仿宋" w:hAnsi="仿宋" w:eastAsia="仿宋" w:cs="仿宋"/>
          <w:sz w:val="28"/>
          <w:szCs w:val="28"/>
        </w:rPr>
      </w:pPr>
      <w:r>
        <w:rPr>
          <w:rFonts w:ascii="仿宋" w:hAnsi="仿宋" w:eastAsia="仿宋" w:cs="仿宋"/>
          <w:b/>
          <w:bCs/>
          <w:spacing w:val="-7"/>
          <w:sz w:val="28"/>
          <w:szCs w:val="28"/>
        </w:rPr>
        <w:t>5.</w:t>
      </w:r>
      <w:r>
        <w:rPr>
          <w:rFonts w:ascii="仿宋" w:hAnsi="仿宋" w:eastAsia="仿宋" w:cs="仿宋"/>
          <w:spacing w:val="53"/>
          <w:sz w:val="28"/>
          <w:szCs w:val="28"/>
        </w:rPr>
        <w:t xml:space="preserve">  </w:t>
      </w:r>
      <w:r>
        <w:rPr>
          <w:rFonts w:ascii="仿宋" w:hAnsi="仿宋" w:eastAsia="仿宋" w:cs="仿宋"/>
          <w:b/>
          <w:bCs/>
          <w:spacing w:val="-7"/>
          <w:sz w:val="28"/>
          <w:szCs w:val="28"/>
        </w:rPr>
        <w:t>效益情况及分析</w:t>
      </w:r>
    </w:p>
    <w:p w14:paraId="4CA65D61">
      <w:pPr>
        <w:spacing w:line="222" w:lineRule="auto"/>
        <w:rPr>
          <w:rFonts w:ascii="仿宋" w:hAnsi="仿宋" w:eastAsia="仿宋" w:cs="仿宋"/>
          <w:sz w:val="28"/>
          <w:szCs w:val="28"/>
        </w:rPr>
        <w:sectPr>
          <w:headerReference r:id="rId211" w:type="default"/>
          <w:footerReference r:id="rId212" w:type="default"/>
          <w:pgSz w:w="11900" w:h="16840"/>
          <w:pgMar w:top="642" w:right="0" w:bottom="340" w:left="0" w:header="326" w:footer="93" w:gutter="0"/>
          <w:cols w:space="720" w:num="1"/>
        </w:sectPr>
      </w:pPr>
    </w:p>
    <w:p w14:paraId="3CBB4C30">
      <w:pPr>
        <w:pStyle w:val="2"/>
        <w:spacing w:line="287" w:lineRule="auto"/>
      </w:pPr>
    </w:p>
    <w:p w14:paraId="32F480C8">
      <w:pPr>
        <w:pStyle w:val="2"/>
        <w:spacing w:line="288" w:lineRule="auto"/>
      </w:pPr>
    </w:p>
    <w:p w14:paraId="3C08D34C">
      <w:pPr>
        <w:pStyle w:val="2"/>
        <w:spacing w:line="288" w:lineRule="auto"/>
      </w:pPr>
    </w:p>
    <w:p w14:paraId="74C7EB8C">
      <w:pPr>
        <w:spacing w:before="91" w:line="330" w:lineRule="auto"/>
        <w:ind w:left="2021" w:right="1558" w:firstLine="422"/>
        <w:jc w:val="both"/>
        <w:rPr>
          <w:rFonts w:ascii="仿宋" w:hAnsi="仿宋" w:eastAsia="仿宋" w:cs="仿宋"/>
          <w:sz w:val="28"/>
          <w:szCs w:val="28"/>
        </w:rPr>
      </w:pPr>
      <w:r>
        <w:rPr>
          <w:rFonts w:ascii="仿宋" w:hAnsi="仿宋" w:eastAsia="仿宋" w:cs="仿宋"/>
          <w:spacing w:val="4"/>
          <w:sz w:val="28"/>
          <w:szCs w:val="28"/>
        </w:rPr>
        <w:t>通过实施该项目，为我单位各项日常工作提</w:t>
      </w:r>
      <w:r>
        <w:rPr>
          <w:rFonts w:ascii="仿宋" w:hAnsi="仿宋" w:eastAsia="仿宋" w:cs="仿宋"/>
          <w:spacing w:val="3"/>
          <w:sz w:val="28"/>
          <w:szCs w:val="28"/>
        </w:rPr>
        <w:t>供了资金保障，走</w:t>
      </w:r>
      <w:r>
        <w:rPr>
          <w:rFonts w:ascii="仿宋" w:hAnsi="仿宋" w:eastAsia="仿宋" w:cs="仿宋"/>
          <w:spacing w:val="-1"/>
          <w:sz w:val="28"/>
          <w:szCs w:val="28"/>
        </w:rPr>
        <w:t>访慰问退休人员，帮助他们解决生活中的实际困</w:t>
      </w:r>
      <w:r>
        <w:rPr>
          <w:rFonts w:ascii="仿宋" w:hAnsi="仿宋" w:eastAsia="仿宋" w:cs="仿宋"/>
          <w:spacing w:val="-2"/>
          <w:sz w:val="28"/>
          <w:szCs w:val="28"/>
        </w:rPr>
        <w:t>难，为他们送去节</w:t>
      </w:r>
      <w:r>
        <w:rPr>
          <w:rFonts w:ascii="仿宋" w:hAnsi="仿宋" w:eastAsia="仿宋" w:cs="仿宋"/>
          <w:spacing w:val="7"/>
          <w:sz w:val="28"/>
          <w:szCs w:val="28"/>
        </w:rPr>
        <w:t>日的祝福。确保圆满的完成了年初各项工作计划。项目</w:t>
      </w:r>
      <w:r>
        <w:rPr>
          <w:rFonts w:ascii="仿宋" w:hAnsi="仿宋" w:eastAsia="仿宋" w:cs="仿宋"/>
          <w:spacing w:val="6"/>
          <w:sz w:val="28"/>
          <w:szCs w:val="28"/>
        </w:rPr>
        <w:t>产出指标、</w:t>
      </w:r>
      <w:r>
        <w:rPr>
          <w:rFonts w:ascii="仿宋" w:hAnsi="仿宋" w:eastAsia="仿宋" w:cs="仿宋"/>
          <w:spacing w:val="-1"/>
          <w:sz w:val="28"/>
          <w:szCs w:val="28"/>
        </w:rPr>
        <w:t>效益指标及满意度指标的实际完成值均达到年度</w:t>
      </w:r>
      <w:r>
        <w:rPr>
          <w:rFonts w:ascii="仿宋" w:hAnsi="仿宋" w:eastAsia="仿宋" w:cs="仿宋"/>
          <w:spacing w:val="-2"/>
          <w:sz w:val="28"/>
          <w:szCs w:val="28"/>
        </w:rPr>
        <w:t>指标值，达到预期</w:t>
      </w:r>
      <w:r>
        <w:rPr>
          <w:rFonts w:ascii="仿宋" w:hAnsi="仿宋" w:eastAsia="仿宋" w:cs="仿宋"/>
          <w:spacing w:val="-14"/>
          <w:sz w:val="28"/>
          <w:szCs w:val="28"/>
        </w:rPr>
        <w:t>效果。</w:t>
      </w:r>
    </w:p>
    <w:p w14:paraId="1953610A">
      <w:pPr>
        <w:pStyle w:val="2"/>
        <w:spacing w:line="299" w:lineRule="auto"/>
      </w:pPr>
    </w:p>
    <w:p w14:paraId="7576D8D6">
      <w:pPr>
        <w:pStyle w:val="2"/>
        <w:spacing w:line="300" w:lineRule="auto"/>
      </w:pPr>
    </w:p>
    <w:p w14:paraId="4B348D81">
      <w:pPr>
        <w:pStyle w:val="2"/>
        <w:spacing w:line="300" w:lineRule="auto"/>
      </w:pPr>
    </w:p>
    <w:p w14:paraId="173501BD">
      <w:pPr>
        <w:spacing w:before="91" w:line="222" w:lineRule="auto"/>
        <w:ind w:left="2012"/>
        <w:rPr>
          <w:rFonts w:ascii="仿宋" w:hAnsi="仿宋" w:eastAsia="仿宋" w:cs="仿宋"/>
          <w:sz w:val="28"/>
          <w:szCs w:val="28"/>
        </w:rPr>
      </w:pPr>
      <w:r>
        <w:rPr>
          <w:rFonts w:ascii="仿宋" w:hAnsi="仿宋" w:eastAsia="仿宋" w:cs="仿宋"/>
          <w:b/>
          <w:bCs/>
          <w:spacing w:val="-6"/>
          <w:sz w:val="28"/>
          <w:szCs w:val="28"/>
        </w:rPr>
        <w:t>6.</w:t>
      </w:r>
      <w:r>
        <w:rPr>
          <w:rFonts w:ascii="仿宋" w:hAnsi="仿宋" w:eastAsia="仿宋" w:cs="仿宋"/>
          <w:spacing w:val="52"/>
          <w:sz w:val="28"/>
          <w:szCs w:val="28"/>
        </w:rPr>
        <w:t xml:space="preserve">  </w:t>
      </w:r>
      <w:r>
        <w:rPr>
          <w:rFonts w:ascii="仿宋" w:hAnsi="仿宋" w:eastAsia="仿宋" w:cs="仿宋"/>
          <w:b/>
          <w:bCs/>
          <w:spacing w:val="-6"/>
          <w:sz w:val="28"/>
          <w:szCs w:val="28"/>
        </w:rPr>
        <w:t>满意度情况及分析</w:t>
      </w:r>
    </w:p>
    <w:p w14:paraId="7A9B885C">
      <w:pPr>
        <w:spacing w:before="164" w:line="330" w:lineRule="auto"/>
        <w:ind w:left="2238" w:right="1558" w:firstLine="145"/>
        <w:jc w:val="both"/>
        <w:rPr>
          <w:rFonts w:ascii="仿宋" w:hAnsi="仿宋" w:eastAsia="仿宋" w:cs="仿宋"/>
          <w:sz w:val="28"/>
          <w:szCs w:val="28"/>
        </w:rPr>
      </w:pPr>
      <w:r>
        <w:rPr>
          <w:rFonts w:ascii="仿宋" w:hAnsi="仿宋" w:eastAsia="仿宋" w:cs="仿宋"/>
          <w:spacing w:val="-4"/>
          <w:sz w:val="28"/>
          <w:szCs w:val="28"/>
        </w:rPr>
        <w:t>通过实施该项目，为我单位各项日常工作提供</w:t>
      </w:r>
      <w:r>
        <w:rPr>
          <w:rFonts w:ascii="仿宋" w:hAnsi="仿宋" w:eastAsia="仿宋" w:cs="仿宋"/>
          <w:spacing w:val="-5"/>
          <w:sz w:val="28"/>
          <w:szCs w:val="28"/>
        </w:rPr>
        <w:t>了资金保障，走访</w:t>
      </w:r>
      <w:r>
        <w:rPr>
          <w:rFonts w:ascii="仿宋" w:hAnsi="仿宋" w:eastAsia="仿宋" w:cs="仿宋"/>
          <w:spacing w:val="1"/>
          <w:sz w:val="28"/>
          <w:szCs w:val="28"/>
        </w:rPr>
        <w:t>慰问退休人员，帮助他们解决生活中的实际困难，为他们送</w:t>
      </w:r>
      <w:r>
        <w:rPr>
          <w:rFonts w:ascii="仿宋" w:hAnsi="仿宋" w:eastAsia="仿宋" w:cs="仿宋"/>
          <w:sz w:val="28"/>
          <w:szCs w:val="28"/>
        </w:rPr>
        <w:t>去节</w:t>
      </w:r>
      <w:r>
        <w:rPr>
          <w:rFonts w:ascii="仿宋" w:hAnsi="仿宋" w:eastAsia="仿宋" w:cs="仿宋"/>
          <w:spacing w:val="-1"/>
          <w:sz w:val="28"/>
          <w:szCs w:val="28"/>
        </w:rPr>
        <w:t>日的祝福。确保圆满的完成了年初各项工作计划。项目产出指标、</w:t>
      </w:r>
      <w:r>
        <w:rPr>
          <w:rFonts w:ascii="仿宋" w:hAnsi="仿宋" w:eastAsia="仿宋" w:cs="仿宋"/>
          <w:spacing w:val="1"/>
          <w:sz w:val="28"/>
          <w:szCs w:val="28"/>
        </w:rPr>
        <w:t>效益指标及满意度指标的实际完成值均达到年度指标值，达</w:t>
      </w:r>
      <w:r>
        <w:rPr>
          <w:rFonts w:ascii="仿宋" w:hAnsi="仿宋" w:eastAsia="仿宋" w:cs="仿宋"/>
          <w:sz w:val="28"/>
          <w:szCs w:val="28"/>
        </w:rPr>
        <w:t>到预</w:t>
      </w:r>
      <w:r>
        <w:rPr>
          <w:rFonts w:ascii="仿宋" w:hAnsi="仿宋" w:eastAsia="仿宋" w:cs="仿宋"/>
          <w:spacing w:val="-11"/>
          <w:sz w:val="28"/>
          <w:szCs w:val="28"/>
        </w:rPr>
        <w:t>期效果。</w:t>
      </w:r>
    </w:p>
    <w:p w14:paraId="696B43B6">
      <w:pPr>
        <w:spacing w:before="82" w:line="224" w:lineRule="auto"/>
        <w:ind w:left="1858"/>
        <w:rPr>
          <w:rFonts w:ascii="仿宋" w:hAnsi="仿宋" w:eastAsia="仿宋" w:cs="仿宋"/>
          <w:sz w:val="32"/>
          <w:szCs w:val="32"/>
        </w:rPr>
      </w:pPr>
      <w:r>
        <w:rPr>
          <w:rFonts w:ascii="仿宋" w:hAnsi="仿宋" w:eastAsia="仿宋" w:cs="仿宋"/>
          <w:b/>
          <w:bCs/>
          <w:spacing w:val="-9"/>
          <w:sz w:val="32"/>
          <w:szCs w:val="32"/>
        </w:rPr>
        <w:t>四、项目主要经验做法</w:t>
      </w:r>
    </w:p>
    <w:p w14:paraId="65586061">
      <w:pPr>
        <w:spacing w:before="206" w:line="330" w:lineRule="auto"/>
        <w:ind w:left="1818" w:right="1794" w:firstLine="562"/>
        <w:jc w:val="both"/>
        <w:rPr>
          <w:rFonts w:ascii="仿宋" w:hAnsi="仿宋" w:eastAsia="仿宋" w:cs="仿宋"/>
          <w:sz w:val="28"/>
          <w:szCs w:val="28"/>
        </w:rPr>
      </w:pPr>
      <w:r>
        <w:rPr>
          <w:rFonts w:ascii="仿宋" w:hAnsi="仿宋" w:eastAsia="仿宋" w:cs="仿宋"/>
          <w:spacing w:val="-6"/>
          <w:sz w:val="28"/>
          <w:szCs w:val="28"/>
        </w:rPr>
        <w:t>在“春节</w:t>
      </w:r>
      <w:r>
        <w:rPr>
          <w:rFonts w:ascii="仿宋" w:hAnsi="仿宋" w:eastAsia="仿宋" w:cs="仿宋"/>
          <w:spacing w:val="-88"/>
          <w:sz w:val="28"/>
          <w:szCs w:val="28"/>
        </w:rPr>
        <w:t xml:space="preserve"> </w:t>
      </w:r>
      <w:r>
        <w:rPr>
          <w:rFonts w:ascii="仿宋" w:hAnsi="仿宋" w:eastAsia="仿宋" w:cs="仿宋"/>
          <w:spacing w:val="-6"/>
          <w:sz w:val="28"/>
          <w:szCs w:val="28"/>
        </w:rPr>
        <w:t>”期间结合践行</w:t>
      </w:r>
      <w:r>
        <w:rPr>
          <w:rFonts w:hint="eastAsia" w:ascii="仿宋" w:hAnsi="仿宋" w:eastAsia="仿宋" w:cs="仿宋"/>
          <w:spacing w:val="-6"/>
          <w:sz w:val="28"/>
          <w:szCs w:val="28"/>
          <w:lang w:eastAsia="zh-CN"/>
        </w:rPr>
        <w:t>党的群众路线教育实践活动</w:t>
      </w:r>
      <w:r>
        <w:rPr>
          <w:rFonts w:ascii="仿宋" w:hAnsi="仿宋" w:eastAsia="仿宋" w:cs="仿宋"/>
          <w:spacing w:val="-6"/>
          <w:sz w:val="28"/>
          <w:szCs w:val="28"/>
        </w:rPr>
        <w:t>，深入基层、深</w:t>
      </w:r>
      <w:r>
        <w:rPr>
          <w:rFonts w:ascii="仿宋" w:hAnsi="仿宋" w:eastAsia="仿宋" w:cs="仿宋"/>
          <w:spacing w:val="-4"/>
          <w:sz w:val="28"/>
          <w:szCs w:val="28"/>
        </w:rPr>
        <w:t>入群众，走访慰问退休人员，帮助他们解决生活中的实际困难，为他</w:t>
      </w:r>
      <w:r>
        <w:rPr>
          <w:rFonts w:ascii="仿宋" w:hAnsi="仿宋" w:eastAsia="仿宋" w:cs="仿宋"/>
          <w:spacing w:val="-6"/>
          <w:sz w:val="28"/>
          <w:szCs w:val="28"/>
        </w:rPr>
        <w:t>们送去节日的祝福。</w:t>
      </w:r>
    </w:p>
    <w:p w14:paraId="51F79B3D">
      <w:pPr>
        <w:spacing w:before="85" w:line="219" w:lineRule="auto"/>
        <w:ind w:left="1826"/>
        <w:rPr>
          <w:rFonts w:ascii="仿宋" w:hAnsi="仿宋" w:eastAsia="仿宋" w:cs="仿宋"/>
          <w:sz w:val="32"/>
          <w:szCs w:val="32"/>
        </w:rPr>
      </w:pPr>
      <w:r>
        <w:rPr>
          <w:rFonts w:ascii="仿宋" w:hAnsi="仿宋" w:eastAsia="仿宋" w:cs="仿宋"/>
          <w:b/>
          <w:bCs/>
          <w:spacing w:val="-4"/>
          <w:sz w:val="32"/>
          <w:szCs w:val="32"/>
        </w:rPr>
        <w:t>五、项目管理中存在的主要问题及原因分析</w:t>
      </w:r>
    </w:p>
    <w:p w14:paraId="02251FF2">
      <w:pPr>
        <w:spacing w:before="211" w:line="330" w:lineRule="auto"/>
        <w:ind w:left="1817" w:right="1712" w:firstLine="575"/>
        <w:jc w:val="both"/>
        <w:rPr>
          <w:rFonts w:ascii="仿宋" w:hAnsi="仿宋" w:eastAsia="仿宋" w:cs="仿宋"/>
          <w:sz w:val="28"/>
          <w:szCs w:val="28"/>
        </w:rPr>
      </w:pPr>
      <w:r>
        <w:rPr>
          <w:rFonts w:ascii="Times New Roman" w:hAnsi="Times New Roman" w:eastAsia="Times New Roman" w:cs="Times New Roman"/>
          <w:sz w:val="28"/>
          <w:szCs w:val="28"/>
        </w:rPr>
        <w:t>1</w:t>
      </w:r>
      <w:r>
        <w:rPr>
          <w:rFonts w:ascii="仿宋" w:hAnsi="仿宋" w:eastAsia="仿宋" w:cs="仿宋"/>
          <w:sz w:val="28"/>
          <w:szCs w:val="28"/>
        </w:rPr>
        <w:t>、加强项目绩效评价工作，提高财政资金使用效益，强化支出</w:t>
      </w:r>
      <w:r>
        <w:rPr>
          <w:rFonts w:ascii="仿宋" w:hAnsi="仿宋" w:eastAsia="仿宋" w:cs="仿宋"/>
          <w:spacing w:val="1"/>
          <w:sz w:val="28"/>
          <w:szCs w:val="28"/>
        </w:rPr>
        <w:t>责任，确保工作经费得到合理使用。</w:t>
      </w:r>
      <w:r>
        <w:rPr>
          <w:rFonts w:ascii="Times New Roman" w:hAnsi="Times New Roman" w:eastAsia="Times New Roman" w:cs="Times New Roman"/>
          <w:spacing w:val="1"/>
          <w:sz w:val="28"/>
          <w:szCs w:val="28"/>
        </w:rPr>
        <w:t>2</w:t>
      </w:r>
      <w:r>
        <w:rPr>
          <w:rFonts w:ascii="仿宋" w:hAnsi="仿宋" w:eastAsia="仿宋" w:cs="仿宋"/>
          <w:spacing w:val="1"/>
          <w:sz w:val="28"/>
          <w:szCs w:val="28"/>
        </w:rPr>
        <w:t>、进一步精准预算，加</w:t>
      </w:r>
      <w:r>
        <w:rPr>
          <w:rFonts w:ascii="仿宋" w:hAnsi="仿宋" w:eastAsia="仿宋" w:cs="仿宋"/>
          <w:sz w:val="28"/>
          <w:szCs w:val="28"/>
        </w:rPr>
        <w:t>快预算</w:t>
      </w:r>
      <w:r>
        <w:rPr>
          <w:rFonts w:ascii="仿宋" w:hAnsi="仿宋" w:eastAsia="仿宋" w:cs="仿宋"/>
          <w:spacing w:val="-10"/>
          <w:sz w:val="28"/>
          <w:szCs w:val="28"/>
        </w:rPr>
        <w:t>执行进度，提升预算执行精准度。下一步继续加强项目绩效评价工作，</w:t>
      </w:r>
      <w:r>
        <w:rPr>
          <w:rFonts w:ascii="仿宋" w:hAnsi="仿宋" w:eastAsia="仿宋" w:cs="仿宋"/>
          <w:spacing w:val="-4"/>
          <w:sz w:val="28"/>
          <w:szCs w:val="28"/>
        </w:rPr>
        <w:t>提高财政资金使用效益，强化支出责任，确保人大各项预算支出得到</w:t>
      </w:r>
      <w:r>
        <w:rPr>
          <w:rFonts w:ascii="仿宋" w:hAnsi="仿宋" w:eastAsia="仿宋" w:cs="仿宋"/>
          <w:spacing w:val="-2"/>
          <w:sz w:val="28"/>
          <w:szCs w:val="28"/>
        </w:rPr>
        <w:t>合理使用。使年度绩效目标及阶段性目标达到预</w:t>
      </w:r>
      <w:r>
        <w:rPr>
          <w:rFonts w:ascii="仿宋" w:hAnsi="仿宋" w:eastAsia="仿宋" w:cs="仿宋"/>
          <w:spacing w:val="-3"/>
          <w:sz w:val="28"/>
          <w:szCs w:val="28"/>
        </w:rPr>
        <w:t>期效果。</w:t>
      </w:r>
    </w:p>
    <w:p w14:paraId="3C6738C4">
      <w:pPr>
        <w:spacing w:before="86" w:line="222" w:lineRule="auto"/>
        <w:ind w:left="1823"/>
        <w:rPr>
          <w:rFonts w:ascii="仿宋" w:hAnsi="仿宋" w:eastAsia="仿宋" w:cs="仿宋"/>
          <w:sz w:val="32"/>
          <w:szCs w:val="32"/>
        </w:rPr>
      </w:pPr>
      <w:r>
        <w:rPr>
          <w:rFonts w:ascii="仿宋" w:hAnsi="仿宋" w:eastAsia="仿宋" w:cs="仿宋"/>
          <w:b/>
          <w:bCs/>
          <w:spacing w:val="-4"/>
          <w:sz w:val="32"/>
          <w:szCs w:val="32"/>
        </w:rPr>
        <w:t>六、下一步改进措施及管理建议</w:t>
      </w:r>
    </w:p>
    <w:p w14:paraId="3DB7EA86">
      <w:pPr>
        <w:spacing w:before="208" w:line="330" w:lineRule="auto"/>
        <w:ind w:left="1828" w:right="1821" w:firstLine="564"/>
        <w:rPr>
          <w:rFonts w:ascii="仿宋" w:hAnsi="仿宋" w:eastAsia="仿宋" w:cs="仿宋"/>
          <w:sz w:val="28"/>
          <w:szCs w:val="28"/>
        </w:rPr>
      </w:pPr>
      <w:r>
        <w:rPr>
          <w:rFonts w:ascii="Times New Roman" w:hAnsi="Times New Roman" w:eastAsia="Times New Roman" w:cs="Times New Roman"/>
          <w:spacing w:val="-1"/>
          <w:sz w:val="28"/>
          <w:szCs w:val="28"/>
        </w:rPr>
        <w:t>1</w:t>
      </w:r>
      <w:r>
        <w:rPr>
          <w:rFonts w:ascii="仿宋" w:hAnsi="仿宋" w:eastAsia="仿宋" w:cs="仿宋"/>
          <w:spacing w:val="-1"/>
          <w:sz w:val="28"/>
          <w:szCs w:val="28"/>
        </w:rPr>
        <w:t>、单位大额及特殊经费开支需经单位相关责任领导研究决定，为本单位工作经费项目的顺利开展提供了财务保证。</w:t>
      </w:r>
      <w:r>
        <w:rPr>
          <w:rFonts w:ascii="Times New Roman" w:hAnsi="Times New Roman" w:eastAsia="Times New Roman" w:cs="Times New Roman"/>
          <w:spacing w:val="-1"/>
          <w:sz w:val="28"/>
          <w:szCs w:val="28"/>
        </w:rPr>
        <w:t>2</w:t>
      </w:r>
      <w:r>
        <w:rPr>
          <w:rFonts w:ascii="仿宋" w:hAnsi="仿宋" w:eastAsia="仿宋" w:cs="仿宋"/>
          <w:spacing w:val="-1"/>
          <w:sz w:val="28"/>
          <w:szCs w:val="28"/>
        </w:rPr>
        <w:t>、加强项目绩</w:t>
      </w:r>
    </w:p>
    <w:p w14:paraId="4499BF81">
      <w:pPr>
        <w:spacing w:line="330" w:lineRule="auto"/>
        <w:rPr>
          <w:rFonts w:ascii="仿宋" w:hAnsi="仿宋" w:eastAsia="仿宋" w:cs="仿宋"/>
          <w:sz w:val="28"/>
          <w:szCs w:val="28"/>
        </w:rPr>
        <w:sectPr>
          <w:headerReference r:id="rId213" w:type="default"/>
          <w:footerReference r:id="rId214" w:type="default"/>
          <w:pgSz w:w="11900" w:h="16840"/>
          <w:pgMar w:top="642" w:right="0" w:bottom="340" w:left="0" w:header="326" w:footer="93" w:gutter="0"/>
          <w:cols w:space="720" w:num="1"/>
        </w:sectPr>
      </w:pPr>
    </w:p>
    <w:p w14:paraId="37271A83">
      <w:pPr>
        <w:pStyle w:val="2"/>
        <w:spacing w:line="287" w:lineRule="auto"/>
      </w:pPr>
    </w:p>
    <w:p w14:paraId="25082578">
      <w:pPr>
        <w:pStyle w:val="2"/>
        <w:spacing w:line="287" w:lineRule="auto"/>
      </w:pPr>
    </w:p>
    <w:p w14:paraId="6BA45C7A">
      <w:pPr>
        <w:pStyle w:val="2"/>
        <w:spacing w:line="288" w:lineRule="auto"/>
      </w:pPr>
    </w:p>
    <w:p w14:paraId="3DF77F4F">
      <w:pPr>
        <w:spacing w:before="91" w:line="330" w:lineRule="auto"/>
        <w:ind w:left="1817" w:right="1794" w:firstLine="5"/>
        <w:jc w:val="both"/>
        <w:rPr>
          <w:rFonts w:ascii="仿宋" w:hAnsi="仿宋" w:eastAsia="仿宋" w:cs="仿宋"/>
          <w:sz w:val="28"/>
          <w:szCs w:val="28"/>
        </w:rPr>
      </w:pPr>
      <w:r>
        <w:rPr>
          <w:rFonts w:ascii="仿宋" w:hAnsi="仿宋" w:eastAsia="仿宋" w:cs="仿宋"/>
          <w:spacing w:val="-4"/>
          <w:sz w:val="28"/>
          <w:szCs w:val="28"/>
        </w:rPr>
        <w:t>效评价工作，提高财政资金使用效益，强化支出责任，确保工作经费</w:t>
      </w:r>
      <w:r>
        <w:rPr>
          <w:rFonts w:ascii="仿宋" w:hAnsi="仿宋" w:eastAsia="仿宋" w:cs="仿宋"/>
          <w:spacing w:val="1"/>
          <w:sz w:val="28"/>
          <w:szCs w:val="28"/>
        </w:rPr>
        <w:t>得到合理使用。</w:t>
      </w:r>
      <w:r>
        <w:rPr>
          <w:rFonts w:ascii="Times New Roman" w:hAnsi="Times New Roman" w:eastAsia="Times New Roman" w:cs="Times New Roman"/>
          <w:spacing w:val="1"/>
          <w:sz w:val="28"/>
          <w:szCs w:val="28"/>
        </w:rPr>
        <w:t>3</w:t>
      </w:r>
      <w:r>
        <w:rPr>
          <w:rFonts w:ascii="仿宋" w:hAnsi="仿宋" w:eastAsia="仿宋" w:cs="仿宋"/>
          <w:spacing w:val="1"/>
          <w:sz w:val="28"/>
          <w:szCs w:val="28"/>
        </w:rPr>
        <w:t>、进一步精准预算，加快预算执行进度，提</w:t>
      </w:r>
      <w:r>
        <w:rPr>
          <w:rFonts w:ascii="仿宋" w:hAnsi="仿宋" w:eastAsia="仿宋" w:cs="仿宋"/>
          <w:sz w:val="28"/>
          <w:szCs w:val="28"/>
        </w:rPr>
        <w:t>升预算</w:t>
      </w:r>
      <w:r>
        <w:rPr>
          <w:rFonts w:ascii="仿宋" w:hAnsi="仿宋" w:eastAsia="仿宋" w:cs="仿宋"/>
          <w:spacing w:val="-2"/>
          <w:sz w:val="28"/>
          <w:szCs w:val="28"/>
        </w:rPr>
        <w:t>执行精准度。</w:t>
      </w:r>
      <w:r>
        <w:rPr>
          <w:rFonts w:ascii="Times New Roman" w:hAnsi="Times New Roman" w:eastAsia="Times New Roman" w:cs="Times New Roman"/>
          <w:spacing w:val="-2"/>
          <w:sz w:val="28"/>
          <w:szCs w:val="28"/>
        </w:rPr>
        <w:t>4</w:t>
      </w:r>
      <w:r>
        <w:rPr>
          <w:rFonts w:ascii="仿宋" w:hAnsi="仿宋" w:eastAsia="仿宋" w:cs="仿宋"/>
          <w:spacing w:val="-2"/>
          <w:sz w:val="28"/>
          <w:szCs w:val="28"/>
        </w:rPr>
        <w:t>、严格按照上级文件精神，科学而精确的编制预算</w:t>
      </w:r>
    </w:p>
    <w:p w14:paraId="12DDEFCA">
      <w:pPr>
        <w:spacing w:line="330" w:lineRule="auto"/>
        <w:rPr>
          <w:rFonts w:ascii="仿宋" w:hAnsi="仿宋" w:eastAsia="仿宋" w:cs="仿宋"/>
          <w:sz w:val="28"/>
          <w:szCs w:val="28"/>
        </w:rPr>
        <w:sectPr>
          <w:headerReference r:id="rId215" w:type="default"/>
          <w:footerReference r:id="rId216" w:type="default"/>
          <w:pgSz w:w="11900" w:h="16840"/>
          <w:pgMar w:top="642" w:right="0" w:bottom="340" w:left="0" w:header="326" w:footer="93" w:gutter="0"/>
          <w:cols w:space="720" w:num="1"/>
        </w:sectPr>
      </w:pPr>
    </w:p>
    <w:p w14:paraId="6D2D4CEF">
      <w:pPr>
        <w:pStyle w:val="2"/>
        <w:spacing w:line="250" w:lineRule="auto"/>
      </w:pPr>
    </w:p>
    <w:p w14:paraId="189DF04E">
      <w:pPr>
        <w:pStyle w:val="2"/>
        <w:spacing w:line="250" w:lineRule="auto"/>
      </w:pPr>
    </w:p>
    <w:p w14:paraId="0C8B0D46">
      <w:pPr>
        <w:pStyle w:val="2"/>
        <w:spacing w:line="251" w:lineRule="auto"/>
      </w:pPr>
    </w:p>
    <w:p w14:paraId="4A9006BA">
      <w:pPr>
        <w:pStyle w:val="2"/>
        <w:spacing w:line="251" w:lineRule="auto"/>
      </w:pPr>
    </w:p>
    <w:p w14:paraId="43AF8D2A">
      <w:pPr>
        <w:pStyle w:val="2"/>
        <w:spacing w:line="251" w:lineRule="auto"/>
      </w:pPr>
    </w:p>
    <w:p w14:paraId="697B5BF4">
      <w:pPr>
        <w:pStyle w:val="2"/>
        <w:spacing w:line="251" w:lineRule="auto"/>
      </w:pPr>
    </w:p>
    <w:p w14:paraId="55515C7A">
      <w:pPr>
        <w:pStyle w:val="2"/>
        <w:spacing w:line="251" w:lineRule="auto"/>
      </w:pPr>
    </w:p>
    <w:p w14:paraId="2F7EC70D">
      <w:pPr>
        <w:pStyle w:val="2"/>
        <w:spacing w:line="251" w:lineRule="auto"/>
      </w:pPr>
    </w:p>
    <w:p w14:paraId="08036917">
      <w:pPr>
        <w:pStyle w:val="2"/>
        <w:spacing w:line="251" w:lineRule="auto"/>
      </w:pPr>
    </w:p>
    <w:p w14:paraId="79DB7DB9">
      <w:pPr>
        <w:pStyle w:val="2"/>
        <w:spacing w:line="251" w:lineRule="auto"/>
      </w:pPr>
    </w:p>
    <w:p w14:paraId="4BCB7EC8">
      <w:pPr>
        <w:pStyle w:val="2"/>
        <w:spacing w:line="251" w:lineRule="auto"/>
      </w:pPr>
    </w:p>
    <w:p w14:paraId="1CA26C00">
      <w:pPr>
        <w:spacing w:before="130" w:line="222" w:lineRule="auto"/>
        <w:ind w:left="3671"/>
        <w:rPr>
          <w:rFonts w:ascii="仿宋" w:hAnsi="仿宋" w:eastAsia="仿宋" w:cs="仿宋"/>
          <w:sz w:val="40"/>
          <w:szCs w:val="40"/>
        </w:rPr>
      </w:pPr>
      <w:r>
        <w:rPr>
          <w:rFonts w:ascii="仿宋" w:hAnsi="仿宋" w:eastAsia="仿宋" w:cs="仿宋"/>
          <w:b/>
          <w:bCs/>
          <w:spacing w:val="-6"/>
          <w:sz w:val="40"/>
          <w:szCs w:val="40"/>
        </w:rPr>
        <w:t>项目支出绩效自评分析报告</w:t>
      </w:r>
    </w:p>
    <w:p w14:paraId="16B06F22">
      <w:pPr>
        <w:pStyle w:val="2"/>
      </w:pPr>
    </w:p>
    <w:p w14:paraId="64A3A097">
      <w:pPr>
        <w:pStyle w:val="2"/>
      </w:pPr>
    </w:p>
    <w:p w14:paraId="291FDA80">
      <w:pPr>
        <w:pStyle w:val="2"/>
      </w:pPr>
    </w:p>
    <w:p w14:paraId="3417FF3B">
      <w:pPr>
        <w:pStyle w:val="2"/>
      </w:pPr>
    </w:p>
    <w:p w14:paraId="11F213D6">
      <w:pPr>
        <w:pStyle w:val="2"/>
      </w:pPr>
    </w:p>
    <w:p w14:paraId="48CE7F56">
      <w:pPr>
        <w:pStyle w:val="2"/>
      </w:pPr>
    </w:p>
    <w:p w14:paraId="1C4F77F2">
      <w:pPr>
        <w:pStyle w:val="2"/>
      </w:pPr>
    </w:p>
    <w:p w14:paraId="542852A7">
      <w:pPr>
        <w:pStyle w:val="2"/>
      </w:pPr>
    </w:p>
    <w:p w14:paraId="7D188003">
      <w:pPr>
        <w:pStyle w:val="2"/>
        <w:spacing w:line="241" w:lineRule="auto"/>
      </w:pPr>
    </w:p>
    <w:p w14:paraId="33B96D8C">
      <w:pPr>
        <w:pStyle w:val="2"/>
        <w:spacing w:line="241" w:lineRule="auto"/>
      </w:pPr>
    </w:p>
    <w:p w14:paraId="16D1A098">
      <w:pPr>
        <w:pStyle w:val="2"/>
        <w:spacing w:line="241" w:lineRule="auto"/>
      </w:pPr>
    </w:p>
    <w:p w14:paraId="33C7D1C4">
      <w:pPr>
        <w:pStyle w:val="2"/>
        <w:spacing w:line="241" w:lineRule="auto"/>
      </w:pPr>
    </w:p>
    <w:p w14:paraId="6C743434">
      <w:pPr>
        <w:pStyle w:val="2"/>
        <w:spacing w:line="241" w:lineRule="auto"/>
      </w:pPr>
    </w:p>
    <w:p w14:paraId="411ED41B">
      <w:pPr>
        <w:pStyle w:val="2"/>
        <w:spacing w:line="241" w:lineRule="auto"/>
      </w:pPr>
    </w:p>
    <w:p w14:paraId="2959C666">
      <w:pPr>
        <w:pStyle w:val="2"/>
        <w:spacing w:line="241" w:lineRule="auto"/>
      </w:pPr>
    </w:p>
    <w:p w14:paraId="08FB25B6">
      <w:pPr>
        <w:pStyle w:val="2"/>
        <w:spacing w:line="241" w:lineRule="auto"/>
      </w:pPr>
    </w:p>
    <w:p w14:paraId="3C3436A1">
      <w:pPr>
        <w:pStyle w:val="2"/>
        <w:spacing w:line="241" w:lineRule="auto"/>
      </w:pPr>
    </w:p>
    <w:p w14:paraId="4E2C0620">
      <w:pPr>
        <w:pStyle w:val="2"/>
        <w:spacing w:line="241" w:lineRule="auto"/>
      </w:pPr>
    </w:p>
    <w:p w14:paraId="49DE2CAC">
      <w:pPr>
        <w:pStyle w:val="2"/>
        <w:spacing w:line="241" w:lineRule="auto"/>
      </w:pPr>
    </w:p>
    <w:p w14:paraId="1D83C0FB">
      <w:pPr>
        <w:spacing w:before="91" w:line="221" w:lineRule="auto"/>
        <w:ind w:left="3054"/>
        <w:rPr>
          <w:rFonts w:ascii="仿宋" w:hAnsi="仿宋" w:eastAsia="仿宋" w:cs="仿宋"/>
          <w:sz w:val="28"/>
          <w:szCs w:val="28"/>
        </w:rPr>
      </w:pPr>
      <w:r>
        <w:rPr>
          <w:rFonts w:ascii="仿宋" w:hAnsi="仿宋" w:eastAsia="仿宋" w:cs="仿宋"/>
          <w:spacing w:val="-3"/>
          <w:sz w:val="28"/>
          <w:szCs w:val="28"/>
        </w:rPr>
        <w:t>项目名称：H2023</w:t>
      </w:r>
      <w:r>
        <w:rPr>
          <w:rFonts w:ascii="仿宋" w:hAnsi="仿宋" w:eastAsia="仿宋" w:cs="仿宋"/>
          <w:spacing w:val="-31"/>
          <w:sz w:val="28"/>
          <w:szCs w:val="28"/>
        </w:rPr>
        <w:t xml:space="preserve"> </w:t>
      </w:r>
      <w:r>
        <w:rPr>
          <w:rFonts w:ascii="仿宋" w:hAnsi="仿宋" w:eastAsia="仿宋" w:cs="仿宋"/>
          <w:spacing w:val="-3"/>
          <w:sz w:val="28"/>
          <w:szCs w:val="28"/>
        </w:rPr>
        <w:t>年人大常委会会议费</w:t>
      </w:r>
    </w:p>
    <w:p w14:paraId="05C3A822">
      <w:pPr>
        <w:spacing w:before="288" w:line="221" w:lineRule="auto"/>
        <w:ind w:left="3054"/>
        <w:rPr>
          <w:rFonts w:ascii="仿宋" w:hAnsi="仿宋" w:eastAsia="仿宋" w:cs="仿宋"/>
          <w:sz w:val="28"/>
          <w:szCs w:val="28"/>
        </w:rPr>
      </w:pPr>
      <w:r>
        <w:rPr>
          <w:rFonts w:ascii="仿宋" w:hAnsi="仿宋" w:eastAsia="仿宋" w:cs="仿宋"/>
          <w:spacing w:val="-1"/>
          <w:sz w:val="28"/>
          <w:szCs w:val="28"/>
        </w:rPr>
        <w:t>项目单位：001001-兴县人民代表大会常务委员会办公室</w:t>
      </w:r>
    </w:p>
    <w:p w14:paraId="7FADA82E">
      <w:pPr>
        <w:spacing w:before="288" w:line="222" w:lineRule="auto"/>
        <w:ind w:left="3061"/>
        <w:rPr>
          <w:rFonts w:ascii="仿宋" w:hAnsi="仿宋" w:eastAsia="仿宋" w:cs="仿宋"/>
          <w:sz w:val="28"/>
          <w:szCs w:val="28"/>
        </w:rPr>
      </w:pPr>
      <w:r>
        <w:rPr>
          <w:rFonts w:ascii="仿宋" w:hAnsi="仿宋" w:eastAsia="仿宋" w:cs="仿宋"/>
          <w:spacing w:val="-1"/>
          <w:sz w:val="28"/>
          <w:szCs w:val="28"/>
        </w:rPr>
        <w:t>主管部门：001-兴县人民代表大会常务委员会</w:t>
      </w:r>
      <w:r>
        <w:rPr>
          <w:rFonts w:ascii="仿宋" w:hAnsi="仿宋" w:eastAsia="仿宋" w:cs="仿宋"/>
          <w:spacing w:val="-2"/>
          <w:sz w:val="28"/>
          <w:szCs w:val="28"/>
        </w:rPr>
        <w:t>办公室</w:t>
      </w:r>
    </w:p>
    <w:p w14:paraId="590FDDCD">
      <w:pPr>
        <w:pStyle w:val="2"/>
        <w:spacing w:line="244" w:lineRule="auto"/>
      </w:pPr>
    </w:p>
    <w:p w14:paraId="4A8B69AB">
      <w:pPr>
        <w:pStyle w:val="2"/>
        <w:spacing w:line="244" w:lineRule="auto"/>
      </w:pPr>
    </w:p>
    <w:p w14:paraId="78E21280">
      <w:pPr>
        <w:pStyle w:val="2"/>
        <w:spacing w:line="244" w:lineRule="auto"/>
      </w:pPr>
    </w:p>
    <w:p w14:paraId="20B9F5CA">
      <w:pPr>
        <w:pStyle w:val="2"/>
        <w:spacing w:line="244" w:lineRule="auto"/>
      </w:pPr>
    </w:p>
    <w:p w14:paraId="5B4452D1">
      <w:pPr>
        <w:pStyle w:val="2"/>
        <w:spacing w:line="244" w:lineRule="auto"/>
      </w:pPr>
    </w:p>
    <w:p w14:paraId="2A9CD2D6">
      <w:pPr>
        <w:pStyle w:val="2"/>
        <w:spacing w:line="244" w:lineRule="auto"/>
      </w:pPr>
    </w:p>
    <w:p w14:paraId="678EA249">
      <w:pPr>
        <w:pStyle w:val="2"/>
        <w:spacing w:line="244" w:lineRule="auto"/>
      </w:pPr>
    </w:p>
    <w:p w14:paraId="56226D00">
      <w:pPr>
        <w:pStyle w:val="2"/>
        <w:spacing w:line="244" w:lineRule="auto"/>
      </w:pPr>
    </w:p>
    <w:p w14:paraId="7C7FB762">
      <w:pPr>
        <w:pStyle w:val="2"/>
        <w:spacing w:line="244" w:lineRule="auto"/>
      </w:pPr>
    </w:p>
    <w:p w14:paraId="4E170FC7">
      <w:pPr>
        <w:pStyle w:val="2"/>
        <w:spacing w:line="244" w:lineRule="auto"/>
      </w:pPr>
    </w:p>
    <w:p w14:paraId="3E3F9544">
      <w:pPr>
        <w:pStyle w:val="2"/>
        <w:spacing w:line="244" w:lineRule="auto"/>
      </w:pPr>
    </w:p>
    <w:p w14:paraId="208A5546">
      <w:pPr>
        <w:pStyle w:val="2"/>
        <w:spacing w:line="244" w:lineRule="auto"/>
      </w:pPr>
    </w:p>
    <w:p w14:paraId="320D82AC">
      <w:pPr>
        <w:pStyle w:val="2"/>
        <w:spacing w:line="244" w:lineRule="auto"/>
      </w:pPr>
    </w:p>
    <w:p w14:paraId="0073B83B">
      <w:pPr>
        <w:pStyle w:val="2"/>
        <w:spacing w:line="244" w:lineRule="auto"/>
      </w:pPr>
    </w:p>
    <w:p w14:paraId="31727B9E">
      <w:pPr>
        <w:spacing w:before="91" w:line="222" w:lineRule="auto"/>
        <w:ind w:left="5159"/>
        <w:rPr>
          <w:rFonts w:ascii="仿宋" w:hAnsi="仿宋" w:eastAsia="仿宋" w:cs="仿宋"/>
          <w:sz w:val="28"/>
          <w:szCs w:val="28"/>
        </w:rPr>
      </w:pPr>
      <w:r>
        <w:rPr>
          <w:rFonts w:ascii="仿宋" w:hAnsi="仿宋" w:eastAsia="仿宋" w:cs="仿宋"/>
          <w:b/>
          <w:bCs/>
          <w:spacing w:val="-11"/>
          <w:sz w:val="28"/>
          <w:szCs w:val="28"/>
        </w:rPr>
        <w:t>2024</w:t>
      </w:r>
      <w:r>
        <w:rPr>
          <w:rFonts w:ascii="仿宋" w:hAnsi="仿宋" w:eastAsia="仿宋" w:cs="仿宋"/>
          <w:spacing w:val="-45"/>
          <w:sz w:val="28"/>
          <w:szCs w:val="28"/>
        </w:rPr>
        <w:t xml:space="preserve"> </w:t>
      </w:r>
      <w:r>
        <w:rPr>
          <w:rFonts w:ascii="仿宋" w:hAnsi="仿宋" w:eastAsia="仿宋" w:cs="仿宋"/>
          <w:b/>
          <w:bCs/>
          <w:spacing w:val="-11"/>
          <w:sz w:val="28"/>
          <w:szCs w:val="28"/>
        </w:rPr>
        <w:t>年</w:t>
      </w:r>
      <w:r>
        <w:rPr>
          <w:rFonts w:ascii="仿宋" w:hAnsi="仿宋" w:eastAsia="仿宋" w:cs="仿宋"/>
          <w:spacing w:val="-38"/>
          <w:sz w:val="28"/>
          <w:szCs w:val="28"/>
        </w:rPr>
        <w:t xml:space="preserve"> </w:t>
      </w:r>
      <w:r>
        <w:rPr>
          <w:rFonts w:ascii="仿宋" w:hAnsi="仿宋" w:eastAsia="仿宋" w:cs="仿宋"/>
          <w:b/>
          <w:bCs/>
          <w:spacing w:val="-11"/>
          <w:sz w:val="28"/>
          <w:szCs w:val="28"/>
        </w:rPr>
        <w:t>12</w:t>
      </w:r>
      <w:r>
        <w:rPr>
          <w:rFonts w:ascii="仿宋" w:hAnsi="仿宋" w:eastAsia="仿宋" w:cs="仿宋"/>
          <w:spacing w:val="-38"/>
          <w:sz w:val="28"/>
          <w:szCs w:val="28"/>
        </w:rPr>
        <w:t xml:space="preserve"> </w:t>
      </w:r>
      <w:r>
        <w:rPr>
          <w:rFonts w:ascii="仿宋" w:hAnsi="仿宋" w:eastAsia="仿宋" w:cs="仿宋"/>
          <w:b/>
          <w:bCs/>
          <w:spacing w:val="-11"/>
          <w:sz w:val="28"/>
          <w:szCs w:val="28"/>
        </w:rPr>
        <w:t>月</w:t>
      </w:r>
    </w:p>
    <w:p w14:paraId="464BE84C">
      <w:pPr>
        <w:spacing w:line="222" w:lineRule="auto"/>
        <w:rPr>
          <w:rFonts w:ascii="仿宋" w:hAnsi="仿宋" w:eastAsia="仿宋" w:cs="仿宋"/>
          <w:sz w:val="28"/>
          <w:szCs w:val="28"/>
        </w:rPr>
        <w:sectPr>
          <w:headerReference r:id="rId217" w:type="default"/>
          <w:footerReference r:id="rId218" w:type="default"/>
          <w:pgSz w:w="11900" w:h="16840"/>
          <w:pgMar w:top="642" w:right="0" w:bottom="340" w:left="0" w:header="326" w:footer="93" w:gutter="0"/>
          <w:cols w:space="720" w:num="1"/>
        </w:sectPr>
      </w:pPr>
    </w:p>
    <w:p w14:paraId="479715A0">
      <w:pPr>
        <w:pStyle w:val="2"/>
        <w:spacing w:line="266" w:lineRule="auto"/>
      </w:pPr>
    </w:p>
    <w:p w14:paraId="32E6C42C">
      <w:pPr>
        <w:pStyle w:val="2"/>
        <w:spacing w:line="266" w:lineRule="auto"/>
      </w:pPr>
    </w:p>
    <w:p w14:paraId="7364EE4A">
      <w:pPr>
        <w:pStyle w:val="2"/>
        <w:spacing w:line="266" w:lineRule="auto"/>
      </w:pPr>
    </w:p>
    <w:p w14:paraId="0A41EF6D">
      <w:pPr>
        <w:pStyle w:val="2"/>
        <w:spacing w:line="266" w:lineRule="auto"/>
      </w:pPr>
    </w:p>
    <w:p w14:paraId="5D72C79A">
      <w:pPr>
        <w:pStyle w:val="2"/>
        <w:spacing w:line="266" w:lineRule="auto"/>
      </w:pPr>
    </w:p>
    <w:p w14:paraId="15C85376">
      <w:pPr>
        <w:pStyle w:val="2"/>
        <w:spacing w:line="266" w:lineRule="auto"/>
      </w:pPr>
    </w:p>
    <w:p w14:paraId="462E8C1B">
      <w:pPr>
        <w:pStyle w:val="2"/>
        <w:spacing w:line="266" w:lineRule="auto"/>
      </w:pPr>
    </w:p>
    <w:sdt>
      <w:sdtPr>
        <w:rPr>
          <w:rFonts w:ascii="仿宋" w:hAnsi="仿宋" w:eastAsia="仿宋" w:cs="仿宋"/>
          <w:sz w:val="36"/>
          <w:szCs w:val="36"/>
        </w:rPr>
        <w:id w:val="147477489"/>
        <w:docPartObj>
          <w:docPartGallery w:val="Table of Contents"/>
          <w:docPartUnique/>
        </w:docPartObj>
      </w:sdtPr>
      <w:sdtEndPr>
        <w:rPr>
          <w:rFonts w:ascii="仿宋" w:hAnsi="仿宋" w:eastAsia="仿宋" w:cs="仿宋"/>
          <w:sz w:val="24"/>
          <w:szCs w:val="24"/>
        </w:rPr>
      </w:sdtEndPr>
      <w:sdtContent>
        <w:p w14:paraId="4A10E9AA">
          <w:pPr>
            <w:spacing w:before="117" w:line="223" w:lineRule="auto"/>
            <w:ind w:left="5588"/>
            <w:rPr>
              <w:rFonts w:ascii="仿宋" w:hAnsi="仿宋" w:eastAsia="仿宋" w:cs="仿宋"/>
              <w:sz w:val="36"/>
              <w:szCs w:val="36"/>
            </w:rPr>
          </w:pPr>
          <w:r>
            <w:rPr>
              <w:rFonts w:ascii="仿宋" w:hAnsi="仿宋" w:eastAsia="仿宋" w:cs="仿宋"/>
              <w:b/>
              <w:bCs/>
              <w:spacing w:val="-48"/>
              <w:sz w:val="36"/>
              <w:szCs w:val="36"/>
            </w:rPr>
            <w:t>目</w:t>
          </w:r>
          <w:r>
            <w:rPr>
              <w:rFonts w:ascii="仿宋" w:hAnsi="仿宋" w:eastAsia="仿宋" w:cs="仿宋"/>
              <w:spacing w:val="7"/>
              <w:sz w:val="36"/>
              <w:szCs w:val="36"/>
            </w:rPr>
            <w:t xml:space="preserve">     </w:t>
          </w:r>
          <w:r>
            <w:rPr>
              <w:rFonts w:ascii="仿宋" w:hAnsi="仿宋" w:eastAsia="仿宋" w:cs="仿宋"/>
              <w:b/>
              <w:bCs/>
              <w:spacing w:val="-48"/>
              <w:sz w:val="36"/>
              <w:szCs w:val="36"/>
            </w:rPr>
            <w:t>录</w:t>
          </w:r>
        </w:p>
        <w:p w14:paraId="0B90FF96">
          <w:pPr>
            <w:pStyle w:val="2"/>
          </w:pPr>
        </w:p>
        <w:p w14:paraId="69BA2D78">
          <w:pPr>
            <w:tabs>
              <w:tab w:val="right" w:leader="dot" w:pos="10095"/>
            </w:tabs>
            <w:spacing w:before="78" w:line="222" w:lineRule="auto"/>
            <w:ind w:left="2299"/>
            <w:rPr>
              <w:rFonts w:ascii="仿宋" w:hAnsi="仿宋" w:eastAsia="仿宋" w:cs="仿宋"/>
              <w:sz w:val="24"/>
              <w:szCs w:val="24"/>
            </w:rPr>
          </w:pPr>
          <w:r>
            <w:rPr>
              <w:rFonts w:ascii="仿宋" w:hAnsi="仿宋" w:eastAsia="仿宋" w:cs="仿宋"/>
              <w:b/>
              <w:bCs/>
              <w:spacing w:val="-6"/>
              <w:sz w:val="24"/>
              <w:szCs w:val="24"/>
            </w:rPr>
            <w:t>一、项目的基本情况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"bookmark53" </w:instrText>
          </w:r>
          <w:r>
            <w:fldChar w:fldCharType="separate"/>
          </w:r>
          <w:r>
            <w:rPr>
              <w:rFonts w:ascii="仿宋" w:hAnsi="仿宋" w:eastAsia="仿宋" w:cs="仿宋"/>
              <w:b/>
              <w:bCs/>
              <w:spacing w:val="-1"/>
              <w:sz w:val="24"/>
              <w:szCs w:val="24"/>
            </w:rPr>
            <w:t>3</w:t>
          </w:r>
          <w:r>
            <w:rPr>
              <w:rFonts w:ascii="仿宋" w:hAnsi="仿宋" w:eastAsia="仿宋" w:cs="仿宋"/>
              <w:b/>
              <w:bCs/>
              <w:spacing w:val="-1"/>
              <w:sz w:val="24"/>
              <w:szCs w:val="24"/>
            </w:rPr>
            <w:fldChar w:fldCharType="end"/>
          </w:r>
        </w:p>
        <w:p w14:paraId="2526F4F4">
          <w:pPr>
            <w:tabs>
              <w:tab w:val="right" w:leader="dot" w:pos="10095"/>
            </w:tabs>
            <w:spacing w:before="271" w:line="222" w:lineRule="auto"/>
            <w:ind w:left="2575"/>
            <w:rPr>
              <w:rFonts w:ascii="仿宋" w:hAnsi="仿宋" w:eastAsia="仿宋" w:cs="仿宋"/>
              <w:sz w:val="24"/>
              <w:szCs w:val="24"/>
            </w:rPr>
          </w:pPr>
          <w:r>
            <w:rPr>
              <w:rFonts w:ascii="仿宋" w:hAnsi="仿宋" w:eastAsia="仿宋" w:cs="仿宋"/>
              <w:spacing w:val="-3"/>
              <w:sz w:val="24"/>
              <w:szCs w:val="24"/>
            </w:rPr>
            <w:t xml:space="preserve">（一）项目概况 </w:t>
          </w:r>
          <w:r>
            <w:rPr>
              <w:rFonts w:ascii="仿宋" w:hAnsi="仿宋" w:eastAsia="仿宋" w:cs="仿宋"/>
              <w:sz w:val="24"/>
              <w:szCs w:val="24"/>
            </w:rPr>
            <w:tab/>
          </w:r>
          <w:r>
            <w:fldChar w:fldCharType="begin"/>
          </w:r>
          <w:r>
            <w:instrText xml:space="preserve"> HYPERLINK \l "bookmark54" </w:instrText>
          </w:r>
          <w:r>
            <w:fldChar w:fldCharType="separate"/>
          </w:r>
          <w:r>
            <w:rPr>
              <w:rFonts w:ascii="仿宋" w:hAnsi="仿宋" w:eastAsia="仿宋" w:cs="仿宋"/>
              <w:sz w:val="24"/>
              <w:szCs w:val="24"/>
            </w:rPr>
            <w:t>3</w:t>
          </w:r>
          <w:r>
            <w:rPr>
              <w:rFonts w:ascii="仿宋" w:hAnsi="仿宋" w:eastAsia="仿宋" w:cs="仿宋"/>
              <w:sz w:val="24"/>
              <w:szCs w:val="24"/>
            </w:rPr>
            <w:fldChar w:fldCharType="end"/>
          </w:r>
        </w:p>
        <w:p w14:paraId="698AC9F8">
          <w:pPr>
            <w:tabs>
              <w:tab w:val="right" w:leader="dot" w:pos="10095"/>
            </w:tabs>
            <w:spacing w:before="151" w:line="222" w:lineRule="auto"/>
            <w:ind w:left="2575"/>
            <w:rPr>
              <w:rFonts w:ascii="仿宋" w:hAnsi="仿宋" w:eastAsia="仿宋" w:cs="仿宋"/>
              <w:sz w:val="24"/>
              <w:szCs w:val="24"/>
            </w:rPr>
          </w:pPr>
          <w:r>
            <w:rPr>
              <w:rFonts w:ascii="仿宋" w:hAnsi="仿宋" w:eastAsia="仿宋" w:cs="仿宋"/>
              <w:spacing w:val="-3"/>
              <w:sz w:val="24"/>
              <w:szCs w:val="24"/>
            </w:rPr>
            <w:t xml:space="preserve">（二）项目绩效目标 </w:t>
          </w:r>
          <w:r>
            <w:rPr>
              <w:rFonts w:ascii="仿宋" w:hAnsi="仿宋" w:eastAsia="仿宋" w:cs="仿宋"/>
              <w:sz w:val="24"/>
              <w:szCs w:val="24"/>
            </w:rPr>
            <w:tab/>
          </w:r>
          <w:r>
            <w:fldChar w:fldCharType="begin"/>
          </w:r>
          <w:r>
            <w:instrText xml:space="preserve"> HYPERLINK \l "bookmark55" </w:instrText>
          </w:r>
          <w:r>
            <w:fldChar w:fldCharType="separate"/>
          </w:r>
          <w:r>
            <w:rPr>
              <w:rFonts w:ascii="仿宋" w:hAnsi="仿宋" w:eastAsia="仿宋" w:cs="仿宋"/>
              <w:sz w:val="24"/>
              <w:szCs w:val="24"/>
            </w:rPr>
            <w:t>4</w:t>
          </w:r>
          <w:r>
            <w:rPr>
              <w:rFonts w:ascii="仿宋" w:hAnsi="仿宋" w:eastAsia="仿宋" w:cs="仿宋"/>
              <w:sz w:val="24"/>
              <w:szCs w:val="24"/>
            </w:rPr>
            <w:fldChar w:fldCharType="end"/>
          </w:r>
        </w:p>
        <w:p w14:paraId="1BE6E471">
          <w:pPr>
            <w:tabs>
              <w:tab w:val="right" w:leader="dot" w:pos="10095"/>
            </w:tabs>
            <w:spacing w:before="151" w:line="222" w:lineRule="auto"/>
            <w:ind w:left="2575"/>
            <w:rPr>
              <w:rFonts w:ascii="仿宋" w:hAnsi="仿宋" w:eastAsia="仿宋" w:cs="仿宋"/>
              <w:sz w:val="24"/>
              <w:szCs w:val="24"/>
            </w:rPr>
          </w:pPr>
          <w:r>
            <w:rPr>
              <w:rFonts w:ascii="仿宋" w:hAnsi="仿宋" w:eastAsia="仿宋" w:cs="仿宋"/>
              <w:spacing w:val="-6"/>
              <w:sz w:val="24"/>
              <w:szCs w:val="24"/>
            </w:rPr>
            <w:t>（三）项目实施计划</w:t>
          </w:r>
          <w:r>
            <w:rPr>
              <w:rFonts w:ascii="仿宋" w:hAnsi="仿宋" w:eastAsia="仿宋" w:cs="仿宋"/>
              <w:spacing w:val="28"/>
              <w:sz w:val="24"/>
              <w:szCs w:val="24"/>
            </w:rPr>
            <w:t xml:space="preserve"> </w:t>
          </w:r>
          <w:r>
            <w:rPr>
              <w:rFonts w:ascii="仿宋" w:hAnsi="仿宋" w:eastAsia="仿宋" w:cs="仿宋"/>
              <w:sz w:val="24"/>
              <w:szCs w:val="24"/>
            </w:rPr>
            <w:tab/>
          </w:r>
          <w:r>
            <w:fldChar w:fldCharType="begin"/>
          </w:r>
          <w:r>
            <w:instrText xml:space="preserve"> HYPERLINK \l "bookmark56" </w:instrText>
          </w:r>
          <w:r>
            <w:fldChar w:fldCharType="separate"/>
          </w:r>
          <w:r>
            <w:rPr>
              <w:rFonts w:ascii="仿宋" w:hAnsi="仿宋" w:eastAsia="仿宋" w:cs="仿宋"/>
              <w:sz w:val="24"/>
              <w:szCs w:val="24"/>
            </w:rPr>
            <w:t>4</w:t>
          </w:r>
          <w:r>
            <w:rPr>
              <w:rFonts w:ascii="仿宋" w:hAnsi="仿宋" w:eastAsia="仿宋" w:cs="仿宋"/>
              <w:sz w:val="24"/>
              <w:szCs w:val="24"/>
            </w:rPr>
            <w:fldChar w:fldCharType="end"/>
          </w:r>
        </w:p>
        <w:p w14:paraId="70C1873E">
          <w:pPr>
            <w:tabs>
              <w:tab w:val="right" w:leader="dot" w:pos="10095"/>
            </w:tabs>
            <w:spacing w:before="271" w:line="222" w:lineRule="auto"/>
            <w:ind w:left="2303"/>
            <w:rPr>
              <w:rFonts w:ascii="仿宋" w:hAnsi="仿宋" w:eastAsia="仿宋" w:cs="仿宋"/>
              <w:sz w:val="24"/>
              <w:szCs w:val="24"/>
            </w:rPr>
          </w:pPr>
          <w:r>
            <w:rPr>
              <w:rFonts w:ascii="仿宋" w:hAnsi="仿宋" w:eastAsia="仿宋" w:cs="仿宋"/>
              <w:b/>
              <w:bCs/>
              <w:spacing w:val="-6"/>
              <w:sz w:val="24"/>
              <w:szCs w:val="24"/>
            </w:rPr>
            <w:t>二、项目绩效完成情况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"bookmark57" </w:instrText>
          </w:r>
          <w:r>
            <w:fldChar w:fldCharType="separate"/>
          </w:r>
          <w:r>
            <w:rPr>
              <w:rFonts w:ascii="仿宋" w:hAnsi="仿宋" w:eastAsia="仿宋" w:cs="仿宋"/>
              <w:b/>
              <w:bCs/>
              <w:spacing w:val="-1"/>
              <w:sz w:val="24"/>
              <w:szCs w:val="24"/>
            </w:rPr>
            <w:t>5</w:t>
          </w:r>
          <w:r>
            <w:rPr>
              <w:rFonts w:ascii="仿宋" w:hAnsi="仿宋" w:eastAsia="仿宋" w:cs="仿宋"/>
              <w:b/>
              <w:bCs/>
              <w:spacing w:val="-1"/>
              <w:sz w:val="24"/>
              <w:szCs w:val="24"/>
            </w:rPr>
            <w:fldChar w:fldCharType="end"/>
          </w:r>
        </w:p>
        <w:p w14:paraId="67BB7436">
          <w:pPr>
            <w:tabs>
              <w:tab w:val="right" w:leader="dot" w:pos="10095"/>
            </w:tabs>
            <w:spacing w:before="271" w:line="221" w:lineRule="auto"/>
            <w:ind w:left="2575"/>
            <w:rPr>
              <w:rFonts w:ascii="仿宋" w:hAnsi="仿宋" w:eastAsia="仿宋" w:cs="仿宋"/>
              <w:sz w:val="24"/>
              <w:szCs w:val="24"/>
            </w:rPr>
          </w:pPr>
          <w:r>
            <w:rPr>
              <w:rFonts w:ascii="仿宋" w:hAnsi="仿宋" w:eastAsia="仿宋" w:cs="仿宋"/>
              <w:spacing w:val="-3"/>
              <w:sz w:val="24"/>
              <w:szCs w:val="24"/>
            </w:rPr>
            <w:t xml:space="preserve">（一）预算执行情况 </w:t>
          </w:r>
          <w:r>
            <w:rPr>
              <w:rFonts w:ascii="仿宋" w:hAnsi="仿宋" w:eastAsia="仿宋" w:cs="仿宋"/>
              <w:sz w:val="24"/>
              <w:szCs w:val="24"/>
            </w:rPr>
            <w:tab/>
          </w:r>
          <w:r>
            <w:fldChar w:fldCharType="begin"/>
          </w:r>
          <w:r>
            <w:instrText xml:space="preserve"> HYPERLINK \l "bookmark58" </w:instrText>
          </w:r>
          <w:r>
            <w:fldChar w:fldCharType="separate"/>
          </w:r>
          <w:r>
            <w:rPr>
              <w:rFonts w:ascii="仿宋" w:hAnsi="仿宋" w:eastAsia="仿宋" w:cs="仿宋"/>
              <w:sz w:val="24"/>
              <w:szCs w:val="24"/>
            </w:rPr>
            <w:t>5</w:t>
          </w:r>
          <w:r>
            <w:rPr>
              <w:rFonts w:ascii="仿宋" w:hAnsi="仿宋" w:eastAsia="仿宋" w:cs="仿宋"/>
              <w:sz w:val="24"/>
              <w:szCs w:val="24"/>
            </w:rPr>
            <w:fldChar w:fldCharType="end"/>
          </w:r>
        </w:p>
        <w:p w14:paraId="4FC459B7">
          <w:pPr>
            <w:tabs>
              <w:tab w:val="right" w:leader="dot" w:pos="10095"/>
            </w:tabs>
            <w:spacing w:before="153" w:line="222" w:lineRule="auto"/>
            <w:ind w:left="2575"/>
            <w:rPr>
              <w:rFonts w:ascii="仿宋" w:hAnsi="仿宋" w:eastAsia="仿宋" w:cs="仿宋"/>
              <w:sz w:val="24"/>
              <w:szCs w:val="24"/>
            </w:rPr>
          </w:pPr>
          <w:r>
            <w:rPr>
              <w:rFonts w:ascii="仿宋" w:hAnsi="仿宋" w:eastAsia="仿宋" w:cs="仿宋"/>
              <w:spacing w:val="-3"/>
              <w:sz w:val="24"/>
              <w:szCs w:val="24"/>
            </w:rPr>
            <w:t xml:space="preserve">（二）指标完成情况 </w:t>
          </w:r>
          <w:r>
            <w:rPr>
              <w:rFonts w:ascii="仿宋" w:hAnsi="仿宋" w:eastAsia="仿宋" w:cs="仿宋"/>
              <w:sz w:val="24"/>
              <w:szCs w:val="24"/>
            </w:rPr>
            <w:tab/>
          </w:r>
          <w:r>
            <w:fldChar w:fldCharType="begin"/>
          </w:r>
          <w:r>
            <w:instrText xml:space="preserve"> HYPERLINK \l "bookmark59" </w:instrText>
          </w:r>
          <w:r>
            <w:fldChar w:fldCharType="separate"/>
          </w:r>
          <w:r>
            <w:rPr>
              <w:rFonts w:ascii="仿宋" w:hAnsi="仿宋" w:eastAsia="仿宋" w:cs="仿宋"/>
              <w:sz w:val="24"/>
              <w:szCs w:val="24"/>
            </w:rPr>
            <w:t>6</w:t>
          </w:r>
          <w:r>
            <w:rPr>
              <w:rFonts w:ascii="仿宋" w:hAnsi="仿宋" w:eastAsia="仿宋" w:cs="仿宋"/>
              <w:sz w:val="24"/>
              <w:szCs w:val="24"/>
            </w:rPr>
            <w:fldChar w:fldCharType="end"/>
          </w:r>
        </w:p>
        <w:p w14:paraId="16319063">
          <w:pPr>
            <w:tabs>
              <w:tab w:val="right" w:leader="dot" w:pos="10095"/>
            </w:tabs>
            <w:spacing w:before="272" w:line="222" w:lineRule="auto"/>
            <w:ind w:left="2302"/>
            <w:rPr>
              <w:rFonts w:ascii="仿宋" w:hAnsi="仿宋" w:eastAsia="仿宋" w:cs="仿宋"/>
              <w:sz w:val="24"/>
              <w:szCs w:val="24"/>
            </w:rPr>
          </w:pPr>
          <w:r>
            <w:rPr>
              <w:rFonts w:ascii="仿宋" w:hAnsi="仿宋" w:eastAsia="仿宋" w:cs="仿宋"/>
              <w:b/>
              <w:bCs/>
              <w:spacing w:val="-5"/>
              <w:sz w:val="24"/>
              <w:szCs w:val="24"/>
            </w:rPr>
            <w:t>三、项目自评结果</w:t>
          </w:r>
          <w:r>
            <w:rPr>
              <w:rFonts w:ascii="仿宋" w:hAnsi="仿宋" w:eastAsia="仿宋" w:cs="仿宋"/>
              <w:spacing w:val="-1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"bookmark60" </w:instrText>
          </w:r>
          <w:r>
            <w:fldChar w:fldCharType="separate"/>
          </w:r>
          <w:r>
            <w:rPr>
              <w:rFonts w:ascii="仿宋" w:hAnsi="仿宋" w:eastAsia="仿宋" w:cs="仿宋"/>
              <w:b/>
              <w:bCs/>
              <w:sz w:val="24"/>
              <w:szCs w:val="24"/>
            </w:rPr>
            <w:t>7</w:t>
          </w:r>
          <w:r>
            <w:rPr>
              <w:rFonts w:ascii="仿宋" w:hAnsi="仿宋" w:eastAsia="仿宋" w:cs="仿宋"/>
              <w:b/>
              <w:bCs/>
              <w:sz w:val="24"/>
              <w:szCs w:val="24"/>
            </w:rPr>
            <w:fldChar w:fldCharType="end"/>
          </w:r>
        </w:p>
        <w:p w14:paraId="66045B73">
          <w:pPr>
            <w:tabs>
              <w:tab w:val="right" w:leader="dot" w:pos="10095"/>
            </w:tabs>
            <w:spacing w:before="270" w:line="224" w:lineRule="auto"/>
            <w:ind w:left="2324"/>
            <w:rPr>
              <w:rFonts w:ascii="仿宋" w:hAnsi="仿宋" w:eastAsia="仿宋" w:cs="仿宋"/>
              <w:sz w:val="24"/>
              <w:szCs w:val="24"/>
            </w:rPr>
          </w:pPr>
          <w:r>
            <w:rPr>
              <w:rFonts w:ascii="仿宋" w:hAnsi="仿宋" w:eastAsia="仿宋" w:cs="仿宋"/>
              <w:b/>
              <w:bCs/>
              <w:spacing w:val="-8"/>
              <w:sz w:val="24"/>
              <w:szCs w:val="24"/>
            </w:rPr>
            <w:t>四、项目主要经验做法</w:t>
          </w:r>
          <w:r>
            <w:rPr>
              <w:rFonts w:ascii="仿宋" w:hAnsi="仿宋" w:eastAsia="仿宋" w:cs="仿宋"/>
              <w:spacing w:val="-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"bookmark32"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27A554A7">
          <w:pPr>
            <w:tabs>
              <w:tab w:val="right" w:leader="dot" w:pos="10095"/>
            </w:tabs>
            <w:spacing w:before="270" w:line="219" w:lineRule="auto"/>
            <w:ind w:left="2299"/>
            <w:rPr>
              <w:rFonts w:ascii="仿宋" w:hAnsi="仿宋" w:eastAsia="仿宋" w:cs="仿宋"/>
              <w:sz w:val="24"/>
              <w:szCs w:val="24"/>
            </w:rPr>
          </w:pPr>
          <w:r>
            <w:rPr>
              <w:rFonts w:ascii="仿宋" w:hAnsi="仿宋" w:eastAsia="仿宋" w:cs="仿宋"/>
              <w:b/>
              <w:bCs/>
              <w:spacing w:val="-4"/>
              <w:sz w:val="24"/>
              <w:szCs w:val="24"/>
            </w:rPr>
            <w:t>五、项目管理中存在问题及原因分析</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"bookmark61"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61FAF218">
          <w:pPr>
            <w:tabs>
              <w:tab w:val="right" w:leader="dot" w:pos="10095"/>
            </w:tabs>
            <w:spacing w:before="275" w:line="223" w:lineRule="auto"/>
            <w:ind w:left="2297"/>
            <w:rPr>
              <w:rFonts w:ascii="仿宋" w:hAnsi="仿宋" w:eastAsia="仿宋" w:cs="仿宋"/>
              <w:sz w:val="24"/>
              <w:szCs w:val="24"/>
            </w:rPr>
          </w:pPr>
          <w:r>
            <w:rPr>
              <w:rFonts w:ascii="仿宋" w:hAnsi="仿宋" w:eastAsia="仿宋" w:cs="仿宋"/>
              <w:b/>
              <w:bCs/>
              <w:spacing w:val="-4"/>
              <w:sz w:val="24"/>
              <w:szCs w:val="24"/>
            </w:rPr>
            <w:t>六、进一步加强项目管理措施及建议</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"bookmark62"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sdtContent>
    </w:sdt>
    <w:p w14:paraId="5FBBFB82">
      <w:pPr>
        <w:spacing w:line="223" w:lineRule="auto"/>
        <w:rPr>
          <w:rFonts w:ascii="仿宋" w:hAnsi="仿宋" w:eastAsia="仿宋" w:cs="仿宋"/>
          <w:sz w:val="24"/>
          <w:szCs w:val="24"/>
        </w:rPr>
        <w:sectPr>
          <w:headerReference r:id="rId219" w:type="default"/>
          <w:footerReference r:id="rId220" w:type="default"/>
          <w:pgSz w:w="11900" w:h="16840"/>
          <w:pgMar w:top="642" w:right="0" w:bottom="340" w:left="0" w:header="326" w:footer="93" w:gutter="0"/>
          <w:cols w:space="720" w:num="1"/>
        </w:sectPr>
      </w:pPr>
    </w:p>
    <w:p w14:paraId="06636E16">
      <w:pPr>
        <w:pStyle w:val="2"/>
        <w:spacing w:line="292" w:lineRule="auto"/>
      </w:pPr>
    </w:p>
    <w:p w14:paraId="435AAF57">
      <w:pPr>
        <w:pStyle w:val="2"/>
        <w:spacing w:line="292" w:lineRule="auto"/>
      </w:pPr>
    </w:p>
    <w:p w14:paraId="0F6C29EB">
      <w:pPr>
        <w:pStyle w:val="2"/>
        <w:spacing w:line="292" w:lineRule="auto"/>
      </w:pPr>
    </w:p>
    <w:p w14:paraId="3A36121E">
      <w:pPr>
        <w:spacing w:before="91" w:line="222" w:lineRule="auto"/>
        <w:ind w:left="1962"/>
        <w:rPr>
          <w:rFonts w:ascii="仿宋" w:hAnsi="仿宋" w:eastAsia="仿宋" w:cs="仿宋"/>
          <w:sz w:val="28"/>
          <w:szCs w:val="28"/>
        </w:rPr>
      </w:pPr>
      <w:r>
        <w:rPr>
          <w:rFonts w:ascii="仿宋" w:hAnsi="仿宋" w:eastAsia="仿宋" w:cs="仿宋"/>
          <w:b/>
          <w:bCs/>
          <w:spacing w:val="-6"/>
          <w:sz w:val="28"/>
          <w:szCs w:val="28"/>
        </w:rPr>
        <w:t>一、项目基本信息</w:t>
      </w:r>
    </w:p>
    <w:p w14:paraId="5A69DD53">
      <w:pPr>
        <w:spacing w:before="288" w:line="222" w:lineRule="auto"/>
        <w:ind w:left="2018"/>
        <w:rPr>
          <w:rFonts w:ascii="仿宋" w:hAnsi="仿宋" w:eastAsia="仿宋" w:cs="仿宋"/>
          <w:sz w:val="28"/>
          <w:szCs w:val="28"/>
        </w:rPr>
      </w:pPr>
      <w:r>
        <w:rPr>
          <w:rFonts w:ascii="仿宋" w:hAnsi="仿宋" w:eastAsia="仿宋" w:cs="仿宋"/>
          <w:b/>
          <w:bCs/>
          <w:spacing w:val="-5"/>
          <w:sz w:val="28"/>
          <w:szCs w:val="28"/>
        </w:rPr>
        <w:t>（一）项目概况</w:t>
      </w:r>
    </w:p>
    <w:p w14:paraId="74C587A3">
      <w:pPr>
        <w:spacing w:before="289" w:line="411" w:lineRule="auto"/>
        <w:ind w:left="1819" w:right="1712" w:firstLine="560"/>
        <w:jc w:val="both"/>
        <w:rPr>
          <w:rFonts w:ascii="仿宋" w:hAnsi="仿宋" w:eastAsia="仿宋" w:cs="仿宋"/>
          <w:sz w:val="28"/>
          <w:szCs w:val="28"/>
        </w:rPr>
      </w:pPr>
      <w:r>
        <w:rPr>
          <w:rFonts w:ascii="仿宋" w:hAnsi="仿宋" w:eastAsia="仿宋" w:cs="仿宋"/>
          <w:b/>
          <w:bCs/>
          <w:spacing w:val="-6"/>
          <w:sz w:val="28"/>
          <w:szCs w:val="28"/>
        </w:rPr>
        <w:t>项目概况</w:t>
      </w:r>
      <w:r>
        <w:rPr>
          <w:rFonts w:ascii="仿宋" w:hAnsi="仿宋" w:eastAsia="仿宋" w:cs="仿宋"/>
          <w:spacing w:val="-6"/>
          <w:sz w:val="28"/>
          <w:szCs w:val="28"/>
        </w:rPr>
        <w:t>：人大常委会会议费：共有主任、副主任</w:t>
      </w:r>
      <w:r>
        <w:rPr>
          <w:rFonts w:ascii="仿宋" w:hAnsi="仿宋" w:eastAsia="仿宋" w:cs="仿宋"/>
          <w:spacing w:val="-54"/>
          <w:sz w:val="28"/>
          <w:szCs w:val="28"/>
        </w:rPr>
        <w:t xml:space="preserve"> </w:t>
      </w:r>
      <w:r>
        <w:rPr>
          <w:rFonts w:ascii="Calibri" w:hAnsi="Calibri" w:eastAsia="Calibri" w:cs="Calibri"/>
          <w:spacing w:val="-6"/>
          <w:sz w:val="28"/>
          <w:szCs w:val="28"/>
        </w:rPr>
        <w:t>4</w:t>
      </w:r>
      <w:r>
        <w:rPr>
          <w:rFonts w:ascii="Calibri" w:hAnsi="Calibri" w:eastAsia="Calibri" w:cs="Calibri"/>
          <w:spacing w:val="30"/>
          <w:sz w:val="28"/>
          <w:szCs w:val="28"/>
        </w:rPr>
        <w:t xml:space="preserve"> </w:t>
      </w:r>
      <w:r>
        <w:rPr>
          <w:rFonts w:ascii="仿宋" w:hAnsi="仿宋" w:eastAsia="仿宋" w:cs="仿宋"/>
          <w:spacing w:val="-6"/>
          <w:sz w:val="28"/>
          <w:szCs w:val="28"/>
        </w:rPr>
        <w:t>人，常委会</w:t>
      </w:r>
      <w:r>
        <w:rPr>
          <w:rFonts w:ascii="仿宋" w:hAnsi="仿宋" w:eastAsia="仿宋" w:cs="仿宋"/>
          <w:spacing w:val="-12"/>
          <w:sz w:val="28"/>
          <w:szCs w:val="28"/>
        </w:rPr>
        <w:t>委员</w:t>
      </w:r>
      <w:r>
        <w:rPr>
          <w:rFonts w:ascii="仿宋" w:hAnsi="仿宋" w:eastAsia="仿宋" w:cs="仿宋"/>
          <w:spacing w:val="-53"/>
          <w:sz w:val="28"/>
          <w:szCs w:val="28"/>
        </w:rPr>
        <w:t xml:space="preserve"> </w:t>
      </w:r>
      <w:r>
        <w:rPr>
          <w:rFonts w:ascii="Calibri" w:hAnsi="Calibri" w:eastAsia="Calibri" w:cs="Calibri"/>
          <w:spacing w:val="-12"/>
          <w:sz w:val="28"/>
          <w:szCs w:val="28"/>
        </w:rPr>
        <w:t>25</w:t>
      </w:r>
      <w:r>
        <w:rPr>
          <w:rFonts w:ascii="Calibri" w:hAnsi="Calibri" w:eastAsia="Calibri" w:cs="Calibri"/>
          <w:spacing w:val="30"/>
          <w:sz w:val="28"/>
          <w:szCs w:val="28"/>
        </w:rPr>
        <w:t xml:space="preserve"> </w:t>
      </w:r>
      <w:r>
        <w:rPr>
          <w:rFonts w:ascii="仿宋" w:hAnsi="仿宋" w:eastAsia="仿宋" w:cs="仿宋"/>
          <w:spacing w:val="-12"/>
          <w:sz w:val="28"/>
          <w:szCs w:val="28"/>
        </w:rPr>
        <w:t>人，本年计划召开人大常委会</w:t>
      </w:r>
      <w:r>
        <w:rPr>
          <w:rFonts w:ascii="仿宋" w:hAnsi="仿宋" w:eastAsia="仿宋" w:cs="仿宋"/>
          <w:spacing w:val="-47"/>
          <w:sz w:val="28"/>
          <w:szCs w:val="28"/>
        </w:rPr>
        <w:t xml:space="preserve"> </w:t>
      </w:r>
      <w:r>
        <w:rPr>
          <w:rFonts w:ascii="Calibri" w:hAnsi="Calibri" w:eastAsia="Calibri" w:cs="Calibri"/>
          <w:spacing w:val="-12"/>
          <w:sz w:val="28"/>
          <w:szCs w:val="28"/>
        </w:rPr>
        <w:t>10</w:t>
      </w:r>
      <w:r>
        <w:rPr>
          <w:rFonts w:ascii="Calibri" w:hAnsi="Calibri" w:eastAsia="Calibri" w:cs="Calibri"/>
          <w:spacing w:val="26"/>
          <w:sz w:val="28"/>
          <w:szCs w:val="28"/>
        </w:rPr>
        <w:t xml:space="preserve"> </w:t>
      </w:r>
      <w:r>
        <w:rPr>
          <w:rFonts w:ascii="仿宋" w:hAnsi="仿宋" w:eastAsia="仿宋" w:cs="仿宋"/>
          <w:spacing w:val="-12"/>
          <w:sz w:val="28"/>
          <w:szCs w:val="28"/>
        </w:rPr>
        <w:t>次以上，每次会期约</w:t>
      </w:r>
      <w:r>
        <w:rPr>
          <w:rFonts w:ascii="仿宋" w:hAnsi="仿宋" w:eastAsia="仿宋" w:cs="仿宋"/>
          <w:spacing w:val="-47"/>
          <w:sz w:val="28"/>
          <w:szCs w:val="28"/>
        </w:rPr>
        <w:t xml:space="preserve"> </w:t>
      </w:r>
      <w:r>
        <w:rPr>
          <w:rFonts w:ascii="Calibri" w:hAnsi="Calibri" w:eastAsia="Calibri" w:cs="Calibri"/>
          <w:spacing w:val="-12"/>
          <w:sz w:val="28"/>
          <w:szCs w:val="28"/>
        </w:rPr>
        <w:t>1-2</w:t>
      </w:r>
      <w:r>
        <w:rPr>
          <w:rFonts w:ascii="Calibri" w:hAnsi="Calibri" w:eastAsia="Calibri" w:cs="Calibri"/>
          <w:spacing w:val="27"/>
          <w:sz w:val="28"/>
          <w:szCs w:val="28"/>
        </w:rPr>
        <w:t xml:space="preserve"> </w:t>
      </w:r>
      <w:r>
        <w:rPr>
          <w:rFonts w:ascii="仿宋" w:hAnsi="仿宋" w:eastAsia="仿宋" w:cs="仿宋"/>
          <w:spacing w:val="-12"/>
          <w:sz w:val="28"/>
          <w:szCs w:val="28"/>
        </w:rPr>
        <w:t>天，</w:t>
      </w:r>
      <w:r>
        <w:rPr>
          <w:rFonts w:ascii="仿宋" w:hAnsi="仿宋" w:eastAsia="仿宋" w:cs="仿宋"/>
          <w:spacing w:val="-4"/>
          <w:sz w:val="28"/>
          <w:szCs w:val="28"/>
        </w:rPr>
        <w:t>预算费用</w:t>
      </w:r>
      <w:r>
        <w:rPr>
          <w:rFonts w:ascii="仿宋" w:hAnsi="仿宋" w:eastAsia="仿宋" w:cs="仿宋"/>
          <w:spacing w:val="-46"/>
          <w:sz w:val="28"/>
          <w:szCs w:val="28"/>
        </w:rPr>
        <w:t xml:space="preserve"> </w:t>
      </w:r>
      <w:r>
        <w:rPr>
          <w:rFonts w:ascii="Calibri" w:hAnsi="Calibri" w:eastAsia="Calibri" w:cs="Calibri"/>
          <w:spacing w:val="-4"/>
          <w:sz w:val="28"/>
          <w:szCs w:val="28"/>
        </w:rPr>
        <w:t>11.3</w:t>
      </w:r>
      <w:r>
        <w:rPr>
          <w:rFonts w:ascii="Calibri" w:hAnsi="Calibri" w:eastAsia="Calibri" w:cs="Calibri"/>
          <w:spacing w:val="27"/>
          <w:sz w:val="28"/>
          <w:szCs w:val="28"/>
        </w:rPr>
        <w:t xml:space="preserve"> </w:t>
      </w:r>
      <w:r>
        <w:rPr>
          <w:rFonts w:ascii="仿宋" w:hAnsi="仿宋" w:eastAsia="仿宋" w:cs="仿宋"/>
          <w:spacing w:val="-4"/>
          <w:sz w:val="28"/>
          <w:szCs w:val="28"/>
        </w:rPr>
        <w:t>万元。用于</w:t>
      </w:r>
      <w:r>
        <w:rPr>
          <w:rFonts w:ascii="仿宋" w:hAnsi="仿宋" w:eastAsia="仿宋" w:cs="仿宋"/>
          <w:spacing w:val="-54"/>
          <w:sz w:val="28"/>
          <w:szCs w:val="28"/>
        </w:rPr>
        <w:t xml:space="preserve"> </w:t>
      </w:r>
      <w:r>
        <w:rPr>
          <w:rFonts w:ascii="Calibri" w:hAnsi="Calibri" w:eastAsia="Calibri" w:cs="Calibri"/>
          <w:spacing w:val="-4"/>
          <w:sz w:val="28"/>
          <w:szCs w:val="28"/>
        </w:rPr>
        <w:t>2023</w:t>
      </w:r>
      <w:r>
        <w:rPr>
          <w:rFonts w:ascii="Calibri" w:hAnsi="Calibri" w:eastAsia="Calibri" w:cs="Calibri"/>
          <w:spacing w:val="30"/>
          <w:w w:val="101"/>
          <w:sz w:val="28"/>
          <w:szCs w:val="28"/>
        </w:rPr>
        <w:t xml:space="preserve"> </w:t>
      </w:r>
      <w:r>
        <w:rPr>
          <w:rFonts w:ascii="仿宋" w:hAnsi="仿宋" w:eastAsia="仿宋" w:cs="仿宋"/>
          <w:spacing w:val="-4"/>
          <w:sz w:val="28"/>
          <w:szCs w:val="28"/>
        </w:rPr>
        <w:t>年全年人大</w:t>
      </w:r>
      <w:r>
        <w:rPr>
          <w:rFonts w:ascii="仿宋" w:hAnsi="仿宋" w:eastAsia="仿宋" w:cs="仿宋"/>
          <w:spacing w:val="-5"/>
          <w:sz w:val="28"/>
          <w:szCs w:val="28"/>
        </w:rPr>
        <w:t>常委会会议资料费、场地</w:t>
      </w:r>
      <w:r>
        <w:rPr>
          <w:rFonts w:ascii="仿宋" w:hAnsi="仿宋" w:eastAsia="仿宋" w:cs="仿宋"/>
          <w:spacing w:val="-3"/>
          <w:sz w:val="28"/>
          <w:szCs w:val="28"/>
        </w:rPr>
        <w:t>租赁费、会议用交通费、伙食费、住宿费等。</w:t>
      </w:r>
    </w:p>
    <w:p w14:paraId="4599DE4D">
      <w:pPr>
        <w:spacing w:before="1" w:line="412" w:lineRule="auto"/>
        <w:ind w:left="1819" w:right="1812" w:firstLine="565"/>
        <w:rPr>
          <w:rFonts w:ascii="仿宋" w:hAnsi="仿宋" w:eastAsia="仿宋" w:cs="仿宋"/>
          <w:sz w:val="28"/>
          <w:szCs w:val="28"/>
        </w:rPr>
      </w:pPr>
      <w:r>
        <w:rPr>
          <w:rFonts w:ascii="仿宋" w:hAnsi="仿宋" w:eastAsia="仿宋" w:cs="仿宋"/>
          <w:b/>
          <w:bCs/>
          <w:spacing w:val="-6"/>
          <w:sz w:val="28"/>
          <w:szCs w:val="28"/>
        </w:rPr>
        <w:t>立项依据</w:t>
      </w:r>
      <w:r>
        <w:rPr>
          <w:rFonts w:ascii="仿宋" w:hAnsi="仿宋" w:eastAsia="仿宋" w:cs="仿宋"/>
          <w:spacing w:val="-6"/>
          <w:sz w:val="28"/>
          <w:szCs w:val="28"/>
        </w:rPr>
        <w:t>：根据《中华人民共和国地主各级人民代表大会和地方</w:t>
      </w:r>
      <w:r>
        <w:rPr>
          <w:rFonts w:ascii="仿宋" w:hAnsi="仿宋" w:eastAsia="仿宋" w:cs="仿宋"/>
          <w:spacing w:val="-2"/>
          <w:sz w:val="28"/>
          <w:szCs w:val="28"/>
        </w:rPr>
        <w:t>各级人民政府组织法》开展</w:t>
      </w:r>
    </w:p>
    <w:p w14:paraId="0CC4ADDF">
      <w:pPr>
        <w:pStyle w:val="2"/>
        <w:spacing w:line="252" w:lineRule="auto"/>
      </w:pPr>
    </w:p>
    <w:p w14:paraId="693DED73">
      <w:pPr>
        <w:pStyle w:val="2"/>
        <w:spacing w:line="252" w:lineRule="auto"/>
      </w:pPr>
    </w:p>
    <w:p w14:paraId="6B967E13">
      <w:pPr>
        <w:pStyle w:val="2"/>
        <w:spacing w:line="252" w:lineRule="auto"/>
      </w:pPr>
    </w:p>
    <w:p w14:paraId="471D5249">
      <w:pPr>
        <w:pStyle w:val="2"/>
        <w:spacing w:line="253" w:lineRule="auto"/>
      </w:pPr>
    </w:p>
    <w:p w14:paraId="675C0446">
      <w:pPr>
        <w:pStyle w:val="2"/>
        <w:spacing w:line="253" w:lineRule="auto"/>
      </w:pPr>
    </w:p>
    <w:p w14:paraId="419D82D0">
      <w:pPr>
        <w:pStyle w:val="2"/>
        <w:spacing w:line="253" w:lineRule="auto"/>
      </w:pPr>
    </w:p>
    <w:p w14:paraId="1BBD6079">
      <w:pPr>
        <w:pStyle w:val="2"/>
        <w:spacing w:line="253" w:lineRule="auto"/>
      </w:pPr>
    </w:p>
    <w:p w14:paraId="2F717889">
      <w:pPr>
        <w:spacing w:before="91" w:line="412" w:lineRule="auto"/>
        <w:ind w:left="1827" w:right="1814" w:firstLine="552"/>
        <w:rPr>
          <w:rFonts w:ascii="仿宋" w:hAnsi="仿宋" w:eastAsia="仿宋" w:cs="仿宋"/>
          <w:sz w:val="28"/>
          <w:szCs w:val="28"/>
        </w:rPr>
      </w:pPr>
      <w:r>
        <w:rPr>
          <w:rFonts w:ascii="仿宋" w:hAnsi="仿宋" w:eastAsia="仿宋" w:cs="仿宋"/>
          <w:b/>
          <w:bCs/>
          <w:spacing w:val="-6"/>
          <w:sz w:val="28"/>
          <w:szCs w:val="28"/>
        </w:rPr>
        <w:t>项目设立的必要性</w:t>
      </w:r>
      <w:r>
        <w:rPr>
          <w:rFonts w:ascii="仿宋" w:hAnsi="仿宋" w:eastAsia="仿宋" w:cs="仿宋"/>
          <w:spacing w:val="-6"/>
          <w:sz w:val="28"/>
          <w:szCs w:val="28"/>
        </w:rPr>
        <w:t>：根据《中华人民共和国地主各级人民代表大</w:t>
      </w:r>
      <w:r>
        <w:rPr>
          <w:rFonts w:ascii="仿宋" w:hAnsi="仿宋" w:eastAsia="仿宋" w:cs="仿宋"/>
          <w:spacing w:val="-2"/>
          <w:sz w:val="28"/>
          <w:szCs w:val="28"/>
        </w:rPr>
        <w:t>会和地方各级人民政府组织法》开展</w:t>
      </w:r>
    </w:p>
    <w:p w14:paraId="08B3FC26">
      <w:pPr>
        <w:pStyle w:val="2"/>
        <w:spacing w:line="261" w:lineRule="auto"/>
      </w:pPr>
    </w:p>
    <w:p w14:paraId="2B5DBFC5">
      <w:pPr>
        <w:pStyle w:val="2"/>
        <w:spacing w:line="262" w:lineRule="auto"/>
      </w:pPr>
    </w:p>
    <w:p w14:paraId="413B60CE">
      <w:pPr>
        <w:spacing w:before="91" w:line="412" w:lineRule="auto"/>
        <w:ind w:left="1818" w:right="1559" w:firstLine="561"/>
        <w:jc w:val="both"/>
        <w:rPr>
          <w:rFonts w:ascii="仿宋" w:hAnsi="仿宋" w:eastAsia="仿宋" w:cs="仿宋"/>
          <w:sz w:val="28"/>
          <w:szCs w:val="28"/>
        </w:rPr>
      </w:pPr>
      <w:r>
        <w:rPr>
          <w:rFonts w:ascii="仿宋" w:hAnsi="仿宋" w:eastAsia="仿宋" w:cs="仿宋"/>
          <w:b/>
          <w:bCs/>
          <w:spacing w:val="-6"/>
          <w:sz w:val="28"/>
          <w:szCs w:val="28"/>
        </w:rPr>
        <w:t>保证项目实施的措施与制度：</w:t>
      </w:r>
      <w:r>
        <w:rPr>
          <w:rFonts w:ascii="仿宋" w:hAnsi="仿宋" w:eastAsia="仿宋" w:cs="仿宋"/>
          <w:spacing w:val="-6"/>
          <w:sz w:val="28"/>
          <w:szCs w:val="28"/>
        </w:rPr>
        <w:t>根据《中华人民共和国地主各级人</w:t>
      </w:r>
      <w:r>
        <w:rPr>
          <w:rFonts w:ascii="仿宋" w:hAnsi="仿宋" w:eastAsia="仿宋" w:cs="仿宋"/>
          <w:spacing w:val="4"/>
          <w:sz w:val="28"/>
          <w:szCs w:val="28"/>
        </w:rPr>
        <w:t>民代表大会和地方各级人民政府组织法》开展，人大常委会会议费：</w:t>
      </w:r>
      <w:r>
        <w:rPr>
          <w:rFonts w:ascii="仿宋" w:hAnsi="仿宋" w:eastAsia="仿宋" w:cs="仿宋"/>
          <w:spacing w:val="-2"/>
          <w:sz w:val="28"/>
          <w:szCs w:val="28"/>
        </w:rPr>
        <w:t>共有主任、副主任</w:t>
      </w:r>
      <w:r>
        <w:rPr>
          <w:rFonts w:ascii="仿宋" w:hAnsi="仿宋" w:eastAsia="仿宋" w:cs="仿宋"/>
          <w:spacing w:val="-56"/>
          <w:sz w:val="28"/>
          <w:szCs w:val="28"/>
        </w:rPr>
        <w:t xml:space="preserve"> </w:t>
      </w:r>
      <w:r>
        <w:rPr>
          <w:rFonts w:ascii="Calibri" w:hAnsi="Calibri" w:eastAsia="Calibri" w:cs="Calibri"/>
          <w:spacing w:val="-2"/>
          <w:sz w:val="28"/>
          <w:szCs w:val="28"/>
        </w:rPr>
        <w:t>4</w:t>
      </w:r>
      <w:r>
        <w:rPr>
          <w:rFonts w:ascii="Calibri" w:hAnsi="Calibri" w:eastAsia="Calibri" w:cs="Calibri"/>
          <w:spacing w:val="31"/>
          <w:w w:val="101"/>
          <w:sz w:val="28"/>
          <w:szCs w:val="28"/>
        </w:rPr>
        <w:t xml:space="preserve"> </w:t>
      </w:r>
      <w:r>
        <w:rPr>
          <w:rFonts w:ascii="仿宋" w:hAnsi="仿宋" w:eastAsia="仿宋" w:cs="仿宋"/>
          <w:spacing w:val="-2"/>
          <w:sz w:val="28"/>
          <w:szCs w:val="28"/>
        </w:rPr>
        <w:t>人，常委会委员</w:t>
      </w:r>
      <w:r>
        <w:rPr>
          <w:rFonts w:ascii="仿宋" w:hAnsi="仿宋" w:eastAsia="仿宋" w:cs="仿宋"/>
          <w:spacing w:val="-53"/>
          <w:sz w:val="28"/>
          <w:szCs w:val="28"/>
        </w:rPr>
        <w:t xml:space="preserve"> </w:t>
      </w:r>
      <w:r>
        <w:rPr>
          <w:rFonts w:ascii="Calibri" w:hAnsi="Calibri" w:eastAsia="Calibri" w:cs="Calibri"/>
          <w:spacing w:val="-2"/>
          <w:sz w:val="28"/>
          <w:szCs w:val="28"/>
        </w:rPr>
        <w:t>25</w:t>
      </w:r>
      <w:r>
        <w:rPr>
          <w:rFonts w:ascii="Calibri" w:hAnsi="Calibri" w:eastAsia="Calibri" w:cs="Calibri"/>
          <w:spacing w:val="31"/>
          <w:sz w:val="28"/>
          <w:szCs w:val="28"/>
        </w:rPr>
        <w:t xml:space="preserve"> </w:t>
      </w:r>
      <w:r>
        <w:rPr>
          <w:rFonts w:ascii="仿宋" w:hAnsi="仿宋" w:eastAsia="仿宋" w:cs="仿宋"/>
          <w:spacing w:val="-2"/>
          <w:sz w:val="28"/>
          <w:szCs w:val="28"/>
        </w:rPr>
        <w:t>人，本年计划召开人大常委</w:t>
      </w:r>
      <w:r>
        <w:rPr>
          <w:rFonts w:ascii="仿宋" w:hAnsi="仿宋" w:eastAsia="仿宋" w:cs="仿宋"/>
          <w:spacing w:val="-9"/>
          <w:sz w:val="28"/>
          <w:szCs w:val="28"/>
        </w:rPr>
        <w:t>会</w:t>
      </w:r>
      <w:r>
        <w:rPr>
          <w:rFonts w:ascii="仿宋" w:hAnsi="仿宋" w:eastAsia="仿宋" w:cs="仿宋"/>
          <w:spacing w:val="-46"/>
          <w:sz w:val="28"/>
          <w:szCs w:val="28"/>
        </w:rPr>
        <w:t xml:space="preserve"> </w:t>
      </w:r>
      <w:r>
        <w:rPr>
          <w:rFonts w:ascii="Calibri" w:hAnsi="Calibri" w:eastAsia="Calibri" w:cs="Calibri"/>
          <w:spacing w:val="-9"/>
          <w:sz w:val="28"/>
          <w:szCs w:val="28"/>
        </w:rPr>
        <w:t>10</w:t>
      </w:r>
      <w:r>
        <w:rPr>
          <w:rFonts w:ascii="Calibri" w:hAnsi="Calibri" w:eastAsia="Calibri" w:cs="Calibri"/>
          <w:spacing w:val="25"/>
          <w:sz w:val="28"/>
          <w:szCs w:val="28"/>
        </w:rPr>
        <w:t xml:space="preserve"> </w:t>
      </w:r>
      <w:r>
        <w:rPr>
          <w:rFonts w:ascii="仿宋" w:hAnsi="仿宋" w:eastAsia="仿宋" w:cs="仿宋"/>
          <w:spacing w:val="-9"/>
          <w:sz w:val="28"/>
          <w:szCs w:val="28"/>
        </w:rPr>
        <w:t>次以上，每次会期约</w:t>
      </w:r>
      <w:r>
        <w:rPr>
          <w:rFonts w:ascii="仿宋" w:hAnsi="仿宋" w:eastAsia="仿宋" w:cs="仿宋"/>
          <w:spacing w:val="-46"/>
          <w:sz w:val="28"/>
          <w:szCs w:val="28"/>
        </w:rPr>
        <w:t xml:space="preserve"> </w:t>
      </w:r>
      <w:r>
        <w:rPr>
          <w:rFonts w:ascii="Calibri" w:hAnsi="Calibri" w:eastAsia="Calibri" w:cs="Calibri"/>
          <w:spacing w:val="-9"/>
          <w:sz w:val="28"/>
          <w:szCs w:val="28"/>
        </w:rPr>
        <w:t>1-2</w:t>
      </w:r>
      <w:r>
        <w:rPr>
          <w:rFonts w:ascii="Calibri" w:hAnsi="Calibri" w:eastAsia="Calibri" w:cs="Calibri"/>
          <w:spacing w:val="26"/>
          <w:w w:val="101"/>
          <w:sz w:val="28"/>
          <w:szCs w:val="28"/>
        </w:rPr>
        <w:t xml:space="preserve"> </w:t>
      </w:r>
      <w:r>
        <w:rPr>
          <w:rFonts w:ascii="仿宋" w:hAnsi="仿宋" w:eastAsia="仿宋" w:cs="仿宋"/>
          <w:spacing w:val="-9"/>
          <w:sz w:val="28"/>
          <w:szCs w:val="28"/>
        </w:rPr>
        <w:t>天，预算费用</w:t>
      </w:r>
      <w:r>
        <w:rPr>
          <w:rFonts w:ascii="仿宋" w:hAnsi="仿宋" w:eastAsia="仿宋" w:cs="仿宋"/>
          <w:spacing w:val="-47"/>
          <w:sz w:val="28"/>
          <w:szCs w:val="28"/>
        </w:rPr>
        <w:t xml:space="preserve"> </w:t>
      </w:r>
      <w:r>
        <w:rPr>
          <w:rFonts w:ascii="Calibri" w:hAnsi="Calibri" w:eastAsia="Calibri" w:cs="Calibri"/>
          <w:spacing w:val="-9"/>
          <w:sz w:val="28"/>
          <w:szCs w:val="28"/>
        </w:rPr>
        <w:t>11.3</w:t>
      </w:r>
      <w:r>
        <w:rPr>
          <w:rFonts w:ascii="Calibri" w:hAnsi="Calibri" w:eastAsia="Calibri" w:cs="Calibri"/>
          <w:spacing w:val="27"/>
          <w:w w:val="101"/>
          <w:sz w:val="28"/>
          <w:szCs w:val="28"/>
        </w:rPr>
        <w:t xml:space="preserve"> </w:t>
      </w:r>
      <w:r>
        <w:rPr>
          <w:rFonts w:ascii="仿宋" w:hAnsi="仿宋" w:eastAsia="仿宋" w:cs="仿宋"/>
          <w:spacing w:val="-9"/>
          <w:sz w:val="28"/>
          <w:szCs w:val="28"/>
        </w:rPr>
        <w:t>万元。用</w:t>
      </w:r>
      <w:r>
        <w:rPr>
          <w:rFonts w:ascii="仿宋" w:hAnsi="仿宋" w:eastAsia="仿宋" w:cs="仿宋"/>
          <w:spacing w:val="-10"/>
          <w:sz w:val="28"/>
          <w:szCs w:val="28"/>
        </w:rPr>
        <w:t>于</w:t>
      </w:r>
      <w:r>
        <w:rPr>
          <w:rFonts w:ascii="仿宋" w:hAnsi="仿宋" w:eastAsia="仿宋" w:cs="仿宋"/>
          <w:spacing w:val="-54"/>
          <w:sz w:val="28"/>
          <w:szCs w:val="28"/>
        </w:rPr>
        <w:t xml:space="preserve"> </w:t>
      </w:r>
      <w:r>
        <w:rPr>
          <w:rFonts w:ascii="Calibri" w:hAnsi="Calibri" w:eastAsia="Calibri" w:cs="Calibri"/>
          <w:spacing w:val="-10"/>
          <w:sz w:val="28"/>
          <w:szCs w:val="28"/>
        </w:rPr>
        <w:t>2023</w:t>
      </w:r>
      <w:r>
        <w:rPr>
          <w:rFonts w:ascii="Calibri" w:hAnsi="Calibri" w:eastAsia="Calibri" w:cs="Calibri"/>
          <w:spacing w:val="30"/>
          <w:sz w:val="28"/>
          <w:szCs w:val="28"/>
        </w:rPr>
        <w:t xml:space="preserve"> </w:t>
      </w:r>
      <w:r>
        <w:rPr>
          <w:rFonts w:ascii="仿宋" w:hAnsi="仿宋" w:eastAsia="仿宋" w:cs="仿宋"/>
          <w:spacing w:val="-10"/>
          <w:sz w:val="28"/>
          <w:szCs w:val="28"/>
        </w:rPr>
        <w:t>年</w:t>
      </w:r>
      <w:r>
        <w:rPr>
          <w:rFonts w:ascii="仿宋" w:hAnsi="仿宋" w:eastAsia="仿宋" w:cs="仿宋"/>
          <w:spacing w:val="4"/>
          <w:sz w:val="28"/>
          <w:szCs w:val="28"/>
        </w:rPr>
        <w:t>全年人大常委会会议资料费、场地租赁费、会议用交通费、伙食费、</w:t>
      </w:r>
      <w:r>
        <w:rPr>
          <w:rFonts w:ascii="仿宋" w:hAnsi="仿宋" w:eastAsia="仿宋" w:cs="仿宋"/>
          <w:spacing w:val="-9"/>
          <w:sz w:val="28"/>
          <w:szCs w:val="28"/>
        </w:rPr>
        <w:t>住宿费等。</w:t>
      </w:r>
    </w:p>
    <w:p w14:paraId="0A789CA9">
      <w:pPr>
        <w:spacing w:line="412" w:lineRule="auto"/>
        <w:rPr>
          <w:rFonts w:ascii="仿宋" w:hAnsi="仿宋" w:eastAsia="仿宋" w:cs="仿宋"/>
          <w:sz w:val="28"/>
          <w:szCs w:val="28"/>
        </w:rPr>
        <w:sectPr>
          <w:headerReference r:id="rId221" w:type="default"/>
          <w:footerReference r:id="rId222" w:type="default"/>
          <w:pgSz w:w="11900" w:h="16840"/>
          <w:pgMar w:top="642" w:right="0" w:bottom="340" w:left="0" w:header="326" w:footer="93" w:gutter="0"/>
          <w:cols w:space="720" w:num="1"/>
        </w:sectPr>
      </w:pPr>
    </w:p>
    <w:p w14:paraId="17B8F0D8">
      <w:pPr>
        <w:pStyle w:val="2"/>
        <w:spacing w:line="241" w:lineRule="auto"/>
      </w:pPr>
    </w:p>
    <w:p w14:paraId="23FBFDEE">
      <w:pPr>
        <w:pStyle w:val="2"/>
        <w:spacing w:line="241" w:lineRule="auto"/>
      </w:pPr>
    </w:p>
    <w:p w14:paraId="60F369E1">
      <w:pPr>
        <w:pStyle w:val="2"/>
        <w:spacing w:line="241" w:lineRule="auto"/>
      </w:pPr>
    </w:p>
    <w:p w14:paraId="42E38664">
      <w:pPr>
        <w:pStyle w:val="2"/>
        <w:spacing w:line="241" w:lineRule="auto"/>
      </w:pPr>
    </w:p>
    <w:p w14:paraId="12E1ACB7">
      <w:pPr>
        <w:pStyle w:val="2"/>
        <w:spacing w:line="241" w:lineRule="auto"/>
      </w:pPr>
    </w:p>
    <w:p w14:paraId="7F6A5304">
      <w:pPr>
        <w:pStyle w:val="2"/>
        <w:spacing w:line="241" w:lineRule="auto"/>
      </w:pPr>
    </w:p>
    <w:p w14:paraId="527CF6A9">
      <w:pPr>
        <w:pStyle w:val="2"/>
        <w:spacing w:line="241" w:lineRule="auto"/>
      </w:pPr>
    </w:p>
    <w:p w14:paraId="603302C2">
      <w:pPr>
        <w:pStyle w:val="2"/>
        <w:spacing w:line="241" w:lineRule="auto"/>
      </w:pPr>
    </w:p>
    <w:p w14:paraId="3DAF7EC8">
      <w:pPr>
        <w:pStyle w:val="2"/>
        <w:spacing w:line="242" w:lineRule="auto"/>
      </w:pPr>
    </w:p>
    <w:p w14:paraId="76F69286">
      <w:pPr>
        <w:pStyle w:val="2"/>
        <w:spacing w:line="242" w:lineRule="auto"/>
      </w:pPr>
    </w:p>
    <w:p w14:paraId="29F24992">
      <w:pPr>
        <w:pStyle w:val="2"/>
        <w:spacing w:line="242" w:lineRule="auto"/>
      </w:pPr>
    </w:p>
    <w:p w14:paraId="2DF1CA32">
      <w:pPr>
        <w:pStyle w:val="2"/>
        <w:spacing w:line="242" w:lineRule="auto"/>
      </w:pPr>
    </w:p>
    <w:p w14:paraId="0DB2AD4D">
      <w:pPr>
        <w:pStyle w:val="2"/>
        <w:spacing w:line="242" w:lineRule="auto"/>
      </w:pPr>
    </w:p>
    <w:p w14:paraId="2CAFB6F7">
      <w:pPr>
        <w:pStyle w:val="2"/>
        <w:spacing w:line="242" w:lineRule="auto"/>
      </w:pPr>
    </w:p>
    <w:p w14:paraId="1FFC55BD">
      <w:pPr>
        <w:pStyle w:val="2"/>
        <w:spacing w:line="242" w:lineRule="auto"/>
      </w:pPr>
    </w:p>
    <w:p w14:paraId="219F7426">
      <w:pPr>
        <w:pStyle w:val="2"/>
        <w:spacing w:line="242" w:lineRule="auto"/>
      </w:pPr>
    </w:p>
    <w:p w14:paraId="3B8BF40F">
      <w:pPr>
        <w:pStyle w:val="2"/>
        <w:spacing w:line="242" w:lineRule="auto"/>
      </w:pPr>
    </w:p>
    <w:p w14:paraId="49FB6337">
      <w:pPr>
        <w:pStyle w:val="2"/>
        <w:spacing w:line="242" w:lineRule="auto"/>
      </w:pPr>
    </w:p>
    <w:p w14:paraId="391F9690">
      <w:pPr>
        <w:spacing w:before="91" w:line="222" w:lineRule="auto"/>
        <w:ind w:left="1818"/>
        <w:rPr>
          <w:rFonts w:ascii="仿宋" w:hAnsi="仿宋" w:eastAsia="仿宋" w:cs="仿宋"/>
          <w:sz w:val="28"/>
          <w:szCs w:val="28"/>
        </w:rPr>
      </w:pPr>
      <w:r>
        <w:rPr>
          <w:rFonts w:ascii="仿宋" w:hAnsi="仿宋" w:eastAsia="仿宋" w:cs="仿宋"/>
          <w:b/>
          <w:bCs/>
          <w:spacing w:val="-5"/>
          <w:sz w:val="28"/>
          <w:szCs w:val="28"/>
        </w:rPr>
        <w:t>（二）项目绩效目标</w:t>
      </w:r>
    </w:p>
    <w:p w14:paraId="7F2261C9">
      <w:pPr>
        <w:pStyle w:val="2"/>
        <w:spacing w:line="314" w:lineRule="auto"/>
      </w:pPr>
    </w:p>
    <w:p w14:paraId="76049688">
      <w:pPr>
        <w:spacing w:before="91"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1</w:t>
      </w:r>
      <w:r>
        <w:rPr>
          <w:rFonts w:ascii="仿宋" w:hAnsi="仿宋" w:eastAsia="仿宋" w:cs="仿宋"/>
          <w:b/>
          <w:bCs/>
          <w:spacing w:val="-4"/>
          <w:sz w:val="28"/>
          <w:szCs w:val="28"/>
        </w:rPr>
        <w:t>）项目实施期绩效目标</w:t>
      </w:r>
    </w:p>
    <w:p w14:paraId="28F3D47E">
      <w:pPr>
        <w:spacing w:before="331" w:line="330" w:lineRule="auto"/>
        <w:ind w:left="1819" w:right="1558" w:firstLine="560"/>
        <w:jc w:val="both"/>
        <w:rPr>
          <w:rFonts w:ascii="仿宋" w:hAnsi="仿宋" w:eastAsia="仿宋" w:cs="仿宋"/>
          <w:sz w:val="28"/>
          <w:szCs w:val="28"/>
        </w:rPr>
      </w:pPr>
      <w:r>
        <w:rPr>
          <w:rFonts w:ascii="仿宋" w:hAnsi="仿宋" w:eastAsia="仿宋" w:cs="仿宋"/>
          <w:spacing w:val="-5"/>
          <w:sz w:val="28"/>
          <w:szCs w:val="28"/>
        </w:rPr>
        <w:t>根据《中华人民共和国地主各级人民代表大会和地方各级人民政府组织法》开展，人大常委会会议费：共有主任、副主任</w:t>
      </w:r>
      <w:r>
        <w:rPr>
          <w:rFonts w:ascii="仿宋" w:hAnsi="仿宋" w:eastAsia="仿宋" w:cs="仿宋"/>
          <w:spacing w:val="-58"/>
          <w:sz w:val="28"/>
          <w:szCs w:val="28"/>
        </w:rPr>
        <w:t xml:space="preserve"> </w:t>
      </w:r>
      <w:r>
        <w:rPr>
          <w:rFonts w:ascii="Times New Roman" w:hAnsi="Times New Roman" w:eastAsia="Times New Roman" w:cs="Times New Roman"/>
          <w:spacing w:val="-5"/>
          <w:sz w:val="28"/>
          <w:szCs w:val="28"/>
        </w:rPr>
        <w:t>4</w:t>
      </w:r>
      <w:r>
        <w:rPr>
          <w:rFonts w:ascii="Times New Roman" w:hAnsi="Times New Roman" w:eastAsia="Times New Roman" w:cs="Times New Roman"/>
          <w:spacing w:val="23"/>
          <w:sz w:val="28"/>
          <w:szCs w:val="28"/>
        </w:rPr>
        <w:t xml:space="preserve"> </w:t>
      </w:r>
      <w:r>
        <w:rPr>
          <w:rFonts w:ascii="仿宋" w:hAnsi="仿宋" w:eastAsia="仿宋" w:cs="仿宋"/>
          <w:spacing w:val="-5"/>
          <w:sz w:val="28"/>
          <w:szCs w:val="28"/>
        </w:rPr>
        <w:t>人，常委</w:t>
      </w:r>
      <w:r>
        <w:rPr>
          <w:rFonts w:ascii="仿宋" w:hAnsi="仿宋" w:eastAsia="仿宋" w:cs="仿宋"/>
          <w:spacing w:val="-4"/>
          <w:sz w:val="28"/>
          <w:szCs w:val="28"/>
        </w:rPr>
        <w:t>会委员</w:t>
      </w:r>
      <w:r>
        <w:rPr>
          <w:rFonts w:ascii="仿宋" w:hAnsi="仿宋" w:eastAsia="仿宋" w:cs="仿宋"/>
          <w:spacing w:val="-64"/>
          <w:sz w:val="28"/>
          <w:szCs w:val="28"/>
        </w:rPr>
        <w:t xml:space="preserve"> </w:t>
      </w:r>
      <w:r>
        <w:rPr>
          <w:rFonts w:ascii="Times New Roman" w:hAnsi="Times New Roman" w:eastAsia="Times New Roman" w:cs="Times New Roman"/>
          <w:spacing w:val="-4"/>
          <w:sz w:val="28"/>
          <w:szCs w:val="28"/>
        </w:rPr>
        <w:t>25</w:t>
      </w:r>
      <w:r>
        <w:rPr>
          <w:rFonts w:ascii="Times New Roman" w:hAnsi="Times New Roman" w:eastAsia="Times New Roman" w:cs="Times New Roman"/>
          <w:spacing w:val="23"/>
          <w:sz w:val="28"/>
          <w:szCs w:val="28"/>
        </w:rPr>
        <w:t xml:space="preserve"> </w:t>
      </w:r>
      <w:r>
        <w:rPr>
          <w:rFonts w:ascii="仿宋" w:hAnsi="仿宋" w:eastAsia="仿宋" w:cs="仿宋"/>
          <w:spacing w:val="-4"/>
          <w:sz w:val="28"/>
          <w:szCs w:val="28"/>
        </w:rPr>
        <w:t>人，本年计划召开人大常委会</w:t>
      </w:r>
      <w:r>
        <w:rPr>
          <w:rFonts w:ascii="仿宋" w:hAnsi="仿宋" w:eastAsia="仿宋" w:cs="仿宋"/>
          <w:spacing w:val="-37"/>
          <w:sz w:val="28"/>
          <w:szCs w:val="28"/>
        </w:rPr>
        <w:t xml:space="preserve"> </w:t>
      </w:r>
      <w:r>
        <w:rPr>
          <w:rFonts w:ascii="Times New Roman" w:hAnsi="Times New Roman" w:eastAsia="Times New Roman" w:cs="Times New Roman"/>
          <w:spacing w:val="-4"/>
          <w:sz w:val="28"/>
          <w:szCs w:val="28"/>
        </w:rPr>
        <w:t>10</w:t>
      </w:r>
      <w:r>
        <w:rPr>
          <w:rFonts w:ascii="Times New Roman" w:hAnsi="Times New Roman" w:eastAsia="Times New Roman" w:cs="Times New Roman"/>
          <w:spacing w:val="18"/>
          <w:sz w:val="28"/>
          <w:szCs w:val="28"/>
        </w:rPr>
        <w:t xml:space="preserve"> </w:t>
      </w:r>
      <w:r>
        <w:rPr>
          <w:rFonts w:ascii="仿宋" w:hAnsi="仿宋" w:eastAsia="仿宋" w:cs="仿宋"/>
          <w:spacing w:val="-4"/>
          <w:sz w:val="28"/>
          <w:szCs w:val="28"/>
        </w:rPr>
        <w:t>次以上，每次</w:t>
      </w:r>
      <w:r>
        <w:rPr>
          <w:rFonts w:ascii="仿宋" w:hAnsi="仿宋" w:eastAsia="仿宋" w:cs="仿宋"/>
          <w:spacing w:val="-5"/>
          <w:sz w:val="28"/>
          <w:szCs w:val="28"/>
        </w:rPr>
        <w:t>会期约</w:t>
      </w:r>
      <w:r>
        <w:rPr>
          <w:rFonts w:ascii="仿宋" w:hAnsi="仿宋" w:eastAsia="仿宋" w:cs="仿宋"/>
          <w:spacing w:val="-37"/>
          <w:sz w:val="28"/>
          <w:szCs w:val="28"/>
        </w:rPr>
        <w:t xml:space="preserve"> </w:t>
      </w:r>
      <w:r>
        <w:rPr>
          <w:rFonts w:ascii="Times New Roman" w:hAnsi="Times New Roman" w:eastAsia="Times New Roman" w:cs="Times New Roman"/>
          <w:spacing w:val="-5"/>
          <w:sz w:val="28"/>
          <w:szCs w:val="28"/>
        </w:rPr>
        <w:t>1-2</w:t>
      </w:r>
      <w:r>
        <w:rPr>
          <w:rFonts w:ascii="仿宋" w:hAnsi="仿宋" w:eastAsia="仿宋" w:cs="仿宋"/>
          <w:spacing w:val="2"/>
          <w:sz w:val="28"/>
          <w:szCs w:val="28"/>
        </w:rPr>
        <w:t>天，预算费用</w:t>
      </w:r>
      <w:r>
        <w:rPr>
          <w:rFonts w:ascii="仿宋" w:hAnsi="仿宋" w:eastAsia="仿宋" w:cs="仿宋"/>
          <w:spacing w:val="-26"/>
          <w:sz w:val="28"/>
          <w:szCs w:val="28"/>
        </w:rPr>
        <w:t xml:space="preserve"> </w:t>
      </w:r>
      <w:r>
        <w:rPr>
          <w:rFonts w:ascii="Times New Roman" w:hAnsi="Times New Roman" w:eastAsia="Times New Roman" w:cs="Times New Roman"/>
          <w:spacing w:val="2"/>
          <w:sz w:val="28"/>
          <w:szCs w:val="28"/>
        </w:rPr>
        <w:t>11.3</w:t>
      </w:r>
      <w:r>
        <w:rPr>
          <w:rFonts w:ascii="Times New Roman" w:hAnsi="Times New Roman" w:eastAsia="Times New Roman" w:cs="Times New Roman"/>
          <w:spacing w:val="30"/>
          <w:w w:val="101"/>
          <w:sz w:val="28"/>
          <w:szCs w:val="28"/>
        </w:rPr>
        <w:t xml:space="preserve"> </w:t>
      </w:r>
      <w:r>
        <w:rPr>
          <w:rFonts w:ascii="仿宋" w:hAnsi="仿宋" w:eastAsia="仿宋" w:cs="仿宋"/>
          <w:spacing w:val="2"/>
          <w:sz w:val="28"/>
          <w:szCs w:val="28"/>
        </w:rPr>
        <w:t>万元。用于</w:t>
      </w:r>
      <w:r>
        <w:rPr>
          <w:rFonts w:ascii="仿宋" w:hAnsi="仿宋" w:eastAsia="仿宋" w:cs="仿宋"/>
          <w:spacing w:val="-55"/>
          <w:sz w:val="28"/>
          <w:szCs w:val="28"/>
        </w:rPr>
        <w:t xml:space="preserve"> </w:t>
      </w:r>
      <w:r>
        <w:rPr>
          <w:rFonts w:ascii="Times New Roman" w:hAnsi="Times New Roman" w:eastAsia="Times New Roman" w:cs="Times New Roman"/>
          <w:spacing w:val="2"/>
          <w:sz w:val="28"/>
          <w:szCs w:val="28"/>
        </w:rPr>
        <w:t>2023</w:t>
      </w:r>
      <w:r>
        <w:rPr>
          <w:rFonts w:ascii="Times New Roman" w:hAnsi="Times New Roman" w:eastAsia="Times New Roman" w:cs="Times New Roman"/>
          <w:spacing w:val="34"/>
          <w:w w:val="101"/>
          <w:sz w:val="28"/>
          <w:szCs w:val="28"/>
        </w:rPr>
        <w:t xml:space="preserve"> </w:t>
      </w:r>
      <w:r>
        <w:rPr>
          <w:rFonts w:ascii="仿宋" w:hAnsi="仿宋" w:eastAsia="仿宋" w:cs="仿宋"/>
          <w:spacing w:val="2"/>
          <w:sz w:val="28"/>
          <w:szCs w:val="28"/>
        </w:rPr>
        <w:t>年全年人大常委会会议资料费、</w:t>
      </w:r>
      <w:r>
        <w:rPr>
          <w:rFonts w:ascii="仿宋" w:hAnsi="仿宋" w:eastAsia="仿宋" w:cs="仿宋"/>
          <w:spacing w:val="-3"/>
          <w:sz w:val="28"/>
          <w:szCs w:val="28"/>
        </w:rPr>
        <w:t>场地租赁费、会议用交通费、伙食费、住宿费等。</w:t>
      </w:r>
    </w:p>
    <w:p w14:paraId="4DD903BE">
      <w:pPr>
        <w:spacing w:before="133"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2</w:t>
      </w:r>
      <w:r>
        <w:rPr>
          <w:rFonts w:ascii="仿宋" w:hAnsi="仿宋" w:eastAsia="仿宋" w:cs="仿宋"/>
          <w:b/>
          <w:bCs/>
          <w:spacing w:val="-4"/>
          <w:sz w:val="28"/>
          <w:szCs w:val="28"/>
        </w:rPr>
        <w:t>）项目年度目标</w:t>
      </w:r>
    </w:p>
    <w:p w14:paraId="38636EC5">
      <w:pPr>
        <w:spacing w:before="331" w:line="330" w:lineRule="auto"/>
        <w:ind w:left="1819" w:right="1558" w:firstLine="560"/>
        <w:jc w:val="both"/>
        <w:rPr>
          <w:rFonts w:ascii="仿宋" w:hAnsi="仿宋" w:eastAsia="仿宋" w:cs="仿宋"/>
          <w:sz w:val="28"/>
          <w:szCs w:val="28"/>
        </w:rPr>
      </w:pPr>
      <w:r>
        <w:rPr>
          <w:rFonts w:ascii="仿宋" w:hAnsi="仿宋" w:eastAsia="仿宋" w:cs="仿宋"/>
          <w:spacing w:val="-5"/>
          <w:sz w:val="28"/>
          <w:szCs w:val="28"/>
        </w:rPr>
        <w:t>根据《中华人民共和国地主各级人民代表大会和地方各级人民政府组织法》开展，人大常委会会议费：共有主任、副主任</w:t>
      </w:r>
      <w:r>
        <w:rPr>
          <w:rFonts w:ascii="仿宋" w:hAnsi="仿宋" w:eastAsia="仿宋" w:cs="仿宋"/>
          <w:spacing w:val="-58"/>
          <w:sz w:val="28"/>
          <w:szCs w:val="28"/>
        </w:rPr>
        <w:t xml:space="preserve"> </w:t>
      </w:r>
      <w:r>
        <w:rPr>
          <w:rFonts w:ascii="Times New Roman" w:hAnsi="Times New Roman" w:eastAsia="Times New Roman" w:cs="Times New Roman"/>
          <w:spacing w:val="-5"/>
          <w:sz w:val="28"/>
          <w:szCs w:val="28"/>
        </w:rPr>
        <w:t>4</w:t>
      </w:r>
      <w:r>
        <w:rPr>
          <w:rFonts w:ascii="Times New Roman" w:hAnsi="Times New Roman" w:eastAsia="Times New Roman" w:cs="Times New Roman"/>
          <w:spacing w:val="23"/>
          <w:sz w:val="28"/>
          <w:szCs w:val="28"/>
        </w:rPr>
        <w:t xml:space="preserve"> </w:t>
      </w:r>
      <w:r>
        <w:rPr>
          <w:rFonts w:ascii="仿宋" w:hAnsi="仿宋" w:eastAsia="仿宋" w:cs="仿宋"/>
          <w:spacing w:val="-5"/>
          <w:sz w:val="28"/>
          <w:szCs w:val="28"/>
        </w:rPr>
        <w:t>人，常委</w:t>
      </w:r>
      <w:r>
        <w:rPr>
          <w:rFonts w:ascii="仿宋" w:hAnsi="仿宋" w:eastAsia="仿宋" w:cs="仿宋"/>
          <w:spacing w:val="-4"/>
          <w:sz w:val="28"/>
          <w:szCs w:val="28"/>
        </w:rPr>
        <w:t>会委员</w:t>
      </w:r>
      <w:r>
        <w:rPr>
          <w:rFonts w:ascii="仿宋" w:hAnsi="仿宋" w:eastAsia="仿宋" w:cs="仿宋"/>
          <w:spacing w:val="-64"/>
          <w:sz w:val="28"/>
          <w:szCs w:val="28"/>
        </w:rPr>
        <w:t xml:space="preserve"> </w:t>
      </w:r>
      <w:r>
        <w:rPr>
          <w:rFonts w:ascii="Times New Roman" w:hAnsi="Times New Roman" w:eastAsia="Times New Roman" w:cs="Times New Roman"/>
          <w:spacing w:val="-4"/>
          <w:sz w:val="28"/>
          <w:szCs w:val="28"/>
        </w:rPr>
        <w:t>25</w:t>
      </w:r>
      <w:r>
        <w:rPr>
          <w:rFonts w:ascii="Times New Roman" w:hAnsi="Times New Roman" w:eastAsia="Times New Roman" w:cs="Times New Roman"/>
          <w:spacing w:val="23"/>
          <w:sz w:val="28"/>
          <w:szCs w:val="28"/>
        </w:rPr>
        <w:t xml:space="preserve"> </w:t>
      </w:r>
      <w:r>
        <w:rPr>
          <w:rFonts w:ascii="仿宋" w:hAnsi="仿宋" w:eastAsia="仿宋" w:cs="仿宋"/>
          <w:spacing w:val="-4"/>
          <w:sz w:val="28"/>
          <w:szCs w:val="28"/>
        </w:rPr>
        <w:t>人，本年计划召开人大常委会</w:t>
      </w:r>
      <w:r>
        <w:rPr>
          <w:rFonts w:ascii="仿宋" w:hAnsi="仿宋" w:eastAsia="仿宋" w:cs="仿宋"/>
          <w:spacing w:val="-37"/>
          <w:sz w:val="28"/>
          <w:szCs w:val="28"/>
        </w:rPr>
        <w:t xml:space="preserve"> </w:t>
      </w:r>
      <w:r>
        <w:rPr>
          <w:rFonts w:ascii="Times New Roman" w:hAnsi="Times New Roman" w:eastAsia="Times New Roman" w:cs="Times New Roman"/>
          <w:spacing w:val="-4"/>
          <w:sz w:val="28"/>
          <w:szCs w:val="28"/>
        </w:rPr>
        <w:t>10</w:t>
      </w:r>
      <w:r>
        <w:rPr>
          <w:rFonts w:ascii="Times New Roman" w:hAnsi="Times New Roman" w:eastAsia="Times New Roman" w:cs="Times New Roman"/>
          <w:spacing w:val="18"/>
          <w:sz w:val="28"/>
          <w:szCs w:val="28"/>
        </w:rPr>
        <w:t xml:space="preserve"> </w:t>
      </w:r>
      <w:r>
        <w:rPr>
          <w:rFonts w:ascii="仿宋" w:hAnsi="仿宋" w:eastAsia="仿宋" w:cs="仿宋"/>
          <w:spacing w:val="-4"/>
          <w:sz w:val="28"/>
          <w:szCs w:val="28"/>
        </w:rPr>
        <w:t>次以上，每次</w:t>
      </w:r>
      <w:r>
        <w:rPr>
          <w:rFonts w:ascii="仿宋" w:hAnsi="仿宋" w:eastAsia="仿宋" w:cs="仿宋"/>
          <w:spacing w:val="-5"/>
          <w:sz w:val="28"/>
          <w:szCs w:val="28"/>
        </w:rPr>
        <w:t>会期约</w:t>
      </w:r>
      <w:r>
        <w:rPr>
          <w:rFonts w:ascii="仿宋" w:hAnsi="仿宋" w:eastAsia="仿宋" w:cs="仿宋"/>
          <w:spacing w:val="-37"/>
          <w:sz w:val="28"/>
          <w:szCs w:val="28"/>
        </w:rPr>
        <w:t xml:space="preserve"> </w:t>
      </w:r>
      <w:r>
        <w:rPr>
          <w:rFonts w:ascii="Times New Roman" w:hAnsi="Times New Roman" w:eastAsia="Times New Roman" w:cs="Times New Roman"/>
          <w:spacing w:val="-5"/>
          <w:sz w:val="28"/>
          <w:szCs w:val="28"/>
        </w:rPr>
        <w:t>1-2</w:t>
      </w:r>
      <w:r>
        <w:rPr>
          <w:rFonts w:ascii="仿宋" w:hAnsi="仿宋" w:eastAsia="仿宋" w:cs="仿宋"/>
          <w:spacing w:val="2"/>
          <w:sz w:val="28"/>
          <w:szCs w:val="28"/>
        </w:rPr>
        <w:t>天，预算费用</w:t>
      </w:r>
      <w:r>
        <w:rPr>
          <w:rFonts w:ascii="仿宋" w:hAnsi="仿宋" w:eastAsia="仿宋" w:cs="仿宋"/>
          <w:spacing w:val="-26"/>
          <w:sz w:val="28"/>
          <w:szCs w:val="28"/>
        </w:rPr>
        <w:t xml:space="preserve"> </w:t>
      </w:r>
      <w:r>
        <w:rPr>
          <w:rFonts w:ascii="Times New Roman" w:hAnsi="Times New Roman" w:eastAsia="Times New Roman" w:cs="Times New Roman"/>
          <w:spacing w:val="2"/>
          <w:sz w:val="28"/>
          <w:szCs w:val="28"/>
        </w:rPr>
        <w:t>11.3</w:t>
      </w:r>
      <w:r>
        <w:rPr>
          <w:rFonts w:ascii="Times New Roman" w:hAnsi="Times New Roman" w:eastAsia="Times New Roman" w:cs="Times New Roman"/>
          <w:spacing w:val="30"/>
          <w:w w:val="101"/>
          <w:sz w:val="28"/>
          <w:szCs w:val="28"/>
        </w:rPr>
        <w:t xml:space="preserve"> </w:t>
      </w:r>
      <w:r>
        <w:rPr>
          <w:rFonts w:ascii="仿宋" w:hAnsi="仿宋" w:eastAsia="仿宋" w:cs="仿宋"/>
          <w:spacing w:val="2"/>
          <w:sz w:val="28"/>
          <w:szCs w:val="28"/>
        </w:rPr>
        <w:t>万元。用于</w:t>
      </w:r>
      <w:r>
        <w:rPr>
          <w:rFonts w:ascii="仿宋" w:hAnsi="仿宋" w:eastAsia="仿宋" w:cs="仿宋"/>
          <w:spacing w:val="-55"/>
          <w:sz w:val="28"/>
          <w:szCs w:val="28"/>
        </w:rPr>
        <w:t xml:space="preserve"> </w:t>
      </w:r>
      <w:r>
        <w:rPr>
          <w:rFonts w:ascii="Times New Roman" w:hAnsi="Times New Roman" w:eastAsia="Times New Roman" w:cs="Times New Roman"/>
          <w:spacing w:val="2"/>
          <w:sz w:val="28"/>
          <w:szCs w:val="28"/>
        </w:rPr>
        <w:t>2023</w:t>
      </w:r>
      <w:r>
        <w:rPr>
          <w:rFonts w:ascii="Times New Roman" w:hAnsi="Times New Roman" w:eastAsia="Times New Roman" w:cs="Times New Roman"/>
          <w:spacing w:val="34"/>
          <w:w w:val="101"/>
          <w:sz w:val="28"/>
          <w:szCs w:val="28"/>
        </w:rPr>
        <w:t xml:space="preserve"> </w:t>
      </w:r>
      <w:r>
        <w:rPr>
          <w:rFonts w:ascii="仿宋" w:hAnsi="仿宋" w:eastAsia="仿宋" w:cs="仿宋"/>
          <w:spacing w:val="2"/>
          <w:sz w:val="28"/>
          <w:szCs w:val="28"/>
        </w:rPr>
        <w:t>年全年人大常委会会议资料费、</w:t>
      </w:r>
      <w:r>
        <w:rPr>
          <w:rFonts w:ascii="仿宋" w:hAnsi="仿宋" w:eastAsia="仿宋" w:cs="仿宋"/>
          <w:spacing w:val="-3"/>
          <w:sz w:val="28"/>
          <w:szCs w:val="28"/>
        </w:rPr>
        <w:t>场地租赁费、会议用交通费、伙食费、住宿费等。</w:t>
      </w:r>
    </w:p>
    <w:p w14:paraId="36225A1E">
      <w:pPr>
        <w:spacing w:before="133" w:line="222" w:lineRule="auto"/>
        <w:ind w:left="1818"/>
        <w:rPr>
          <w:rFonts w:ascii="仿宋" w:hAnsi="仿宋" w:eastAsia="仿宋" w:cs="仿宋"/>
          <w:sz w:val="28"/>
          <w:szCs w:val="28"/>
        </w:rPr>
      </w:pPr>
      <w:r>
        <w:rPr>
          <w:rFonts w:ascii="仿宋" w:hAnsi="仿宋" w:eastAsia="仿宋" w:cs="仿宋"/>
          <w:b/>
          <w:bCs/>
          <w:spacing w:val="-5"/>
          <w:sz w:val="28"/>
          <w:szCs w:val="28"/>
        </w:rPr>
        <w:t>（三）项目实施计划</w:t>
      </w:r>
    </w:p>
    <w:p w14:paraId="6539B9BC">
      <w:pPr>
        <w:pStyle w:val="2"/>
        <w:spacing w:line="255" w:lineRule="auto"/>
      </w:pPr>
    </w:p>
    <w:p w14:paraId="147A5423">
      <w:pPr>
        <w:spacing w:before="92" w:line="411" w:lineRule="auto"/>
        <w:ind w:left="1819" w:right="1572" w:firstLine="563"/>
        <w:rPr>
          <w:rFonts w:ascii="仿宋" w:hAnsi="仿宋" w:eastAsia="仿宋" w:cs="仿宋"/>
          <w:sz w:val="28"/>
          <w:szCs w:val="28"/>
        </w:rPr>
      </w:pPr>
      <w:r>
        <w:rPr>
          <w:rFonts w:ascii="仿宋" w:hAnsi="仿宋" w:eastAsia="仿宋" w:cs="仿宋"/>
          <w:spacing w:val="-4"/>
          <w:sz w:val="28"/>
          <w:szCs w:val="28"/>
        </w:rPr>
        <w:t>人大常委会会议费：共有主任、副主任</w:t>
      </w:r>
      <w:r>
        <w:rPr>
          <w:rFonts w:ascii="仿宋" w:hAnsi="仿宋" w:eastAsia="仿宋" w:cs="仿宋"/>
          <w:spacing w:val="-62"/>
          <w:sz w:val="28"/>
          <w:szCs w:val="28"/>
        </w:rPr>
        <w:t xml:space="preserve"> </w:t>
      </w:r>
      <w:r>
        <w:rPr>
          <w:rFonts w:ascii="Calibri" w:hAnsi="Calibri" w:eastAsia="Calibri" w:cs="Calibri"/>
          <w:spacing w:val="-4"/>
          <w:sz w:val="28"/>
          <w:szCs w:val="28"/>
        </w:rPr>
        <w:t>4</w:t>
      </w:r>
      <w:r>
        <w:rPr>
          <w:rFonts w:ascii="Calibri" w:hAnsi="Calibri" w:eastAsia="Calibri" w:cs="Calibri"/>
          <w:spacing w:val="31"/>
          <w:sz w:val="28"/>
          <w:szCs w:val="28"/>
        </w:rPr>
        <w:t xml:space="preserve"> </w:t>
      </w:r>
      <w:r>
        <w:rPr>
          <w:rFonts w:ascii="仿宋" w:hAnsi="仿宋" w:eastAsia="仿宋" w:cs="仿宋"/>
          <w:spacing w:val="-4"/>
          <w:sz w:val="28"/>
          <w:szCs w:val="28"/>
        </w:rPr>
        <w:t>人，常委会委员</w:t>
      </w:r>
      <w:r>
        <w:rPr>
          <w:rFonts w:ascii="仿宋" w:hAnsi="仿宋" w:eastAsia="仿宋" w:cs="仿宋"/>
          <w:spacing w:val="-53"/>
          <w:sz w:val="28"/>
          <w:szCs w:val="28"/>
        </w:rPr>
        <w:t xml:space="preserve"> </w:t>
      </w:r>
      <w:r>
        <w:rPr>
          <w:rFonts w:ascii="Calibri" w:hAnsi="Calibri" w:eastAsia="Calibri" w:cs="Calibri"/>
          <w:spacing w:val="-4"/>
          <w:sz w:val="28"/>
          <w:szCs w:val="28"/>
        </w:rPr>
        <w:t>25</w:t>
      </w:r>
      <w:r>
        <w:rPr>
          <w:rFonts w:ascii="Calibri" w:hAnsi="Calibri" w:eastAsia="Calibri" w:cs="Calibri"/>
          <w:spacing w:val="31"/>
          <w:sz w:val="28"/>
          <w:szCs w:val="28"/>
        </w:rPr>
        <w:t xml:space="preserve"> </w:t>
      </w:r>
      <w:r>
        <w:rPr>
          <w:rFonts w:ascii="仿宋" w:hAnsi="仿宋" w:eastAsia="仿宋" w:cs="仿宋"/>
          <w:spacing w:val="-4"/>
          <w:sz w:val="28"/>
          <w:szCs w:val="28"/>
        </w:rPr>
        <w:t>人，</w:t>
      </w:r>
      <w:r>
        <w:rPr>
          <w:rFonts w:ascii="仿宋" w:hAnsi="仿宋" w:eastAsia="仿宋" w:cs="仿宋"/>
          <w:spacing w:val="-3"/>
          <w:sz w:val="28"/>
          <w:szCs w:val="28"/>
        </w:rPr>
        <w:t>本年计划召开人大常委会</w:t>
      </w:r>
      <w:r>
        <w:rPr>
          <w:rFonts w:ascii="仿宋" w:hAnsi="仿宋" w:eastAsia="仿宋" w:cs="仿宋"/>
          <w:spacing w:val="-40"/>
          <w:sz w:val="28"/>
          <w:szCs w:val="28"/>
        </w:rPr>
        <w:t xml:space="preserve"> </w:t>
      </w:r>
      <w:r>
        <w:rPr>
          <w:rFonts w:ascii="Calibri" w:hAnsi="Calibri" w:eastAsia="Calibri" w:cs="Calibri"/>
          <w:spacing w:val="-3"/>
          <w:sz w:val="28"/>
          <w:szCs w:val="28"/>
        </w:rPr>
        <w:t>10</w:t>
      </w:r>
      <w:r>
        <w:rPr>
          <w:rFonts w:ascii="Calibri" w:hAnsi="Calibri" w:eastAsia="Calibri" w:cs="Calibri"/>
          <w:spacing w:val="26"/>
          <w:sz w:val="28"/>
          <w:szCs w:val="28"/>
        </w:rPr>
        <w:t xml:space="preserve"> </w:t>
      </w:r>
      <w:r>
        <w:rPr>
          <w:rFonts w:ascii="仿宋" w:hAnsi="仿宋" w:eastAsia="仿宋" w:cs="仿宋"/>
          <w:spacing w:val="-3"/>
          <w:sz w:val="28"/>
          <w:szCs w:val="28"/>
        </w:rPr>
        <w:t>次以上，每次会期约</w:t>
      </w:r>
      <w:r>
        <w:rPr>
          <w:rFonts w:ascii="仿宋" w:hAnsi="仿宋" w:eastAsia="仿宋" w:cs="仿宋"/>
          <w:spacing w:val="-46"/>
          <w:sz w:val="28"/>
          <w:szCs w:val="28"/>
        </w:rPr>
        <w:t xml:space="preserve"> </w:t>
      </w:r>
      <w:r>
        <w:rPr>
          <w:rFonts w:ascii="Calibri" w:hAnsi="Calibri" w:eastAsia="Calibri" w:cs="Calibri"/>
          <w:spacing w:val="-3"/>
          <w:sz w:val="28"/>
          <w:szCs w:val="28"/>
        </w:rPr>
        <w:t>1-2</w:t>
      </w:r>
      <w:r>
        <w:rPr>
          <w:rFonts w:ascii="Calibri" w:hAnsi="Calibri" w:eastAsia="Calibri" w:cs="Calibri"/>
          <w:spacing w:val="28"/>
          <w:sz w:val="28"/>
          <w:szCs w:val="28"/>
        </w:rPr>
        <w:t xml:space="preserve"> </w:t>
      </w:r>
      <w:r>
        <w:rPr>
          <w:rFonts w:ascii="仿宋" w:hAnsi="仿宋" w:eastAsia="仿宋" w:cs="仿宋"/>
          <w:spacing w:val="-3"/>
          <w:sz w:val="28"/>
          <w:szCs w:val="28"/>
        </w:rPr>
        <w:t>天，预算费用</w:t>
      </w:r>
      <w:r>
        <w:rPr>
          <w:rFonts w:ascii="仿宋" w:hAnsi="仿宋" w:eastAsia="仿宋" w:cs="仿宋"/>
          <w:sz w:val="28"/>
          <w:szCs w:val="28"/>
        </w:rPr>
        <w:t xml:space="preserve">  </w:t>
      </w:r>
      <w:r>
        <w:rPr>
          <w:rFonts w:ascii="Calibri" w:hAnsi="Calibri" w:eastAsia="Calibri" w:cs="Calibri"/>
          <w:spacing w:val="-2"/>
          <w:sz w:val="28"/>
          <w:szCs w:val="28"/>
        </w:rPr>
        <w:t>11.3</w:t>
      </w:r>
      <w:r>
        <w:rPr>
          <w:rFonts w:ascii="Calibri" w:hAnsi="Calibri" w:eastAsia="Calibri" w:cs="Calibri"/>
          <w:spacing w:val="40"/>
          <w:sz w:val="28"/>
          <w:szCs w:val="28"/>
        </w:rPr>
        <w:t xml:space="preserve"> </w:t>
      </w:r>
      <w:r>
        <w:rPr>
          <w:rFonts w:ascii="仿宋" w:hAnsi="仿宋" w:eastAsia="仿宋" w:cs="仿宋"/>
          <w:spacing w:val="-2"/>
          <w:sz w:val="28"/>
          <w:szCs w:val="28"/>
        </w:rPr>
        <w:t>万元。用于</w:t>
      </w:r>
      <w:r>
        <w:rPr>
          <w:rFonts w:ascii="仿宋" w:hAnsi="仿宋" w:eastAsia="仿宋" w:cs="仿宋"/>
          <w:spacing w:val="-53"/>
          <w:sz w:val="28"/>
          <w:szCs w:val="28"/>
        </w:rPr>
        <w:t xml:space="preserve"> </w:t>
      </w:r>
      <w:r>
        <w:rPr>
          <w:rFonts w:ascii="Calibri" w:hAnsi="Calibri" w:eastAsia="Calibri" w:cs="Calibri"/>
          <w:spacing w:val="-2"/>
          <w:sz w:val="28"/>
          <w:szCs w:val="28"/>
        </w:rPr>
        <w:t>2023</w:t>
      </w:r>
      <w:r>
        <w:rPr>
          <w:rFonts w:ascii="Calibri" w:hAnsi="Calibri" w:eastAsia="Calibri" w:cs="Calibri"/>
          <w:spacing w:val="32"/>
          <w:sz w:val="28"/>
          <w:szCs w:val="28"/>
        </w:rPr>
        <w:t xml:space="preserve"> </w:t>
      </w:r>
      <w:r>
        <w:rPr>
          <w:rFonts w:ascii="仿宋" w:hAnsi="仿宋" w:eastAsia="仿宋" w:cs="仿宋"/>
          <w:spacing w:val="-2"/>
          <w:sz w:val="28"/>
          <w:szCs w:val="28"/>
        </w:rPr>
        <w:t>年全年人大常委会会议资料费、场地租赁费、</w:t>
      </w:r>
    </w:p>
    <w:p w14:paraId="0C820C3C">
      <w:pPr>
        <w:spacing w:before="1" w:line="221" w:lineRule="auto"/>
        <w:ind w:left="1827"/>
        <w:rPr>
          <w:rFonts w:ascii="仿宋" w:hAnsi="仿宋" w:eastAsia="仿宋" w:cs="仿宋"/>
          <w:sz w:val="28"/>
          <w:szCs w:val="28"/>
        </w:rPr>
      </w:pPr>
      <w:r>
        <w:rPr>
          <w:rFonts w:ascii="仿宋" w:hAnsi="仿宋" w:eastAsia="仿宋" w:cs="仿宋"/>
          <w:spacing w:val="-4"/>
          <w:sz w:val="28"/>
          <w:szCs w:val="28"/>
        </w:rPr>
        <w:t>会议用交通费、伙食费、住宿费等。</w:t>
      </w:r>
    </w:p>
    <w:p w14:paraId="5EA8CAEC">
      <w:pPr>
        <w:spacing w:line="221" w:lineRule="auto"/>
        <w:rPr>
          <w:rFonts w:ascii="仿宋" w:hAnsi="仿宋" w:eastAsia="仿宋" w:cs="仿宋"/>
          <w:sz w:val="28"/>
          <w:szCs w:val="28"/>
        </w:rPr>
        <w:sectPr>
          <w:headerReference r:id="rId223" w:type="default"/>
          <w:footerReference r:id="rId224" w:type="default"/>
          <w:pgSz w:w="11900" w:h="16840"/>
          <w:pgMar w:top="642" w:right="0" w:bottom="340" w:left="0" w:header="326" w:footer="93" w:gutter="0"/>
          <w:cols w:space="720" w:num="1"/>
        </w:sectPr>
      </w:pPr>
    </w:p>
    <w:p w14:paraId="256E42B9">
      <w:pPr>
        <w:pStyle w:val="2"/>
        <w:spacing w:line="245" w:lineRule="auto"/>
      </w:pPr>
    </w:p>
    <w:p w14:paraId="1641B72E">
      <w:pPr>
        <w:pStyle w:val="2"/>
        <w:spacing w:line="245" w:lineRule="auto"/>
      </w:pPr>
    </w:p>
    <w:p w14:paraId="381085AC">
      <w:pPr>
        <w:pStyle w:val="2"/>
        <w:spacing w:line="245" w:lineRule="auto"/>
      </w:pPr>
    </w:p>
    <w:p w14:paraId="79F3653C">
      <w:pPr>
        <w:pStyle w:val="2"/>
        <w:spacing w:line="246" w:lineRule="auto"/>
      </w:pPr>
    </w:p>
    <w:p w14:paraId="2A3B32A3">
      <w:pPr>
        <w:pStyle w:val="2"/>
        <w:spacing w:line="246" w:lineRule="auto"/>
      </w:pPr>
    </w:p>
    <w:p w14:paraId="0D5D6CDC">
      <w:pPr>
        <w:spacing w:before="91" w:line="481" w:lineRule="auto"/>
        <w:ind w:left="2018" w:right="12332" w:hanging="411"/>
        <w:rPr>
          <w:rFonts w:ascii="仿宋" w:hAnsi="仿宋" w:eastAsia="仿宋" w:cs="仿宋"/>
          <w:sz w:val="28"/>
          <w:szCs w:val="28"/>
        </w:rPr>
      </w:pPr>
      <w:r>
        <w:rPr>
          <w:rFonts w:ascii="仿宋" w:hAnsi="仿宋" w:eastAsia="仿宋" w:cs="仿宋"/>
          <w:b/>
          <w:bCs/>
          <w:spacing w:val="-5"/>
          <w:sz w:val="28"/>
          <w:szCs w:val="28"/>
        </w:rPr>
        <w:t>二、项目绩效完成情况</w:t>
      </w:r>
      <w:r>
        <w:rPr>
          <w:rFonts w:ascii="仿宋" w:hAnsi="仿宋" w:eastAsia="仿宋" w:cs="仿宋"/>
          <w:b/>
          <w:bCs/>
          <w:spacing w:val="-7"/>
          <w:sz w:val="28"/>
          <w:szCs w:val="28"/>
        </w:rPr>
        <w:t>（一）预算执行情况</w:t>
      </w:r>
    </w:p>
    <w:p w14:paraId="7DB682D2">
      <w:pPr>
        <w:spacing w:before="53"/>
      </w:pPr>
    </w:p>
    <w:tbl>
      <w:tblPr>
        <w:tblStyle w:val="5"/>
        <w:tblW w:w="13894" w:type="dxa"/>
        <w:tblInd w:w="158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47"/>
        <w:gridCol w:w="1391"/>
        <w:gridCol w:w="1405"/>
        <w:gridCol w:w="1652"/>
        <w:gridCol w:w="1741"/>
        <w:gridCol w:w="1933"/>
        <w:gridCol w:w="1524"/>
        <w:gridCol w:w="1348"/>
        <w:gridCol w:w="1353"/>
      </w:tblGrid>
      <w:tr w14:paraId="686B45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547" w:type="dxa"/>
            <w:vMerge w:val="restart"/>
            <w:tcBorders>
              <w:top w:val="single" w:color="000000" w:sz="4" w:space="0"/>
              <w:left w:val="single" w:color="000000" w:sz="4" w:space="0"/>
              <w:bottom w:val="nil"/>
              <w:right w:val="single" w:color="000000" w:sz="4" w:space="0"/>
            </w:tcBorders>
            <w:shd w:val="clear" w:color="auto" w:fill="DEEBF6"/>
            <w:vAlign w:val="top"/>
          </w:tcPr>
          <w:p w14:paraId="533CE102">
            <w:pPr>
              <w:spacing w:before="239" w:line="222" w:lineRule="auto"/>
              <w:ind w:left="469"/>
              <w:rPr>
                <w:rFonts w:ascii="仿宋" w:hAnsi="仿宋" w:eastAsia="仿宋" w:cs="仿宋"/>
                <w:sz w:val="21"/>
                <w:szCs w:val="21"/>
              </w:rPr>
            </w:pPr>
            <w:r>
              <w:rPr>
                <w:rFonts w:ascii="仿宋" w:hAnsi="仿宋" w:eastAsia="仿宋" w:cs="仿宋"/>
                <w:b/>
                <w:bCs/>
                <w:spacing w:val="-8"/>
                <w:sz w:val="21"/>
                <w:szCs w:val="21"/>
              </w:rPr>
              <w:t>资金来源</w:t>
            </w:r>
          </w:p>
        </w:tc>
        <w:tc>
          <w:tcPr>
            <w:tcW w:w="2796" w:type="dxa"/>
            <w:gridSpan w:val="2"/>
            <w:tcBorders>
              <w:top w:val="single" w:color="000000" w:sz="4" w:space="0"/>
              <w:left w:val="single" w:color="000000" w:sz="4" w:space="0"/>
              <w:right w:val="single" w:color="000000" w:sz="4" w:space="0"/>
            </w:tcBorders>
            <w:shd w:val="clear" w:color="auto" w:fill="DEEBF6"/>
            <w:vAlign w:val="top"/>
          </w:tcPr>
          <w:p w14:paraId="497AD731">
            <w:pPr>
              <w:spacing w:before="75" w:line="222" w:lineRule="auto"/>
              <w:ind w:left="981"/>
              <w:rPr>
                <w:rFonts w:ascii="仿宋" w:hAnsi="仿宋" w:eastAsia="仿宋" w:cs="仿宋"/>
                <w:sz w:val="21"/>
                <w:szCs w:val="21"/>
              </w:rPr>
            </w:pPr>
            <w:r>
              <w:rPr>
                <w:rFonts w:ascii="仿宋" w:hAnsi="仿宋" w:eastAsia="仿宋" w:cs="仿宋"/>
                <w:b/>
                <w:bCs/>
                <w:spacing w:val="-6"/>
                <w:sz w:val="21"/>
                <w:szCs w:val="21"/>
              </w:rPr>
              <w:t>年初预算数</w:t>
            </w:r>
          </w:p>
        </w:tc>
        <w:tc>
          <w:tcPr>
            <w:tcW w:w="1652" w:type="dxa"/>
            <w:vMerge w:val="restart"/>
            <w:tcBorders>
              <w:left w:val="single" w:color="000000" w:sz="4" w:space="0"/>
              <w:bottom w:val="nil"/>
              <w:right w:val="single" w:color="000000" w:sz="4" w:space="0"/>
            </w:tcBorders>
            <w:shd w:val="clear" w:color="auto" w:fill="DEEBF6"/>
            <w:vAlign w:val="top"/>
          </w:tcPr>
          <w:p w14:paraId="001E2020">
            <w:pPr>
              <w:spacing w:before="239" w:line="212" w:lineRule="auto"/>
              <w:ind w:right="23"/>
              <w:jc w:val="right"/>
              <w:rPr>
                <w:rFonts w:ascii="Calibri" w:hAnsi="Calibri" w:eastAsia="Calibri" w:cs="Calibri"/>
                <w:sz w:val="21"/>
                <w:szCs w:val="21"/>
              </w:rPr>
            </w:pPr>
            <w:r>
              <w:rPr>
                <w:rFonts w:ascii="仿宋" w:hAnsi="仿宋" w:eastAsia="仿宋" w:cs="仿宋"/>
                <w:b/>
                <w:bCs/>
                <w:spacing w:val="-4"/>
                <w:sz w:val="21"/>
                <w:szCs w:val="21"/>
              </w:rPr>
              <w:t>全年预算数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741" w:type="dxa"/>
            <w:vMerge w:val="restart"/>
            <w:tcBorders>
              <w:left w:val="single" w:color="000000" w:sz="4" w:space="0"/>
              <w:bottom w:val="nil"/>
              <w:right w:val="single" w:color="000000" w:sz="4" w:space="0"/>
            </w:tcBorders>
            <w:shd w:val="clear" w:color="auto" w:fill="DEEBF6"/>
            <w:vAlign w:val="top"/>
          </w:tcPr>
          <w:p w14:paraId="6844335D">
            <w:pPr>
              <w:spacing w:before="239" w:line="212" w:lineRule="auto"/>
              <w:ind w:left="288"/>
              <w:rPr>
                <w:rFonts w:ascii="Calibri" w:hAnsi="Calibri" w:eastAsia="Calibri" w:cs="Calibri"/>
                <w:sz w:val="21"/>
                <w:szCs w:val="21"/>
              </w:rPr>
            </w:pPr>
            <w:r>
              <w:rPr>
                <w:rFonts w:ascii="仿宋" w:hAnsi="仿宋" w:eastAsia="仿宋" w:cs="仿宋"/>
                <w:b/>
                <w:bCs/>
                <w:spacing w:val="-4"/>
                <w:sz w:val="21"/>
                <w:szCs w:val="21"/>
              </w:rPr>
              <w:t>全年执行数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933" w:type="dxa"/>
            <w:vMerge w:val="restart"/>
            <w:tcBorders>
              <w:left w:val="single" w:color="000000" w:sz="4" w:space="0"/>
              <w:bottom w:val="nil"/>
              <w:right w:val="single" w:color="000000" w:sz="4" w:space="0"/>
            </w:tcBorders>
            <w:shd w:val="clear" w:color="auto" w:fill="DEEBF6"/>
            <w:vAlign w:val="top"/>
          </w:tcPr>
          <w:p w14:paraId="0470CB6B">
            <w:pPr>
              <w:spacing w:before="239" w:line="212" w:lineRule="auto"/>
              <w:ind w:left="326"/>
              <w:rPr>
                <w:rFonts w:ascii="Calibri" w:hAnsi="Calibri" w:eastAsia="Calibri" w:cs="Calibri"/>
                <w:sz w:val="21"/>
                <w:szCs w:val="21"/>
              </w:rPr>
            </w:pPr>
            <w:r>
              <w:rPr>
                <w:rFonts w:ascii="仿宋" w:hAnsi="仿宋" w:eastAsia="仿宋" w:cs="仿宋"/>
                <w:b/>
                <w:bCs/>
                <w:spacing w:val="-4"/>
                <w:sz w:val="21"/>
                <w:szCs w:val="21"/>
              </w:rPr>
              <w:t>资金结</w:t>
            </w:r>
            <w:r>
              <w:rPr>
                <w:rFonts w:ascii="Calibri" w:hAnsi="Calibri" w:eastAsia="Calibri" w:cs="Calibri"/>
                <w:b/>
                <w:bCs/>
                <w:spacing w:val="-4"/>
                <w:sz w:val="21"/>
                <w:szCs w:val="21"/>
              </w:rPr>
              <w:t>(</w:t>
            </w:r>
            <w:r>
              <w:rPr>
                <w:rFonts w:ascii="仿宋" w:hAnsi="仿宋" w:eastAsia="仿宋" w:cs="仿宋"/>
                <w:b/>
                <w:bCs/>
                <w:spacing w:val="-4"/>
                <w:sz w:val="21"/>
                <w:szCs w:val="21"/>
              </w:rPr>
              <w:t>转</w:t>
            </w:r>
            <w:r>
              <w:rPr>
                <w:rFonts w:ascii="Calibri" w:hAnsi="Calibri" w:eastAsia="Calibri" w:cs="Calibri"/>
                <w:b/>
                <w:bCs/>
                <w:spacing w:val="-4"/>
                <w:sz w:val="21"/>
                <w:szCs w:val="21"/>
              </w:rPr>
              <w:t>)</w:t>
            </w:r>
            <w:r>
              <w:rPr>
                <w:rFonts w:ascii="仿宋" w:hAnsi="仿宋" w:eastAsia="仿宋" w:cs="仿宋"/>
                <w:b/>
                <w:bCs/>
                <w:spacing w:val="-4"/>
                <w:sz w:val="21"/>
                <w:szCs w:val="21"/>
              </w:rPr>
              <w:t>余</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524" w:type="dxa"/>
            <w:vMerge w:val="restart"/>
            <w:tcBorders>
              <w:left w:val="single" w:color="000000" w:sz="4" w:space="0"/>
              <w:bottom w:val="nil"/>
              <w:right w:val="single" w:color="000000" w:sz="4" w:space="0"/>
            </w:tcBorders>
            <w:shd w:val="clear" w:color="auto" w:fill="DEEBF6"/>
            <w:vAlign w:val="top"/>
          </w:tcPr>
          <w:p w14:paraId="76A8CC80">
            <w:pPr>
              <w:spacing w:before="239" w:line="221" w:lineRule="auto"/>
              <w:ind w:left="559"/>
              <w:rPr>
                <w:rFonts w:ascii="仿宋" w:hAnsi="仿宋" w:eastAsia="仿宋" w:cs="仿宋"/>
                <w:sz w:val="21"/>
                <w:szCs w:val="21"/>
              </w:rPr>
            </w:pPr>
            <w:r>
              <w:rPr>
                <w:rFonts w:ascii="仿宋" w:hAnsi="仿宋" w:eastAsia="仿宋" w:cs="仿宋"/>
                <w:b/>
                <w:bCs/>
                <w:spacing w:val="-7"/>
                <w:sz w:val="21"/>
                <w:szCs w:val="21"/>
              </w:rPr>
              <w:t>执行率</w:t>
            </w:r>
          </w:p>
        </w:tc>
        <w:tc>
          <w:tcPr>
            <w:tcW w:w="1348" w:type="dxa"/>
            <w:vMerge w:val="restart"/>
            <w:tcBorders>
              <w:left w:val="single" w:color="000000" w:sz="4" w:space="0"/>
              <w:bottom w:val="nil"/>
              <w:right w:val="single" w:color="000000" w:sz="4" w:space="0"/>
            </w:tcBorders>
            <w:shd w:val="clear" w:color="auto" w:fill="DEEBF6"/>
            <w:vAlign w:val="top"/>
          </w:tcPr>
          <w:p w14:paraId="467B7BA0">
            <w:pPr>
              <w:spacing w:before="240" w:line="222" w:lineRule="auto"/>
              <w:ind w:left="579"/>
              <w:rPr>
                <w:rFonts w:ascii="仿宋" w:hAnsi="仿宋" w:eastAsia="仿宋" w:cs="仿宋"/>
                <w:sz w:val="21"/>
                <w:szCs w:val="21"/>
              </w:rPr>
            </w:pPr>
            <w:r>
              <w:rPr>
                <w:rFonts w:ascii="仿宋" w:hAnsi="仿宋" w:eastAsia="仿宋" w:cs="仿宋"/>
                <w:b/>
                <w:bCs/>
                <w:spacing w:val="-10"/>
                <w:sz w:val="21"/>
                <w:szCs w:val="21"/>
              </w:rPr>
              <w:t>得分</w:t>
            </w:r>
          </w:p>
        </w:tc>
        <w:tc>
          <w:tcPr>
            <w:tcW w:w="1353" w:type="dxa"/>
            <w:vMerge w:val="restart"/>
            <w:tcBorders>
              <w:left w:val="single" w:color="000000" w:sz="4" w:space="0"/>
              <w:bottom w:val="nil"/>
              <w:right w:val="single" w:color="000000" w:sz="4" w:space="0"/>
            </w:tcBorders>
            <w:shd w:val="clear" w:color="auto" w:fill="DEEBF6"/>
            <w:vAlign w:val="top"/>
          </w:tcPr>
          <w:p w14:paraId="238C74AD">
            <w:pPr>
              <w:spacing w:before="239" w:line="223" w:lineRule="auto"/>
              <w:ind w:left="368"/>
              <w:rPr>
                <w:rFonts w:ascii="仿宋" w:hAnsi="仿宋" w:eastAsia="仿宋" w:cs="仿宋"/>
                <w:sz w:val="21"/>
                <w:szCs w:val="21"/>
              </w:rPr>
            </w:pPr>
            <w:r>
              <w:rPr>
                <w:rFonts w:ascii="仿宋" w:hAnsi="仿宋" w:eastAsia="仿宋" w:cs="仿宋"/>
                <w:b/>
                <w:bCs/>
                <w:spacing w:val="-6"/>
                <w:sz w:val="21"/>
                <w:szCs w:val="21"/>
              </w:rPr>
              <w:t>偏差原因</w:t>
            </w:r>
          </w:p>
        </w:tc>
      </w:tr>
      <w:tr w14:paraId="3EC7F7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47" w:type="dxa"/>
            <w:vMerge w:val="continue"/>
            <w:tcBorders>
              <w:top w:val="nil"/>
              <w:left w:val="single" w:color="000000" w:sz="4" w:space="0"/>
              <w:bottom w:val="single" w:color="000000" w:sz="4" w:space="0"/>
              <w:right w:val="single" w:color="000000" w:sz="4" w:space="0"/>
            </w:tcBorders>
            <w:vAlign w:val="top"/>
          </w:tcPr>
          <w:p w14:paraId="38A30B4B">
            <w:pPr>
              <w:rPr>
                <w:rFonts w:ascii="Arial"/>
                <w:sz w:val="21"/>
              </w:rPr>
            </w:pPr>
          </w:p>
        </w:tc>
        <w:tc>
          <w:tcPr>
            <w:tcW w:w="1391" w:type="dxa"/>
            <w:tcBorders>
              <w:top w:val="single" w:color="000000" w:sz="4" w:space="0"/>
              <w:left w:val="single" w:color="000000" w:sz="4" w:space="0"/>
              <w:bottom w:val="single" w:color="000000" w:sz="4" w:space="0"/>
              <w:right w:val="single" w:color="000000" w:sz="4" w:space="0"/>
            </w:tcBorders>
            <w:shd w:val="clear" w:color="auto" w:fill="DEEBF6"/>
            <w:vAlign w:val="top"/>
          </w:tcPr>
          <w:p w14:paraId="7B5475AA">
            <w:pPr>
              <w:spacing w:before="66" w:line="212" w:lineRule="auto"/>
              <w:ind w:left="323"/>
              <w:rPr>
                <w:rFonts w:ascii="Calibri" w:hAnsi="Calibri" w:eastAsia="Calibri" w:cs="Calibri"/>
                <w:sz w:val="18"/>
                <w:szCs w:val="18"/>
              </w:rPr>
            </w:pPr>
            <w:r>
              <w:rPr>
                <w:rFonts w:ascii="仿宋" w:hAnsi="仿宋" w:eastAsia="仿宋" w:cs="仿宋"/>
                <w:b/>
                <w:bCs/>
                <w:spacing w:val="-8"/>
                <w:sz w:val="18"/>
                <w:szCs w:val="18"/>
              </w:rPr>
              <w:t>目标申报</w:t>
            </w:r>
            <w:r>
              <w:rPr>
                <w:rFonts w:ascii="Calibri" w:hAnsi="Calibri" w:eastAsia="Calibri" w:cs="Calibri"/>
                <w:b/>
                <w:bCs/>
                <w:spacing w:val="-8"/>
                <w:sz w:val="18"/>
                <w:szCs w:val="18"/>
              </w:rPr>
              <w:t>(</w:t>
            </w:r>
            <w:r>
              <w:rPr>
                <w:rFonts w:ascii="仿宋" w:hAnsi="仿宋" w:eastAsia="仿宋" w:cs="仿宋"/>
                <w:b/>
                <w:bCs/>
                <w:spacing w:val="-8"/>
                <w:sz w:val="18"/>
                <w:szCs w:val="18"/>
              </w:rPr>
              <w:t>元</w:t>
            </w:r>
            <w:r>
              <w:rPr>
                <w:rFonts w:ascii="Calibri" w:hAnsi="Calibri" w:eastAsia="Calibri" w:cs="Calibri"/>
                <w:b/>
                <w:bCs/>
                <w:spacing w:val="-8"/>
                <w:sz w:val="18"/>
                <w:szCs w:val="18"/>
              </w:rPr>
              <w:t>)</w:t>
            </w:r>
          </w:p>
        </w:tc>
        <w:tc>
          <w:tcPr>
            <w:tcW w:w="1405" w:type="dxa"/>
            <w:tcBorders>
              <w:left w:val="single" w:color="000000" w:sz="4" w:space="0"/>
            </w:tcBorders>
            <w:shd w:val="clear" w:color="auto" w:fill="DEEBF6"/>
            <w:vAlign w:val="top"/>
          </w:tcPr>
          <w:p w14:paraId="773DB4FC">
            <w:pPr>
              <w:spacing w:before="66" w:line="212" w:lineRule="auto"/>
              <w:ind w:left="301"/>
              <w:rPr>
                <w:rFonts w:ascii="Calibri" w:hAnsi="Calibri" w:eastAsia="Calibri" w:cs="Calibri"/>
                <w:sz w:val="18"/>
                <w:szCs w:val="18"/>
              </w:rPr>
            </w:pPr>
            <w:r>
              <w:rPr>
                <w:rFonts w:ascii="仿宋" w:hAnsi="仿宋" w:eastAsia="仿宋" w:cs="仿宋"/>
                <w:b/>
                <w:bCs/>
                <w:spacing w:val="-3"/>
                <w:sz w:val="18"/>
                <w:szCs w:val="18"/>
              </w:rPr>
              <w:t>预算编制</w:t>
            </w:r>
            <w:r>
              <w:rPr>
                <w:rFonts w:ascii="Calibri" w:hAnsi="Calibri" w:eastAsia="Calibri" w:cs="Calibri"/>
                <w:b/>
                <w:bCs/>
                <w:spacing w:val="-3"/>
                <w:sz w:val="18"/>
                <w:szCs w:val="18"/>
              </w:rPr>
              <w:t>(</w:t>
            </w:r>
            <w:r>
              <w:rPr>
                <w:rFonts w:ascii="仿宋" w:hAnsi="仿宋" w:eastAsia="仿宋" w:cs="仿宋"/>
                <w:b/>
                <w:bCs/>
                <w:spacing w:val="-3"/>
                <w:sz w:val="18"/>
                <w:szCs w:val="18"/>
              </w:rPr>
              <w:t>元</w:t>
            </w:r>
            <w:r>
              <w:rPr>
                <w:rFonts w:ascii="Calibri" w:hAnsi="Calibri" w:eastAsia="Calibri" w:cs="Calibri"/>
                <w:b/>
                <w:bCs/>
                <w:spacing w:val="-3"/>
                <w:sz w:val="18"/>
                <w:szCs w:val="18"/>
              </w:rPr>
              <w:t>)</w:t>
            </w:r>
          </w:p>
        </w:tc>
        <w:tc>
          <w:tcPr>
            <w:tcW w:w="1652" w:type="dxa"/>
            <w:vMerge w:val="continue"/>
            <w:tcBorders>
              <w:top w:val="nil"/>
              <w:left w:val="single" w:color="000000" w:sz="4" w:space="0"/>
              <w:right w:val="single" w:color="000000" w:sz="4" w:space="0"/>
            </w:tcBorders>
            <w:vAlign w:val="top"/>
          </w:tcPr>
          <w:p w14:paraId="3D58B037">
            <w:pPr>
              <w:rPr>
                <w:rFonts w:ascii="Arial"/>
                <w:sz w:val="21"/>
              </w:rPr>
            </w:pPr>
          </w:p>
        </w:tc>
        <w:tc>
          <w:tcPr>
            <w:tcW w:w="1741" w:type="dxa"/>
            <w:vMerge w:val="continue"/>
            <w:tcBorders>
              <w:top w:val="nil"/>
              <w:left w:val="single" w:color="000000" w:sz="4" w:space="0"/>
              <w:right w:val="single" w:color="000000" w:sz="4" w:space="0"/>
            </w:tcBorders>
            <w:vAlign w:val="top"/>
          </w:tcPr>
          <w:p w14:paraId="333A6C21">
            <w:pPr>
              <w:rPr>
                <w:rFonts w:ascii="Arial"/>
                <w:sz w:val="21"/>
              </w:rPr>
            </w:pPr>
          </w:p>
        </w:tc>
        <w:tc>
          <w:tcPr>
            <w:tcW w:w="1933" w:type="dxa"/>
            <w:vMerge w:val="continue"/>
            <w:tcBorders>
              <w:top w:val="nil"/>
              <w:left w:val="single" w:color="000000" w:sz="4" w:space="0"/>
              <w:right w:val="single" w:color="000000" w:sz="4" w:space="0"/>
            </w:tcBorders>
            <w:vAlign w:val="top"/>
          </w:tcPr>
          <w:p w14:paraId="6B60557E">
            <w:pPr>
              <w:rPr>
                <w:rFonts w:ascii="Arial"/>
                <w:sz w:val="21"/>
              </w:rPr>
            </w:pPr>
          </w:p>
        </w:tc>
        <w:tc>
          <w:tcPr>
            <w:tcW w:w="1524" w:type="dxa"/>
            <w:vMerge w:val="continue"/>
            <w:tcBorders>
              <w:top w:val="nil"/>
              <w:left w:val="single" w:color="000000" w:sz="4" w:space="0"/>
              <w:right w:val="single" w:color="000000" w:sz="4" w:space="0"/>
            </w:tcBorders>
            <w:vAlign w:val="top"/>
          </w:tcPr>
          <w:p w14:paraId="7262A762">
            <w:pPr>
              <w:rPr>
                <w:rFonts w:ascii="Arial"/>
                <w:sz w:val="21"/>
              </w:rPr>
            </w:pPr>
          </w:p>
        </w:tc>
        <w:tc>
          <w:tcPr>
            <w:tcW w:w="1348" w:type="dxa"/>
            <w:vMerge w:val="continue"/>
            <w:tcBorders>
              <w:top w:val="nil"/>
              <w:left w:val="single" w:color="000000" w:sz="4" w:space="0"/>
              <w:right w:val="single" w:color="000000" w:sz="4" w:space="0"/>
            </w:tcBorders>
            <w:vAlign w:val="top"/>
          </w:tcPr>
          <w:p w14:paraId="0E4E52AC">
            <w:pPr>
              <w:rPr>
                <w:rFonts w:ascii="Arial"/>
                <w:sz w:val="21"/>
              </w:rPr>
            </w:pPr>
          </w:p>
        </w:tc>
        <w:tc>
          <w:tcPr>
            <w:tcW w:w="1353" w:type="dxa"/>
            <w:vMerge w:val="continue"/>
            <w:tcBorders>
              <w:top w:val="nil"/>
              <w:left w:val="single" w:color="000000" w:sz="4" w:space="0"/>
              <w:right w:val="single" w:color="000000" w:sz="4" w:space="0"/>
            </w:tcBorders>
            <w:vAlign w:val="top"/>
          </w:tcPr>
          <w:p w14:paraId="6567B012">
            <w:pPr>
              <w:rPr>
                <w:rFonts w:ascii="Arial"/>
                <w:sz w:val="21"/>
              </w:rPr>
            </w:pPr>
          </w:p>
        </w:tc>
      </w:tr>
      <w:tr w14:paraId="3097DE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48F6661F">
            <w:pPr>
              <w:spacing w:before="53" w:line="222" w:lineRule="auto"/>
              <w:ind w:left="676"/>
              <w:rPr>
                <w:rFonts w:ascii="仿宋" w:hAnsi="仿宋" w:eastAsia="仿宋" w:cs="仿宋"/>
                <w:sz w:val="21"/>
                <w:szCs w:val="21"/>
              </w:rPr>
            </w:pPr>
            <w:r>
              <w:rPr>
                <w:rFonts w:ascii="仿宋" w:hAnsi="仿宋" w:eastAsia="仿宋" w:cs="仿宋"/>
                <w:spacing w:val="-5"/>
                <w:sz w:val="21"/>
                <w:szCs w:val="21"/>
              </w:rPr>
              <w:t>合计</w:t>
            </w:r>
          </w:p>
        </w:tc>
        <w:tc>
          <w:tcPr>
            <w:tcW w:w="1391" w:type="dxa"/>
            <w:tcBorders>
              <w:top w:val="single" w:color="000000" w:sz="4" w:space="0"/>
              <w:left w:val="single" w:color="000000" w:sz="4" w:space="0"/>
              <w:bottom w:val="single" w:color="000000" w:sz="4" w:space="0"/>
            </w:tcBorders>
            <w:vAlign w:val="top"/>
          </w:tcPr>
          <w:p w14:paraId="27646967">
            <w:pPr>
              <w:spacing w:before="92" w:line="179" w:lineRule="auto"/>
              <w:ind w:left="460"/>
              <w:rPr>
                <w:rFonts w:ascii="Calibri" w:hAnsi="Calibri" w:eastAsia="Calibri" w:cs="Calibri"/>
                <w:sz w:val="21"/>
                <w:szCs w:val="21"/>
              </w:rPr>
            </w:pPr>
            <w:r>
              <w:rPr>
                <w:rFonts w:ascii="Calibri" w:hAnsi="Calibri" w:eastAsia="Calibri" w:cs="Calibri"/>
                <w:spacing w:val="-3"/>
                <w:sz w:val="21"/>
                <w:szCs w:val="21"/>
              </w:rPr>
              <w:t>113,000</w:t>
            </w:r>
          </w:p>
        </w:tc>
        <w:tc>
          <w:tcPr>
            <w:tcW w:w="1405" w:type="dxa"/>
            <w:vAlign w:val="top"/>
          </w:tcPr>
          <w:p w14:paraId="013AF8FB">
            <w:pPr>
              <w:spacing w:before="92" w:line="179" w:lineRule="auto"/>
              <w:ind w:left="465"/>
              <w:rPr>
                <w:rFonts w:ascii="Calibri" w:hAnsi="Calibri" w:eastAsia="Calibri" w:cs="Calibri"/>
                <w:sz w:val="21"/>
                <w:szCs w:val="21"/>
              </w:rPr>
            </w:pPr>
            <w:r>
              <w:rPr>
                <w:rFonts w:ascii="Calibri" w:hAnsi="Calibri" w:eastAsia="Calibri" w:cs="Calibri"/>
                <w:spacing w:val="-3"/>
                <w:sz w:val="21"/>
                <w:szCs w:val="21"/>
              </w:rPr>
              <w:t>113,000</w:t>
            </w:r>
          </w:p>
        </w:tc>
        <w:tc>
          <w:tcPr>
            <w:tcW w:w="1652" w:type="dxa"/>
            <w:vAlign w:val="top"/>
          </w:tcPr>
          <w:p w14:paraId="1C6F6D72">
            <w:pPr>
              <w:spacing w:before="92" w:line="179" w:lineRule="auto"/>
              <w:ind w:left="590"/>
              <w:rPr>
                <w:rFonts w:ascii="Calibri" w:hAnsi="Calibri" w:eastAsia="Calibri" w:cs="Calibri"/>
                <w:sz w:val="21"/>
                <w:szCs w:val="21"/>
              </w:rPr>
            </w:pPr>
            <w:r>
              <w:rPr>
                <w:rFonts w:ascii="Calibri" w:hAnsi="Calibri" w:eastAsia="Calibri" w:cs="Calibri"/>
                <w:spacing w:val="-3"/>
                <w:sz w:val="21"/>
                <w:szCs w:val="21"/>
              </w:rPr>
              <w:t>113,000</w:t>
            </w:r>
          </w:p>
        </w:tc>
        <w:tc>
          <w:tcPr>
            <w:tcW w:w="1741" w:type="dxa"/>
            <w:vAlign w:val="top"/>
          </w:tcPr>
          <w:p w14:paraId="2FA3EE19">
            <w:pPr>
              <w:spacing w:before="92" w:line="179" w:lineRule="auto"/>
              <w:ind w:left="610"/>
              <w:rPr>
                <w:rFonts w:ascii="Calibri" w:hAnsi="Calibri" w:eastAsia="Calibri" w:cs="Calibri"/>
                <w:sz w:val="21"/>
                <w:szCs w:val="21"/>
              </w:rPr>
            </w:pPr>
            <w:r>
              <w:rPr>
                <w:rFonts w:ascii="Calibri" w:hAnsi="Calibri" w:eastAsia="Calibri" w:cs="Calibri"/>
                <w:spacing w:val="-3"/>
                <w:sz w:val="21"/>
                <w:szCs w:val="21"/>
              </w:rPr>
              <w:t>14,143.5</w:t>
            </w:r>
          </w:p>
        </w:tc>
        <w:tc>
          <w:tcPr>
            <w:tcW w:w="1933" w:type="dxa"/>
            <w:vAlign w:val="top"/>
          </w:tcPr>
          <w:p w14:paraId="68D130B7">
            <w:pPr>
              <w:spacing w:before="92" w:line="179" w:lineRule="auto"/>
              <w:ind w:left="699"/>
              <w:rPr>
                <w:rFonts w:ascii="Calibri" w:hAnsi="Calibri" w:eastAsia="Calibri" w:cs="Calibri"/>
                <w:sz w:val="21"/>
                <w:szCs w:val="21"/>
              </w:rPr>
            </w:pPr>
            <w:r>
              <w:rPr>
                <w:rFonts w:ascii="Calibri" w:hAnsi="Calibri" w:eastAsia="Calibri" w:cs="Calibri"/>
                <w:spacing w:val="-2"/>
                <w:sz w:val="21"/>
                <w:szCs w:val="21"/>
              </w:rPr>
              <w:t>98,856.5</w:t>
            </w:r>
          </w:p>
        </w:tc>
        <w:tc>
          <w:tcPr>
            <w:tcW w:w="1524" w:type="dxa"/>
            <w:vAlign w:val="top"/>
          </w:tcPr>
          <w:p w14:paraId="0F1E5DC3">
            <w:pPr>
              <w:spacing w:before="92" w:line="179" w:lineRule="auto"/>
              <w:ind w:left="638"/>
              <w:rPr>
                <w:rFonts w:ascii="Calibri" w:hAnsi="Calibri" w:eastAsia="Calibri" w:cs="Calibri"/>
                <w:sz w:val="21"/>
                <w:szCs w:val="21"/>
              </w:rPr>
            </w:pPr>
            <w:r>
              <w:rPr>
                <w:rFonts w:ascii="Calibri" w:hAnsi="Calibri" w:eastAsia="Calibri" w:cs="Calibri"/>
                <w:spacing w:val="-3"/>
                <w:sz w:val="21"/>
                <w:szCs w:val="21"/>
              </w:rPr>
              <w:t>12.52</w:t>
            </w:r>
          </w:p>
        </w:tc>
        <w:tc>
          <w:tcPr>
            <w:tcW w:w="1348" w:type="dxa"/>
            <w:vAlign w:val="top"/>
          </w:tcPr>
          <w:p w14:paraId="27390673">
            <w:pPr>
              <w:spacing w:before="92" w:line="179" w:lineRule="auto"/>
              <w:ind w:left="604"/>
              <w:rPr>
                <w:rFonts w:ascii="Calibri" w:hAnsi="Calibri" w:eastAsia="Calibri" w:cs="Calibri"/>
                <w:sz w:val="21"/>
                <w:szCs w:val="21"/>
              </w:rPr>
            </w:pPr>
            <w:r>
              <w:rPr>
                <w:rFonts w:ascii="Calibri" w:hAnsi="Calibri" w:eastAsia="Calibri" w:cs="Calibri"/>
                <w:spacing w:val="-4"/>
                <w:sz w:val="21"/>
                <w:szCs w:val="21"/>
              </w:rPr>
              <w:t>1.25</w:t>
            </w:r>
          </w:p>
        </w:tc>
        <w:tc>
          <w:tcPr>
            <w:tcW w:w="1353" w:type="dxa"/>
            <w:vAlign w:val="top"/>
          </w:tcPr>
          <w:p w14:paraId="60D27D01">
            <w:pPr>
              <w:rPr>
                <w:rFonts w:ascii="Arial"/>
                <w:sz w:val="21"/>
              </w:rPr>
            </w:pPr>
          </w:p>
        </w:tc>
      </w:tr>
      <w:tr w14:paraId="11FBD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76DDECF5">
            <w:pPr>
              <w:spacing w:before="57" w:line="246" w:lineRule="auto"/>
              <w:ind w:left="675" w:right="40" w:hanging="419"/>
              <w:rPr>
                <w:rFonts w:ascii="仿宋" w:hAnsi="仿宋" w:eastAsia="仿宋" w:cs="仿宋"/>
                <w:sz w:val="21"/>
                <w:szCs w:val="21"/>
              </w:rPr>
            </w:pPr>
            <w:r>
              <w:rPr>
                <w:rFonts w:ascii="仿宋" w:hAnsi="仿宋" w:eastAsia="仿宋" w:cs="仿宋"/>
                <w:spacing w:val="-4"/>
                <w:sz w:val="21"/>
                <w:szCs w:val="21"/>
              </w:rPr>
              <w:t>市县区财政资</w:t>
            </w:r>
            <w:r>
              <w:rPr>
                <w:rFonts w:ascii="仿宋" w:hAnsi="仿宋" w:eastAsia="仿宋" w:cs="仿宋"/>
                <w:sz w:val="21"/>
                <w:szCs w:val="21"/>
              </w:rPr>
              <w:t>金</w:t>
            </w:r>
          </w:p>
        </w:tc>
        <w:tc>
          <w:tcPr>
            <w:tcW w:w="1391" w:type="dxa"/>
            <w:tcBorders>
              <w:top w:val="single" w:color="000000" w:sz="4" w:space="0"/>
              <w:left w:val="single" w:color="000000" w:sz="4" w:space="0"/>
              <w:bottom w:val="single" w:color="000000" w:sz="4" w:space="0"/>
            </w:tcBorders>
            <w:vAlign w:val="top"/>
          </w:tcPr>
          <w:p w14:paraId="47BE4018">
            <w:pPr>
              <w:spacing w:before="96" w:line="179" w:lineRule="auto"/>
              <w:ind w:left="460"/>
              <w:rPr>
                <w:rFonts w:ascii="Calibri" w:hAnsi="Calibri" w:eastAsia="Calibri" w:cs="Calibri"/>
                <w:sz w:val="21"/>
                <w:szCs w:val="21"/>
              </w:rPr>
            </w:pPr>
            <w:r>
              <w:rPr>
                <w:rFonts w:ascii="Calibri" w:hAnsi="Calibri" w:eastAsia="Calibri" w:cs="Calibri"/>
                <w:spacing w:val="-3"/>
                <w:sz w:val="21"/>
                <w:szCs w:val="21"/>
              </w:rPr>
              <w:t>113,000</w:t>
            </w:r>
          </w:p>
        </w:tc>
        <w:tc>
          <w:tcPr>
            <w:tcW w:w="1405" w:type="dxa"/>
            <w:vAlign w:val="top"/>
          </w:tcPr>
          <w:p w14:paraId="3414494C">
            <w:pPr>
              <w:spacing w:before="96" w:line="179" w:lineRule="auto"/>
              <w:ind w:left="465"/>
              <w:rPr>
                <w:rFonts w:ascii="Calibri" w:hAnsi="Calibri" w:eastAsia="Calibri" w:cs="Calibri"/>
                <w:sz w:val="21"/>
                <w:szCs w:val="21"/>
              </w:rPr>
            </w:pPr>
            <w:r>
              <w:rPr>
                <w:rFonts w:ascii="Calibri" w:hAnsi="Calibri" w:eastAsia="Calibri" w:cs="Calibri"/>
                <w:spacing w:val="-3"/>
                <w:sz w:val="21"/>
                <w:szCs w:val="21"/>
              </w:rPr>
              <w:t>113,000</w:t>
            </w:r>
          </w:p>
        </w:tc>
        <w:tc>
          <w:tcPr>
            <w:tcW w:w="1652" w:type="dxa"/>
            <w:vAlign w:val="top"/>
          </w:tcPr>
          <w:p w14:paraId="7F0D74A4">
            <w:pPr>
              <w:spacing w:before="96" w:line="179" w:lineRule="auto"/>
              <w:ind w:left="590"/>
              <w:rPr>
                <w:rFonts w:ascii="Calibri" w:hAnsi="Calibri" w:eastAsia="Calibri" w:cs="Calibri"/>
                <w:sz w:val="21"/>
                <w:szCs w:val="21"/>
              </w:rPr>
            </w:pPr>
            <w:r>
              <w:rPr>
                <w:rFonts w:ascii="Calibri" w:hAnsi="Calibri" w:eastAsia="Calibri" w:cs="Calibri"/>
                <w:spacing w:val="-3"/>
                <w:sz w:val="21"/>
                <w:szCs w:val="21"/>
              </w:rPr>
              <w:t>113,000</w:t>
            </w:r>
          </w:p>
        </w:tc>
        <w:tc>
          <w:tcPr>
            <w:tcW w:w="1741" w:type="dxa"/>
            <w:vAlign w:val="top"/>
          </w:tcPr>
          <w:p w14:paraId="285671C7">
            <w:pPr>
              <w:spacing w:before="96" w:line="179" w:lineRule="auto"/>
              <w:ind w:left="610"/>
              <w:rPr>
                <w:rFonts w:ascii="Calibri" w:hAnsi="Calibri" w:eastAsia="Calibri" w:cs="Calibri"/>
                <w:sz w:val="21"/>
                <w:szCs w:val="21"/>
              </w:rPr>
            </w:pPr>
            <w:r>
              <w:rPr>
                <w:rFonts w:ascii="Calibri" w:hAnsi="Calibri" w:eastAsia="Calibri" w:cs="Calibri"/>
                <w:spacing w:val="-3"/>
                <w:sz w:val="21"/>
                <w:szCs w:val="21"/>
              </w:rPr>
              <w:t>14,143.5</w:t>
            </w:r>
          </w:p>
        </w:tc>
        <w:tc>
          <w:tcPr>
            <w:tcW w:w="1933" w:type="dxa"/>
            <w:vAlign w:val="top"/>
          </w:tcPr>
          <w:p w14:paraId="2DB0747E">
            <w:pPr>
              <w:spacing w:before="96" w:line="179" w:lineRule="auto"/>
              <w:ind w:left="699"/>
              <w:rPr>
                <w:rFonts w:ascii="Calibri" w:hAnsi="Calibri" w:eastAsia="Calibri" w:cs="Calibri"/>
                <w:sz w:val="21"/>
                <w:szCs w:val="21"/>
              </w:rPr>
            </w:pPr>
            <w:r>
              <w:rPr>
                <w:rFonts w:ascii="Calibri" w:hAnsi="Calibri" w:eastAsia="Calibri" w:cs="Calibri"/>
                <w:spacing w:val="-2"/>
                <w:sz w:val="21"/>
                <w:szCs w:val="21"/>
              </w:rPr>
              <w:t>98,856.5</w:t>
            </w:r>
          </w:p>
        </w:tc>
        <w:tc>
          <w:tcPr>
            <w:tcW w:w="1524" w:type="dxa"/>
            <w:vAlign w:val="top"/>
          </w:tcPr>
          <w:p w14:paraId="6A96048E">
            <w:pPr>
              <w:rPr>
                <w:rFonts w:ascii="Arial"/>
                <w:sz w:val="21"/>
              </w:rPr>
            </w:pPr>
          </w:p>
        </w:tc>
        <w:tc>
          <w:tcPr>
            <w:tcW w:w="1348" w:type="dxa"/>
            <w:vAlign w:val="top"/>
          </w:tcPr>
          <w:p w14:paraId="50057492">
            <w:pPr>
              <w:rPr>
                <w:rFonts w:ascii="Arial"/>
                <w:sz w:val="21"/>
              </w:rPr>
            </w:pPr>
          </w:p>
        </w:tc>
        <w:tc>
          <w:tcPr>
            <w:tcW w:w="1353" w:type="dxa"/>
            <w:vAlign w:val="top"/>
          </w:tcPr>
          <w:p w14:paraId="12AE677A">
            <w:pPr>
              <w:spacing w:before="57" w:line="246" w:lineRule="auto"/>
              <w:ind w:left="475" w:right="40" w:hanging="214"/>
              <w:rPr>
                <w:rFonts w:ascii="仿宋" w:hAnsi="仿宋" w:eastAsia="仿宋" w:cs="仿宋"/>
                <w:sz w:val="21"/>
                <w:szCs w:val="21"/>
              </w:rPr>
            </w:pPr>
            <w:r>
              <w:rPr>
                <w:rFonts w:ascii="仿宋" w:hAnsi="仿宋" w:eastAsia="仿宋" w:cs="仿宋"/>
                <w:spacing w:val="-3"/>
                <w:sz w:val="21"/>
                <w:szCs w:val="21"/>
              </w:rPr>
              <w:t>按实际情况</w:t>
            </w:r>
            <w:r>
              <w:rPr>
                <w:rFonts w:ascii="仿宋" w:hAnsi="仿宋" w:eastAsia="仿宋" w:cs="仿宋"/>
                <w:spacing w:val="-4"/>
                <w:sz w:val="21"/>
                <w:szCs w:val="21"/>
              </w:rPr>
              <w:t>执行</w:t>
            </w:r>
          </w:p>
        </w:tc>
      </w:tr>
    </w:tbl>
    <w:p w14:paraId="1D43E6CA">
      <w:pPr>
        <w:pStyle w:val="2"/>
      </w:pPr>
    </w:p>
    <w:p w14:paraId="360269C7">
      <w:pPr>
        <w:sectPr>
          <w:headerReference r:id="rId225" w:type="default"/>
          <w:footerReference r:id="rId226" w:type="default"/>
          <w:pgSz w:w="16840" w:h="11900"/>
          <w:pgMar w:top="642" w:right="0" w:bottom="340" w:left="0" w:header="326" w:footer="91" w:gutter="0"/>
          <w:cols w:space="720" w:num="1"/>
        </w:sectPr>
      </w:pPr>
    </w:p>
    <w:p w14:paraId="643B76BC">
      <w:pPr>
        <w:pStyle w:val="2"/>
        <w:spacing w:line="242" w:lineRule="auto"/>
      </w:pPr>
    </w:p>
    <w:p w14:paraId="11412FE7">
      <w:pPr>
        <w:pStyle w:val="2"/>
        <w:spacing w:line="242" w:lineRule="auto"/>
      </w:pPr>
    </w:p>
    <w:p w14:paraId="051E9340">
      <w:pPr>
        <w:pStyle w:val="2"/>
        <w:spacing w:line="243" w:lineRule="auto"/>
      </w:pPr>
    </w:p>
    <w:p w14:paraId="0100E95D">
      <w:pPr>
        <w:pStyle w:val="2"/>
        <w:spacing w:line="243" w:lineRule="auto"/>
      </w:pPr>
    </w:p>
    <w:p w14:paraId="5029B6D0">
      <w:pPr>
        <w:pStyle w:val="2"/>
        <w:spacing w:line="243" w:lineRule="auto"/>
      </w:pPr>
    </w:p>
    <w:p w14:paraId="2813B98C">
      <w:pPr>
        <w:spacing w:before="91" w:line="222" w:lineRule="auto"/>
        <w:ind w:left="2078"/>
        <w:rPr>
          <w:rFonts w:ascii="仿宋" w:hAnsi="仿宋" w:eastAsia="仿宋" w:cs="仿宋"/>
          <w:sz w:val="28"/>
          <w:szCs w:val="28"/>
        </w:rPr>
      </w:pPr>
      <w:r>
        <w:rPr>
          <w:rFonts w:ascii="仿宋" w:hAnsi="仿宋" w:eastAsia="仿宋" w:cs="仿宋"/>
          <w:b/>
          <w:bCs/>
          <w:spacing w:val="-4"/>
          <w:sz w:val="28"/>
          <w:szCs w:val="28"/>
        </w:rPr>
        <w:t>（二）绩效指标完成情况</w:t>
      </w:r>
    </w:p>
    <w:p w14:paraId="1668C977">
      <w:pPr>
        <w:spacing w:line="63" w:lineRule="exact"/>
      </w:pPr>
    </w:p>
    <w:tbl>
      <w:tblPr>
        <w:tblStyle w:val="5"/>
        <w:tblW w:w="14031" w:type="dxa"/>
        <w:tblInd w:w="14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43"/>
        <w:gridCol w:w="2040"/>
        <w:gridCol w:w="1526"/>
        <w:gridCol w:w="1522"/>
        <w:gridCol w:w="1699"/>
        <w:gridCol w:w="973"/>
        <w:gridCol w:w="973"/>
        <w:gridCol w:w="1154"/>
        <w:gridCol w:w="2087"/>
      </w:tblGrid>
      <w:tr w14:paraId="2027E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14" w:type="dxa"/>
            <w:vMerge w:val="restart"/>
            <w:tcBorders>
              <w:bottom w:val="nil"/>
            </w:tcBorders>
            <w:shd w:val="clear" w:color="auto" w:fill="DEEBF6"/>
            <w:vAlign w:val="top"/>
          </w:tcPr>
          <w:p w14:paraId="4551C08E">
            <w:pPr>
              <w:spacing w:before="247" w:line="179" w:lineRule="exact"/>
              <w:ind w:left="399"/>
              <w:rPr>
                <w:rFonts w:ascii="仿宋" w:hAnsi="仿宋" w:eastAsia="仿宋" w:cs="仿宋"/>
                <w:sz w:val="24"/>
                <w:szCs w:val="24"/>
              </w:rPr>
            </w:pPr>
            <w:r>
              <w:rPr>
                <w:rFonts w:ascii="仿宋" w:hAnsi="仿宋" w:eastAsia="仿宋" w:cs="仿宋"/>
                <w:position w:val="-4"/>
                <w:sz w:val="24"/>
                <w:szCs w:val="24"/>
              </w:rPr>
              <w:t>一</w:t>
            </w:r>
          </w:p>
          <w:p w14:paraId="2D9976BE">
            <w:pPr>
              <w:spacing w:before="36" w:line="241" w:lineRule="auto"/>
              <w:ind w:left="294" w:right="164" w:hanging="116"/>
              <w:rPr>
                <w:rFonts w:ascii="仿宋" w:hAnsi="仿宋" w:eastAsia="仿宋" w:cs="仿宋"/>
                <w:sz w:val="24"/>
                <w:szCs w:val="24"/>
              </w:rPr>
            </w:pPr>
            <w:r>
              <w:rPr>
                <w:rFonts w:ascii="仿宋" w:hAnsi="仿宋" w:eastAsia="仿宋" w:cs="仿宋"/>
                <w:spacing w:val="-10"/>
                <w:sz w:val="24"/>
                <w:szCs w:val="24"/>
              </w:rPr>
              <w:t>级指</w:t>
            </w:r>
            <w:r>
              <w:rPr>
                <w:rFonts w:ascii="仿宋" w:hAnsi="仿宋" w:eastAsia="仿宋" w:cs="仿宋"/>
                <w:sz w:val="24"/>
                <w:szCs w:val="24"/>
              </w:rPr>
              <w:t>标</w:t>
            </w:r>
          </w:p>
        </w:tc>
        <w:tc>
          <w:tcPr>
            <w:tcW w:w="1243" w:type="dxa"/>
            <w:vMerge w:val="restart"/>
            <w:tcBorders>
              <w:bottom w:val="nil"/>
            </w:tcBorders>
            <w:shd w:val="clear" w:color="auto" w:fill="DEEBF6"/>
            <w:vAlign w:val="top"/>
          </w:tcPr>
          <w:p w14:paraId="4B117107">
            <w:pPr>
              <w:spacing w:before="306" w:line="241" w:lineRule="auto"/>
              <w:ind w:left="507" w:right="160" w:hanging="131"/>
              <w:rPr>
                <w:rFonts w:ascii="仿宋" w:hAnsi="仿宋" w:eastAsia="仿宋" w:cs="仿宋"/>
                <w:sz w:val="24"/>
                <w:szCs w:val="24"/>
              </w:rPr>
            </w:pPr>
            <w:r>
              <w:rPr>
                <w:rFonts w:ascii="仿宋" w:hAnsi="仿宋" w:eastAsia="仿宋" w:cs="仿宋"/>
                <w:spacing w:val="-8"/>
                <w:sz w:val="24"/>
                <w:szCs w:val="24"/>
              </w:rPr>
              <w:t>二级指</w:t>
            </w:r>
            <w:r>
              <w:rPr>
                <w:rFonts w:ascii="仿宋" w:hAnsi="仿宋" w:eastAsia="仿宋" w:cs="仿宋"/>
                <w:sz w:val="24"/>
                <w:szCs w:val="24"/>
              </w:rPr>
              <w:t>标</w:t>
            </w:r>
          </w:p>
        </w:tc>
        <w:tc>
          <w:tcPr>
            <w:tcW w:w="2040" w:type="dxa"/>
            <w:vMerge w:val="restart"/>
            <w:tcBorders>
              <w:bottom w:val="nil"/>
            </w:tcBorders>
            <w:shd w:val="clear" w:color="auto" w:fill="DEEBF6"/>
            <w:vAlign w:val="top"/>
          </w:tcPr>
          <w:p w14:paraId="5E22FC48">
            <w:pPr>
              <w:spacing w:line="381" w:lineRule="auto"/>
              <w:rPr>
                <w:rFonts w:ascii="Arial"/>
                <w:sz w:val="21"/>
              </w:rPr>
            </w:pPr>
          </w:p>
          <w:p w14:paraId="3CAA3A06">
            <w:pPr>
              <w:spacing w:before="78" w:line="221" w:lineRule="auto"/>
              <w:ind w:left="648"/>
              <w:rPr>
                <w:rFonts w:ascii="仿宋" w:hAnsi="仿宋" w:eastAsia="仿宋" w:cs="仿宋"/>
                <w:sz w:val="24"/>
                <w:szCs w:val="24"/>
              </w:rPr>
            </w:pPr>
            <w:r>
              <w:rPr>
                <w:rFonts w:ascii="仿宋" w:hAnsi="仿宋" w:eastAsia="仿宋" w:cs="仿宋"/>
                <w:spacing w:val="-3"/>
                <w:sz w:val="24"/>
                <w:szCs w:val="24"/>
              </w:rPr>
              <w:t>指标名称</w:t>
            </w:r>
          </w:p>
        </w:tc>
        <w:tc>
          <w:tcPr>
            <w:tcW w:w="3048" w:type="dxa"/>
            <w:gridSpan w:val="2"/>
            <w:shd w:val="clear" w:color="auto" w:fill="DEEBF6"/>
            <w:vAlign w:val="top"/>
          </w:tcPr>
          <w:p w14:paraId="4EBE68DE">
            <w:pPr>
              <w:spacing w:before="145" w:line="222" w:lineRule="auto"/>
              <w:ind w:left="1158"/>
              <w:rPr>
                <w:rFonts w:ascii="仿宋" w:hAnsi="仿宋" w:eastAsia="仿宋" w:cs="仿宋"/>
                <w:sz w:val="24"/>
                <w:szCs w:val="24"/>
              </w:rPr>
            </w:pPr>
            <w:r>
              <w:rPr>
                <w:rFonts w:ascii="仿宋" w:hAnsi="仿宋" w:eastAsia="仿宋" w:cs="仿宋"/>
                <w:spacing w:val="-4"/>
                <w:sz w:val="24"/>
                <w:szCs w:val="24"/>
              </w:rPr>
              <w:t>年度指标</w:t>
            </w:r>
          </w:p>
        </w:tc>
        <w:tc>
          <w:tcPr>
            <w:tcW w:w="1699" w:type="dxa"/>
            <w:vMerge w:val="restart"/>
            <w:tcBorders>
              <w:bottom w:val="nil"/>
            </w:tcBorders>
            <w:shd w:val="clear" w:color="auto" w:fill="DEEBF6"/>
            <w:vAlign w:val="top"/>
          </w:tcPr>
          <w:p w14:paraId="01097ABC">
            <w:pPr>
              <w:spacing w:line="382" w:lineRule="auto"/>
              <w:rPr>
                <w:rFonts w:ascii="Arial"/>
                <w:sz w:val="21"/>
              </w:rPr>
            </w:pPr>
          </w:p>
          <w:p w14:paraId="197FCC7B">
            <w:pPr>
              <w:spacing w:before="78" w:line="222" w:lineRule="auto"/>
              <w:ind w:left="365"/>
              <w:rPr>
                <w:rFonts w:ascii="仿宋" w:hAnsi="仿宋" w:eastAsia="仿宋" w:cs="仿宋"/>
                <w:sz w:val="24"/>
                <w:szCs w:val="24"/>
              </w:rPr>
            </w:pPr>
            <w:r>
              <w:rPr>
                <w:rFonts w:ascii="仿宋" w:hAnsi="仿宋" w:eastAsia="仿宋" w:cs="仿宋"/>
                <w:spacing w:val="-4"/>
                <w:sz w:val="24"/>
                <w:szCs w:val="24"/>
              </w:rPr>
              <w:t>实际完成值</w:t>
            </w:r>
          </w:p>
        </w:tc>
        <w:tc>
          <w:tcPr>
            <w:tcW w:w="973" w:type="dxa"/>
            <w:vMerge w:val="restart"/>
            <w:tcBorders>
              <w:bottom w:val="nil"/>
            </w:tcBorders>
            <w:shd w:val="clear" w:color="auto" w:fill="DEEBF6"/>
            <w:vAlign w:val="top"/>
          </w:tcPr>
          <w:p w14:paraId="004D3063">
            <w:pPr>
              <w:spacing w:before="151" w:line="241" w:lineRule="auto"/>
              <w:ind w:left="119" w:right="100" w:firstLine="205"/>
              <w:jc w:val="both"/>
              <w:rPr>
                <w:rFonts w:ascii="仿宋" w:hAnsi="仿宋" w:eastAsia="仿宋" w:cs="仿宋"/>
                <w:sz w:val="24"/>
                <w:szCs w:val="24"/>
              </w:rPr>
            </w:pPr>
            <w:r>
              <w:rPr>
                <w:rFonts w:ascii="仿宋" w:hAnsi="仿宋" w:eastAsia="仿宋" w:cs="仿宋"/>
                <w:spacing w:val="-21"/>
                <w:sz w:val="24"/>
                <w:szCs w:val="24"/>
              </w:rPr>
              <w:t>定</w:t>
            </w:r>
            <w:r>
              <w:rPr>
                <w:rFonts w:ascii="仿宋" w:hAnsi="仿宋" w:eastAsia="仿宋" w:cs="仿宋"/>
                <w:spacing w:val="-22"/>
                <w:sz w:val="24"/>
                <w:szCs w:val="24"/>
              </w:rPr>
              <w:t xml:space="preserve"> </w:t>
            </w:r>
            <w:r>
              <w:rPr>
                <w:rFonts w:ascii="仿宋" w:hAnsi="仿宋" w:eastAsia="仿宋" w:cs="仿宋"/>
                <w:spacing w:val="-21"/>
                <w:sz w:val="24"/>
                <w:szCs w:val="24"/>
              </w:rPr>
              <w:t>性</w:t>
            </w:r>
            <w:r>
              <w:rPr>
                <w:rFonts w:ascii="仿宋" w:hAnsi="仿宋" w:eastAsia="仿宋" w:cs="仿宋"/>
                <w:spacing w:val="7"/>
                <w:sz w:val="24"/>
                <w:szCs w:val="24"/>
              </w:rPr>
              <w:t>值情况</w:t>
            </w:r>
            <w:r>
              <w:rPr>
                <w:rFonts w:ascii="仿宋" w:hAnsi="仿宋" w:eastAsia="仿宋" w:cs="仿宋"/>
                <w:spacing w:val="-4"/>
                <w:sz w:val="24"/>
                <w:szCs w:val="24"/>
              </w:rPr>
              <w:t>说明</w:t>
            </w:r>
          </w:p>
        </w:tc>
        <w:tc>
          <w:tcPr>
            <w:tcW w:w="973" w:type="dxa"/>
            <w:vMerge w:val="restart"/>
            <w:tcBorders>
              <w:bottom w:val="nil"/>
            </w:tcBorders>
            <w:shd w:val="clear" w:color="auto" w:fill="DEEBF6"/>
            <w:vAlign w:val="top"/>
          </w:tcPr>
          <w:p w14:paraId="7044F5C6">
            <w:pPr>
              <w:spacing w:line="382" w:lineRule="auto"/>
              <w:rPr>
                <w:rFonts w:ascii="Arial"/>
                <w:sz w:val="21"/>
              </w:rPr>
            </w:pPr>
          </w:p>
          <w:p w14:paraId="66F0B1DB">
            <w:pPr>
              <w:spacing w:before="78" w:line="222" w:lineRule="auto"/>
              <w:ind w:left="359"/>
              <w:rPr>
                <w:rFonts w:ascii="仿宋" w:hAnsi="仿宋" w:eastAsia="仿宋" w:cs="仿宋"/>
                <w:sz w:val="24"/>
                <w:szCs w:val="24"/>
              </w:rPr>
            </w:pPr>
            <w:r>
              <w:rPr>
                <w:rFonts w:ascii="仿宋" w:hAnsi="仿宋" w:eastAsia="仿宋" w:cs="仿宋"/>
                <w:spacing w:val="-4"/>
                <w:sz w:val="24"/>
                <w:szCs w:val="24"/>
              </w:rPr>
              <w:t>权重</w:t>
            </w:r>
          </w:p>
        </w:tc>
        <w:tc>
          <w:tcPr>
            <w:tcW w:w="1154" w:type="dxa"/>
            <w:vMerge w:val="restart"/>
            <w:tcBorders>
              <w:bottom w:val="nil"/>
            </w:tcBorders>
            <w:shd w:val="clear" w:color="auto" w:fill="DEEBF6"/>
            <w:vAlign w:val="top"/>
          </w:tcPr>
          <w:p w14:paraId="1DC504D0">
            <w:pPr>
              <w:spacing w:line="382" w:lineRule="auto"/>
              <w:rPr>
                <w:rFonts w:ascii="Arial"/>
                <w:sz w:val="21"/>
              </w:rPr>
            </w:pPr>
          </w:p>
          <w:p w14:paraId="4EB8F6B1">
            <w:pPr>
              <w:spacing w:before="78" w:line="222" w:lineRule="auto"/>
              <w:ind w:left="452"/>
              <w:rPr>
                <w:rFonts w:ascii="仿宋" w:hAnsi="仿宋" w:eastAsia="仿宋" w:cs="仿宋"/>
                <w:sz w:val="24"/>
                <w:szCs w:val="24"/>
              </w:rPr>
            </w:pPr>
            <w:r>
              <w:rPr>
                <w:rFonts w:ascii="仿宋" w:hAnsi="仿宋" w:eastAsia="仿宋" w:cs="仿宋"/>
                <w:spacing w:val="-5"/>
                <w:sz w:val="24"/>
                <w:szCs w:val="24"/>
              </w:rPr>
              <w:t>得分</w:t>
            </w:r>
          </w:p>
        </w:tc>
        <w:tc>
          <w:tcPr>
            <w:tcW w:w="2087" w:type="dxa"/>
            <w:vMerge w:val="restart"/>
            <w:tcBorders>
              <w:bottom w:val="nil"/>
            </w:tcBorders>
            <w:shd w:val="clear" w:color="auto" w:fill="DEEBF6"/>
            <w:vAlign w:val="top"/>
          </w:tcPr>
          <w:p w14:paraId="62193313">
            <w:pPr>
              <w:spacing w:before="307" w:line="241" w:lineRule="auto"/>
              <w:ind w:left="458" w:right="215" w:hanging="21"/>
              <w:rPr>
                <w:rFonts w:ascii="仿宋" w:hAnsi="仿宋" w:eastAsia="仿宋" w:cs="仿宋"/>
                <w:sz w:val="24"/>
                <w:szCs w:val="24"/>
              </w:rPr>
            </w:pPr>
            <w:r>
              <w:rPr>
                <w:rFonts w:ascii="仿宋" w:hAnsi="仿宋" w:eastAsia="仿宋" w:cs="仿宋"/>
                <w:spacing w:val="-3"/>
                <w:sz w:val="24"/>
                <w:szCs w:val="24"/>
              </w:rPr>
              <w:t>偏差原因分析及改进措施</w:t>
            </w:r>
          </w:p>
        </w:tc>
      </w:tr>
      <w:tr w14:paraId="1B929E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4" w:type="dxa"/>
            <w:vMerge w:val="continue"/>
            <w:tcBorders>
              <w:top w:val="nil"/>
            </w:tcBorders>
            <w:vAlign w:val="top"/>
          </w:tcPr>
          <w:p w14:paraId="1C2F31CF">
            <w:pPr>
              <w:rPr>
                <w:rFonts w:ascii="Arial"/>
                <w:sz w:val="21"/>
              </w:rPr>
            </w:pPr>
          </w:p>
        </w:tc>
        <w:tc>
          <w:tcPr>
            <w:tcW w:w="1243" w:type="dxa"/>
            <w:vMerge w:val="continue"/>
            <w:tcBorders>
              <w:top w:val="nil"/>
            </w:tcBorders>
            <w:vAlign w:val="top"/>
          </w:tcPr>
          <w:p w14:paraId="14EF12CF">
            <w:pPr>
              <w:rPr>
                <w:rFonts w:ascii="Arial"/>
                <w:sz w:val="21"/>
              </w:rPr>
            </w:pPr>
          </w:p>
        </w:tc>
        <w:tc>
          <w:tcPr>
            <w:tcW w:w="2040" w:type="dxa"/>
            <w:vMerge w:val="continue"/>
            <w:tcBorders>
              <w:top w:val="nil"/>
            </w:tcBorders>
            <w:vAlign w:val="top"/>
          </w:tcPr>
          <w:p w14:paraId="13F38EC1">
            <w:pPr>
              <w:rPr>
                <w:rFonts w:ascii="Arial"/>
                <w:sz w:val="21"/>
              </w:rPr>
            </w:pPr>
          </w:p>
        </w:tc>
        <w:tc>
          <w:tcPr>
            <w:tcW w:w="1526" w:type="dxa"/>
            <w:shd w:val="clear" w:color="auto" w:fill="DEEBF6"/>
            <w:vAlign w:val="top"/>
          </w:tcPr>
          <w:p w14:paraId="0B8DEF8A">
            <w:pPr>
              <w:spacing w:before="190" w:line="222" w:lineRule="auto"/>
              <w:ind w:left="397"/>
              <w:rPr>
                <w:rFonts w:ascii="仿宋" w:hAnsi="仿宋" w:eastAsia="仿宋" w:cs="仿宋"/>
                <w:sz w:val="24"/>
                <w:szCs w:val="24"/>
              </w:rPr>
            </w:pPr>
            <w:r>
              <w:rPr>
                <w:rFonts w:ascii="仿宋" w:hAnsi="仿宋" w:eastAsia="仿宋" w:cs="仿宋"/>
                <w:spacing w:val="-4"/>
                <w:sz w:val="24"/>
                <w:szCs w:val="24"/>
              </w:rPr>
              <w:t>年初指标</w:t>
            </w:r>
          </w:p>
        </w:tc>
        <w:tc>
          <w:tcPr>
            <w:tcW w:w="1522" w:type="dxa"/>
            <w:shd w:val="clear" w:color="auto" w:fill="DEEBF6"/>
            <w:vAlign w:val="top"/>
          </w:tcPr>
          <w:p w14:paraId="44675E8E">
            <w:pPr>
              <w:spacing w:before="33" w:line="223" w:lineRule="auto"/>
              <w:ind w:left="650" w:right="176" w:hanging="259"/>
              <w:rPr>
                <w:rFonts w:ascii="仿宋" w:hAnsi="仿宋" w:eastAsia="仿宋" w:cs="仿宋"/>
                <w:sz w:val="24"/>
                <w:szCs w:val="24"/>
              </w:rPr>
            </w:pPr>
            <w:r>
              <w:rPr>
                <w:rFonts w:ascii="仿宋" w:hAnsi="仿宋" w:eastAsia="仿宋" w:cs="仿宋"/>
                <w:spacing w:val="-4"/>
                <w:sz w:val="24"/>
                <w:szCs w:val="24"/>
              </w:rPr>
              <w:t>调整后指</w:t>
            </w:r>
            <w:r>
              <w:rPr>
                <w:rFonts w:ascii="仿宋" w:hAnsi="仿宋" w:eastAsia="仿宋" w:cs="仿宋"/>
                <w:sz w:val="24"/>
                <w:szCs w:val="24"/>
              </w:rPr>
              <w:t>标</w:t>
            </w:r>
          </w:p>
        </w:tc>
        <w:tc>
          <w:tcPr>
            <w:tcW w:w="1699" w:type="dxa"/>
            <w:vMerge w:val="continue"/>
            <w:tcBorders>
              <w:top w:val="nil"/>
            </w:tcBorders>
            <w:vAlign w:val="top"/>
          </w:tcPr>
          <w:p w14:paraId="7203B333">
            <w:pPr>
              <w:rPr>
                <w:rFonts w:ascii="Arial"/>
                <w:sz w:val="21"/>
              </w:rPr>
            </w:pPr>
          </w:p>
        </w:tc>
        <w:tc>
          <w:tcPr>
            <w:tcW w:w="973" w:type="dxa"/>
            <w:vMerge w:val="continue"/>
            <w:tcBorders>
              <w:top w:val="nil"/>
            </w:tcBorders>
            <w:vAlign w:val="top"/>
          </w:tcPr>
          <w:p w14:paraId="4CF4ECF5">
            <w:pPr>
              <w:rPr>
                <w:rFonts w:ascii="Arial"/>
                <w:sz w:val="21"/>
              </w:rPr>
            </w:pPr>
          </w:p>
        </w:tc>
        <w:tc>
          <w:tcPr>
            <w:tcW w:w="973" w:type="dxa"/>
            <w:vMerge w:val="continue"/>
            <w:tcBorders>
              <w:top w:val="nil"/>
            </w:tcBorders>
            <w:vAlign w:val="top"/>
          </w:tcPr>
          <w:p w14:paraId="76EE14CA">
            <w:pPr>
              <w:rPr>
                <w:rFonts w:ascii="Arial"/>
                <w:sz w:val="21"/>
              </w:rPr>
            </w:pPr>
          </w:p>
        </w:tc>
        <w:tc>
          <w:tcPr>
            <w:tcW w:w="1154" w:type="dxa"/>
            <w:vMerge w:val="continue"/>
            <w:tcBorders>
              <w:top w:val="nil"/>
            </w:tcBorders>
            <w:vAlign w:val="top"/>
          </w:tcPr>
          <w:p w14:paraId="6662CF53">
            <w:pPr>
              <w:rPr>
                <w:rFonts w:ascii="Arial"/>
                <w:sz w:val="21"/>
              </w:rPr>
            </w:pPr>
          </w:p>
        </w:tc>
        <w:tc>
          <w:tcPr>
            <w:tcW w:w="2087" w:type="dxa"/>
            <w:vMerge w:val="continue"/>
            <w:tcBorders>
              <w:top w:val="nil"/>
            </w:tcBorders>
            <w:vAlign w:val="top"/>
          </w:tcPr>
          <w:p w14:paraId="1251DED3">
            <w:pPr>
              <w:rPr>
                <w:rFonts w:ascii="Arial"/>
                <w:sz w:val="21"/>
              </w:rPr>
            </w:pPr>
          </w:p>
        </w:tc>
      </w:tr>
      <w:tr w14:paraId="30EE35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Merge w:val="restart"/>
            <w:tcBorders>
              <w:bottom w:val="nil"/>
            </w:tcBorders>
            <w:vAlign w:val="top"/>
          </w:tcPr>
          <w:p w14:paraId="5C4D766F">
            <w:pPr>
              <w:pStyle w:val="6"/>
              <w:spacing w:before="46" w:line="263" w:lineRule="auto"/>
              <w:ind w:left="207" w:right="184" w:firstLine="191"/>
              <w:jc w:val="both"/>
              <w:rPr>
                <w:sz w:val="22"/>
                <w:szCs w:val="22"/>
              </w:rPr>
            </w:pPr>
            <w:r>
              <w:rPr>
                <w:spacing w:val="-9"/>
                <w:sz w:val="22"/>
                <w:szCs w:val="22"/>
              </w:rPr>
              <w:t>产</w:t>
            </w:r>
            <w:r>
              <w:rPr>
                <w:spacing w:val="-14"/>
                <w:sz w:val="22"/>
                <w:szCs w:val="22"/>
              </w:rPr>
              <w:t>出指</w:t>
            </w:r>
            <w:r>
              <w:rPr>
                <w:spacing w:val="27"/>
                <w:w w:val="125"/>
                <w:sz w:val="22"/>
                <w:szCs w:val="22"/>
              </w:rPr>
              <w:t>标</w:t>
            </w:r>
          </w:p>
        </w:tc>
        <w:tc>
          <w:tcPr>
            <w:tcW w:w="1243" w:type="dxa"/>
            <w:vMerge w:val="restart"/>
            <w:tcBorders>
              <w:bottom w:val="nil"/>
            </w:tcBorders>
            <w:vAlign w:val="top"/>
          </w:tcPr>
          <w:p w14:paraId="51584FF0">
            <w:pPr>
              <w:pStyle w:val="6"/>
              <w:spacing w:before="45" w:line="264" w:lineRule="auto"/>
              <w:ind w:left="512" w:right="190" w:hanging="119"/>
              <w:rPr>
                <w:sz w:val="22"/>
                <w:szCs w:val="22"/>
              </w:rPr>
            </w:pPr>
            <w:r>
              <w:rPr>
                <w:spacing w:val="-4"/>
                <w:sz w:val="22"/>
                <w:szCs w:val="22"/>
              </w:rPr>
              <w:t>数量指</w:t>
            </w:r>
            <w:r>
              <w:rPr>
                <w:sz w:val="22"/>
                <w:szCs w:val="22"/>
              </w:rPr>
              <w:t>标</w:t>
            </w:r>
          </w:p>
        </w:tc>
        <w:tc>
          <w:tcPr>
            <w:tcW w:w="2040" w:type="dxa"/>
            <w:vAlign w:val="top"/>
          </w:tcPr>
          <w:p w14:paraId="49E964D3">
            <w:pPr>
              <w:pStyle w:val="6"/>
              <w:spacing w:before="44" w:line="264" w:lineRule="auto"/>
              <w:ind w:left="114" w:right="105" w:firstLine="195"/>
              <w:rPr>
                <w:sz w:val="22"/>
                <w:szCs w:val="22"/>
              </w:rPr>
            </w:pPr>
            <w:r>
              <w:rPr>
                <w:spacing w:val="10"/>
                <w:sz w:val="22"/>
                <w:szCs w:val="22"/>
              </w:rPr>
              <w:t>人大常委会会议</w:t>
            </w:r>
            <w:r>
              <w:rPr>
                <w:spacing w:val="-4"/>
                <w:sz w:val="22"/>
                <w:szCs w:val="22"/>
              </w:rPr>
              <w:t>次数</w:t>
            </w:r>
          </w:p>
        </w:tc>
        <w:tc>
          <w:tcPr>
            <w:tcW w:w="1526" w:type="dxa"/>
            <w:vAlign w:val="top"/>
          </w:tcPr>
          <w:p w14:paraId="44ED34AA">
            <w:pPr>
              <w:rPr>
                <w:rFonts w:ascii="Arial"/>
                <w:sz w:val="21"/>
              </w:rPr>
            </w:pPr>
          </w:p>
        </w:tc>
        <w:tc>
          <w:tcPr>
            <w:tcW w:w="1522" w:type="dxa"/>
            <w:vAlign w:val="top"/>
          </w:tcPr>
          <w:p w14:paraId="7C87D2B6">
            <w:pPr>
              <w:pStyle w:val="6"/>
              <w:spacing w:before="44" w:line="220" w:lineRule="auto"/>
              <w:ind w:left="332"/>
              <w:rPr>
                <w:sz w:val="22"/>
                <w:szCs w:val="22"/>
              </w:rPr>
            </w:pPr>
            <w:r>
              <w:rPr>
                <w:spacing w:val="-8"/>
                <w:sz w:val="22"/>
                <w:szCs w:val="22"/>
              </w:rPr>
              <w:t>≥10</w:t>
            </w:r>
            <w:r>
              <w:rPr>
                <w:spacing w:val="-40"/>
                <w:sz w:val="22"/>
                <w:szCs w:val="22"/>
              </w:rPr>
              <w:t xml:space="preserve"> </w:t>
            </w:r>
            <w:r>
              <w:rPr>
                <w:spacing w:val="-8"/>
                <w:sz w:val="22"/>
                <w:szCs w:val="22"/>
              </w:rPr>
              <w:t>次</w:t>
            </w:r>
          </w:p>
        </w:tc>
        <w:tc>
          <w:tcPr>
            <w:tcW w:w="1699" w:type="dxa"/>
            <w:vAlign w:val="top"/>
          </w:tcPr>
          <w:p w14:paraId="7D7CF998">
            <w:pPr>
              <w:pStyle w:val="6"/>
              <w:spacing w:before="44"/>
              <w:ind w:left="327"/>
              <w:rPr>
                <w:sz w:val="22"/>
                <w:szCs w:val="22"/>
              </w:rPr>
            </w:pPr>
            <w:r>
              <w:rPr>
                <w:spacing w:val="-7"/>
                <w:sz w:val="22"/>
                <w:szCs w:val="22"/>
              </w:rPr>
              <w:t>10</w:t>
            </w:r>
          </w:p>
        </w:tc>
        <w:tc>
          <w:tcPr>
            <w:tcW w:w="973" w:type="dxa"/>
            <w:vAlign w:val="top"/>
          </w:tcPr>
          <w:p w14:paraId="38B17A6A">
            <w:pPr>
              <w:rPr>
                <w:rFonts w:ascii="Arial"/>
                <w:sz w:val="21"/>
              </w:rPr>
            </w:pPr>
          </w:p>
        </w:tc>
        <w:tc>
          <w:tcPr>
            <w:tcW w:w="973" w:type="dxa"/>
            <w:vAlign w:val="top"/>
          </w:tcPr>
          <w:p w14:paraId="0D441C5C">
            <w:pPr>
              <w:pStyle w:val="6"/>
              <w:spacing w:before="44"/>
              <w:ind w:left="329"/>
              <w:rPr>
                <w:sz w:val="22"/>
                <w:szCs w:val="22"/>
              </w:rPr>
            </w:pPr>
            <w:r>
              <w:rPr>
                <w:spacing w:val="-7"/>
                <w:sz w:val="22"/>
                <w:szCs w:val="22"/>
              </w:rPr>
              <w:t>10</w:t>
            </w:r>
          </w:p>
        </w:tc>
        <w:tc>
          <w:tcPr>
            <w:tcW w:w="1154" w:type="dxa"/>
            <w:vAlign w:val="top"/>
          </w:tcPr>
          <w:p w14:paraId="2727CA36">
            <w:pPr>
              <w:pStyle w:val="6"/>
              <w:spacing w:before="44" w:line="241" w:lineRule="auto"/>
              <w:ind w:left="317"/>
              <w:rPr>
                <w:sz w:val="22"/>
                <w:szCs w:val="22"/>
              </w:rPr>
            </w:pPr>
            <w:r>
              <w:rPr>
                <w:sz w:val="22"/>
                <w:szCs w:val="22"/>
              </w:rPr>
              <w:t>2</w:t>
            </w:r>
          </w:p>
        </w:tc>
        <w:tc>
          <w:tcPr>
            <w:tcW w:w="2087" w:type="dxa"/>
            <w:vAlign w:val="top"/>
          </w:tcPr>
          <w:p w14:paraId="464AC473">
            <w:pPr>
              <w:pStyle w:val="6"/>
              <w:spacing w:before="45" w:line="246" w:lineRule="auto"/>
              <w:ind w:left="117" w:right="151" w:firstLine="199"/>
              <w:jc w:val="both"/>
              <w:rPr>
                <w:sz w:val="22"/>
                <w:szCs w:val="22"/>
              </w:rPr>
            </w:pPr>
            <w:r>
              <w:rPr>
                <w:spacing w:val="9"/>
                <w:sz w:val="22"/>
                <w:szCs w:val="22"/>
              </w:rPr>
              <w:t>此项费用为支付</w:t>
            </w:r>
            <w:r>
              <w:rPr>
                <w:spacing w:val="-3"/>
                <w:sz w:val="22"/>
                <w:szCs w:val="22"/>
              </w:rPr>
              <w:t>23</w:t>
            </w:r>
            <w:r>
              <w:rPr>
                <w:spacing w:val="-36"/>
                <w:sz w:val="22"/>
                <w:szCs w:val="22"/>
              </w:rPr>
              <w:t xml:space="preserve"> </w:t>
            </w:r>
            <w:r>
              <w:rPr>
                <w:spacing w:val="-3"/>
                <w:sz w:val="22"/>
                <w:szCs w:val="22"/>
              </w:rPr>
              <w:t>年常委会费用，</w:t>
            </w:r>
            <w:r>
              <w:rPr>
                <w:spacing w:val="-2"/>
                <w:sz w:val="22"/>
                <w:szCs w:val="22"/>
              </w:rPr>
              <w:t>按实际情况执行</w:t>
            </w:r>
          </w:p>
        </w:tc>
      </w:tr>
      <w:tr w14:paraId="28BCFF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Merge w:val="continue"/>
            <w:tcBorders>
              <w:top w:val="nil"/>
              <w:bottom w:val="nil"/>
            </w:tcBorders>
            <w:vAlign w:val="top"/>
          </w:tcPr>
          <w:p w14:paraId="378513F8">
            <w:pPr>
              <w:rPr>
                <w:rFonts w:ascii="Arial"/>
                <w:sz w:val="21"/>
              </w:rPr>
            </w:pPr>
          </w:p>
        </w:tc>
        <w:tc>
          <w:tcPr>
            <w:tcW w:w="1243" w:type="dxa"/>
            <w:vMerge w:val="continue"/>
            <w:tcBorders>
              <w:top w:val="nil"/>
            </w:tcBorders>
            <w:vAlign w:val="top"/>
          </w:tcPr>
          <w:p w14:paraId="16E4E5B5">
            <w:pPr>
              <w:rPr>
                <w:rFonts w:ascii="Arial"/>
                <w:sz w:val="21"/>
              </w:rPr>
            </w:pPr>
          </w:p>
        </w:tc>
        <w:tc>
          <w:tcPr>
            <w:tcW w:w="2040" w:type="dxa"/>
            <w:vAlign w:val="top"/>
          </w:tcPr>
          <w:p w14:paraId="2EE9DE93">
            <w:pPr>
              <w:pStyle w:val="6"/>
              <w:spacing w:before="45" w:line="264" w:lineRule="auto"/>
              <w:ind w:left="112" w:right="105" w:firstLine="197"/>
              <w:rPr>
                <w:sz w:val="22"/>
                <w:szCs w:val="22"/>
              </w:rPr>
            </w:pPr>
            <w:r>
              <w:rPr>
                <w:spacing w:val="10"/>
                <w:sz w:val="22"/>
                <w:szCs w:val="22"/>
              </w:rPr>
              <w:t>人大常委会会议</w:t>
            </w:r>
            <w:r>
              <w:rPr>
                <w:spacing w:val="-4"/>
                <w:sz w:val="22"/>
                <w:szCs w:val="22"/>
              </w:rPr>
              <w:t>天数</w:t>
            </w:r>
          </w:p>
        </w:tc>
        <w:tc>
          <w:tcPr>
            <w:tcW w:w="1526" w:type="dxa"/>
            <w:vAlign w:val="top"/>
          </w:tcPr>
          <w:p w14:paraId="408139F7">
            <w:pPr>
              <w:rPr>
                <w:rFonts w:ascii="Arial"/>
                <w:sz w:val="21"/>
              </w:rPr>
            </w:pPr>
          </w:p>
        </w:tc>
        <w:tc>
          <w:tcPr>
            <w:tcW w:w="1522" w:type="dxa"/>
            <w:vAlign w:val="top"/>
          </w:tcPr>
          <w:p w14:paraId="39F7A715">
            <w:pPr>
              <w:pStyle w:val="6"/>
              <w:spacing w:before="45" w:line="220" w:lineRule="auto"/>
              <w:ind w:left="332"/>
              <w:rPr>
                <w:sz w:val="22"/>
                <w:szCs w:val="22"/>
              </w:rPr>
            </w:pPr>
            <w:r>
              <w:rPr>
                <w:spacing w:val="-9"/>
                <w:sz w:val="22"/>
                <w:szCs w:val="22"/>
              </w:rPr>
              <w:t>≥1</w:t>
            </w:r>
            <w:r>
              <w:rPr>
                <w:spacing w:val="-42"/>
                <w:sz w:val="22"/>
                <w:szCs w:val="22"/>
              </w:rPr>
              <w:t xml:space="preserve"> </w:t>
            </w:r>
            <w:r>
              <w:rPr>
                <w:spacing w:val="-9"/>
                <w:sz w:val="22"/>
                <w:szCs w:val="22"/>
              </w:rPr>
              <w:t>天/次</w:t>
            </w:r>
          </w:p>
        </w:tc>
        <w:tc>
          <w:tcPr>
            <w:tcW w:w="1699" w:type="dxa"/>
            <w:vAlign w:val="top"/>
          </w:tcPr>
          <w:p w14:paraId="5CA22459">
            <w:pPr>
              <w:pStyle w:val="6"/>
              <w:spacing w:before="45" w:line="241" w:lineRule="auto"/>
              <w:ind w:left="327"/>
              <w:rPr>
                <w:sz w:val="22"/>
                <w:szCs w:val="22"/>
              </w:rPr>
            </w:pPr>
            <w:r>
              <w:rPr>
                <w:sz w:val="22"/>
                <w:szCs w:val="22"/>
              </w:rPr>
              <w:t>1</w:t>
            </w:r>
          </w:p>
        </w:tc>
        <w:tc>
          <w:tcPr>
            <w:tcW w:w="973" w:type="dxa"/>
            <w:vAlign w:val="top"/>
          </w:tcPr>
          <w:p w14:paraId="7ECF02B7">
            <w:pPr>
              <w:rPr>
                <w:rFonts w:ascii="Arial"/>
                <w:sz w:val="21"/>
              </w:rPr>
            </w:pPr>
          </w:p>
        </w:tc>
        <w:tc>
          <w:tcPr>
            <w:tcW w:w="973" w:type="dxa"/>
            <w:vAlign w:val="top"/>
          </w:tcPr>
          <w:p w14:paraId="182C64D4">
            <w:pPr>
              <w:pStyle w:val="6"/>
              <w:spacing w:before="45"/>
              <w:ind w:left="329"/>
              <w:rPr>
                <w:sz w:val="22"/>
                <w:szCs w:val="22"/>
              </w:rPr>
            </w:pPr>
            <w:r>
              <w:rPr>
                <w:spacing w:val="-7"/>
                <w:sz w:val="22"/>
                <w:szCs w:val="22"/>
              </w:rPr>
              <w:t>10</w:t>
            </w:r>
          </w:p>
        </w:tc>
        <w:tc>
          <w:tcPr>
            <w:tcW w:w="1154" w:type="dxa"/>
            <w:vAlign w:val="top"/>
          </w:tcPr>
          <w:p w14:paraId="61777CFD">
            <w:pPr>
              <w:pStyle w:val="6"/>
              <w:spacing w:before="45" w:line="241" w:lineRule="auto"/>
              <w:ind w:left="317"/>
              <w:rPr>
                <w:sz w:val="22"/>
                <w:szCs w:val="22"/>
              </w:rPr>
            </w:pPr>
            <w:r>
              <w:rPr>
                <w:sz w:val="22"/>
                <w:szCs w:val="22"/>
              </w:rPr>
              <w:t>2</w:t>
            </w:r>
          </w:p>
        </w:tc>
        <w:tc>
          <w:tcPr>
            <w:tcW w:w="2087" w:type="dxa"/>
            <w:vAlign w:val="top"/>
          </w:tcPr>
          <w:p w14:paraId="028B62A8">
            <w:pPr>
              <w:pStyle w:val="6"/>
              <w:spacing w:before="45" w:line="246" w:lineRule="auto"/>
              <w:ind w:left="117" w:right="151" w:firstLine="199"/>
              <w:jc w:val="both"/>
              <w:rPr>
                <w:sz w:val="22"/>
                <w:szCs w:val="22"/>
              </w:rPr>
            </w:pPr>
            <w:r>
              <w:rPr>
                <w:spacing w:val="9"/>
                <w:sz w:val="22"/>
                <w:szCs w:val="22"/>
              </w:rPr>
              <w:t>此项费用为支付</w:t>
            </w:r>
            <w:r>
              <w:rPr>
                <w:spacing w:val="-3"/>
                <w:sz w:val="22"/>
                <w:szCs w:val="22"/>
              </w:rPr>
              <w:t>23</w:t>
            </w:r>
            <w:r>
              <w:rPr>
                <w:spacing w:val="-36"/>
                <w:sz w:val="22"/>
                <w:szCs w:val="22"/>
              </w:rPr>
              <w:t xml:space="preserve"> </w:t>
            </w:r>
            <w:r>
              <w:rPr>
                <w:spacing w:val="-3"/>
                <w:sz w:val="22"/>
                <w:szCs w:val="22"/>
              </w:rPr>
              <w:t>年常委会费用，</w:t>
            </w:r>
            <w:r>
              <w:rPr>
                <w:spacing w:val="-2"/>
                <w:sz w:val="22"/>
                <w:szCs w:val="22"/>
              </w:rPr>
              <w:t>按实际情况执行</w:t>
            </w:r>
          </w:p>
        </w:tc>
      </w:tr>
      <w:tr w14:paraId="33481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Merge w:val="continue"/>
            <w:tcBorders>
              <w:top w:val="nil"/>
              <w:bottom w:val="nil"/>
            </w:tcBorders>
            <w:vAlign w:val="top"/>
          </w:tcPr>
          <w:p w14:paraId="4D9C6376">
            <w:pPr>
              <w:rPr>
                <w:rFonts w:ascii="Arial"/>
                <w:sz w:val="21"/>
              </w:rPr>
            </w:pPr>
          </w:p>
        </w:tc>
        <w:tc>
          <w:tcPr>
            <w:tcW w:w="1243" w:type="dxa"/>
            <w:vAlign w:val="top"/>
          </w:tcPr>
          <w:p w14:paraId="4C68B4FB">
            <w:pPr>
              <w:pStyle w:val="6"/>
              <w:spacing w:before="47" w:line="264" w:lineRule="auto"/>
              <w:ind w:left="512" w:right="190" w:hanging="120"/>
              <w:rPr>
                <w:sz w:val="22"/>
                <w:szCs w:val="22"/>
              </w:rPr>
            </w:pPr>
            <w:r>
              <w:rPr>
                <w:spacing w:val="-4"/>
                <w:sz w:val="22"/>
                <w:szCs w:val="22"/>
              </w:rPr>
              <w:t>质量指</w:t>
            </w:r>
            <w:r>
              <w:rPr>
                <w:sz w:val="22"/>
                <w:szCs w:val="22"/>
              </w:rPr>
              <w:t>标</w:t>
            </w:r>
          </w:p>
        </w:tc>
        <w:tc>
          <w:tcPr>
            <w:tcW w:w="2040" w:type="dxa"/>
            <w:vAlign w:val="top"/>
          </w:tcPr>
          <w:p w14:paraId="725BA60E">
            <w:pPr>
              <w:pStyle w:val="6"/>
              <w:spacing w:before="45" w:line="264" w:lineRule="auto"/>
              <w:ind w:left="107" w:right="105" w:firstLine="202"/>
              <w:rPr>
                <w:sz w:val="22"/>
                <w:szCs w:val="22"/>
              </w:rPr>
            </w:pPr>
            <w:r>
              <w:rPr>
                <w:spacing w:val="10"/>
                <w:sz w:val="22"/>
                <w:szCs w:val="22"/>
              </w:rPr>
              <w:t>人大常委会每次</w:t>
            </w:r>
            <w:r>
              <w:rPr>
                <w:spacing w:val="-2"/>
                <w:sz w:val="22"/>
                <w:szCs w:val="22"/>
              </w:rPr>
              <w:t>会议合格率</w:t>
            </w:r>
          </w:p>
        </w:tc>
        <w:tc>
          <w:tcPr>
            <w:tcW w:w="1526" w:type="dxa"/>
            <w:vAlign w:val="top"/>
          </w:tcPr>
          <w:p w14:paraId="50FA07E3">
            <w:pPr>
              <w:rPr>
                <w:rFonts w:ascii="Arial"/>
                <w:sz w:val="21"/>
              </w:rPr>
            </w:pPr>
          </w:p>
        </w:tc>
        <w:tc>
          <w:tcPr>
            <w:tcW w:w="1522" w:type="dxa"/>
            <w:vAlign w:val="top"/>
          </w:tcPr>
          <w:p w14:paraId="7506DBAF">
            <w:pPr>
              <w:pStyle w:val="6"/>
              <w:spacing w:before="46" w:line="220" w:lineRule="auto"/>
              <w:ind w:left="326"/>
              <w:rPr>
                <w:sz w:val="22"/>
                <w:szCs w:val="22"/>
              </w:rPr>
            </w:pPr>
            <w:r>
              <w:rPr>
                <w:spacing w:val="-5"/>
                <w:sz w:val="22"/>
                <w:szCs w:val="22"/>
              </w:rPr>
              <w:t>100%合格</w:t>
            </w:r>
          </w:p>
        </w:tc>
        <w:tc>
          <w:tcPr>
            <w:tcW w:w="1699" w:type="dxa"/>
            <w:vAlign w:val="top"/>
          </w:tcPr>
          <w:p w14:paraId="3D3E67CA">
            <w:pPr>
              <w:pStyle w:val="6"/>
              <w:spacing w:before="47"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3E6AE089">
            <w:pPr>
              <w:pStyle w:val="6"/>
              <w:spacing w:before="45" w:line="246"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577D3998">
            <w:pPr>
              <w:pStyle w:val="6"/>
              <w:spacing w:before="46"/>
              <w:ind w:left="329"/>
              <w:rPr>
                <w:sz w:val="22"/>
                <w:szCs w:val="22"/>
              </w:rPr>
            </w:pPr>
            <w:r>
              <w:rPr>
                <w:spacing w:val="-7"/>
                <w:sz w:val="22"/>
                <w:szCs w:val="22"/>
              </w:rPr>
              <w:t>10</w:t>
            </w:r>
          </w:p>
        </w:tc>
        <w:tc>
          <w:tcPr>
            <w:tcW w:w="1154" w:type="dxa"/>
            <w:vAlign w:val="top"/>
          </w:tcPr>
          <w:p w14:paraId="547D0837">
            <w:pPr>
              <w:pStyle w:val="6"/>
              <w:spacing w:before="46"/>
              <w:ind w:left="330"/>
              <w:rPr>
                <w:sz w:val="22"/>
                <w:szCs w:val="22"/>
              </w:rPr>
            </w:pPr>
            <w:r>
              <w:rPr>
                <w:spacing w:val="-7"/>
                <w:sz w:val="22"/>
                <w:szCs w:val="22"/>
              </w:rPr>
              <w:t>10</w:t>
            </w:r>
          </w:p>
        </w:tc>
        <w:tc>
          <w:tcPr>
            <w:tcW w:w="2087" w:type="dxa"/>
            <w:vAlign w:val="top"/>
          </w:tcPr>
          <w:p w14:paraId="391524A8">
            <w:pPr>
              <w:pStyle w:val="6"/>
              <w:spacing w:before="45" w:line="246" w:lineRule="auto"/>
              <w:ind w:left="117" w:right="151" w:firstLine="199"/>
              <w:jc w:val="both"/>
              <w:rPr>
                <w:sz w:val="22"/>
                <w:szCs w:val="22"/>
              </w:rPr>
            </w:pPr>
            <w:r>
              <w:rPr>
                <w:spacing w:val="9"/>
                <w:sz w:val="22"/>
                <w:szCs w:val="22"/>
              </w:rPr>
              <w:t>此项费用为支付</w:t>
            </w:r>
            <w:r>
              <w:rPr>
                <w:spacing w:val="-3"/>
                <w:sz w:val="22"/>
                <w:szCs w:val="22"/>
              </w:rPr>
              <w:t>23</w:t>
            </w:r>
            <w:r>
              <w:rPr>
                <w:spacing w:val="-36"/>
                <w:sz w:val="22"/>
                <w:szCs w:val="22"/>
              </w:rPr>
              <w:t xml:space="preserve"> </w:t>
            </w:r>
            <w:r>
              <w:rPr>
                <w:spacing w:val="-3"/>
                <w:sz w:val="22"/>
                <w:szCs w:val="22"/>
              </w:rPr>
              <w:t>年常委会费用，</w:t>
            </w:r>
            <w:r>
              <w:rPr>
                <w:spacing w:val="-2"/>
                <w:sz w:val="22"/>
                <w:szCs w:val="22"/>
              </w:rPr>
              <w:t>按实际情况执行</w:t>
            </w:r>
          </w:p>
        </w:tc>
      </w:tr>
      <w:tr w14:paraId="14796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Merge w:val="continue"/>
            <w:tcBorders>
              <w:top w:val="nil"/>
              <w:bottom w:val="nil"/>
            </w:tcBorders>
            <w:vAlign w:val="top"/>
          </w:tcPr>
          <w:p w14:paraId="3093ABC2">
            <w:pPr>
              <w:rPr>
                <w:rFonts w:ascii="Arial"/>
                <w:sz w:val="21"/>
              </w:rPr>
            </w:pPr>
          </w:p>
        </w:tc>
        <w:tc>
          <w:tcPr>
            <w:tcW w:w="1243" w:type="dxa"/>
            <w:vAlign w:val="top"/>
          </w:tcPr>
          <w:p w14:paraId="549F6BB1">
            <w:pPr>
              <w:pStyle w:val="6"/>
              <w:spacing w:before="48" w:line="264" w:lineRule="auto"/>
              <w:ind w:left="511" w:right="190" w:hanging="110"/>
              <w:rPr>
                <w:sz w:val="22"/>
                <w:szCs w:val="22"/>
              </w:rPr>
            </w:pPr>
            <w:r>
              <w:rPr>
                <w:spacing w:val="-7"/>
                <w:sz w:val="22"/>
                <w:szCs w:val="22"/>
              </w:rPr>
              <w:t>时效指</w:t>
            </w:r>
            <w:r>
              <w:rPr>
                <w:sz w:val="22"/>
                <w:szCs w:val="22"/>
              </w:rPr>
              <w:t>标</w:t>
            </w:r>
          </w:p>
        </w:tc>
        <w:tc>
          <w:tcPr>
            <w:tcW w:w="2040" w:type="dxa"/>
            <w:vAlign w:val="top"/>
          </w:tcPr>
          <w:p w14:paraId="059EB8DA">
            <w:pPr>
              <w:pStyle w:val="6"/>
              <w:spacing w:before="47" w:line="219" w:lineRule="auto"/>
              <w:ind w:left="309"/>
              <w:rPr>
                <w:sz w:val="22"/>
                <w:szCs w:val="22"/>
              </w:rPr>
            </w:pPr>
            <w:r>
              <w:rPr>
                <w:spacing w:val="-2"/>
                <w:sz w:val="22"/>
                <w:szCs w:val="22"/>
              </w:rPr>
              <w:t>开会时间及天数</w:t>
            </w:r>
          </w:p>
        </w:tc>
        <w:tc>
          <w:tcPr>
            <w:tcW w:w="1526" w:type="dxa"/>
            <w:vAlign w:val="top"/>
          </w:tcPr>
          <w:p w14:paraId="700BDACF">
            <w:pPr>
              <w:rPr>
                <w:rFonts w:ascii="Arial"/>
                <w:sz w:val="21"/>
              </w:rPr>
            </w:pPr>
          </w:p>
        </w:tc>
        <w:tc>
          <w:tcPr>
            <w:tcW w:w="1522" w:type="dxa"/>
            <w:vAlign w:val="top"/>
          </w:tcPr>
          <w:p w14:paraId="19E842D8">
            <w:pPr>
              <w:pStyle w:val="6"/>
              <w:spacing w:before="47" w:line="220" w:lineRule="auto"/>
              <w:ind w:left="332"/>
              <w:rPr>
                <w:sz w:val="22"/>
                <w:szCs w:val="22"/>
              </w:rPr>
            </w:pPr>
            <w:r>
              <w:rPr>
                <w:spacing w:val="-9"/>
                <w:sz w:val="22"/>
                <w:szCs w:val="22"/>
              </w:rPr>
              <w:t>≥1</w:t>
            </w:r>
            <w:r>
              <w:rPr>
                <w:spacing w:val="-42"/>
                <w:sz w:val="22"/>
                <w:szCs w:val="22"/>
              </w:rPr>
              <w:t xml:space="preserve"> </w:t>
            </w:r>
            <w:r>
              <w:rPr>
                <w:spacing w:val="-9"/>
                <w:sz w:val="22"/>
                <w:szCs w:val="22"/>
              </w:rPr>
              <w:t>天/次</w:t>
            </w:r>
          </w:p>
        </w:tc>
        <w:tc>
          <w:tcPr>
            <w:tcW w:w="1699" w:type="dxa"/>
            <w:vAlign w:val="top"/>
          </w:tcPr>
          <w:p w14:paraId="54CDF08D">
            <w:pPr>
              <w:pStyle w:val="6"/>
              <w:spacing w:before="47" w:line="241" w:lineRule="auto"/>
              <w:ind w:left="327"/>
              <w:rPr>
                <w:sz w:val="22"/>
                <w:szCs w:val="22"/>
              </w:rPr>
            </w:pPr>
            <w:r>
              <w:rPr>
                <w:sz w:val="22"/>
                <w:szCs w:val="22"/>
              </w:rPr>
              <w:t>1</w:t>
            </w:r>
          </w:p>
        </w:tc>
        <w:tc>
          <w:tcPr>
            <w:tcW w:w="973" w:type="dxa"/>
            <w:vAlign w:val="top"/>
          </w:tcPr>
          <w:p w14:paraId="2C9D8F37">
            <w:pPr>
              <w:rPr>
                <w:rFonts w:ascii="Arial"/>
                <w:sz w:val="21"/>
              </w:rPr>
            </w:pPr>
          </w:p>
        </w:tc>
        <w:tc>
          <w:tcPr>
            <w:tcW w:w="973" w:type="dxa"/>
            <w:vAlign w:val="top"/>
          </w:tcPr>
          <w:p w14:paraId="6FE6EC33">
            <w:pPr>
              <w:pStyle w:val="6"/>
              <w:spacing w:before="47"/>
              <w:ind w:left="329"/>
              <w:rPr>
                <w:sz w:val="22"/>
                <w:szCs w:val="22"/>
              </w:rPr>
            </w:pPr>
            <w:r>
              <w:rPr>
                <w:spacing w:val="-7"/>
                <w:sz w:val="22"/>
                <w:szCs w:val="22"/>
              </w:rPr>
              <w:t>10</w:t>
            </w:r>
          </w:p>
        </w:tc>
        <w:tc>
          <w:tcPr>
            <w:tcW w:w="1154" w:type="dxa"/>
            <w:vAlign w:val="top"/>
          </w:tcPr>
          <w:p w14:paraId="5E8AEE0A">
            <w:pPr>
              <w:pStyle w:val="6"/>
              <w:spacing w:before="47"/>
              <w:ind w:left="318"/>
              <w:rPr>
                <w:sz w:val="22"/>
                <w:szCs w:val="22"/>
              </w:rPr>
            </w:pPr>
            <w:r>
              <w:rPr>
                <w:sz w:val="22"/>
                <w:szCs w:val="22"/>
              </w:rPr>
              <w:t>5</w:t>
            </w:r>
          </w:p>
        </w:tc>
        <w:tc>
          <w:tcPr>
            <w:tcW w:w="2087" w:type="dxa"/>
            <w:vAlign w:val="top"/>
          </w:tcPr>
          <w:p w14:paraId="76002F2A">
            <w:pPr>
              <w:pStyle w:val="6"/>
              <w:spacing w:before="49" w:line="245" w:lineRule="auto"/>
              <w:ind w:left="117" w:right="151" w:firstLine="199"/>
              <w:jc w:val="both"/>
              <w:rPr>
                <w:sz w:val="22"/>
                <w:szCs w:val="22"/>
              </w:rPr>
            </w:pPr>
            <w:r>
              <w:rPr>
                <w:spacing w:val="9"/>
                <w:sz w:val="22"/>
                <w:szCs w:val="22"/>
              </w:rPr>
              <w:t>此项费用为支付</w:t>
            </w:r>
            <w:r>
              <w:rPr>
                <w:spacing w:val="-3"/>
                <w:sz w:val="22"/>
                <w:szCs w:val="22"/>
              </w:rPr>
              <w:t>23</w:t>
            </w:r>
            <w:r>
              <w:rPr>
                <w:spacing w:val="-36"/>
                <w:sz w:val="22"/>
                <w:szCs w:val="22"/>
              </w:rPr>
              <w:t xml:space="preserve"> </w:t>
            </w:r>
            <w:r>
              <w:rPr>
                <w:spacing w:val="-3"/>
                <w:sz w:val="22"/>
                <w:szCs w:val="22"/>
              </w:rPr>
              <w:t>年常委会费用，</w:t>
            </w:r>
            <w:r>
              <w:rPr>
                <w:spacing w:val="-2"/>
                <w:sz w:val="22"/>
                <w:szCs w:val="22"/>
              </w:rPr>
              <w:t>按实际情况执行</w:t>
            </w:r>
          </w:p>
        </w:tc>
      </w:tr>
      <w:tr w14:paraId="7F592C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814" w:type="dxa"/>
            <w:vMerge w:val="continue"/>
            <w:tcBorders>
              <w:top w:val="nil"/>
            </w:tcBorders>
            <w:vAlign w:val="top"/>
          </w:tcPr>
          <w:p w14:paraId="00680182">
            <w:pPr>
              <w:rPr>
                <w:rFonts w:ascii="Arial"/>
                <w:sz w:val="21"/>
              </w:rPr>
            </w:pPr>
          </w:p>
        </w:tc>
        <w:tc>
          <w:tcPr>
            <w:tcW w:w="1243" w:type="dxa"/>
            <w:vAlign w:val="top"/>
          </w:tcPr>
          <w:p w14:paraId="527CF15D">
            <w:pPr>
              <w:pStyle w:val="6"/>
              <w:spacing w:before="49" w:line="264" w:lineRule="auto"/>
              <w:ind w:left="512" w:right="190" w:hanging="119"/>
              <w:rPr>
                <w:sz w:val="22"/>
                <w:szCs w:val="22"/>
              </w:rPr>
            </w:pPr>
            <w:r>
              <w:rPr>
                <w:spacing w:val="-4"/>
                <w:sz w:val="22"/>
                <w:szCs w:val="22"/>
              </w:rPr>
              <w:t>成本指</w:t>
            </w:r>
            <w:r>
              <w:rPr>
                <w:sz w:val="22"/>
                <w:szCs w:val="22"/>
              </w:rPr>
              <w:t>标</w:t>
            </w:r>
          </w:p>
        </w:tc>
        <w:tc>
          <w:tcPr>
            <w:tcW w:w="2040" w:type="dxa"/>
            <w:vAlign w:val="top"/>
          </w:tcPr>
          <w:p w14:paraId="326B8AF6">
            <w:pPr>
              <w:pStyle w:val="6"/>
              <w:spacing w:before="48" w:line="219" w:lineRule="auto"/>
              <w:ind w:left="313"/>
              <w:rPr>
                <w:sz w:val="22"/>
                <w:szCs w:val="22"/>
              </w:rPr>
            </w:pPr>
            <w:r>
              <w:rPr>
                <w:spacing w:val="-2"/>
                <w:sz w:val="22"/>
                <w:szCs w:val="22"/>
              </w:rPr>
              <w:t>常委会会议成本</w:t>
            </w:r>
          </w:p>
        </w:tc>
        <w:tc>
          <w:tcPr>
            <w:tcW w:w="1526" w:type="dxa"/>
            <w:vAlign w:val="top"/>
          </w:tcPr>
          <w:p w14:paraId="1AF8599A">
            <w:pPr>
              <w:rPr>
                <w:rFonts w:ascii="Arial"/>
                <w:sz w:val="21"/>
              </w:rPr>
            </w:pPr>
          </w:p>
        </w:tc>
        <w:tc>
          <w:tcPr>
            <w:tcW w:w="1522" w:type="dxa"/>
            <w:vAlign w:val="top"/>
          </w:tcPr>
          <w:p w14:paraId="4855D080">
            <w:pPr>
              <w:pStyle w:val="6"/>
              <w:spacing w:before="49" w:line="264" w:lineRule="auto"/>
              <w:ind w:left="112" w:right="102" w:firstLine="219"/>
              <w:rPr>
                <w:sz w:val="22"/>
                <w:szCs w:val="22"/>
              </w:rPr>
            </w:pPr>
            <w:r>
              <w:rPr>
                <w:spacing w:val="-12"/>
                <w:sz w:val="22"/>
                <w:szCs w:val="22"/>
              </w:rPr>
              <w:t>≥</w:t>
            </w:r>
            <w:r>
              <w:rPr>
                <w:spacing w:val="3"/>
                <w:sz w:val="22"/>
                <w:szCs w:val="22"/>
              </w:rPr>
              <w:t xml:space="preserve"> </w:t>
            </w:r>
            <w:r>
              <w:rPr>
                <w:spacing w:val="-12"/>
                <w:sz w:val="22"/>
                <w:szCs w:val="22"/>
              </w:rPr>
              <w:t>11.3</w:t>
            </w:r>
            <w:r>
              <w:rPr>
                <w:spacing w:val="44"/>
                <w:sz w:val="22"/>
                <w:szCs w:val="22"/>
              </w:rPr>
              <w:t xml:space="preserve"> </w:t>
            </w:r>
            <w:r>
              <w:rPr>
                <w:spacing w:val="-12"/>
                <w:sz w:val="22"/>
                <w:szCs w:val="22"/>
              </w:rPr>
              <w:t>万</w:t>
            </w:r>
            <w:r>
              <w:rPr>
                <w:sz w:val="22"/>
                <w:szCs w:val="22"/>
              </w:rPr>
              <w:t>元</w:t>
            </w:r>
          </w:p>
        </w:tc>
        <w:tc>
          <w:tcPr>
            <w:tcW w:w="1699" w:type="dxa"/>
            <w:vAlign w:val="top"/>
          </w:tcPr>
          <w:p w14:paraId="6B00C4C6">
            <w:pPr>
              <w:pStyle w:val="6"/>
              <w:spacing w:before="48" w:line="239" w:lineRule="auto"/>
              <w:ind w:left="327"/>
              <w:rPr>
                <w:sz w:val="22"/>
                <w:szCs w:val="22"/>
              </w:rPr>
            </w:pPr>
            <w:r>
              <w:rPr>
                <w:spacing w:val="-5"/>
                <w:sz w:val="22"/>
                <w:szCs w:val="22"/>
              </w:rPr>
              <w:t>11.3</w:t>
            </w:r>
          </w:p>
        </w:tc>
        <w:tc>
          <w:tcPr>
            <w:tcW w:w="973" w:type="dxa"/>
            <w:vAlign w:val="top"/>
          </w:tcPr>
          <w:p w14:paraId="4F31158D">
            <w:pPr>
              <w:rPr>
                <w:rFonts w:ascii="Arial"/>
                <w:sz w:val="21"/>
              </w:rPr>
            </w:pPr>
          </w:p>
        </w:tc>
        <w:tc>
          <w:tcPr>
            <w:tcW w:w="973" w:type="dxa"/>
            <w:vAlign w:val="top"/>
          </w:tcPr>
          <w:p w14:paraId="3857A93D">
            <w:pPr>
              <w:pStyle w:val="6"/>
              <w:spacing w:before="48"/>
              <w:ind w:left="329"/>
              <w:rPr>
                <w:sz w:val="22"/>
                <w:szCs w:val="22"/>
              </w:rPr>
            </w:pPr>
            <w:r>
              <w:rPr>
                <w:spacing w:val="-7"/>
                <w:sz w:val="22"/>
                <w:szCs w:val="22"/>
              </w:rPr>
              <w:t>10</w:t>
            </w:r>
          </w:p>
        </w:tc>
        <w:tc>
          <w:tcPr>
            <w:tcW w:w="1154" w:type="dxa"/>
            <w:vAlign w:val="top"/>
          </w:tcPr>
          <w:p w14:paraId="5599E213">
            <w:pPr>
              <w:pStyle w:val="6"/>
              <w:spacing w:before="48" w:line="239" w:lineRule="auto"/>
              <w:ind w:left="330"/>
              <w:rPr>
                <w:sz w:val="22"/>
                <w:szCs w:val="22"/>
              </w:rPr>
            </w:pPr>
            <w:r>
              <w:rPr>
                <w:spacing w:val="-5"/>
                <w:sz w:val="22"/>
                <w:szCs w:val="22"/>
              </w:rPr>
              <w:t>1.25</w:t>
            </w:r>
          </w:p>
        </w:tc>
        <w:tc>
          <w:tcPr>
            <w:tcW w:w="2087" w:type="dxa"/>
            <w:vAlign w:val="top"/>
          </w:tcPr>
          <w:p w14:paraId="484DE7D9">
            <w:pPr>
              <w:pStyle w:val="6"/>
              <w:spacing w:before="48" w:line="245" w:lineRule="auto"/>
              <w:ind w:left="117" w:right="151" w:firstLine="199"/>
              <w:jc w:val="both"/>
              <w:rPr>
                <w:sz w:val="22"/>
                <w:szCs w:val="22"/>
              </w:rPr>
            </w:pPr>
            <w:r>
              <w:rPr>
                <w:spacing w:val="9"/>
                <w:sz w:val="22"/>
                <w:szCs w:val="22"/>
              </w:rPr>
              <w:t>此项费用为支付</w:t>
            </w:r>
            <w:r>
              <w:rPr>
                <w:spacing w:val="-3"/>
                <w:sz w:val="22"/>
                <w:szCs w:val="22"/>
              </w:rPr>
              <w:t>23</w:t>
            </w:r>
            <w:r>
              <w:rPr>
                <w:spacing w:val="-36"/>
                <w:sz w:val="22"/>
                <w:szCs w:val="22"/>
              </w:rPr>
              <w:t xml:space="preserve"> </w:t>
            </w:r>
            <w:r>
              <w:rPr>
                <w:spacing w:val="-3"/>
                <w:sz w:val="22"/>
                <w:szCs w:val="22"/>
              </w:rPr>
              <w:t>年常委会费用，</w:t>
            </w:r>
            <w:r>
              <w:rPr>
                <w:spacing w:val="-2"/>
                <w:sz w:val="22"/>
                <w:szCs w:val="22"/>
              </w:rPr>
              <w:t>按实际情况执行</w:t>
            </w:r>
          </w:p>
        </w:tc>
      </w:tr>
      <w:tr w14:paraId="6F143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Align w:val="top"/>
          </w:tcPr>
          <w:p w14:paraId="19A1002F">
            <w:pPr>
              <w:pStyle w:val="6"/>
              <w:spacing w:before="49" w:line="245" w:lineRule="auto"/>
              <w:ind w:left="190" w:right="184" w:firstLine="213"/>
              <w:jc w:val="both"/>
              <w:rPr>
                <w:sz w:val="22"/>
                <w:szCs w:val="22"/>
              </w:rPr>
            </w:pPr>
            <w:r>
              <w:rPr>
                <w:spacing w:val="-14"/>
                <w:sz w:val="22"/>
                <w:szCs w:val="22"/>
              </w:rPr>
              <w:t>效</w:t>
            </w:r>
            <w:r>
              <w:rPr>
                <w:spacing w:val="-6"/>
                <w:sz w:val="22"/>
                <w:szCs w:val="22"/>
              </w:rPr>
              <w:t>益指</w:t>
            </w:r>
            <w:r>
              <w:rPr>
                <w:spacing w:val="35"/>
                <w:w w:val="129"/>
                <w:sz w:val="22"/>
                <w:szCs w:val="22"/>
              </w:rPr>
              <w:t>标</w:t>
            </w:r>
          </w:p>
        </w:tc>
        <w:tc>
          <w:tcPr>
            <w:tcW w:w="1243" w:type="dxa"/>
            <w:vAlign w:val="top"/>
          </w:tcPr>
          <w:p w14:paraId="405DC07D">
            <w:pPr>
              <w:pStyle w:val="6"/>
              <w:spacing w:before="50" w:line="269" w:lineRule="auto"/>
              <w:ind w:left="513" w:right="190" w:hanging="120"/>
              <w:rPr>
                <w:sz w:val="22"/>
                <w:szCs w:val="22"/>
              </w:rPr>
            </w:pPr>
            <w:r>
              <w:rPr>
                <w:spacing w:val="-4"/>
                <w:sz w:val="22"/>
                <w:szCs w:val="22"/>
              </w:rPr>
              <w:t>社会效</w:t>
            </w:r>
            <w:r>
              <w:rPr>
                <w:sz w:val="22"/>
                <w:szCs w:val="22"/>
              </w:rPr>
              <w:t>益</w:t>
            </w:r>
          </w:p>
        </w:tc>
        <w:tc>
          <w:tcPr>
            <w:tcW w:w="2040" w:type="dxa"/>
            <w:vAlign w:val="top"/>
          </w:tcPr>
          <w:p w14:paraId="6C018D17">
            <w:pPr>
              <w:pStyle w:val="6"/>
              <w:spacing w:before="51" w:line="264" w:lineRule="auto"/>
              <w:ind w:left="108" w:right="105" w:firstLine="201"/>
              <w:rPr>
                <w:sz w:val="22"/>
                <w:szCs w:val="22"/>
              </w:rPr>
            </w:pPr>
            <w:r>
              <w:rPr>
                <w:spacing w:val="10"/>
                <w:sz w:val="22"/>
                <w:szCs w:val="22"/>
              </w:rPr>
              <w:t>人大常委会工作</w:t>
            </w:r>
            <w:r>
              <w:rPr>
                <w:spacing w:val="-2"/>
                <w:sz w:val="22"/>
                <w:szCs w:val="22"/>
              </w:rPr>
              <w:t>推进程度</w:t>
            </w:r>
          </w:p>
        </w:tc>
        <w:tc>
          <w:tcPr>
            <w:tcW w:w="1526" w:type="dxa"/>
            <w:vAlign w:val="top"/>
          </w:tcPr>
          <w:p w14:paraId="62FA65AA">
            <w:pPr>
              <w:rPr>
                <w:rFonts w:ascii="Arial"/>
                <w:sz w:val="21"/>
              </w:rPr>
            </w:pPr>
          </w:p>
        </w:tc>
        <w:tc>
          <w:tcPr>
            <w:tcW w:w="1522" w:type="dxa"/>
            <w:vAlign w:val="top"/>
          </w:tcPr>
          <w:p w14:paraId="7AD793C2">
            <w:pPr>
              <w:pStyle w:val="6"/>
              <w:spacing w:before="50" w:line="220" w:lineRule="auto"/>
              <w:ind w:left="312"/>
              <w:rPr>
                <w:sz w:val="22"/>
                <w:szCs w:val="22"/>
              </w:rPr>
            </w:pPr>
            <w:r>
              <w:rPr>
                <w:spacing w:val="-2"/>
                <w:sz w:val="22"/>
                <w:szCs w:val="22"/>
              </w:rPr>
              <w:t>按进度推进</w:t>
            </w:r>
          </w:p>
        </w:tc>
        <w:tc>
          <w:tcPr>
            <w:tcW w:w="1699" w:type="dxa"/>
            <w:vAlign w:val="top"/>
          </w:tcPr>
          <w:p w14:paraId="6F8E1C75">
            <w:pPr>
              <w:pStyle w:val="6"/>
              <w:spacing w:before="51"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298DF65C">
            <w:pPr>
              <w:pStyle w:val="6"/>
              <w:spacing w:before="49" w:line="245"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7089F438">
            <w:pPr>
              <w:pStyle w:val="6"/>
              <w:spacing w:before="50"/>
              <w:ind w:left="317"/>
              <w:rPr>
                <w:sz w:val="22"/>
                <w:szCs w:val="22"/>
              </w:rPr>
            </w:pPr>
            <w:r>
              <w:rPr>
                <w:spacing w:val="-4"/>
                <w:sz w:val="22"/>
                <w:szCs w:val="22"/>
              </w:rPr>
              <w:t>30</w:t>
            </w:r>
          </w:p>
        </w:tc>
        <w:tc>
          <w:tcPr>
            <w:tcW w:w="1154" w:type="dxa"/>
            <w:vAlign w:val="top"/>
          </w:tcPr>
          <w:p w14:paraId="3D4E6324">
            <w:pPr>
              <w:pStyle w:val="6"/>
              <w:spacing w:before="50"/>
              <w:ind w:left="330"/>
              <w:rPr>
                <w:sz w:val="22"/>
                <w:szCs w:val="22"/>
              </w:rPr>
            </w:pPr>
            <w:r>
              <w:rPr>
                <w:spacing w:val="-7"/>
                <w:sz w:val="22"/>
                <w:szCs w:val="22"/>
              </w:rPr>
              <w:t>15</w:t>
            </w:r>
          </w:p>
        </w:tc>
        <w:tc>
          <w:tcPr>
            <w:tcW w:w="2087" w:type="dxa"/>
            <w:vAlign w:val="top"/>
          </w:tcPr>
          <w:p w14:paraId="185D625C">
            <w:pPr>
              <w:pStyle w:val="6"/>
              <w:spacing w:before="49" w:line="245" w:lineRule="auto"/>
              <w:ind w:left="117" w:right="151" w:firstLine="199"/>
              <w:jc w:val="both"/>
              <w:rPr>
                <w:sz w:val="22"/>
                <w:szCs w:val="22"/>
              </w:rPr>
            </w:pPr>
            <w:r>
              <w:rPr>
                <w:spacing w:val="9"/>
                <w:sz w:val="22"/>
                <w:szCs w:val="22"/>
              </w:rPr>
              <w:t>此项费用为支付</w:t>
            </w:r>
            <w:r>
              <w:rPr>
                <w:spacing w:val="-3"/>
                <w:sz w:val="22"/>
                <w:szCs w:val="22"/>
              </w:rPr>
              <w:t>23</w:t>
            </w:r>
            <w:r>
              <w:rPr>
                <w:spacing w:val="-36"/>
                <w:sz w:val="22"/>
                <w:szCs w:val="22"/>
              </w:rPr>
              <w:t xml:space="preserve"> </w:t>
            </w:r>
            <w:r>
              <w:rPr>
                <w:spacing w:val="-3"/>
                <w:sz w:val="22"/>
                <w:szCs w:val="22"/>
              </w:rPr>
              <w:t>年常委会费用，</w:t>
            </w:r>
            <w:r>
              <w:rPr>
                <w:spacing w:val="-2"/>
                <w:sz w:val="22"/>
                <w:szCs w:val="22"/>
              </w:rPr>
              <w:t>按实际情况执行</w:t>
            </w:r>
          </w:p>
        </w:tc>
      </w:tr>
      <w:tr w14:paraId="349A11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814" w:type="dxa"/>
            <w:vAlign w:val="top"/>
          </w:tcPr>
          <w:p w14:paraId="19E64A92">
            <w:pPr>
              <w:pStyle w:val="6"/>
              <w:spacing w:before="52" w:line="264" w:lineRule="auto"/>
              <w:ind w:left="194" w:right="184" w:firstLine="204"/>
              <w:rPr>
                <w:sz w:val="22"/>
                <w:szCs w:val="22"/>
              </w:rPr>
            </w:pPr>
            <w:r>
              <w:rPr>
                <w:spacing w:val="-9"/>
                <w:sz w:val="22"/>
                <w:szCs w:val="22"/>
              </w:rPr>
              <w:t>满</w:t>
            </w:r>
            <w:r>
              <w:rPr>
                <w:spacing w:val="-8"/>
                <w:sz w:val="22"/>
                <w:szCs w:val="22"/>
              </w:rPr>
              <w:t>意度</w:t>
            </w:r>
          </w:p>
        </w:tc>
        <w:tc>
          <w:tcPr>
            <w:tcW w:w="1243" w:type="dxa"/>
            <w:vAlign w:val="top"/>
          </w:tcPr>
          <w:p w14:paraId="28B9B61E">
            <w:pPr>
              <w:pStyle w:val="6"/>
              <w:spacing w:before="51" w:line="264" w:lineRule="auto"/>
              <w:ind w:left="189" w:right="180" w:firstLine="202"/>
              <w:rPr>
                <w:sz w:val="22"/>
                <w:szCs w:val="22"/>
              </w:rPr>
            </w:pPr>
            <w:r>
              <w:rPr>
                <w:spacing w:val="-3"/>
                <w:sz w:val="22"/>
                <w:szCs w:val="22"/>
              </w:rPr>
              <w:t>服务对</w:t>
            </w:r>
            <w:r>
              <w:rPr>
                <w:spacing w:val="-5"/>
                <w:sz w:val="22"/>
                <w:szCs w:val="22"/>
              </w:rPr>
              <w:t>象满意度</w:t>
            </w:r>
          </w:p>
        </w:tc>
        <w:tc>
          <w:tcPr>
            <w:tcW w:w="2040" w:type="dxa"/>
            <w:vAlign w:val="top"/>
          </w:tcPr>
          <w:p w14:paraId="7102FBF2">
            <w:pPr>
              <w:pStyle w:val="6"/>
              <w:spacing w:before="51" w:line="219" w:lineRule="auto"/>
              <w:ind w:left="310"/>
              <w:rPr>
                <w:sz w:val="22"/>
                <w:szCs w:val="22"/>
              </w:rPr>
            </w:pPr>
            <w:r>
              <w:rPr>
                <w:spacing w:val="-2"/>
                <w:sz w:val="22"/>
                <w:szCs w:val="22"/>
              </w:rPr>
              <w:t>参会人员满意度</w:t>
            </w:r>
          </w:p>
        </w:tc>
        <w:tc>
          <w:tcPr>
            <w:tcW w:w="1526" w:type="dxa"/>
            <w:vAlign w:val="top"/>
          </w:tcPr>
          <w:p w14:paraId="05C0FE86">
            <w:pPr>
              <w:rPr>
                <w:rFonts w:ascii="Arial"/>
                <w:sz w:val="21"/>
              </w:rPr>
            </w:pPr>
          </w:p>
        </w:tc>
        <w:tc>
          <w:tcPr>
            <w:tcW w:w="1522" w:type="dxa"/>
            <w:vAlign w:val="top"/>
          </w:tcPr>
          <w:p w14:paraId="1B129272">
            <w:pPr>
              <w:pStyle w:val="6"/>
              <w:spacing w:before="51" w:line="220" w:lineRule="auto"/>
              <w:ind w:left="326"/>
              <w:rPr>
                <w:sz w:val="22"/>
                <w:szCs w:val="22"/>
              </w:rPr>
            </w:pPr>
            <w:r>
              <w:rPr>
                <w:spacing w:val="-5"/>
                <w:sz w:val="22"/>
                <w:szCs w:val="22"/>
              </w:rPr>
              <w:t>100%满意</w:t>
            </w:r>
          </w:p>
        </w:tc>
        <w:tc>
          <w:tcPr>
            <w:tcW w:w="1699" w:type="dxa"/>
            <w:vAlign w:val="top"/>
          </w:tcPr>
          <w:p w14:paraId="3AF56782">
            <w:pPr>
              <w:pStyle w:val="6"/>
              <w:spacing w:before="52"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02D33945">
            <w:pPr>
              <w:pStyle w:val="6"/>
              <w:spacing w:before="52" w:line="264" w:lineRule="auto"/>
              <w:ind w:left="114" w:right="101" w:firstLine="197"/>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p>
        </w:tc>
        <w:tc>
          <w:tcPr>
            <w:tcW w:w="973" w:type="dxa"/>
            <w:vAlign w:val="top"/>
          </w:tcPr>
          <w:p w14:paraId="30E2D56F">
            <w:pPr>
              <w:pStyle w:val="6"/>
              <w:spacing w:before="51"/>
              <w:ind w:left="329"/>
              <w:rPr>
                <w:sz w:val="22"/>
                <w:szCs w:val="22"/>
              </w:rPr>
            </w:pPr>
            <w:r>
              <w:rPr>
                <w:spacing w:val="-7"/>
                <w:sz w:val="22"/>
                <w:szCs w:val="22"/>
              </w:rPr>
              <w:t>10</w:t>
            </w:r>
          </w:p>
        </w:tc>
        <w:tc>
          <w:tcPr>
            <w:tcW w:w="1154" w:type="dxa"/>
            <w:vAlign w:val="top"/>
          </w:tcPr>
          <w:p w14:paraId="62F6557F">
            <w:pPr>
              <w:pStyle w:val="6"/>
              <w:spacing w:before="51"/>
              <w:ind w:left="330"/>
              <w:rPr>
                <w:sz w:val="22"/>
                <w:szCs w:val="22"/>
              </w:rPr>
            </w:pPr>
            <w:r>
              <w:rPr>
                <w:spacing w:val="-7"/>
                <w:sz w:val="22"/>
                <w:szCs w:val="22"/>
              </w:rPr>
              <w:t>10</w:t>
            </w:r>
          </w:p>
        </w:tc>
        <w:tc>
          <w:tcPr>
            <w:tcW w:w="2087" w:type="dxa"/>
            <w:vAlign w:val="top"/>
          </w:tcPr>
          <w:p w14:paraId="7F3BCD80">
            <w:pPr>
              <w:pStyle w:val="6"/>
              <w:spacing w:before="50" w:line="264" w:lineRule="auto"/>
              <w:ind w:left="118" w:right="151" w:firstLine="198"/>
              <w:rPr>
                <w:sz w:val="22"/>
                <w:szCs w:val="22"/>
              </w:rPr>
            </w:pPr>
            <w:r>
              <w:rPr>
                <w:spacing w:val="9"/>
                <w:sz w:val="22"/>
                <w:szCs w:val="22"/>
              </w:rPr>
              <w:t>此项费用为支付</w:t>
            </w:r>
            <w:r>
              <w:rPr>
                <w:spacing w:val="-3"/>
                <w:sz w:val="22"/>
                <w:szCs w:val="22"/>
              </w:rPr>
              <w:t>23</w:t>
            </w:r>
            <w:r>
              <w:rPr>
                <w:spacing w:val="-37"/>
                <w:sz w:val="22"/>
                <w:szCs w:val="22"/>
              </w:rPr>
              <w:t xml:space="preserve"> </w:t>
            </w:r>
            <w:r>
              <w:rPr>
                <w:spacing w:val="-3"/>
                <w:sz w:val="22"/>
                <w:szCs w:val="22"/>
              </w:rPr>
              <w:t>年常委会费用，</w:t>
            </w:r>
          </w:p>
        </w:tc>
      </w:tr>
    </w:tbl>
    <w:p w14:paraId="462A15CB">
      <w:pPr>
        <w:pStyle w:val="2"/>
      </w:pPr>
    </w:p>
    <w:p w14:paraId="7801AA49">
      <w:pPr>
        <w:sectPr>
          <w:headerReference r:id="rId227" w:type="default"/>
          <w:footerReference r:id="rId228" w:type="default"/>
          <w:pgSz w:w="16840" w:h="11900"/>
          <w:pgMar w:top="642" w:right="0" w:bottom="340" w:left="0" w:header="326" w:footer="91" w:gutter="0"/>
          <w:cols w:space="720" w:num="1"/>
        </w:sectPr>
      </w:pPr>
    </w:p>
    <w:p w14:paraId="3AD17824">
      <w:pPr>
        <w:spacing w:before="47"/>
      </w:pPr>
    </w:p>
    <w:p w14:paraId="5ED8ACA3">
      <w:pPr>
        <w:spacing w:before="46"/>
      </w:pPr>
    </w:p>
    <w:p w14:paraId="4FF4D5A2">
      <w:pPr>
        <w:spacing w:before="46"/>
      </w:pPr>
    </w:p>
    <w:p w14:paraId="73CDFDDB">
      <w:pPr>
        <w:spacing w:before="46"/>
      </w:pPr>
    </w:p>
    <w:tbl>
      <w:tblPr>
        <w:tblStyle w:val="5"/>
        <w:tblW w:w="14031" w:type="dxa"/>
        <w:tblInd w:w="14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43"/>
        <w:gridCol w:w="2040"/>
        <w:gridCol w:w="1526"/>
        <w:gridCol w:w="1522"/>
        <w:gridCol w:w="1699"/>
        <w:gridCol w:w="973"/>
        <w:gridCol w:w="973"/>
        <w:gridCol w:w="1154"/>
        <w:gridCol w:w="2087"/>
      </w:tblGrid>
      <w:tr w14:paraId="106D5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Align w:val="top"/>
          </w:tcPr>
          <w:p w14:paraId="31E6727A">
            <w:pPr>
              <w:pStyle w:val="6"/>
              <w:spacing w:before="48" w:line="220" w:lineRule="auto"/>
              <w:ind w:left="191"/>
              <w:rPr>
                <w:sz w:val="22"/>
                <w:szCs w:val="22"/>
              </w:rPr>
            </w:pPr>
            <w:r>
              <w:rPr>
                <w:spacing w:val="-3"/>
                <w:sz w:val="22"/>
                <w:szCs w:val="22"/>
              </w:rPr>
              <w:t>指标</w:t>
            </w:r>
          </w:p>
        </w:tc>
        <w:tc>
          <w:tcPr>
            <w:tcW w:w="1243" w:type="dxa"/>
            <w:vAlign w:val="top"/>
          </w:tcPr>
          <w:p w14:paraId="6FD50E20">
            <w:pPr>
              <w:rPr>
                <w:rFonts w:ascii="Arial"/>
                <w:sz w:val="21"/>
              </w:rPr>
            </w:pPr>
          </w:p>
        </w:tc>
        <w:tc>
          <w:tcPr>
            <w:tcW w:w="2040" w:type="dxa"/>
            <w:vAlign w:val="top"/>
          </w:tcPr>
          <w:p w14:paraId="1DB9D160">
            <w:pPr>
              <w:rPr>
                <w:rFonts w:ascii="Arial"/>
                <w:sz w:val="21"/>
              </w:rPr>
            </w:pPr>
          </w:p>
        </w:tc>
        <w:tc>
          <w:tcPr>
            <w:tcW w:w="1526" w:type="dxa"/>
            <w:vAlign w:val="top"/>
          </w:tcPr>
          <w:p w14:paraId="7AF9DEAA">
            <w:pPr>
              <w:rPr>
                <w:rFonts w:ascii="Arial"/>
                <w:sz w:val="21"/>
              </w:rPr>
            </w:pPr>
          </w:p>
        </w:tc>
        <w:tc>
          <w:tcPr>
            <w:tcW w:w="1522" w:type="dxa"/>
            <w:vAlign w:val="top"/>
          </w:tcPr>
          <w:p w14:paraId="2A175FBD">
            <w:pPr>
              <w:rPr>
                <w:rFonts w:ascii="Arial"/>
                <w:sz w:val="21"/>
              </w:rPr>
            </w:pPr>
          </w:p>
        </w:tc>
        <w:tc>
          <w:tcPr>
            <w:tcW w:w="1699" w:type="dxa"/>
            <w:vAlign w:val="top"/>
          </w:tcPr>
          <w:p w14:paraId="39DBFE32">
            <w:pPr>
              <w:rPr>
                <w:rFonts w:ascii="Arial"/>
                <w:sz w:val="21"/>
              </w:rPr>
            </w:pPr>
          </w:p>
        </w:tc>
        <w:tc>
          <w:tcPr>
            <w:tcW w:w="973" w:type="dxa"/>
            <w:vAlign w:val="top"/>
          </w:tcPr>
          <w:p w14:paraId="4CE0D8FC">
            <w:pPr>
              <w:pStyle w:val="6"/>
              <w:spacing w:before="48" w:line="220" w:lineRule="auto"/>
              <w:ind w:left="113"/>
              <w:rPr>
                <w:sz w:val="22"/>
                <w:szCs w:val="22"/>
              </w:rPr>
            </w:pPr>
            <w:r>
              <w:rPr>
                <w:sz w:val="22"/>
                <w:szCs w:val="22"/>
              </w:rPr>
              <w:t>标</w:t>
            </w:r>
          </w:p>
        </w:tc>
        <w:tc>
          <w:tcPr>
            <w:tcW w:w="973" w:type="dxa"/>
            <w:vAlign w:val="top"/>
          </w:tcPr>
          <w:p w14:paraId="5501EB8C">
            <w:pPr>
              <w:rPr>
                <w:rFonts w:ascii="Arial"/>
                <w:sz w:val="21"/>
              </w:rPr>
            </w:pPr>
          </w:p>
        </w:tc>
        <w:tc>
          <w:tcPr>
            <w:tcW w:w="1154" w:type="dxa"/>
            <w:vAlign w:val="top"/>
          </w:tcPr>
          <w:p w14:paraId="39B252FF">
            <w:pPr>
              <w:rPr>
                <w:rFonts w:ascii="Arial"/>
                <w:sz w:val="21"/>
              </w:rPr>
            </w:pPr>
          </w:p>
        </w:tc>
        <w:tc>
          <w:tcPr>
            <w:tcW w:w="2087" w:type="dxa"/>
            <w:vAlign w:val="top"/>
          </w:tcPr>
          <w:p w14:paraId="0B85E4D1">
            <w:pPr>
              <w:pStyle w:val="6"/>
              <w:spacing w:before="47" w:line="220" w:lineRule="auto"/>
              <w:ind w:left="117"/>
              <w:rPr>
                <w:sz w:val="22"/>
                <w:szCs w:val="22"/>
              </w:rPr>
            </w:pPr>
            <w:r>
              <w:rPr>
                <w:spacing w:val="-2"/>
                <w:sz w:val="22"/>
                <w:szCs w:val="22"/>
              </w:rPr>
              <w:t>按实际情况执行</w:t>
            </w:r>
          </w:p>
        </w:tc>
      </w:tr>
    </w:tbl>
    <w:p w14:paraId="0840D4D9">
      <w:pPr>
        <w:pStyle w:val="2"/>
      </w:pPr>
    </w:p>
    <w:p w14:paraId="77EC8A48">
      <w:pPr>
        <w:sectPr>
          <w:headerReference r:id="rId229" w:type="default"/>
          <w:footerReference r:id="rId230" w:type="default"/>
          <w:pgSz w:w="16840" w:h="11900"/>
          <w:pgMar w:top="642" w:right="0" w:bottom="340" w:left="0" w:header="326" w:footer="93" w:gutter="0"/>
          <w:cols w:space="720" w:num="1"/>
        </w:sectPr>
      </w:pPr>
    </w:p>
    <w:p w14:paraId="05E3223A">
      <w:pPr>
        <w:pStyle w:val="2"/>
        <w:spacing w:line="311" w:lineRule="auto"/>
      </w:pPr>
    </w:p>
    <w:p w14:paraId="4B792ED8">
      <w:pPr>
        <w:pStyle w:val="2"/>
        <w:spacing w:line="312" w:lineRule="auto"/>
      </w:pPr>
    </w:p>
    <w:p w14:paraId="6DF766D8">
      <w:pPr>
        <w:pStyle w:val="2"/>
        <w:spacing w:line="312" w:lineRule="auto"/>
      </w:pPr>
    </w:p>
    <w:p w14:paraId="4A1A8D36">
      <w:pPr>
        <w:spacing w:before="104" w:line="222" w:lineRule="auto"/>
        <w:ind w:left="1830"/>
        <w:rPr>
          <w:rFonts w:ascii="仿宋" w:hAnsi="仿宋" w:eastAsia="仿宋" w:cs="仿宋"/>
          <w:sz w:val="32"/>
          <w:szCs w:val="32"/>
        </w:rPr>
      </w:pPr>
      <w:r>
        <w:rPr>
          <w:rFonts w:ascii="仿宋" w:hAnsi="仿宋" w:eastAsia="仿宋" w:cs="仿宋"/>
          <w:b/>
          <w:bCs/>
          <w:spacing w:val="-6"/>
          <w:sz w:val="32"/>
          <w:szCs w:val="32"/>
        </w:rPr>
        <w:t>三、项目自评结果</w:t>
      </w:r>
    </w:p>
    <w:p w14:paraId="5F46EAB7">
      <w:pPr>
        <w:spacing w:before="209" w:line="222" w:lineRule="auto"/>
        <w:ind w:left="2030"/>
        <w:rPr>
          <w:rFonts w:ascii="仿宋" w:hAnsi="仿宋" w:eastAsia="仿宋" w:cs="仿宋"/>
          <w:sz w:val="28"/>
          <w:szCs w:val="28"/>
        </w:rPr>
      </w:pPr>
      <w:r>
        <w:rPr>
          <w:rFonts w:ascii="仿宋" w:hAnsi="仿宋" w:eastAsia="仿宋" w:cs="仿宋"/>
          <w:b/>
          <w:bCs/>
          <w:spacing w:val="-5"/>
          <w:sz w:val="28"/>
          <w:szCs w:val="28"/>
        </w:rPr>
        <w:t>1.项目自评得分和结论</w:t>
      </w:r>
    </w:p>
    <w:p w14:paraId="34873F8C">
      <w:pPr>
        <w:spacing w:before="176" w:line="400" w:lineRule="auto"/>
        <w:ind w:left="1819" w:right="1794" w:firstLine="562"/>
        <w:jc w:val="both"/>
        <w:rPr>
          <w:rFonts w:ascii="仿宋" w:hAnsi="仿宋" w:eastAsia="仿宋" w:cs="仿宋"/>
          <w:sz w:val="28"/>
          <w:szCs w:val="28"/>
        </w:rPr>
      </w:pPr>
      <w:r>
        <w:rPr>
          <w:rFonts w:ascii="仿宋" w:hAnsi="仿宋" w:eastAsia="仿宋" w:cs="仿宋"/>
          <w:spacing w:val="1"/>
          <w:sz w:val="28"/>
          <w:szCs w:val="28"/>
        </w:rPr>
        <w:t>综合考虑预算执行情况得分</w:t>
      </w:r>
      <w:r>
        <w:rPr>
          <w:rFonts w:ascii="仿宋" w:hAnsi="仿宋" w:eastAsia="仿宋" w:cs="仿宋"/>
          <w:spacing w:val="-39"/>
          <w:sz w:val="28"/>
          <w:szCs w:val="28"/>
        </w:rPr>
        <w:t xml:space="preserve"> </w:t>
      </w:r>
      <w:r>
        <w:rPr>
          <w:rFonts w:ascii="Calibri" w:hAnsi="Calibri" w:eastAsia="Calibri" w:cs="Calibri"/>
          <w:spacing w:val="1"/>
          <w:sz w:val="28"/>
          <w:szCs w:val="28"/>
        </w:rPr>
        <w:t>1.25</w:t>
      </w:r>
      <w:r>
        <w:rPr>
          <w:rFonts w:ascii="Calibri" w:hAnsi="Calibri" w:eastAsia="Calibri" w:cs="Calibri"/>
          <w:spacing w:val="33"/>
          <w:sz w:val="28"/>
          <w:szCs w:val="28"/>
        </w:rPr>
        <w:t xml:space="preserve"> </w:t>
      </w:r>
      <w:r>
        <w:rPr>
          <w:rFonts w:ascii="仿宋" w:hAnsi="仿宋" w:eastAsia="仿宋" w:cs="仿宋"/>
          <w:spacing w:val="1"/>
          <w:sz w:val="28"/>
          <w:szCs w:val="28"/>
        </w:rPr>
        <w:t>分、产出、效益、服务对象满</w:t>
      </w:r>
      <w:r>
        <w:rPr>
          <w:rFonts w:ascii="仿宋" w:hAnsi="仿宋" w:eastAsia="仿宋" w:cs="仿宋"/>
          <w:spacing w:val="-8"/>
          <w:sz w:val="28"/>
          <w:szCs w:val="28"/>
        </w:rPr>
        <w:t>意度各方面因素，指标完成情况得分</w:t>
      </w:r>
      <w:r>
        <w:rPr>
          <w:rFonts w:ascii="仿宋" w:hAnsi="仿宋" w:eastAsia="仿宋" w:cs="仿宋"/>
          <w:spacing w:val="-47"/>
          <w:sz w:val="28"/>
          <w:szCs w:val="28"/>
        </w:rPr>
        <w:t xml:space="preserve"> </w:t>
      </w:r>
      <w:r>
        <w:rPr>
          <w:rFonts w:ascii="Calibri" w:hAnsi="Calibri" w:eastAsia="Calibri" w:cs="Calibri"/>
          <w:spacing w:val="-8"/>
          <w:sz w:val="28"/>
          <w:szCs w:val="28"/>
        </w:rPr>
        <w:t>45.25</w:t>
      </w:r>
      <w:r>
        <w:rPr>
          <w:rFonts w:ascii="Calibri" w:hAnsi="Calibri" w:eastAsia="Calibri" w:cs="Calibri"/>
          <w:spacing w:val="29"/>
          <w:sz w:val="28"/>
          <w:szCs w:val="28"/>
        </w:rPr>
        <w:t xml:space="preserve"> </w:t>
      </w:r>
      <w:r>
        <w:rPr>
          <w:rFonts w:ascii="仿宋" w:hAnsi="仿宋" w:eastAsia="仿宋" w:cs="仿宋"/>
          <w:spacing w:val="-8"/>
          <w:sz w:val="28"/>
          <w:szCs w:val="28"/>
        </w:rPr>
        <w:t>分，最终评分结果：</w:t>
      </w:r>
      <w:r>
        <w:rPr>
          <w:rFonts w:ascii="Calibri" w:hAnsi="Calibri" w:eastAsia="Calibri" w:cs="Calibri"/>
          <w:spacing w:val="-8"/>
          <w:sz w:val="28"/>
          <w:szCs w:val="28"/>
        </w:rPr>
        <w:t>H2023</w:t>
      </w:r>
      <w:r>
        <w:rPr>
          <w:rFonts w:ascii="仿宋" w:hAnsi="仿宋" w:eastAsia="仿宋" w:cs="仿宋"/>
          <w:spacing w:val="-4"/>
          <w:sz w:val="28"/>
          <w:szCs w:val="28"/>
        </w:rPr>
        <w:t>年人大常委会会议费项目绩效自评价结果为</w:t>
      </w:r>
      <w:r>
        <w:rPr>
          <w:rFonts w:ascii="Calibri" w:hAnsi="Calibri" w:eastAsia="Calibri" w:cs="Calibri"/>
          <w:spacing w:val="-4"/>
          <w:sz w:val="28"/>
          <w:szCs w:val="28"/>
        </w:rPr>
        <w:t>:</w:t>
      </w:r>
      <w:r>
        <w:rPr>
          <w:rFonts w:ascii="仿宋" w:hAnsi="仿宋" w:eastAsia="仿宋" w:cs="仿宋"/>
          <w:spacing w:val="-4"/>
          <w:sz w:val="28"/>
          <w:szCs w:val="28"/>
        </w:rPr>
        <w:t>总得分</w:t>
      </w:r>
      <w:r>
        <w:rPr>
          <w:rFonts w:ascii="仿宋" w:hAnsi="仿宋" w:eastAsia="仿宋" w:cs="仿宋"/>
          <w:spacing w:val="-58"/>
          <w:sz w:val="28"/>
          <w:szCs w:val="28"/>
        </w:rPr>
        <w:t xml:space="preserve"> </w:t>
      </w:r>
      <w:r>
        <w:rPr>
          <w:rFonts w:ascii="Calibri" w:hAnsi="Calibri" w:eastAsia="Calibri" w:cs="Calibri"/>
          <w:spacing w:val="-4"/>
          <w:sz w:val="28"/>
          <w:szCs w:val="28"/>
        </w:rPr>
        <w:t>46.5</w:t>
      </w:r>
      <w:r>
        <w:rPr>
          <w:rFonts w:ascii="Calibri" w:hAnsi="Calibri" w:eastAsia="Calibri" w:cs="Calibri"/>
          <w:spacing w:val="28"/>
          <w:w w:val="101"/>
          <w:sz w:val="28"/>
          <w:szCs w:val="28"/>
        </w:rPr>
        <w:t xml:space="preserve"> </w:t>
      </w:r>
      <w:r>
        <w:rPr>
          <w:rFonts w:ascii="仿宋" w:hAnsi="仿宋" w:eastAsia="仿宋" w:cs="仿宋"/>
          <w:spacing w:val="-4"/>
          <w:sz w:val="28"/>
          <w:szCs w:val="28"/>
        </w:rPr>
        <w:t>分，属于</w:t>
      </w:r>
      <w:r>
        <w:rPr>
          <w:rFonts w:ascii="Calibri" w:hAnsi="Calibri" w:eastAsia="Calibri" w:cs="Calibri"/>
          <w:spacing w:val="-4"/>
          <w:sz w:val="28"/>
          <w:szCs w:val="28"/>
        </w:rPr>
        <w:t>"</w:t>
      </w:r>
      <w:r>
        <w:rPr>
          <w:rFonts w:ascii="仿宋" w:hAnsi="仿宋" w:eastAsia="仿宋" w:cs="仿宋"/>
          <w:spacing w:val="-4"/>
          <w:sz w:val="28"/>
          <w:szCs w:val="28"/>
        </w:rPr>
        <w:t>差</w:t>
      </w:r>
      <w:r>
        <w:rPr>
          <w:rFonts w:ascii="Calibri" w:hAnsi="Calibri" w:eastAsia="Calibri" w:cs="Calibri"/>
          <w:spacing w:val="-10"/>
          <w:sz w:val="28"/>
          <w:szCs w:val="28"/>
        </w:rPr>
        <w:t>"</w:t>
      </w:r>
      <w:r>
        <w:rPr>
          <w:rFonts w:ascii="仿宋" w:hAnsi="仿宋" w:eastAsia="仿宋" w:cs="仿宋"/>
          <w:spacing w:val="-10"/>
          <w:sz w:val="28"/>
          <w:szCs w:val="28"/>
        </w:rPr>
        <w:t>。</w:t>
      </w:r>
    </w:p>
    <w:p w14:paraId="2FD6F7F1">
      <w:pPr>
        <w:pStyle w:val="2"/>
        <w:spacing w:line="462" w:lineRule="auto"/>
      </w:pPr>
    </w:p>
    <w:p w14:paraId="118E6ED3">
      <w:pPr>
        <w:spacing w:before="91" w:line="222" w:lineRule="auto"/>
        <w:ind w:left="2013"/>
        <w:rPr>
          <w:rFonts w:ascii="仿宋" w:hAnsi="仿宋" w:eastAsia="仿宋" w:cs="仿宋"/>
          <w:sz w:val="28"/>
          <w:szCs w:val="28"/>
        </w:rPr>
      </w:pPr>
      <w:r>
        <w:rPr>
          <w:rFonts w:ascii="仿宋" w:hAnsi="仿宋" w:eastAsia="仿宋" w:cs="仿宋"/>
          <w:b/>
          <w:bCs/>
          <w:spacing w:val="-4"/>
          <w:sz w:val="28"/>
          <w:szCs w:val="28"/>
        </w:rPr>
        <w:t>2.全年目标实际完成情况</w:t>
      </w:r>
    </w:p>
    <w:p w14:paraId="340A29C9">
      <w:pPr>
        <w:spacing w:before="162" w:line="330" w:lineRule="auto"/>
        <w:ind w:left="2240" w:right="1572" w:firstLine="136"/>
        <w:jc w:val="both"/>
        <w:rPr>
          <w:rFonts w:ascii="仿宋" w:hAnsi="仿宋" w:eastAsia="仿宋" w:cs="仿宋"/>
          <w:sz w:val="28"/>
          <w:szCs w:val="28"/>
        </w:rPr>
      </w:pPr>
      <w:r>
        <w:rPr>
          <w:rFonts w:ascii="仿宋" w:hAnsi="仿宋" w:eastAsia="仿宋" w:cs="仿宋"/>
          <w:spacing w:val="2"/>
          <w:sz w:val="28"/>
          <w:szCs w:val="28"/>
        </w:rPr>
        <w:t>数量指标：召开人大常委会次数≥</w:t>
      </w:r>
      <w:r>
        <w:rPr>
          <w:rFonts w:ascii="Times New Roman" w:hAnsi="Times New Roman" w:eastAsia="Times New Roman" w:cs="Times New Roman"/>
          <w:spacing w:val="2"/>
          <w:sz w:val="28"/>
          <w:szCs w:val="28"/>
        </w:rPr>
        <w:t>10</w:t>
      </w:r>
      <w:r>
        <w:rPr>
          <w:rFonts w:ascii="Times New Roman" w:hAnsi="Times New Roman" w:eastAsia="Times New Roman" w:cs="Times New Roman"/>
          <w:spacing w:val="41"/>
          <w:sz w:val="28"/>
          <w:szCs w:val="28"/>
        </w:rPr>
        <w:t xml:space="preserve"> </w:t>
      </w:r>
      <w:r>
        <w:rPr>
          <w:rFonts w:ascii="仿宋" w:hAnsi="仿宋" w:eastAsia="仿宋" w:cs="仿宋"/>
          <w:spacing w:val="2"/>
          <w:sz w:val="28"/>
          <w:szCs w:val="28"/>
        </w:rPr>
        <w:t>次；主任、副主任、常委</w:t>
      </w:r>
      <w:r>
        <w:rPr>
          <w:rFonts w:ascii="仿宋" w:hAnsi="仿宋" w:eastAsia="仿宋" w:cs="仿宋"/>
          <w:spacing w:val="-3"/>
          <w:sz w:val="28"/>
          <w:szCs w:val="28"/>
        </w:rPr>
        <w:t>会委员人数≈</w:t>
      </w:r>
      <w:r>
        <w:rPr>
          <w:rFonts w:ascii="Times New Roman" w:hAnsi="Times New Roman" w:eastAsia="Times New Roman" w:cs="Times New Roman"/>
          <w:spacing w:val="-3"/>
          <w:sz w:val="28"/>
          <w:szCs w:val="28"/>
        </w:rPr>
        <w:t>29</w:t>
      </w:r>
      <w:r>
        <w:rPr>
          <w:rFonts w:ascii="Times New Roman" w:hAnsi="Times New Roman" w:eastAsia="Times New Roman" w:cs="Times New Roman"/>
          <w:spacing w:val="36"/>
          <w:sz w:val="28"/>
          <w:szCs w:val="28"/>
        </w:rPr>
        <w:t xml:space="preserve"> </w:t>
      </w:r>
      <w:r>
        <w:rPr>
          <w:rFonts w:ascii="仿宋" w:hAnsi="仿宋" w:eastAsia="仿宋" w:cs="仿宋"/>
          <w:spacing w:val="-3"/>
          <w:sz w:val="28"/>
          <w:szCs w:val="28"/>
        </w:rPr>
        <w:t>人；会议天数</w:t>
      </w:r>
      <w:r>
        <w:rPr>
          <w:rFonts w:ascii="仿宋" w:hAnsi="仿宋" w:eastAsia="仿宋" w:cs="仿宋"/>
          <w:spacing w:val="-36"/>
          <w:sz w:val="28"/>
          <w:szCs w:val="28"/>
        </w:rPr>
        <w:t xml:space="preserve"> </w:t>
      </w:r>
      <w:r>
        <w:rPr>
          <w:rFonts w:ascii="Times New Roman" w:hAnsi="Times New Roman" w:eastAsia="Times New Roman" w:cs="Times New Roman"/>
          <w:spacing w:val="-3"/>
          <w:sz w:val="28"/>
          <w:szCs w:val="28"/>
        </w:rPr>
        <w:t>1-2</w:t>
      </w:r>
      <w:r>
        <w:rPr>
          <w:rFonts w:ascii="Times New Roman" w:hAnsi="Times New Roman" w:eastAsia="Times New Roman" w:cs="Times New Roman"/>
          <w:spacing w:val="20"/>
          <w:sz w:val="28"/>
          <w:szCs w:val="28"/>
        </w:rPr>
        <w:t xml:space="preserve"> </w:t>
      </w:r>
      <w:r>
        <w:rPr>
          <w:rFonts w:ascii="仿宋" w:hAnsi="仿宋" w:eastAsia="仿宋" w:cs="仿宋"/>
          <w:spacing w:val="-3"/>
          <w:sz w:val="28"/>
          <w:szCs w:val="28"/>
        </w:rPr>
        <w:t>天；质量指标：参会人员到位</w:t>
      </w:r>
      <w:r>
        <w:rPr>
          <w:rFonts w:ascii="仿宋" w:hAnsi="仿宋" w:eastAsia="仿宋" w:cs="仿宋"/>
          <w:spacing w:val="4"/>
          <w:sz w:val="28"/>
          <w:szCs w:val="28"/>
        </w:rPr>
        <w:t>率≥</w:t>
      </w:r>
      <w:r>
        <w:rPr>
          <w:rFonts w:ascii="Times New Roman" w:hAnsi="Times New Roman" w:eastAsia="Times New Roman" w:cs="Times New Roman"/>
          <w:spacing w:val="4"/>
          <w:sz w:val="28"/>
          <w:szCs w:val="28"/>
        </w:rPr>
        <w:t>95%</w:t>
      </w:r>
      <w:r>
        <w:rPr>
          <w:rFonts w:ascii="仿宋" w:hAnsi="仿宋" w:eastAsia="仿宋" w:cs="仿宋"/>
          <w:spacing w:val="4"/>
          <w:sz w:val="28"/>
          <w:szCs w:val="28"/>
        </w:rPr>
        <w:t>；会议需求满足度≥</w:t>
      </w:r>
      <w:r>
        <w:rPr>
          <w:rFonts w:ascii="Times New Roman" w:hAnsi="Times New Roman" w:eastAsia="Times New Roman" w:cs="Times New Roman"/>
          <w:spacing w:val="4"/>
          <w:sz w:val="28"/>
          <w:szCs w:val="28"/>
        </w:rPr>
        <w:t>95%</w:t>
      </w:r>
      <w:r>
        <w:rPr>
          <w:rFonts w:ascii="仿宋" w:hAnsi="仿宋" w:eastAsia="仿宋" w:cs="仿宋"/>
          <w:spacing w:val="4"/>
          <w:sz w:val="28"/>
          <w:szCs w:val="28"/>
        </w:rPr>
        <w:t>；会议安排合理性，合</w:t>
      </w:r>
      <w:r>
        <w:rPr>
          <w:rFonts w:ascii="仿宋" w:hAnsi="仿宋" w:eastAsia="仿宋" w:cs="仿宋"/>
          <w:spacing w:val="3"/>
          <w:sz w:val="28"/>
          <w:szCs w:val="28"/>
        </w:rPr>
        <w:t>理；时</w:t>
      </w:r>
      <w:r>
        <w:rPr>
          <w:rFonts w:ascii="仿宋" w:hAnsi="仿宋" w:eastAsia="仿宋" w:cs="仿宋"/>
          <w:spacing w:val="1"/>
          <w:sz w:val="28"/>
          <w:szCs w:val="28"/>
        </w:rPr>
        <w:t>效指标：会议如期举办率≥</w:t>
      </w:r>
      <w:r>
        <w:rPr>
          <w:rFonts w:ascii="Times New Roman" w:hAnsi="Times New Roman" w:eastAsia="Times New Roman" w:cs="Times New Roman"/>
          <w:spacing w:val="1"/>
          <w:sz w:val="28"/>
          <w:szCs w:val="28"/>
        </w:rPr>
        <w:t>80%</w:t>
      </w:r>
      <w:r>
        <w:rPr>
          <w:rFonts w:ascii="仿宋" w:hAnsi="仿宋" w:eastAsia="仿宋" w:cs="仿宋"/>
          <w:spacing w:val="1"/>
          <w:sz w:val="28"/>
          <w:szCs w:val="28"/>
        </w:rPr>
        <w:t>；成本指标：会议成本≤</w:t>
      </w:r>
      <w:r>
        <w:rPr>
          <w:rFonts w:ascii="Times New Roman" w:hAnsi="Times New Roman" w:eastAsia="Times New Roman" w:cs="Times New Roman"/>
          <w:spacing w:val="1"/>
          <w:sz w:val="28"/>
          <w:szCs w:val="28"/>
        </w:rPr>
        <w:t>11.3</w:t>
      </w:r>
      <w:r>
        <w:rPr>
          <w:rFonts w:ascii="Times New Roman" w:hAnsi="Times New Roman" w:eastAsia="Times New Roman" w:cs="Times New Roman"/>
          <w:spacing w:val="39"/>
          <w:sz w:val="28"/>
          <w:szCs w:val="28"/>
        </w:rPr>
        <w:t xml:space="preserve"> </w:t>
      </w:r>
      <w:r>
        <w:rPr>
          <w:rFonts w:ascii="仿宋" w:hAnsi="仿宋" w:eastAsia="仿宋" w:cs="仿宋"/>
          <w:spacing w:val="1"/>
          <w:sz w:val="28"/>
          <w:szCs w:val="28"/>
        </w:rPr>
        <w:t>万</w:t>
      </w:r>
      <w:r>
        <w:rPr>
          <w:rFonts w:ascii="仿宋" w:hAnsi="仿宋" w:eastAsia="仿宋" w:cs="仿宋"/>
          <w:spacing w:val="-1"/>
          <w:sz w:val="28"/>
          <w:szCs w:val="28"/>
        </w:rPr>
        <w:t>元；社会效益指标：专项工作推进程度，推进；业务能</w:t>
      </w:r>
      <w:r>
        <w:rPr>
          <w:rFonts w:ascii="仿宋" w:hAnsi="仿宋" w:eastAsia="仿宋" w:cs="仿宋"/>
          <w:spacing w:val="-2"/>
          <w:sz w:val="28"/>
          <w:szCs w:val="28"/>
        </w:rPr>
        <w:t>力提升度，</w:t>
      </w:r>
      <w:r>
        <w:rPr>
          <w:rFonts w:ascii="仿宋" w:hAnsi="仿宋" w:eastAsia="仿宋" w:cs="仿宋"/>
          <w:spacing w:val="-1"/>
          <w:sz w:val="28"/>
          <w:szCs w:val="28"/>
        </w:rPr>
        <w:t>提升；服务对象满意度：参会人员满意度≥</w:t>
      </w:r>
      <w:r>
        <w:rPr>
          <w:rFonts w:ascii="Times New Roman" w:hAnsi="Times New Roman" w:eastAsia="Times New Roman" w:cs="Times New Roman"/>
          <w:spacing w:val="-1"/>
          <w:sz w:val="28"/>
          <w:szCs w:val="28"/>
        </w:rPr>
        <w:t>95%</w:t>
      </w:r>
      <w:r>
        <w:rPr>
          <w:rFonts w:ascii="仿宋" w:hAnsi="仿宋" w:eastAsia="仿宋" w:cs="仿宋"/>
          <w:spacing w:val="-1"/>
          <w:sz w:val="28"/>
          <w:szCs w:val="28"/>
        </w:rPr>
        <w:t>。</w:t>
      </w:r>
    </w:p>
    <w:p w14:paraId="7F82537A">
      <w:pPr>
        <w:pStyle w:val="2"/>
        <w:spacing w:line="403" w:lineRule="auto"/>
      </w:pPr>
    </w:p>
    <w:p w14:paraId="53C2C79A">
      <w:pPr>
        <w:spacing w:before="91" w:line="221" w:lineRule="auto"/>
        <w:ind w:left="2015"/>
        <w:rPr>
          <w:rFonts w:ascii="仿宋" w:hAnsi="仿宋" w:eastAsia="仿宋" w:cs="仿宋"/>
          <w:sz w:val="28"/>
          <w:szCs w:val="28"/>
        </w:rPr>
      </w:pPr>
      <w:r>
        <w:rPr>
          <w:rFonts w:ascii="仿宋" w:hAnsi="仿宋" w:eastAsia="仿宋" w:cs="仿宋"/>
          <w:b/>
          <w:bCs/>
          <w:spacing w:val="-3"/>
          <w:sz w:val="28"/>
          <w:szCs w:val="28"/>
        </w:rPr>
        <w:t>3.项目实施和预算执行情况分析</w:t>
      </w:r>
    </w:p>
    <w:p w14:paraId="21A9CEAC">
      <w:pPr>
        <w:spacing w:before="163" w:line="330" w:lineRule="auto"/>
        <w:ind w:left="2239" w:right="1794" w:firstLine="143"/>
        <w:jc w:val="both"/>
        <w:rPr>
          <w:rFonts w:ascii="仿宋" w:hAnsi="仿宋" w:eastAsia="仿宋" w:cs="仿宋"/>
          <w:sz w:val="28"/>
          <w:szCs w:val="28"/>
        </w:rPr>
      </w:pPr>
      <w:r>
        <w:rPr>
          <w:rFonts w:ascii="仿宋" w:hAnsi="仿宋" w:eastAsia="仿宋" w:cs="仿宋"/>
          <w:spacing w:val="6"/>
          <w:sz w:val="28"/>
          <w:szCs w:val="28"/>
        </w:rPr>
        <w:t>人大常委会会议费预算支出年度绩效目标及阶段性目标均已完</w:t>
      </w:r>
      <w:r>
        <w:rPr>
          <w:rFonts w:ascii="仿宋" w:hAnsi="仿宋" w:eastAsia="仿宋" w:cs="仿宋"/>
          <w:spacing w:val="1"/>
          <w:sz w:val="28"/>
          <w:szCs w:val="28"/>
        </w:rPr>
        <w:t>成。严格按用途使用，按照财务管理规定开支。项目经费</w:t>
      </w:r>
      <w:r>
        <w:rPr>
          <w:rFonts w:ascii="仿宋" w:hAnsi="仿宋" w:eastAsia="仿宋" w:cs="仿宋"/>
          <w:sz w:val="28"/>
          <w:szCs w:val="28"/>
        </w:rPr>
        <w:t>支出组</w:t>
      </w:r>
      <w:r>
        <w:rPr>
          <w:rFonts w:ascii="仿宋" w:hAnsi="仿宋" w:eastAsia="仿宋" w:cs="仿宋"/>
          <w:spacing w:val="1"/>
          <w:sz w:val="28"/>
          <w:szCs w:val="28"/>
        </w:rPr>
        <w:t>织管理水平总体较高。资金到位及时，对资金的使用监管</w:t>
      </w:r>
      <w:r>
        <w:rPr>
          <w:rFonts w:ascii="仿宋" w:hAnsi="仿宋" w:eastAsia="仿宋" w:cs="仿宋"/>
          <w:sz w:val="28"/>
          <w:szCs w:val="28"/>
        </w:rPr>
        <w:t>有力有</w:t>
      </w:r>
      <w:r>
        <w:rPr>
          <w:rFonts w:ascii="仿宋" w:hAnsi="仿宋" w:eastAsia="仿宋" w:cs="仿宋"/>
          <w:spacing w:val="1"/>
          <w:sz w:val="28"/>
          <w:szCs w:val="28"/>
        </w:rPr>
        <w:t>效。通过本项资金安排和实施，取得了明显的社会效益。</w:t>
      </w:r>
      <w:r>
        <w:rPr>
          <w:rFonts w:ascii="仿宋" w:hAnsi="仿宋" w:eastAsia="仿宋" w:cs="仿宋"/>
          <w:sz w:val="28"/>
          <w:szCs w:val="28"/>
        </w:rPr>
        <w:t>下一步</w:t>
      </w:r>
      <w:r>
        <w:rPr>
          <w:rFonts w:ascii="仿宋" w:hAnsi="仿宋" w:eastAsia="仿宋" w:cs="仿宋"/>
          <w:spacing w:val="1"/>
          <w:sz w:val="28"/>
          <w:szCs w:val="28"/>
        </w:rPr>
        <w:t>继续加强项目绩效评价工作，提高财政资金使用效益，强</w:t>
      </w:r>
      <w:r>
        <w:rPr>
          <w:rFonts w:ascii="仿宋" w:hAnsi="仿宋" w:eastAsia="仿宋" w:cs="仿宋"/>
          <w:sz w:val="28"/>
          <w:szCs w:val="28"/>
        </w:rPr>
        <w:t>化支出</w:t>
      </w:r>
      <w:r>
        <w:rPr>
          <w:rFonts w:ascii="仿宋" w:hAnsi="仿宋" w:eastAsia="仿宋" w:cs="仿宋"/>
          <w:spacing w:val="-1"/>
          <w:sz w:val="28"/>
          <w:szCs w:val="28"/>
        </w:rPr>
        <w:t>责任，确保人大常委会会议费得到合理使用</w:t>
      </w:r>
    </w:p>
    <w:p w14:paraId="171DA341">
      <w:pPr>
        <w:pStyle w:val="2"/>
        <w:spacing w:line="405" w:lineRule="auto"/>
      </w:pPr>
    </w:p>
    <w:p w14:paraId="0ACD063A">
      <w:pPr>
        <w:spacing w:before="91" w:line="222" w:lineRule="auto"/>
        <w:ind w:left="2008"/>
        <w:rPr>
          <w:rFonts w:ascii="仿宋" w:hAnsi="仿宋" w:eastAsia="仿宋" w:cs="仿宋"/>
          <w:sz w:val="28"/>
          <w:szCs w:val="28"/>
        </w:rPr>
      </w:pPr>
      <w:r>
        <w:rPr>
          <w:rFonts w:ascii="仿宋" w:hAnsi="仿宋" w:eastAsia="仿宋" w:cs="仿宋"/>
          <w:b/>
          <w:bCs/>
          <w:spacing w:val="-6"/>
          <w:sz w:val="28"/>
          <w:szCs w:val="28"/>
        </w:rPr>
        <w:t>4.</w:t>
      </w:r>
      <w:r>
        <w:rPr>
          <w:rFonts w:ascii="仿宋" w:hAnsi="仿宋" w:eastAsia="仿宋" w:cs="仿宋"/>
          <w:spacing w:val="52"/>
          <w:sz w:val="28"/>
          <w:szCs w:val="28"/>
        </w:rPr>
        <w:t xml:space="preserve">  </w:t>
      </w:r>
      <w:r>
        <w:rPr>
          <w:rFonts w:ascii="仿宋" w:hAnsi="仿宋" w:eastAsia="仿宋" w:cs="仿宋"/>
          <w:b/>
          <w:bCs/>
          <w:spacing w:val="-6"/>
          <w:sz w:val="28"/>
          <w:szCs w:val="28"/>
        </w:rPr>
        <w:t>产出情况及分析</w:t>
      </w:r>
    </w:p>
    <w:p w14:paraId="6C040AE6">
      <w:pPr>
        <w:spacing w:before="163" w:line="330" w:lineRule="auto"/>
        <w:ind w:left="1833" w:right="1794" w:firstLine="609"/>
        <w:rPr>
          <w:rFonts w:ascii="仿宋" w:hAnsi="仿宋" w:eastAsia="仿宋" w:cs="仿宋"/>
          <w:sz w:val="28"/>
          <w:szCs w:val="28"/>
        </w:rPr>
      </w:pPr>
      <w:r>
        <w:rPr>
          <w:rFonts w:ascii="仿宋" w:hAnsi="仿宋" w:eastAsia="仿宋" w:cs="仿宋"/>
          <w:spacing w:val="4"/>
          <w:sz w:val="28"/>
          <w:szCs w:val="28"/>
        </w:rPr>
        <w:t>通过实施该项目，为人大常委会会议提供了资</w:t>
      </w:r>
      <w:r>
        <w:rPr>
          <w:rFonts w:ascii="仿宋" w:hAnsi="仿宋" w:eastAsia="仿宋" w:cs="仿宋"/>
          <w:spacing w:val="3"/>
          <w:sz w:val="28"/>
          <w:szCs w:val="28"/>
        </w:rPr>
        <w:t>金保障，使人大</w:t>
      </w:r>
      <w:r>
        <w:rPr>
          <w:rFonts w:ascii="仿宋" w:hAnsi="仿宋" w:eastAsia="仿宋" w:cs="仿宋"/>
          <w:spacing w:val="-4"/>
          <w:sz w:val="28"/>
          <w:szCs w:val="28"/>
        </w:rPr>
        <w:t>常委会得以顺利进行，确保圆满的完成了年初各</w:t>
      </w:r>
      <w:r>
        <w:rPr>
          <w:rFonts w:ascii="仿宋" w:hAnsi="仿宋" w:eastAsia="仿宋" w:cs="仿宋"/>
          <w:spacing w:val="-5"/>
          <w:sz w:val="28"/>
          <w:szCs w:val="28"/>
        </w:rPr>
        <w:t>项工作计划。项目产</w:t>
      </w:r>
    </w:p>
    <w:p w14:paraId="46705627">
      <w:pPr>
        <w:spacing w:line="330" w:lineRule="auto"/>
        <w:rPr>
          <w:rFonts w:ascii="仿宋" w:hAnsi="仿宋" w:eastAsia="仿宋" w:cs="仿宋"/>
          <w:sz w:val="28"/>
          <w:szCs w:val="28"/>
        </w:rPr>
        <w:sectPr>
          <w:headerReference r:id="rId231" w:type="default"/>
          <w:footerReference r:id="rId232" w:type="default"/>
          <w:pgSz w:w="11900" w:h="16840"/>
          <w:pgMar w:top="642" w:right="0" w:bottom="340" w:left="0" w:header="326" w:footer="93" w:gutter="0"/>
          <w:cols w:space="720" w:num="1"/>
        </w:sectPr>
      </w:pPr>
    </w:p>
    <w:p w14:paraId="502FB883">
      <w:pPr>
        <w:pStyle w:val="2"/>
        <w:spacing w:line="287" w:lineRule="auto"/>
      </w:pPr>
    </w:p>
    <w:p w14:paraId="4FC04143">
      <w:pPr>
        <w:pStyle w:val="2"/>
        <w:spacing w:line="287" w:lineRule="auto"/>
      </w:pPr>
    </w:p>
    <w:p w14:paraId="364ACA95">
      <w:pPr>
        <w:pStyle w:val="2"/>
        <w:spacing w:line="287" w:lineRule="auto"/>
      </w:pPr>
    </w:p>
    <w:p w14:paraId="40937CC3">
      <w:pPr>
        <w:spacing w:before="91" w:line="331" w:lineRule="auto"/>
        <w:ind w:left="1827" w:right="1794" w:firstLine="19"/>
        <w:rPr>
          <w:rFonts w:ascii="仿宋" w:hAnsi="仿宋" w:eastAsia="仿宋" w:cs="仿宋"/>
          <w:sz w:val="28"/>
          <w:szCs w:val="28"/>
        </w:rPr>
      </w:pPr>
      <w:r>
        <w:rPr>
          <w:rFonts w:ascii="仿宋" w:hAnsi="仿宋" w:eastAsia="仿宋" w:cs="仿宋"/>
          <w:spacing w:val="-9"/>
          <w:sz w:val="28"/>
          <w:szCs w:val="28"/>
        </w:rPr>
        <w:t>出指标、效益指标及满意度指标的实际完成值均达到年度指标值，</w:t>
      </w:r>
      <w:r>
        <w:rPr>
          <w:rFonts w:ascii="仿宋" w:hAnsi="仿宋" w:eastAsia="仿宋" w:cs="仿宋"/>
          <w:spacing w:val="-13"/>
          <w:sz w:val="28"/>
          <w:szCs w:val="28"/>
        </w:rPr>
        <w:t xml:space="preserve"> </w:t>
      </w:r>
      <w:r>
        <w:rPr>
          <w:rFonts w:ascii="仿宋" w:hAnsi="仿宋" w:eastAsia="仿宋" w:cs="仿宋"/>
          <w:spacing w:val="-9"/>
          <w:sz w:val="28"/>
          <w:szCs w:val="28"/>
        </w:rPr>
        <w:t>达到预期效果。</w:t>
      </w:r>
    </w:p>
    <w:p w14:paraId="020AE34E">
      <w:pPr>
        <w:pStyle w:val="2"/>
        <w:spacing w:line="402" w:lineRule="auto"/>
      </w:pPr>
    </w:p>
    <w:p w14:paraId="3F985045">
      <w:pPr>
        <w:spacing w:before="91" w:line="222" w:lineRule="auto"/>
        <w:ind w:left="2015"/>
        <w:rPr>
          <w:rFonts w:ascii="仿宋" w:hAnsi="仿宋" w:eastAsia="仿宋" w:cs="仿宋"/>
          <w:sz w:val="28"/>
          <w:szCs w:val="28"/>
        </w:rPr>
      </w:pPr>
      <w:r>
        <w:rPr>
          <w:rFonts w:ascii="仿宋" w:hAnsi="仿宋" w:eastAsia="仿宋" w:cs="仿宋"/>
          <w:b/>
          <w:bCs/>
          <w:spacing w:val="-7"/>
          <w:sz w:val="28"/>
          <w:szCs w:val="28"/>
        </w:rPr>
        <w:t>5.</w:t>
      </w:r>
      <w:r>
        <w:rPr>
          <w:rFonts w:ascii="仿宋" w:hAnsi="仿宋" w:eastAsia="仿宋" w:cs="仿宋"/>
          <w:spacing w:val="53"/>
          <w:sz w:val="28"/>
          <w:szCs w:val="28"/>
        </w:rPr>
        <w:t xml:space="preserve">  </w:t>
      </w:r>
      <w:r>
        <w:rPr>
          <w:rFonts w:ascii="仿宋" w:hAnsi="仿宋" w:eastAsia="仿宋" w:cs="仿宋"/>
          <w:b/>
          <w:bCs/>
          <w:spacing w:val="-7"/>
          <w:sz w:val="28"/>
          <w:szCs w:val="28"/>
        </w:rPr>
        <w:t>效益情况及分析</w:t>
      </w:r>
    </w:p>
    <w:p w14:paraId="4C6AC54B">
      <w:pPr>
        <w:spacing w:before="164" w:line="330" w:lineRule="auto"/>
        <w:ind w:left="2020" w:right="1697" w:firstLine="423"/>
        <w:jc w:val="both"/>
        <w:rPr>
          <w:rFonts w:ascii="仿宋" w:hAnsi="仿宋" w:eastAsia="仿宋" w:cs="仿宋"/>
          <w:sz w:val="28"/>
          <w:szCs w:val="28"/>
        </w:rPr>
      </w:pPr>
      <w:r>
        <w:rPr>
          <w:rFonts w:ascii="仿宋" w:hAnsi="仿宋" w:eastAsia="仿宋" w:cs="仿宋"/>
          <w:spacing w:val="4"/>
          <w:sz w:val="28"/>
          <w:szCs w:val="28"/>
        </w:rPr>
        <w:t>通过实施该项目，为人大常委会会议提供了</w:t>
      </w:r>
      <w:r>
        <w:rPr>
          <w:rFonts w:ascii="仿宋" w:hAnsi="仿宋" w:eastAsia="仿宋" w:cs="仿宋"/>
          <w:spacing w:val="3"/>
          <w:sz w:val="28"/>
          <w:szCs w:val="28"/>
        </w:rPr>
        <w:t>资金保障，使人大</w:t>
      </w:r>
      <w:r>
        <w:rPr>
          <w:rFonts w:ascii="仿宋" w:hAnsi="仿宋" w:eastAsia="仿宋" w:cs="仿宋"/>
          <w:spacing w:val="-1"/>
          <w:sz w:val="28"/>
          <w:szCs w:val="28"/>
        </w:rPr>
        <w:t>常委会得以顺利进行，确保圆满的完成了年初各项</w:t>
      </w:r>
      <w:r>
        <w:rPr>
          <w:rFonts w:ascii="仿宋" w:hAnsi="仿宋" w:eastAsia="仿宋" w:cs="仿宋"/>
          <w:spacing w:val="-2"/>
          <w:sz w:val="28"/>
          <w:szCs w:val="28"/>
        </w:rPr>
        <w:t>工作计划。项目</w:t>
      </w:r>
      <w:r>
        <w:rPr>
          <w:rFonts w:ascii="仿宋" w:hAnsi="仿宋" w:eastAsia="仿宋" w:cs="仿宋"/>
          <w:spacing w:val="-7"/>
          <w:sz w:val="28"/>
          <w:szCs w:val="28"/>
        </w:rPr>
        <w:t>产出指标、效益指标及满意度指标的实际完成</w:t>
      </w:r>
      <w:r>
        <w:rPr>
          <w:rFonts w:ascii="仿宋" w:hAnsi="仿宋" w:eastAsia="仿宋" w:cs="仿宋"/>
          <w:spacing w:val="-8"/>
          <w:sz w:val="28"/>
          <w:szCs w:val="28"/>
        </w:rPr>
        <w:t>值均达到年度指标值，达到预期效果。</w:t>
      </w:r>
    </w:p>
    <w:p w14:paraId="6C07B1CB">
      <w:pPr>
        <w:pStyle w:val="2"/>
        <w:spacing w:line="299" w:lineRule="auto"/>
      </w:pPr>
    </w:p>
    <w:p w14:paraId="71BE79CB">
      <w:pPr>
        <w:pStyle w:val="2"/>
        <w:spacing w:line="300" w:lineRule="auto"/>
      </w:pPr>
    </w:p>
    <w:p w14:paraId="060AB8AA">
      <w:pPr>
        <w:pStyle w:val="2"/>
        <w:spacing w:line="300" w:lineRule="auto"/>
      </w:pPr>
    </w:p>
    <w:p w14:paraId="342CB683">
      <w:pPr>
        <w:spacing w:before="92" w:line="222" w:lineRule="auto"/>
        <w:ind w:left="2012"/>
        <w:rPr>
          <w:rFonts w:ascii="仿宋" w:hAnsi="仿宋" w:eastAsia="仿宋" w:cs="仿宋"/>
          <w:sz w:val="28"/>
          <w:szCs w:val="28"/>
        </w:rPr>
      </w:pPr>
      <w:r>
        <w:rPr>
          <w:rFonts w:ascii="仿宋" w:hAnsi="仿宋" w:eastAsia="仿宋" w:cs="仿宋"/>
          <w:b/>
          <w:bCs/>
          <w:spacing w:val="-6"/>
          <w:sz w:val="28"/>
          <w:szCs w:val="28"/>
        </w:rPr>
        <w:t>6.</w:t>
      </w:r>
      <w:r>
        <w:rPr>
          <w:rFonts w:ascii="仿宋" w:hAnsi="仿宋" w:eastAsia="仿宋" w:cs="仿宋"/>
          <w:spacing w:val="52"/>
          <w:sz w:val="28"/>
          <w:szCs w:val="28"/>
        </w:rPr>
        <w:t xml:space="preserve">  </w:t>
      </w:r>
      <w:r>
        <w:rPr>
          <w:rFonts w:ascii="仿宋" w:hAnsi="仿宋" w:eastAsia="仿宋" w:cs="仿宋"/>
          <w:b/>
          <w:bCs/>
          <w:spacing w:val="-6"/>
          <w:sz w:val="28"/>
          <w:szCs w:val="28"/>
        </w:rPr>
        <w:t>满意度情况及分析</w:t>
      </w:r>
    </w:p>
    <w:p w14:paraId="08818EAE">
      <w:pPr>
        <w:spacing w:before="165" w:line="330" w:lineRule="auto"/>
        <w:ind w:left="2237" w:right="1794" w:firstLine="146"/>
        <w:jc w:val="both"/>
        <w:rPr>
          <w:rFonts w:ascii="仿宋" w:hAnsi="仿宋" w:eastAsia="仿宋" w:cs="仿宋"/>
          <w:sz w:val="28"/>
          <w:szCs w:val="28"/>
        </w:rPr>
      </w:pPr>
      <w:r>
        <w:rPr>
          <w:rFonts w:ascii="仿宋" w:hAnsi="仿宋" w:eastAsia="仿宋" w:cs="仿宋"/>
          <w:spacing w:val="-4"/>
          <w:sz w:val="28"/>
          <w:szCs w:val="28"/>
        </w:rPr>
        <w:t>通过实施该项目，为人大常委会会议提供了资</w:t>
      </w:r>
      <w:r>
        <w:rPr>
          <w:rFonts w:ascii="仿宋" w:hAnsi="仿宋" w:eastAsia="仿宋" w:cs="仿宋"/>
          <w:spacing w:val="-5"/>
          <w:sz w:val="28"/>
          <w:szCs w:val="28"/>
        </w:rPr>
        <w:t>金保障，使人大常</w:t>
      </w:r>
      <w:r>
        <w:rPr>
          <w:rFonts w:ascii="仿宋" w:hAnsi="仿宋" w:eastAsia="仿宋" w:cs="仿宋"/>
          <w:spacing w:val="1"/>
          <w:sz w:val="28"/>
          <w:szCs w:val="28"/>
        </w:rPr>
        <w:t>委会得以顺利进行，确保圆满的完成了年初各项工作计划。项目产出指标、效益指标及满意度指标的实际完成值均达到年度指标</w:t>
      </w:r>
      <w:r>
        <w:rPr>
          <w:rFonts w:ascii="仿宋" w:hAnsi="仿宋" w:eastAsia="仿宋" w:cs="仿宋"/>
          <w:spacing w:val="-6"/>
          <w:sz w:val="28"/>
          <w:szCs w:val="28"/>
        </w:rPr>
        <w:t>值，达到预期效果。</w:t>
      </w:r>
    </w:p>
    <w:p w14:paraId="5549BF53">
      <w:pPr>
        <w:pStyle w:val="2"/>
        <w:spacing w:line="299" w:lineRule="auto"/>
      </w:pPr>
    </w:p>
    <w:p w14:paraId="2DE6BCEA">
      <w:pPr>
        <w:pStyle w:val="2"/>
        <w:spacing w:line="299" w:lineRule="auto"/>
      </w:pPr>
    </w:p>
    <w:p w14:paraId="4C65163C">
      <w:pPr>
        <w:spacing w:before="104" w:line="224" w:lineRule="auto"/>
        <w:ind w:left="1858"/>
        <w:rPr>
          <w:rFonts w:ascii="仿宋" w:hAnsi="仿宋" w:eastAsia="仿宋" w:cs="仿宋"/>
          <w:sz w:val="32"/>
          <w:szCs w:val="32"/>
        </w:rPr>
      </w:pPr>
      <w:r>
        <w:rPr>
          <w:rFonts w:ascii="仿宋" w:hAnsi="仿宋" w:eastAsia="仿宋" w:cs="仿宋"/>
          <w:b/>
          <w:bCs/>
          <w:spacing w:val="-9"/>
          <w:sz w:val="32"/>
          <w:szCs w:val="32"/>
        </w:rPr>
        <w:t>四、项目主要经验做法</w:t>
      </w:r>
    </w:p>
    <w:p w14:paraId="1C4B6C02">
      <w:pPr>
        <w:spacing w:before="208" w:line="303" w:lineRule="auto"/>
        <w:ind w:left="1819" w:right="1559" w:firstLine="563"/>
        <w:rPr>
          <w:rFonts w:ascii="仿宋" w:hAnsi="仿宋" w:eastAsia="仿宋" w:cs="仿宋"/>
          <w:sz w:val="28"/>
          <w:szCs w:val="28"/>
        </w:rPr>
      </w:pPr>
      <w:r>
        <w:rPr>
          <w:rFonts w:ascii="仿宋" w:hAnsi="仿宋" w:eastAsia="仿宋" w:cs="仿宋"/>
          <w:spacing w:val="4"/>
          <w:sz w:val="28"/>
          <w:szCs w:val="28"/>
        </w:rPr>
        <w:t>一、加强和改进立法工作二、行使好宪法法律赋予的监督权三、</w:t>
      </w:r>
      <w:r>
        <w:rPr>
          <w:rFonts w:ascii="仿宋" w:hAnsi="仿宋" w:eastAsia="仿宋" w:cs="仿宋"/>
          <w:spacing w:val="-4"/>
          <w:sz w:val="28"/>
          <w:szCs w:val="28"/>
        </w:rPr>
        <w:t>认真做好人大代表选举工作四、加强和改进代表工作五、积极开展对外交往六、加强人大新闻舆论工作七、推动人大工作完善发展八、进</w:t>
      </w:r>
      <w:r>
        <w:rPr>
          <w:rFonts w:ascii="仿宋" w:hAnsi="仿宋" w:eastAsia="仿宋" w:cs="仿宋"/>
          <w:spacing w:val="-3"/>
          <w:sz w:val="28"/>
          <w:szCs w:val="28"/>
        </w:rPr>
        <w:t>一步加强自身建设</w:t>
      </w:r>
    </w:p>
    <w:p w14:paraId="2B7AB00B">
      <w:pPr>
        <w:spacing w:before="247" w:line="219" w:lineRule="auto"/>
        <w:ind w:left="1826"/>
        <w:rPr>
          <w:rFonts w:ascii="仿宋" w:hAnsi="仿宋" w:eastAsia="仿宋" w:cs="仿宋"/>
          <w:sz w:val="32"/>
          <w:szCs w:val="32"/>
        </w:rPr>
      </w:pPr>
      <w:r>
        <w:rPr>
          <w:rFonts w:ascii="仿宋" w:hAnsi="仿宋" w:eastAsia="仿宋" w:cs="仿宋"/>
          <w:b/>
          <w:bCs/>
          <w:spacing w:val="-4"/>
          <w:sz w:val="32"/>
          <w:szCs w:val="32"/>
        </w:rPr>
        <w:t>五、项目管理中存在的主要问题及原因分析</w:t>
      </w:r>
    </w:p>
    <w:p w14:paraId="7B82FC08">
      <w:pPr>
        <w:spacing w:before="214" w:line="330" w:lineRule="auto"/>
        <w:ind w:left="1825" w:right="1794" w:firstLine="573"/>
        <w:jc w:val="both"/>
        <w:rPr>
          <w:rFonts w:ascii="仿宋" w:hAnsi="仿宋" w:eastAsia="仿宋" w:cs="仿宋"/>
          <w:sz w:val="28"/>
          <w:szCs w:val="28"/>
        </w:rPr>
      </w:pPr>
      <w:r>
        <w:rPr>
          <w:rFonts w:ascii="仿宋" w:hAnsi="仿宋" w:eastAsia="仿宋" w:cs="仿宋"/>
          <w:spacing w:val="-4"/>
          <w:sz w:val="28"/>
          <w:szCs w:val="28"/>
        </w:rPr>
        <w:t>?</w:t>
      </w:r>
      <w:r>
        <w:rPr>
          <w:rFonts w:ascii="仿宋" w:hAnsi="仿宋" w:eastAsia="仿宋" w:cs="仿宋"/>
          <w:spacing w:val="52"/>
          <w:sz w:val="28"/>
          <w:szCs w:val="28"/>
        </w:rPr>
        <w:t xml:space="preserve"> </w:t>
      </w:r>
      <w:r>
        <w:rPr>
          <w:rFonts w:ascii="Times New Roman" w:hAnsi="Times New Roman" w:eastAsia="Times New Roman" w:cs="Times New Roman"/>
          <w:spacing w:val="-4"/>
          <w:sz w:val="28"/>
          <w:szCs w:val="28"/>
        </w:rPr>
        <w:t>1.</w:t>
      </w:r>
      <w:r>
        <w:rPr>
          <w:rFonts w:ascii="仿宋" w:hAnsi="仿宋" w:eastAsia="仿宋" w:cs="仿宋"/>
          <w:spacing w:val="-4"/>
          <w:sz w:val="28"/>
          <w:szCs w:val="28"/>
        </w:rPr>
        <w:t>存在的问题：一是工作统筹力度还不够；二是人员之间工作</w:t>
      </w:r>
      <w:r>
        <w:rPr>
          <w:rFonts w:ascii="仿宋" w:hAnsi="仿宋" w:eastAsia="仿宋" w:cs="仿宋"/>
          <w:spacing w:val="3"/>
          <w:sz w:val="28"/>
          <w:szCs w:val="28"/>
        </w:rPr>
        <w:t xml:space="preserve">交流、沟通有待加强；三是绩效质量有待提升。 </w:t>
      </w:r>
      <w:r>
        <w:rPr>
          <w:rFonts w:ascii="Times New Roman" w:hAnsi="Times New Roman" w:eastAsia="Times New Roman" w:cs="Times New Roman"/>
          <w:spacing w:val="3"/>
          <w:sz w:val="28"/>
          <w:szCs w:val="28"/>
        </w:rPr>
        <w:t>2.</w:t>
      </w:r>
      <w:r>
        <w:rPr>
          <w:rFonts w:ascii="仿宋" w:hAnsi="仿宋" w:eastAsia="仿宋" w:cs="仿宋"/>
          <w:spacing w:val="3"/>
          <w:sz w:val="28"/>
          <w:szCs w:val="28"/>
        </w:rPr>
        <w:t>原因分</w:t>
      </w:r>
      <w:r>
        <w:rPr>
          <w:rFonts w:ascii="仿宋" w:hAnsi="仿宋" w:eastAsia="仿宋" w:cs="仿宋"/>
          <w:spacing w:val="2"/>
          <w:sz w:val="28"/>
          <w:szCs w:val="28"/>
        </w:rPr>
        <w:t>析：一是</w:t>
      </w:r>
      <w:r>
        <w:rPr>
          <w:rFonts w:ascii="仿宋" w:hAnsi="仿宋" w:eastAsia="仿宋" w:cs="仿宋"/>
          <w:spacing w:val="-4"/>
          <w:sz w:val="28"/>
          <w:szCs w:val="28"/>
        </w:rPr>
        <w:t>工作统筹上存在不足，各工委间沟通协调需更加紧密，导致没有将有</w:t>
      </w:r>
      <w:r>
        <w:rPr>
          <w:rFonts w:ascii="仿宋" w:hAnsi="仿宋" w:eastAsia="仿宋" w:cs="仿宋"/>
          <w:spacing w:val="-3"/>
          <w:sz w:val="28"/>
          <w:szCs w:val="28"/>
        </w:rPr>
        <w:t>限的资源整合起来。二是学习不足，业务能力有待提升。</w:t>
      </w:r>
    </w:p>
    <w:p w14:paraId="35EF07BD">
      <w:pPr>
        <w:spacing w:line="330" w:lineRule="auto"/>
        <w:rPr>
          <w:rFonts w:ascii="仿宋" w:hAnsi="仿宋" w:eastAsia="仿宋" w:cs="仿宋"/>
          <w:sz w:val="28"/>
          <w:szCs w:val="28"/>
        </w:rPr>
        <w:sectPr>
          <w:headerReference r:id="rId233" w:type="default"/>
          <w:footerReference r:id="rId234" w:type="default"/>
          <w:pgSz w:w="11900" w:h="16840"/>
          <w:pgMar w:top="642" w:right="0" w:bottom="340" w:left="0" w:header="326" w:footer="93" w:gutter="0"/>
          <w:cols w:space="720" w:num="1"/>
        </w:sectPr>
      </w:pPr>
    </w:p>
    <w:p w14:paraId="65DE53E5">
      <w:pPr>
        <w:pStyle w:val="2"/>
        <w:spacing w:line="272" w:lineRule="auto"/>
      </w:pPr>
    </w:p>
    <w:p w14:paraId="46A74B12">
      <w:pPr>
        <w:pStyle w:val="2"/>
        <w:spacing w:line="272" w:lineRule="auto"/>
      </w:pPr>
    </w:p>
    <w:p w14:paraId="687EB538">
      <w:pPr>
        <w:pStyle w:val="2"/>
        <w:spacing w:line="272" w:lineRule="auto"/>
      </w:pPr>
    </w:p>
    <w:p w14:paraId="0D3B645C">
      <w:pPr>
        <w:spacing w:before="104" w:line="222" w:lineRule="auto"/>
        <w:ind w:left="1823"/>
        <w:rPr>
          <w:rFonts w:ascii="仿宋" w:hAnsi="仿宋" w:eastAsia="仿宋" w:cs="仿宋"/>
          <w:sz w:val="32"/>
          <w:szCs w:val="32"/>
        </w:rPr>
      </w:pPr>
      <w:r>
        <w:rPr>
          <w:rFonts w:ascii="仿宋" w:hAnsi="仿宋" w:eastAsia="仿宋" w:cs="仿宋"/>
          <w:b/>
          <w:bCs/>
          <w:spacing w:val="-4"/>
          <w:sz w:val="32"/>
          <w:szCs w:val="32"/>
        </w:rPr>
        <w:t>六、下一步改进措施及管理建议</w:t>
      </w:r>
    </w:p>
    <w:p w14:paraId="4DCEA24E">
      <w:pPr>
        <w:spacing w:before="209" w:line="293" w:lineRule="auto"/>
        <w:ind w:left="1817" w:right="1551" w:firstLine="575"/>
        <w:rPr>
          <w:rFonts w:ascii="仿宋" w:hAnsi="仿宋" w:eastAsia="仿宋" w:cs="仿宋"/>
          <w:sz w:val="28"/>
          <w:szCs w:val="28"/>
        </w:rPr>
      </w:pPr>
      <w:r>
        <w:rPr>
          <w:rFonts w:ascii="Times New Roman" w:hAnsi="Times New Roman" w:eastAsia="Times New Roman" w:cs="Times New Roman"/>
          <w:spacing w:val="2"/>
          <w:sz w:val="28"/>
          <w:szCs w:val="28"/>
        </w:rPr>
        <w:t>1</w:t>
      </w:r>
      <w:r>
        <w:rPr>
          <w:rFonts w:ascii="仿宋" w:hAnsi="仿宋" w:eastAsia="仿宋" w:cs="仿宋"/>
          <w:spacing w:val="2"/>
          <w:sz w:val="28"/>
          <w:szCs w:val="28"/>
        </w:rPr>
        <w:t>、始终把思想政治建设摆在首位</w:t>
      </w:r>
      <w:r>
        <w:rPr>
          <w:rFonts w:ascii="仿宋" w:hAnsi="仿宋" w:eastAsia="仿宋" w:cs="仿宋"/>
          <w:spacing w:val="-45"/>
          <w:sz w:val="28"/>
          <w:szCs w:val="28"/>
        </w:rPr>
        <w:t xml:space="preserve"> </w:t>
      </w:r>
      <w:r>
        <w:rPr>
          <w:rFonts w:ascii="Times New Roman" w:hAnsi="Times New Roman" w:eastAsia="Times New Roman" w:cs="Times New Roman"/>
          <w:spacing w:val="2"/>
          <w:sz w:val="28"/>
          <w:szCs w:val="28"/>
        </w:rPr>
        <w:t>2</w:t>
      </w:r>
      <w:r>
        <w:rPr>
          <w:rFonts w:ascii="仿宋" w:hAnsi="仿宋" w:eastAsia="仿宋" w:cs="仿宋"/>
          <w:spacing w:val="2"/>
          <w:sz w:val="28"/>
          <w:szCs w:val="28"/>
        </w:rPr>
        <w:t>、进一步加强常委会党的建</w:t>
      </w:r>
      <w:r>
        <w:rPr>
          <w:rFonts w:ascii="仿宋" w:hAnsi="仿宋" w:eastAsia="仿宋" w:cs="仿宋"/>
          <w:spacing w:val="-10"/>
          <w:sz w:val="28"/>
          <w:szCs w:val="28"/>
        </w:rPr>
        <w:t>设</w:t>
      </w:r>
      <w:r>
        <w:rPr>
          <w:rFonts w:ascii="仿宋" w:hAnsi="仿宋" w:eastAsia="仿宋" w:cs="仿宋"/>
          <w:spacing w:val="-54"/>
          <w:sz w:val="28"/>
          <w:szCs w:val="28"/>
        </w:rPr>
        <w:t xml:space="preserve"> </w:t>
      </w:r>
      <w:r>
        <w:rPr>
          <w:rFonts w:ascii="Times New Roman" w:hAnsi="Times New Roman" w:eastAsia="Times New Roman" w:cs="Times New Roman"/>
          <w:spacing w:val="-10"/>
          <w:sz w:val="28"/>
          <w:szCs w:val="28"/>
        </w:rPr>
        <w:t>3</w:t>
      </w:r>
      <w:r>
        <w:rPr>
          <w:rFonts w:ascii="仿宋" w:hAnsi="仿宋" w:eastAsia="仿宋" w:cs="仿宋"/>
          <w:spacing w:val="-10"/>
          <w:sz w:val="28"/>
          <w:szCs w:val="28"/>
        </w:rPr>
        <w:t>、加强各工委之间的沟通协调， 统筹兼顾，整合资源，制定周密、</w:t>
      </w:r>
      <w:r>
        <w:rPr>
          <w:rFonts w:ascii="仿宋" w:hAnsi="仿宋" w:eastAsia="仿宋" w:cs="仿宋"/>
          <w:spacing w:val="4"/>
          <w:sz w:val="28"/>
          <w:szCs w:val="28"/>
        </w:rPr>
        <w:t>可行的工作计划，将各项工作紧密结合，确保绩效目标高质量完成。</w:t>
      </w:r>
    </w:p>
    <w:p w14:paraId="70B646F4">
      <w:pPr>
        <w:spacing w:before="169" w:line="316" w:lineRule="auto"/>
        <w:ind w:left="1817" w:right="1794" w:hanging="13"/>
        <w:rPr>
          <w:rFonts w:ascii="仿宋" w:hAnsi="仿宋" w:eastAsia="仿宋" w:cs="仿宋"/>
          <w:sz w:val="28"/>
          <w:szCs w:val="28"/>
        </w:rPr>
      </w:pPr>
      <w:r>
        <w:rPr>
          <w:rFonts w:ascii="Times New Roman" w:hAnsi="Times New Roman" w:eastAsia="Times New Roman" w:cs="Times New Roman"/>
          <w:spacing w:val="1"/>
          <w:sz w:val="28"/>
          <w:szCs w:val="28"/>
        </w:rPr>
        <w:t>4.</w:t>
      </w:r>
      <w:r>
        <w:rPr>
          <w:rFonts w:ascii="仿宋" w:hAnsi="仿宋" w:eastAsia="仿宋" w:cs="仿宋"/>
          <w:spacing w:val="1"/>
          <w:sz w:val="28"/>
          <w:szCs w:val="28"/>
        </w:rPr>
        <w:t>加强理论和业务知识学习，不断提高理论和业务水平。</w:t>
      </w:r>
      <w:r>
        <w:rPr>
          <w:rFonts w:ascii="Times New Roman" w:hAnsi="Times New Roman" w:eastAsia="Times New Roman" w:cs="Times New Roman"/>
          <w:spacing w:val="1"/>
          <w:sz w:val="28"/>
          <w:szCs w:val="28"/>
        </w:rPr>
        <w:t>5.</w:t>
      </w:r>
      <w:r>
        <w:rPr>
          <w:rFonts w:ascii="仿宋" w:hAnsi="仿宋" w:eastAsia="仿宋" w:cs="仿宋"/>
          <w:spacing w:val="1"/>
          <w:sz w:val="28"/>
          <w:szCs w:val="28"/>
        </w:rPr>
        <w:t>构建合理</w:t>
      </w:r>
      <w:r>
        <w:rPr>
          <w:rFonts w:ascii="仿宋" w:hAnsi="仿宋" w:eastAsia="仿宋" w:cs="仿宋"/>
          <w:spacing w:val="3"/>
          <w:sz w:val="28"/>
          <w:szCs w:val="28"/>
        </w:rPr>
        <w:t xml:space="preserve">的绩效评价体系，注意绩效评价方法的适当性、可操作性。 </w:t>
      </w:r>
      <w:r>
        <w:rPr>
          <w:rFonts w:ascii="Times New Roman" w:hAnsi="Times New Roman" w:eastAsia="Times New Roman" w:cs="Times New Roman"/>
          <w:spacing w:val="3"/>
          <w:sz w:val="28"/>
          <w:szCs w:val="28"/>
        </w:rPr>
        <w:t>6.</w:t>
      </w:r>
      <w:r>
        <w:rPr>
          <w:rFonts w:ascii="仿宋" w:hAnsi="仿宋" w:eastAsia="仿宋" w:cs="仿宋"/>
          <w:spacing w:val="3"/>
          <w:sz w:val="28"/>
          <w:szCs w:val="28"/>
        </w:rPr>
        <w:t>全面</w:t>
      </w:r>
      <w:r>
        <w:rPr>
          <w:rFonts w:ascii="仿宋" w:hAnsi="仿宋" w:eastAsia="仿宋" w:cs="仿宋"/>
          <w:spacing w:val="-4"/>
          <w:sz w:val="28"/>
          <w:szCs w:val="28"/>
        </w:rPr>
        <w:t>加强支出管理，提高资金使用效益，通过加强监督检查，提高整体绩</w:t>
      </w:r>
      <w:r>
        <w:rPr>
          <w:rFonts w:ascii="仿宋" w:hAnsi="仿宋" w:eastAsia="仿宋" w:cs="仿宋"/>
          <w:spacing w:val="-1"/>
          <w:sz w:val="28"/>
          <w:szCs w:val="28"/>
        </w:rPr>
        <w:t>效管理水平。</w:t>
      </w:r>
      <w:r>
        <w:rPr>
          <w:rFonts w:ascii="Times New Roman" w:hAnsi="Times New Roman" w:eastAsia="Times New Roman" w:cs="Times New Roman"/>
          <w:spacing w:val="-1"/>
          <w:sz w:val="28"/>
          <w:szCs w:val="28"/>
        </w:rPr>
        <w:t>7.</w:t>
      </w:r>
      <w:r>
        <w:rPr>
          <w:rFonts w:ascii="仿宋" w:hAnsi="仿宋" w:eastAsia="仿宋" w:cs="仿宋"/>
          <w:spacing w:val="-1"/>
          <w:sz w:val="28"/>
          <w:szCs w:val="28"/>
        </w:rPr>
        <w:t>项目管理方面做好前期调</w:t>
      </w:r>
      <w:r>
        <w:rPr>
          <w:rFonts w:ascii="仿宋" w:hAnsi="仿宋" w:eastAsia="仿宋" w:cs="仿宋"/>
          <w:spacing w:val="-2"/>
          <w:sz w:val="28"/>
          <w:szCs w:val="28"/>
        </w:rPr>
        <w:t>研，确保项目实施到急需解</w:t>
      </w:r>
      <w:r>
        <w:rPr>
          <w:rFonts w:ascii="仿宋" w:hAnsi="仿宋" w:eastAsia="仿宋" w:cs="仿宋"/>
          <w:spacing w:val="-4"/>
          <w:sz w:val="28"/>
          <w:szCs w:val="28"/>
        </w:rPr>
        <w:t>决的问题，同时制定完善的项目管理办法，严格执行，有计划地分配</w:t>
      </w:r>
      <w:r>
        <w:rPr>
          <w:rFonts w:ascii="仿宋" w:hAnsi="仿宋" w:eastAsia="仿宋" w:cs="仿宋"/>
          <w:spacing w:val="1"/>
          <w:sz w:val="28"/>
          <w:szCs w:val="28"/>
        </w:rPr>
        <w:t>使用资金，让项目管理有章可循。</w:t>
      </w:r>
      <w:r>
        <w:rPr>
          <w:rFonts w:ascii="Times New Roman" w:hAnsi="Times New Roman" w:eastAsia="Times New Roman" w:cs="Times New Roman"/>
          <w:spacing w:val="1"/>
          <w:sz w:val="28"/>
          <w:szCs w:val="28"/>
        </w:rPr>
        <w:t>8</w:t>
      </w:r>
      <w:r>
        <w:rPr>
          <w:rFonts w:ascii="仿宋" w:hAnsi="仿宋" w:eastAsia="仿宋" w:cs="仿宋"/>
          <w:spacing w:val="1"/>
          <w:sz w:val="28"/>
          <w:szCs w:val="28"/>
        </w:rPr>
        <w:t>、以高度的政治责任感和</w:t>
      </w:r>
      <w:r>
        <w:rPr>
          <w:rFonts w:ascii="仿宋" w:hAnsi="仿宋" w:eastAsia="仿宋" w:cs="仿宋"/>
          <w:sz w:val="28"/>
          <w:szCs w:val="28"/>
        </w:rPr>
        <w:t>历史使</w:t>
      </w:r>
      <w:r>
        <w:rPr>
          <w:rFonts w:ascii="仿宋" w:hAnsi="仿宋" w:eastAsia="仿宋" w:cs="仿宋"/>
          <w:spacing w:val="-8"/>
          <w:sz w:val="28"/>
          <w:szCs w:val="28"/>
        </w:rPr>
        <w:t>命感，认真负责、扎实细致地做好各项会前工作， 为每次</w:t>
      </w:r>
      <w:r>
        <w:rPr>
          <w:rFonts w:ascii="仿宋" w:hAnsi="仿宋" w:eastAsia="仿宋" w:cs="仿宋"/>
          <w:spacing w:val="-9"/>
          <w:sz w:val="28"/>
          <w:szCs w:val="28"/>
        </w:rPr>
        <w:t>会议的胜利</w:t>
      </w:r>
      <w:r>
        <w:rPr>
          <w:rFonts w:ascii="仿宋" w:hAnsi="仿宋" w:eastAsia="仿宋" w:cs="仿宋"/>
          <w:spacing w:val="-7"/>
          <w:sz w:val="28"/>
          <w:szCs w:val="28"/>
        </w:rPr>
        <w:t>召开做好准备。</w:t>
      </w:r>
    </w:p>
    <w:p w14:paraId="268E2481">
      <w:pPr>
        <w:spacing w:line="316" w:lineRule="auto"/>
        <w:rPr>
          <w:rFonts w:ascii="仿宋" w:hAnsi="仿宋" w:eastAsia="仿宋" w:cs="仿宋"/>
          <w:sz w:val="28"/>
          <w:szCs w:val="28"/>
        </w:rPr>
        <w:sectPr>
          <w:headerReference r:id="rId235" w:type="default"/>
          <w:footerReference r:id="rId236" w:type="default"/>
          <w:pgSz w:w="11900" w:h="16840"/>
          <w:pgMar w:top="642" w:right="0" w:bottom="340" w:left="0" w:header="326" w:footer="93" w:gutter="0"/>
          <w:cols w:space="720" w:num="1"/>
        </w:sectPr>
      </w:pPr>
    </w:p>
    <w:p w14:paraId="6C442955">
      <w:pPr>
        <w:pStyle w:val="2"/>
        <w:spacing w:line="250" w:lineRule="auto"/>
      </w:pPr>
    </w:p>
    <w:p w14:paraId="792BE59C">
      <w:pPr>
        <w:pStyle w:val="2"/>
        <w:spacing w:line="250" w:lineRule="auto"/>
      </w:pPr>
    </w:p>
    <w:p w14:paraId="69EF86DC">
      <w:pPr>
        <w:pStyle w:val="2"/>
        <w:spacing w:line="251" w:lineRule="auto"/>
      </w:pPr>
    </w:p>
    <w:p w14:paraId="46A19417">
      <w:pPr>
        <w:pStyle w:val="2"/>
        <w:spacing w:line="251" w:lineRule="auto"/>
      </w:pPr>
    </w:p>
    <w:p w14:paraId="5F45291F">
      <w:pPr>
        <w:pStyle w:val="2"/>
        <w:spacing w:line="251" w:lineRule="auto"/>
      </w:pPr>
    </w:p>
    <w:p w14:paraId="7BAA4EA5">
      <w:pPr>
        <w:pStyle w:val="2"/>
        <w:spacing w:line="251" w:lineRule="auto"/>
      </w:pPr>
    </w:p>
    <w:p w14:paraId="0492AA57">
      <w:pPr>
        <w:pStyle w:val="2"/>
        <w:spacing w:line="251" w:lineRule="auto"/>
      </w:pPr>
    </w:p>
    <w:p w14:paraId="5870D1EE">
      <w:pPr>
        <w:pStyle w:val="2"/>
        <w:spacing w:line="251" w:lineRule="auto"/>
      </w:pPr>
    </w:p>
    <w:p w14:paraId="49228429">
      <w:pPr>
        <w:pStyle w:val="2"/>
        <w:spacing w:line="251" w:lineRule="auto"/>
      </w:pPr>
    </w:p>
    <w:p w14:paraId="3B0CA2AE">
      <w:pPr>
        <w:pStyle w:val="2"/>
        <w:spacing w:line="251" w:lineRule="auto"/>
      </w:pPr>
    </w:p>
    <w:p w14:paraId="376DBDD7">
      <w:pPr>
        <w:pStyle w:val="2"/>
        <w:spacing w:line="251" w:lineRule="auto"/>
      </w:pPr>
    </w:p>
    <w:p w14:paraId="50FCF05C">
      <w:pPr>
        <w:spacing w:before="130" w:line="222" w:lineRule="auto"/>
        <w:ind w:left="3671"/>
        <w:rPr>
          <w:rFonts w:ascii="仿宋" w:hAnsi="仿宋" w:eastAsia="仿宋" w:cs="仿宋"/>
          <w:sz w:val="40"/>
          <w:szCs w:val="40"/>
        </w:rPr>
      </w:pPr>
      <w:r>
        <w:rPr>
          <w:rFonts w:ascii="仿宋" w:hAnsi="仿宋" w:eastAsia="仿宋" w:cs="仿宋"/>
          <w:b/>
          <w:bCs/>
          <w:spacing w:val="-6"/>
          <w:sz w:val="40"/>
          <w:szCs w:val="40"/>
        </w:rPr>
        <w:t>项目支出绩效自评分析报告</w:t>
      </w:r>
    </w:p>
    <w:p w14:paraId="7916D324">
      <w:pPr>
        <w:pStyle w:val="2"/>
      </w:pPr>
    </w:p>
    <w:p w14:paraId="43DF1E60">
      <w:pPr>
        <w:pStyle w:val="2"/>
      </w:pPr>
    </w:p>
    <w:p w14:paraId="5A17F445">
      <w:pPr>
        <w:pStyle w:val="2"/>
      </w:pPr>
    </w:p>
    <w:p w14:paraId="73D8F6C9">
      <w:pPr>
        <w:pStyle w:val="2"/>
      </w:pPr>
    </w:p>
    <w:p w14:paraId="4076A6B6">
      <w:pPr>
        <w:pStyle w:val="2"/>
      </w:pPr>
    </w:p>
    <w:p w14:paraId="701DDE50">
      <w:pPr>
        <w:pStyle w:val="2"/>
      </w:pPr>
    </w:p>
    <w:p w14:paraId="0AE0DED9">
      <w:pPr>
        <w:pStyle w:val="2"/>
      </w:pPr>
    </w:p>
    <w:p w14:paraId="6CFF539A">
      <w:pPr>
        <w:pStyle w:val="2"/>
      </w:pPr>
    </w:p>
    <w:p w14:paraId="34E6E01D">
      <w:pPr>
        <w:pStyle w:val="2"/>
        <w:spacing w:line="241" w:lineRule="auto"/>
      </w:pPr>
    </w:p>
    <w:p w14:paraId="529AFA9A">
      <w:pPr>
        <w:pStyle w:val="2"/>
        <w:spacing w:line="241" w:lineRule="auto"/>
      </w:pPr>
    </w:p>
    <w:p w14:paraId="7E1418F2">
      <w:pPr>
        <w:pStyle w:val="2"/>
        <w:spacing w:line="241" w:lineRule="auto"/>
      </w:pPr>
    </w:p>
    <w:p w14:paraId="11F4CBEF">
      <w:pPr>
        <w:pStyle w:val="2"/>
        <w:spacing w:line="241" w:lineRule="auto"/>
      </w:pPr>
    </w:p>
    <w:p w14:paraId="724FE141">
      <w:pPr>
        <w:pStyle w:val="2"/>
        <w:spacing w:line="241" w:lineRule="auto"/>
      </w:pPr>
    </w:p>
    <w:p w14:paraId="5C083A35">
      <w:pPr>
        <w:pStyle w:val="2"/>
        <w:spacing w:line="241" w:lineRule="auto"/>
      </w:pPr>
    </w:p>
    <w:p w14:paraId="6B062C06">
      <w:pPr>
        <w:pStyle w:val="2"/>
        <w:spacing w:line="241" w:lineRule="auto"/>
      </w:pPr>
    </w:p>
    <w:p w14:paraId="30A997D9">
      <w:pPr>
        <w:pStyle w:val="2"/>
        <w:spacing w:line="241" w:lineRule="auto"/>
      </w:pPr>
    </w:p>
    <w:p w14:paraId="5DA5971D">
      <w:pPr>
        <w:pStyle w:val="2"/>
        <w:spacing w:line="241" w:lineRule="auto"/>
      </w:pPr>
    </w:p>
    <w:p w14:paraId="61768356">
      <w:pPr>
        <w:pStyle w:val="2"/>
        <w:spacing w:line="241" w:lineRule="auto"/>
      </w:pPr>
    </w:p>
    <w:p w14:paraId="3E1EF546">
      <w:pPr>
        <w:pStyle w:val="2"/>
        <w:spacing w:line="241" w:lineRule="auto"/>
      </w:pPr>
    </w:p>
    <w:p w14:paraId="7E8012CB">
      <w:pPr>
        <w:spacing w:before="91" w:line="221" w:lineRule="auto"/>
        <w:ind w:left="3054"/>
        <w:rPr>
          <w:rFonts w:ascii="仿宋" w:hAnsi="仿宋" w:eastAsia="仿宋" w:cs="仿宋"/>
          <w:sz w:val="28"/>
          <w:szCs w:val="28"/>
        </w:rPr>
      </w:pPr>
      <w:r>
        <w:rPr>
          <w:rFonts w:ascii="仿宋" w:hAnsi="仿宋" w:eastAsia="仿宋" w:cs="仿宋"/>
          <w:spacing w:val="-3"/>
          <w:sz w:val="28"/>
          <w:szCs w:val="28"/>
        </w:rPr>
        <w:t>项目名称：2024</w:t>
      </w:r>
      <w:r>
        <w:rPr>
          <w:rFonts w:ascii="仿宋" w:hAnsi="仿宋" w:eastAsia="仿宋" w:cs="仿宋"/>
          <w:spacing w:val="-40"/>
          <w:sz w:val="28"/>
          <w:szCs w:val="28"/>
        </w:rPr>
        <w:t xml:space="preserve"> </w:t>
      </w:r>
      <w:r>
        <w:rPr>
          <w:rFonts w:ascii="仿宋" w:hAnsi="仿宋" w:eastAsia="仿宋" w:cs="仿宋"/>
          <w:spacing w:val="-3"/>
          <w:sz w:val="28"/>
          <w:szCs w:val="28"/>
        </w:rPr>
        <w:t>年办公设备购置</w:t>
      </w:r>
    </w:p>
    <w:p w14:paraId="7C200269">
      <w:pPr>
        <w:spacing w:before="288" w:line="221" w:lineRule="auto"/>
        <w:ind w:left="3054"/>
        <w:rPr>
          <w:rFonts w:ascii="仿宋" w:hAnsi="仿宋" w:eastAsia="仿宋" w:cs="仿宋"/>
          <w:sz w:val="28"/>
          <w:szCs w:val="28"/>
        </w:rPr>
      </w:pPr>
      <w:r>
        <w:rPr>
          <w:rFonts w:ascii="仿宋" w:hAnsi="仿宋" w:eastAsia="仿宋" w:cs="仿宋"/>
          <w:spacing w:val="-1"/>
          <w:sz w:val="28"/>
          <w:szCs w:val="28"/>
        </w:rPr>
        <w:t>项目单位：001001-兴县人民代表大会常务委员会办公室</w:t>
      </w:r>
    </w:p>
    <w:p w14:paraId="66A2DE1E">
      <w:pPr>
        <w:spacing w:before="288" w:line="222" w:lineRule="auto"/>
        <w:ind w:left="3061"/>
        <w:rPr>
          <w:rFonts w:ascii="仿宋" w:hAnsi="仿宋" w:eastAsia="仿宋" w:cs="仿宋"/>
          <w:sz w:val="28"/>
          <w:szCs w:val="28"/>
        </w:rPr>
      </w:pPr>
      <w:r>
        <w:rPr>
          <w:rFonts w:ascii="仿宋" w:hAnsi="仿宋" w:eastAsia="仿宋" w:cs="仿宋"/>
          <w:spacing w:val="-1"/>
          <w:sz w:val="28"/>
          <w:szCs w:val="28"/>
        </w:rPr>
        <w:t>主管部门：001-兴县人民代表大会常务委员会</w:t>
      </w:r>
      <w:r>
        <w:rPr>
          <w:rFonts w:ascii="仿宋" w:hAnsi="仿宋" w:eastAsia="仿宋" w:cs="仿宋"/>
          <w:spacing w:val="-2"/>
          <w:sz w:val="28"/>
          <w:szCs w:val="28"/>
        </w:rPr>
        <w:t>办公室</w:t>
      </w:r>
    </w:p>
    <w:p w14:paraId="75E0704C">
      <w:pPr>
        <w:pStyle w:val="2"/>
        <w:spacing w:line="244" w:lineRule="auto"/>
      </w:pPr>
    </w:p>
    <w:p w14:paraId="4E66978C">
      <w:pPr>
        <w:pStyle w:val="2"/>
        <w:spacing w:line="244" w:lineRule="auto"/>
      </w:pPr>
    </w:p>
    <w:p w14:paraId="736DF46C">
      <w:pPr>
        <w:pStyle w:val="2"/>
        <w:spacing w:line="244" w:lineRule="auto"/>
      </w:pPr>
    </w:p>
    <w:p w14:paraId="28298EA3">
      <w:pPr>
        <w:pStyle w:val="2"/>
        <w:spacing w:line="244" w:lineRule="auto"/>
      </w:pPr>
    </w:p>
    <w:p w14:paraId="7F755070">
      <w:pPr>
        <w:pStyle w:val="2"/>
        <w:spacing w:line="244" w:lineRule="auto"/>
      </w:pPr>
    </w:p>
    <w:p w14:paraId="049D6671">
      <w:pPr>
        <w:pStyle w:val="2"/>
        <w:spacing w:line="244" w:lineRule="auto"/>
      </w:pPr>
    </w:p>
    <w:p w14:paraId="28E5E83E">
      <w:pPr>
        <w:pStyle w:val="2"/>
        <w:spacing w:line="244" w:lineRule="auto"/>
      </w:pPr>
    </w:p>
    <w:p w14:paraId="4CD4C923">
      <w:pPr>
        <w:pStyle w:val="2"/>
        <w:spacing w:line="244" w:lineRule="auto"/>
      </w:pPr>
    </w:p>
    <w:p w14:paraId="27991C78">
      <w:pPr>
        <w:pStyle w:val="2"/>
        <w:spacing w:line="244" w:lineRule="auto"/>
      </w:pPr>
    </w:p>
    <w:p w14:paraId="36E470BB">
      <w:pPr>
        <w:pStyle w:val="2"/>
        <w:spacing w:line="244" w:lineRule="auto"/>
      </w:pPr>
    </w:p>
    <w:p w14:paraId="2FC9B8CA">
      <w:pPr>
        <w:pStyle w:val="2"/>
        <w:spacing w:line="244" w:lineRule="auto"/>
      </w:pPr>
    </w:p>
    <w:p w14:paraId="6D179523">
      <w:pPr>
        <w:pStyle w:val="2"/>
        <w:spacing w:line="244" w:lineRule="auto"/>
      </w:pPr>
    </w:p>
    <w:p w14:paraId="5EEB79DE">
      <w:pPr>
        <w:pStyle w:val="2"/>
        <w:spacing w:line="244" w:lineRule="auto"/>
      </w:pPr>
    </w:p>
    <w:p w14:paraId="71E5229E">
      <w:pPr>
        <w:pStyle w:val="2"/>
        <w:spacing w:line="244" w:lineRule="auto"/>
      </w:pPr>
    </w:p>
    <w:p w14:paraId="429784EA">
      <w:pPr>
        <w:spacing w:before="91" w:line="222" w:lineRule="auto"/>
        <w:ind w:left="5159"/>
        <w:rPr>
          <w:rFonts w:ascii="仿宋" w:hAnsi="仿宋" w:eastAsia="仿宋" w:cs="仿宋"/>
          <w:sz w:val="28"/>
          <w:szCs w:val="28"/>
        </w:rPr>
      </w:pPr>
      <w:r>
        <w:rPr>
          <w:rFonts w:ascii="仿宋" w:hAnsi="仿宋" w:eastAsia="仿宋" w:cs="仿宋"/>
          <w:b/>
          <w:bCs/>
          <w:spacing w:val="-11"/>
          <w:sz w:val="28"/>
          <w:szCs w:val="28"/>
        </w:rPr>
        <w:t>2024</w:t>
      </w:r>
      <w:r>
        <w:rPr>
          <w:rFonts w:ascii="仿宋" w:hAnsi="仿宋" w:eastAsia="仿宋" w:cs="仿宋"/>
          <w:spacing w:val="-45"/>
          <w:sz w:val="28"/>
          <w:szCs w:val="28"/>
        </w:rPr>
        <w:t xml:space="preserve"> </w:t>
      </w:r>
      <w:r>
        <w:rPr>
          <w:rFonts w:ascii="仿宋" w:hAnsi="仿宋" w:eastAsia="仿宋" w:cs="仿宋"/>
          <w:b/>
          <w:bCs/>
          <w:spacing w:val="-11"/>
          <w:sz w:val="28"/>
          <w:szCs w:val="28"/>
        </w:rPr>
        <w:t>年</w:t>
      </w:r>
      <w:r>
        <w:rPr>
          <w:rFonts w:ascii="仿宋" w:hAnsi="仿宋" w:eastAsia="仿宋" w:cs="仿宋"/>
          <w:spacing w:val="-38"/>
          <w:sz w:val="28"/>
          <w:szCs w:val="28"/>
        </w:rPr>
        <w:t xml:space="preserve"> </w:t>
      </w:r>
      <w:r>
        <w:rPr>
          <w:rFonts w:ascii="仿宋" w:hAnsi="仿宋" w:eastAsia="仿宋" w:cs="仿宋"/>
          <w:b/>
          <w:bCs/>
          <w:spacing w:val="-11"/>
          <w:sz w:val="28"/>
          <w:szCs w:val="28"/>
        </w:rPr>
        <w:t>12</w:t>
      </w:r>
      <w:r>
        <w:rPr>
          <w:rFonts w:ascii="仿宋" w:hAnsi="仿宋" w:eastAsia="仿宋" w:cs="仿宋"/>
          <w:spacing w:val="-38"/>
          <w:sz w:val="28"/>
          <w:szCs w:val="28"/>
        </w:rPr>
        <w:t xml:space="preserve"> </w:t>
      </w:r>
      <w:r>
        <w:rPr>
          <w:rFonts w:ascii="仿宋" w:hAnsi="仿宋" w:eastAsia="仿宋" w:cs="仿宋"/>
          <w:b/>
          <w:bCs/>
          <w:spacing w:val="-11"/>
          <w:sz w:val="28"/>
          <w:szCs w:val="28"/>
        </w:rPr>
        <w:t>月</w:t>
      </w:r>
    </w:p>
    <w:p w14:paraId="2D22A4B4">
      <w:pPr>
        <w:spacing w:line="222" w:lineRule="auto"/>
        <w:rPr>
          <w:rFonts w:ascii="仿宋" w:hAnsi="仿宋" w:eastAsia="仿宋" w:cs="仿宋"/>
          <w:sz w:val="28"/>
          <w:szCs w:val="28"/>
        </w:rPr>
        <w:sectPr>
          <w:headerReference r:id="rId237" w:type="default"/>
          <w:footerReference r:id="rId238" w:type="default"/>
          <w:pgSz w:w="11900" w:h="16840"/>
          <w:pgMar w:top="642" w:right="0" w:bottom="340" w:left="0" w:header="326" w:footer="91" w:gutter="0"/>
          <w:cols w:space="720" w:num="1"/>
        </w:sectPr>
      </w:pPr>
    </w:p>
    <w:p w14:paraId="497C874E">
      <w:pPr>
        <w:pStyle w:val="2"/>
        <w:spacing w:line="266" w:lineRule="auto"/>
      </w:pPr>
    </w:p>
    <w:p w14:paraId="1D43A5B1">
      <w:pPr>
        <w:pStyle w:val="2"/>
        <w:spacing w:line="266" w:lineRule="auto"/>
      </w:pPr>
    </w:p>
    <w:p w14:paraId="0A318897">
      <w:pPr>
        <w:pStyle w:val="2"/>
        <w:spacing w:line="266" w:lineRule="auto"/>
      </w:pPr>
    </w:p>
    <w:p w14:paraId="3047C2FA">
      <w:pPr>
        <w:pStyle w:val="2"/>
        <w:spacing w:line="266" w:lineRule="auto"/>
      </w:pPr>
    </w:p>
    <w:p w14:paraId="72E8780E">
      <w:pPr>
        <w:pStyle w:val="2"/>
        <w:spacing w:line="266" w:lineRule="auto"/>
      </w:pPr>
    </w:p>
    <w:p w14:paraId="2611BE00">
      <w:pPr>
        <w:pStyle w:val="2"/>
        <w:spacing w:line="266" w:lineRule="auto"/>
      </w:pPr>
    </w:p>
    <w:p w14:paraId="21FBAFA0">
      <w:pPr>
        <w:pStyle w:val="2"/>
        <w:spacing w:line="266" w:lineRule="auto"/>
      </w:pPr>
    </w:p>
    <w:sdt>
      <w:sdtPr>
        <w:rPr>
          <w:rFonts w:ascii="仿宋" w:hAnsi="仿宋" w:eastAsia="仿宋" w:cs="仿宋"/>
          <w:sz w:val="36"/>
          <w:szCs w:val="36"/>
        </w:rPr>
        <w:id w:val="147482412"/>
        <w:docPartObj>
          <w:docPartGallery w:val="Table of Contents"/>
          <w:docPartUnique/>
        </w:docPartObj>
      </w:sdtPr>
      <w:sdtEndPr>
        <w:rPr>
          <w:rFonts w:ascii="仿宋" w:hAnsi="仿宋" w:eastAsia="仿宋" w:cs="仿宋"/>
          <w:sz w:val="24"/>
          <w:szCs w:val="24"/>
        </w:rPr>
      </w:sdtEndPr>
      <w:sdtContent>
        <w:p w14:paraId="448EFA5C">
          <w:pPr>
            <w:spacing w:before="117" w:line="223" w:lineRule="auto"/>
            <w:ind w:left="5588"/>
            <w:rPr>
              <w:rFonts w:ascii="仿宋" w:hAnsi="仿宋" w:eastAsia="仿宋" w:cs="仿宋"/>
              <w:sz w:val="36"/>
              <w:szCs w:val="36"/>
            </w:rPr>
          </w:pPr>
          <w:r>
            <w:rPr>
              <w:rFonts w:ascii="仿宋" w:hAnsi="仿宋" w:eastAsia="仿宋" w:cs="仿宋"/>
              <w:b/>
              <w:bCs/>
              <w:spacing w:val="-48"/>
              <w:sz w:val="36"/>
              <w:szCs w:val="36"/>
            </w:rPr>
            <w:t>目</w:t>
          </w:r>
          <w:r>
            <w:rPr>
              <w:rFonts w:ascii="仿宋" w:hAnsi="仿宋" w:eastAsia="仿宋" w:cs="仿宋"/>
              <w:spacing w:val="7"/>
              <w:sz w:val="36"/>
              <w:szCs w:val="36"/>
            </w:rPr>
            <w:t xml:space="preserve">     </w:t>
          </w:r>
          <w:r>
            <w:rPr>
              <w:rFonts w:ascii="仿宋" w:hAnsi="仿宋" w:eastAsia="仿宋" w:cs="仿宋"/>
              <w:b/>
              <w:bCs/>
              <w:spacing w:val="-48"/>
              <w:sz w:val="36"/>
              <w:szCs w:val="36"/>
            </w:rPr>
            <w:t>录</w:t>
          </w:r>
        </w:p>
        <w:p w14:paraId="57E5D132">
          <w:pPr>
            <w:pStyle w:val="2"/>
          </w:pPr>
        </w:p>
        <w:p w14:paraId="1898FC35">
          <w:pPr>
            <w:tabs>
              <w:tab w:val="right" w:leader="dot" w:pos="10095"/>
            </w:tabs>
            <w:spacing w:before="78" w:line="222" w:lineRule="auto"/>
            <w:ind w:left="2299"/>
            <w:rPr>
              <w:rFonts w:ascii="仿宋" w:hAnsi="仿宋" w:eastAsia="仿宋" w:cs="仿宋"/>
              <w:sz w:val="24"/>
              <w:szCs w:val="24"/>
            </w:rPr>
          </w:pPr>
          <w:r>
            <w:rPr>
              <w:rFonts w:ascii="仿宋" w:hAnsi="仿宋" w:eastAsia="仿宋" w:cs="仿宋"/>
              <w:b/>
              <w:bCs/>
              <w:spacing w:val="-6"/>
              <w:sz w:val="24"/>
              <w:szCs w:val="24"/>
            </w:rPr>
            <w:t>一、项目的基本情况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"bookmark53" </w:instrText>
          </w:r>
          <w:r>
            <w:fldChar w:fldCharType="separate"/>
          </w:r>
          <w:r>
            <w:rPr>
              <w:rFonts w:ascii="仿宋" w:hAnsi="仿宋" w:eastAsia="仿宋" w:cs="仿宋"/>
              <w:b/>
              <w:bCs/>
              <w:spacing w:val="-1"/>
              <w:sz w:val="24"/>
              <w:szCs w:val="24"/>
            </w:rPr>
            <w:t>3</w:t>
          </w:r>
          <w:r>
            <w:rPr>
              <w:rFonts w:ascii="仿宋" w:hAnsi="仿宋" w:eastAsia="仿宋" w:cs="仿宋"/>
              <w:b/>
              <w:bCs/>
              <w:spacing w:val="-1"/>
              <w:sz w:val="24"/>
              <w:szCs w:val="24"/>
            </w:rPr>
            <w:fldChar w:fldCharType="end"/>
          </w:r>
        </w:p>
        <w:p w14:paraId="4AAB00D8">
          <w:pPr>
            <w:tabs>
              <w:tab w:val="right" w:leader="dot" w:pos="10095"/>
            </w:tabs>
            <w:spacing w:before="271" w:line="222" w:lineRule="auto"/>
            <w:ind w:left="2575"/>
            <w:rPr>
              <w:rFonts w:ascii="仿宋" w:hAnsi="仿宋" w:eastAsia="仿宋" w:cs="仿宋"/>
              <w:sz w:val="24"/>
              <w:szCs w:val="24"/>
            </w:rPr>
          </w:pPr>
          <w:r>
            <w:rPr>
              <w:rFonts w:ascii="仿宋" w:hAnsi="仿宋" w:eastAsia="仿宋" w:cs="仿宋"/>
              <w:spacing w:val="-3"/>
              <w:sz w:val="24"/>
              <w:szCs w:val="24"/>
            </w:rPr>
            <w:t xml:space="preserve">（一）项目概况 </w:t>
          </w:r>
          <w:r>
            <w:rPr>
              <w:rFonts w:ascii="仿宋" w:hAnsi="仿宋" w:eastAsia="仿宋" w:cs="仿宋"/>
              <w:sz w:val="24"/>
              <w:szCs w:val="24"/>
            </w:rPr>
            <w:tab/>
          </w:r>
          <w:r>
            <w:fldChar w:fldCharType="begin"/>
          </w:r>
          <w:r>
            <w:instrText xml:space="preserve"> HYPERLINK \l "bookmark54" </w:instrText>
          </w:r>
          <w:r>
            <w:fldChar w:fldCharType="separate"/>
          </w:r>
          <w:r>
            <w:rPr>
              <w:rFonts w:ascii="仿宋" w:hAnsi="仿宋" w:eastAsia="仿宋" w:cs="仿宋"/>
              <w:sz w:val="24"/>
              <w:szCs w:val="24"/>
            </w:rPr>
            <w:t>3</w:t>
          </w:r>
          <w:r>
            <w:rPr>
              <w:rFonts w:ascii="仿宋" w:hAnsi="仿宋" w:eastAsia="仿宋" w:cs="仿宋"/>
              <w:sz w:val="24"/>
              <w:szCs w:val="24"/>
            </w:rPr>
            <w:fldChar w:fldCharType="end"/>
          </w:r>
        </w:p>
        <w:p w14:paraId="2546BFC4">
          <w:pPr>
            <w:tabs>
              <w:tab w:val="right" w:leader="dot" w:pos="10095"/>
            </w:tabs>
            <w:spacing w:before="151" w:line="222" w:lineRule="auto"/>
            <w:ind w:left="2575"/>
            <w:rPr>
              <w:rFonts w:ascii="仿宋" w:hAnsi="仿宋" w:eastAsia="仿宋" w:cs="仿宋"/>
              <w:sz w:val="24"/>
              <w:szCs w:val="24"/>
            </w:rPr>
          </w:pPr>
          <w:r>
            <w:rPr>
              <w:rFonts w:ascii="仿宋" w:hAnsi="仿宋" w:eastAsia="仿宋" w:cs="仿宋"/>
              <w:spacing w:val="-3"/>
              <w:sz w:val="24"/>
              <w:szCs w:val="24"/>
            </w:rPr>
            <w:t xml:space="preserve">（二）项目绩效目标 </w:t>
          </w:r>
          <w:r>
            <w:rPr>
              <w:rFonts w:ascii="仿宋" w:hAnsi="仿宋" w:eastAsia="仿宋" w:cs="仿宋"/>
              <w:sz w:val="24"/>
              <w:szCs w:val="24"/>
            </w:rPr>
            <w:tab/>
          </w:r>
          <w:r>
            <w:fldChar w:fldCharType="begin"/>
          </w:r>
          <w:r>
            <w:instrText xml:space="preserve"> HYPERLINK \l "bookmark55" </w:instrText>
          </w:r>
          <w:r>
            <w:fldChar w:fldCharType="separate"/>
          </w:r>
          <w:r>
            <w:rPr>
              <w:rFonts w:ascii="仿宋" w:hAnsi="仿宋" w:eastAsia="仿宋" w:cs="仿宋"/>
              <w:sz w:val="24"/>
              <w:szCs w:val="24"/>
            </w:rPr>
            <w:t>4</w:t>
          </w:r>
          <w:r>
            <w:rPr>
              <w:rFonts w:ascii="仿宋" w:hAnsi="仿宋" w:eastAsia="仿宋" w:cs="仿宋"/>
              <w:sz w:val="24"/>
              <w:szCs w:val="24"/>
            </w:rPr>
            <w:fldChar w:fldCharType="end"/>
          </w:r>
        </w:p>
        <w:p w14:paraId="289266D4">
          <w:pPr>
            <w:tabs>
              <w:tab w:val="right" w:leader="dot" w:pos="10095"/>
            </w:tabs>
            <w:spacing w:before="151" w:line="222" w:lineRule="auto"/>
            <w:ind w:left="2575"/>
            <w:rPr>
              <w:rFonts w:ascii="仿宋" w:hAnsi="仿宋" w:eastAsia="仿宋" w:cs="仿宋"/>
              <w:sz w:val="24"/>
              <w:szCs w:val="24"/>
            </w:rPr>
          </w:pPr>
          <w:r>
            <w:rPr>
              <w:rFonts w:ascii="仿宋" w:hAnsi="仿宋" w:eastAsia="仿宋" w:cs="仿宋"/>
              <w:spacing w:val="-6"/>
              <w:sz w:val="24"/>
              <w:szCs w:val="24"/>
            </w:rPr>
            <w:t>（三）项目实施计划</w:t>
          </w:r>
          <w:r>
            <w:rPr>
              <w:rFonts w:ascii="仿宋" w:hAnsi="仿宋" w:eastAsia="仿宋" w:cs="仿宋"/>
              <w:spacing w:val="28"/>
              <w:sz w:val="24"/>
              <w:szCs w:val="24"/>
            </w:rPr>
            <w:t xml:space="preserve"> </w:t>
          </w:r>
          <w:r>
            <w:rPr>
              <w:rFonts w:ascii="仿宋" w:hAnsi="仿宋" w:eastAsia="仿宋" w:cs="仿宋"/>
              <w:sz w:val="24"/>
              <w:szCs w:val="24"/>
            </w:rPr>
            <w:tab/>
          </w:r>
          <w:r>
            <w:fldChar w:fldCharType="begin"/>
          </w:r>
          <w:r>
            <w:instrText xml:space="preserve"> HYPERLINK \l "bookmark56" </w:instrText>
          </w:r>
          <w:r>
            <w:fldChar w:fldCharType="separate"/>
          </w:r>
          <w:r>
            <w:rPr>
              <w:rFonts w:ascii="仿宋" w:hAnsi="仿宋" w:eastAsia="仿宋" w:cs="仿宋"/>
              <w:sz w:val="24"/>
              <w:szCs w:val="24"/>
            </w:rPr>
            <w:t>4</w:t>
          </w:r>
          <w:r>
            <w:rPr>
              <w:rFonts w:ascii="仿宋" w:hAnsi="仿宋" w:eastAsia="仿宋" w:cs="仿宋"/>
              <w:sz w:val="24"/>
              <w:szCs w:val="24"/>
            </w:rPr>
            <w:fldChar w:fldCharType="end"/>
          </w:r>
        </w:p>
        <w:p w14:paraId="16919A09">
          <w:pPr>
            <w:tabs>
              <w:tab w:val="right" w:leader="dot" w:pos="10095"/>
            </w:tabs>
            <w:spacing w:before="271" w:line="222" w:lineRule="auto"/>
            <w:ind w:left="2303"/>
            <w:rPr>
              <w:rFonts w:ascii="仿宋" w:hAnsi="仿宋" w:eastAsia="仿宋" w:cs="仿宋"/>
              <w:sz w:val="24"/>
              <w:szCs w:val="24"/>
            </w:rPr>
          </w:pPr>
          <w:r>
            <w:rPr>
              <w:rFonts w:ascii="仿宋" w:hAnsi="仿宋" w:eastAsia="仿宋" w:cs="仿宋"/>
              <w:b/>
              <w:bCs/>
              <w:spacing w:val="-6"/>
              <w:sz w:val="24"/>
              <w:szCs w:val="24"/>
            </w:rPr>
            <w:t>二、项目绩效完成情况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"bookmark57" </w:instrText>
          </w:r>
          <w:r>
            <w:fldChar w:fldCharType="separate"/>
          </w:r>
          <w:r>
            <w:rPr>
              <w:rFonts w:ascii="仿宋" w:hAnsi="仿宋" w:eastAsia="仿宋" w:cs="仿宋"/>
              <w:b/>
              <w:bCs/>
              <w:spacing w:val="-1"/>
              <w:sz w:val="24"/>
              <w:szCs w:val="24"/>
            </w:rPr>
            <w:t>5</w:t>
          </w:r>
          <w:r>
            <w:rPr>
              <w:rFonts w:ascii="仿宋" w:hAnsi="仿宋" w:eastAsia="仿宋" w:cs="仿宋"/>
              <w:b/>
              <w:bCs/>
              <w:spacing w:val="-1"/>
              <w:sz w:val="24"/>
              <w:szCs w:val="24"/>
            </w:rPr>
            <w:fldChar w:fldCharType="end"/>
          </w:r>
        </w:p>
        <w:p w14:paraId="267B85D1">
          <w:pPr>
            <w:tabs>
              <w:tab w:val="right" w:leader="dot" w:pos="10095"/>
            </w:tabs>
            <w:spacing w:before="271" w:line="221" w:lineRule="auto"/>
            <w:ind w:left="2575"/>
            <w:rPr>
              <w:rFonts w:ascii="仿宋" w:hAnsi="仿宋" w:eastAsia="仿宋" w:cs="仿宋"/>
              <w:sz w:val="24"/>
              <w:szCs w:val="24"/>
            </w:rPr>
          </w:pPr>
          <w:r>
            <w:rPr>
              <w:rFonts w:ascii="仿宋" w:hAnsi="仿宋" w:eastAsia="仿宋" w:cs="仿宋"/>
              <w:spacing w:val="-3"/>
              <w:sz w:val="24"/>
              <w:szCs w:val="24"/>
            </w:rPr>
            <w:t xml:space="preserve">（一）预算执行情况 </w:t>
          </w:r>
          <w:r>
            <w:rPr>
              <w:rFonts w:ascii="仿宋" w:hAnsi="仿宋" w:eastAsia="仿宋" w:cs="仿宋"/>
              <w:sz w:val="24"/>
              <w:szCs w:val="24"/>
            </w:rPr>
            <w:tab/>
          </w:r>
          <w:r>
            <w:fldChar w:fldCharType="begin"/>
          </w:r>
          <w:r>
            <w:instrText xml:space="preserve"> HYPERLINK \l "bookmark58" </w:instrText>
          </w:r>
          <w:r>
            <w:fldChar w:fldCharType="separate"/>
          </w:r>
          <w:r>
            <w:rPr>
              <w:rFonts w:ascii="仿宋" w:hAnsi="仿宋" w:eastAsia="仿宋" w:cs="仿宋"/>
              <w:sz w:val="24"/>
              <w:szCs w:val="24"/>
            </w:rPr>
            <w:t>5</w:t>
          </w:r>
          <w:r>
            <w:rPr>
              <w:rFonts w:ascii="仿宋" w:hAnsi="仿宋" w:eastAsia="仿宋" w:cs="仿宋"/>
              <w:sz w:val="24"/>
              <w:szCs w:val="24"/>
            </w:rPr>
            <w:fldChar w:fldCharType="end"/>
          </w:r>
        </w:p>
        <w:p w14:paraId="097772C4">
          <w:pPr>
            <w:tabs>
              <w:tab w:val="right" w:leader="dot" w:pos="10095"/>
            </w:tabs>
            <w:spacing w:before="153" w:line="222" w:lineRule="auto"/>
            <w:ind w:left="2575"/>
            <w:rPr>
              <w:rFonts w:ascii="仿宋" w:hAnsi="仿宋" w:eastAsia="仿宋" w:cs="仿宋"/>
              <w:sz w:val="24"/>
              <w:szCs w:val="24"/>
            </w:rPr>
          </w:pPr>
          <w:r>
            <w:rPr>
              <w:rFonts w:ascii="仿宋" w:hAnsi="仿宋" w:eastAsia="仿宋" w:cs="仿宋"/>
              <w:spacing w:val="-3"/>
              <w:sz w:val="24"/>
              <w:szCs w:val="24"/>
            </w:rPr>
            <w:t xml:space="preserve">（二）指标完成情况 </w:t>
          </w:r>
          <w:r>
            <w:rPr>
              <w:rFonts w:ascii="仿宋" w:hAnsi="仿宋" w:eastAsia="仿宋" w:cs="仿宋"/>
              <w:sz w:val="24"/>
              <w:szCs w:val="24"/>
            </w:rPr>
            <w:tab/>
          </w:r>
          <w:r>
            <w:fldChar w:fldCharType="begin"/>
          </w:r>
          <w:r>
            <w:instrText xml:space="preserve"> HYPERLINK \l "bookmark59" </w:instrText>
          </w:r>
          <w:r>
            <w:fldChar w:fldCharType="separate"/>
          </w:r>
          <w:r>
            <w:rPr>
              <w:rFonts w:ascii="仿宋" w:hAnsi="仿宋" w:eastAsia="仿宋" w:cs="仿宋"/>
              <w:sz w:val="24"/>
              <w:szCs w:val="24"/>
            </w:rPr>
            <w:t>6</w:t>
          </w:r>
          <w:r>
            <w:rPr>
              <w:rFonts w:ascii="仿宋" w:hAnsi="仿宋" w:eastAsia="仿宋" w:cs="仿宋"/>
              <w:sz w:val="24"/>
              <w:szCs w:val="24"/>
            </w:rPr>
            <w:fldChar w:fldCharType="end"/>
          </w:r>
        </w:p>
        <w:p w14:paraId="4338BBF8">
          <w:pPr>
            <w:tabs>
              <w:tab w:val="right" w:leader="dot" w:pos="10095"/>
            </w:tabs>
            <w:spacing w:before="272" w:line="222" w:lineRule="auto"/>
            <w:ind w:left="2302"/>
            <w:rPr>
              <w:rFonts w:ascii="仿宋" w:hAnsi="仿宋" w:eastAsia="仿宋" w:cs="仿宋"/>
              <w:sz w:val="24"/>
              <w:szCs w:val="24"/>
            </w:rPr>
          </w:pPr>
          <w:r>
            <w:rPr>
              <w:rFonts w:ascii="仿宋" w:hAnsi="仿宋" w:eastAsia="仿宋" w:cs="仿宋"/>
              <w:b/>
              <w:bCs/>
              <w:spacing w:val="-5"/>
              <w:sz w:val="24"/>
              <w:szCs w:val="24"/>
            </w:rPr>
            <w:t>三、项目自评结果</w:t>
          </w:r>
          <w:r>
            <w:rPr>
              <w:rFonts w:ascii="仿宋" w:hAnsi="仿宋" w:eastAsia="仿宋" w:cs="仿宋"/>
              <w:spacing w:val="-1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"bookmark60" </w:instrText>
          </w:r>
          <w:r>
            <w:fldChar w:fldCharType="separate"/>
          </w:r>
          <w:r>
            <w:rPr>
              <w:rFonts w:ascii="仿宋" w:hAnsi="仿宋" w:eastAsia="仿宋" w:cs="仿宋"/>
              <w:b/>
              <w:bCs/>
              <w:sz w:val="24"/>
              <w:szCs w:val="24"/>
            </w:rPr>
            <w:t>7</w:t>
          </w:r>
          <w:r>
            <w:rPr>
              <w:rFonts w:ascii="仿宋" w:hAnsi="仿宋" w:eastAsia="仿宋" w:cs="仿宋"/>
              <w:b/>
              <w:bCs/>
              <w:sz w:val="24"/>
              <w:szCs w:val="24"/>
            </w:rPr>
            <w:fldChar w:fldCharType="end"/>
          </w:r>
        </w:p>
        <w:p w14:paraId="41C0292B">
          <w:pPr>
            <w:tabs>
              <w:tab w:val="right" w:leader="dot" w:pos="10095"/>
            </w:tabs>
            <w:spacing w:before="270" w:line="224" w:lineRule="auto"/>
            <w:ind w:left="2324"/>
            <w:rPr>
              <w:rFonts w:ascii="仿宋" w:hAnsi="仿宋" w:eastAsia="仿宋" w:cs="仿宋"/>
              <w:sz w:val="24"/>
              <w:szCs w:val="24"/>
            </w:rPr>
          </w:pPr>
          <w:r>
            <w:rPr>
              <w:rFonts w:ascii="仿宋" w:hAnsi="仿宋" w:eastAsia="仿宋" w:cs="仿宋"/>
              <w:b/>
              <w:bCs/>
              <w:spacing w:val="-8"/>
              <w:sz w:val="24"/>
              <w:szCs w:val="24"/>
            </w:rPr>
            <w:t>四、项目主要经验做法</w:t>
          </w:r>
          <w:r>
            <w:rPr>
              <w:rFonts w:ascii="仿宋" w:hAnsi="仿宋" w:eastAsia="仿宋" w:cs="仿宋"/>
              <w:spacing w:val="-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"bookmark32"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165F3DFF">
          <w:pPr>
            <w:tabs>
              <w:tab w:val="right" w:leader="dot" w:pos="10095"/>
            </w:tabs>
            <w:spacing w:before="270" w:line="219" w:lineRule="auto"/>
            <w:ind w:left="2299"/>
            <w:rPr>
              <w:rFonts w:ascii="仿宋" w:hAnsi="仿宋" w:eastAsia="仿宋" w:cs="仿宋"/>
              <w:sz w:val="24"/>
              <w:szCs w:val="24"/>
            </w:rPr>
          </w:pPr>
          <w:r>
            <w:rPr>
              <w:rFonts w:ascii="仿宋" w:hAnsi="仿宋" w:eastAsia="仿宋" w:cs="仿宋"/>
              <w:b/>
              <w:bCs/>
              <w:spacing w:val="-4"/>
              <w:sz w:val="24"/>
              <w:szCs w:val="24"/>
            </w:rPr>
            <w:t>五、项目管理中存在问题及原因分析</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"bookmark61"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7F36097A">
          <w:pPr>
            <w:tabs>
              <w:tab w:val="right" w:leader="dot" w:pos="10095"/>
            </w:tabs>
            <w:spacing w:before="275" w:line="223" w:lineRule="auto"/>
            <w:ind w:left="2297"/>
            <w:rPr>
              <w:rFonts w:ascii="仿宋" w:hAnsi="仿宋" w:eastAsia="仿宋" w:cs="仿宋"/>
              <w:sz w:val="24"/>
              <w:szCs w:val="24"/>
            </w:rPr>
          </w:pPr>
          <w:r>
            <w:rPr>
              <w:rFonts w:ascii="仿宋" w:hAnsi="仿宋" w:eastAsia="仿宋" w:cs="仿宋"/>
              <w:b/>
              <w:bCs/>
              <w:spacing w:val="-4"/>
              <w:sz w:val="24"/>
              <w:szCs w:val="24"/>
            </w:rPr>
            <w:t>六、进一步加强项目管理措施及建议</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"bookmark62"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sdtContent>
    </w:sdt>
    <w:p w14:paraId="03E22B1D">
      <w:pPr>
        <w:spacing w:line="223" w:lineRule="auto"/>
        <w:rPr>
          <w:rFonts w:ascii="仿宋" w:hAnsi="仿宋" w:eastAsia="仿宋" w:cs="仿宋"/>
          <w:sz w:val="24"/>
          <w:szCs w:val="24"/>
        </w:rPr>
        <w:sectPr>
          <w:headerReference r:id="rId239" w:type="default"/>
          <w:footerReference r:id="rId240" w:type="default"/>
          <w:pgSz w:w="11900" w:h="16840"/>
          <w:pgMar w:top="642" w:right="0" w:bottom="340" w:left="0" w:header="326" w:footer="93" w:gutter="0"/>
          <w:cols w:space="720" w:num="1"/>
        </w:sectPr>
      </w:pPr>
    </w:p>
    <w:p w14:paraId="5F2C7E95">
      <w:pPr>
        <w:pStyle w:val="2"/>
        <w:spacing w:line="292" w:lineRule="auto"/>
      </w:pPr>
    </w:p>
    <w:p w14:paraId="631221F9">
      <w:pPr>
        <w:pStyle w:val="2"/>
        <w:spacing w:line="292" w:lineRule="auto"/>
      </w:pPr>
    </w:p>
    <w:p w14:paraId="6993AE7C">
      <w:pPr>
        <w:pStyle w:val="2"/>
        <w:spacing w:line="292" w:lineRule="auto"/>
      </w:pPr>
    </w:p>
    <w:p w14:paraId="0A540688">
      <w:pPr>
        <w:spacing w:before="91" w:line="222" w:lineRule="auto"/>
        <w:ind w:left="1962"/>
        <w:rPr>
          <w:rFonts w:ascii="仿宋" w:hAnsi="仿宋" w:eastAsia="仿宋" w:cs="仿宋"/>
          <w:sz w:val="28"/>
          <w:szCs w:val="28"/>
        </w:rPr>
      </w:pPr>
      <w:r>
        <w:rPr>
          <w:rFonts w:ascii="仿宋" w:hAnsi="仿宋" w:eastAsia="仿宋" w:cs="仿宋"/>
          <w:b/>
          <w:bCs/>
          <w:spacing w:val="-6"/>
          <w:sz w:val="28"/>
          <w:szCs w:val="28"/>
        </w:rPr>
        <w:t>一、项目基本信息</w:t>
      </w:r>
    </w:p>
    <w:p w14:paraId="0B1090D8">
      <w:pPr>
        <w:spacing w:before="288" w:line="222" w:lineRule="auto"/>
        <w:ind w:left="2018"/>
        <w:rPr>
          <w:rFonts w:ascii="仿宋" w:hAnsi="仿宋" w:eastAsia="仿宋" w:cs="仿宋"/>
          <w:sz w:val="28"/>
          <w:szCs w:val="28"/>
        </w:rPr>
      </w:pPr>
      <w:r>
        <w:rPr>
          <w:rFonts w:ascii="仿宋" w:hAnsi="仿宋" w:eastAsia="仿宋" w:cs="仿宋"/>
          <w:b/>
          <w:bCs/>
          <w:spacing w:val="-5"/>
          <w:sz w:val="28"/>
          <w:szCs w:val="28"/>
        </w:rPr>
        <w:t>（一）项目概况</w:t>
      </w:r>
    </w:p>
    <w:p w14:paraId="7D5A4D4B">
      <w:pPr>
        <w:spacing w:before="288" w:line="411" w:lineRule="auto"/>
        <w:ind w:left="1818" w:right="1825" w:firstLine="561"/>
        <w:rPr>
          <w:rFonts w:ascii="仿宋" w:hAnsi="仿宋" w:eastAsia="仿宋" w:cs="仿宋"/>
          <w:sz w:val="28"/>
          <w:szCs w:val="28"/>
        </w:rPr>
      </w:pPr>
      <w:r>
        <w:rPr>
          <w:rFonts w:ascii="仿宋" w:hAnsi="仿宋" w:eastAsia="仿宋" w:cs="仿宋"/>
          <w:b/>
          <w:bCs/>
          <w:spacing w:val="-6"/>
          <w:sz w:val="28"/>
          <w:szCs w:val="28"/>
        </w:rPr>
        <w:t>项目概况</w:t>
      </w:r>
      <w:r>
        <w:rPr>
          <w:rFonts w:ascii="仿宋" w:hAnsi="仿宋" w:eastAsia="仿宋" w:cs="仿宋"/>
          <w:spacing w:val="-6"/>
          <w:sz w:val="28"/>
          <w:szCs w:val="28"/>
        </w:rPr>
        <w:t>：为使我单位工作顺利进行以及硬件设施正常使用，需</w:t>
      </w:r>
      <w:r>
        <w:rPr>
          <w:rFonts w:ascii="仿宋" w:hAnsi="仿宋" w:eastAsia="仿宋" w:cs="仿宋"/>
          <w:spacing w:val="-4"/>
          <w:sz w:val="28"/>
          <w:szCs w:val="28"/>
        </w:rPr>
        <w:t>购买各项办公设备共计</w:t>
      </w:r>
      <w:r>
        <w:rPr>
          <w:rFonts w:ascii="仿宋" w:hAnsi="仿宋" w:eastAsia="仿宋" w:cs="仿宋"/>
          <w:spacing w:val="-48"/>
          <w:sz w:val="28"/>
          <w:szCs w:val="28"/>
        </w:rPr>
        <w:t xml:space="preserve"> </w:t>
      </w:r>
      <w:r>
        <w:rPr>
          <w:rFonts w:ascii="Calibri" w:hAnsi="Calibri" w:eastAsia="Calibri" w:cs="Calibri"/>
          <w:spacing w:val="-4"/>
          <w:sz w:val="28"/>
          <w:szCs w:val="28"/>
        </w:rPr>
        <w:t>204580</w:t>
      </w:r>
      <w:r>
        <w:rPr>
          <w:rFonts w:ascii="Calibri" w:hAnsi="Calibri" w:eastAsia="Calibri" w:cs="Calibri"/>
          <w:spacing w:val="30"/>
          <w:sz w:val="28"/>
          <w:szCs w:val="28"/>
        </w:rPr>
        <w:t xml:space="preserve"> </w:t>
      </w:r>
      <w:r>
        <w:rPr>
          <w:rFonts w:ascii="仿宋" w:hAnsi="仿宋" w:eastAsia="仿宋" w:cs="仿宋"/>
          <w:spacing w:val="-4"/>
          <w:sz w:val="28"/>
          <w:szCs w:val="28"/>
        </w:rPr>
        <w:t>元。</w:t>
      </w:r>
    </w:p>
    <w:p w14:paraId="2A6B785B">
      <w:pPr>
        <w:spacing w:before="1" w:line="220" w:lineRule="auto"/>
        <w:ind w:left="2385"/>
        <w:rPr>
          <w:rFonts w:ascii="仿宋" w:hAnsi="仿宋" w:eastAsia="仿宋" w:cs="仿宋"/>
          <w:sz w:val="28"/>
          <w:szCs w:val="28"/>
        </w:rPr>
      </w:pPr>
      <w:r>
        <w:rPr>
          <w:rFonts w:ascii="仿宋" w:hAnsi="仿宋" w:eastAsia="仿宋" w:cs="仿宋"/>
          <w:b/>
          <w:bCs/>
          <w:spacing w:val="-2"/>
          <w:sz w:val="28"/>
          <w:szCs w:val="28"/>
        </w:rPr>
        <w:t>立项依据</w:t>
      </w:r>
      <w:r>
        <w:rPr>
          <w:rFonts w:ascii="仿宋" w:hAnsi="仿宋" w:eastAsia="仿宋" w:cs="仿宋"/>
          <w:spacing w:val="-2"/>
          <w:sz w:val="28"/>
          <w:szCs w:val="28"/>
        </w:rPr>
        <w:t>：履行职责所必要的运行经费，应当列入财</w:t>
      </w:r>
      <w:r>
        <w:rPr>
          <w:rFonts w:ascii="仿宋" w:hAnsi="仿宋" w:eastAsia="仿宋" w:cs="仿宋"/>
          <w:spacing w:val="-3"/>
          <w:sz w:val="28"/>
          <w:szCs w:val="28"/>
        </w:rPr>
        <w:t>政预算</w:t>
      </w:r>
    </w:p>
    <w:p w14:paraId="64BF50A7">
      <w:pPr>
        <w:spacing w:before="290" w:line="411" w:lineRule="auto"/>
        <w:ind w:left="1819" w:right="1820" w:firstLine="560"/>
        <w:rPr>
          <w:rFonts w:ascii="仿宋" w:hAnsi="仿宋" w:eastAsia="仿宋" w:cs="仿宋"/>
          <w:sz w:val="28"/>
          <w:szCs w:val="28"/>
        </w:rPr>
      </w:pPr>
      <w:r>
        <w:rPr>
          <w:rFonts w:ascii="仿宋" w:hAnsi="仿宋" w:eastAsia="仿宋" w:cs="仿宋"/>
          <w:b/>
          <w:bCs/>
          <w:spacing w:val="-6"/>
          <w:sz w:val="28"/>
          <w:szCs w:val="28"/>
        </w:rPr>
        <w:t>项目设立的必要性</w:t>
      </w:r>
      <w:r>
        <w:rPr>
          <w:rFonts w:ascii="仿宋" w:hAnsi="仿宋" w:eastAsia="仿宋" w:cs="仿宋"/>
          <w:spacing w:val="-6"/>
          <w:sz w:val="28"/>
          <w:szCs w:val="28"/>
        </w:rPr>
        <w:t>：为使我单位工作顺利进行以及硬件设施正常</w:t>
      </w:r>
      <w:r>
        <w:rPr>
          <w:rFonts w:ascii="仿宋" w:hAnsi="仿宋" w:eastAsia="仿宋" w:cs="仿宋"/>
          <w:spacing w:val="-1"/>
          <w:sz w:val="28"/>
          <w:szCs w:val="28"/>
        </w:rPr>
        <w:t>使用，履行职责所必要的运行经费，应当列入财政预算</w:t>
      </w:r>
    </w:p>
    <w:p w14:paraId="5B72921C">
      <w:pPr>
        <w:spacing w:before="2" w:line="411" w:lineRule="auto"/>
        <w:ind w:left="1817" w:right="1794" w:firstLine="561"/>
        <w:rPr>
          <w:rFonts w:ascii="仿宋" w:hAnsi="仿宋" w:eastAsia="仿宋" w:cs="仿宋"/>
          <w:sz w:val="28"/>
          <w:szCs w:val="28"/>
        </w:rPr>
      </w:pPr>
      <w:r>
        <w:rPr>
          <w:rFonts w:ascii="仿宋" w:hAnsi="仿宋" w:eastAsia="仿宋" w:cs="仿宋"/>
          <w:b/>
          <w:bCs/>
          <w:spacing w:val="-6"/>
          <w:sz w:val="28"/>
          <w:szCs w:val="28"/>
        </w:rPr>
        <w:t>保证项目实施的措施与制度：</w:t>
      </w:r>
      <w:r>
        <w:rPr>
          <w:rFonts w:ascii="仿宋" w:hAnsi="仿宋" w:eastAsia="仿宋" w:cs="仿宋"/>
          <w:spacing w:val="-6"/>
          <w:sz w:val="28"/>
          <w:szCs w:val="28"/>
        </w:rPr>
        <w:t>为使我单位工作顺利进行以及硬件</w:t>
      </w:r>
      <w:r>
        <w:rPr>
          <w:rFonts w:ascii="仿宋" w:hAnsi="仿宋" w:eastAsia="仿宋" w:cs="仿宋"/>
          <w:spacing w:val="-1"/>
          <w:sz w:val="28"/>
          <w:szCs w:val="28"/>
        </w:rPr>
        <w:t>设施正常使用，履行职责所必要的运行经费，应当列入财政预算</w:t>
      </w:r>
    </w:p>
    <w:p w14:paraId="1A1E1C2C">
      <w:pPr>
        <w:spacing w:before="119" w:line="222" w:lineRule="auto"/>
        <w:ind w:left="1818"/>
        <w:rPr>
          <w:rFonts w:ascii="仿宋" w:hAnsi="仿宋" w:eastAsia="仿宋" w:cs="仿宋"/>
          <w:sz w:val="28"/>
          <w:szCs w:val="28"/>
        </w:rPr>
      </w:pPr>
      <w:r>
        <w:rPr>
          <w:rFonts w:ascii="仿宋" w:hAnsi="仿宋" w:eastAsia="仿宋" w:cs="仿宋"/>
          <w:b/>
          <w:bCs/>
          <w:spacing w:val="-5"/>
          <w:sz w:val="28"/>
          <w:szCs w:val="28"/>
        </w:rPr>
        <w:t>（二）项目绩效目标</w:t>
      </w:r>
    </w:p>
    <w:p w14:paraId="5DAA114B">
      <w:pPr>
        <w:pStyle w:val="2"/>
        <w:spacing w:line="314" w:lineRule="auto"/>
      </w:pPr>
    </w:p>
    <w:p w14:paraId="066FAB75">
      <w:pPr>
        <w:spacing w:before="92"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1</w:t>
      </w:r>
      <w:r>
        <w:rPr>
          <w:rFonts w:ascii="仿宋" w:hAnsi="仿宋" w:eastAsia="仿宋" w:cs="仿宋"/>
          <w:b/>
          <w:bCs/>
          <w:spacing w:val="-4"/>
          <w:sz w:val="28"/>
          <w:szCs w:val="28"/>
        </w:rPr>
        <w:t>）项目实施期绩效目标</w:t>
      </w:r>
    </w:p>
    <w:p w14:paraId="005324A5">
      <w:pPr>
        <w:spacing w:before="332" w:line="330" w:lineRule="auto"/>
        <w:ind w:left="1824" w:right="1794" w:firstLine="564"/>
        <w:rPr>
          <w:rFonts w:ascii="仿宋" w:hAnsi="仿宋" w:eastAsia="仿宋" w:cs="仿宋"/>
          <w:sz w:val="28"/>
          <w:szCs w:val="28"/>
        </w:rPr>
      </w:pPr>
      <w:r>
        <w:rPr>
          <w:rFonts w:ascii="仿宋" w:hAnsi="仿宋" w:eastAsia="仿宋" w:cs="仿宋"/>
          <w:spacing w:val="-5"/>
          <w:sz w:val="28"/>
          <w:szCs w:val="28"/>
        </w:rPr>
        <w:t>为使我单位工作顺利进行以及硬件设施正常使用，履行职责所必</w:t>
      </w:r>
      <w:r>
        <w:rPr>
          <w:rFonts w:ascii="仿宋" w:hAnsi="仿宋" w:eastAsia="仿宋" w:cs="仿宋"/>
          <w:spacing w:val="-2"/>
          <w:sz w:val="28"/>
          <w:szCs w:val="28"/>
        </w:rPr>
        <w:t>要的运行经费，应当列入财政预算</w:t>
      </w:r>
    </w:p>
    <w:p w14:paraId="15C6947C">
      <w:pPr>
        <w:spacing w:before="134"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2</w:t>
      </w:r>
      <w:r>
        <w:rPr>
          <w:rFonts w:ascii="仿宋" w:hAnsi="仿宋" w:eastAsia="仿宋" w:cs="仿宋"/>
          <w:b/>
          <w:bCs/>
          <w:spacing w:val="-4"/>
          <w:sz w:val="28"/>
          <w:szCs w:val="28"/>
        </w:rPr>
        <w:t>）项目年度目标</w:t>
      </w:r>
    </w:p>
    <w:p w14:paraId="754E291A">
      <w:pPr>
        <w:spacing w:before="332" w:line="330" w:lineRule="auto"/>
        <w:ind w:left="1824" w:right="1794" w:firstLine="564"/>
        <w:rPr>
          <w:rFonts w:ascii="仿宋" w:hAnsi="仿宋" w:eastAsia="仿宋" w:cs="仿宋"/>
          <w:sz w:val="28"/>
          <w:szCs w:val="28"/>
        </w:rPr>
      </w:pPr>
      <w:r>
        <w:rPr>
          <w:rFonts w:ascii="仿宋" w:hAnsi="仿宋" w:eastAsia="仿宋" w:cs="仿宋"/>
          <w:spacing w:val="-5"/>
          <w:sz w:val="28"/>
          <w:szCs w:val="28"/>
        </w:rPr>
        <w:t>为使我单位工作顺利进行以及硬件设施正常使用，履行职责所必</w:t>
      </w:r>
      <w:r>
        <w:rPr>
          <w:rFonts w:ascii="仿宋" w:hAnsi="仿宋" w:eastAsia="仿宋" w:cs="仿宋"/>
          <w:spacing w:val="-2"/>
          <w:sz w:val="28"/>
          <w:szCs w:val="28"/>
        </w:rPr>
        <w:t>要的运行经费，应当列入财政预算</w:t>
      </w:r>
    </w:p>
    <w:p w14:paraId="6965F35A">
      <w:pPr>
        <w:spacing w:before="134" w:line="222" w:lineRule="auto"/>
        <w:ind w:left="1818"/>
        <w:rPr>
          <w:rFonts w:ascii="仿宋" w:hAnsi="仿宋" w:eastAsia="仿宋" w:cs="仿宋"/>
          <w:sz w:val="28"/>
          <w:szCs w:val="28"/>
        </w:rPr>
      </w:pPr>
      <w:r>
        <w:rPr>
          <w:rFonts w:ascii="仿宋" w:hAnsi="仿宋" w:eastAsia="仿宋" w:cs="仿宋"/>
          <w:b/>
          <w:bCs/>
          <w:spacing w:val="-5"/>
          <w:sz w:val="28"/>
          <w:szCs w:val="28"/>
        </w:rPr>
        <w:t>（三）项目实施计划</w:t>
      </w:r>
    </w:p>
    <w:p w14:paraId="7CC94908">
      <w:pPr>
        <w:pStyle w:val="2"/>
        <w:spacing w:line="253" w:lineRule="auto"/>
      </w:pPr>
    </w:p>
    <w:p w14:paraId="2172E0C1">
      <w:pPr>
        <w:spacing w:before="92" w:line="412" w:lineRule="auto"/>
        <w:ind w:left="1824" w:right="1794" w:firstLine="564"/>
        <w:rPr>
          <w:rFonts w:ascii="仿宋" w:hAnsi="仿宋" w:eastAsia="仿宋" w:cs="仿宋"/>
          <w:sz w:val="28"/>
          <w:szCs w:val="28"/>
        </w:rPr>
      </w:pPr>
      <w:r>
        <w:rPr>
          <w:rFonts w:ascii="仿宋" w:hAnsi="仿宋" w:eastAsia="仿宋" w:cs="仿宋"/>
          <w:spacing w:val="-5"/>
          <w:sz w:val="28"/>
          <w:szCs w:val="28"/>
        </w:rPr>
        <w:t>为使我单位工作顺利进行以及硬件设施正常使用，需购买各项办</w:t>
      </w:r>
      <w:r>
        <w:rPr>
          <w:rFonts w:ascii="仿宋" w:hAnsi="仿宋" w:eastAsia="仿宋" w:cs="仿宋"/>
          <w:spacing w:val="-3"/>
          <w:sz w:val="28"/>
          <w:szCs w:val="28"/>
        </w:rPr>
        <w:t>公设备，履行职责所必要的运行经费，应当列入财政预算。</w:t>
      </w:r>
    </w:p>
    <w:p w14:paraId="414F29B1">
      <w:pPr>
        <w:spacing w:line="412" w:lineRule="auto"/>
        <w:rPr>
          <w:rFonts w:ascii="仿宋" w:hAnsi="仿宋" w:eastAsia="仿宋" w:cs="仿宋"/>
          <w:sz w:val="28"/>
          <w:szCs w:val="28"/>
        </w:rPr>
        <w:sectPr>
          <w:headerReference r:id="rId241" w:type="default"/>
          <w:footerReference r:id="rId242" w:type="default"/>
          <w:pgSz w:w="11900" w:h="16840"/>
          <w:pgMar w:top="642" w:right="0" w:bottom="340" w:left="0" w:header="326" w:footer="93" w:gutter="0"/>
          <w:cols w:space="720" w:num="1"/>
        </w:sectPr>
      </w:pPr>
    </w:p>
    <w:p w14:paraId="3F11C0F0">
      <w:pPr>
        <w:pStyle w:val="2"/>
        <w:spacing w:line="245" w:lineRule="auto"/>
      </w:pPr>
    </w:p>
    <w:p w14:paraId="04BC5DDB">
      <w:pPr>
        <w:pStyle w:val="2"/>
        <w:spacing w:line="245" w:lineRule="auto"/>
      </w:pPr>
    </w:p>
    <w:p w14:paraId="3925E92B">
      <w:pPr>
        <w:pStyle w:val="2"/>
        <w:spacing w:line="245" w:lineRule="auto"/>
      </w:pPr>
    </w:p>
    <w:p w14:paraId="6C2C570A">
      <w:pPr>
        <w:pStyle w:val="2"/>
        <w:spacing w:line="246" w:lineRule="auto"/>
      </w:pPr>
    </w:p>
    <w:p w14:paraId="53D583F0">
      <w:pPr>
        <w:pStyle w:val="2"/>
        <w:spacing w:line="246" w:lineRule="auto"/>
      </w:pPr>
    </w:p>
    <w:p w14:paraId="7A1730D2">
      <w:pPr>
        <w:spacing w:before="91" w:line="481" w:lineRule="auto"/>
        <w:ind w:left="2018" w:right="12332" w:hanging="411"/>
        <w:rPr>
          <w:rFonts w:ascii="仿宋" w:hAnsi="仿宋" w:eastAsia="仿宋" w:cs="仿宋"/>
          <w:sz w:val="28"/>
          <w:szCs w:val="28"/>
        </w:rPr>
      </w:pPr>
      <w:r>
        <w:rPr>
          <w:rFonts w:ascii="仿宋" w:hAnsi="仿宋" w:eastAsia="仿宋" w:cs="仿宋"/>
          <w:b/>
          <w:bCs/>
          <w:spacing w:val="-5"/>
          <w:sz w:val="28"/>
          <w:szCs w:val="28"/>
        </w:rPr>
        <w:t>二、项目绩效完成情况</w:t>
      </w:r>
      <w:r>
        <w:rPr>
          <w:rFonts w:ascii="仿宋" w:hAnsi="仿宋" w:eastAsia="仿宋" w:cs="仿宋"/>
          <w:b/>
          <w:bCs/>
          <w:spacing w:val="-7"/>
          <w:sz w:val="28"/>
          <w:szCs w:val="28"/>
        </w:rPr>
        <w:t>（一）预算执行情况</w:t>
      </w:r>
    </w:p>
    <w:p w14:paraId="00A5B4D2">
      <w:pPr>
        <w:spacing w:before="53"/>
      </w:pPr>
    </w:p>
    <w:tbl>
      <w:tblPr>
        <w:tblStyle w:val="5"/>
        <w:tblW w:w="13894" w:type="dxa"/>
        <w:tblInd w:w="158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47"/>
        <w:gridCol w:w="1391"/>
        <w:gridCol w:w="1405"/>
        <w:gridCol w:w="1652"/>
        <w:gridCol w:w="1741"/>
        <w:gridCol w:w="1933"/>
        <w:gridCol w:w="1524"/>
        <w:gridCol w:w="1348"/>
        <w:gridCol w:w="1353"/>
      </w:tblGrid>
      <w:tr w14:paraId="07C56B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547" w:type="dxa"/>
            <w:vMerge w:val="restart"/>
            <w:tcBorders>
              <w:top w:val="single" w:color="000000" w:sz="4" w:space="0"/>
              <w:left w:val="single" w:color="000000" w:sz="4" w:space="0"/>
              <w:bottom w:val="nil"/>
              <w:right w:val="single" w:color="000000" w:sz="4" w:space="0"/>
            </w:tcBorders>
            <w:shd w:val="clear" w:color="auto" w:fill="DEEBF6"/>
            <w:vAlign w:val="top"/>
          </w:tcPr>
          <w:p w14:paraId="7CD4DC97">
            <w:pPr>
              <w:spacing w:before="239" w:line="222" w:lineRule="auto"/>
              <w:ind w:left="469"/>
              <w:rPr>
                <w:rFonts w:ascii="仿宋" w:hAnsi="仿宋" w:eastAsia="仿宋" w:cs="仿宋"/>
                <w:sz w:val="21"/>
                <w:szCs w:val="21"/>
              </w:rPr>
            </w:pPr>
            <w:r>
              <w:rPr>
                <w:rFonts w:ascii="仿宋" w:hAnsi="仿宋" w:eastAsia="仿宋" w:cs="仿宋"/>
                <w:b/>
                <w:bCs/>
                <w:spacing w:val="-8"/>
                <w:sz w:val="21"/>
                <w:szCs w:val="21"/>
              </w:rPr>
              <w:t>资金来源</w:t>
            </w:r>
          </w:p>
        </w:tc>
        <w:tc>
          <w:tcPr>
            <w:tcW w:w="2796" w:type="dxa"/>
            <w:gridSpan w:val="2"/>
            <w:tcBorders>
              <w:top w:val="single" w:color="000000" w:sz="4" w:space="0"/>
              <w:left w:val="single" w:color="000000" w:sz="4" w:space="0"/>
              <w:right w:val="single" w:color="000000" w:sz="4" w:space="0"/>
            </w:tcBorders>
            <w:shd w:val="clear" w:color="auto" w:fill="DEEBF6"/>
            <w:vAlign w:val="top"/>
          </w:tcPr>
          <w:p w14:paraId="1924D050">
            <w:pPr>
              <w:spacing w:before="75" w:line="222" w:lineRule="auto"/>
              <w:ind w:left="981"/>
              <w:rPr>
                <w:rFonts w:ascii="仿宋" w:hAnsi="仿宋" w:eastAsia="仿宋" w:cs="仿宋"/>
                <w:sz w:val="21"/>
                <w:szCs w:val="21"/>
              </w:rPr>
            </w:pPr>
            <w:r>
              <w:rPr>
                <w:rFonts w:ascii="仿宋" w:hAnsi="仿宋" w:eastAsia="仿宋" w:cs="仿宋"/>
                <w:b/>
                <w:bCs/>
                <w:spacing w:val="-6"/>
                <w:sz w:val="21"/>
                <w:szCs w:val="21"/>
              </w:rPr>
              <w:t>年初预算数</w:t>
            </w:r>
          </w:p>
        </w:tc>
        <w:tc>
          <w:tcPr>
            <w:tcW w:w="1652" w:type="dxa"/>
            <w:vMerge w:val="restart"/>
            <w:tcBorders>
              <w:left w:val="single" w:color="000000" w:sz="4" w:space="0"/>
              <w:bottom w:val="nil"/>
              <w:right w:val="single" w:color="000000" w:sz="4" w:space="0"/>
            </w:tcBorders>
            <w:shd w:val="clear" w:color="auto" w:fill="DEEBF6"/>
            <w:vAlign w:val="top"/>
          </w:tcPr>
          <w:p w14:paraId="355C2840">
            <w:pPr>
              <w:spacing w:before="239" w:line="212" w:lineRule="auto"/>
              <w:ind w:right="23"/>
              <w:jc w:val="right"/>
              <w:rPr>
                <w:rFonts w:ascii="Calibri" w:hAnsi="Calibri" w:eastAsia="Calibri" w:cs="Calibri"/>
                <w:sz w:val="21"/>
                <w:szCs w:val="21"/>
              </w:rPr>
            </w:pPr>
            <w:r>
              <w:rPr>
                <w:rFonts w:ascii="仿宋" w:hAnsi="仿宋" w:eastAsia="仿宋" w:cs="仿宋"/>
                <w:b/>
                <w:bCs/>
                <w:spacing w:val="-4"/>
                <w:sz w:val="21"/>
                <w:szCs w:val="21"/>
              </w:rPr>
              <w:t>全年预算数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741" w:type="dxa"/>
            <w:vMerge w:val="restart"/>
            <w:tcBorders>
              <w:left w:val="single" w:color="000000" w:sz="4" w:space="0"/>
              <w:bottom w:val="nil"/>
              <w:right w:val="single" w:color="000000" w:sz="4" w:space="0"/>
            </w:tcBorders>
            <w:shd w:val="clear" w:color="auto" w:fill="DEEBF6"/>
            <w:vAlign w:val="top"/>
          </w:tcPr>
          <w:p w14:paraId="721BC665">
            <w:pPr>
              <w:spacing w:before="239" w:line="212" w:lineRule="auto"/>
              <w:ind w:left="288"/>
              <w:rPr>
                <w:rFonts w:ascii="Calibri" w:hAnsi="Calibri" w:eastAsia="Calibri" w:cs="Calibri"/>
                <w:sz w:val="21"/>
                <w:szCs w:val="21"/>
              </w:rPr>
            </w:pPr>
            <w:r>
              <w:rPr>
                <w:rFonts w:ascii="仿宋" w:hAnsi="仿宋" w:eastAsia="仿宋" w:cs="仿宋"/>
                <w:b/>
                <w:bCs/>
                <w:spacing w:val="-4"/>
                <w:sz w:val="21"/>
                <w:szCs w:val="21"/>
              </w:rPr>
              <w:t>全年执行数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933" w:type="dxa"/>
            <w:vMerge w:val="restart"/>
            <w:tcBorders>
              <w:left w:val="single" w:color="000000" w:sz="4" w:space="0"/>
              <w:bottom w:val="nil"/>
              <w:right w:val="single" w:color="000000" w:sz="4" w:space="0"/>
            </w:tcBorders>
            <w:shd w:val="clear" w:color="auto" w:fill="DEEBF6"/>
            <w:vAlign w:val="top"/>
          </w:tcPr>
          <w:p w14:paraId="5865806D">
            <w:pPr>
              <w:spacing w:before="239" w:line="212" w:lineRule="auto"/>
              <w:ind w:left="326"/>
              <w:rPr>
                <w:rFonts w:ascii="Calibri" w:hAnsi="Calibri" w:eastAsia="Calibri" w:cs="Calibri"/>
                <w:sz w:val="21"/>
                <w:szCs w:val="21"/>
              </w:rPr>
            </w:pPr>
            <w:r>
              <w:rPr>
                <w:rFonts w:ascii="仿宋" w:hAnsi="仿宋" w:eastAsia="仿宋" w:cs="仿宋"/>
                <w:b/>
                <w:bCs/>
                <w:spacing w:val="-4"/>
                <w:sz w:val="21"/>
                <w:szCs w:val="21"/>
              </w:rPr>
              <w:t>资金结</w:t>
            </w:r>
            <w:r>
              <w:rPr>
                <w:rFonts w:ascii="Calibri" w:hAnsi="Calibri" w:eastAsia="Calibri" w:cs="Calibri"/>
                <w:b/>
                <w:bCs/>
                <w:spacing w:val="-4"/>
                <w:sz w:val="21"/>
                <w:szCs w:val="21"/>
              </w:rPr>
              <w:t>(</w:t>
            </w:r>
            <w:r>
              <w:rPr>
                <w:rFonts w:ascii="仿宋" w:hAnsi="仿宋" w:eastAsia="仿宋" w:cs="仿宋"/>
                <w:b/>
                <w:bCs/>
                <w:spacing w:val="-4"/>
                <w:sz w:val="21"/>
                <w:szCs w:val="21"/>
              </w:rPr>
              <w:t>转</w:t>
            </w:r>
            <w:r>
              <w:rPr>
                <w:rFonts w:ascii="Calibri" w:hAnsi="Calibri" w:eastAsia="Calibri" w:cs="Calibri"/>
                <w:b/>
                <w:bCs/>
                <w:spacing w:val="-4"/>
                <w:sz w:val="21"/>
                <w:szCs w:val="21"/>
              </w:rPr>
              <w:t>)</w:t>
            </w:r>
            <w:r>
              <w:rPr>
                <w:rFonts w:ascii="仿宋" w:hAnsi="仿宋" w:eastAsia="仿宋" w:cs="仿宋"/>
                <w:b/>
                <w:bCs/>
                <w:spacing w:val="-4"/>
                <w:sz w:val="21"/>
                <w:szCs w:val="21"/>
              </w:rPr>
              <w:t>余</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524" w:type="dxa"/>
            <w:vMerge w:val="restart"/>
            <w:tcBorders>
              <w:left w:val="single" w:color="000000" w:sz="4" w:space="0"/>
              <w:bottom w:val="nil"/>
              <w:right w:val="single" w:color="000000" w:sz="4" w:space="0"/>
            </w:tcBorders>
            <w:shd w:val="clear" w:color="auto" w:fill="DEEBF6"/>
            <w:vAlign w:val="top"/>
          </w:tcPr>
          <w:p w14:paraId="5E46AFF5">
            <w:pPr>
              <w:spacing w:before="239" w:line="221" w:lineRule="auto"/>
              <w:ind w:left="559"/>
              <w:rPr>
                <w:rFonts w:ascii="仿宋" w:hAnsi="仿宋" w:eastAsia="仿宋" w:cs="仿宋"/>
                <w:sz w:val="21"/>
                <w:szCs w:val="21"/>
              </w:rPr>
            </w:pPr>
            <w:r>
              <w:rPr>
                <w:rFonts w:ascii="仿宋" w:hAnsi="仿宋" w:eastAsia="仿宋" w:cs="仿宋"/>
                <w:b/>
                <w:bCs/>
                <w:spacing w:val="-7"/>
                <w:sz w:val="21"/>
                <w:szCs w:val="21"/>
              </w:rPr>
              <w:t>执行率</w:t>
            </w:r>
          </w:p>
        </w:tc>
        <w:tc>
          <w:tcPr>
            <w:tcW w:w="1348" w:type="dxa"/>
            <w:vMerge w:val="restart"/>
            <w:tcBorders>
              <w:left w:val="single" w:color="000000" w:sz="4" w:space="0"/>
              <w:bottom w:val="nil"/>
              <w:right w:val="single" w:color="000000" w:sz="4" w:space="0"/>
            </w:tcBorders>
            <w:shd w:val="clear" w:color="auto" w:fill="DEEBF6"/>
            <w:vAlign w:val="top"/>
          </w:tcPr>
          <w:p w14:paraId="0ABF192B">
            <w:pPr>
              <w:spacing w:before="240" w:line="222" w:lineRule="auto"/>
              <w:ind w:left="579"/>
              <w:rPr>
                <w:rFonts w:ascii="仿宋" w:hAnsi="仿宋" w:eastAsia="仿宋" w:cs="仿宋"/>
                <w:sz w:val="21"/>
                <w:szCs w:val="21"/>
              </w:rPr>
            </w:pPr>
            <w:r>
              <w:rPr>
                <w:rFonts w:ascii="仿宋" w:hAnsi="仿宋" w:eastAsia="仿宋" w:cs="仿宋"/>
                <w:b/>
                <w:bCs/>
                <w:spacing w:val="-10"/>
                <w:sz w:val="21"/>
                <w:szCs w:val="21"/>
              </w:rPr>
              <w:t>得分</w:t>
            </w:r>
          </w:p>
        </w:tc>
        <w:tc>
          <w:tcPr>
            <w:tcW w:w="1353" w:type="dxa"/>
            <w:vMerge w:val="restart"/>
            <w:tcBorders>
              <w:left w:val="single" w:color="000000" w:sz="4" w:space="0"/>
              <w:bottom w:val="nil"/>
              <w:right w:val="single" w:color="000000" w:sz="4" w:space="0"/>
            </w:tcBorders>
            <w:shd w:val="clear" w:color="auto" w:fill="DEEBF6"/>
            <w:vAlign w:val="top"/>
          </w:tcPr>
          <w:p w14:paraId="3E146B9D">
            <w:pPr>
              <w:spacing w:before="239" w:line="223" w:lineRule="auto"/>
              <w:ind w:left="368"/>
              <w:rPr>
                <w:rFonts w:ascii="仿宋" w:hAnsi="仿宋" w:eastAsia="仿宋" w:cs="仿宋"/>
                <w:sz w:val="21"/>
                <w:szCs w:val="21"/>
              </w:rPr>
            </w:pPr>
            <w:r>
              <w:rPr>
                <w:rFonts w:ascii="仿宋" w:hAnsi="仿宋" w:eastAsia="仿宋" w:cs="仿宋"/>
                <w:b/>
                <w:bCs/>
                <w:spacing w:val="-6"/>
                <w:sz w:val="21"/>
                <w:szCs w:val="21"/>
              </w:rPr>
              <w:t>偏差原因</w:t>
            </w:r>
          </w:p>
        </w:tc>
      </w:tr>
      <w:tr w14:paraId="61437F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47" w:type="dxa"/>
            <w:vMerge w:val="continue"/>
            <w:tcBorders>
              <w:top w:val="nil"/>
              <w:left w:val="single" w:color="000000" w:sz="4" w:space="0"/>
              <w:bottom w:val="single" w:color="000000" w:sz="4" w:space="0"/>
              <w:right w:val="single" w:color="000000" w:sz="4" w:space="0"/>
            </w:tcBorders>
            <w:vAlign w:val="top"/>
          </w:tcPr>
          <w:p w14:paraId="1FAB97FA">
            <w:pPr>
              <w:rPr>
                <w:rFonts w:ascii="Arial"/>
                <w:sz w:val="21"/>
              </w:rPr>
            </w:pPr>
          </w:p>
        </w:tc>
        <w:tc>
          <w:tcPr>
            <w:tcW w:w="1391" w:type="dxa"/>
            <w:tcBorders>
              <w:top w:val="single" w:color="000000" w:sz="4" w:space="0"/>
              <w:left w:val="single" w:color="000000" w:sz="4" w:space="0"/>
              <w:bottom w:val="single" w:color="000000" w:sz="4" w:space="0"/>
              <w:right w:val="single" w:color="000000" w:sz="4" w:space="0"/>
            </w:tcBorders>
            <w:shd w:val="clear" w:color="auto" w:fill="DEEBF6"/>
            <w:vAlign w:val="top"/>
          </w:tcPr>
          <w:p w14:paraId="315C217D">
            <w:pPr>
              <w:spacing w:before="66" w:line="212" w:lineRule="auto"/>
              <w:ind w:left="323"/>
              <w:rPr>
                <w:rFonts w:ascii="Calibri" w:hAnsi="Calibri" w:eastAsia="Calibri" w:cs="Calibri"/>
                <w:sz w:val="18"/>
                <w:szCs w:val="18"/>
              </w:rPr>
            </w:pPr>
            <w:r>
              <w:rPr>
                <w:rFonts w:ascii="仿宋" w:hAnsi="仿宋" w:eastAsia="仿宋" w:cs="仿宋"/>
                <w:b/>
                <w:bCs/>
                <w:spacing w:val="-8"/>
                <w:sz w:val="18"/>
                <w:szCs w:val="18"/>
              </w:rPr>
              <w:t>目标申报</w:t>
            </w:r>
            <w:r>
              <w:rPr>
                <w:rFonts w:ascii="Calibri" w:hAnsi="Calibri" w:eastAsia="Calibri" w:cs="Calibri"/>
                <w:b/>
                <w:bCs/>
                <w:spacing w:val="-8"/>
                <w:sz w:val="18"/>
                <w:szCs w:val="18"/>
              </w:rPr>
              <w:t>(</w:t>
            </w:r>
            <w:r>
              <w:rPr>
                <w:rFonts w:ascii="仿宋" w:hAnsi="仿宋" w:eastAsia="仿宋" w:cs="仿宋"/>
                <w:b/>
                <w:bCs/>
                <w:spacing w:val="-8"/>
                <w:sz w:val="18"/>
                <w:szCs w:val="18"/>
              </w:rPr>
              <w:t>元</w:t>
            </w:r>
            <w:r>
              <w:rPr>
                <w:rFonts w:ascii="Calibri" w:hAnsi="Calibri" w:eastAsia="Calibri" w:cs="Calibri"/>
                <w:b/>
                <w:bCs/>
                <w:spacing w:val="-8"/>
                <w:sz w:val="18"/>
                <w:szCs w:val="18"/>
              </w:rPr>
              <w:t>)</w:t>
            </w:r>
          </w:p>
        </w:tc>
        <w:tc>
          <w:tcPr>
            <w:tcW w:w="1405" w:type="dxa"/>
            <w:tcBorders>
              <w:left w:val="single" w:color="000000" w:sz="4" w:space="0"/>
            </w:tcBorders>
            <w:shd w:val="clear" w:color="auto" w:fill="DEEBF6"/>
            <w:vAlign w:val="top"/>
          </w:tcPr>
          <w:p w14:paraId="7F3DFD84">
            <w:pPr>
              <w:spacing w:before="66" w:line="212" w:lineRule="auto"/>
              <w:ind w:left="301"/>
              <w:rPr>
                <w:rFonts w:ascii="Calibri" w:hAnsi="Calibri" w:eastAsia="Calibri" w:cs="Calibri"/>
                <w:sz w:val="18"/>
                <w:szCs w:val="18"/>
              </w:rPr>
            </w:pPr>
            <w:r>
              <w:rPr>
                <w:rFonts w:ascii="仿宋" w:hAnsi="仿宋" w:eastAsia="仿宋" w:cs="仿宋"/>
                <w:b/>
                <w:bCs/>
                <w:spacing w:val="-3"/>
                <w:sz w:val="18"/>
                <w:szCs w:val="18"/>
              </w:rPr>
              <w:t>预算编制</w:t>
            </w:r>
            <w:r>
              <w:rPr>
                <w:rFonts w:ascii="Calibri" w:hAnsi="Calibri" w:eastAsia="Calibri" w:cs="Calibri"/>
                <w:b/>
                <w:bCs/>
                <w:spacing w:val="-3"/>
                <w:sz w:val="18"/>
                <w:szCs w:val="18"/>
              </w:rPr>
              <w:t>(</w:t>
            </w:r>
            <w:r>
              <w:rPr>
                <w:rFonts w:ascii="仿宋" w:hAnsi="仿宋" w:eastAsia="仿宋" w:cs="仿宋"/>
                <w:b/>
                <w:bCs/>
                <w:spacing w:val="-3"/>
                <w:sz w:val="18"/>
                <w:szCs w:val="18"/>
              </w:rPr>
              <w:t>元</w:t>
            </w:r>
            <w:r>
              <w:rPr>
                <w:rFonts w:ascii="Calibri" w:hAnsi="Calibri" w:eastAsia="Calibri" w:cs="Calibri"/>
                <w:b/>
                <w:bCs/>
                <w:spacing w:val="-3"/>
                <w:sz w:val="18"/>
                <w:szCs w:val="18"/>
              </w:rPr>
              <w:t>)</w:t>
            </w:r>
          </w:p>
        </w:tc>
        <w:tc>
          <w:tcPr>
            <w:tcW w:w="1652" w:type="dxa"/>
            <w:vMerge w:val="continue"/>
            <w:tcBorders>
              <w:top w:val="nil"/>
              <w:left w:val="single" w:color="000000" w:sz="4" w:space="0"/>
              <w:right w:val="single" w:color="000000" w:sz="4" w:space="0"/>
            </w:tcBorders>
            <w:vAlign w:val="top"/>
          </w:tcPr>
          <w:p w14:paraId="2A1DD891">
            <w:pPr>
              <w:rPr>
                <w:rFonts w:ascii="Arial"/>
                <w:sz w:val="21"/>
              </w:rPr>
            </w:pPr>
          </w:p>
        </w:tc>
        <w:tc>
          <w:tcPr>
            <w:tcW w:w="1741" w:type="dxa"/>
            <w:vMerge w:val="continue"/>
            <w:tcBorders>
              <w:top w:val="nil"/>
              <w:left w:val="single" w:color="000000" w:sz="4" w:space="0"/>
              <w:right w:val="single" w:color="000000" w:sz="4" w:space="0"/>
            </w:tcBorders>
            <w:vAlign w:val="top"/>
          </w:tcPr>
          <w:p w14:paraId="5D694A6B">
            <w:pPr>
              <w:rPr>
                <w:rFonts w:ascii="Arial"/>
                <w:sz w:val="21"/>
              </w:rPr>
            </w:pPr>
          </w:p>
        </w:tc>
        <w:tc>
          <w:tcPr>
            <w:tcW w:w="1933" w:type="dxa"/>
            <w:vMerge w:val="continue"/>
            <w:tcBorders>
              <w:top w:val="nil"/>
              <w:left w:val="single" w:color="000000" w:sz="4" w:space="0"/>
              <w:right w:val="single" w:color="000000" w:sz="4" w:space="0"/>
            </w:tcBorders>
            <w:vAlign w:val="top"/>
          </w:tcPr>
          <w:p w14:paraId="1BB7EDA9">
            <w:pPr>
              <w:rPr>
                <w:rFonts w:ascii="Arial"/>
                <w:sz w:val="21"/>
              </w:rPr>
            </w:pPr>
          </w:p>
        </w:tc>
        <w:tc>
          <w:tcPr>
            <w:tcW w:w="1524" w:type="dxa"/>
            <w:vMerge w:val="continue"/>
            <w:tcBorders>
              <w:top w:val="nil"/>
              <w:left w:val="single" w:color="000000" w:sz="4" w:space="0"/>
              <w:right w:val="single" w:color="000000" w:sz="4" w:space="0"/>
            </w:tcBorders>
            <w:vAlign w:val="top"/>
          </w:tcPr>
          <w:p w14:paraId="67EF5C98">
            <w:pPr>
              <w:rPr>
                <w:rFonts w:ascii="Arial"/>
                <w:sz w:val="21"/>
              </w:rPr>
            </w:pPr>
          </w:p>
        </w:tc>
        <w:tc>
          <w:tcPr>
            <w:tcW w:w="1348" w:type="dxa"/>
            <w:vMerge w:val="continue"/>
            <w:tcBorders>
              <w:top w:val="nil"/>
              <w:left w:val="single" w:color="000000" w:sz="4" w:space="0"/>
              <w:right w:val="single" w:color="000000" w:sz="4" w:space="0"/>
            </w:tcBorders>
            <w:vAlign w:val="top"/>
          </w:tcPr>
          <w:p w14:paraId="1998CA83">
            <w:pPr>
              <w:rPr>
                <w:rFonts w:ascii="Arial"/>
                <w:sz w:val="21"/>
              </w:rPr>
            </w:pPr>
          </w:p>
        </w:tc>
        <w:tc>
          <w:tcPr>
            <w:tcW w:w="1353" w:type="dxa"/>
            <w:vMerge w:val="continue"/>
            <w:tcBorders>
              <w:top w:val="nil"/>
              <w:left w:val="single" w:color="000000" w:sz="4" w:space="0"/>
              <w:right w:val="single" w:color="000000" w:sz="4" w:space="0"/>
            </w:tcBorders>
            <w:vAlign w:val="top"/>
          </w:tcPr>
          <w:p w14:paraId="4F78B11F">
            <w:pPr>
              <w:rPr>
                <w:rFonts w:ascii="Arial"/>
                <w:sz w:val="21"/>
              </w:rPr>
            </w:pPr>
          </w:p>
        </w:tc>
      </w:tr>
      <w:tr w14:paraId="205FB4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736B193B">
            <w:pPr>
              <w:spacing w:before="53" w:line="222" w:lineRule="auto"/>
              <w:ind w:left="676"/>
              <w:rPr>
                <w:rFonts w:ascii="仿宋" w:hAnsi="仿宋" w:eastAsia="仿宋" w:cs="仿宋"/>
                <w:sz w:val="21"/>
                <w:szCs w:val="21"/>
              </w:rPr>
            </w:pPr>
            <w:r>
              <w:rPr>
                <w:rFonts w:ascii="仿宋" w:hAnsi="仿宋" w:eastAsia="仿宋" w:cs="仿宋"/>
                <w:spacing w:val="-5"/>
                <w:sz w:val="21"/>
                <w:szCs w:val="21"/>
              </w:rPr>
              <w:t>合计</w:t>
            </w:r>
          </w:p>
        </w:tc>
        <w:tc>
          <w:tcPr>
            <w:tcW w:w="1391" w:type="dxa"/>
            <w:tcBorders>
              <w:top w:val="single" w:color="000000" w:sz="4" w:space="0"/>
              <w:left w:val="single" w:color="000000" w:sz="4" w:space="0"/>
              <w:bottom w:val="single" w:color="000000" w:sz="4" w:space="0"/>
            </w:tcBorders>
            <w:vAlign w:val="top"/>
          </w:tcPr>
          <w:p w14:paraId="22E51B90">
            <w:pPr>
              <w:spacing w:before="92" w:line="179" w:lineRule="auto"/>
              <w:ind w:left="454"/>
              <w:rPr>
                <w:rFonts w:ascii="Calibri" w:hAnsi="Calibri" w:eastAsia="Calibri" w:cs="Calibri"/>
                <w:sz w:val="21"/>
                <w:szCs w:val="21"/>
              </w:rPr>
            </w:pPr>
            <w:r>
              <w:rPr>
                <w:rFonts w:ascii="Calibri" w:hAnsi="Calibri" w:eastAsia="Calibri" w:cs="Calibri"/>
                <w:spacing w:val="-2"/>
                <w:sz w:val="21"/>
                <w:szCs w:val="21"/>
              </w:rPr>
              <w:t>204,580</w:t>
            </w:r>
          </w:p>
        </w:tc>
        <w:tc>
          <w:tcPr>
            <w:tcW w:w="1405" w:type="dxa"/>
            <w:vAlign w:val="top"/>
          </w:tcPr>
          <w:p w14:paraId="6AA8D997">
            <w:pPr>
              <w:spacing w:before="92" w:line="179" w:lineRule="auto"/>
              <w:ind w:left="459"/>
              <w:rPr>
                <w:rFonts w:ascii="Calibri" w:hAnsi="Calibri" w:eastAsia="Calibri" w:cs="Calibri"/>
                <w:sz w:val="21"/>
                <w:szCs w:val="21"/>
              </w:rPr>
            </w:pPr>
            <w:r>
              <w:rPr>
                <w:rFonts w:ascii="Calibri" w:hAnsi="Calibri" w:eastAsia="Calibri" w:cs="Calibri"/>
                <w:spacing w:val="-2"/>
                <w:sz w:val="21"/>
                <w:szCs w:val="21"/>
              </w:rPr>
              <w:t>204,580</w:t>
            </w:r>
          </w:p>
        </w:tc>
        <w:tc>
          <w:tcPr>
            <w:tcW w:w="1652" w:type="dxa"/>
            <w:vAlign w:val="top"/>
          </w:tcPr>
          <w:p w14:paraId="2A192979">
            <w:pPr>
              <w:spacing w:before="92" w:line="179" w:lineRule="auto"/>
              <w:ind w:left="584"/>
              <w:rPr>
                <w:rFonts w:ascii="Calibri" w:hAnsi="Calibri" w:eastAsia="Calibri" w:cs="Calibri"/>
                <w:sz w:val="21"/>
                <w:szCs w:val="21"/>
              </w:rPr>
            </w:pPr>
            <w:r>
              <w:rPr>
                <w:rFonts w:ascii="Calibri" w:hAnsi="Calibri" w:eastAsia="Calibri" w:cs="Calibri"/>
                <w:spacing w:val="-2"/>
                <w:sz w:val="21"/>
                <w:szCs w:val="21"/>
              </w:rPr>
              <w:t>204,580</w:t>
            </w:r>
          </w:p>
        </w:tc>
        <w:tc>
          <w:tcPr>
            <w:tcW w:w="1741" w:type="dxa"/>
            <w:vAlign w:val="top"/>
          </w:tcPr>
          <w:p w14:paraId="0F75494E">
            <w:pPr>
              <w:spacing w:before="92" w:line="179" w:lineRule="auto"/>
              <w:ind w:left="683"/>
              <w:rPr>
                <w:rFonts w:ascii="Calibri" w:hAnsi="Calibri" w:eastAsia="Calibri" w:cs="Calibri"/>
                <w:sz w:val="21"/>
                <w:szCs w:val="21"/>
              </w:rPr>
            </w:pPr>
            <w:r>
              <w:rPr>
                <w:rFonts w:ascii="Calibri" w:hAnsi="Calibri" w:eastAsia="Calibri" w:cs="Calibri"/>
                <w:spacing w:val="-2"/>
                <w:sz w:val="21"/>
                <w:szCs w:val="21"/>
              </w:rPr>
              <w:t>33,540</w:t>
            </w:r>
          </w:p>
        </w:tc>
        <w:tc>
          <w:tcPr>
            <w:tcW w:w="1933" w:type="dxa"/>
            <w:vAlign w:val="top"/>
          </w:tcPr>
          <w:p w14:paraId="2B69EB88">
            <w:pPr>
              <w:spacing w:before="92" w:line="179" w:lineRule="auto"/>
              <w:ind w:left="735"/>
              <w:rPr>
                <w:rFonts w:ascii="Calibri" w:hAnsi="Calibri" w:eastAsia="Calibri" w:cs="Calibri"/>
                <w:sz w:val="21"/>
                <w:szCs w:val="21"/>
              </w:rPr>
            </w:pPr>
            <w:r>
              <w:rPr>
                <w:rFonts w:ascii="Calibri" w:hAnsi="Calibri" w:eastAsia="Calibri" w:cs="Calibri"/>
                <w:spacing w:val="-3"/>
                <w:sz w:val="21"/>
                <w:szCs w:val="21"/>
              </w:rPr>
              <w:t>171,040</w:t>
            </w:r>
          </w:p>
        </w:tc>
        <w:tc>
          <w:tcPr>
            <w:tcW w:w="1524" w:type="dxa"/>
            <w:vAlign w:val="top"/>
          </w:tcPr>
          <w:p w14:paraId="0DFFE0E2">
            <w:pPr>
              <w:spacing w:before="92" w:line="179" w:lineRule="auto"/>
              <w:ind w:left="638"/>
              <w:rPr>
                <w:rFonts w:ascii="Calibri" w:hAnsi="Calibri" w:eastAsia="Calibri" w:cs="Calibri"/>
                <w:sz w:val="21"/>
                <w:szCs w:val="21"/>
              </w:rPr>
            </w:pPr>
            <w:r>
              <w:rPr>
                <w:rFonts w:ascii="Calibri" w:hAnsi="Calibri" w:eastAsia="Calibri" w:cs="Calibri"/>
                <w:spacing w:val="-3"/>
                <w:sz w:val="21"/>
                <w:szCs w:val="21"/>
              </w:rPr>
              <w:t>16.39</w:t>
            </w:r>
          </w:p>
        </w:tc>
        <w:tc>
          <w:tcPr>
            <w:tcW w:w="1348" w:type="dxa"/>
            <w:vAlign w:val="top"/>
          </w:tcPr>
          <w:p w14:paraId="18D3BD85">
            <w:pPr>
              <w:spacing w:before="92" w:line="179" w:lineRule="auto"/>
              <w:ind w:left="604"/>
              <w:rPr>
                <w:rFonts w:ascii="Calibri" w:hAnsi="Calibri" w:eastAsia="Calibri" w:cs="Calibri"/>
                <w:sz w:val="21"/>
                <w:szCs w:val="21"/>
              </w:rPr>
            </w:pPr>
            <w:r>
              <w:rPr>
                <w:rFonts w:ascii="Calibri" w:hAnsi="Calibri" w:eastAsia="Calibri" w:cs="Calibri"/>
                <w:spacing w:val="-4"/>
                <w:sz w:val="21"/>
                <w:szCs w:val="21"/>
              </w:rPr>
              <w:t>1.64</w:t>
            </w:r>
          </w:p>
        </w:tc>
        <w:tc>
          <w:tcPr>
            <w:tcW w:w="1353" w:type="dxa"/>
            <w:vAlign w:val="top"/>
          </w:tcPr>
          <w:p w14:paraId="1160368E">
            <w:pPr>
              <w:rPr>
                <w:rFonts w:ascii="Arial"/>
                <w:sz w:val="21"/>
              </w:rPr>
            </w:pPr>
          </w:p>
        </w:tc>
      </w:tr>
      <w:tr w14:paraId="716BF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6072BD12">
            <w:pPr>
              <w:spacing w:before="57" w:line="246" w:lineRule="auto"/>
              <w:ind w:left="675" w:right="40" w:hanging="419"/>
              <w:rPr>
                <w:rFonts w:ascii="仿宋" w:hAnsi="仿宋" w:eastAsia="仿宋" w:cs="仿宋"/>
                <w:sz w:val="21"/>
                <w:szCs w:val="21"/>
              </w:rPr>
            </w:pPr>
            <w:r>
              <w:rPr>
                <w:rFonts w:ascii="仿宋" w:hAnsi="仿宋" w:eastAsia="仿宋" w:cs="仿宋"/>
                <w:spacing w:val="-4"/>
                <w:sz w:val="21"/>
                <w:szCs w:val="21"/>
              </w:rPr>
              <w:t>市县区财政资</w:t>
            </w:r>
            <w:r>
              <w:rPr>
                <w:rFonts w:ascii="仿宋" w:hAnsi="仿宋" w:eastAsia="仿宋" w:cs="仿宋"/>
                <w:sz w:val="21"/>
                <w:szCs w:val="21"/>
              </w:rPr>
              <w:t>金</w:t>
            </w:r>
          </w:p>
        </w:tc>
        <w:tc>
          <w:tcPr>
            <w:tcW w:w="1391" w:type="dxa"/>
            <w:tcBorders>
              <w:top w:val="single" w:color="000000" w:sz="4" w:space="0"/>
              <w:left w:val="single" w:color="000000" w:sz="4" w:space="0"/>
              <w:bottom w:val="single" w:color="000000" w:sz="4" w:space="0"/>
            </w:tcBorders>
            <w:vAlign w:val="top"/>
          </w:tcPr>
          <w:p w14:paraId="56D6ABB3">
            <w:pPr>
              <w:spacing w:before="96" w:line="179" w:lineRule="auto"/>
              <w:ind w:left="454"/>
              <w:rPr>
                <w:rFonts w:ascii="Calibri" w:hAnsi="Calibri" w:eastAsia="Calibri" w:cs="Calibri"/>
                <w:sz w:val="21"/>
                <w:szCs w:val="21"/>
              </w:rPr>
            </w:pPr>
            <w:r>
              <w:rPr>
                <w:rFonts w:ascii="Calibri" w:hAnsi="Calibri" w:eastAsia="Calibri" w:cs="Calibri"/>
                <w:spacing w:val="-2"/>
                <w:sz w:val="21"/>
                <w:szCs w:val="21"/>
              </w:rPr>
              <w:t>204,580</w:t>
            </w:r>
          </w:p>
        </w:tc>
        <w:tc>
          <w:tcPr>
            <w:tcW w:w="1405" w:type="dxa"/>
            <w:vAlign w:val="top"/>
          </w:tcPr>
          <w:p w14:paraId="21419705">
            <w:pPr>
              <w:spacing w:before="96" w:line="179" w:lineRule="auto"/>
              <w:ind w:left="459"/>
              <w:rPr>
                <w:rFonts w:ascii="Calibri" w:hAnsi="Calibri" w:eastAsia="Calibri" w:cs="Calibri"/>
                <w:sz w:val="21"/>
                <w:szCs w:val="21"/>
              </w:rPr>
            </w:pPr>
            <w:r>
              <w:rPr>
                <w:rFonts w:ascii="Calibri" w:hAnsi="Calibri" w:eastAsia="Calibri" w:cs="Calibri"/>
                <w:spacing w:val="-2"/>
                <w:sz w:val="21"/>
                <w:szCs w:val="21"/>
              </w:rPr>
              <w:t>204,580</w:t>
            </w:r>
          </w:p>
        </w:tc>
        <w:tc>
          <w:tcPr>
            <w:tcW w:w="1652" w:type="dxa"/>
            <w:vAlign w:val="top"/>
          </w:tcPr>
          <w:p w14:paraId="0E2CB597">
            <w:pPr>
              <w:spacing w:before="96" w:line="179" w:lineRule="auto"/>
              <w:ind w:left="584"/>
              <w:rPr>
                <w:rFonts w:ascii="Calibri" w:hAnsi="Calibri" w:eastAsia="Calibri" w:cs="Calibri"/>
                <w:sz w:val="21"/>
                <w:szCs w:val="21"/>
              </w:rPr>
            </w:pPr>
            <w:r>
              <w:rPr>
                <w:rFonts w:ascii="Calibri" w:hAnsi="Calibri" w:eastAsia="Calibri" w:cs="Calibri"/>
                <w:spacing w:val="-2"/>
                <w:sz w:val="21"/>
                <w:szCs w:val="21"/>
              </w:rPr>
              <w:t>204,580</w:t>
            </w:r>
          </w:p>
        </w:tc>
        <w:tc>
          <w:tcPr>
            <w:tcW w:w="1741" w:type="dxa"/>
            <w:vAlign w:val="top"/>
          </w:tcPr>
          <w:p w14:paraId="507D230A">
            <w:pPr>
              <w:spacing w:before="96" w:line="179" w:lineRule="auto"/>
              <w:ind w:left="683"/>
              <w:rPr>
                <w:rFonts w:ascii="Calibri" w:hAnsi="Calibri" w:eastAsia="Calibri" w:cs="Calibri"/>
                <w:sz w:val="21"/>
                <w:szCs w:val="21"/>
              </w:rPr>
            </w:pPr>
            <w:r>
              <w:rPr>
                <w:rFonts w:ascii="Calibri" w:hAnsi="Calibri" w:eastAsia="Calibri" w:cs="Calibri"/>
                <w:spacing w:val="-2"/>
                <w:sz w:val="21"/>
                <w:szCs w:val="21"/>
              </w:rPr>
              <w:t>33,540</w:t>
            </w:r>
          </w:p>
        </w:tc>
        <w:tc>
          <w:tcPr>
            <w:tcW w:w="1933" w:type="dxa"/>
            <w:vAlign w:val="top"/>
          </w:tcPr>
          <w:p w14:paraId="03549ABC">
            <w:pPr>
              <w:spacing w:before="96" w:line="179" w:lineRule="auto"/>
              <w:ind w:left="735"/>
              <w:rPr>
                <w:rFonts w:ascii="Calibri" w:hAnsi="Calibri" w:eastAsia="Calibri" w:cs="Calibri"/>
                <w:sz w:val="21"/>
                <w:szCs w:val="21"/>
              </w:rPr>
            </w:pPr>
            <w:r>
              <w:rPr>
                <w:rFonts w:ascii="Calibri" w:hAnsi="Calibri" w:eastAsia="Calibri" w:cs="Calibri"/>
                <w:spacing w:val="-3"/>
                <w:sz w:val="21"/>
                <w:szCs w:val="21"/>
              </w:rPr>
              <w:t>171,040</w:t>
            </w:r>
          </w:p>
        </w:tc>
        <w:tc>
          <w:tcPr>
            <w:tcW w:w="1524" w:type="dxa"/>
            <w:vAlign w:val="top"/>
          </w:tcPr>
          <w:p w14:paraId="578D5A4B">
            <w:pPr>
              <w:rPr>
                <w:rFonts w:ascii="Arial"/>
                <w:sz w:val="21"/>
              </w:rPr>
            </w:pPr>
          </w:p>
        </w:tc>
        <w:tc>
          <w:tcPr>
            <w:tcW w:w="1348" w:type="dxa"/>
            <w:vAlign w:val="top"/>
          </w:tcPr>
          <w:p w14:paraId="31D37F5C">
            <w:pPr>
              <w:rPr>
                <w:rFonts w:ascii="Arial"/>
                <w:sz w:val="21"/>
              </w:rPr>
            </w:pPr>
          </w:p>
        </w:tc>
        <w:tc>
          <w:tcPr>
            <w:tcW w:w="1353" w:type="dxa"/>
            <w:vAlign w:val="top"/>
          </w:tcPr>
          <w:p w14:paraId="7EE65BF5">
            <w:pPr>
              <w:spacing w:before="57" w:line="246" w:lineRule="auto"/>
              <w:ind w:left="475" w:right="40" w:hanging="214"/>
              <w:rPr>
                <w:rFonts w:ascii="仿宋" w:hAnsi="仿宋" w:eastAsia="仿宋" w:cs="仿宋"/>
                <w:sz w:val="21"/>
                <w:szCs w:val="21"/>
              </w:rPr>
            </w:pPr>
            <w:r>
              <w:rPr>
                <w:rFonts w:ascii="仿宋" w:hAnsi="仿宋" w:eastAsia="仿宋" w:cs="仿宋"/>
                <w:spacing w:val="-3"/>
                <w:sz w:val="21"/>
                <w:szCs w:val="21"/>
              </w:rPr>
              <w:t>按实际支付</w:t>
            </w:r>
            <w:r>
              <w:rPr>
                <w:rFonts w:ascii="仿宋" w:hAnsi="仿宋" w:eastAsia="仿宋" w:cs="仿宋"/>
                <w:spacing w:val="-4"/>
                <w:sz w:val="21"/>
                <w:szCs w:val="21"/>
              </w:rPr>
              <w:t>执行</w:t>
            </w:r>
          </w:p>
        </w:tc>
      </w:tr>
    </w:tbl>
    <w:p w14:paraId="40AA031D">
      <w:pPr>
        <w:pStyle w:val="2"/>
      </w:pPr>
    </w:p>
    <w:p w14:paraId="0C2E726E">
      <w:pPr>
        <w:sectPr>
          <w:headerReference r:id="rId243" w:type="default"/>
          <w:footerReference r:id="rId244" w:type="default"/>
          <w:pgSz w:w="16840" w:h="11900"/>
          <w:pgMar w:top="642" w:right="0" w:bottom="340" w:left="0" w:header="326" w:footer="93" w:gutter="0"/>
          <w:cols w:space="720" w:num="1"/>
        </w:sectPr>
      </w:pPr>
    </w:p>
    <w:p w14:paraId="41D41344">
      <w:pPr>
        <w:pStyle w:val="2"/>
        <w:spacing w:line="242" w:lineRule="auto"/>
      </w:pPr>
    </w:p>
    <w:p w14:paraId="4B328CAA">
      <w:pPr>
        <w:pStyle w:val="2"/>
        <w:spacing w:line="242" w:lineRule="auto"/>
      </w:pPr>
    </w:p>
    <w:p w14:paraId="79FF3FE6">
      <w:pPr>
        <w:pStyle w:val="2"/>
        <w:spacing w:line="243" w:lineRule="auto"/>
      </w:pPr>
    </w:p>
    <w:p w14:paraId="20402B69">
      <w:pPr>
        <w:pStyle w:val="2"/>
        <w:spacing w:line="243" w:lineRule="auto"/>
      </w:pPr>
    </w:p>
    <w:p w14:paraId="71BD34C0">
      <w:pPr>
        <w:pStyle w:val="2"/>
        <w:spacing w:line="243" w:lineRule="auto"/>
      </w:pPr>
    </w:p>
    <w:p w14:paraId="5C89AEB9">
      <w:pPr>
        <w:spacing w:before="91" w:line="222" w:lineRule="auto"/>
        <w:ind w:left="2078"/>
        <w:rPr>
          <w:rFonts w:ascii="仿宋" w:hAnsi="仿宋" w:eastAsia="仿宋" w:cs="仿宋"/>
          <w:sz w:val="28"/>
          <w:szCs w:val="28"/>
        </w:rPr>
      </w:pPr>
      <w:r>
        <w:rPr>
          <w:rFonts w:ascii="仿宋" w:hAnsi="仿宋" w:eastAsia="仿宋" w:cs="仿宋"/>
          <w:b/>
          <w:bCs/>
          <w:spacing w:val="-4"/>
          <w:sz w:val="28"/>
          <w:szCs w:val="28"/>
        </w:rPr>
        <w:t>（二）绩效指标完成情况</w:t>
      </w:r>
    </w:p>
    <w:p w14:paraId="4B643830">
      <w:pPr>
        <w:spacing w:line="63" w:lineRule="exact"/>
      </w:pPr>
    </w:p>
    <w:tbl>
      <w:tblPr>
        <w:tblStyle w:val="5"/>
        <w:tblW w:w="14031" w:type="dxa"/>
        <w:tblInd w:w="14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43"/>
        <w:gridCol w:w="2040"/>
        <w:gridCol w:w="1526"/>
        <w:gridCol w:w="1522"/>
        <w:gridCol w:w="1699"/>
        <w:gridCol w:w="973"/>
        <w:gridCol w:w="973"/>
        <w:gridCol w:w="1154"/>
        <w:gridCol w:w="2087"/>
      </w:tblGrid>
      <w:tr w14:paraId="6C9D7F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14" w:type="dxa"/>
            <w:vMerge w:val="restart"/>
            <w:tcBorders>
              <w:bottom w:val="nil"/>
            </w:tcBorders>
            <w:shd w:val="clear" w:color="auto" w:fill="DEEBF6"/>
            <w:vAlign w:val="top"/>
          </w:tcPr>
          <w:p w14:paraId="3B5BB532">
            <w:pPr>
              <w:spacing w:before="247" w:line="179" w:lineRule="exact"/>
              <w:ind w:left="399"/>
              <w:rPr>
                <w:rFonts w:ascii="仿宋" w:hAnsi="仿宋" w:eastAsia="仿宋" w:cs="仿宋"/>
                <w:sz w:val="24"/>
                <w:szCs w:val="24"/>
              </w:rPr>
            </w:pPr>
            <w:r>
              <w:rPr>
                <w:rFonts w:ascii="仿宋" w:hAnsi="仿宋" w:eastAsia="仿宋" w:cs="仿宋"/>
                <w:position w:val="-4"/>
                <w:sz w:val="24"/>
                <w:szCs w:val="24"/>
              </w:rPr>
              <w:t>一</w:t>
            </w:r>
          </w:p>
          <w:p w14:paraId="1F48F582">
            <w:pPr>
              <w:spacing w:before="36" w:line="241" w:lineRule="auto"/>
              <w:ind w:left="294" w:right="164" w:hanging="116"/>
              <w:rPr>
                <w:rFonts w:ascii="仿宋" w:hAnsi="仿宋" w:eastAsia="仿宋" w:cs="仿宋"/>
                <w:sz w:val="24"/>
                <w:szCs w:val="24"/>
              </w:rPr>
            </w:pPr>
            <w:r>
              <w:rPr>
                <w:rFonts w:ascii="仿宋" w:hAnsi="仿宋" w:eastAsia="仿宋" w:cs="仿宋"/>
                <w:spacing w:val="-10"/>
                <w:sz w:val="24"/>
                <w:szCs w:val="24"/>
              </w:rPr>
              <w:t>级指</w:t>
            </w:r>
            <w:r>
              <w:rPr>
                <w:rFonts w:ascii="仿宋" w:hAnsi="仿宋" w:eastAsia="仿宋" w:cs="仿宋"/>
                <w:sz w:val="24"/>
                <w:szCs w:val="24"/>
              </w:rPr>
              <w:t>标</w:t>
            </w:r>
          </w:p>
        </w:tc>
        <w:tc>
          <w:tcPr>
            <w:tcW w:w="1243" w:type="dxa"/>
            <w:vMerge w:val="restart"/>
            <w:tcBorders>
              <w:bottom w:val="nil"/>
            </w:tcBorders>
            <w:shd w:val="clear" w:color="auto" w:fill="DEEBF6"/>
            <w:vAlign w:val="top"/>
          </w:tcPr>
          <w:p w14:paraId="550DCA7B">
            <w:pPr>
              <w:spacing w:before="306" w:line="241" w:lineRule="auto"/>
              <w:ind w:left="507" w:right="160" w:hanging="131"/>
              <w:rPr>
                <w:rFonts w:ascii="仿宋" w:hAnsi="仿宋" w:eastAsia="仿宋" w:cs="仿宋"/>
                <w:sz w:val="24"/>
                <w:szCs w:val="24"/>
              </w:rPr>
            </w:pPr>
            <w:r>
              <w:rPr>
                <w:rFonts w:ascii="仿宋" w:hAnsi="仿宋" w:eastAsia="仿宋" w:cs="仿宋"/>
                <w:spacing w:val="-8"/>
                <w:sz w:val="24"/>
                <w:szCs w:val="24"/>
              </w:rPr>
              <w:t>二级指</w:t>
            </w:r>
            <w:r>
              <w:rPr>
                <w:rFonts w:ascii="仿宋" w:hAnsi="仿宋" w:eastAsia="仿宋" w:cs="仿宋"/>
                <w:sz w:val="24"/>
                <w:szCs w:val="24"/>
              </w:rPr>
              <w:t>标</w:t>
            </w:r>
          </w:p>
        </w:tc>
        <w:tc>
          <w:tcPr>
            <w:tcW w:w="2040" w:type="dxa"/>
            <w:vMerge w:val="restart"/>
            <w:tcBorders>
              <w:bottom w:val="nil"/>
            </w:tcBorders>
            <w:shd w:val="clear" w:color="auto" w:fill="DEEBF6"/>
            <w:vAlign w:val="top"/>
          </w:tcPr>
          <w:p w14:paraId="735C66C7">
            <w:pPr>
              <w:spacing w:line="381" w:lineRule="auto"/>
              <w:rPr>
                <w:rFonts w:ascii="Arial"/>
                <w:sz w:val="21"/>
              </w:rPr>
            </w:pPr>
          </w:p>
          <w:p w14:paraId="36116D50">
            <w:pPr>
              <w:spacing w:before="78" w:line="221" w:lineRule="auto"/>
              <w:ind w:left="648"/>
              <w:rPr>
                <w:rFonts w:ascii="仿宋" w:hAnsi="仿宋" w:eastAsia="仿宋" w:cs="仿宋"/>
                <w:sz w:val="24"/>
                <w:szCs w:val="24"/>
              </w:rPr>
            </w:pPr>
            <w:r>
              <w:rPr>
                <w:rFonts w:ascii="仿宋" w:hAnsi="仿宋" w:eastAsia="仿宋" w:cs="仿宋"/>
                <w:spacing w:val="-3"/>
                <w:sz w:val="24"/>
                <w:szCs w:val="24"/>
              </w:rPr>
              <w:t>指标名称</w:t>
            </w:r>
          </w:p>
        </w:tc>
        <w:tc>
          <w:tcPr>
            <w:tcW w:w="3048" w:type="dxa"/>
            <w:gridSpan w:val="2"/>
            <w:shd w:val="clear" w:color="auto" w:fill="DEEBF6"/>
            <w:vAlign w:val="top"/>
          </w:tcPr>
          <w:p w14:paraId="58C6DA48">
            <w:pPr>
              <w:spacing w:before="145" w:line="222" w:lineRule="auto"/>
              <w:ind w:left="1158"/>
              <w:rPr>
                <w:rFonts w:ascii="仿宋" w:hAnsi="仿宋" w:eastAsia="仿宋" w:cs="仿宋"/>
                <w:sz w:val="24"/>
                <w:szCs w:val="24"/>
              </w:rPr>
            </w:pPr>
            <w:r>
              <w:rPr>
                <w:rFonts w:ascii="仿宋" w:hAnsi="仿宋" w:eastAsia="仿宋" w:cs="仿宋"/>
                <w:spacing w:val="-4"/>
                <w:sz w:val="24"/>
                <w:szCs w:val="24"/>
              </w:rPr>
              <w:t>年度指标</w:t>
            </w:r>
          </w:p>
        </w:tc>
        <w:tc>
          <w:tcPr>
            <w:tcW w:w="1699" w:type="dxa"/>
            <w:vMerge w:val="restart"/>
            <w:tcBorders>
              <w:bottom w:val="nil"/>
            </w:tcBorders>
            <w:shd w:val="clear" w:color="auto" w:fill="DEEBF6"/>
            <w:vAlign w:val="top"/>
          </w:tcPr>
          <w:p w14:paraId="716BDA4C">
            <w:pPr>
              <w:spacing w:line="382" w:lineRule="auto"/>
              <w:rPr>
                <w:rFonts w:ascii="Arial"/>
                <w:sz w:val="21"/>
              </w:rPr>
            </w:pPr>
          </w:p>
          <w:p w14:paraId="456BBF37">
            <w:pPr>
              <w:spacing w:before="78" w:line="222" w:lineRule="auto"/>
              <w:ind w:left="365"/>
              <w:rPr>
                <w:rFonts w:ascii="仿宋" w:hAnsi="仿宋" w:eastAsia="仿宋" w:cs="仿宋"/>
                <w:sz w:val="24"/>
                <w:szCs w:val="24"/>
              </w:rPr>
            </w:pPr>
            <w:r>
              <w:rPr>
                <w:rFonts w:ascii="仿宋" w:hAnsi="仿宋" w:eastAsia="仿宋" w:cs="仿宋"/>
                <w:spacing w:val="-4"/>
                <w:sz w:val="24"/>
                <w:szCs w:val="24"/>
              </w:rPr>
              <w:t>实际完成值</w:t>
            </w:r>
          </w:p>
        </w:tc>
        <w:tc>
          <w:tcPr>
            <w:tcW w:w="973" w:type="dxa"/>
            <w:vMerge w:val="restart"/>
            <w:tcBorders>
              <w:bottom w:val="nil"/>
            </w:tcBorders>
            <w:shd w:val="clear" w:color="auto" w:fill="DEEBF6"/>
            <w:vAlign w:val="top"/>
          </w:tcPr>
          <w:p w14:paraId="11E4182E">
            <w:pPr>
              <w:spacing w:before="151" w:line="241" w:lineRule="auto"/>
              <w:ind w:left="119" w:right="100" w:firstLine="205"/>
              <w:jc w:val="both"/>
              <w:rPr>
                <w:rFonts w:ascii="仿宋" w:hAnsi="仿宋" w:eastAsia="仿宋" w:cs="仿宋"/>
                <w:sz w:val="24"/>
                <w:szCs w:val="24"/>
              </w:rPr>
            </w:pPr>
            <w:r>
              <w:rPr>
                <w:rFonts w:ascii="仿宋" w:hAnsi="仿宋" w:eastAsia="仿宋" w:cs="仿宋"/>
                <w:spacing w:val="-21"/>
                <w:sz w:val="24"/>
                <w:szCs w:val="24"/>
              </w:rPr>
              <w:t>定</w:t>
            </w:r>
            <w:r>
              <w:rPr>
                <w:rFonts w:ascii="仿宋" w:hAnsi="仿宋" w:eastAsia="仿宋" w:cs="仿宋"/>
                <w:spacing w:val="-22"/>
                <w:sz w:val="24"/>
                <w:szCs w:val="24"/>
              </w:rPr>
              <w:t xml:space="preserve"> </w:t>
            </w:r>
            <w:r>
              <w:rPr>
                <w:rFonts w:ascii="仿宋" w:hAnsi="仿宋" w:eastAsia="仿宋" w:cs="仿宋"/>
                <w:spacing w:val="-21"/>
                <w:sz w:val="24"/>
                <w:szCs w:val="24"/>
              </w:rPr>
              <w:t>性</w:t>
            </w:r>
            <w:r>
              <w:rPr>
                <w:rFonts w:ascii="仿宋" w:hAnsi="仿宋" w:eastAsia="仿宋" w:cs="仿宋"/>
                <w:spacing w:val="7"/>
                <w:sz w:val="24"/>
                <w:szCs w:val="24"/>
              </w:rPr>
              <w:t>值情况</w:t>
            </w:r>
            <w:r>
              <w:rPr>
                <w:rFonts w:ascii="仿宋" w:hAnsi="仿宋" w:eastAsia="仿宋" w:cs="仿宋"/>
                <w:spacing w:val="-4"/>
                <w:sz w:val="24"/>
                <w:szCs w:val="24"/>
              </w:rPr>
              <w:t>说明</w:t>
            </w:r>
          </w:p>
        </w:tc>
        <w:tc>
          <w:tcPr>
            <w:tcW w:w="973" w:type="dxa"/>
            <w:vMerge w:val="restart"/>
            <w:tcBorders>
              <w:bottom w:val="nil"/>
            </w:tcBorders>
            <w:shd w:val="clear" w:color="auto" w:fill="DEEBF6"/>
            <w:vAlign w:val="top"/>
          </w:tcPr>
          <w:p w14:paraId="33FFB5DC">
            <w:pPr>
              <w:spacing w:line="382" w:lineRule="auto"/>
              <w:rPr>
                <w:rFonts w:ascii="Arial"/>
                <w:sz w:val="21"/>
              </w:rPr>
            </w:pPr>
          </w:p>
          <w:p w14:paraId="6EEAA1A5">
            <w:pPr>
              <w:spacing w:before="78" w:line="222" w:lineRule="auto"/>
              <w:ind w:left="359"/>
              <w:rPr>
                <w:rFonts w:ascii="仿宋" w:hAnsi="仿宋" w:eastAsia="仿宋" w:cs="仿宋"/>
                <w:sz w:val="24"/>
                <w:szCs w:val="24"/>
              </w:rPr>
            </w:pPr>
            <w:r>
              <w:rPr>
                <w:rFonts w:ascii="仿宋" w:hAnsi="仿宋" w:eastAsia="仿宋" w:cs="仿宋"/>
                <w:spacing w:val="-4"/>
                <w:sz w:val="24"/>
                <w:szCs w:val="24"/>
              </w:rPr>
              <w:t>权重</w:t>
            </w:r>
          </w:p>
        </w:tc>
        <w:tc>
          <w:tcPr>
            <w:tcW w:w="1154" w:type="dxa"/>
            <w:vMerge w:val="restart"/>
            <w:tcBorders>
              <w:bottom w:val="nil"/>
            </w:tcBorders>
            <w:shd w:val="clear" w:color="auto" w:fill="DEEBF6"/>
            <w:vAlign w:val="top"/>
          </w:tcPr>
          <w:p w14:paraId="639AC9CE">
            <w:pPr>
              <w:spacing w:line="382" w:lineRule="auto"/>
              <w:rPr>
                <w:rFonts w:ascii="Arial"/>
                <w:sz w:val="21"/>
              </w:rPr>
            </w:pPr>
          </w:p>
          <w:p w14:paraId="513B6B75">
            <w:pPr>
              <w:spacing w:before="78" w:line="222" w:lineRule="auto"/>
              <w:ind w:left="452"/>
              <w:rPr>
                <w:rFonts w:ascii="仿宋" w:hAnsi="仿宋" w:eastAsia="仿宋" w:cs="仿宋"/>
                <w:sz w:val="24"/>
                <w:szCs w:val="24"/>
              </w:rPr>
            </w:pPr>
            <w:r>
              <w:rPr>
                <w:rFonts w:ascii="仿宋" w:hAnsi="仿宋" w:eastAsia="仿宋" w:cs="仿宋"/>
                <w:spacing w:val="-5"/>
                <w:sz w:val="24"/>
                <w:szCs w:val="24"/>
              </w:rPr>
              <w:t>得分</w:t>
            </w:r>
          </w:p>
        </w:tc>
        <w:tc>
          <w:tcPr>
            <w:tcW w:w="2087" w:type="dxa"/>
            <w:vMerge w:val="restart"/>
            <w:tcBorders>
              <w:bottom w:val="nil"/>
            </w:tcBorders>
            <w:shd w:val="clear" w:color="auto" w:fill="DEEBF6"/>
            <w:vAlign w:val="top"/>
          </w:tcPr>
          <w:p w14:paraId="7C66D3E3">
            <w:pPr>
              <w:spacing w:before="307" w:line="241" w:lineRule="auto"/>
              <w:ind w:left="458" w:right="215" w:hanging="21"/>
              <w:rPr>
                <w:rFonts w:ascii="仿宋" w:hAnsi="仿宋" w:eastAsia="仿宋" w:cs="仿宋"/>
                <w:sz w:val="24"/>
                <w:szCs w:val="24"/>
              </w:rPr>
            </w:pPr>
            <w:r>
              <w:rPr>
                <w:rFonts w:ascii="仿宋" w:hAnsi="仿宋" w:eastAsia="仿宋" w:cs="仿宋"/>
                <w:spacing w:val="-3"/>
                <w:sz w:val="24"/>
                <w:szCs w:val="24"/>
              </w:rPr>
              <w:t>偏差原因分析及改进措施</w:t>
            </w:r>
          </w:p>
        </w:tc>
      </w:tr>
      <w:tr w14:paraId="04290C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4" w:type="dxa"/>
            <w:vMerge w:val="continue"/>
            <w:tcBorders>
              <w:top w:val="nil"/>
            </w:tcBorders>
            <w:vAlign w:val="top"/>
          </w:tcPr>
          <w:p w14:paraId="0D6D005F">
            <w:pPr>
              <w:rPr>
                <w:rFonts w:ascii="Arial"/>
                <w:sz w:val="21"/>
              </w:rPr>
            </w:pPr>
          </w:p>
        </w:tc>
        <w:tc>
          <w:tcPr>
            <w:tcW w:w="1243" w:type="dxa"/>
            <w:vMerge w:val="continue"/>
            <w:tcBorders>
              <w:top w:val="nil"/>
            </w:tcBorders>
            <w:vAlign w:val="top"/>
          </w:tcPr>
          <w:p w14:paraId="15133543">
            <w:pPr>
              <w:rPr>
                <w:rFonts w:ascii="Arial"/>
                <w:sz w:val="21"/>
              </w:rPr>
            </w:pPr>
          </w:p>
        </w:tc>
        <w:tc>
          <w:tcPr>
            <w:tcW w:w="2040" w:type="dxa"/>
            <w:vMerge w:val="continue"/>
            <w:tcBorders>
              <w:top w:val="nil"/>
            </w:tcBorders>
            <w:vAlign w:val="top"/>
          </w:tcPr>
          <w:p w14:paraId="380929A1">
            <w:pPr>
              <w:rPr>
                <w:rFonts w:ascii="Arial"/>
                <w:sz w:val="21"/>
              </w:rPr>
            </w:pPr>
          </w:p>
        </w:tc>
        <w:tc>
          <w:tcPr>
            <w:tcW w:w="1526" w:type="dxa"/>
            <w:shd w:val="clear" w:color="auto" w:fill="DEEBF6"/>
            <w:vAlign w:val="top"/>
          </w:tcPr>
          <w:p w14:paraId="0B00B1CF">
            <w:pPr>
              <w:spacing w:before="190" w:line="222" w:lineRule="auto"/>
              <w:ind w:left="397"/>
              <w:rPr>
                <w:rFonts w:ascii="仿宋" w:hAnsi="仿宋" w:eastAsia="仿宋" w:cs="仿宋"/>
                <w:sz w:val="24"/>
                <w:szCs w:val="24"/>
              </w:rPr>
            </w:pPr>
            <w:r>
              <w:rPr>
                <w:rFonts w:ascii="仿宋" w:hAnsi="仿宋" w:eastAsia="仿宋" w:cs="仿宋"/>
                <w:spacing w:val="-4"/>
                <w:sz w:val="24"/>
                <w:szCs w:val="24"/>
              </w:rPr>
              <w:t>年初指标</w:t>
            </w:r>
          </w:p>
        </w:tc>
        <w:tc>
          <w:tcPr>
            <w:tcW w:w="1522" w:type="dxa"/>
            <w:shd w:val="clear" w:color="auto" w:fill="DEEBF6"/>
            <w:vAlign w:val="top"/>
          </w:tcPr>
          <w:p w14:paraId="19D3626F">
            <w:pPr>
              <w:spacing w:before="33" w:line="223" w:lineRule="auto"/>
              <w:ind w:left="650" w:right="176" w:hanging="259"/>
              <w:rPr>
                <w:rFonts w:ascii="仿宋" w:hAnsi="仿宋" w:eastAsia="仿宋" w:cs="仿宋"/>
                <w:sz w:val="24"/>
                <w:szCs w:val="24"/>
              </w:rPr>
            </w:pPr>
            <w:r>
              <w:rPr>
                <w:rFonts w:ascii="仿宋" w:hAnsi="仿宋" w:eastAsia="仿宋" w:cs="仿宋"/>
                <w:spacing w:val="-4"/>
                <w:sz w:val="24"/>
                <w:szCs w:val="24"/>
              </w:rPr>
              <w:t>调整后指</w:t>
            </w:r>
            <w:r>
              <w:rPr>
                <w:rFonts w:ascii="仿宋" w:hAnsi="仿宋" w:eastAsia="仿宋" w:cs="仿宋"/>
                <w:sz w:val="24"/>
                <w:szCs w:val="24"/>
              </w:rPr>
              <w:t>标</w:t>
            </w:r>
          </w:p>
        </w:tc>
        <w:tc>
          <w:tcPr>
            <w:tcW w:w="1699" w:type="dxa"/>
            <w:vMerge w:val="continue"/>
            <w:tcBorders>
              <w:top w:val="nil"/>
            </w:tcBorders>
            <w:vAlign w:val="top"/>
          </w:tcPr>
          <w:p w14:paraId="46837FB8">
            <w:pPr>
              <w:rPr>
                <w:rFonts w:ascii="Arial"/>
                <w:sz w:val="21"/>
              </w:rPr>
            </w:pPr>
          </w:p>
        </w:tc>
        <w:tc>
          <w:tcPr>
            <w:tcW w:w="973" w:type="dxa"/>
            <w:vMerge w:val="continue"/>
            <w:tcBorders>
              <w:top w:val="nil"/>
            </w:tcBorders>
            <w:vAlign w:val="top"/>
          </w:tcPr>
          <w:p w14:paraId="4751A455">
            <w:pPr>
              <w:rPr>
                <w:rFonts w:ascii="Arial"/>
                <w:sz w:val="21"/>
              </w:rPr>
            </w:pPr>
          </w:p>
        </w:tc>
        <w:tc>
          <w:tcPr>
            <w:tcW w:w="973" w:type="dxa"/>
            <w:vMerge w:val="continue"/>
            <w:tcBorders>
              <w:top w:val="nil"/>
            </w:tcBorders>
            <w:vAlign w:val="top"/>
          </w:tcPr>
          <w:p w14:paraId="01BC34A0">
            <w:pPr>
              <w:rPr>
                <w:rFonts w:ascii="Arial"/>
                <w:sz w:val="21"/>
              </w:rPr>
            </w:pPr>
          </w:p>
        </w:tc>
        <w:tc>
          <w:tcPr>
            <w:tcW w:w="1154" w:type="dxa"/>
            <w:vMerge w:val="continue"/>
            <w:tcBorders>
              <w:top w:val="nil"/>
            </w:tcBorders>
            <w:vAlign w:val="top"/>
          </w:tcPr>
          <w:p w14:paraId="791C14C1">
            <w:pPr>
              <w:rPr>
                <w:rFonts w:ascii="Arial"/>
                <w:sz w:val="21"/>
              </w:rPr>
            </w:pPr>
          </w:p>
        </w:tc>
        <w:tc>
          <w:tcPr>
            <w:tcW w:w="2087" w:type="dxa"/>
            <w:vMerge w:val="continue"/>
            <w:tcBorders>
              <w:top w:val="nil"/>
            </w:tcBorders>
            <w:vAlign w:val="top"/>
          </w:tcPr>
          <w:p w14:paraId="4FC9C812">
            <w:pPr>
              <w:rPr>
                <w:rFonts w:ascii="Arial"/>
                <w:sz w:val="21"/>
              </w:rPr>
            </w:pPr>
          </w:p>
        </w:tc>
      </w:tr>
      <w:tr w14:paraId="7B727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restart"/>
            <w:tcBorders>
              <w:bottom w:val="nil"/>
            </w:tcBorders>
            <w:vAlign w:val="top"/>
          </w:tcPr>
          <w:p w14:paraId="267F16DA">
            <w:pPr>
              <w:pStyle w:val="6"/>
              <w:spacing w:before="46" w:line="263" w:lineRule="auto"/>
              <w:ind w:left="207" w:right="184" w:firstLine="191"/>
              <w:jc w:val="both"/>
              <w:rPr>
                <w:sz w:val="22"/>
                <w:szCs w:val="22"/>
              </w:rPr>
            </w:pPr>
            <w:r>
              <w:rPr>
                <w:spacing w:val="-9"/>
                <w:sz w:val="22"/>
                <w:szCs w:val="22"/>
              </w:rPr>
              <w:t>产</w:t>
            </w:r>
            <w:r>
              <w:rPr>
                <w:spacing w:val="-14"/>
                <w:sz w:val="22"/>
                <w:szCs w:val="22"/>
              </w:rPr>
              <w:t>出指</w:t>
            </w:r>
            <w:r>
              <w:rPr>
                <w:spacing w:val="27"/>
                <w:w w:val="125"/>
                <w:sz w:val="22"/>
                <w:szCs w:val="22"/>
              </w:rPr>
              <w:t>标</w:t>
            </w:r>
          </w:p>
        </w:tc>
        <w:tc>
          <w:tcPr>
            <w:tcW w:w="1243" w:type="dxa"/>
            <w:vAlign w:val="top"/>
          </w:tcPr>
          <w:p w14:paraId="13FD06A3">
            <w:pPr>
              <w:pStyle w:val="6"/>
              <w:spacing w:before="45" w:line="264" w:lineRule="auto"/>
              <w:ind w:left="512" w:right="190" w:hanging="119"/>
              <w:rPr>
                <w:sz w:val="22"/>
                <w:szCs w:val="22"/>
              </w:rPr>
            </w:pPr>
            <w:r>
              <w:rPr>
                <w:spacing w:val="-4"/>
                <w:sz w:val="22"/>
                <w:szCs w:val="22"/>
              </w:rPr>
              <w:t>数量指</w:t>
            </w:r>
            <w:r>
              <w:rPr>
                <w:sz w:val="22"/>
                <w:szCs w:val="22"/>
              </w:rPr>
              <w:t>标</w:t>
            </w:r>
          </w:p>
        </w:tc>
        <w:tc>
          <w:tcPr>
            <w:tcW w:w="2040" w:type="dxa"/>
            <w:vAlign w:val="top"/>
          </w:tcPr>
          <w:p w14:paraId="7C0C299A">
            <w:pPr>
              <w:pStyle w:val="6"/>
              <w:spacing w:before="44" w:line="267" w:lineRule="auto"/>
              <w:ind w:left="108" w:right="105" w:firstLine="198"/>
              <w:rPr>
                <w:sz w:val="22"/>
                <w:szCs w:val="22"/>
              </w:rPr>
            </w:pPr>
            <w:r>
              <w:rPr>
                <w:spacing w:val="11"/>
                <w:sz w:val="22"/>
                <w:szCs w:val="22"/>
              </w:rPr>
              <w:t>购置办公设备数</w:t>
            </w:r>
            <w:r>
              <w:rPr>
                <w:sz w:val="22"/>
                <w:szCs w:val="22"/>
              </w:rPr>
              <w:t>量</w:t>
            </w:r>
          </w:p>
        </w:tc>
        <w:tc>
          <w:tcPr>
            <w:tcW w:w="1526" w:type="dxa"/>
            <w:vAlign w:val="top"/>
          </w:tcPr>
          <w:p w14:paraId="7AAC5408">
            <w:pPr>
              <w:rPr>
                <w:rFonts w:ascii="Arial"/>
                <w:sz w:val="21"/>
              </w:rPr>
            </w:pPr>
          </w:p>
        </w:tc>
        <w:tc>
          <w:tcPr>
            <w:tcW w:w="1522" w:type="dxa"/>
            <w:vAlign w:val="top"/>
          </w:tcPr>
          <w:p w14:paraId="72AF09B6">
            <w:pPr>
              <w:pStyle w:val="6"/>
              <w:spacing w:before="44" w:line="222" w:lineRule="auto"/>
              <w:ind w:left="332"/>
              <w:rPr>
                <w:sz w:val="22"/>
                <w:szCs w:val="22"/>
              </w:rPr>
            </w:pPr>
            <w:r>
              <w:rPr>
                <w:spacing w:val="-11"/>
                <w:sz w:val="22"/>
                <w:szCs w:val="22"/>
              </w:rPr>
              <w:t>≥9</w:t>
            </w:r>
            <w:r>
              <w:rPr>
                <w:spacing w:val="-28"/>
                <w:sz w:val="22"/>
                <w:szCs w:val="22"/>
              </w:rPr>
              <w:t xml:space="preserve"> </w:t>
            </w:r>
            <w:r>
              <w:rPr>
                <w:spacing w:val="-11"/>
                <w:sz w:val="22"/>
                <w:szCs w:val="22"/>
              </w:rPr>
              <w:t>台</w:t>
            </w:r>
          </w:p>
        </w:tc>
        <w:tc>
          <w:tcPr>
            <w:tcW w:w="1699" w:type="dxa"/>
            <w:vAlign w:val="top"/>
          </w:tcPr>
          <w:p w14:paraId="2F57C545">
            <w:pPr>
              <w:pStyle w:val="6"/>
              <w:spacing w:before="44"/>
              <w:ind w:left="315"/>
              <w:rPr>
                <w:sz w:val="22"/>
                <w:szCs w:val="22"/>
              </w:rPr>
            </w:pPr>
            <w:r>
              <w:rPr>
                <w:sz w:val="22"/>
                <w:szCs w:val="22"/>
              </w:rPr>
              <w:t>5</w:t>
            </w:r>
          </w:p>
        </w:tc>
        <w:tc>
          <w:tcPr>
            <w:tcW w:w="973" w:type="dxa"/>
            <w:vAlign w:val="top"/>
          </w:tcPr>
          <w:p w14:paraId="3503A285">
            <w:pPr>
              <w:rPr>
                <w:rFonts w:ascii="Arial"/>
                <w:sz w:val="21"/>
              </w:rPr>
            </w:pPr>
          </w:p>
        </w:tc>
        <w:tc>
          <w:tcPr>
            <w:tcW w:w="973" w:type="dxa"/>
            <w:vAlign w:val="top"/>
          </w:tcPr>
          <w:p w14:paraId="20947B91">
            <w:pPr>
              <w:pStyle w:val="6"/>
              <w:spacing w:before="44"/>
              <w:ind w:left="316"/>
              <w:rPr>
                <w:sz w:val="22"/>
                <w:szCs w:val="22"/>
              </w:rPr>
            </w:pPr>
            <w:r>
              <w:rPr>
                <w:spacing w:val="-3"/>
                <w:sz w:val="22"/>
                <w:szCs w:val="22"/>
              </w:rPr>
              <w:t>20</w:t>
            </w:r>
          </w:p>
        </w:tc>
        <w:tc>
          <w:tcPr>
            <w:tcW w:w="1154" w:type="dxa"/>
            <w:vAlign w:val="top"/>
          </w:tcPr>
          <w:p w14:paraId="46FD8A13">
            <w:pPr>
              <w:pStyle w:val="6"/>
              <w:spacing w:before="44" w:line="239" w:lineRule="auto"/>
              <w:ind w:left="330"/>
              <w:rPr>
                <w:sz w:val="22"/>
                <w:szCs w:val="22"/>
              </w:rPr>
            </w:pPr>
            <w:r>
              <w:rPr>
                <w:spacing w:val="-4"/>
                <w:sz w:val="22"/>
                <w:szCs w:val="22"/>
              </w:rPr>
              <w:t>11.11</w:t>
            </w:r>
          </w:p>
        </w:tc>
        <w:tc>
          <w:tcPr>
            <w:tcW w:w="2087" w:type="dxa"/>
            <w:vAlign w:val="top"/>
          </w:tcPr>
          <w:p w14:paraId="615020B0">
            <w:pPr>
              <w:pStyle w:val="6"/>
              <w:spacing w:before="44" w:line="220" w:lineRule="auto"/>
              <w:ind w:left="317"/>
              <w:rPr>
                <w:sz w:val="22"/>
                <w:szCs w:val="22"/>
              </w:rPr>
            </w:pPr>
            <w:r>
              <w:rPr>
                <w:spacing w:val="-2"/>
                <w:sz w:val="22"/>
                <w:szCs w:val="22"/>
              </w:rPr>
              <w:t>按实际需求购买</w:t>
            </w:r>
          </w:p>
        </w:tc>
      </w:tr>
      <w:tr w14:paraId="6CBBB6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continue"/>
            <w:tcBorders>
              <w:top w:val="nil"/>
              <w:bottom w:val="nil"/>
            </w:tcBorders>
            <w:vAlign w:val="top"/>
          </w:tcPr>
          <w:p w14:paraId="1FB767C4">
            <w:pPr>
              <w:rPr>
                <w:rFonts w:ascii="Arial"/>
                <w:sz w:val="21"/>
              </w:rPr>
            </w:pPr>
          </w:p>
        </w:tc>
        <w:tc>
          <w:tcPr>
            <w:tcW w:w="1243" w:type="dxa"/>
            <w:vAlign w:val="top"/>
          </w:tcPr>
          <w:p w14:paraId="24C6AD1A">
            <w:pPr>
              <w:pStyle w:val="6"/>
              <w:spacing w:before="46" w:line="264" w:lineRule="auto"/>
              <w:ind w:left="512" w:right="190" w:hanging="120"/>
              <w:rPr>
                <w:sz w:val="22"/>
                <w:szCs w:val="22"/>
              </w:rPr>
            </w:pPr>
            <w:r>
              <w:rPr>
                <w:spacing w:val="-4"/>
                <w:sz w:val="22"/>
                <w:szCs w:val="22"/>
              </w:rPr>
              <w:t>质量指</w:t>
            </w:r>
            <w:r>
              <w:rPr>
                <w:sz w:val="22"/>
                <w:szCs w:val="22"/>
              </w:rPr>
              <w:t>标</w:t>
            </w:r>
          </w:p>
        </w:tc>
        <w:tc>
          <w:tcPr>
            <w:tcW w:w="2040" w:type="dxa"/>
            <w:vAlign w:val="top"/>
          </w:tcPr>
          <w:p w14:paraId="72BC97F8">
            <w:pPr>
              <w:pStyle w:val="6"/>
              <w:spacing w:before="45" w:line="264" w:lineRule="auto"/>
              <w:ind w:left="108" w:right="105" w:firstLine="204"/>
              <w:rPr>
                <w:sz w:val="22"/>
                <w:szCs w:val="22"/>
              </w:rPr>
            </w:pPr>
            <w:r>
              <w:rPr>
                <w:spacing w:val="10"/>
                <w:sz w:val="22"/>
                <w:szCs w:val="22"/>
              </w:rPr>
              <w:t>办公设备验收合</w:t>
            </w:r>
            <w:r>
              <w:rPr>
                <w:spacing w:val="-3"/>
                <w:sz w:val="22"/>
                <w:szCs w:val="22"/>
              </w:rPr>
              <w:t>格率</w:t>
            </w:r>
          </w:p>
        </w:tc>
        <w:tc>
          <w:tcPr>
            <w:tcW w:w="1526" w:type="dxa"/>
            <w:vAlign w:val="top"/>
          </w:tcPr>
          <w:p w14:paraId="7EC95A48">
            <w:pPr>
              <w:rPr>
                <w:rFonts w:ascii="Arial"/>
                <w:sz w:val="21"/>
              </w:rPr>
            </w:pPr>
          </w:p>
        </w:tc>
        <w:tc>
          <w:tcPr>
            <w:tcW w:w="1522" w:type="dxa"/>
            <w:vAlign w:val="top"/>
          </w:tcPr>
          <w:p w14:paraId="4EBBE4AA">
            <w:pPr>
              <w:pStyle w:val="6"/>
              <w:spacing w:before="45" w:line="238" w:lineRule="auto"/>
              <w:ind w:left="332"/>
              <w:rPr>
                <w:sz w:val="22"/>
                <w:szCs w:val="22"/>
              </w:rPr>
            </w:pPr>
            <w:r>
              <w:rPr>
                <w:spacing w:val="-7"/>
                <w:sz w:val="22"/>
                <w:szCs w:val="22"/>
              </w:rPr>
              <w:t>≥100%</w:t>
            </w:r>
          </w:p>
        </w:tc>
        <w:tc>
          <w:tcPr>
            <w:tcW w:w="1699" w:type="dxa"/>
            <w:vAlign w:val="top"/>
          </w:tcPr>
          <w:p w14:paraId="60A69287">
            <w:pPr>
              <w:pStyle w:val="6"/>
              <w:spacing w:before="45"/>
              <w:ind w:left="327"/>
              <w:rPr>
                <w:sz w:val="22"/>
                <w:szCs w:val="22"/>
              </w:rPr>
            </w:pPr>
            <w:r>
              <w:rPr>
                <w:spacing w:val="-6"/>
                <w:sz w:val="22"/>
                <w:szCs w:val="22"/>
              </w:rPr>
              <w:t>100</w:t>
            </w:r>
          </w:p>
        </w:tc>
        <w:tc>
          <w:tcPr>
            <w:tcW w:w="973" w:type="dxa"/>
            <w:vAlign w:val="top"/>
          </w:tcPr>
          <w:p w14:paraId="2A207367">
            <w:pPr>
              <w:rPr>
                <w:rFonts w:ascii="Arial"/>
                <w:sz w:val="21"/>
              </w:rPr>
            </w:pPr>
          </w:p>
        </w:tc>
        <w:tc>
          <w:tcPr>
            <w:tcW w:w="973" w:type="dxa"/>
            <w:vAlign w:val="top"/>
          </w:tcPr>
          <w:p w14:paraId="508145B3">
            <w:pPr>
              <w:pStyle w:val="6"/>
              <w:spacing w:before="45"/>
              <w:ind w:left="329"/>
              <w:rPr>
                <w:sz w:val="22"/>
                <w:szCs w:val="22"/>
              </w:rPr>
            </w:pPr>
            <w:r>
              <w:rPr>
                <w:spacing w:val="-7"/>
                <w:sz w:val="22"/>
                <w:szCs w:val="22"/>
              </w:rPr>
              <w:t>10</w:t>
            </w:r>
          </w:p>
        </w:tc>
        <w:tc>
          <w:tcPr>
            <w:tcW w:w="1154" w:type="dxa"/>
            <w:vAlign w:val="top"/>
          </w:tcPr>
          <w:p w14:paraId="6F50E5DD">
            <w:pPr>
              <w:pStyle w:val="6"/>
              <w:spacing w:before="45"/>
              <w:ind w:left="330"/>
              <w:rPr>
                <w:sz w:val="22"/>
                <w:szCs w:val="22"/>
              </w:rPr>
            </w:pPr>
            <w:r>
              <w:rPr>
                <w:spacing w:val="-7"/>
                <w:sz w:val="22"/>
                <w:szCs w:val="22"/>
              </w:rPr>
              <w:t>10</w:t>
            </w:r>
          </w:p>
        </w:tc>
        <w:tc>
          <w:tcPr>
            <w:tcW w:w="2087" w:type="dxa"/>
            <w:vAlign w:val="top"/>
          </w:tcPr>
          <w:p w14:paraId="3A9CA1C9">
            <w:pPr>
              <w:rPr>
                <w:rFonts w:ascii="Arial"/>
                <w:sz w:val="21"/>
              </w:rPr>
            </w:pPr>
          </w:p>
        </w:tc>
      </w:tr>
      <w:tr w14:paraId="027E2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Merge w:val="continue"/>
            <w:tcBorders>
              <w:top w:val="nil"/>
              <w:bottom w:val="nil"/>
            </w:tcBorders>
            <w:vAlign w:val="top"/>
          </w:tcPr>
          <w:p w14:paraId="68F75453">
            <w:pPr>
              <w:rPr>
                <w:rFonts w:ascii="Arial"/>
                <w:sz w:val="21"/>
              </w:rPr>
            </w:pPr>
          </w:p>
        </w:tc>
        <w:tc>
          <w:tcPr>
            <w:tcW w:w="1243" w:type="dxa"/>
            <w:vMerge w:val="restart"/>
            <w:tcBorders>
              <w:bottom w:val="nil"/>
            </w:tcBorders>
            <w:vAlign w:val="top"/>
          </w:tcPr>
          <w:p w14:paraId="59388129">
            <w:pPr>
              <w:pStyle w:val="6"/>
              <w:spacing w:before="47" w:line="264" w:lineRule="auto"/>
              <w:ind w:left="511" w:right="190" w:hanging="110"/>
              <w:rPr>
                <w:sz w:val="22"/>
                <w:szCs w:val="22"/>
              </w:rPr>
            </w:pPr>
            <w:r>
              <w:rPr>
                <w:spacing w:val="-7"/>
                <w:sz w:val="22"/>
                <w:szCs w:val="22"/>
              </w:rPr>
              <w:t>时效指</w:t>
            </w:r>
            <w:r>
              <w:rPr>
                <w:sz w:val="22"/>
                <w:szCs w:val="22"/>
              </w:rPr>
              <w:t>标</w:t>
            </w:r>
          </w:p>
        </w:tc>
        <w:tc>
          <w:tcPr>
            <w:tcW w:w="2040" w:type="dxa"/>
            <w:vAlign w:val="top"/>
          </w:tcPr>
          <w:p w14:paraId="62F98C15">
            <w:pPr>
              <w:pStyle w:val="6"/>
              <w:spacing w:before="47" w:line="265" w:lineRule="auto"/>
              <w:ind w:left="125" w:right="105" w:firstLine="192"/>
              <w:rPr>
                <w:sz w:val="22"/>
                <w:szCs w:val="22"/>
              </w:rPr>
            </w:pPr>
            <w:r>
              <w:rPr>
                <w:spacing w:val="9"/>
                <w:sz w:val="22"/>
                <w:szCs w:val="22"/>
              </w:rPr>
              <w:t>资产投入使用时</w:t>
            </w:r>
            <w:r>
              <w:rPr>
                <w:sz w:val="22"/>
                <w:szCs w:val="22"/>
              </w:rPr>
              <w:t>间</w:t>
            </w:r>
          </w:p>
        </w:tc>
        <w:tc>
          <w:tcPr>
            <w:tcW w:w="1526" w:type="dxa"/>
            <w:vAlign w:val="top"/>
          </w:tcPr>
          <w:p w14:paraId="23C5F98C">
            <w:pPr>
              <w:rPr>
                <w:rFonts w:ascii="Arial"/>
                <w:sz w:val="21"/>
              </w:rPr>
            </w:pPr>
          </w:p>
        </w:tc>
        <w:tc>
          <w:tcPr>
            <w:tcW w:w="1522" w:type="dxa"/>
            <w:vAlign w:val="top"/>
          </w:tcPr>
          <w:p w14:paraId="69DE04B9">
            <w:pPr>
              <w:pStyle w:val="6"/>
              <w:spacing w:before="46" w:line="222" w:lineRule="auto"/>
              <w:ind w:left="309"/>
              <w:rPr>
                <w:sz w:val="22"/>
                <w:szCs w:val="22"/>
              </w:rPr>
            </w:pPr>
            <w:r>
              <w:rPr>
                <w:spacing w:val="-2"/>
                <w:sz w:val="22"/>
                <w:szCs w:val="22"/>
              </w:rPr>
              <w:t>及时</w:t>
            </w:r>
          </w:p>
        </w:tc>
        <w:tc>
          <w:tcPr>
            <w:tcW w:w="1699" w:type="dxa"/>
            <w:vAlign w:val="top"/>
          </w:tcPr>
          <w:p w14:paraId="39B9F7ED">
            <w:pPr>
              <w:pStyle w:val="6"/>
              <w:spacing w:before="47"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0A742CE4">
            <w:pPr>
              <w:pStyle w:val="6"/>
              <w:spacing w:before="45" w:line="246"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589FD984">
            <w:pPr>
              <w:pStyle w:val="6"/>
              <w:spacing w:before="46"/>
              <w:ind w:left="317"/>
              <w:rPr>
                <w:sz w:val="22"/>
                <w:szCs w:val="22"/>
              </w:rPr>
            </w:pPr>
            <w:r>
              <w:rPr>
                <w:sz w:val="22"/>
                <w:szCs w:val="22"/>
              </w:rPr>
              <w:t>5</w:t>
            </w:r>
          </w:p>
        </w:tc>
        <w:tc>
          <w:tcPr>
            <w:tcW w:w="1154" w:type="dxa"/>
            <w:vAlign w:val="top"/>
          </w:tcPr>
          <w:p w14:paraId="591F07A8">
            <w:pPr>
              <w:pStyle w:val="6"/>
              <w:spacing w:before="46"/>
              <w:ind w:left="318"/>
              <w:rPr>
                <w:sz w:val="22"/>
                <w:szCs w:val="22"/>
              </w:rPr>
            </w:pPr>
            <w:r>
              <w:rPr>
                <w:sz w:val="22"/>
                <w:szCs w:val="22"/>
              </w:rPr>
              <w:t>5</w:t>
            </w:r>
          </w:p>
        </w:tc>
        <w:tc>
          <w:tcPr>
            <w:tcW w:w="2087" w:type="dxa"/>
            <w:vAlign w:val="top"/>
          </w:tcPr>
          <w:p w14:paraId="6F2CD3A4">
            <w:pPr>
              <w:rPr>
                <w:rFonts w:ascii="Arial"/>
                <w:sz w:val="21"/>
              </w:rPr>
            </w:pPr>
          </w:p>
        </w:tc>
      </w:tr>
      <w:tr w14:paraId="031B99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814" w:type="dxa"/>
            <w:vMerge w:val="continue"/>
            <w:tcBorders>
              <w:top w:val="nil"/>
              <w:bottom w:val="nil"/>
            </w:tcBorders>
            <w:vAlign w:val="top"/>
          </w:tcPr>
          <w:p w14:paraId="6B8BCB5B">
            <w:pPr>
              <w:rPr>
                <w:rFonts w:ascii="Arial"/>
                <w:sz w:val="21"/>
              </w:rPr>
            </w:pPr>
          </w:p>
        </w:tc>
        <w:tc>
          <w:tcPr>
            <w:tcW w:w="1243" w:type="dxa"/>
            <w:vMerge w:val="continue"/>
            <w:tcBorders>
              <w:top w:val="nil"/>
            </w:tcBorders>
            <w:vAlign w:val="top"/>
          </w:tcPr>
          <w:p w14:paraId="36A446AE">
            <w:pPr>
              <w:rPr>
                <w:rFonts w:ascii="Arial"/>
                <w:sz w:val="21"/>
              </w:rPr>
            </w:pPr>
          </w:p>
        </w:tc>
        <w:tc>
          <w:tcPr>
            <w:tcW w:w="2040" w:type="dxa"/>
            <w:vAlign w:val="top"/>
          </w:tcPr>
          <w:p w14:paraId="0A8468CD">
            <w:pPr>
              <w:pStyle w:val="6"/>
              <w:spacing w:before="47" w:line="220" w:lineRule="auto"/>
              <w:ind w:left="318"/>
              <w:rPr>
                <w:sz w:val="22"/>
                <w:szCs w:val="22"/>
              </w:rPr>
            </w:pPr>
            <w:r>
              <w:rPr>
                <w:spacing w:val="-3"/>
                <w:sz w:val="22"/>
                <w:szCs w:val="22"/>
              </w:rPr>
              <w:t>资产到位及时性</w:t>
            </w:r>
          </w:p>
        </w:tc>
        <w:tc>
          <w:tcPr>
            <w:tcW w:w="1526" w:type="dxa"/>
            <w:vAlign w:val="top"/>
          </w:tcPr>
          <w:p w14:paraId="41753942">
            <w:pPr>
              <w:rPr>
                <w:rFonts w:ascii="Arial"/>
                <w:sz w:val="21"/>
              </w:rPr>
            </w:pPr>
          </w:p>
        </w:tc>
        <w:tc>
          <w:tcPr>
            <w:tcW w:w="1522" w:type="dxa"/>
            <w:vAlign w:val="top"/>
          </w:tcPr>
          <w:p w14:paraId="6FCD19E3">
            <w:pPr>
              <w:pStyle w:val="6"/>
              <w:spacing w:before="47" w:line="222" w:lineRule="auto"/>
              <w:ind w:left="309"/>
              <w:rPr>
                <w:sz w:val="22"/>
                <w:szCs w:val="22"/>
              </w:rPr>
            </w:pPr>
            <w:r>
              <w:rPr>
                <w:spacing w:val="-5"/>
                <w:sz w:val="22"/>
                <w:szCs w:val="22"/>
              </w:rPr>
              <w:t>及时</w:t>
            </w:r>
            <w:r>
              <w:rPr>
                <w:spacing w:val="-28"/>
                <w:sz w:val="22"/>
                <w:szCs w:val="22"/>
              </w:rPr>
              <w:t xml:space="preserve"> </w:t>
            </w:r>
            <w:r>
              <w:rPr>
                <w:spacing w:val="-5"/>
                <w:sz w:val="22"/>
                <w:szCs w:val="22"/>
              </w:rPr>
              <w:t>100%</w:t>
            </w:r>
          </w:p>
        </w:tc>
        <w:tc>
          <w:tcPr>
            <w:tcW w:w="1699" w:type="dxa"/>
            <w:vAlign w:val="top"/>
          </w:tcPr>
          <w:p w14:paraId="587D3F7B">
            <w:pPr>
              <w:pStyle w:val="6"/>
              <w:spacing w:before="48"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4DCAF6C6">
            <w:pPr>
              <w:pStyle w:val="6"/>
              <w:spacing w:before="48" w:line="245"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26032E90">
            <w:pPr>
              <w:pStyle w:val="6"/>
              <w:spacing w:before="47"/>
              <w:ind w:left="317"/>
              <w:rPr>
                <w:sz w:val="22"/>
                <w:szCs w:val="22"/>
              </w:rPr>
            </w:pPr>
            <w:r>
              <w:rPr>
                <w:sz w:val="22"/>
                <w:szCs w:val="22"/>
              </w:rPr>
              <w:t>5</w:t>
            </w:r>
          </w:p>
        </w:tc>
        <w:tc>
          <w:tcPr>
            <w:tcW w:w="1154" w:type="dxa"/>
            <w:vAlign w:val="top"/>
          </w:tcPr>
          <w:p w14:paraId="04815745">
            <w:pPr>
              <w:pStyle w:val="6"/>
              <w:spacing w:before="47"/>
              <w:ind w:left="318"/>
              <w:rPr>
                <w:sz w:val="22"/>
                <w:szCs w:val="22"/>
              </w:rPr>
            </w:pPr>
            <w:r>
              <w:rPr>
                <w:sz w:val="22"/>
                <w:szCs w:val="22"/>
              </w:rPr>
              <w:t>5</w:t>
            </w:r>
          </w:p>
        </w:tc>
        <w:tc>
          <w:tcPr>
            <w:tcW w:w="2087" w:type="dxa"/>
            <w:vAlign w:val="top"/>
          </w:tcPr>
          <w:p w14:paraId="628939FE">
            <w:pPr>
              <w:rPr>
                <w:rFonts w:ascii="Arial"/>
                <w:sz w:val="21"/>
              </w:rPr>
            </w:pPr>
          </w:p>
        </w:tc>
      </w:tr>
      <w:tr w14:paraId="39C10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continue"/>
            <w:tcBorders>
              <w:top w:val="nil"/>
            </w:tcBorders>
            <w:vAlign w:val="top"/>
          </w:tcPr>
          <w:p w14:paraId="5BE9BCE4">
            <w:pPr>
              <w:rPr>
                <w:rFonts w:ascii="Arial"/>
                <w:sz w:val="21"/>
              </w:rPr>
            </w:pPr>
          </w:p>
        </w:tc>
        <w:tc>
          <w:tcPr>
            <w:tcW w:w="1243" w:type="dxa"/>
            <w:vAlign w:val="top"/>
          </w:tcPr>
          <w:p w14:paraId="4C380F0D">
            <w:pPr>
              <w:pStyle w:val="6"/>
              <w:spacing w:before="50" w:line="264" w:lineRule="auto"/>
              <w:ind w:left="512" w:right="190" w:hanging="119"/>
              <w:rPr>
                <w:sz w:val="22"/>
                <w:szCs w:val="22"/>
              </w:rPr>
            </w:pPr>
            <w:r>
              <w:rPr>
                <w:spacing w:val="-4"/>
                <w:sz w:val="22"/>
                <w:szCs w:val="22"/>
              </w:rPr>
              <w:t>成本指</w:t>
            </w:r>
            <w:r>
              <w:rPr>
                <w:sz w:val="22"/>
                <w:szCs w:val="22"/>
              </w:rPr>
              <w:t>标</w:t>
            </w:r>
          </w:p>
        </w:tc>
        <w:tc>
          <w:tcPr>
            <w:tcW w:w="2040" w:type="dxa"/>
            <w:vAlign w:val="top"/>
          </w:tcPr>
          <w:p w14:paraId="4ABEB8F5">
            <w:pPr>
              <w:pStyle w:val="6"/>
              <w:spacing w:before="49" w:line="219" w:lineRule="auto"/>
              <w:ind w:left="310"/>
              <w:rPr>
                <w:sz w:val="22"/>
                <w:szCs w:val="22"/>
              </w:rPr>
            </w:pPr>
            <w:r>
              <w:rPr>
                <w:spacing w:val="-2"/>
                <w:sz w:val="22"/>
                <w:szCs w:val="22"/>
              </w:rPr>
              <w:t>单位购置成本</w:t>
            </w:r>
          </w:p>
        </w:tc>
        <w:tc>
          <w:tcPr>
            <w:tcW w:w="1526" w:type="dxa"/>
            <w:vAlign w:val="top"/>
          </w:tcPr>
          <w:p w14:paraId="15490A7E">
            <w:pPr>
              <w:rPr>
                <w:rFonts w:ascii="Arial"/>
                <w:sz w:val="21"/>
              </w:rPr>
            </w:pPr>
          </w:p>
        </w:tc>
        <w:tc>
          <w:tcPr>
            <w:tcW w:w="1522" w:type="dxa"/>
            <w:vAlign w:val="top"/>
          </w:tcPr>
          <w:p w14:paraId="5E994CB1">
            <w:pPr>
              <w:pStyle w:val="6"/>
              <w:spacing w:before="50" w:line="264" w:lineRule="auto"/>
              <w:ind w:left="112" w:right="157" w:firstLine="213"/>
              <w:rPr>
                <w:sz w:val="22"/>
                <w:szCs w:val="22"/>
              </w:rPr>
            </w:pPr>
            <w:r>
              <w:rPr>
                <w:spacing w:val="-6"/>
                <w:sz w:val="22"/>
                <w:szCs w:val="22"/>
              </w:rPr>
              <w:t>≤</w:t>
            </w:r>
            <w:r>
              <w:rPr>
                <w:spacing w:val="79"/>
                <w:sz w:val="22"/>
                <w:szCs w:val="22"/>
              </w:rPr>
              <w:t xml:space="preserve"> </w:t>
            </w:r>
            <w:r>
              <w:rPr>
                <w:spacing w:val="-6"/>
                <w:sz w:val="22"/>
                <w:szCs w:val="22"/>
              </w:rPr>
              <w:t>204580</w:t>
            </w:r>
            <w:r>
              <w:rPr>
                <w:sz w:val="22"/>
                <w:szCs w:val="22"/>
              </w:rPr>
              <w:t>元</w:t>
            </w:r>
          </w:p>
        </w:tc>
        <w:tc>
          <w:tcPr>
            <w:tcW w:w="1699" w:type="dxa"/>
            <w:vAlign w:val="top"/>
          </w:tcPr>
          <w:p w14:paraId="17A9FB28">
            <w:pPr>
              <w:pStyle w:val="6"/>
              <w:spacing w:before="49"/>
              <w:ind w:left="315"/>
              <w:rPr>
                <w:sz w:val="22"/>
                <w:szCs w:val="22"/>
              </w:rPr>
            </w:pPr>
            <w:r>
              <w:rPr>
                <w:spacing w:val="-3"/>
                <w:sz w:val="22"/>
                <w:szCs w:val="22"/>
              </w:rPr>
              <w:t>33540</w:t>
            </w:r>
          </w:p>
        </w:tc>
        <w:tc>
          <w:tcPr>
            <w:tcW w:w="973" w:type="dxa"/>
            <w:vAlign w:val="top"/>
          </w:tcPr>
          <w:p w14:paraId="42188412">
            <w:pPr>
              <w:rPr>
                <w:rFonts w:ascii="Arial"/>
                <w:sz w:val="21"/>
              </w:rPr>
            </w:pPr>
          </w:p>
        </w:tc>
        <w:tc>
          <w:tcPr>
            <w:tcW w:w="973" w:type="dxa"/>
            <w:vAlign w:val="top"/>
          </w:tcPr>
          <w:p w14:paraId="501E53F2">
            <w:pPr>
              <w:pStyle w:val="6"/>
              <w:spacing w:before="49"/>
              <w:ind w:left="329"/>
              <w:rPr>
                <w:sz w:val="22"/>
                <w:szCs w:val="22"/>
              </w:rPr>
            </w:pPr>
            <w:r>
              <w:rPr>
                <w:spacing w:val="-7"/>
                <w:sz w:val="22"/>
                <w:szCs w:val="22"/>
              </w:rPr>
              <w:t>10</w:t>
            </w:r>
          </w:p>
        </w:tc>
        <w:tc>
          <w:tcPr>
            <w:tcW w:w="1154" w:type="dxa"/>
            <w:vAlign w:val="top"/>
          </w:tcPr>
          <w:p w14:paraId="22446875">
            <w:pPr>
              <w:pStyle w:val="6"/>
              <w:spacing w:before="49" w:line="239" w:lineRule="auto"/>
              <w:ind w:left="330"/>
              <w:rPr>
                <w:sz w:val="22"/>
                <w:szCs w:val="22"/>
              </w:rPr>
            </w:pPr>
            <w:r>
              <w:rPr>
                <w:spacing w:val="-5"/>
                <w:sz w:val="22"/>
                <w:szCs w:val="22"/>
              </w:rPr>
              <w:t>1.65</w:t>
            </w:r>
          </w:p>
        </w:tc>
        <w:tc>
          <w:tcPr>
            <w:tcW w:w="2087" w:type="dxa"/>
            <w:vAlign w:val="top"/>
          </w:tcPr>
          <w:p w14:paraId="2B1DD49B">
            <w:pPr>
              <w:pStyle w:val="6"/>
              <w:spacing w:before="49" w:line="264" w:lineRule="auto"/>
              <w:ind w:left="116" w:right="102" w:firstLine="200"/>
              <w:rPr>
                <w:sz w:val="22"/>
                <w:szCs w:val="22"/>
              </w:rPr>
            </w:pPr>
            <w:r>
              <w:rPr>
                <w:spacing w:val="16"/>
                <w:sz w:val="22"/>
                <w:szCs w:val="22"/>
              </w:rPr>
              <w:t>按实际需求购买</w:t>
            </w:r>
            <w:r>
              <w:rPr>
                <w:spacing w:val="-3"/>
                <w:sz w:val="22"/>
                <w:szCs w:val="22"/>
              </w:rPr>
              <w:t>支付</w:t>
            </w:r>
          </w:p>
        </w:tc>
      </w:tr>
      <w:tr w14:paraId="084D8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814" w:type="dxa"/>
            <w:vMerge w:val="restart"/>
            <w:tcBorders>
              <w:bottom w:val="nil"/>
            </w:tcBorders>
            <w:vAlign w:val="top"/>
          </w:tcPr>
          <w:p w14:paraId="37E32956">
            <w:pPr>
              <w:pStyle w:val="6"/>
              <w:spacing w:before="52" w:line="263" w:lineRule="auto"/>
              <w:ind w:left="190" w:right="184" w:firstLine="213"/>
              <w:jc w:val="both"/>
              <w:rPr>
                <w:sz w:val="22"/>
                <w:szCs w:val="22"/>
              </w:rPr>
            </w:pPr>
            <w:r>
              <w:rPr>
                <w:spacing w:val="-14"/>
                <w:sz w:val="22"/>
                <w:szCs w:val="22"/>
              </w:rPr>
              <w:t>效</w:t>
            </w:r>
            <w:r>
              <w:rPr>
                <w:spacing w:val="-6"/>
                <w:sz w:val="22"/>
                <w:szCs w:val="22"/>
              </w:rPr>
              <w:t>益指</w:t>
            </w:r>
            <w:r>
              <w:rPr>
                <w:spacing w:val="35"/>
                <w:w w:val="129"/>
                <w:sz w:val="22"/>
                <w:szCs w:val="22"/>
              </w:rPr>
              <w:t>标</w:t>
            </w:r>
          </w:p>
        </w:tc>
        <w:tc>
          <w:tcPr>
            <w:tcW w:w="1243" w:type="dxa"/>
            <w:vAlign w:val="top"/>
          </w:tcPr>
          <w:p w14:paraId="70EE5DB1">
            <w:pPr>
              <w:pStyle w:val="6"/>
              <w:spacing w:before="50" w:line="269" w:lineRule="auto"/>
              <w:ind w:left="513" w:right="190" w:hanging="120"/>
              <w:rPr>
                <w:sz w:val="22"/>
                <w:szCs w:val="22"/>
              </w:rPr>
            </w:pPr>
            <w:r>
              <w:rPr>
                <w:spacing w:val="-4"/>
                <w:sz w:val="22"/>
                <w:szCs w:val="22"/>
              </w:rPr>
              <w:t>社会效</w:t>
            </w:r>
            <w:r>
              <w:rPr>
                <w:sz w:val="22"/>
                <w:szCs w:val="22"/>
              </w:rPr>
              <w:t>益</w:t>
            </w:r>
          </w:p>
        </w:tc>
        <w:tc>
          <w:tcPr>
            <w:tcW w:w="2040" w:type="dxa"/>
            <w:vAlign w:val="top"/>
          </w:tcPr>
          <w:p w14:paraId="17904B40">
            <w:pPr>
              <w:pStyle w:val="6"/>
              <w:spacing w:before="50" w:line="264" w:lineRule="auto"/>
              <w:ind w:left="109" w:right="105" w:firstLine="201"/>
              <w:rPr>
                <w:sz w:val="22"/>
                <w:szCs w:val="22"/>
              </w:rPr>
            </w:pPr>
            <w:r>
              <w:rPr>
                <w:spacing w:val="10"/>
                <w:sz w:val="22"/>
                <w:szCs w:val="22"/>
              </w:rPr>
              <w:t>工作正常运转或</w:t>
            </w:r>
            <w:r>
              <w:rPr>
                <w:spacing w:val="-2"/>
                <w:sz w:val="22"/>
                <w:szCs w:val="22"/>
              </w:rPr>
              <w:t>专项业务保障度</w:t>
            </w:r>
          </w:p>
        </w:tc>
        <w:tc>
          <w:tcPr>
            <w:tcW w:w="1526" w:type="dxa"/>
            <w:vAlign w:val="top"/>
          </w:tcPr>
          <w:p w14:paraId="5ECBD58B">
            <w:pPr>
              <w:rPr>
                <w:rFonts w:ascii="Arial"/>
                <w:sz w:val="21"/>
              </w:rPr>
            </w:pPr>
          </w:p>
        </w:tc>
        <w:tc>
          <w:tcPr>
            <w:tcW w:w="1522" w:type="dxa"/>
            <w:vAlign w:val="top"/>
          </w:tcPr>
          <w:p w14:paraId="7916D6FA">
            <w:pPr>
              <w:pStyle w:val="6"/>
              <w:spacing w:before="50" w:line="220" w:lineRule="auto"/>
              <w:ind w:left="326"/>
              <w:rPr>
                <w:sz w:val="22"/>
                <w:szCs w:val="22"/>
              </w:rPr>
            </w:pPr>
            <w:r>
              <w:rPr>
                <w:spacing w:val="-5"/>
                <w:sz w:val="22"/>
                <w:szCs w:val="22"/>
              </w:rPr>
              <w:t>100%保障</w:t>
            </w:r>
          </w:p>
        </w:tc>
        <w:tc>
          <w:tcPr>
            <w:tcW w:w="1699" w:type="dxa"/>
            <w:vAlign w:val="top"/>
          </w:tcPr>
          <w:p w14:paraId="01A715D4">
            <w:pPr>
              <w:pStyle w:val="6"/>
              <w:spacing w:before="51"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084E130B">
            <w:pPr>
              <w:pStyle w:val="6"/>
              <w:spacing w:before="51" w:line="244"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11DEE4F9">
            <w:pPr>
              <w:pStyle w:val="6"/>
              <w:spacing w:before="50"/>
              <w:ind w:left="316"/>
              <w:rPr>
                <w:sz w:val="22"/>
                <w:szCs w:val="22"/>
              </w:rPr>
            </w:pPr>
            <w:r>
              <w:rPr>
                <w:spacing w:val="-3"/>
                <w:sz w:val="22"/>
                <w:szCs w:val="22"/>
              </w:rPr>
              <w:t>20</w:t>
            </w:r>
          </w:p>
        </w:tc>
        <w:tc>
          <w:tcPr>
            <w:tcW w:w="1154" w:type="dxa"/>
            <w:vAlign w:val="top"/>
          </w:tcPr>
          <w:p w14:paraId="7353C4B8">
            <w:pPr>
              <w:pStyle w:val="6"/>
              <w:spacing w:before="50"/>
              <w:ind w:left="318"/>
              <w:rPr>
                <w:sz w:val="22"/>
                <w:szCs w:val="22"/>
              </w:rPr>
            </w:pPr>
            <w:r>
              <w:rPr>
                <w:sz w:val="22"/>
                <w:szCs w:val="22"/>
              </w:rPr>
              <w:t>5</w:t>
            </w:r>
          </w:p>
        </w:tc>
        <w:tc>
          <w:tcPr>
            <w:tcW w:w="2087" w:type="dxa"/>
            <w:vAlign w:val="top"/>
          </w:tcPr>
          <w:p w14:paraId="763D3616">
            <w:pPr>
              <w:pStyle w:val="6"/>
              <w:spacing w:before="50" w:line="220" w:lineRule="auto"/>
              <w:ind w:left="317"/>
              <w:rPr>
                <w:sz w:val="22"/>
                <w:szCs w:val="22"/>
              </w:rPr>
            </w:pPr>
            <w:r>
              <w:rPr>
                <w:spacing w:val="-2"/>
                <w:sz w:val="22"/>
                <w:szCs w:val="22"/>
              </w:rPr>
              <w:t>按实际需求购买</w:t>
            </w:r>
          </w:p>
        </w:tc>
      </w:tr>
      <w:tr w14:paraId="20D5A0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trPr>
        <w:tc>
          <w:tcPr>
            <w:tcW w:w="814" w:type="dxa"/>
            <w:vMerge w:val="continue"/>
            <w:tcBorders>
              <w:top w:val="nil"/>
            </w:tcBorders>
            <w:vAlign w:val="top"/>
          </w:tcPr>
          <w:p w14:paraId="6D2C19A3">
            <w:pPr>
              <w:rPr>
                <w:rFonts w:ascii="Arial"/>
                <w:sz w:val="21"/>
              </w:rPr>
            </w:pPr>
          </w:p>
        </w:tc>
        <w:tc>
          <w:tcPr>
            <w:tcW w:w="1243" w:type="dxa"/>
            <w:vAlign w:val="top"/>
          </w:tcPr>
          <w:p w14:paraId="7949D8CB">
            <w:pPr>
              <w:pStyle w:val="6"/>
              <w:spacing w:before="52" w:line="265" w:lineRule="auto"/>
              <w:ind w:left="401" w:right="190" w:hanging="8"/>
              <w:rPr>
                <w:sz w:val="22"/>
                <w:szCs w:val="22"/>
              </w:rPr>
            </w:pPr>
            <w:r>
              <w:rPr>
                <w:spacing w:val="-4"/>
                <w:sz w:val="22"/>
                <w:szCs w:val="22"/>
              </w:rPr>
              <w:t>可持续</w:t>
            </w:r>
            <w:r>
              <w:rPr>
                <w:spacing w:val="-3"/>
                <w:sz w:val="22"/>
                <w:szCs w:val="22"/>
              </w:rPr>
              <w:t>影响</w:t>
            </w:r>
          </w:p>
        </w:tc>
        <w:tc>
          <w:tcPr>
            <w:tcW w:w="2040" w:type="dxa"/>
            <w:vAlign w:val="top"/>
          </w:tcPr>
          <w:p w14:paraId="2AAEAA05">
            <w:pPr>
              <w:pStyle w:val="6"/>
              <w:spacing w:before="52" w:line="220" w:lineRule="auto"/>
              <w:ind w:left="318"/>
              <w:rPr>
                <w:sz w:val="22"/>
                <w:szCs w:val="22"/>
              </w:rPr>
            </w:pPr>
            <w:r>
              <w:rPr>
                <w:spacing w:val="-3"/>
                <w:sz w:val="22"/>
                <w:szCs w:val="22"/>
              </w:rPr>
              <w:t>资产使用年限</w:t>
            </w:r>
          </w:p>
        </w:tc>
        <w:tc>
          <w:tcPr>
            <w:tcW w:w="1526" w:type="dxa"/>
            <w:vAlign w:val="top"/>
          </w:tcPr>
          <w:p w14:paraId="2B8AB0D9">
            <w:pPr>
              <w:rPr>
                <w:rFonts w:ascii="Arial"/>
                <w:sz w:val="21"/>
              </w:rPr>
            </w:pPr>
          </w:p>
        </w:tc>
        <w:tc>
          <w:tcPr>
            <w:tcW w:w="1522" w:type="dxa"/>
            <w:vAlign w:val="top"/>
          </w:tcPr>
          <w:p w14:paraId="489F86DB">
            <w:pPr>
              <w:pStyle w:val="6"/>
              <w:spacing w:before="52" w:line="220" w:lineRule="auto"/>
              <w:ind w:left="332"/>
              <w:rPr>
                <w:sz w:val="22"/>
                <w:szCs w:val="22"/>
              </w:rPr>
            </w:pPr>
            <w:r>
              <w:rPr>
                <w:spacing w:val="-11"/>
                <w:sz w:val="22"/>
                <w:szCs w:val="22"/>
              </w:rPr>
              <w:t>≥6</w:t>
            </w:r>
            <w:r>
              <w:rPr>
                <w:spacing w:val="-44"/>
                <w:sz w:val="22"/>
                <w:szCs w:val="22"/>
              </w:rPr>
              <w:t xml:space="preserve"> </w:t>
            </w:r>
            <w:r>
              <w:rPr>
                <w:spacing w:val="-11"/>
                <w:sz w:val="22"/>
                <w:szCs w:val="22"/>
              </w:rPr>
              <w:t>年</w:t>
            </w:r>
          </w:p>
        </w:tc>
        <w:tc>
          <w:tcPr>
            <w:tcW w:w="1699" w:type="dxa"/>
            <w:vAlign w:val="top"/>
          </w:tcPr>
          <w:p w14:paraId="7C16FCCA">
            <w:pPr>
              <w:pStyle w:val="6"/>
              <w:spacing w:before="52"/>
              <w:ind w:left="313"/>
              <w:rPr>
                <w:sz w:val="22"/>
                <w:szCs w:val="22"/>
              </w:rPr>
            </w:pPr>
            <w:r>
              <w:rPr>
                <w:sz w:val="22"/>
                <w:szCs w:val="22"/>
              </w:rPr>
              <w:t>6</w:t>
            </w:r>
          </w:p>
        </w:tc>
        <w:tc>
          <w:tcPr>
            <w:tcW w:w="973" w:type="dxa"/>
            <w:vAlign w:val="top"/>
          </w:tcPr>
          <w:p w14:paraId="30869DC7">
            <w:pPr>
              <w:rPr>
                <w:rFonts w:ascii="Arial"/>
                <w:sz w:val="21"/>
              </w:rPr>
            </w:pPr>
          </w:p>
        </w:tc>
        <w:tc>
          <w:tcPr>
            <w:tcW w:w="973" w:type="dxa"/>
            <w:vAlign w:val="top"/>
          </w:tcPr>
          <w:p w14:paraId="26B3342E">
            <w:pPr>
              <w:pStyle w:val="6"/>
              <w:spacing w:before="52"/>
              <w:ind w:left="329"/>
              <w:rPr>
                <w:sz w:val="22"/>
                <w:szCs w:val="22"/>
              </w:rPr>
            </w:pPr>
            <w:r>
              <w:rPr>
                <w:spacing w:val="-7"/>
                <w:sz w:val="22"/>
                <w:szCs w:val="22"/>
              </w:rPr>
              <w:t>10</w:t>
            </w:r>
          </w:p>
        </w:tc>
        <w:tc>
          <w:tcPr>
            <w:tcW w:w="1154" w:type="dxa"/>
            <w:vAlign w:val="top"/>
          </w:tcPr>
          <w:p w14:paraId="4E243083">
            <w:pPr>
              <w:pStyle w:val="6"/>
              <w:spacing w:before="52"/>
              <w:ind w:left="318"/>
              <w:rPr>
                <w:sz w:val="22"/>
                <w:szCs w:val="22"/>
              </w:rPr>
            </w:pPr>
            <w:r>
              <w:rPr>
                <w:sz w:val="22"/>
                <w:szCs w:val="22"/>
              </w:rPr>
              <w:t>5</w:t>
            </w:r>
          </w:p>
        </w:tc>
        <w:tc>
          <w:tcPr>
            <w:tcW w:w="2087" w:type="dxa"/>
            <w:vAlign w:val="top"/>
          </w:tcPr>
          <w:p w14:paraId="4AB52EFB">
            <w:pPr>
              <w:pStyle w:val="6"/>
              <w:spacing w:before="52" w:line="220" w:lineRule="auto"/>
              <w:ind w:left="317"/>
              <w:rPr>
                <w:sz w:val="22"/>
                <w:szCs w:val="22"/>
              </w:rPr>
            </w:pPr>
            <w:r>
              <w:rPr>
                <w:spacing w:val="-2"/>
                <w:sz w:val="22"/>
                <w:szCs w:val="22"/>
              </w:rPr>
              <w:t>按实际需求购买</w:t>
            </w:r>
          </w:p>
        </w:tc>
      </w:tr>
    </w:tbl>
    <w:p w14:paraId="6EC09C8D">
      <w:pPr>
        <w:pStyle w:val="2"/>
      </w:pPr>
    </w:p>
    <w:p w14:paraId="1AAC8EBD">
      <w:pPr>
        <w:sectPr>
          <w:headerReference r:id="rId245" w:type="default"/>
          <w:footerReference r:id="rId246" w:type="default"/>
          <w:pgSz w:w="16840" w:h="11900"/>
          <w:pgMar w:top="642" w:right="0" w:bottom="340" w:left="0" w:header="326" w:footer="91" w:gutter="0"/>
          <w:cols w:space="720" w:num="1"/>
        </w:sectPr>
      </w:pPr>
    </w:p>
    <w:p w14:paraId="78D3EA89">
      <w:pPr>
        <w:spacing w:before="47"/>
      </w:pPr>
    </w:p>
    <w:p w14:paraId="6C2D8A6C">
      <w:pPr>
        <w:spacing w:before="46"/>
      </w:pPr>
    </w:p>
    <w:p w14:paraId="1A736806">
      <w:pPr>
        <w:spacing w:before="46"/>
      </w:pPr>
    </w:p>
    <w:p w14:paraId="72992744">
      <w:pPr>
        <w:spacing w:before="46"/>
      </w:pPr>
    </w:p>
    <w:tbl>
      <w:tblPr>
        <w:tblStyle w:val="5"/>
        <w:tblW w:w="14031" w:type="dxa"/>
        <w:tblInd w:w="14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43"/>
        <w:gridCol w:w="2040"/>
        <w:gridCol w:w="1526"/>
        <w:gridCol w:w="1522"/>
        <w:gridCol w:w="1699"/>
        <w:gridCol w:w="973"/>
        <w:gridCol w:w="973"/>
        <w:gridCol w:w="1154"/>
        <w:gridCol w:w="2087"/>
      </w:tblGrid>
      <w:tr w14:paraId="7EEA7E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Align w:val="top"/>
          </w:tcPr>
          <w:p w14:paraId="2EFFB6F5">
            <w:pPr>
              <w:pStyle w:val="6"/>
              <w:spacing w:before="47" w:line="262" w:lineRule="auto"/>
              <w:ind w:left="194" w:right="184" w:firstLine="204"/>
              <w:rPr>
                <w:sz w:val="22"/>
                <w:szCs w:val="22"/>
              </w:rPr>
            </w:pPr>
            <w:r>
              <w:rPr>
                <w:spacing w:val="-9"/>
                <w:sz w:val="22"/>
                <w:szCs w:val="22"/>
              </w:rPr>
              <w:t>满</w:t>
            </w:r>
            <w:r>
              <w:rPr>
                <w:spacing w:val="-8"/>
                <w:sz w:val="22"/>
                <w:szCs w:val="22"/>
              </w:rPr>
              <w:t>意度</w:t>
            </w:r>
          </w:p>
          <w:p w14:paraId="72FCF051">
            <w:pPr>
              <w:pStyle w:val="6"/>
              <w:spacing w:line="212" w:lineRule="auto"/>
              <w:ind w:left="191"/>
              <w:rPr>
                <w:sz w:val="22"/>
                <w:szCs w:val="22"/>
              </w:rPr>
            </w:pPr>
            <w:r>
              <w:rPr>
                <w:spacing w:val="-3"/>
                <w:sz w:val="22"/>
                <w:szCs w:val="22"/>
              </w:rPr>
              <w:t>指标</w:t>
            </w:r>
          </w:p>
        </w:tc>
        <w:tc>
          <w:tcPr>
            <w:tcW w:w="1243" w:type="dxa"/>
            <w:vAlign w:val="top"/>
          </w:tcPr>
          <w:p w14:paraId="3DEED64A">
            <w:pPr>
              <w:pStyle w:val="6"/>
              <w:spacing w:before="47" w:line="264" w:lineRule="auto"/>
              <w:ind w:left="189" w:right="180" w:firstLine="202"/>
              <w:rPr>
                <w:sz w:val="22"/>
                <w:szCs w:val="22"/>
              </w:rPr>
            </w:pPr>
            <w:r>
              <w:rPr>
                <w:spacing w:val="-3"/>
                <w:sz w:val="22"/>
                <w:szCs w:val="22"/>
              </w:rPr>
              <w:t>服务对</w:t>
            </w:r>
            <w:r>
              <w:rPr>
                <w:spacing w:val="-5"/>
                <w:sz w:val="22"/>
                <w:szCs w:val="22"/>
              </w:rPr>
              <w:t>象满意度</w:t>
            </w:r>
          </w:p>
        </w:tc>
        <w:tc>
          <w:tcPr>
            <w:tcW w:w="2040" w:type="dxa"/>
            <w:vAlign w:val="top"/>
          </w:tcPr>
          <w:p w14:paraId="464C4B11">
            <w:pPr>
              <w:pStyle w:val="6"/>
              <w:spacing w:before="47" w:line="220" w:lineRule="auto"/>
              <w:ind w:left="309"/>
              <w:rPr>
                <w:sz w:val="22"/>
                <w:szCs w:val="22"/>
              </w:rPr>
            </w:pPr>
            <w:r>
              <w:rPr>
                <w:spacing w:val="-2"/>
                <w:sz w:val="22"/>
                <w:szCs w:val="22"/>
              </w:rPr>
              <w:t>使用人员满意度</w:t>
            </w:r>
          </w:p>
        </w:tc>
        <w:tc>
          <w:tcPr>
            <w:tcW w:w="1526" w:type="dxa"/>
            <w:vAlign w:val="top"/>
          </w:tcPr>
          <w:p w14:paraId="31F2CAF0">
            <w:pPr>
              <w:rPr>
                <w:rFonts w:ascii="Arial"/>
                <w:sz w:val="21"/>
              </w:rPr>
            </w:pPr>
          </w:p>
        </w:tc>
        <w:tc>
          <w:tcPr>
            <w:tcW w:w="1522" w:type="dxa"/>
            <w:vAlign w:val="top"/>
          </w:tcPr>
          <w:p w14:paraId="2E2B8EF0">
            <w:pPr>
              <w:pStyle w:val="6"/>
              <w:spacing w:before="47" w:line="238" w:lineRule="auto"/>
              <w:ind w:left="332"/>
              <w:rPr>
                <w:sz w:val="22"/>
                <w:szCs w:val="22"/>
              </w:rPr>
            </w:pPr>
            <w:r>
              <w:rPr>
                <w:spacing w:val="-7"/>
                <w:sz w:val="22"/>
                <w:szCs w:val="22"/>
              </w:rPr>
              <w:t>≥100%</w:t>
            </w:r>
          </w:p>
        </w:tc>
        <w:tc>
          <w:tcPr>
            <w:tcW w:w="1699" w:type="dxa"/>
            <w:vAlign w:val="top"/>
          </w:tcPr>
          <w:p w14:paraId="2EDEA90A">
            <w:pPr>
              <w:pStyle w:val="6"/>
              <w:spacing w:before="47"/>
              <w:ind w:left="327"/>
              <w:rPr>
                <w:sz w:val="22"/>
                <w:szCs w:val="22"/>
              </w:rPr>
            </w:pPr>
            <w:r>
              <w:rPr>
                <w:spacing w:val="-6"/>
                <w:sz w:val="22"/>
                <w:szCs w:val="22"/>
              </w:rPr>
              <w:t>100</w:t>
            </w:r>
          </w:p>
        </w:tc>
        <w:tc>
          <w:tcPr>
            <w:tcW w:w="973" w:type="dxa"/>
            <w:vAlign w:val="top"/>
          </w:tcPr>
          <w:p w14:paraId="44AEFE5D">
            <w:pPr>
              <w:rPr>
                <w:rFonts w:ascii="Arial"/>
                <w:sz w:val="21"/>
              </w:rPr>
            </w:pPr>
          </w:p>
        </w:tc>
        <w:tc>
          <w:tcPr>
            <w:tcW w:w="973" w:type="dxa"/>
            <w:vAlign w:val="top"/>
          </w:tcPr>
          <w:p w14:paraId="3E179268">
            <w:pPr>
              <w:pStyle w:val="6"/>
              <w:spacing w:before="47"/>
              <w:ind w:left="329"/>
              <w:rPr>
                <w:sz w:val="22"/>
                <w:szCs w:val="22"/>
              </w:rPr>
            </w:pPr>
            <w:r>
              <w:rPr>
                <w:spacing w:val="-7"/>
                <w:sz w:val="22"/>
                <w:szCs w:val="22"/>
              </w:rPr>
              <w:t>10</w:t>
            </w:r>
          </w:p>
        </w:tc>
        <w:tc>
          <w:tcPr>
            <w:tcW w:w="1154" w:type="dxa"/>
            <w:vAlign w:val="top"/>
          </w:tcPr>
          <w:p w14:paraId="792007F9">
            <w:pPr>
              <w:pStyle w:val="6"/>
              <w:spacing w:before="47"/>
              <w:ind w:left="330"/>
              <w:rPr>
                <w:sz w:val="22"/>
                <w:szCs w:val="22"/>
              </w:rPr>
            </w:pPr>
            <w:r>
              <w:rPr>
                <w:spacing w:val="-7"/>
                <w:sz w:val="22"/>
                <w:szCs w:val="22"/>
              </w:rPr>
              <w:t>10</w:t>
            </w:r>
          </w:p>
        </w:tc>
        <w:tc>
          <w:tcPr>
            <w:tcW w:w="2087" w:type="dxa"/>
            <w:vAlign w:val="top"/>
          </w:tcPr>
          <w:p w14:paraId="3707BB39">
            <w:pPr>
              <w:rPr>
                <w:rFonts w:ascii="Arial"/>
                <w:sz w:val="21"/>
              </w:rPr>
            </w:pPr>
          </w:p>
        </w:tc>
      </w:tr>
    </w:tbl>
    <w:p w14:paraId="3CD45E44">
      <w:pPr>
        <w:pStyle w:val="2"/>
      </w:pPr>
    </w:p>
    <w:p w14:paraId="60EC1DAF">
      <w:pPr>
        <w:sectPr>
          <w:headerReference r:id="rId247" w:type="default"/>
          <w:footerReference r:id="rId248" w:type="default"/>
          <w:pgSz w:w="16840" w:h="11900"/>
          <w:pgMar w:top="642" w:right="0" w:bottom="340" w:left="0" w:header="326" w:footer="91" w:gutter="0"/>
          <w:cols w:space="720" w:num="1"/>
        </w:sectPr>
      </w:pPr>
    </w:p>
    <w:p w14:paraId="5F4C9890">
      <w:pPr>
        <w:pStyle w:val="2"/>
        <w:spacing w:line="311" w:lineRule="auto"/>
      </w:pPr>
    </w:p>
    <w:p w14:paraId="46755BF1">
      <w:pPr>
        <w:pStyle w:val="2"/>
        <w:spacing w:line="312" w:lineRule="auto"/>
      </w:pPr>
    </w:p>
    <w:p w14:paraId="7192B199">
      <w:pPr>
        <w:pStyle w:val="2"/>
        <w:spacing w:line="312" w:lineRule="auto"/>
      </w:pPr>
    </w:p>
    <w:p w14:paraId="36B2BABD">
      <w:pPr>
        <w:spacing w:before="104" w:line="222" w:lineRule="auto"/>
        <w:ind w:left="1830"/>
        <w:rPr>
          <w:rFonts w:ascii="仿宋" w:hAnsi="仿宋" w:eastAsia="仿宋" w:cs="仿宋"/>
          <w:sz w:val="32"/>
          <w:szCs w:val="32"/>
        </w:rPr>
      </w:pPr>
      <w:r>
        <w:rPr>
          <w:rFonts w:ascii="仿宋" w:hAnsi="仿宋" w:eastAsia="仿宋" w:cs="仿宋"/>
          <w:b/>
          <w:bCs/>
          <w:spacing w:val="-6"/>
          <w:sz w:val="32"/>
          <w:szCs w:val="32"/>
        </w:rPr>
        <w:t>三、项目自评结果</w:t>
      </w:r>
    </w:p>
    <w:p w14:paraId="6E9C474C">
      <w:pPr>
        <w:spacing w:before="209" w:line="222" w:lineRule="auto"/>
        <w:ind w:left="2030"/>
        <w:rPr>
          <w:rFonts w:ascii="仿宋" w:hAnsi="仿宋" w:eastAsia="仿宋" w:cs="仿宋"/>
          <w:sz w:val="28"/>
          <w:szCs w:val="28"/>
        </w:rPr>
      </w:pPr>
      <w:r>
        <w:rPr>
          <w:rFonts w:ascii="仿宋" w:hAnsi="仿宋" w:eastAsia="仿宋" w:cs="仿宋"/>
          <w:b/>
          <w:bCs/>
          <w:spacing w:val="-5"/>
          <w:sz w:val="28"/>
          <w:szCs w:val="28"/>
        </w:rPr>
        <w:t>1.项目自评得分和结论</w:t>
      </w:r>
    </w:p>
    <w:p w14:paraId="18CDE27B">
      <w:pPr>
        <w:spacing w:before="178" w:line="412" w:lineRule="auto"/>
        <w:ind w:left="1824" w:right="1794" w:firstLine="557"/>
        <w:jc w:val="both"/>
        <w:rPr>
          <w:rFonts w:ascii="仿宋" w:hAnsi="仿宋" w:eastAsia="仿宋" w:cs="仿宋"/>
          <w:sz w:val="28"/>
          <w:szCs w:val="28"/>
        </w:rPr>
      </w:pPr>
      <w:r>
        <w:rPr>
          <w:rFonts w:ascii="仿宋" w:hAnsi="仿宋" w:eastAsia="仿宋" w:cs="仿宋"/>
          <w:spacing w:val="1"/>
          <w:sz w:val="28"/>
          <w:szCs w:val="28"/>
        </w:rPr>
        <w:t>综合考虑预算执行情况得分</w:t>
      </w:r>
      <w:r>
        <w:rPr>
          <w:rFonts w:ascii="仿宋" w:hAnsi="仿宋" w:eastAsia="仿宋" w:cs="仿宋"/>
          <w:spacing w:val="-39"/>
          <w:sz w:val="28"/>
          <w:szCs w:val="28"/>
        </w:rPr>
        <w:t xml:space="preserve"> </w:t>
      </w:r>
      <w:r>
        <w:rPr>
          <w:rFonts w:ascii="Calibri" w:hAnsi="Calibri" w:eastAsia="Calibri" w:cs="Calibri"/>
          <w:spacing w:val="1"/>
          <w:sz w:val="28"/>
          <w:szCs w:val="28"/>
        </w:rPr>
        <w:t>1.64</w:t>
      </w:r>
      <w:r>
        <w:rPr>
          <w:rFonts w:ascii="Calibri" w:hAnsi="Calibri" w:eastAsia="Calibri" w:cs="Calibri"/>
          <w:spacing w:val="33"/>
          <w:sz w:val="28"/>
          <w:szCs w:val="28"/>
        </w:rPr>
        <w:t xml:space="preserve"> </w:t>
      </w:r>
      <w:r>
        <w:rPr>
          <w:rFonts w:ascii="仿宋" w:hAnsi="仿宋" w:eastAsia="仿宋" w:cs="仿宋"/>
          <w:spacing w:val="1"/>
          <w:sz w:val="28"/>
          <w:szCs w:val="28"/>
        </w:rPr>
        <w:t>分、产出、效益、服务对象满</w:t>
      </w:r>
      <w:r>
        <w:rPr>
          <w:rFonts w:ascii="仿宋" w:hAnsi="仿宋" w:eastAsia="仿宋" w:cs="仿宋"/>
          <w:spacing w:val="-3"/>
          <w:sz w:val="28"/>
          <w:szCs w:val="28"/>
        </w:rPr>
        <w:t>意度各方面因素，指标完成情况得分</w:t>
      </w:r>
      <w:r>
        <w:rPr>
          <w:rFonts w:ascii="仿宋" w:hAnsi="仿宋" w:eastAsia="仿宋" w:cs="仿宋"/>
          <w:spacing w:val="-55"/>
          <w:sz w:val="28"/>
          <w:szCs w:val="28"/>
        </w:rPr>
        <w:t xml:space="preserve"> </w:t>
      </w:r>
      <w:r>
        <w:rPr>
          <w:rFonts w:ascii="Calibri" w:hAnsi="Calibri" w:eastAsia="Calibri" w:cs="Calibri"/>
          <w:spacing w:val="-3"/>
          <w:sz w:val="28"/>
          <w:szCs w:val="28"/>
        </w:rPr>
        <w:t>52.76</w:t>
      </w:r>
      <w:r>
        <w:rPr>
          <w:rFonts w:ascii="Calibri" w:hAnsi="Calibri" w:eastAsia="Calibri" w:cs="Calibri"/>
          <w:spacing w:val="28"/>
          <w:sz w:val="28"/>
          <w:szCs w:val="28"/>
        </w:rPr>
        <w:t xml:space="preserve"> </w:t>
      </w:r>
      <w:r>
        <w:rPr>
          <w:rFonts w:ascii="仿宋" w:hAnsi="仿宋" w:eastAsia="仿宋" w:cs="仿宋"/>
          <w:spacing w:val="-3"/>
          <w:sz w:val="28"/>
          <w:szCs w:val="28"/>
        </w:rPr>
        <w:t>分，最终评分结果：</w:t>
      </w:r>
      <w:r>
        <w:rPr>
          <w:rFonts w:ascii="Calibri" w:hAnsi="Calibri" w:eastAsia="Calibri" w:cs="Calibri"/>
          <w:spacing w:val="-3"/>
          <w:sz w:val="28"/>
          <w:szCs w:val="28"/>
        </w:rPr>
        <w:t>2024</w:t>
      </w:r>
      <w:r>
        <w:rPr>
          <w:rFonts w:ascii="仿宋" w:hAnsi="仿宋" w:eastAsia="仿宋" w:cs="仿宋"/>
          <w:spacing w:val="-2"/>
          <w:sz w:val="28"/>
          <w:szCs w:val="28"/>
        </w:rPr>
        <w:t>年办公设备购置项目绩效自评价结果为</w:t>
      </w:r>
      <w:r>
        <w:rPr>
          <w:rFonts w:ascii="Calibri" w:hAnsi="Calibri" w:eastAsia="Calibri" w:cs="Calibri"/>
          <w:spacing w:val="-2"/>
          <w:sz w:val="28"/>
          <w:szCs w:val="28"/>
        </w:rPr>
        <w:t>:</w:t>
      </w:r>
      <w:r>
        <w:rPr>
          <w:rFonts w:ascii="仿宋" w:hAnsi="仿宋" w:eastAsia="仿宋" w:cs="仿宋"/>
          <w:spacing w:val="-2"/>
          <w:sz w:val="28"/>
          <w:szCs w:val="28"/>
        </w:rPr>
        <w:t>总得分</w:t>
      </w:r>
      <w:r>
        <w:rPr>
          <w:rFonts w:ascii="仿宋" w:hAnsi="仿宋" w:eastAsia="仿宋" w:cs="仿宋"/>
          <w:spacing w:val="-52"/>
          <w:sz w:val="28"/>
          <w:szCs w:val="28"/>
        </w:rPr>
        <w:t xml:space="preserve"> </w:t>
      </w:r>
      <w:r>
        <w:rPr>
          <w:rFonts w:ascii="Calibri" w:hAnsi="Calibri" w:eastAsia="Calibri" w:cs="Calibri"/>
          <w:spacing w:val="-2"/>
          <w:sz w:val="28"/>
          <w:szCs w:val="28"/>
        </w:rPr>
        <w:t>54.4</w:t>
      </w:r>
      <w:r>
        <w:rPr>
          <w:rFonts w:ascii="Calibri" w:hAnsi="Calibri" w:eastAsia="Calibri" w:cs="Calibri"/>
          <w:spacing w:val="29"/>
          <w:sz w:val="28"/>
          <w:szCs w:val="28"/>
        </w:rPr>
        <w:t xml:space="preserve"> </w:t>
      </w:r>
      <w:r>
        <w:rPr>
          <w:rFonts w:ascii="仿宋" w:hAnsi="仿宋" w:eastAsia="仿宋" w:cs="仿宋"/>
          <w:spacing w:val="-2"/>
          <w:sz w:val="28"/>
          <w:szCs w:val="28"/>
        </w:rPr>
        <w:t>分，属于</w:t>
      </w:r>
      <w:r>
        <w:rPr>
          <w:rFonts w:ascii="Calibri" w:hAnsi="Calibri" w:eastAsia="Calibri" w:cs="Calibri"/>
          <w:spacing w:val="-2"/>
          <w:sz w:val="28"/>
          <w:szCs w:val="28"/>
        </w:rPr>
        <w:t>"</w:t>
      </w:r>
      <w:r>
        <w:rPr>
          <w:rFonts w:ascii="仿宋" w:hAnsi="仿宋" w:eastAsia="仿宋" w:cs="仿宋"/>
          <w:spacing w:val="-2"/>
          <w:sz w:val="28"/>
          <w:szCs w:val="28"/>
        </w:rPr>
        <w:t>差</w:t>
      </w:r>
      <w:r>
        <w:rPr>
          <w:rFonts w:ascii="Calibri" w:hAnsi="Calibri" w:eastAsia="Calibri" w:cs="Calibri"/>
          <w:spacing w:val="-2"/>
          <w:sz w:val="28"/>
          <w:szCs w:val="28"/>
        </w:rPr>
        <w:t>"</w:t>
      </w:r>
      <w:r>
        <w:rPr>
          <w:rFonts w:ascii="仿宋" w:hAnsi="仿宋" w:eastAsia="仿宋" w:cs="仿宋"/>
          <w:spacing w:val="-2"/>
          <w:sz w:val="28"/>
          <w:szCs w:val="28"/>
        </w:rPr>
        <w:t>。</w:t>
      </w:r>
    </w:p>
    <w:p w14:paraId="769F6B1A">
      <w:pPr>
        <w:pStyle w:val="2"/>
        <w:spacing w:line="389" w:lineRule="auto"/>
      </w:pPr>
    </w:p>
    <w:p w14:paraId="083E53E5">
      <w:pPr>
        <w:spacing w:before="91" w:line="222" w:lineRule="auto"/>
        <w:ind w:left="2013"/>
        <w:rPr>
          <w:rFonts w:ascii="仿宋" w:hAnsi="仿宋" w:eastAsia="仿宋" w:cs="仿宋"/>
          <w:sz w:val="28"/>
          <w:szCs w:val="28"/>
        </w:rPr>
      </w:pPr>
      <w:r>
        <w:rPr>
          <w:rFonts w:ascii="仿宋" w:hAnsi="仿宋" w:eastAsia="仿宋" w:cs="仿宋"/>
          <w:b/>
          <w:bCs/>
          <w:spacing w:val="-4"/>
          <w:sz w:val="28"/>
          <w:szCs w:val="28"/>
        </w:rPr>
        <w:t>2.全年目标实际完成情况</w:t>
      </w:r>
    </w:p>
    <w:p w14:paraId="19110719">
      <w:pPr>
        <w:spacing w:before="162" w:line="330" w:lineRule="auto"/>
        <w:ind w:left="2238" w:right="1794" w:firstLine="139"/>
        <w:jc w:val="both"/>
        <w:rPr>
          <w:rFonts w:ascii="仿宋" w:hAnsi="仿宋" w:eastAsia="仿宋" w:cs="仿宋"/>
          <w:sz w:val="28"/>
          <w:szCs w:val="28"/>
        </w:rPr>
      </w:pPr>
      <w:r>
        <w:rPr>
          <w:rFonts w:ascii="仿宋" w:hAnsi="仿宋" w:eastAsia="仿宋" w:cs="仿宋"/>
          <w:spacing w:val="2"/>
          <w:sz w:val="28"/>
          <w:szCs w:val="28"/>
        </w:rPr>
        <w:t>数量指标：购置办公设备数量≥</w:t>
      </w:r>
      <w:r>
        <w:rPr>
          <w:rFonts w:ascii="Times New Roman" w:hAnsi="Times New Roman" w:eastAsia="Times New Roman" w:cs="Times New Roman"/>
          <w:spacing w:val="2"/>
          <w:sz w:val="28"/>
          <w:szCs w:val="28"/>
        </w:rPr>
        <w:t>25</w:t>
      </w:r>
      <w:r>
        <w:rPr>
          <w:rFonts w:ascii="Times New Roman" w:hAnsi="Times New Roman" w:eastAsia="Times New Roman" w:cs="Times New Roman"/>
          <w:spacing w:val="41"/>
          <w:sz w:val="28"/>
          <w:szCs w:val="28"/>
        </w:rPr>
        <w:t xml:space="preserve"> </w:t>
      </w:r>
      <w:r>
        <w:rPr>
          <w:rFonts w:ascii="仿宋" w:hAnsi="仿宋" w:eastAsia="仿宋" w:cs="仿宋"/>
          <w:spacing w:val="2"/>
          <w:sz w:val="28"/>
          <w:szCs w:val="28"/>
        </w:rPr>
        <w:t>个；质量指标：办公设备使</w:t>
      </w:r>
      <w:r>
        <w:rPr>
          <w:rFonts w:ascii="仿宋" w:hAnsi="仿宋" w:eastAsia="仿宋" w:cs="仿宋"/>
          <w:spacing w:val="-2"/>
          <w:sz w:val="28"/>
          <w:szCs w:val="28"/>
        </w:rPr>
        <w:t>用合格率≥</w:t>
      </w:r>
      <w:r>
        <w:rPr>
          <w:rFonts w:ascii="Times New Roman" w:hAnsi="Times New Roman" w:eastAsia="Times New Roman" w:cs="Times New Roman"/>
          <w:spacing w:val="-2"/>
          <w:sz w:val="28"/>
          <w:szCs w:val="28"/>
        </w:rPr>
        <w:t>100%</w:t>
      </w:r>
      <w:r>
        <w:rPr>
          <w:rFonts w:ascii="仿宋" w:hAnsi="仿宋" w:eastAsia="仿宋" w:cs="仿宋"/>
          <w:spacing w:val="-2"/>
          <w:sz w:val="28"/>
          <w:szCs w:val="28"/>
        </w:rPr>
        <w:t>；时效指标：经费到位及时性，</w:t>
      </w:r>
      <w:r>
        <w:rPr>
          <w:rFonts w:ascii="仿宋" w:hAnsi="仿宋" w:eastAsia="仿宋" w:cs="仿宋"/>
          <w:spacing w:val="-3"/>
          <w:sz w:val="28"/>
          <w:szCs w:val="28"/>
        </w:rPr>
        <w:t>及时；经费支付</w:t>
      </w:r>
      <w:r>
        <w:rPr>
          <w:rFonts w:ascii="仿宋" w:hAnsi="仿宋" w:eastAsia="仿宋" w:cs="仿宋"/>
          <w:sz w:val="28"/>
          <w:szCs w:val="28"/>
        </w:rPr>
        <w:t>及时性，及时；成本指标：办公设备成本≥</w:t>
      </w:r>
      <w:r>
        <w:rPr>
          <w:rFonts w:ascii="Times New Roman" w:hAnsi="Times New Roman" w:eastAsia="Times New Roman" w:cs="Times New Roman"/>
          <w:sz w:val="28"/>
          <w:szCs w:val="28"/>
        </w:rPr>
        <w:t>3.35</w:t>
      </w:r>
      <w:r>
        <w:rPr>
          <w:rFonts w:ascii="Times New Roman" w:hAnsi="Times New Roman" w:eastAsia="Times New Roman" w:cs="Times New Roman"/>
          <w:spacing w:val="26"/>
          <w:sz w:val="28"/>
          <w:szCs w:val="28"/>
        </w:rPr>
        <w:t xml:space="preserve"> </w:t>
      </w:r>
      <w:r>
        <w:rPr>
          <w:rFonts w:ascii="仿宋" w:hAnsi="仿宋" w:eastAsia="仿宋" w:cs="仿宋"/>
          <w:sz w:val="28"/>
          <w:szCs w:val="28"/>
        </w:rPr>
        <w:t>万元；成本控制</w:t>
      </w:r>
      <w:r>
        <w:rPr>
          <w:rFonts w:ascii="仿宋" w:hAnsi="仿宋" w:eastAsia="仿宋" w:cs="仿宋"/>
          <w:spacing w:val="-4"/>
          <w:sz w:val="28"/>
          <w:szCs w:val="28"/>
        </w:rPr>
        <w:t>率≤</w:t>
      </w:r>
      <w:r>
        <w:rPr>
          <w:rFonts w:ascii="Times New Roman" w:hAnsi="Times New Roman" w:eastAsia="Times New Roman" w:cs="Times New Roman"/>
          <w:spacing w:val="-4"/>
          <w:sz w:val="28"/>
          <w:szCs w:val="28"/>
        </w:rPr>
        <w:t>0</w:t>
      </w:r>
      <w:r>
        <w:rPr>
          <w:rFonts w:ascii="仿宋" w:hAnsi="仿宋" w:eastAsia="仿宋" w:cs="仿宋"/>
          <w:spacing w:val="-4"/>
          <w:sz w:val="28"/>
          <w:szCs w:val="28"/>
        </w:rPr>
        <w:t>；社会效益指标：专项工作推进程度，推进；业务能力提升</w:t>
      </w:r>
      <w:r>
        <w:rPr>
          <w:rFonts w:ascii="仿宋" w:hAnsi="仿宋" w:eastAsia="仿宋" w:cs="仿宋"/>
          <w:spacing w:val="1"/>
          <w:sz w:val="28"/>
          <w:szCs w:val="28"/>
        </w:rPr>
        <w:t>度，提升；可持续影响指标：项目运行可持续性，持续；服</w:t>
      </w:r>
      <w:r>
        <w:rPr>
          <w:rFonts w:ascii="仿宋" w:hAnsi="仿宋" w:eastAsia="仿宋" w:cs="仿宋"/>
          <w:sz w:val="28"/>
          <w:szCs w:val="28"/>
        </w:rPr>
        <w:t>务对</w:t>
      </w:r>
      <w:r>
        <w:rPr>
          <w:rFonts w:ascii="仿宋" w:hAnsi="仿宋" w:eastAsia="仿宋" w:cs="仿宋"/>
          <w:spacing w:val="-1"/>
          <w:sz w:val="28"/>
          <w:szCs w:val="28"/>
        </w:rPr>
        <w:t>象满意度：对办公设备使用的满意度≥</w:t>
      </w:r>
      <w:r>
        <w:rPr>
          <w:rFonts w:ascii="Times New Roman" w:hAnsi="Times New Roman" w:eastAsia="Times New Roman" w:cs="Times New Roman"/>
          <w:spacing w:val="-1"/>
          <w:sz w:val="28"/>
          <w:szCs w:val="28"/>
        </w:rPr>
        <w:t>95%</w:t>
      </w:r>
      <w:r>
        <w:rPr>
          <w:rFonts w:ascii="仿宋" w:hAnsi="仿宋" w:eastAsia="仿宋" w:cs="仿宋"/>
          <w:spacing w:val="-1"/>
          <w:sz w:val="28"/>
          <w:szCs w:val="28"/>
        </w:rPr>
        <w:t>。</w:t>
      </w:r>
    </w:p>
    <w:p w14:paraId="40164EE2">
      <w:pPr>
        <w:pStyle w:val="2"/>
        <w:spacing w:line="403" w:lineRule="auto"/>
      </w:pPr>
    </w:p>
    <w:p w14:paraId="258E3D34">
      <w:pPr>
        <w:spacing w:before="91" w:line="221" w:lineRule="auto"/>
        <w:ind w:left="2015"/>
        <w:rPr>
          <w:rFonts w:ascii="仿宋" w:hAnsi="仿宋" w:eastAsia="仿宋" w:cs="仿宋"/>
          <w:sz w:val="28"/>
          <w:szCs w:val="28"/>
        </w:rPr>
      </w:pPr>
      <w:r>
        <w:rPr>
          <w:rFonts w:ascii="仿宋" w:hAnsi="仿宋" w:eastAsia="仿宋" w:cs="仿宋"/>
          <w:b/>
          <w:bCs/>
          <w:spacing w:val="-3"/>
          <w:sz w:val="28"/>
          <w:szCs w:val="28"/>
        </w:rPr>
        <w:t>3.项目实施和预算执行情况分析</w:t>
      </w:r>
    </w:p>
    <w:p w14:paraId="66DA8A03">
      <w:pPr>
        <w:spacing w:before="164" w:line="330" w:lineRule="auto"/>
        <w:ind w:left="2238" w:right="1432" w:firstLine="142"/>
        <w:rPr>
          <w:rFonts w:ascii="仿宋" w:hAnsi="仿宋" w:eastAsia="仿宋" w:cs="仿宋"/>
          <w:sz w:val="28"/>
          <w:szCs w:val="28"/>
        </w:rPr>
      </w:pPr>
      <w:r>
        <w:rPr>
          <w:rFonts w:ascii="仿宋" w:hAnsi="仿宋" w:eastAsia="仿宋" w:cs="仿宋"/>
          <w:spacing w:val="-4"/>
          <w:sz w:val="28"/>
          <w:szCs w:val="28"/>
        </w:rPr>
        <w:t>预算时需配备电脑，根据上级文件精神要求，办公设备</w:t>
      </w:r>
      <w:r>
        <w:rPr>
          <w:rFonts w:ascii="仿宋" w:hAnsi="仿宋" w:eastAsia="仿宋" w:cs="仿宋"/>
          <w:spacing w:val="-5"/>
          <w:sz w:val="28"/>
          <w:szCs w:val="28"/>
        </w:rPr>
        <w:t>需进行集</w:t>
      </w:r>
      <w:r>
        <w:rPr>
          <w:rFonts w:ascii="仿宋" w:hAnsi="仿宋" w:eastAsia="仿宋" w:cs="仿宋"/>
          <w:sz w:val="28"/>
          <w:szCs w:val="28"/>
        </w:rPr>
        <w:t xml:space="preserve"> </w:t>
      </w:r>
      <w:r>
        <w:rPr>
          <w:rFonts w:ascii="仿宋" w:hAnsi="仿宋" w:eastAsia="仿宋" w:cs="仿宋"/>
          <w:spacing w:val="1"/>
          <w:sz w:val="28"/>
          <w:szCs w:val="28"/>
        </w:rPr>
        <w:t>中采购，而商城中无付合文件要求的产品。导致根据上级文</w:t>
      </w:r>
      <w:r>
        <w:rPr>
          <w:rFonts w:ascii="仿宋" w:hAnsi="仿宋" w:eastAsia="仿宋" w:cs="仿宋"/>
          <w:sz w:val="28"/>
          <w:szCs w:val="28"/>
        </w:rPr>
        <w:t xml:space="preserve">件精 </w:t>
      </w:r>
      <w:r>
        <w:rPr>
          <w:rFonts w:ascii="仿宋" w:hAnsi="仿宋" w:eastAsia="仿宋" w:cs="仿宋"/>
          <w:spacing w:val="-2"/>
          <w:sz w:val="28"/>
          <w:szCs w:val="28"/>
        </w:rPr>
        <w:t>神调整的部分设备未能完成购买，从而预算资金执行未达到</w:t>
      </w:r>
      <w:r>
        <w:rPr>
          <w:rFonts w:ascii="仿宋" w:hAnsi="仿宋" w:eastAsia="仿宋" w:cs="仿宋"/>
          <w:spacing w:val="-63"/>
          <w:sz w:val="28"/>
          <w:szCs w:val="28"/>
        </w:rPr>
        <w:t xml:space="preserve"> </w:t>
      </w:r>
      <w:r>
        <w:rPr>
          <w:rFonts w:ascii="Times New Roman" w:hAnsi="Times New Roman" w:eastAsia="Times New Roman" w:cs="Times New Roman"/>
          <w:spacing w:val="-2"/>
          <w:sz w:val="28"/>
          <w:szCs w:val="28"/>
        </w:rPr>
        <w:t>100%</w:t>
      </w:r>
      <w:r>
        <w:rPr>
          <w:rFonts w:ascii="仿宋" w:hAnsi="仿宋" w:eastAsia="仿宋" w:cs="仿宋"/>
          <w:spacing w:val="-2"/>
          <w:sz w:val="28"/>
          <w:szCs w:val="28"/>
        </w:rPr>
        <w:t>，</w:t>
      </w:r>
      <w:r>
        <w:rPr>
          <w:rFonts w:ascii="仿宋" w:hAnsi="仿宋" w:eastAsia="仿宋" w:cs="仿宋"/>
          <w:spacing w:val="1"/>
          <w:sz w:val="28"/>
          <w:szCs w:val="28"/>
        </w:rPr>
        <w:t>下一步需进一步精准预算，加快预算执行进度，提升预算执</w:t>
      </w:r>
      <w:r>
        <w:rPr>
          <w:rFonts w:ascii="仿宋" w:hAnsi="仿宋" w:eastAsia="仿宋" w:cs="仿宋"/>
          <w:sz w:val="28"/>
          <w:szCs w:val="28"/>
        </w:rPr>
        <w:t xml:space="preserve">行精 </w:t>
      </w:r>
      <w:r>
        <w:rPr>
          <w:rFonts w:ascii="仿宋" w:hAnsi="仿宋" w:eastAsia="仿宋" w:cs="仿宋"/>
          <w:spacing w:val="-2"/>
          <w:sz w:val="28"/>
          <w:szCs w:val="28"/>
        </w:rPr>
        <w:t>准度。严格按照上级文件精神，科学而精确的</w:t>
      </w:r>
      <w:r>
        <w:rPr>
          <w:rFonts w:ascii="仿宋" w:hAnsi="仿宋" w:eastAsia="仿宋" w:cs="仿宋"/>
          <w:spacing w:val="-3"/>
          <w:sz w:val="28"/>
          <w:szCs w:val="28"/>
        </w:rPr>
        <w:t>编制预算。</w:t>
      </w:r>
    </w:p>
    <w:p w14:paraId="512C131B">
      <w:pPr>
        <w:pStyle w:val="2"/>
        <w:spacing w:line="403" w:lineRule="auto"/>
      </w:pPr>
    </w:p>
    <w:p w14:paraId="4C1431AC">
      <w:pPr>
        <w:spacing w:before="92" w:line="222" w:lineRule="auto"/>
        <w:ind w:left="2008"/>
        <w:rPr>
          <w:rFonts w:ascii="仿宋" w:hAnsi="仿宋" w:eastAsia="仿宋" w:cs="仿宋"/>
          <w:sz w:val="28"/>
          <w:szCs w:val="28"/>
        </w:rPr>
      </w:pPr>
      <w:r>
        <w:rPr>
          <w:rFonts w:ascii="仿宋" w:hAnsi="仿宋" w:eastAsia="仿宋" w:cs="仿宋"/>
          <w:b/>
          <w:bCs/>
          <w:spacing w:val="-6"/>
          <w:sz w:val="28"/>
          <w:szCs w:val="28"/>
        </w:rPr>
        <w:t>4.</w:t>
      </w:r>
      <w:r>
        <w:rPr>
          <w:rFonts w:ascii="仿宋" w:hAnsi="仿宋" w:eastAsia="仿宋" w:cs="仿宋"/>
          <w:spacing w:val="52"/>
          <w:sz w:val="28"/>
          <w:szCs w:val="28"/>
        </w:rPr>
        <w:t xml:space="preserve">  </w:t>
      </w:r>
      <w:r>
        <w:rPr>
          <w:rFonts w:ascii="仿宋" w:hAnsi="仿宋" w:eastAsia="仿宋" w:cs="仿宋"/>
          <w:b/>
          <w:bCs/>
          <w:spacing w:val="-6"/>
          <w:sz w:val="28"/>
          <w:szCs w:val="28"/>
        </w:rPr>
        <w:t>产出情况及分析</w:t>
      </w:r>
    </w:p>
    <w:p w14:paraId="51C88555">
      <w:pPr>
        <w:spacing w:before="165" w:line="220" w:lineRule="auto"/>
        <w:ind w:left="2458"/>
        <w:rPr>
          <w:rFonts w:ascii="仿宋" w:hAnsi="仿宋" w:eastAsia="仿宋" w:cs="仿宋"/>
          <w:sz w:val="28"/>
          <w:szCs w:val="28"/>
        </w:rPr>
      </w:pPr>
      <w:r>
        <w:rPr>
          <w:rFonts w:ascii="仿宋" w:hAnsi="仿宋" w:eastAsia="仿宋" w:cs="仿宋"/>
          <w:spacing w:val="3"/>
          <w:sz w:val="28"/>
          <w:szCs w:val="28"/>
        </w:rPr>
        <w:t>：通过实施该项目，为我单位各项日常工作提供了资金保障，</w:t>
      </w:r>
    </w:p>
    <w:p w14:paraId="1EDD0B39">
      <w:pPr>
        <w:spacing w:before="167" w:line="330" w:lineRule="auto"/>
        <w:ind w:left="1820" w:right="1572" w:hanging="1"/>
        <w:rPr>
          <w:rFonts w:ascii="仿宋" w:hAnsi="仿宋" w:eastAsia="仿宋" w:cs="仿宋"/>
          <w:sz w:val="28"/>
          <w:szCs w:val="28"/>
        </w:rPr>
      </w:pPr>
      <w:r>
        <w:rPr>
          <w:rFonts w:ascii="仿宋" w:hAnsi="仿宋" w:eastAsia="仿宋" w:cs="仿宋"/>
          <w:spacing w:val="-4"/>
          <w:sz w:val="28"/>
          <w:szCs w:val="28"/>
        </w:rPr>
        <w:t>各项工作得以顺利进行，确保圆满的完成了年初各项工作计划。项目</w:t>
      </w:r>
      <w:r>
        <w:rPr>
          <w:rFonts w:ascii="仿宋" w:hAnsi="仿宋" w:eastAsia="仿宋" w:cs="仿宋"/>
          <w:spacing w:val="3"/>
          <w:sz w:val="28"/>
          <w:szCs w:val="28"/>
        </w:rPr>
        <w:t>产出指标、效益指标及满意度指标的实际完成值均达到年度指标值，</w:t>
      </w:r>
      <w:r>
        <w:rPr>
          <w:rFonts w:ascii="仿宋" w:hAnsi="仿宋" w:eastAsia="仿宋" w:cs="仿宋"/>
          <w:spacing w:val="-8"/>
          <w:sz w:val="28"/>
          <w:szCs w:val="28"/>
        </w:rPr>
        <w:t>达到预期效果。</w:t>
      </w:r>
    </w:p>
    <w:p w14:paraId="2409FF27">
      <w:pPr>
        <w:spacing w:line="330" w:lineRule="auto"/>
        <w:rPr>
          <w:rFonts w:ascii="仿宋" w:hAnsi="仿宋" w:eastAsia="仿宋" w:cs="仿宋"/>
          <w:sz w:val="28"/>
          <w:szCs w:val="28"/>
        </w:rPr>
        <w:sectPr>
          <w:headerReference r:id="rId249" w:type="default"/>
          <w:footerReference r:id="rId250" w:type="default"/>
          <w:pgSz w:w="11900" w:h="16840"/>
          <w:pgMar w:top="642" w:right="0" w:bottom="340" w:left="0" w:header="326" w:footer="93" w:gutter="0"/>
          <w:cols w:space="720" w:num="1"/>
        </w:sectPr>
      </w:pPr>
    </w:p>
    <w:p w14:paraId="5BD68153">
      <w:pPr>
        <w:pStyle w:val="2"/>
        <w:spacing w:line="271" w:lineRule="auto"/>
      </w:pPr>
    </w:p>
    <w:p w14:paraId="6D694B50">
      <w:pPr>
        <w:pStyle w:val="2"/>
        <w:spacing w:line="272" w:lineRule="auto"/>
      </w:pPr>
    </w:p>
    <w:p w14:paraId="3B9A2B62">
      <w:pPr>
        <w:pStyle w:val="2"/>
        <w:spacing w:line="272" w:lineRule="auto"/>
      </w:pPr>
    </w:p>
    <w:p w14:paraId="75453A7D">
      <w:pPr>
        <w:pStyle w:val="2"/>
        <w:spacing w:line="272" w:lineRule="auto"/>
      </w:pPr>
    </w:p>
    <w:p w14:paraId="342C7109">
      <w:pPr>
        <w:pStyle w:val="2"/>
        <w:spacing w:line="272" w:lineRule="auto"/>
      </w:pPr>
    </w:p>
    <w:p w14:paraId="19767C04">
      <w:pPr>
        <w:spacing w:before="91" w:line="222" w:lineRule="auto"/>
        <w:ind w:left="2015"/>
        <w:rPr>
          <w:rFonts w:ascii="仿宋" w:hAnsi="仿宋" w:eastAsia="仿宋" w:cs="仿宋"/>
          <w:sz w:val="28"/>
          <w:szCs w:val="28"/>
        </w:rPr>
      </w:pPr>
      <w:r>
        <w:rPr>
          <w:rFonts w:ascii="仿宋" w:hAnsi="仿宋" w:eastAsia="仿宋" w:cs="仿宋"/>
          <w:b/>
          <w:bCs/>
          <w:spacing w:val="-7"/>
          <w:sz w:val="28"/>
          <w:szCs w:val="28"/>
        </w:rPr>
        <w:t>5.</w:t>
      </w:r>
      <w:r>
        <w:rPr>
          <w:rFonts w:ascii="仿宋" w:hAnsi="仿宋" w:eastAsia="仿宋" w:cs="仿宋"/>
          <w:spacing w:val="53"/>
          <w:sz w:val="28"/>
          <w:szCs w:val="28"/>
        </w:rPr>
        <w:t xml:space="preserve">  </w:t>
      </w:r>
      <w:r>
        <w:rPr>
          <w:rFonts w:ascii="仿宋" w:hAnsi="仿宋" w:eastAsia="仿宋" w:cs="仿宋"/>
          <w:b/>
          <w:bCs/>
          <w:spacing w:val="-7"/>
          <w:sz w:val="28"/>
          <w:szCs w:val="28"/>
        </w:rPr>
        <w:t>效益情况及分析</w:t>
      </w:r>
    </w:p>
    <w:p w14:paraId="18A275F2">
      <w:pPr>
        <w:spacing w:before="164" w:line="330" w:lineRule="auto"/>
        <w:ind w:left="2017" w:right="1794" w:firstLine="441"/>
        <w:jc w:val="both"/>
        <w:rPr>
          <w:rFonts w:ascii="仿宋" w:hAnsi="仿宋" w:eastAsia="仿宋" w:cs="仿宋"/>
          <w:sz w:val="28"/>
          <w:szCs w:val="28"/>
        </w:rPr>
      </w:pPr>
      <w:r>
        <w:rPr>
          <w:rFonts w:ascii="仿宋" w:hAnsi="仿宋" w:eastAsia="仿宋" w:cs="仿宋"/>
          <w:spacing w:val="3"/>
          <w:sz w:val="28"/>
          <w:szCs w:val="28"/>
        </w:rPr>
        <w:t>：通过实施该项目，为我单位各项日常工作提供了资金保障，</w:t>
      </w:r>
      <w:r>
        <w:rPr>
          <w:rFonts w:ascii="仿宋" w:hAnsi="仿宋" w:eastAsia="仿宋" w:cs="仿宋"/>
          <w:spacing w:val="-1"/>
          <w:sz w:val="28"/>
          <w:szCs w:val="28"/>
        </w:rPr>
        <w:t>各项工作得以顺利进行，确保圆满的完成了年初各项工作</w:t>
      </w:r>
      <w:r>
        <w:rPr>
          <w:rFonts w:ascii="仿宋" w:hAnsi="仿宋" w:eastAsia="仿宋" w:cs="仿宋"/>
          <w:spacing w:val="-2"/>
          <w:sz w:val="28"/>
          <w:szCs w:val="28"/>
        </w:rPr>
        <w:t>计划。项</w:t>
      </w:r>
      <w:r>
        <w:rPr>
          <w:rFonts w:ascii="仿宋" w:hAnsi="仿宋" w:eastAsia="仿宋" w:cs="仿宋"/>
          <w:spacing w:val="-1"/>
          <w:sz w:val="28"/>
          <w:szCs w:val="28"/>
        </w:rPr>
        <w:t>目产出指标、效益指标及满意度指标的实际完成值均达到</w:t>
      </w:r>
      <w:r>
        <w:rPr>
          <w:rFonts w:ascii="仿宋" w:hAnsi="仿宋" w:eastAsia="仿宋" w:cs="仿宋"/>
          <w:spacing w:val="-2"/>
          <w:sz w:val="28"/>
          <w:szCs w:val="28"/>
        </w:rPr>
        <w:t>年度指标</w:t>
      </w:r>
      <w:r>
        <w:rPr>
          <w:rFonts w:ascii="仿宋" w:hAnsi="仿宋" w:eastAsia="仿宋" w:cs="仿宋"/>
          <w:spacing w:val="-6"/>
          <w:sz w:val="28"/>
          <w:szCs w:val="28"/>
        </w:rPr>
        <w:t>值，达到预期效果。</w:t>
      </w:r>
    </w:p>
    <w:p w14:paraId="14BBC105">
      <w:pPr>
        <w:pStyle w:val="2"/>
        <w:spacing w:line="299" w:lineRule="auto"/>
      </w:pPr>
    </w:p>
    <w:p w14:paraId="7F3E623A">
      <w:pPr>
        <w:pStyle w:val="2"/>
        <w:spacing w:line="300" w:lineRule="auto"/>
      </w:pPr>
    </w:p>
    <w:p w14:paraId="6B9A7E66">
      <w:pPr>
        <w:pStyle w:val="2"/>
        <w:spacing w:line="300" w:lineRule="auto"/>
      </w:pPr>
    </w:p>
    <w:p w14:paraId="3F2E7F2B">
      <w:pPr>
        <w:spacing w:before="91" w:line="222" w:lineRule="auto"/>
        <w:ind w:left="2012"/>
        <w:rPr>
          <w:rFonts w:ascii="仿宋" w:hAnsi="仿宋" w:eastAsia="仿宋" w:cs="仿宋"/>
          <w:sz w:val="28"/>
          <w:szCs w:val="28"/>
        </w:rPr>
      </w:pPr>
      <w:r>
        <w:rPr>
          <w:rFonts w:ascii="仿宋" w:hAnsi="仿宋" w:eastAsia="仿宋" w:cs="仿宋"/>
          <w:b/>
          <w:bCs/>
          <w:spacing w:val="-6"/>
          <w:sz w:val="28"/>
          <w:szCs w:val="28"/>
        </w:rPr>
        <w:t>6.</w:t>
      </w:r>
      <w:r>
        <w:rPr>
          <w:rFonts w:ascii="仿宋" w:hAnsi="仿宋" w:eastAsia="仿宋" w:cs="仿宋"/>
          <w:spacing w:val="52"/>
          <w:sz w:val="28"/>
          <w:szCs w:val="28"/>
        </w:rPr>
        <w:t xml:space="preserve">  </w:t>
      </w:r>
      <w:r>
        <w:rPr>
          <w:rFonts w:ascii="仿宋" w:hAnsi="仿宋" w:eastAsia="仿宋" w:cs="仿宋"/>
          <w:b/>
          <w:bCs/>
          <w:spacing w:val="-6"/>
          <w:sz w:val="28"/>
          <w:szCs w:val="28"/>
        </w:rPr>
        <w:t>满意度情况及分析</w:t>
      </w:r>
    </w:p>
    <w:p w14:paraId="0A23F0DA">
      <w:pPr>
        <w:spacing w:before="164" w:line="330" w:lineRule="auto"/>
        <w:ind w:left="2237" w:right="1794" w:firstLine="161"/>
        <w:jc w:val="both"/>
        <w:rPr>
          <w:rFonts w:ascii="仿宋" w:hAnsi="仿宋" w:eastAsia="仿宋" w:cs="仿宋"/>
          <w:sz w:val="28"/>
          <w:szCs w:val="28"/>
        </w:rPr>
      </w:pPr>
      <w:r>
        <w:rPr>
          <w:rFonts w:ascii="仿宋" w:hAnsi="仿宋" w:eastAsia="仿宋" w:cs="仿宋"/>
          <w:spacing w:val="-5"/>
          <w:sz w:val="28"/>
          <w:szCs w:val="28"/>
        </w:rPr>
        <w:t>：通过实施该项目，为我单位各项日常工作提供了资金保障，各</w:t>
      </w:r>
      <w:r>
        <w:rPr>
          <w:rFonts w:ascii="仿宋" w:hAnsi="仿宋" w:eastAsia="仿宋" w:cs="仿宋"/>
          <w:spacing w:val="1"/>
          <w:sz w:val="28"/>
          <w:szCs w:val="28"/>
        </w:rPr>
        <w:t>项工作得以顺利进行，确保圆满的完成了年初各项工作计划。项目产出指标、效益指标及满意度指标的实际完成值均达到年度指</w:t>
      </w:r>
      <w:r>
        <w:rPr>
          <w:rFonts w:ascii="仿宋" w:hAnsi="仿宋" w:eastAsia="仿宋" w:cs="仿宋"/>
          <w:spacing w:val="-5"/>
          <w:sz w:val="28"/>
          <w:szCs w:val="28"/>
        </w:rPr>
        <w:t>标值，达到预期效果。</w:t>
      </w:r>
    </w:p>
    <w:p w14:paraId="2198F311">
      <w:pPr>
        <w:spacing w:before="83" w:line="224" w:lineRule="auto"/>
        <w:ind w:left="1858"/>
        <w:rPr>
          <w:rFonts w:ascii="仿宋" w:hAnsi="仿宋" w:eastAsia="仿宋" w:cs="仿宋"/>
          <w:sz w:val="32"/>
          <w:szCs w:val="32"/>
        </w:rPr>
      </w:pPr>
      <w:r>
        <w:rPr>
          <w:rFonts w:ascii="仿宋" w:hAnsi="仿宋" w:eastAsia="仿宋" w:cs="仿宋"/>
          <w:b/>
          <w:bCs/>
          <w:spacing w:val="-9"/>
          <w:sz w:val="32"/>
          <w:szCs w:val="32"/>
        </w:rPr>
        <w:t>四、项目主要经验做法</w:t>
      </w:r>
    </w:p>
    <w:p w14:paraId="517AC092">
      <w:pPr>
        <w:spacing w:before="207" w:line="330" w:lineRule="auto"/>
        <w:ind w:left="1819" w:right="1794" w:firstLine="579"/>
        <w:jc w:val="both"/>
        <w:rPr>
          <w:rFonts w:ascii="仿宋" w:hAnsi="仿宋" w:eastAsia="仿宋" w:cs="仿宋"/>
          <w:sz w:val="28"/>
          <w:szCs w:val="28"/>
        </w:rPr>
      </w:pPr>
      <w:r>
        <w:rPr>
          <w:rFonts w:ascii="仿宋" w:hAnsi="仿宋" w:eastAsia="仿宋" w:cs="仿宋"/>
          <w:spacing w:val="-5"/>
          <w:sz w:val="28"/>
          <w:szCs w:val="28"/>
        </w:rPr>
        <w:t>：通过实施该项目，为我单位各项日常工作提供了资金保障，各</w:t>
      </w:r>
      <w:r>
        <w:rPr>
          <w:rFonts w:ascii="仿宋" w:hAnsi="仿宋" w:eastAsia="仿宋" w:cs="仿宋"/>
          <w:spacing w:val="-4"/>
          <w:sz w:val="28"/>
          <w:szCs w:val="28"/>
        </w:rPr>
        <w:t>项工作得以顺利进行，确保圆满的完成了年初各项工作计划。项目产</w:t>
      </w:r>
      <w:r>
        <w:rPr>
          <w:rFonts w:ascii="仿宋" w:hAnsi="仿宋" w:eastAsia="仿宋" w:cs="仿宋"/>
          <w:spacing w:val="-8"/>
          <w:sz w:val="28"/>
          <w:szCs w:val="28"/>
        </w:rPr>
        <w:t>出指标、效益指标及满意度指标的实际完成值均达到年度指标值，</w:t>
      </w:r>
      <w:r>
        <w:rPr>
          <w:rFonts w:ascii="仿宋" w:hAnsi="仿宋" w:eastAsia="仿宋" w:cs="仿宋"/>
          <w:spacing w:val="-15"/>
          <w:sz w:val="28"/>
          <w:szCs w:val="28"/>
        </w:rPr>
        <w:t xml:space="preserve"> </w:t>
      </w:r>
      <w:r>
        <w:rPr>
          <w:rFonts w:ascii="仿宋" w:hAnsi="仿宋" w:eastAsia="仿宋" w:cs="仿宋"/>
          <w:spacing w:val="-8"/>
          <w:sz w:val="28"/>
          <w:szCs w:val="28"/>
        </w:rPr>
        <w:t>达到预期效果。</w:t>
      </w:r>
    </w:p>
    <w:p w14:paraId="48D60076">
      <w:pPr>
        <w:spacing w:before="83" w:line="219" w:lineRule="auto"/>
        <w:ind w:left="1826"/>
        <w:rPr>
          <w:rFonts w:ascii="仿宋" w:hAnsi="仿宋" w:eastAsia="仿宋" w:cs="仿宋"/>
          <w:sz w:val="32"/>
          <w:szCs w:val="32"/>
        </w:rPr>
      </w:pPr>
      <w:r>
        <w:rPr>
          <w:rFonts w:ascii="仿宋" w:hAnsi="仿宋" w:eastAsia="仿宋" w:cs="仿宋"/>
          <w:b/>
          <w:bCs/>
          <w:spacing w:val="-4"/>
          <w:sz w:val="32"/>
          <w:szCs w:val="32"/>
        </w:rPr>
        <w:t>五、项目管理中存在的主要问题及原因分析</w:t>
      </w:r>
    </w:p>
    <w:p w14:paraId="3E021A42">
      <w:pPr>
        <w:spacing w:before="210" w:line="330" w:lineRule="auto"/>
        <w:ind w:left="1817" w:right="1558" w:firstLine="575"/>
        <w:jc w:val="both"/>
        <w:rPr>
          <w:rFonts w:ascii="仿宋" w:hAnsi="仿宋" w:eastAsia="仿宋" w:cs="仿宋"/>
          <w:sz w:val="28"/>
          <w:szCs w:val="28"/>
        </w:rPr>
      </w:pPr>
      <w:r>
        <w:rPr>
          <w:rFonts w:ascii="Times New Roman" w:hAnsi="Times New Roman" w:eastAsia="Times New Roman" w:cs="Times New Roman"/>
          <w:sz w:val="28"/>
          <w:szCs w:val="28"/>
        </w:rPr>
        <w:t>1</w:t>
      </w:r>
      <w:r>
        <w:rPr>
          <w:rFonts w:ascii="仿宋" w:hAnsi="仿宋" w:eastAsia="仿宋" w:cs="仿宋"/>
          <w:sz w:val="28"/>
          <w:szCs w:val="28"/>
        </w:rPr>
        <w:t>、预算时需配备电脑，根据上级文件精神要求，办公设备需进</w:t>
      </w:r>
      <w:r>
        <w:rPr>
          <w:rFonts w:ascii="仿宋" w:hAnsi="仿宋" w:eastAsia="仿宋" w:cs="仿宋"/>
          <w:spacing w:val="-4"/>
          <w:sz w:val="28"/>
          <w:szCs w:val="28"/>
        </w:rPr>
        <w:t>行集中采购，而商城中无付合文件要求的产品。导致根据上级文件精</w:t>
      </w:r>
      <w:r>
        <w:rPr>
          <w:rFonts w:ascii="仿宋" w:hAnsi="仿宋" w:eastAsia="仿宋" w:cs="仿宋"/>
          <w:spacing w:val="2"/>
          <w:sz w:val="28"/>
          <w:szCs w:val="28"/>
        </w:rPr>
        <w:t>神调整的部分设备未能完成购买，从而预算资金执行未达到</w:t>
      </w:r>
      <w:r>
        <w:rPr>
          <w:rFonts w:ascii="仿宋" w:hAnsi="仿宋" w:eastAsia="仿宋" w:cs="仿宋"/>
          <w:spacing w:val="-31"/>
          <w:sz w:val="28"/>
          <w:szCs w:val="28"/>
        </w:rPr>
        <w:t xml:space="preserve"> </w:t>
      </w:r>
      <w:r>
        <w:rPr>
          <w:rFonts w:ascii="Times New Roman" w:hAnsi="Times New Roman" w:eastAsia="Times New Roman" w:cs="Times New Roman"/>
          <w:spacing w:val="2"/>
          <w:sz w:val="28"/>
          <w:szCs w:val="28"/>
        </w:rPr>
        <w:t>10</w:t>
      </w:r>
      <w:r>
        <w:rPr>
          <w:rFonts w:ascii="Times New Roman" w:hAnsi="Times New Roman" w:eastAsia="Times New Roman" w:cs="Times New Roman"/>
          <w:spacing w:val="1"/>
          <w:sz w:val="28"/>
          <w:szCs w:val="28"/>
        </w:rPr>
        <w:t>0%2</w:t>
      </w:r>
      <w:r>
        <w:rPr>
          <w:rFonts w:ascii="仿宋" w:hAnsi="仿宋" w:eastAsia="仿宋" w:cs="仿宋"/>
          <w:spacing w:val="1"/>
          <w:sz w:val="28"/>
          <w:szCs w:val="28"/>
        </w:rPr>
        <w:t>、</w:t>
      </w:r>
      <w:r>
        <w:rPr>
          <w:rFonts w:ascii="仿宋" w:hAnsi="仿宋" w:eastAsia="仿宋" w:cs="仿宋"/>
          <w:spacing w:val="-4"/>
          <w:sz w:val="28"/>
          <w:szCs w:val="28"/>
        </w:rPr>
        <w:t>加强项目绩效评价工作，提高财政资金使用效益，强化支出责任，确</w:t>
      </w:r>
      <w:r>
        <w:rPr>
          <w:rFonts w:ascii="仿宋" w:hAnsi="仿宋" w:eastAsia="仿宋" w:cs="仿宋"/>
          <w:spacing w:val="-1"/>
          <w:sz w:val="28"/>
          <w:szCs w:val="28"/>
        </w:rPr>
        <w:t>保工作经费得到合理使用。</w:t>
      </w:r>
      <w:r>
        <w:rPr>
          <w:rFonts w:ascii="Times New Roman" w:hAnsi="Times New Roman" w:eastAsia="Times New Roman" w:cs="Times New Roman"/>
          <w:spacing w:val="-1"/>
          <w:sz w:val="28"/>
          <w:szCs w:val="28"/>
        </w:rPr>
        <w:t>3</w:t>
      </w:r>
      <w:r>
        <w:rPr>
          <w:rFonts w:ascii="仿宋" w:hAnsi="仿宋" w:eastAsia="仿宋" w:cs="仿宋"/>
          <w:spacing w:val="-1"/>
          <w:sz w:val="28"/>
          <w:szCs w:val="28"/>
        </w:rPr>
        <w:t>、进一步精准预算，加快预算执行进度，</w:t>
      </w:r>
      <w:r>
        <w:rPr>
          <w:rFonts w:ascii="仿宋" w:hAnsi="仿宋" w:eastAsia="仿宋" w:cs="仿宋"/>
          <w:spacing w:val="-4"/>
          <w:sz w:val="28"/>
          <w:szCs w:val="28"/>
        </w:rPr>
        <w:t>提升预算执行精准度。下一步继续加强项目绩效评价工作，提高财政</w:t>
      </w:r>
      <w:r>
        <w:rPr>
          <w:rFonts w:ascii="仿宋" w:hAnsi="仿宋" w:eastAsia="仿宋" w:cs="仿宋"/>
          <w:spacing w:val="-8"/>
          <w:sz w:val="28"/>
          <w:szCs w:val="28"/>
        </w:rPr>
        <w:t>资金使用效益，强化支出责任，确保人大各项预算支出得到合理使用。</w:t>
      </w:r>
      <w:r>
        <w:rPr>
          <w:rFonts w:ascii="仿宋" w:hAnsi="仿宋" w:eastAsia="仿宋" w:cs="仿宋"/>
          <w:spacing w:val="-3"/>
          <w:sz w:val="28"/>
          <w:szCs w:val="28"/>
        </w:rPr>
        <w:t>使年度绩效目标及阶段性目标达到预期效果。</w:t>
      </w:r>
    </w:p>
    <w:p w14:paraId="3163A1AF">
      <w:pPr>
        <w:spacing w:line="330" w:lineRule="auto"/>
        <w:rPr>
          <w:rFonts w:ascii="仿宋" w:hAnsi="仿宋" w:eastAsia="仿宋" w:cs="仿宋"/>
          <w:sz w:val="28"/>
          <w:szCs w:val="28"/>
        </w:rPr>
        <w:sectPr>
          <w:headerReference r:id="rId251" w:type="default"/>
          <w:footerReference r:id="rId252" w:type="default"/>
          <w:pgSz w:w="11900" w:h="16840"/>
          <w:pgMar w:top="642" w:right="0" w:bottom="340" w:left="0" w:header="326" w:footer="93" w:gutter="0"/>
          <w:cols w:space="720" w:num="1"/>
        </w:sectPr>
      </w:pPr>
    </w:p>
    <w:p w14:paraId="0E23A6E5">
      <w:pPr>
        <w:pStyle w:val="2"/>
        <w:spacing w:line="272" w:lineRule="auto"/>
      </w:pPr>
    </w:p>
    <w:p w14:paraId="3CE0A64B">
      <w:pPr>
        <w:pStyle w:val="2"/>
        <w:spacing w:line="272" w:lineRule="auto"/>
      </w:pPr>
    </w:p>
    <w:p w14:paraId="50D5F251">
      <w:pPr>
        <w:pStyle w:val="2"/>
        <w:spacing w:line="272" w:lineRule="auto"/>
      </w:pPr>
    </w:p>
    <w:p w14:paraId="4244BD19">
      <w:pPr>
        <w:spacing w:before="104" w:line="222" w:lineRule="auto"/>
        <w:ind w:left="1823"/>
        <w:rPr>
          <w:rFonts w:ascii="仿宋" w:hAnsi="仿宋" w:eastAsia="仿宋" w:cs="仿宋"/>
          <w:sz w:val="32"/>
          <w:szCs w:val="32"/>
        </w:rPr>
      </w:pPr>
      <w:r>
        <w:rPr>
          <w:rFonts w:ascii="仿宋" w:hAnsi="仿宋" w:eastAsia="仿宋" w:cs="仿宋"/>
          <w:b/>
          <w:bCs/>
          <w:spacing w:val="-4"/>
          <w:sz w:val="32"/>
          <w:szCs w:val="32"/>
        </w:rPr>
        <w:t>六、下一步改进措施及管理建议</w:t>
      </w:r>
    </w:p>
    <w:p w14:paraId="5A3E5595">
      <w:pPr>
        <w:spacing w:before="207" w:line="330" w:lineRule="auto"/>
        <w:ind w:left="1817" w:right="1794" w:firstLine="575"/>
        <w:jc w:val="both"/>
        <w:rPr>
          <w:rFonts w:ascii="仿宋" w:hAnsi="仿宋" w:eastAsia="仿宋" w:cs="仿宋"/>
          <w:sz w:val="28"/>
          <w:szCs w:val="28"/>
        </w:rPr>
      </w:pPr>
      <w:r>
        <w:rPr>
          <w:rFonts w:ascii="Times New Roman" w:hAnsi="Times New Roman" w:eastAsia="Times New Roman" w:cs="Times New Roman"/>
          <w:sz w:val="28"/>
          <w:szCs w:val="28"/>
        </w:rPr>
        <w:t>1</w:t>
      </w:r>
      <w:r>
        <w:rPr>
          <w:rFonts w:ascii="仿宋" w:hAnsi="仿宋" w:eastAsia="仿宋" w:cs="仿宋"/>
          <w:sz w:val="28"/>
          <w:szCs w:val="28"/>
        </w:rPr>
        <w:t>、单位大额及特殊经费开支需经单位相关责任领导研究决定，</w:t>
      </w:r>
      <w:r>
        <w:rPr>
          <w:rFonts w:ascii="仿宋" w:hAnsi="仿宋" w:eastAsia="仿宋" w:cs="仿宋"/>
          <w:spacing w:val="1"/>
          <w:sz w:val="28"/>
          <w:szCs w:val="28"/>
        </w:rPr>
        <w:t>为本单位工作经费项目的顺利开展提供了财务保证。</w:t>
      </w:r>
      <w:r>
        <w:rPr>
          <w:rFonts w:ascii="Times New Roman" w:hAnsi="Times New Roman" w:eastAsia="Times New Roman" w:cs="Times New Roman"/>
          <w:spacing w:val="1"/>
          <w:sz w:val="28"/>
          <w:szCs w:val="28"/>
        </w:rPr>
        <w:t>2</w:t>
      </w:r>
      <w:r>
        <w:rPr>
          <w:rFonts w:ascii="仿宋" w:hAnsi="仿宋" w:eastAsia="仿宋" w:cs="仿宋"/>
          <w:spacing w:val="1"/>
          <w:sz w:val="28"/>
          <w:szCs w:val="28"/>
        </w:rPr>
        <w:t>、加强</w:t>
      </w:r>
      <w:r>
        <w:rPr>
          <w:rFonts w:ascii="仿宋" w:hAnsi="仿宋" w:eastAsia="仿宋" w:cs="仿宋"/>
          <w:sz w:val="28"/>
          <w:szCs w:val="28"/>
        </w:rPr>
        <w:t>项目绩</w:t>
      </w:r>
      <w:r>
        <w:rPr>
          <w:rFonts w:ascii="仿宋" w:hAnsi="仿宋" w:eastAsia="仿宋" w:cs="仿宋"/>
          <w:spacing w:val="-4"/>
          <w:sz w:val="28"/>
          <w:szCs w:val="28"/>
        </w:rPr>
        <w:t>效评价工作，提高财政资金使用效益，强化支出责任，确保工作经费</w:t>
      </w:r>
      <w:r>
        <w:rPr>
          <w:rFonts w:ascii="仿宋" w:hAnsi="仿宋" w:eastAsia="仿宋" w:cs="仿宋"/>
          <w:spacing w:val="1"/>
          <w:sz w:val="28"/>
          <w:szCs w:val="28"/>
        </w:rPr>
        <w:t>得到合理使用。</w:t>
      </w:r>
      <w:r>
        <w:rPr>
          <w:rFonts w:ascii="Times New Roman" w:hAnsi="Times New Roman" w:eastAsia="Times New Roman" w:cs="Times New Roman"/>
          <w:spacing w:val="1"/>
          <w:sz w:val="28"/>
          <w:szCs w:val="28"/>
        </w:rPr>
        <w:t>3</w:t>
      </w:r>
      <w:r>
        <w:rPr>
          <w:rFonts w:ascii="仿宋" w:hAnsi="仿宋" w:eastAsia="仿宋" w:cs="仿宋"/>
          <w:spacing w:val="1"/>
          <w:sz w:val="28"/>
          <w:szCs w:val="28"/>
        </w:rPr>
        <w:t>、进一步精准预算，加快预算执行进度，提</w:t>
      </w:r>
      <w:r>
        <w:rPr>
          <w:rFonts w:ascii="仿宋" w:hAnsi="仿宋" w:eastAsia="仿宋" w:cs="仿宋"/>
          <w:sz w:val="28"/>
          <w:szCs w:val="28"/>
        </w:rPr>
        <w:t>升预算</w:t>
      </w:r>
      <w:r>
        <w:rPr>
          <w:rFonts w:ascii="仿宋" w:hAnsi="仿宋" w:eastAsia="仿宋" w:cs="仿宋"/>
          <w:spacing w:val="-2"/>
          <w:sz w:val="28"/>
          <w:szCs w:val="28"/>
        </w:rPr>
        <w:t>执行精准度。</w:t>
      </w:r>
      <w:r>
        <w:rPr>
          <w:rFonts w:ascii="Times New Roman" w:hAnsi="Times New Roman" w:eastAsia="Times New Roman" w:cs="Times New Roman"/>
          <w:spacing w:val="-2"/>
          <w:sz w:val="28"/>
          <w:szCs w:val="28"/>
        </w:rPr>
        <w:t>4</w:t>
      </w:r>
      <w:r>
        <w:rPr>
          <w:rFonts w:ascii="仿宋" w:hAnsi="仿宋" w:eastAsia="仿宋" w:cs="仿宋"/>
          <w:spacing w:val="-2"/>
          <w:sz w:val="28"/>
          <w:szCs w:val="28"/>
        </w:rPr>
        <w:t>、严格按照上级文件精神，科学而精确的编制预算</w:t>
      </w:r>
    </w:p>
    <w:p w14:paraId="77F114B5">
      <w:pPr>
        <w:spacing w:line="330" w:lineRule="auto"/>
        <w:rPr>
          <w:rFonts w:ascii="仿宋" w:hAnsi="仿宋" w:eastAsia="仿宋" w:cs="仿宋"/>
          <w:sz w:val="28"/>
          <w:szCs w:val="28"/>
        </w:rPr>
        <w:sectPr>
          <w:headerReference r:id="rId253" w:type="default"/>
          <w:footerReference r:id="rId254" w:type="default"/>
          <w:pgSz w:w="11900" w:h="16840"/>
          <w:pgMar w:top="642" w:right="0" w:bottom="340" w:left="0" w:header="326" w:footer="93" w:gutter="0"/>
          <w:cols w:space="720" w:num="1"/>
        </w:sectPr>
      </w:pPr>
    </w:p>
    <w:p w14:paraId="71B37D7E">
      <w:pPr>
        <w:pStyle w:val="2"/>
        <w:spacing w:line="250" w:lineRule="auto"/>
      </w:pPr>
    </w:p>
    <w:p w14:paraId="15493B51">
      <w:pPr>
        <w:pStyle w:val="2"/>
        <w:spacing w:line="250" w:lineRule="auto"/>
      </w:pPr>
    </w:p>
    <w:p w14:paraId="6D80DEC0">
      <w:pPr>
        <w:pStyle w:val="2"/>
        <w:spacing w:line="251" w:lineRule="auto"/>
      </w:pPr>
    </w:p>
    <w:p w14:paraId="0CD975D6">
      <w:pPr>
        <w:pStyle w:val="2"/>
        <w:spacing w:line="251" w:lineRule="auto"/>
      </w:pPr>
    </w:p>
    <w:p w14:paraId="4DD752CA">
      <w:pPr>
        <w:pStyle w:val="2"/>
        <w:spacing w:line="251" w:lineRule="auto"/>
      </w:pPr>
    </w:p>
    <w:p w14:paraId="40B05F94">
      <w:pPr>
        <w:pStyle w:val="2"/>
        <w:spacing w:line="251" w:lineRule="auto"/>
      </w:pPr>
    </w:p>
    <w:p w14:paraId="62CA1A1C">
      <w:pPr>
        <w:pStyle w:val="2"/>
        <w:spacing w:line="251" w:lineRule="auto"/>
      </w:pPr>
    </w:p>
    <w:p w14:paraId="3AE8BB6D">
      <w:pPr>
        <w:pStyle w:val="2"/>
        <w:spacing w:line="251" w:lineRule="auto"/>
      </w:pPr>
    </w:p>
    <w:p w14:paraId="16DDFB90">
      <w:pPr>
        <w:pStyle w:val="2"/>
        <w:spacing w:line="251" w:lineRule="auto"/>
      </w:pPr>
    </w:p>
    <w:p w14:paraId="254E843F">
      <w:pPr>
        <w:pStyle w:val="2"/>
        <w:spacing w:line="251" w:lineRule="auto"/>
      </w:pPr>
    </w:p>
    <w:p w14:paraId="0359F241">
      <w:pPr>
        <w:pStyle w:val="2"/>
        <w:spacing w:line="251" w:lineRule="auto"/>
      </w:pPr>
    </w:p>
    <w:p w14:paraId="7FE8A0DF">
      <w:pPr>
        <w:spacing w:before="130" w:line="222" w:lineRule="auto"/>
        <w:ind w:left="3671"/>
        <w:rPr>
          <w:rFonts w:ascii="仿宋" w:hAnsi="仿宋" w:eastAsia="仿宋" w:cs="仿宋"/>
          <w:sz w:val="40"/>
          <w:szCs w:val="40"/>
        </w:rPr>
      </w:pPr>
      <w:r>
        <w:rPr>
          <w:rFonts w:ascii="仿宋" w:hAnsi="仿宋" w:eastAsia="仿宋" w:cs="仿宋"/>
          <w:b/>
          <w:bCs/>
          <w:spacing w:val="-6"/>
          <w:sz w:val="40"/>
          <w:szCs w:val="40"/>
        </w:rPr>
        <w:t>项目支出绩效自评分析报告</w:t>
      </w:r>
    </w:p>
    <w:p w14:paraId="493C408D">
      <w:pPr>
        <w:pStyle w:val="2"/>
      </w:pPr>
    </w:p>
    <w:p w14:paraId="44E09F06">
      <w:pPr>
        <w:pStyle w:val="2"/>
      </w:pPr>
    </w:p>
    <w:p w14:paraId="12F78355">
      <w:pPr>
        <w:pStyle w:val="2"/>
      </w:pPr>
    </w:p>
    <w:p w14:paraId="3E480E5C">
      <w:pPr>
        <w:pStyle w:val="2"/>
      </w:pPr>
    </w:p>
    <w:p w14:paraId="7853C874">
      <w:pPr>
        <w:pStyle w:val="2"/>
      </w:pPr>
    </w:p>
    <w:p w14:paraId="64C258D6">
      <w:pPr>
        <w:pStyle w:val="2"/>
      </w:pPr>
    </w:p>
    <w:p w14:paraId="3952BC09">
      <w:pPr>
        <w:pStyle w:val="2"/>
      </w:pPr>
    </w:p>
    <w:p w14:paraId="4C25A4B0">
      <w:pPr>
        <w:pStyle w:val="2"/>
        <w:spacing w:line="241" w:lineRule="auto"/>
      </w:pPr>
    </w:p>
    <w:p w14:paraId="4D346C68">
      <w:pPr>
        <w:pStyle w:val="2"/>
        <w:spacing w:line="241" w:lineRule="auto"/>
      </w:pPr>
    </w:p>
    <w:p w14:paraId="4EF6B469">
      <w:pPr>
        <w:pStyle w:val="2"/>
        <w:spacing w:line="241" w:lineRule="auto"/>
      </w:pPr>
    </w:p>
    <w:p w14:paraId="53D217A0">
      <w:pPr>
        <w:pStyle w:val="2"/>
        <w:spacing w:line="241" w:lineRule="auto"/>
      </w:pPr>
    </w:p>
    <w:p w14:paraId="799E9EFB">
      <w:pPr>
        <w:pStyle w:val="2"/>
        <w:spacing w:line="241" w:lineRule="auto"/>
      </w:pPr>
    </w:p>
    <w:p w14:paraId="4327AFE8">
      <w:pPr>
        <w:pStyle w:val="2"/>
        <w:spacing w:line="241" w:lineRule="auto"/>
      </w:pPr>
    </w:p>
    <w:p w14:paraId="385F1F04">
      <w:pPr>
        <w:pStyle w:val="2"/>
        <w:spacing w:line="241" w:lineRule="auto"/>
      </w:pPr>
    </w:p>
    <w:p w14:paraId="5545ECCE">
      <w:pPr>
        <w:pStyle w:val="2"/>
        <w:spacing w:line="241" w:lineRule="auto"/>
      </w:pPr>
    </w:p>
    <w:p w14:paraId="2B32EF03">
      <w:pPr>
        <w:pStyle w:val="2"/>
        <w:spacing w:line="241" w:lineRule="auto"/>
      </w:pPr>
    </w:p>
    <w:p w14:paraId="4A1AE1F0">
      <w:pPr>
        <w:pStyle w:val="2"/>
        <w:spacing w:line="241" w:lineRule="auto"/>
      </w:pPr>
    </w:p>
    <w:p w14:paraId="753E0B87">
      <w:pPr>
        <w:pStyle w:val="2"/>
        <w:spacing w:line="241" w:lineRule="auto"/>
      </w:pPr>
    </w:p>
    <w:p w14:paraId="56E8262D">
      <w:pPr>
        <w:pStyle w:val="2"/>
        <w:spacing w:line="241" w:lineRule="auto"/>
      </w:pPr>
    </w:p>
    <w:p w14:paraId="6C3010C3">
      <w:pPr>
        <w:spacing w:before="91" w:line="411" w:lineRule="auto"/>
        <w:ind w:left="1820" w:right="1794" w:firstLine="1233"/>
        <w:rPr>
          <w:rFonts w:ascii="仿宋" w:hAnsi="仿宋" w:eastAsia="仿宋" w:cs="仿宋"/>
          <w:sz w:val="28"/>
          <w:szCs w:val="28"/>
        </w:rPr>
      </w:pPr>
      <w:r>
        <w:rPr>
          <w:rFonts w:ascii="仿宋" w:hAnsi="仿宋" w:eastAsia="仿宋" w:cs="仿宋"/>
          <w:spacing w:val="-7"/>
          <w:sz w:val="28"/>
          <w:szCs w:val="28"/>
        </w:rPr>
        <w:t>项目名称：G</w:t>
      </w:r>
      <w:r>
        <w:rPr>
          <w:rFonts w:ascii="仿宋" w:hAnsi="仿宋" w:eastAsia="仿宋" w:cs="仿宋"/>
          <w:spacing w:val="-45"/>
          <w:sz w:val="28"/>
          <w:szCs w:val="28"/>
        </w:rPr>
        <w:t xml:space="preserve"> </w:t>
      </w:r>
      <w:r>
        <w:rPr>
          <w:rFonts w:ascii="仿宋" w:hAnsi="仿宋" w:eastAsia="仿宋" w:cs="仿宋"/>
          <w:spacing w:val="-7"/>
          <w:sz w:val="28"/>
          <w:szCs w:val="28"/>
        </w:rPr>
        <w:t>兴县全面学习运用浙江“千万工程“经</w:t>
      </w:r>
      <w:r>
        <w:rPr>
          <w:rFonts w:ascii="仿宋" w:hAnsi="仿宋" w:eastAsia="仿宋" w:cs="仿宋"/>
          <w:spacing w:val="-8"/>
          <w:sz w:val="28"/>
          <w:szCs w:val="28"/>
        </w:rPr>
        <w:t>验全域</w:t>
      </w:r>
      <w:r>
        <w:rPr>
          <w:rFonts w:ascii="仿宋" w:hAnsi="仿宋" w:eastAsia="仿宋" w:cs="仿宋"/>
          <w:spacing w:val="-2"/>
          <w:sz w:val="28"/>
          <w:szCs w:val="28"/>
        </w:rPr>
        <w:t>推进乡村振兴技术服务费</w:t>
      </w:r>
    </w:p>
    <w:p w14:paraId="5177B216">
      <w:pPr>
        <w:spacing w:before="1" w:line="220" w:lineRule="auto"/>
        <w:ind w:left="3054"/>
        <w:rPr>
          <w:rFonts w:ascii="仿宋" w:hAnsi="仿宋" w:eastAsia="仿宋" w:cs="仿宋"/>
          <w:sz w:val="28"/>
          <w:szCs w:val="28"/>
        </w:rPr>
      </w:pPr>
      <w:r>
        <w:rPr>
          <w:rFonts w:ascii="仿宋" w:hAnsi="仿宋" w:eastAsia="仿宋" w:cs="仿宋"/>
          <w:spacing w:val="-1"/>
          <w:sz w:val="28"/>
          <w:szCs w:val="28"/>
        </w:rPr>
        <w:t>项目单位：001001-兴县人民代表大会常务委员会办公室</w:t>
      </w:r>
    </w:p>
    <w:p w14:paraId="23736B53">
      <w:pPr>
        <w:spacing w:before="288" w:line="222" w:lineRule="auto"/>
        <w:ind w:left="3061"/>
        <w:rPr>
          <w:rFonts w:ascii="仿宋" w:hAnsi="仿宋" w:eastAsia="仿宋" w:cs="仿宋"/>
          <w:sz w:val="28"/>
          <w:szCs w:val="28"/>
        </w:rPr>
      </w:pPr>
      <w:r>
        <w:rPr>
          <w:rFonts w:ascii="仿宋" w:hAnsi="仿宋" w:eastAsia="仿宋" w:cs="仿宋"/>
          <w:spacing w:val="-1"/>
          <w:sz w:val="28"/>
          <w:szCs w:val="28"/>
        </w:rPr>
        <w:t>主管部门：001-兴县人民代表大会常务委员会</w:t>
      </w:r>
      <w:r>
        <w:rPr>
          <w:rFonts w:ascii="仿宋" w:hAnsi="仿宋" w:eastAsia="仿宋" w:cs="仿宋"/>
          <w:spacing w:val="-2"/>
          <w:sz w:val="28"/>
          <w:szCs w:val="28"/>
        </w:rPr>
        <w:t>办公室</w:t>
      </w:r>
    </w:p>
    <w:p w14:paraId="620B4750">
      <w:pPr>
        <w:pStyle w:val="2"/>
        <w:spacing w:line="244" w:lineRule="auto"/>
      </w:pPr>
    </w:p>
    <w:p w14:paraId="745E7490">
      <w:pPr>
        <w:pStyle w:val="2"/>
        <w:spacing w:line="244" w:lineRule="auto"/>
      </w:pPr>
    </w:p>
    <w:p w14:paraId="2740C757">
      <w:pPr>
        <w:pStyle w:val="2"/>
        <w:spacing w:line="244" w:lineRule="auto"/>
      </w:pPr>
    </w:p>
    <w:p w14:paraId="1EBA920D">
      <w:pPr>
        <w:pStyle w:val="2"/>
        <w:spacing w:line="244" w:lineRule="auto"/>
      </w:pPr>
    </w:p>
    <w:p w14:paraId="5B0CFA04">
      <w:pPr>
        <w:pStyle w:val="2"/>
        <w:spacing w:line="244" w:lineRule="auto"/>
      </w:pPr>
    </w:p>
    <w:p w14:paraId="3780CB71">
      <w:pPr>
        <w:pStyle w:val="2"/>
        <w:spacing w:line="244" w:lineRule="auto"/>
      </w:pPr>
    </w:p>
    <w:p w14:paraId="669283A6">
      <w:pPr>
        <w:pStyle w:val="2"/>
        <w:spacing w:line="244" w:lineRule="auto"/>
      </w:pPr>
    </w:p>
    <w:p w14:paraId="6022DE2F">
      <w:pPr>
        <w:pStyle w:val="2"/>
        <w:spacing w:line="244" w:lineRule="auto"/>
      </w:pPr>
    </w:p>
    <w:p w14:paraId="49DA8703">
      <w:pPr>
        <w:pStyle w:val="2"/>
        <w:spacing w:line="244" w:lineRule="auto"/>
      </w:pPr>
    </w:p>
    <w:p w14:paraId="3C1576AB">
      <w:pPr>
        <w:pStyle w:val="2"/>
        <w:spacing w:line="244" w:lineRule="auto"/>
      </w:pPr>
    </w:p>
    <w:p w14:paraId="70BC5B29">
      <w:pPr>
        <w:pStyle w:val="2"/>
        <w:spacing w:line="244" w:lineRule="auto"/>
      </w:pPr>
    </w:p>
    <w:p w14:paraId="77648B54">
      <w:pPr>
        <w:pStyle w:val="2"/>
        <w:spacing w:line="244" w:lineRule="auto"/>
      </w:pPr>
    </w:p>
    <w:p w14:paraId="6216F37A">
      <w:pPr>
        <w:pStyle w:val="2"/>
        <w:spacing w:line="244" w:lineRule="auto"/>
      </w:pPr>
    </w:p>
    <w:p w14:paraId="4E301980">
      <w:pPr>
        <w:pStyle w:val="2"/>
        <w:spacing w:line="244" w:lineRule="auto"/>
      </w:pPr>
    </w:p>
    <w:p w14:paraId="0422C8B8">
      <w:pPr>
        <w:spacing w:before="91" w:line="222" w:lineRule="auto"/>
        <w:ind w:left="5159"/>
        <w:rPr>
          <w:rFonts w:ascii="仿宋" w:hAnsi="仿宋" w:eastAsia="仿宋" w:cs="仿宋"/>
          <w:sz w:val="28"/>
          <w:szCs w:val="28"/>
        </w:rPr>
      </w:pPr>
      <w:r>
        <w:rPr>
          <w:rFonts w:ascii="仿宋" w:hAnsi="仿宋" w:eastAsia="仿宋" w:cs="仿宋"/>
          <w:b/>
          <w:bCs/>
          <w:spacing w:val="-11"/>
          <w:sz w:val="28"/>
          <w:szCs w:val="28"/>
        </w:rPr>
        <w:t>2024</w:t>
      </w:r>
      <w:r>
        <w:rPr>
          <w:rFonts w:ascii="仿宋" w:hAnsi="仿宋" w:eastAsia="仿宋" w:cs="仿宋"/>
          <w:spacing w:val="-45"/>
          <w:sz w:val="28"/>
          <w:szCs w:val="28"/>
        </w:rPr>
        <w:t xml:space="preserve"> </w:t>
      </w:r>
      <w:r>
        <w:rPr>
          <w:rFonts w:ascii="仿宋" w:hAnsi="仿宋" w:eastAsia="仿宋" w:cs="仿宋"/>
          <w:b/>
          <w:bCs/>
          <w:spacing w:val="-11"/>
          <w:sz w:val="28"/>
          <w:szCs w:val="28"/>
        </w:rPr>
        <w:t>年</w:t>
      </w:r>
      <w:r>
        <w:rPr>
          <w:rFonts w:ascii="仿宋" w:hAnsi="仿宋" w:eastAsia="仿宋" w:cs="仿宋"/>
          <w:spacing w:val="-38"/>
          <w:sz w:val="28"/>
          <w:szCs w:val="28"/>
        </w:rPr>
        <w:t xml:space="preserve"> </w:t>
      </w:r>
      <w:r>
        <w:rPr>
          <w:rFonts w:ascii="仿宋" w:hAnsi="仿宋" w:eastAsia="仿宋" w:cs="仿宋"/>
          <w:b/>
          <w:bCs/>
          <w:spacing w:val="-11"/>
          <w:sz w:val="28"/>
          <w:szCs w:val="28"/>
        </w:rPr>
        <w:t>12</w:t>
      </w:r>
      <w:r>
        <w:rPr>
          <w:rFonts w:ascii="仿宋" w:hAnsi="仿宋" w:eastAsia="仿宋" w:cs="仿宋"/>
          <w:spacing w:val="-38"/>
          <w:sz w:val="28"/>
          <w:szCs w:val="28"/>
        </w:rPr>
        <w:t xml:space="preserve"> </w:t>
      </w:r>
      <w:r>
        <w:rPr>
          <w:rFonts w:ascii="仿宋" w:hAnsi="仿宋" w:eastAsia="仿宋" w:cs="仿宋"/>
          <w:b/>
          <w:bCs/>
          <w:spacing w:val="-11"/>
          <w:sz w:val="28"/>
          <w:szCs w:val="28"/>
        </w:rPr>
        <w:t>月</w:t>
      </w:r>
    </w:p>
    <w:p w14:paraId="7124F90D">
      <w:pPr>
        <w:spacing w:line="222" w:lineRule="auto"/>
        <w:rPr>
          <w:rFonts w:ascii="仿宋" w:hAnsi="仿宋" w:eastAsia="仿宋" w:cs="仿宋"/>
          <w:sz w:val="28"/>
          <w:szCs w:val="28"/>
        </w:rPr>
        <w:sectPr>
          <w:headerReference r:id="rId255" w:type="default"/>
          <w:footerReference r:id="rId256" w:type="default"/>
          <w:pgSz w:w="11900" w:h="16840"/>
          <w:pgMar w:top="642" w:right="0" w:bottom="340" w:left="0" w:header="326" w:footer="93" w:gutter="0"/>
          <w:cols w:space="720" w:num="1"/>
        </w:sectPr>
      </w:pPr>
    </w:p>
    <w:p w14:paraId="365B8EE1">
      <w:pPr>
        <w:pStyle w:val="2"/>
        <w:spacing w:line="248" w:lineRule="auto"/>
      </w:pPr>
    </w:p>
    <w:p w14:paraId="0F6FDC41">
      <w:pPr>
        <w:pStyle w:val="2"/>
        <w:spacing w:line="248" w:lineRule="auto"/>
      </w:pPr>
    </w:p>
    <w:p w14:paraId="79DD920C">
      <w:pPr>
        <w:pStyle w:val="2"/>
        <w:spacing w:line="248" w:lineRule="auto"/>
      </w:pPr>
    </w:p>
    <w:p w14:paraId="486C3E1B">
      <w:pPr>
        <w:pStyle w:val="2"/>
        <w:spacing w:line="248" w:lineRule="auto"/>
      </w:pPr>
    </w:p>
    <w:p w14:paraId="3B43146E">
      <w:pPr>
        <w:pStyle w:val="2"/>
        <w:spacing w:line="248" w:lineRule="auto"/>
      </w:pPr>
    </w:p>
    <w:p w14:paraId="59AB8174">
      <w:pPr>
        <w:pStyle w:val="2"/>
        <w:spacing w:line="248" w:lineRule="auto"/>
      </w:pPr>
    </w:p>
    <w:p w14:paraId="3E15D519">
      <w:pPr>
        <w:pStyle w:val="2"/>
        <w:spacing w:line="248" w:lineRule="auto"/>
      </w:pPr>
    </w:p>
    <w:p w14:paraId="4B489032">
      <w:pPr>
        <w:pStyle w:val="2"/>
        <w:spacing w:line="248" w:lineRule="auto"/>
      </w:pPr>
    </w:p>
    <w:p w14:paraId="70984267">
      <w:pPr>
        <w:pStyle w:val="2"/>
        <w:spacing w:line="249" w:lineRule="auto"/>
      </w:pPr>
    </w:p>
    <w:p w14:paraId="6B7613F7">
      <w:pPr>
        <w:pStyle w:val="2"/>
        <w:spacing w:line="249" w:lineRule="auto"/>
      </w:pPr>
    </w:p>
    <w:sdt>
      <w:sdtPr>
        <w:rPr>
          <w:rFonts w:ascii="仿宋" w:hAnsi="仿宋" w:eastAsia="仿宋" w:cs="仿宋"/>
          <w:sz w:val="36"/>
          <w:szCs w:val="36"/>
        </w:rPr>
        <w:id w:val="147464484"/>
        <w:docPartObj>
          <w:docPartGallery w:val="Table of Contents"/>
          <w:docPartUnique/>
        </w:docPartObj>
      </w:sdtPr>
      <w:sdtEndPr>
        <w:rPr>
          <w:rFonts w:ascii="仿宋" w:hAnsi="仿宋" w:eastAsia="仿宋" w:cs="仿宋"/>
          <w:sz w:val="24"/>
          <w:szCs w:val="24"/>
        </w:rPr>
      </w:sdtEndPr>
      <w:sdtContent>
        <w:p w14:paraId="17A9B174">
          <w:pPr>
            <w:spacing w:before="117" w:line="223" w:lineRule="auto"/>
            <w:ind w:left="5588"/>
            <w:rPr>
              <w:rFonts w:ascii="仿宋" w:hAnsi="仿宋" w:eastAsia="仿宋" w:cs="仿宋"/>
              <w:sz w:val="36"/>
              <w:szCs w:val="36"/>
            </w:rPr>
          </w:pPr>
          <w:r>
            <w:rPr>
              <w:rFonts w:ascii="仿宋" w:hAnsi="仿宋" w:eastAsia="仿宋" w:cs="仿宋"/>
              <w:b/>
              <w:bCs/>
              <w:spacing w:val="-48"/>
              <w:sz w:val="36"/>
              <w:szCs w:val="36"/>
            </w:rPr>
            <w:t>目</w:t>
          </w:r>
          <w:r>
            <w:rPr>
              <w:rFonts w:ascii="仿宋" w:hAnsi="仿宋" w:eastAsia="仿宋" w:cs="仿宋"/>
              <w:spacing w:val="7"/>
              <w:sz w:val="36"/>
              <w:szCs w:val="36"/>
            </w:rPr>
            <w:t xml:space="preserve">     </w:t>
          </w:r>
          <w:r>
            <w:rPr>
              <w:rFonts w:ascii="仿宋" w:hAnsi="仿宋" w:eastAsia="仿宋" w:cs="仿宋"/>
              <w:b/>
              <w:bCs/>
              <w:spacing w:val="-48"/>
              <w:sz w:val="36"/>
              <w:szCs w:val="36"/>
            </w:rPr>
            <w:t>录</w:t>
          </w:r>
        </w:p>
        <w:p w14:paraId="6E5D0AD4">
          <w:pPr>
            <w:pStyle w:val="2"/>
          </w:pPr>
        </w:p>
        <w:p w14:paraId="44B34DAB">
          <w:pPr>
            <w:tabs>
              <w:tab w:val="right" w:leader="dot" w:pos="10095"/>
            </w:tabs>
            <w:spacing w:before="78" w:line="222" w:lineRule="auto"/>
            <w:ind w:left="2299"/>
            <w:rPr>
              <w:rFonts w:ascii="仿宋" w:hAnsi="仿宋" w:eastAsia="仿宋" w:cs="仿宋"/>
              <w:sz w:val="24"/>
              <w:szCs w:val="24"/>
            </w:rPr>
          </w:pPr>
          <w:r>
            <w:rPr>
              <w:rFonts w:ascii="仿宋" w:hAnsi="仿宋" w:eastAsia="仿宋" w:cs="仿宋"/>
              <w:b/>
              <w:bCs/>
              <w:spacing w:val="-6"/>
              <w:sz w:val="24"/>
              <w:szCs w:val="24"/>
            </w:rPr>
            <w:t>一、项目的基本情况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"bookmark53" </w:instrText>
          </w:r>
          <w:r>
            <w:fldChar w:fldCharType="separate"/>
          </w:r>
          <w:r>
            <w:rPr>
              <w:rFonts w:ascii="仿宋" w:hAnsi="仿宋" w:eastAsia="仿宋" w:cs="仿宋"/>
              <w:b/>
              <w:bCs/>
              <w:spacing w:val="-1"/>
              <w:sz w:val="24"/>
              <w:szCs w:val="24"/>
            </w:rPr>
            <w:t>3</w:t>
          </w:r>
          <w:r>
            <w:rPr>
              <w:rFonts w:ascii="仿宋" w:hAnsi="仿宋" w:eastAsia="仿宋" w:cs="仿宋"/>
              <w:b/>
              <w:bCs/>
              <w:spacing w:val="-1"/>
              <w:sz w:val="24"/>
              <w:szCs w:val="24"/>
            </w:rPr>
            <w:fldChar w:fldCharType="end"/>
          </w:r>
        </w:p>
        <w:p w14:paraId="4F34CEEF">
          <w:pPr>
            <w:tabs>
              <w:tab w:val="right" w:leader="dot" w:pos="10095"/>
            </w:tabs>
            <w:spacing w:before="271" w:line="222" w:lineRule="auto"/>
            <w:ind w:left="2575"/>
            <w:rPr>
              <w:rFonts w:ascii="仿宋" w:hAnsi="仿宋" w:eastAsia="仿宋" w:cs="仿宋"/>
              <w:sz w:val="24"/>
              <w:szCs w:val="24"/>
            </w:rPr>
          </w:pPr>
          <w:r>
            <w:rPr>
              <w:rFonts w:ascii="仿宋" w:hAnsi="仿宋" w:eastAsia="仿宋" w:cs="仿宋"/>
              <w:spacing w:val="-3"/>
              <w:sz w:val="24"/>
              <w:szCs w:val="24"/>
            </w:rPr>
            <w:t xml:space="preserve">（一）项目概况 </w:t>
          </w:r>
          <w:r>
            <w:rPr>
              <w:rFonts w:ascii="仿宋" w:hAnsi="仿宋" w:eastAsia="仿宋" w:cs="仿宋"/>
              <w:sz w:val="24"/>
              <w:szCs w:val="24"/>
            </w:rPr>
            <w:tab/>
          </w:r>
          <w:r>
            <w:fldChar w:fldCharType="begin"/>
          </w:r>
          <w:r>
            <w:instrText xml:space="preserve"> HYPERLINK \l "bookmark54" </w:instrText>
          </w:r>
          <w:r>
            <w:fldChar w:fldCharType="separate"/>
          </w:r>
          <w:r>
            <w:rPr>
              <w:rFonts w:ascii="仿宋" w:hAnsi="仿宋" w:eastAsia="仿宋" w:cs="仿宋"/>
              <w:sz w:val="24"/>
              <w:szCs w:val="24"/>
            </w:rPr>
            <w:t>3</w:t>
          </w:r>
          <w:r>
            <w:rPr>
              <w:rFonts w:ascii="仿宋" w:hAnsi="仿宋" w:eastAsia="仿宋" w:cs="仿宋"/>
              <w:sz w:val="24"/>
              <w:szCs w:val="24"/>
            </w:rPr>
            <w:fldChar w:fldCharType="end"/>
          </w:r>
        </w:p>
        <w:p w14:paraId="7882C9C4">
          <w:pPr>
            <w:tabs>
              <w:tab w:val="right" w:leader="dot" w:pos="10095"/>
            </w:tabs>
            <w:spacing w:before="151" w:line="222" w:lineRule="auto"/>
            <w:ind w:left="2575"/>
            <w:rPr>
              <w:rFonts w:ascii="仿宋" w:hAnsi="仿宋" w:eastAsia="仿宋" w:cs="仿宋"/>
              <w:sz w:val="24"/>
              <w:szCs w:val="24"/>
            </w:rPr>
          </w:pPr>
          <w:r>
            <w:rPr>
              <w:rFonts w:ascii="仿宋" w:hAnsi="仿宋" w:eastAsia="仿宋" w:cs="仿宋"/>
              <w:spacing w:val="-3"/>
              <w:sz w:val="24"/>
              <w:szCs w:val="24"/>
            </w:rPr>
            <w:t xml:space="preserve">（二）项目绩效目标 </w:t>
          </w:r>
          <w:r>
            <w:rPr>
              <w:rFonts w:ascii="仿宋" w:hAnsi="仿宋" w:eastAsia="仿宋" w:cs="仿宋"/>
              <w:sz w:val="24"/>
              <w:szCs w:val="24"/>
            </w:rPr>
            <w:tab/>
          </w:r>
          <w:r>
            <w:fldChar w:fldCharType="begin"/>
          </w:r>
          <w:r>
            <w:instrText xml:space="preserve"> HYPERLINK \l "bookmark55" </w:instrText>
          </w:r>
          <w:r>
            <w:fldChar w:fldCharType="separate"/>
          </w:r>
          <w:r>
            <w:rPr>
              <w:rFonts w:ascii="仿宋" w:hAnsi="仿宋" w:eastAsia="仿宋" w:cs="仿宋"/>
              <w:sz w:val="24"/>
              <w:szCs w:val="24"/>
            </w:rPr>
            <w:t>4</w:t>
          </w:r>
          <w:r>
            <w:rPr>
              <w:rFonts w:ascii="仿宋" w:hAnsi="仿宋" w:eastAsia="仿宋" w:cs="仿宋"/>
              <w:sz w:val="24"/>
              <w:szCs w:val="24"/>
            </w:rPr>
            <w:fldChar w:fldCharType="end"/>
          </w:r>
        </w:p>
        <w:p w14:paraId="34128D72">
          <w:pPr>
            <w:tabs>
              <w:tab w:val="right" w:leader="dot" w:pos="10095"/>
            </w:tabs>
            <w:spacing w:before="151" w:line="222" w:lineRule="auto"/>
            <w:ind w:left="2575"/>
            <w:rPr>
              <w:rFonts w:ascii="仿宋" w:hAnsi="仿宋" w:eastAsia="仿宋" w:cs="仿宋"/>
              <w:sz w:val="24"/>
              <w:szCs w:val="24"/>
            </w:rPr>
          </w:pPr>
          <w:r>
            <w:rPr>
              <w:rFonts w:ascii="仿宋" w:hAnsi="仿宋" w:eastAsia="仿宋" w:cs="仿宋"/>
              <w:spacing w:val="-6"/>
              <w:sz w:val="24"/>
              <w:szCs w:val="24"/>
            </w:rPr>
            <w:t>（三）项目实施计划</w:t>
          </w:r>
          <w:r>
            <w:rPr>
              <w:rFonts w:ascii="仿宋" w:hAnsi="仿宋" w:eastAsia="仿宋" w:cs="仿宋"/>
              <w:spacing w:val="28"/>
              <w:sz w:val="24"/>
              <w:szCs w:val="24"/>
            </w:rPr>
            <w:t xml:space="preserve"> </w:t>
          </w:r>
          <w:r>
            <w:rPr>
              <w:rFonts w:ascii="仿宋" w:hAnsi="仿宋" w:eastAsia="仿宋" w:cs="仿宋"/>
              <w:sz w:val="24"/>
              <w:szCs w:val="24"/>
            </w:rPr>
            <w:tab/>
          </w:r>
          <w:r>
            <w:fldChar w:fldCharType="begin"/>
          </w:r>
          <w:r>
            <w:instrText xml:space="preserve"> HYPERLINK \l "bookmark56" </w:instrText>
          </w:r>
          <w:r>
            <w:fldChar w:fldCharType="separate"/>
          </w:r>
          <w:r>
            <w:rPr>
              <w:rFonts w:ascii="仿宋" w:hAnsi="仿宋" w:eastAsia="仿宋" w:cs="仿宋"/>
              <w:sz w:val="24"/>
              <w:szCs w:val="24"/>
            </w:rPr>
            <w:t>4</w:t>
          </w:r>
          <w:r>
            <w:rPr>
              <w:rFonts w:ascii="仿宋" w:hAnsi="仿宋" w:eastAsia="仿宋" w:cs="仿宋"/>
              <w:sz w:val="24"/>
              <w:szCs w:val="24"/>
            </w:rPr>
            <w:fldChar w:fldCharType="end"/>
          </w:r>
        </w:p>
        <w:p w14:paraId="01F901C3">
          <w:pPr>
            <w:tabs>
              <w:tab w:val="right" w:leader="dot" w:pos="10095"/>
            </w:tabs>
            <w:spacing w:before="271" w:line="222" w:lineRule="auto"/>
            <w:ind w:left="2303"/>
            <w:rPr>
              <w:rFonts w:ascii="仿宋" w:hAnsi="仿宋" w:eastAsia="仿宋" w:cs="仿宋"/>
              <w:sz w:val="24"/>
              <w:szCs w:val="24"/>
            </w:rPr>
          </w:pPr>
          <w:r>
            <w:rPr>
              <w:rFonts w:ascii="仿宋" w:hAnsi="仿宋" w:eastAsia="仿宋" w:cs="仿宋"/>
              <w:b/>
              <w:bCs/>
              <w:spacing w:val="-6"/>
              <w:sz w:val="24"/>
              <w:szCs w:val="24"/>
            </w:rPr>
            <w:t>二、项目绩效完成情况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"bookmark57" </w:instrText>
          </w:r>
          <w:r>
            <w:fldChar w:fldCharType="separate"/>
          </w:r>
          <w:r>
            <w:rPr>
              <w:rFonts w:ascii="仿宋" w:hAnsi="仿宋" w:eastAsia="仿宋" w:cs="仿宋"/>
              <w:b/>
              <w:bCs/>
              <w:spacing w:val="-1"/>
              <w:sz w:val="24"/>
              <w:szCs w:val="24"/>
            </w:rPr>
            <w:t>5</w:t>
          </w:r>
          <w:r>
            <w:rPr>
              <w:rFonts w:ascii="仿宋" w:hAnsi="仿宋" w:eastAsia="仿宋" w:cs="仿宋"/>
              <w:b/>
              <w:bCs/>
              <w:spacing w:val="-1"/>
              <w:sz w:val="24"/>
              <w:szCs w:val="24"/>
            </w:rPr>
            <w:fldChar w:fldCharType="end"/>
          </w:r>
        </w:p>
        <w:p w14:paraId="7D4294BF">
          <w:pPr>
            <w:tabs>
              <w:tab w:val="right" w:leader="dot" w:pos="10095"/>
            </w:tabs>
            <w:spacing w:before="271" w:line="221" w:lineRule="auto"/>
            <w:ind w:left="2575"/>
            <w:rPr>
              <w:rFonts w:ascii="仿宋" w:hAnsi="仿宋" w:eastAsia="仿宋" w:cs="仿宋"/>
              <w:sz w:val="24"/>
              <w:szCs w:val="24"/>
            </w:rPr>
          </w:pPr>
          <w:r>
            <w:rPr>
              <w:rFonts w:ascii="仿宋" w:hAnsi="仿宋" w:eastAsia="仿宋" w:cs="仿宋"/>
              <w:spacing w:val="-3"/>
              <w:sz w:val="24"/>
              <w:szCs w:val="24"/>
            </w:rPr>
            <w:t xml:space="preserve">（一）预算执行情况 </w:t>
          </w:r>
          <w:r>
            <w:rPr>
              <w:rFonts w:ascii="仿宋" w:hAnsi="仿宋" w:eastAsia="仿宋" w:cs="仿宋"/>
              <w:sz w:val="24"/>
              <w:szCs w:val="24"/>
            </w:rPr>
            <w:tab/>
          </w:r>
          <w:r>
            <w:fldChar w:fldCharType="begin"/>
          </w:r>
          <w:r>
            <w:instrText xml:space="preserve"> HYPERLINK \l "bookmark58" </w:instrText>
          </w:r>
          <w:r>
            <w:fldChar w:fldCharType="separate"/>
          </w:r>
          <w:r>
            <w:rPr>
              <w:rFonts w:ascii="仿宋" w:hAnsi="仿宋" w:eastAsia="仿宋" w:cs="仿宋"/>
              <w:sz w:val="24"/>
              <w:szCs w:val="24"/>
            </w:rPr>
            <w:t>5</w:t>
          </w:r>
          <w:r>
            <w:rPr>
              <w:rFonts w:ascii="仿宋" w:hAnsi="仿宋" w:eastAsia="仿宋" w:cs="仿宋"/>
              <w:sz w:val="24"/>
              <w:szCs w:val="24"/>
            </w:rPr>
            <w:fldChar w:fldCharType="end"/>
          </w:r>
        </w:p>
        <w:p w14:paraId="25C992E5">
          <w:pPr>
            <w:tabs>
              <w:tab w:val="right" w:leader="dot" w:pos="10095"/>
            </w:tabs>
            <w:spacing w:before="153" w:line="222" w:lineRule="auto"/>
            <w:ind w:left="2575"/>
            <w:rPr>
              <w:rFonts w:ascii="仿宋" w:hAnsi="仿宋" w:eastAsia="仿宋" w:cs="仿宋"/>
              <w:sz w:val="24"/>
              <w:szCs w:val="24"/>
            </w:rPr>
          </w:pPr>
          <w:r>
            <w:rPr>
              <w:rFonts w:ascii="仿宋" w:hAnsi="仿宋" w:eastAsia="仿宋" w:cs="仿宋"/>
              <w:spacing w:val="-3"/>
              <w:sz w:val="24"/>
              <w:szCs w:val="24"/>
            </w:rPr>
            <w:t xml:space="preserve">（二）指标完成情况 </w:t>
          </w:r>
          <w:r>
            <w:rPr>
              <w:rFonts w:ascii="仿宋" w:hAnsi="仿宋" w:eastAsia="仿宋" w:cs="仿宋"/>
              <w:sz w:val="24"/>
              <w:szCs w:val="24"/>
            </w:rPr>
            <w:tab/>
          </w:r>
          <w:r>
            <w:fldChar w:fldCharType="begin"/>
          </w:r>
          <w:r>
            <w:instrText xml:space="preserve"> HYPERLINK \l "bookmark59" </w:instrText>
          </w:r>
          <w:r>
            <w:fldChar w:fldCharType="separate"/>
          </w:r>
          <w:r>
            <w:rPr>
              <w:rFonts w:ascii="仿宋" w:hAnsi="仿宋" w:eastAsia="仿宋" w:cs="仿宋"/>
              <w:sz w:val="24"/>
              <w:szCs w:val="24"/>
            </w:rPr>
            <w:t>6</w:t>
          </w:r>
          <w:r>
            <w:rPr>
              <w:rFonts w:ascii="仿宋" w:hAnsi="仿宋" w:eastAsia="仿宋" w:cs="仿宋"/>
              <w:sz w:val="24"/>
              <w:szCs w:val="24"/>
            </w:rPr>
            <w:fldChar w:fldCharType="end"/>
          </w:r>
        </w:p>
        <w:p w14:paraId="33384018">
          <w:pPr>
            <w:tabs>
              <w:tab w:val="right" w:leader="dot" w:pos="10095"/>
            </w:tabs>
            <w:spacing w:before="272" w:line="222" w:lineRule="auto"/>
            <w:ind w:left="2302"/>
            <w:rPr>
              <w:rFonts w:ascii="仿宋" w:hAnsi="仿宋" w:eastAsia="仿宋" w:cs="仿宋"/>
              <w:sz w:val="24"/>
              <w:szCs w:val="24"/>
            </w:rPr>
          </w:pPr>
          <w:r>
            <w:rPr>
              <w:rFonts w:ascii="仿宋" w:hAnsi="仿宋" w:eastAsia="仿宋" w:cs="仿宋"/>
              <w:b/>
              <w:bCs/>
              <w:spacing w:val="-5"/>
              <w:sz w:val="24"/>
              <w:szCs w:val="24"/>
            </w:rPr>
            <w:t>三、项目自评结果</w:t>
          </w:r>
          <w:r>
            <w:rPr>
              <w:rFonts w:ascii="仿宋" w:hAnsi="仿宋" w:eastAsia="仿宋" w:cs="仿宋"/>
              <w:spacing w:val="-1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"bookmark60" </w:instrText>
          </w:r>
          <w:r>
            <w:fldChar w:fldCharType="separate"/>
          </w:r>
          <w:r>
            <w:rPr>
              <w:rFonts w:ascii="仿宋" w:hAnsi="仿宋" w:eastAsia="仿宋" w:cs="仿宋"/>
              <w:b/>
              <w:bCs/>
              <w:sz w:val="24"/>
              <w:szCs w:val="24"/>
            </w:rPr>
            <w:t>7</w:t>
          </w:r>
          <w:r>
            <w:rPr>
              <w:rFonts w:ascii="仿宋" w:hAnsi="仿宋" w:eastAsia="仿宋" w:cs="仿宋"/>
              <w:b/>
              <w:bCs/>
              <w:sz w:val="24"/>
              <w:szCs w:val="24"/>
            </w:rPr>
            <w:fldChar w:fldCharType="end"/>
          </w:r>
        </w:p>
        <w:p w14:paraId="058EDAFD">
          <w:pPr>
            <w:tabs>
              <w:tab w:val="right" w:leader="dot" w:pos="10095"/>
            </w:tabs>
            <w:spacing w:before="271" w:line="224" w:lineRule="auto"/>
            <w:ind w:left="2324"/>
            <w:rPr>
              <w:rFonts w:ascii="仿宋" w:hAnsi="仿宋" w:eastAsia="仿宋" w:cs="仿宋"/>
              <w:sz w:val="24"/>
              <w:szCs w:val="24"/>
            </w:rPr>
          </w:pPr>
          <w:r>
            <w:rPr>
              <w:rFonts w:ascii="仿宋" w:hAnsi="仿宋" w:eastAsia="仿宋" w:cs="仿宋"/>
              <w:b/>
              <w:bCs/>
              <w:spacing w:val="-8"/>
              <w:sz w:val="24"/>
              <w:szCs w:val="24"/>
            </w:rPr>
            <w:t>四、项目主要经验做法</w:t>
          </w:r>
          <w:r>
            <w:rPr>
              <w:rFonts w:ascii="仿宋" w:hAnsi="仿宋" w:eastAsia="仿宋" w:cs="仿宋"/>
              <w:spacing w:val="-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"bookmark32"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182C4EA9">
          <w:pPr>
            <w:tabs>
              <w:tab w:val="right" w:leader="dot" w:pos="10095"/>
            </w:tabs>
            <w:spacing w:before="269" w:line="219" w:lineRule="auto"/>
            <w:ind w:left="2299"/>
            <w:rPr>
              <w:rFonts w:ascii="仿宋" w:hAnsi="仿宋" w:eastAsia="仿宋" w:cs="仿宋"/>
              <w:sz w:val="24"/>
              <w:szCs w:val="24"/>
            </w:rPr>
          </w:pPr>
          <w:r>
            <w:rPr>
              <w:rFonts w:ascii="仿宋" w:hAnsi="仿宋" w:eastAsia="仿宋" w:cs="仿宋"/>
              <w:b/>
              <w:bCs/>
              <w:spacing w:val="-4"/>
              <w:sz w:val="24"/>
              <w:szCs w:val="24"/>
            </w:rPr>
            <w:t>五、项目管理中存在问题及原因分析</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"bookmark61"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6E1BB04D">
          <w:pPr>
            <w:tabs>
              <w:tab w:val="right" w:leader="dot" w:pos="10095"/>
            </w:tabs>
            <w:spacing w:before="275" w:line="223" w:lineRule="auto"/>
            <w:ind w:left="2297"/>
            <w:rPr>
              <w:rFonts w:ascii="仿宋" w:hAnsi="仿宋" w:eastAsia="仿宋" w:cs="仿宋"/>
              <w:sz w:val="24"/>
              <w:szCs w:val="24"/>
            </w:rPr>
          </w:pPr>
          <w:r>
            <w:rPr>
              <w:rFonts w:ascii="仿宋" w:hAnsi="仿宋" w:eastAsia="仿宋" w:cs="仿宋"/>
              <w:b/>
              <w:bCs/>
              <w:spacing w:val="-4"/>
              <w:sz w:val="24"/>
              <w:szCs w:val="24"/>
            </w:rPr>
            <w:t>六、进一步加强项目管理措施及建议</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"bookmark62"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sdtContent>
    </w:sdt>
    <w:p w14:paraId="2DF6AC20">
      <w:pPr>
        <w:spacing w:line="223" w:lineRule="auto"/>
        <w:rPr>
          <w:rFonts w:ascii="仿宋" w:hAnsi="仿宋" w:eastAsia="仿宋" w:cs="仿宋"/>
          <w:sz w:val="24"/>
          <w:szCs w:val="24"/>
        </w:rPr>
        <w:sectPr>
          <w:headerReference r:id="rId257" w:type="default"/>
          <w:footerReference r:id="rId258" w:type="default"/>
          <w:pgSz w:w="11900" w:h="16840"/>
          <w:pgMar w:top="642" w:right="0" w:bottom="340" w:left="0" w:header="326" w:footer="91" w:gutter="0"/>
          <w:cols w:space="720" w:num="1"/>
        </w:sectPr>
      </w:pPr>
    </w:p>
    <w:p w14:paraId="355CD645">
      <w:pPr>
        <w:pStyle w:val="2"/>
        <w:spacing w:line="292" w:lineRule="auto"/>
      </w:pPr>
    </w:p>
    <w:p w14:paraId="2035E17C">
      <w:pPr>
        <w:pStyle w:val="2"/>
        <w:spacing w:line="292" w:lineRule="auto"/>
      </w:pPr>
    </w:p>
    <w:p w14:paraId="35DC78B8">
      <w:pPr>
        <w:pStyle w:val="2"/>
        <w:spacing w:line="292" w:lineRule="auto"/>
      </w:pPr>
    </w:p>
    <w:p w14:paraId="3F16933C">
      <w:pPr>
        <w:spacing w:before="91" w:line="222" w:lineRule="auto"/>
        <w:ind w:left="1962"/>
        <w:rPr>
          <w:rFonts w:ascii="仿宋" w:hAnsi="仿宋" w:eastAsia="仿宋" w:cs="仿宋"/>
          <w:sz w:val="28"/>
          <w:szCs w:val="28"/>
        </w:rPr>
      </w:pPr>
      <w:r>
        <w:rPr>
          <w:rFonts w:ascii="仿宋" w:hAnsi="仿宋" w:eastAsia="仿宋" w:cs="仿宋"/>
          <w:b/>
          <w:bCs/>
          <w:spacing w:val="-6"/>
          <w:sz w:val="28"/>
          <w:szCs w:val="28"/>
        </w:rPr>
        <w:t>一、项目基本信息</w:t>
      </w:r>
    </w:p>
    <w:p w14:paraId="66B1F686">
      <w:pPr>
        <w:spacing w:before="288" w:line="222" w:lineRule="auto"/>
        <w:ind w:left="2018"/>
        <w:rPr>
          <w:rFonts w:ascii="仿宋" w:hAnsi="仿宋" w:eastAsia="仿宋" w:cs="仿宋"/>
          <w:sz w:val="28"/>
          <w:szCs w:val="28"/>
        </w:rPr>
      </w:pPr>
      <w:r>
        <w:rPr>
          <w:rFonts w:ascii="仿宋" w:hAnsi="仿宋" w:eastAsia="仿宋" w:cs="仿宋"/>
          <w:b/>
          <w:bCs/>
          <w:spacing w:val="-5"/>
          <w:sz w:val="28"/>
          <w:szCs w:val="28"/>
        </w:rPr>
        <w:t>（一）项目概况</w:t>
      </w:r>
    </w:p>
    <w:p w14:paraId="78B610E3">
      <w:pPr>
        <w:spacing w:before="291" w:line="411" w:lineRule="auto"/>
        <w:ind w:left="1789" w:right="1794" w:firstLine="590"/>
        <w:jc w:val="both"/>
        <w:rPr>
          <w:rFonts w:ascii="仿宋" w:hAnsi="仿宋" w:eastAsia="仿宋" w:cs="仿宋"/>
          <w:sz w:val="28"/>
          <w:szCs w:val="28"/>
        </w:rPr>
      </w:pPr>
      <w:r>
        <w:rPr>
          <w:rFonts w:ascii="仿宋" w:hAnsi="仿宋" w:eastAsia="仿宋" w:cs="仿宋"/>
          <w:b/>
          <w:bCs/>
          <w:spacing w:val="5"/>
          <w:sz w:val="28"/>
          <w:szCs w:val="28"/>
        </w:rPr>
        <w:t>项目概况</w:t>
      </w:r>
      <w:r>
        <w:rPr>
          <w:rFonts w:ascii="仿宋" w:hAnsi="仿宋" w:eastAsia="仿宋" w:cs="仿宋"/>
          <w:spacing w:val="5"/>
          <w:sz w:val="28"/>
          <w:szCs w:val="28"/>
        </w:rPr>
        <w:t>：在充分研究兴县乡村发展现状的基础上，结合浙江</w:t>
      </w:r>
      <w:r>
        <w:rPr>
          <w:rFonts w:ascii="仿宋" w:hAnsi="仿宋" w:eastAsia="仿宋" w:cs="仿宋"/>
          <w:spacing w:val="-4"/>
          <w:sz w:val="28"/>
          <w:szCs w:val="28"/>
        </w:rPr>
        <w:t>“千万工程</w:t>
      </w:r>
      <w:r>
        <w:rPr>
          <w:rFonts w:ascii="仿宋" w:hAnsi="仿宋" w:eastAsia="仿宋" w:cs="仿宋"/>
          <w:spacing w:val="-103"/>
          <w:sz w:val="28"/>
          <w:szCs w:val="28"/>
        </w:rPr>
        <w:t xml:space="preserve"> </w:t>
      </w:r>
      <w:r>
        <w:rPr>
          <w:rFonts w:ascii="仿宋" w:hAnsi="仿宋" w:eastAsia="仿宋" w:cs="仿宋"/>
          <w:spacing w:val="-4"/>
          <w:sz w:val="28"/>
          <w:szCs w:val="28"/>
        </w:rPr>
        <w:t>”的实施经验以及策划团队多年实战经验，提出切实</w:t>
      </w:r>
      <w:r>
        <w:rPr>
          <w:rFonts w:ascii="仿宋" w:hAnsi="仿宋" w:eastAsia="仿宋" w:cs="仿宋"/>
          <w:spacing w:val="-5"/>
          <w:sz w:val="28"/>
          <w:szCs w:val="28"/>
        </w:rPr>
        <w:t>可行</w:t>
      </w:r>
      <w:r>
        <w:rPr>
          <w:rFonts w:ascii="仿宋" w:hAnsi="仿宋" w:eastAsia="仿宋" w:cs="仿宋"/>
          <w:spacing w:val="-3"/>
          <w:sz w:val="28"/>
          <w:szCs w:val="28"/>
        </w:rPr>
        <w:t>的乡村振兴策划建议案。以运营前置思维指导后期乡村基础设施、景观设施以及产业设施的建设工作。为兴县分梯队、分批次打造产业兴</w:t>
      </w:r>
      <w:r>
        <w:rPr>
          <w:rFonts w:ascii="仿宋" w:hAnsi="仿宋" w:eastAsia="仿宋" w:cs="仿宋"/>
          <w:spacing w:val="-10"/>
          <w:sz w:val="28"/>
          <w:szCs w:val="28"/>
        </w:rPr>
        <w:t>旺、生态宜居、乡风文明、治理有效、生活富裕的和美乡村，</w:t>
      </w:r>
      <w:r>
        <w:rPr>
          <w:rFonts w:ascii="仿宋" w:hAnsi="仿宋" w:eastAsia="仿宋" w:cs="仿宋"/>
          <w:spacing w:val="75"/>
          <w:sz w:val="28"/>
          <w:szCs w:val="28"/>
        </w:rPr>
        <w:t xml:space="preserve"> </w:t>
      </w:r>
      <w:r>
        <w:rPr>
          <w:rFonts w:ascii="仿宋" w:hAnsi="仿宋" w:eastAsia="仿宋" w:cs="仿宋"/>
          <w:spacing w:val="-10"/>
          <w:sz w:val="28"/>
          <w:szCs w:val="28"/>
        </w:rPr>
        <w:t>加快推</w:t>
      </w:r>
      <w:r>
        <w:rPr>
          <w:rFonts w:ascii="仿宋" w:hAnsi="仿宋" w:eastAsia="仿宋" w:cs="仿宋"/>
          <w:spacing w:val="1"/>
          <w:sz w:val="28"/>
          <w:szCs w:val="28"/>
        </w:rPr>
        <w:t>进农业农村现代化，实现区域协同发展与共同富裕出谋划策</w:t>
      </w:r>
      <w:r>
        <w:rPr>
          <w:rFonts w:ascii="仿宋" w:hAnsi="仿宋" w:eastAsia="仿宋" w:cs="仿宋"/>
          <w:sz w:val="28"/>
          <w:szCs w:val="28"/>
        </w:rPr>
        <w:t>，共</w:t>
      </w:r>
      <w:r>
        <w:rPr>
          <w:rFonts w:ascii="仿宋" w:hAnsi="仿宋" w:eastAsia="仿宋" w:cs="仿宋"/>
          <w:spacing w:val="-44"/>
          <w:sz w:val="28"/>
          <w:szCs w:val="28"/>
        </w:rPr>
        <w:t xml:space="preserve"> </w:t>
      </w:r>
      <w:r>
        <w:rPr>
          <w:rFonts w:ascii="Calibri" w:hAnsi="Calibri" w:eastAsia="Calibri" w:cs="Calibri"/>
          <w:sz w:val="28"/>
          <w:szCs w:val="28"/>
        </w:rPr>
        <w:t>18</w:t>
      </w:r>
      <w:r>
        <w:rPr>
          <w:rFonts w:ascii="仿宋" w:hAnsi="仿宋" w:eastAsia="仿宋" w:cs="仿宋"/>
          <w:spacing w:val="-6"/>
          <w:sz w:val="28"/>
          <w:szCs w:val="28"/>
        </w:rPr>
        <w:t>万元。</w:t>
      </w:r>
    </w:p>
    <w:p w14:paraId="6ACFAD01">
      <w:pPr>
        <w:spacing w:before="3" w:line="411" w:lineRule="auto"/>
        <w:ind w:left="1789" w:right="1794" w:firstLine="596"/>
        <w:jc w:val="both"/>
        <w:rPr>
          <w:rFonts w:ascii="仿宋" w:hAnsi="仿宋" w:eastAsia="仿宋" w:cs="仿宋"/>
          <w:sz w:val="28"/>
          <w:szCs w:val="28"/>
        </w:rPr>
      </w:pPr>
      <w:r>
        <w:rPr>
          <w:rFonts w:ascii="仿宋" w:hAnsi="仿宋" w:eastAsia="仿宋" w:cs="仿宋"/>
          <w:b/>
          <w:bCs/>
          <w:spacing w:val="5"/>
          <w:sz w:val="28"/>
          <w:szCs w:val="28"/>
        </w:rPr>
        <w:t>立项依据</w:t>
      </w:r>
      <w:r>
        <w:rPr>
          <w:rFonts w:ascii="仿宋" w:hAnsi="仿宋" w:eastAsia="仿宋" w:cs="仿宋"/>
          <w:spacing w:val="5"/>
          <w:sz w:val="28"/>
          <w:szCs w:val="28"/>
        </w:rPr>
        <w:t>：在充分研究兴县乡村发展现状的基础上，结合浙江</w:t>
      </w:r>
      <w:r>
        <w:rPr>
          <w:rFonts w:ascii="仿宋" w:hAnsi="仿宋" w:eastAsia="仿宋" w:cs="仿宋"/>
          <w:spacing w:val="-4"/>
          <w:sz w:val="28"/>
          <w:szCs w:val="28"/>
        </w:rPr>
        <w:t>“千万工程</w:t>
      </w:r>
      <w:r>
        <w:rPr>
          <w:rFonts w:ascii="仿宋" w:hAnsi="仿宋" w:eastAsia="仿宋" w:cs="仿宋"/>
          <w:spacing w:val="-103"/>
          <w:sz w:val="28"/>
          <w:szCs w:val="28"/>
        </w:rPr>
        <w:t xml:space="preserve"> </w:t>
      </w:r>
      <w:r>
        <w:rPr>
          <w:rFonts w:ascii="仿宋" w:hAnsi="仿宋" w:eastAsia="仿宋" w:cs="仿宋"/>
          <w:spacing w:val="-4"/>
          <w:sz w:val="28"/>
          <w:szCs w:val="28"/>
        </w:rPr>
        <w:t>”的实施经验以及策划团队多年实战经验，提出切实</w:t>
      </w:r>
      <w:r>
        <w:rPr>
          <w:rFonts w:ascii="仿宋" w:hAnsi="仿宋" w:eastAsia="仿宋" w:cs="仿宋"/>
          <w:spacing w:val="-5"/>
          <w:sz w:val="28"/>
          <w:szCs w:val="28"/>
        </w:rPr>
        <w:t>可行</w:t>
      </w:r>
      <w:r>
        <w:rPr>
          <w:rFonts w:ascii="仿宋" w:hAnsi="仿宋" w:eastAsia="仿宋" w:cs="仿宋"/>
          <w:spacing w:val="-3"/>
          <w:sz w:val="28"/>
          <w:szCs w:val="28"/>
        </w:rPr>
        <w:t>的乡村振兴策划建议案。</w:t>
      </w:r>
    </w:p>
    <w:p w14:paraId="755F2054">
      <w:pPr>
        <w:pStyle w:val="2"/>
        <w:spacing w:line="252" w:lineRule="auto"/>
      </w:pPr>
    </w:p>
    <w:p w14:paraId="3541DEBE">
      <w:pPr>
        <w:pStyle w:val="2"/>
        <w:spacing w:line="252" w:lineRule="auto"/>
      </w:pPr>
    </w:p>
    <w:p w14:paraId="1C965FAA">
      <w:pPr>
        <w:pStyle w:val="2"/>
        <w:spacing w:line="252" w:lineRule="auto"/>
      </w:pPr>
    </w:p>
    <w:p w14:paraId="00CA412E">
      <w:pPr>
        <w:pStyle w:val="2"/>
        <w:spacing w:line="252" w:lineRule="auto"/>
      </w:pPr>
    </w:p>
    <w:p w14:paraId="572A8294">
      <w:pPr>
        <w:pStyle w:val="2"/>
        <w:spacing w:line="252" w:lineRule="auto"/>
      </w:pPr>
    </w:p>
    <w:p w14:paraId="443D77E4">
      <w:pPr>
        <w:pStyle w:val="2"/>
        <w:spacing w:line="253" w:lineRule="auto"/>
      </w:pPr>
    </w:p>
    <w:p w14:paraId="011874CB">
      <w:pPr>
        <w:pStyle w:val="2"/>
        <w:spacing w:line="253" w:lineRule="auto"/>
      </w:pPr>
    </w:p>
    <w:p w14:paraId="42E735E0">
      <w:pPr>
        <w:spacing w:before="91" w:line="412" w:lineRule="auto"/>
        <w:ind w:left="1817" w:right="1794" w:firstLine="561"/>
        <w:jc w:val="both"/>
        <w:rPr>
          <w:rFonts w:ascii="仿宋" w:hAnsi="仿宋" w:eastAsia="仿宋" w:cs="仿宋"/>
          <w:sz w:val="28"/>
          <w:szCs w:val="28"/>
        </w:rPr>
      </w:pPr>
      <w:r>
        <w:rPr>
          <w:rFonts w:ascii="仿宋" w:hAnsi="仿宋" w:eastAsia="仿宋" w:cs="仿宋"/>
          <w:b/>
          <w:bCs/>
          <w:spacing w:val="-5"/>
          <w:sz w:val="28"/>
          <w:szCs w:val="28"/>
        </w:rPr>
        <w:t>项目设立的必要性</w:t>
      </w:r>
      <w:r>
        <w:rPr>
          <w:rFonts w:ascii="仿宋" w:hAnsi="仿宋" w:eastAsia="仿宋" w:cs="仿宋"/>
          <w:spacing w:val="-5"/>
          <w:sz w:val="28"/>
          <w:szCs w:val="28"/>
        </w:rPr>
        <w:t>：为兴县分梯队、分批次打造产业兴旺、生态</w:t>
      </w:r>
      <w:r>
        <w:rPr>
          <w:rFonts w:ascii="仿宋" w:hAnsi="仿宋" w:eastAsia="仿宋" w:cs="仿宋"/>
          <w:spacing w:val="-10"/>
          <w:sz w:val="28"/>
          <w:szCs w:val="28"/>
        </w:rPr>
        <w:t>宜居、乡风文明、治理有效、生活富裕的和美乡村，</w:t>
      </w:r>
      <w:r>
        <w:rPr>
          <w:rFonts w:ascii="仿宋" w:hAnsi="仿宋" w:eastAsia="仿宋" w:cs="仿宋"/>
          <w:spacing w:val="52"/>
          <w:sz w:val="28"/>
          <w:szCs w:val="28"/>
        </w:rPr>
        <w:t xml:space="preserve"> </w:t>
      </w:r>
      <w:r>
        <w:rPr>
          <w:rFonts w:ascii="仿宋" w:hAnsi="仿宋" w:eastAsia="仿宋" w:cs="仿宋"/>
          <w:spacing w:val="-10"/>
          <w:sz w:val="28"/>
          <w:szCs w:val="28"/>
        </w:rPr>
        <w:t>加快</w:t>
      </w:r>
      <w:r>
        <w:rPr>
          <w:rFonts w:ascii="仿宋" w:hAnsi="仿宋" w:eastAsia="仿宋" w:cs="仿宋"/>
          <w:spacing w:val="-11"/>
          <w:sz w:val="28"/>
          <w:szCs w:val="28"/>
        </w:rPr>
        <w:t>推进农业农</w:t>
      </w:r>
      <w:r>
        <w:rPr>
          <w:rFonts w:ascii="仿宋" w:hAnsi="仿宋" w:eastAsia="仿宋" w:cs="仿宋"/>
          <w:spacing w:val="-3"/>
          <w:sz w:val="28"/>
          <w:szCs w:val="28"/>
        </w:rPr>
        <w:t>村现代化，实现区域协同发展与共同富裕出谋划策。</w:t>
      </w:r>
    </w:p>
    <w:p w14:paraId="4AF9985A">
      <w:pPr>
        <w:pStyle w:val="2"/>
        <w:spacing w:line="263" w:lineRule="auto"/>
      </w:pPr>
    </w:p>
    <w:p w14:paraId="61C0A500">
      <w:pPr>
        <w:pStyle w:val="2"/>
        <w:spacing w:line="264" w:lineRule="auto"/>
      </w:pPr>
    </w:p>
    <w:p w14:paraId="632299B9">
      <w:pPr>
        <w:spacing w:before="92" w:line="412" w:lineRule="auto"/>
        <w:ind w:left="1817" w:right="1712" w:firstLine="561"/>
        <w:jc w:val="both"/>
        <w:rPr>
          <w:rFonts w:ascii="仿宋" w:hAnsi="仿宋" w:eastAsia="仿宋" w:cs="仿宋"/>
          <w:sz w:val="28"/>
          <w:szCs w:val="28"/>
        </w:rPr>
      </w:pPr>
      <w:r>
        <w:rPr>
          <w:rFonts w:ascii="仿宋" w:hAnsi="仿宋" w:eastAsia="仿宋" w:cs="仿宋"/>
          <w:b/>
          <w:bCs/>
          <w:spacing w:val="-6"/>
          <w:sz w:val="28"/>
          <w:szCs w:val="28"/>
        </w:rPr>
        <w:t>保证项目实施的措施与制度：</w:t>
      </w:r>
      <w:r>
        <w:rPr>
          <w:rFonts w:ascii="仿宋" w:hAnsi="仿宋" w:eastAsia="仿宋" w:cs="仿宋"/>
          <w:spacing w:val="-6"/>
          <w:sz w:val="28"/>
          <w:szCs w:val="28"/>
        </w:rPr>
        <w:t>在充分研究兴县乡村发展现状的基</w:t>
      </w:r>
      <w:r>
        <w:rPr>
          <w:rFonts w:ascii="仿宋" w:hAnsi="仿宋" w:eastAsia="仿宋" w:cs="仿宋"/>
          <w:spacing w:val="-11"/>
          <w:sz w:val="28"/>
          <w:szCs w:val="28"/>
        </w:rPr>
        <w:t>础上，结合浙江“千万工程</w:t>
      </w:r>
      <w:r>
        <w:rPr>
          <w:rFonts w:ascii="仿宋" w:hAnsi="仿宋" w:eastAsia="仿宋" w:cs="仿宋"/>
          <w:spacing w:val="-103"/>
          <w:sz w:val="28"/>
          <w:szCs w:val="28"/>
        </w:rPr>
        <w:t xml:space="preserve"> </w:t>
      </w:r>
      <w:r>
        <w:rPr>
          <w:rFonts w:ascii="仿宋" w:hAnsi="仿宋" w:eastAsia="仿宋" w:cs="仿宋"/>
          <w:spacing w:val="-11"/>
          <w:sz w:val="28"/>
          <w:szCs w:val="28"/>
        </w:rPr>
        <w:t>”的实施经验以及策划团队</w:t>
      </w:r>
      <w:r>
        <w:rPr>
          <w:rFonts w:ascii="仿宋" w:hAnsi="仿宋" w:eastAsia="仿宋" w:cs="仿宋"/>
          <w:spacing w:val="-12"/>
          <w:sz w:val="28"/>
          <w:szCs w:val="28"/>
        </w:rPr>
        <w:t>多年实战经验，</w:t>
      </w:r>
      <w:r>
        <w:rPr>
          <w:rFonts w:ascii="仿宋" w:hAnsi="仿宋" w:eastAsia="仿宋" w:cs="仿宋"/>
          <w:spacing w:val="-4"/>
          <w:sz w:val="28"/>
          <w:szCs w:val="28"/>
        </w:rPr>
        <w:t>提出切实可行的乡村振兴策划建议案。以运营前置思维指导后期乡村</w:t>
      </w:r>
    </w:p>
    <w:p w14:paraId="6951DC99">
      <w:pPr>
        <w:spacing w:line="412" w:lineRule="auto"/>
        <w:rPr>
          <w:rFonts w:ascii="仿宋" w:hAnsi="仿宋" w:eastAsia="仿宋" w:cs="仿宋"/>
          <w:sz w:val="28"/>
          <w:szCs w:val="28"/>
        </w:rPr>
        <w:sectPr>
          <w:headerReference r:id="rId259" w:type="default"/>
          <w:footerReference r:id="rId260" w:type="default"/>
          <w:pgSz w:w="11900" w:h="16840"/>
          <w:pgMar w:top="642" w:right="0" w:bottom="340" w:left="0" w:header="326" w:footer="93" w:gutter="0"/>
          <w:cols w:space="720" w:num="1"/>
        </w:sectPr>
      </w:pPr>
    </w:p>
    <w:p w14:paraId="1F4F4E3B">
      <w:pPr>
        <w:pStyle w:val="2"/>
        <w:spacing w:line="292" w:lineRule="auto"/>
      </w:pPr>
    </w:p>
    <w:p w14:paraId="53FC4EF3">
      <w:pPr>
        <w:pStyle w:val="2"/>
        <w:spacing w:line="292" w:lineRule="auto"/>
      </w:pPr>
    </w:p>
    <w:p w14:paraId="64338123">
      <w:pPr>
        <w:pStyle w:val="2"/>
        <w:spacing w:line="293" w:lineRule="auto"/>
      </w:pPr>
    </w:p>
    <w:p w14:paraId="72A5A521">
      <w:pPr>
        <w:spacing w:before="91" w:line="412" w:lineRule="auto"/>
        <w:ind w:left="1818" w:right="1794"/>
        <w:jc w:val="both"/>
        <w:rPr>
          <w:rFonts w:ascii="仿宋" w:hAnsi="仿宋" w:eastAsia="仿宋" w:cs="仿宋"/>
          <w:sz w:val="28"/>
          <w:szCs w:val="28"/>
        </w:rPr>
      </w:pPr>
      <w:r>
        <w:rPr>
          <w:rFonts w:ascii="仿宋" w:hAnsi="仿宋" w:eastAsia="仿宋" w:cs="仿宋"/>
          <w:spacing w:val="-4"/>
          <w:sz w:val="28"/>
          <w:szCs w:val="28"/>
        </w:rPr>
        <w:t>基础设施、景观设施以及产业设施的建设工作。为兴县分梯队、分批次打造产业兴旺、生态宜居、乡风文明、治理有效、生活富裕的和美乡村，加快推进农业农村现代化，实现区域协同发展与共同富裕出谋</w:t>
      </w:r>
      <w:r>
        <w:rPr>
          <w:rFonts w:ascii="仿宋" w:hAnsi="仿宋" w:eastAsia="仿宋" w:cs="仿宋"/>
          <w:spacing w:val="-9"/>
          <w:sz w:val="28"/>
          <w:szCs w:val="28"/>
        </w:rPr>
        <w:t>划策，共</w:t>
      </w:r>
      <w:r>
        <w:rPr>
          <w:rFonts w:ascii="仿宋" w:hAnsi="仿宋" w:eastAsia="仿宋" w:cs="仿宋"/>
          <w:spacing w:val="-47"/>
          <w:sz w:val="28"/>
          <w:szCs w:val="28"/>
        </w:rPr>
        <w:t xml:space="preserve"> </w:t>
      </w:r>
      <w:r>
        <w:rPr>
          <w:rFonts w:ascii="Calibri" w:hAnsi="Calibri" w:eastAsia="Calibri" w:cs="Calibri"/>
          <w:spacing w:val="-9"/>
          <w:sz w:val="28"/>
          <w:szCs w:val="28"/>
        </w:rPr>
        <w:t>18</w:t>
      </w:r>
      <w:r>
        <w:rPr>
          <w:rFonts w:ascii="Calibri" w:hAnsi="Calibri" w:eastAsia="Calibri" w:cs="Calibri"/>
          <w:spacing w:val="27"/>
          <w:sz w:val="28"/>
          <w:szCs w:val="28"/>
        </w:rPr>
        <w:t xml:space="preserve"> </w:t>
      </w:r>
      <w:r>
        <w:rPr>
          <w:rFonts w:ascii="仿宋" w:hAnsi="仿宋" w:eastAsia="仿宋" w:cs="仿宋"/>
          <w:spacing w:val="-9"/>
          <w:sz w:val="28"/>
          <w:szCs w:val="28"/>
        </w:rPr>
        <w:t>万元。</w:t>
      </w:r>
    </w:p>
    <w:p w14:paraId="53896FA1">
      <w:pPr>
        <w:pStyle w:val="2"/>
        <w:spacing w:line="242" w:lineRule="auto"/>
      </w:pPr>
    </w:p>
    <w:p w14:paraId="66F8AC25">
      <w:pPr>
        <w:pStyle w:val="2"/>
        <w:spacing w:line="242" w:lineRule="auto"/>
      </w:pPr>
    </w:p>
    <w:p w14:paraId="0ED58015">
      <w:pPr>
        <w:pStyle w:val="2"/>
        <w:spacing w:line="242" w:lineRule="auto"/>
      </w:pPr>
    </w:p>
    <w:p w14:paraId="0336BBAA">
      <w:pPr>
        <w:pStyle w:val="2"/>
        <w:spacing w:line="243" w:lineRule="auto"/>
      </w:pPr>
    </w:p>
    <w:p w14:paraId="30B8E2A4">
      <w:pPr>
        <w:pStyle w:val="2"/>
        <w:spacing w:line="243" w:lineRule="auto"/>
      </w:pPr>
    </w:p>
    <w:p w14:paraId="0996EACA">
      <w:pPr>
        <w:pStyle w:val="2"/>
        <w:spacing w:line="243" w:lineRule="auto"/>
      </w:pPr>
    </w:p>
    <w:p w14:paraId="2C256126">
      <w:pPr>
        <w:pStyle w:val="2"/>
        <w:spacing w:line="243" w:lineRule="auto"/>
      </w:pPr>
    </w:p>
    <w:p w14:paraId="1D2087EA">
      <w:pPr>
        <w:pStyle w:val="2"/>
        <w:spacing w:line="243" w:lineRule="auto"/>
      </w:pPr>
    </w:p>
    <w:p w14:paraId="69566C78">
      <w:pPr>
        <w:pStyle w:val="2"/>
        <w:spacing w:line="243" w:lineRule="auto"/>
      </w:pPr>
    </w:p>
    <w:p w14:paraId="52213337">
      <w:pPr>
        <w:pStyle w:val="2"/>
        <w:spacing w:line="243" w:lineRule="auto"/>
      </w:pPr>
    </w:p>
    <w:p w14:paraId="499DF8A6">
      <w:pPr>
        <w:pStyle w:val="2"/>
        <w:spacing w:line="243" w:lineRule="auto"/>
      </w:pPr>
    </w:p>
    <w:p w14:paraId="535B97F8">
      <w:pPr>
        <w:pStyle w:val="2"/>
        <w:spacing w:line="243" w:lineRule="auto"/>
      </w:pPr>
    </w:p>
    <w:p w14:paraId="24212312">
      <w:pPr>
        <w:pStyle w:val="2"/>
        <w:spacing w:line="243" w:lineRule="auto"/>
      </w:pPr>
    </w:p>
    <w:p w14:paraId="76B94D31">
      <w:pPr>
        <w:pStyle w:val="2"/>
        <w:spacing w:line="243" w:lineRule="auto"/>
      </w:pPr>
    </w:p>
    <w:p w14:paraId="5B5B30B0">
      <w:pPr>
        <w:pStyle w:val="2"/>
        <w:spacing w:line="243" w:lineRule="auto"/>
      </w:pPr>
    </w:p>
    <w:p w14:paraId="47219259">
      <w:pPr>
        <w:pStyle w:val="2"/>
        <w:spacing w:line="243" w:lineRule="auto"/>
      </w:pPr>
    </w:p>
    <w:p w14:paraId="5A222D44">
      <w:pPr>
        <w:pStyle w:val="2"/>
        <w:spacing w:line="243" w:lineRule="auto"/>
      </w:pPr>
    </w:p>
    <w:p w14:paraId="0FBC3BBF">
      <w:pPr>
        <w:pStyle w:val="2"/>
        <w:spacing w:line="243" w:lineRule="auto"/>
      </w:pPr>
    </w:p>
    <w:p w14:paraId="1FBD6479">
      <w:pPr>
        <w:spacing w:before="91" w:line="222" w:lineRule="auto"/>
        <w:ind w:left="1818"/>
        <w:rPr>
          <w:rFonts w:ascii="仿宋" w:hAnsi="仿宋" w:eastAsia="仿宋" w:cs="仿宋"/>
          <w:sz w:val="28"/>
          <w:szCs w:val="28"/>
        </w:rPr>
      </w:pPr>
      <w:r>
        <w:rPr>
          <w:rFonts w:ascii="仿宋" w:hAnsi="仿宋" w:eastAsia="仿宋" w:cs="仿宋"/>
          <w:b/>
          <w:bCs/>
          <w:spacing w:val="-5"/>
          <w:sz w:val="28"/>
          <w:szCs w:val="28"/>
        </w:rPr>
        <w:t>（二）项目绩效目标</w:t>
      </w:r>
    </w:p>
    <w:p w14:paraId="711E9D5F">
      <w:pPr>
        <w:pStyle w:val="2"/>
        <w:spacing w:line="314" w:lineRule="auto"/>
      </w:pPr>
    </w:p>
    <w:p w14:paraId="4073E8F7">
      <w:pPr>
        <w:spacing w:before="91"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1</w:t>
      </w:r>
      <w:r>
        <w:rPr>
          <w:rFonts w:ascii="仿宋" w:hAnsi="仿宋" w:eastAsia="仿宋" w:cs="仿宋"/>
          <w:b/>
          <w:bCs/>
          <w:spacing w:val="-4"/>
          <w:sz w:val="28"/>
          <w:szCs w:val="28"/>
        </w:rPr>
        <w:t>）项目实施期绩效目标</w:t>
      </w:r>
    </w:p>
    <w:p w14:paraId="6E76BF9C">
      <w:pPr>
        <w:spacing w:before="331" w:line="330" w:lineRule="auto"/>
        <w:ind w:left="1835" w:right="1374" w:firstLine="545"/>
        <w:rPr>
          <w:rFonts w:ascii="仿宋" w:hAnsi="仿宋" w:eastAsia="仿宋" w:cs="仿宋"/>
          <w:sz w:val="28"/>
          <w:szCs w:val="28"/>
        </w:rPr>
      </w:pPr>
      <w:r>
        <w:rPr>
          <w:rFonts w:ascii="仿宋" w:hAnsi="仿宋" w:eastAsia="仿宋" w:cs="仿宋"/>
          <w:spacing w:val="8"/>
          <w:sz w:val="28"/>
          <w:szCs w:val="28"/>
        </w:rPr>
        <w:t>在充分研究兴县乡村发展现状的基础上，结合浙江“</w:t>
      </w:r>
      <w:r>
        <w:rPr>
          <w:rFonts w:ascii="仿宋" w:hAnsi="仿宋" w:eastAsia="仿宋" w:cs="仿宋"/>
          <w:spacing w:val="-105"/>
          <w:sz w:val="28"/>
          <w:szCs w:val="28"/>
        </w:rPr>
        <w:t xml:space="preserve"> </w:t>
      </w:r>
      <w:r>
        <w:rPr>
          <w:rFonts w:ascii="仿宋" w:hAnsi="仿宋" w:eastAsia="仿宋" w:cs="仿宋"/>
          <w:spacing w:val="8"/>
          <w:sz w:val="28"/>
          <w:szCs w:val="28"/>
        </w:rPr>
        <w:t>千万工程</w:t>
      </w:r>
      <w:r>
        <w:rPr>
          <w:rFonts w:ascii="仿宋" w:hAnsi="仿宋" w:eastAsia="仿宋" w:cs="仿宋"/>
          <w:spacing w:val="-96"/>
          <w:sz w:val="28"/>
          <w:szCs w:val="28"/>
        </w:rPr>
        <w:t xml:space="preserve"> </w:t>
      </w:r>
      <w:r>
        <w:rPr>
          <w:rFonts w:ascii="仿宋" w:hAnsi="仿宋" w:eastAsia="仿宋" w:cs="仿宋"/>
          <w:spacing w:val="8"/>
          <w:sz w:val="28"/>
          <w:szCs w:val="28"/>
        </w:rPr>
        <w:t>”</w:t>
      </w:r>
      <w:r>
        <w:rPr>
          <w:rFonts w:ascii="仿宋" w:hAnsi="仿宋" w:eastAsia="仿宋" w:cs="仿宋"/>
          <w:spacing w:val="-4"/>
          <w:sz w:val="28"/>
          <w:szCs w:val="28"/>
        </w:rPr>
        <w:t>的实施经验以及策划团队多年实战经验，提出切</w:t>
      </w:r>
      <w:r>
        <w:rPr>
          <w:rFonts w:ascii="仿宋" w:hAnsi="仿宋" w:eastAsia="仿宋" w:cs="仿宋"/>
          <w:spacing w:val="-5"/>
          <w:sz w:val="28"/>
          <w:szCs w:val="28"/>
        </w:rPr>
        <w:t>实可行的乡村振兴策</w:t>
      </w:r>
    </w:p>
    <w:p w14:paraId="1BEF4445">
      <w:pPr>
        <w:spacing w:before="4" w:line="329" w:lineRule="auto"/>
        <w:ind w:left="1818" w:right="1698" w:firstLine="3"/>
        <w:rPr>
          <w:rFonts w:ascii="仿宋" w:hAnsi="仿宋" w:eastAsia="仿宋" w:cs="仿宋"/>
          <w:sz w:val="28"/>
          <w:szCs w:val="28"/>
        </w:rPr>
      </w:pPr>
      <w:r>
        <w:rPr>
          <w:rFonts w:ascii="仿宋" w:hAnsi="仿宋" w:eastAsia="仿宋" w:cs="仿宋"/>
          <w:spacing w:val="-4"/>
          <w:sz w:val="28"/>
          <w:szCs w:val="28"/>
        </w:rPr>
        <w:t>划建议案。以运营前置思维指导后期乡村基础设施、景观设施以及产</w:t>
      </w:r>
      <w:r>
        <w:rPr>
          <w:rFonts w:ascii="仿宋" w:hAnsi="仿宋" w:eastAsia="仿宋" w:cs="仿宋"/>
          <w:spacing w:val="-10"/>
          <w:sz w:val="28"/>
          <w:szCs w:val="28"/>
        </w:rPr>
        <w:t>业设施的建设工作。为兴县分梯队、分批次打造产业兴旺、生态宜居、</w:t>
      </w:r>
      <w:r>
        <w:rPr>
          <w:rFonts w:ascii="仿宋" w:hAnsi="仿宋" w:eastAsia="仿宋" w:cs="仿宋"/>
          <w:spacing w:val="-8"/>
          <w:sz w:val="28"/>
          <w:szCs w:val="28"/>
        </w:rPr>
        <w:t>乡风文明、治理有效、生活富裕的和美乡村， 加快推进</w:t>
      </w:r>
      <w:r>
        <w:rPr>
          <w:rFonts w:ascii="仿宋" w:hAnsi="仿宋" w:eastAsia="仿宋" w:cs="仿宋"/>
          <w:spacing w:val="-9"/>
          <w:sz w:val="28"/>
          <w:szCs w:val="28"/>
        </w:rPr>
        <w:t>农业农村现代</w:t>
      </w:r>
      <w:r>
        <w:rPr>
          <w:rFonts w:ascii="仿宋" w:hAnsi="仿宋" w:eastAsia="仿宋" w:cs="仿宋"/>
          <w:spacing w:val="-4"/>
          <w:sz w:val="28"/>
          <w:szCs w:val="28"/>
        </w:rPr>
        <w:t>化，实现区域协同发展与共同富裕出谋划策，共</w:t>
      </w:r>
      <w:r>
        <w:rPr>
          <w:rFonts w:ascii="仿宋" w:hAnsi="仿宋" w:eastAsia="仿宋" w:cs="仿宋"/>
          <w:spacing w:val="-25"/>
          <w:sz w:val="28"/>
          <w:szCs w:val="28"/>
        </w:rPr>
        <w:t xml:space="preserve"> </w:t>
      </w:r>
      <w:r>
        <w:rPr>
          <w:rFonts w:ascii="Times New Roman" w:hAnsi="Times New Roman" w:eastAsia="Times New Roman" w:cs="Times New Roman"/>
          <w:spacing w:val="-4"/>
          <w:sz w:val="28"/>
          <w:szCs w:val="28"/>
        </w:rPr>
        <w:t>18</w:t>
      </w:r>
      <w:r>
        <w:rPr>
          <w:rFonts w:ascii="Times New Roman" w:hAnsi="Times New Roman" w:eastAsia="Times New Roman" w:cs="Times New Roman"/>
          <w:spacing w:val="21"/>
          <w:sz w:val="28"/>
          <w:szCs w:val="28"/>
        </w:rPr>
        <w:t xml:space="preserve"> </w:t>
      </w:r>
      <w:r>
        <w:rPr>
          <w:rFonts w:ascii="仿宋" w:hAnsi="仿宋" w:eastAsia="仿宋" w:cs="仿宋"/>
          <w:spacing w:val="-4"/>
          <w:sz w:val="28"/>
          <w:szCs w:val="28"/>
        </w:rPr>
        <w:t>万元。</w:t>
      </w:r>
    </w:p>
    <w:p w14:paraId="76281405">
      <w:pPr>
        <w:spacing w:before="134"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2</w:t>
      </w:r>
      <w:r>
        <w:rPr>
          <w:rFonts w:ascii="仿宋" w:hAnsi="仿宋" w:eastAsia="仿宋" w:cs="仿宋"/>
          <w:b/>
          <w:bCs/>
          <w:spacing w:val="-4"/>
          <w:sz w:val="28"/>
          <w:szCs w:val="28"/>
        </w:rPr>
        <w:t>）项目年度目标</w:t>
      </w:r>
    </w:p>
    <w:p w14:paraId="2E3B6162">
      <w:pPr>
        <w:spacing w:before="331" w:line="330" w:lineRule="auto"/>
        <w:ind w:left="1835" w:right="1374" w:firstLine="545"/>
        <w:rPr>
          <w:rFonts w:ascii="仿宋" w:hAnsi="仿宋" w:eastAsia="仿宋" w:cs="仿宋"/>
          <w:sz w:val="28"/>
          <w:szCs w:val="28"/>
        </w:rPr>
      </w:pPr>
      <w:r>
        <w:rPr>
          <w:rFonts w:ascii="仿宋" w:hAnsi="仿宋" w:eastAsia="仿宋" w:cs="仿宋"/>
          <w:spacing w:val="8"/>
          <w:sz w:val="28"/>
          <w:szCs w:val="28"/>
        </w:rPr>
        <w:t>在充分研究兴县乡村发展现状的基础上，结合浙江“</w:t>
      </w:r>
      <w:r>
        <w:rPr>
          <w:rFonts w:ascii="仿宋" w:hAnsi="仿宋" w:eastAsia="仿宋" w:cs="仿宋"/>
          <w:spacing w:val="-105"/>
          <w:sz w:val="28"/>
          <w:szCs w:val="28"/>
        </w:rPr>
        <w:t xml:space="preserve"> </w:t>
      </w:r>
      <w:r>
        <w:rPr>
          <w:rFonts w:ascii="仿宋" w:hAnsi="仿宋" w:eastAsia="仿宋" w:cs="仿宋"/>
          <w:spacing w:val="8"/>
          <w:sz w:val="28"/>
          <w:szCs w:val="28"/>
        </w:rPr>
        <w:t>千万工程</w:t>
      </w:r>
      <w:r>
        <w:rPr>
          <w:rFonts w:ascii="仿宋" w:hAnsi="仿宋" w:eastAsia="仿宋" w:cs="仿宋"/>
          <w:spacing w:val="-96"/>
          <w:sz w:val="28"/>
          <w:szCs w:val="28"/>
        </w:rPr>
        <w:t xml:space="preserve"> </w:t>
      </w:r>
      <w:r>
        <w:rPr>
          <w:rFonts w:ascii="仿宋" w:hAnsi="仿宋" w:eastAsia="仿宋" w:cs="仿宋"/>
          <w:spacing w:val="8"/>
          <w:sz w:val="28"/>
          <w:szCs w:val="28"/>
        </w:rPr>
        <w:t>”</w:t>
      </w:r>
      <w:r>
        <w:rPr>
          <w:rFonts w:ascii="仿宋" w:hAnsi="仿宋" w:eastAsia="仿宋" w:cs="仿宋"/>
          <w:spacing w:val="-4"/>
          <w:sz w:val="28"/>
          <w:szCs w:val="28"/>
        </w:rPr>
        <w:t>的实施经验以及策划团队多年实战经验，提出切</w:t>
      </w:r>
      <w:r>
        <w:rPr>
          <w:rFonts w:ascii="仿宋" w:hAnsi="仿宋" w:eastAsia="仿宋" w:cs="仿宋"/>
          <w:spacing w:val="-5"/>
          <w:sz w:val="28"/>
          <w:szCs w:val="28"/>
        </w:rPr>
        <w:t>实可行的乡村振兴策</w:t>
      </w:r>
    </w:p>
    <w:p w14:paraId="5BD2B866">
      <w:pPr>
        <w:spacing w:before="1" w:line="221" w:lineRule="auto"/>
        <w:ind w:left="1821"/>
        <w:rPr>
          <w:rFonts w:ascii="仿宋" w:hAnsi="仿宋" w:eastAsia="仿宋" w:cs="仿宋"/>
          <w:sz w:val="28"/>
          <w:szCs w:val="28"/>
        </w:rPr>
      </w:pPr>
      <w:r>
        <w:rPr>
          <w:rFonts w:ascii="仿宋" w:hAnsi="仿宋" w:eastAsia="仿宋" w:cs="仿宋"/>
          <w:spacing w:val="-4"/>
          <w:sz w:val="28"/>
          <w:szCs w:val="28"/>
        </w:rPr>
        <w:t>划建议案。以运营前置思维指导后期乡村基础设施、景观设施以及产</w:t>
      </w:r>
    </w:p>
    <w:p w14:paraId="59785061">
      <w:pPr>
        <w:spacing w:line="221" w:lineRule="auto"/>
        <w:rPr>
          <w:rFonts w:ascii="仿宋" w:hAnsi="仿宋" w:eastAsia="仿宋" w:cs="仿宋"/>
          <w:sz w:val="28"/>
          <w:szCs w:val="28"/>
        </w:rPr>
        <w:sectPr>
          <w:headerReference r:id="rId261" w:type="default"/>
          <w:footerReference r:id="rId262" w:type="default"/>
          <w:pgSz w:w="11900" w:h="16840"/>
          <w:pgMar w:top="642" w:right="0" w:bottom="340" w:left="0" w:header="326" w:footer="93" w:gutter="0"/>
          <w:cols w:space="720" w:num="1"/>
        </w:sectPr>
      </w:pPr>
    </w:p>
    <w:p w14:paraId="1AB11520">
      <w:pPr>
        <w:pStyle w:val="2"/>
        <w:spacing w:line="287" w:lineRule="auto"/>
      </w:pPr>
    </w:p>
    <w:p w14:paraId="48132DD6">
      <w:pPr>
        <w:pStyle w:val="2"/>
        <w:spacing w:line="287" w:lineRule="auto"/>
      </w:pPr>
    </w:p>
    <w:p w14:paraId="48B46687">
      <w:pPr>
        <w:pStyle w:val="2"/>
        <w:spacing w:line="288" w:lineRule="auto"/>
      </w:pPr>
    </w:p>
    <w:p w14:paraId="72C5BEBF">
      <w:pPr>
        <w:spacing w:before="91" w:line="330" w:lineRule="auto"/>
        <w:ind w:left="1819" w:right="1698" w:hanging="1"/>
        <w:jc w:val="both"/>
        <w:rPr>
          <w:rFonts w:ascii="仿宋" w:hAnsi="仿宋" w:eastAsia="仿宋" w:cs="仿宋"/>
          <w:sz w:val="28"/>
          <w:szCs w:val="28"/>
        </w:rPr>
      </w:pPr>
      <w:r>
        <w:rPr>
          <w:rFonts w:ascii="仿宋" w:hAnsi="仿宋" w:eastAsia="仿宋" w:cs="仿宋"/>
          <w:spacing w:val="-10"/>
          <w:sz w:val="28"/>
          <w:szCs w:val="28"/>
        </w:rPr>
        <w:t>业设施的建设工作。为兴县分梯队、分批次打造产业兴旺、生态宜居、</w:t>
      </w:r>
      <w:r>
        <w:rPr>
          <w:rFonts w:ascii="仿宋" w:hAnsi="仿宋" w:eastAsia="仿宋" w:cs="仿宋"/>
          <w:spacing w:val="-8"/>
          <w:sz w:val="28"/>
          <w:szCs w:val="28"/>
        </w:rPr>
        <w:t>乡风文明、治理有效、生活富裕的和美乡村， 加快推</w:t>
      </w:r>
      <w:r>
        <w:rPr>
          <w:rFonts w:ascii="仿宋" w:hAnsi="仿宋" w:eastAsia="仿宋" w:cs="仿宋"/>
          <w:spacing w:val="-9"/>
          <w:sz w:val="28"/>
          <w:szCs w:val="28"/>
        </w:rPr>
        <w:t>进农业农村现代</w:t>
      </w:r>
      <w:r>
        <w:rPr>
          <w:rFonts w:ascii="仿宋" w:hAnsi="仿宋" w:eastAsia="仿宋" w:cs="仿宋"/>
          <w:spacing w:val="-4"/>
          <w:sz w:val="28"/>
          <w:szCs w:val="28"/>
        </w:rPr>
        <w:t>化，实现区域协同发展与共同富裕出谋划策，共</w:t>
      </w:r>
      <w:r>
        <w:rPr>
          <w:rFonts w:ascii="仿宋" w:hAnsi="仿宋" w:eastAsia="仿宋" w:cs="仿宋"/>
          <w:spacing w:val="-26"/>
          <w:sz w:val="28"/>
          <w:szCs w:val="28"/>
        </w:rPr>
        <w:t xml:space="preserve"> </w:t>
      </w:r>
      <w:r>
        <w:rPr>
          <w:rFonts w:ascii="Times New Roman" w:hAnsi="Times New Roman" w:eastAsia="Times New Roman" w:cs="Times New Roman"/>
          <w:spacing w:val="-4"/>
          <w:sz w:val="28"/>
          <w:szCs w:val="28"/>
        </w:rPr>
        <w:t>18</w:t>
      </w:r>
      <w:r>
        <w:rPr>
          <w:rFonts w:ascii="Times New Roman" w:hAnsi="Times New Roman" w:eastAsia="Times New Roman" w:cs="Times New Roman"/>
          <w:spacing w:val="21"/>
          <w:sz w:val="28"/>
          <w:szCs w:val="28"/>
        </w:rPr>
        <w:t xml:space="preserve"> </w:t>
      </w:r>
      <w:r>
        <w:rPr>
          <w:rFonts w:ascii="仿宋" w:hAnsi="仿宋" w:eastAsia="仿宋" w:cs="仿宋"/>
          <w:spacing w:val="-4"/>
          <w:sz w:val="28"/>
          <w:szCs w:val="28"/>
        </w:rPr>
        <w:t>万元。</w:t>
      </w:r>
    </w:p>
    <w:p w14:paraId="126A0C94">
      <w:pPr>
        <w:spacing w:before="134" w:line="222" w:lineRule="auto"/>
        <w:ind w:left="1818"/>
        <w:rPr>
          <w:rFonts w:ascii="仿宋" w:hAnsi="仿宋" w:eastAsia="仿宋" w:cs="仿宋"/>
          <w:sz w:val="28"/>
          <w:szCs w:val="28"/>
        </w:rPr>
      </w:pPr>
      <w:r>
        <w:rPr>
          <w:rFonts w:ascii="仿宋" w:hAnsi="仿宋" w:eastAsia="仿宋" w:cs="仿宋"/>
          <w:b/>
          <w:bCs/>
          <w:spacing w:val="-5"/>
          <w:sz w:val="28"/>
          <w:szCs w:val="28"/>
        </w:rPr>
        <w:t>（三）项目实施计划</w:t>
      </w:r>
    </w:p>
    <w:p w14:paraId="44563C03">
      <w:pPr>
        <w:pStyle w:val="2"/>
        <w:spacing w:line="253" w:lineRule="auto"/>
      </w:pPr>
    </w:p>
    <w:p w14:paraId="505B7C9B">
      <w:pPr>
        <w:spacing w:before="91" w:line="412" w:lineRule="auto"/>
        <w:ind w:left="1818" w:right="1794" w:firstLine="570"/>
        <w:jc w:val="both"/>
        <w:rPr>
          <w:rFonts w:ascii="仿宋" w:hAnsi="仿宋" w:eastAsia="仿宋" w:cs="仿宋"/>
          <w:sz w:val="28"/>
          <w:szCs w:val="28"/>
        </w:rPr>
      </w:pPr>
      <w:r>
        <w:rPr>
          <w:rFonts w:ascii="仿宋" w:hAnsi="仿宋" w:eastAsia="仿宋" w:cs="仿宋"/>
          <w:spacing w:val="-5"/>
          <w:sz w:val="28"/>
          <w:szCs w:val="28"/>
        </w:rPr>
        <w:t>包括但不限于兴县县域内乡村资源的梳理和要素评价、发展思路</w:t>
      </w:r>
      <w:r>
        <w:rPr>
          <w:rFonts w:ascii="仿宋" w:hAnsi="仿宋" w:eastAsia="仿宋" w:cs="仿宋"/>
          <w:spacing w:val="-10"/>
          <w:sz w:val="28"/>
          <w:szCs w:val="28"/>
        </w:rPr>
        <w:t>和布局、行动计划和实施方案等，</w:t>
      </w:r>
      <w:r>
        <w:rPr>
          <w:rFonts w:ascii="仿宋" w:hAnsi="仿宋" w:eastAsia="仿宋" w:cs="仿宋"/>
          <w:spacing w:val="52"/>
          <w:sz w:val="28"/>
          <w:szCs w:val="28"/>
        </w:rPr>
        <w:t xml:space="preserve"> </w:t>
      </w:r>
      <w:r>
        <w:rPr>
          <w:rFonts w:ascii="仿宋" w:hAnsi="仿宋" w:eastAsia="仿宋" w:cs="仿宋"/>
          <w:spacing w:val="-10"/>
          <w:sz w:val="28"/>
          <w:szCs w:val="28"/>
        </w:rPr>
        <w:t>从重点项目谋划、发</w:t>
      </w:r>
      <w:r>
        <w:rPr>
          <w:rFonts w:ascii="仿宋" w:hAnsi="仿宋" w:eastAsia="仿宋" w:cs="仿宋"/>
          <w:spacing w:val="-11"/>
          <w:sz w:val="28"/>
          <w:szCs w:val="28"/>
        </w:rPr>
        <w:t>展策略、发展</w:t>
      </w:r>
      <w:r>
        <w:rPr>
          <w:rFonts w:ascii="仿宋" w:hAnsi="仿宋" w:eastAsia="仿宋" w:cs="仿宋"/>
          <w:spacing w:val="-4"/>
          <w:sz w:val="28"/>
          <w:szCs w:val="28"/>
        </w:rPr>
        <w:t>措施等维度对兴县乡村振兴工作提出因地制宜的发展策略。不包括方</w:t>
      </w:r>
      <w:r>
        <w:rPr>
          <w:rFonts w:ascii="仿宋" w:hAnsi="仿宋" w:eastAsia="仿宋" w:cs="仿宋"/>
          <w:spacing w:val="-1"/>
          <w:sz w:val="28"/>
          <w:szCs w:val="28"/>
        </w:rPr>
        <w:t>案内容延伸的建筑方案、扩初、施工图设计和建设施工设计等</w:t>
      </w:r>
    </w:p>
    <w:p w14:paraId="4C6C3719">
      <w:pPr>
        <w:spacing w:line="412" w:lineRule="auto"/>
        <w:rPr>
          <w:rFonts w:ascii="仿宋" w:hAnsi="仿宋" w:eastAsia="仿宋" w:cs="仿宋"/>
          <w:sz w:val="28"/>
          <w:szCs w:val="28"/>
        </w:rPr>
        <w:sectPr>
          <w:headerReference r:id="rId263" w:type="default"/>
          <w:footerReference r:id="rId264" w:type="default"/>
          <w:pgSz w:w="11900" w:h="16840"/>
          <w:pgMar w:top="642" w:right="0" w:bottom="340" w:left="0" w:header="326" w:footer="93" w:gutter="0"/>
          <w:cols w:space="720" w:num="1"/>
        </w:sectPr>
      </w:pPr>
    </w:p>
    <w:p w14:paraId="6D8A8844">
      <w:pPr>
        <w:pStyle w:val="2"/>
        <w:spacing w:line="245" w:lineRule="auto"/>
      </w:pPr>
    </w:p>
    <w:p w14:paraId="3787A7F1">
      <w:pPr>
        <w:pStyle w:val="2"/>
        <w:spacing w:line="245" w:lineRule="auto"/>
      </w:pPr>
    </w:p>
    <w:p w14:paraId="0AA455BA">
      <w:pPr>
        <w:pStyle w:val="2"/>
        <w:spacing w:line="245" w:lineRule="auto"/>
      </w:pPr>
    </w:p>
    <w:p w14:paraId="5DDC80FC">
      <w:pPr>
        <w:pStyle w:val="2"/>
        <w:spacing w:line="246" w:lineRule="auto"/>
      </w:pPr>
    </w:p>
    <w:p w14:paraId="597580B6">
      <w:pPr>
        <w:pStyle w:val="2"/>
        <w:spacing w:line="246" w:lineRule="auto"/>
      </w:pPr>
    </w:p>
    <w:p w14:paraId="1B8ED8B3">
      <w:pPr>
        <w:spacing w:before="91" w:line="481" w:lineRule="auto"/>
        <w:ind w:left="2018" w:right="12332" w:hanging="411"/>
        <w:rPr>
          <w:rFonts w:ascii="仿宋" w:hAnsi="仿宋" w:eastAsia="仿宋" w:cs="仿宋"/>
          <w:sz w:val="28"/>
          <w:szCs w:val="28"/>
        </w:rPr>
      </w:pPr>
      <w:r>
        <w:rPr>
          <w:rFonts w:ascii="仿宋" w:hAnsi="仿宋" w:eastAsia="仿宋" w:cs="仿宋"/>
          <w:b/>
          <w:bCs/>
          <w:spacing w:val="-5"/>
          <w:sz w:val="28"/>
          <w:szCs w:val="28"/>
        </w:rPr>
        <w:t>二、项目绩效完成情况</w:t>
      </w:r>
      <w:r>
        <w:rPr>
          <w:rFonts w:ascii="仿宋" w:hAnsi="仿宋" w:eastAsia="仿宋" w:cs="仿宋"/>
          <w:b/>
          <w:bCs/>
          <w:spacing w:val="-7"/>
          <w:sz w:val="28"/>
          <w:szCs w:val="28"/>
        </w:rPr>
        <w:t>（一）预算执行情况</w:t>
      </w:r>
    </w:p>
    <w:p w14:paraId="014C0995">
      <w:pPr>
        <w:spacing w:before="53"/>
      </w:pPr>
    </w:p>
    <w:tbl>
      <w:tblPr>
        <w:tblStyle w:val="5"/>
        <w:tblW w:w="13894" w:type="dxa"/>
        <w:tblInd w:w="158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47"/>
        <w:gridCol w:w="1391"/>
        <w:gridCol w:w="1405"/>
        <w:gridCol w:w="1652"/>
        <w:gridCol w:w="1741"/>
        <w:gridCol w:w="1933"/>
        <w:gridCol w:w="1524"/>
        <w:gridCol w:w="1348"/>
        <w:gridCol w:w="1353"/>
      </w:tblGrid>
      <w:tr w14:paraId="3765E1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547" w:type="dxa"/>
            <w:vMerge w:val="restart"/>
            <w:tcBorders>
              <w:top w:val="single" w:color="000000" w:sz="4" w:space="0"/>
              <w:left w:val="single" w:color="000000" w:sz="4" w:space="0"/>
              <w:bottom w:val="nil"/>
              <w:right w:val="single" w:color="000000" w:sz="4" w:space="0"/>
            </w:tcBorders>
            <w:shd w:val="clear" w:color="auto" w:fill="DEEBF6"/>
            <w:vAlign w:val="top"/>
          </w:tcPr>
          <w:p w14:paraId="08E8DF2B">
            <w:pPr>
              <w:spacing w:before="239" w:line="222" w:lineRule="auto"/>
              <w:ind w:left="469"/>
              <w:rPr>
                <w:rFonts w:ascii="仿宋" w:hAnsi="仿宋" w:eastAsia="仿宋" w:cs="仿宋"/>
                <w:sz w:val="21"/>
                <w:szCs w:val="21"/>
              </w:rPr>
            </w:pPr>
            <w:r>
              <w:rPr>
                <w:rFonts w:ascii="仿宋" w:hAnsi="仿宋" w:eastAsia="仿宋" w:cs="仿宋"/>
                <w:b/>
                <w:bCs/>
                <w:spacing w:val="-8"/>
                <w:sz w:val="21"/>
                <w:szCs w:val="21"/>
              </w:rPr>
              <w:t>资金来源</w:t>
            </w:r>
          </w:p>
        </w:tc>
        <w:tc>
          <w:tcPr>
            <w:tcW w:w="2796" w:type="dxa"/>
            <w:gridSpan w:val="2"/>
            <w:tcBorders>
              <w:top w:val="single" w:color="000000" w:sz="4" w:space="0"/>
              <w:left w:val="single" w:color="000000" w:sz="4" w:space="0"/>
              <w:right w:val="single" w:color="000000" w:sz="4" w:space="0"/>
            </w:tcBorders>
            <w:shd w:val="clear" w:color="auto" w:fill="DEEBF6"/>
            <w:vAlign w:val="top"/>
          </w:tcPr>
          <w:p w14:paraId="1E6BD534">
            <w:pPr>
              <w:spacing w:before="75" w:line="222" w:lineRule="auto"/>
              <w:ind w:left="981"/>
              <w:rPr>
                <w:rFonts w:ascii="仿宋" w:hAnsi="仿宋" w:eastAsia="仿宋" w:cs="仿宋"/>
                <w:sz w:val="21"/>
                <w:szCs w:val="21"/>
              </w:rPr>
            </w:pPr>
            <w:r>
              <w:rPr>
                <w:rFonts w:ascii="仿宋" w:hAnsi="仿宋" w:eastAsia="仿宋" w:cs="仿宋"/>
                <w:b/>
                <w:bCs/>
                <w:spacing w:val="-6"/>
                <w:sz w:val="21"/>
                <w:szCs w:val="21"/>
              </w:rPr>
              <w:t>年初预算数</w:t>
            </w:r>
          </w:p>
        </w:tc>
        <w:tc>
          <w:tcPr>
            <w:tcW w:w="1652" w:type="dxa"/>
            <w:vMerge w:val="restart"/>
            <w:tcBorders>
              <w:left w:val="single" w:color="000000" w:sz="4" w:space="0"/>
              <w:bottom w:val="nil"/>
              <w:right w:val="single" w:color="000000" w:sz="4" w:space="0"/>
            </w:tcBorders>
            <w:shd w:val="clear" w:color="auto" w:fill="DEEBF6"/>
            <w:vAlign w:val="top"/>
          </w:tcPr>
          <w:p w14:paraId="50F53C12">
            <w:pPr>
              <w:spacing w:before="239" w:line="212" w:lineRule="auto"/>
              <w:ind w:right="23"/>
              <w:jc w:val="right"/>
              <w:rPr>
                <w:rFonts w:ascii="Calibri" w:hAnsi="Calibri" w:eastAsia="Calibri" w:cs="Calibri"/>
                <w:sz w:val="21"/>
                <w:szCs w:val="21"/>
              </w:rPr>
            </w:pPr>
            <w:r>
              <w:rPr>
                <w:rFonts w:ascii="仿宋" w:hAnsi="仿宋" w:eastAsia="仿宋" w:cs="仿宋"/>
                <w:b/>
                <w:bCs/>
                <w:spacing w:val="-4"/>
                <w:sz w:val="21"/>
                <w:szCs w:val="21"/>
              </w:rPr>
              <w:t>全年预算数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741" w:type="dxa"/>
            <w:vMerge w:val="restart"/>
            <w:tcBorders>
              <w:left w:val="single" w:color="000000" w:sz="4" w:space="0"/>
              <w:bottom w:val="nil"/>
              <w:right w:val="single" w:color="000000" w:sz="4" w:space="0"/>
            </w:tcBorders>
            <w:shd w:val="clear" w:color="auto" w:fill="DEEBF6"/>
            <w:vAlign w:val="top"/>
          </w:tcPr>
          <w:p w14:paraId="50064557">
            <w:pPr>
              <w:spacing w:before="239" w:line="212" w:lineRule="auto"/>
              <w:ind w:left="288"/>
              <w:rPr>
                <w:rFonts w:ascii="Calibri" w:hAnsi="Calibri" w:eastAsia="Calibri" w:cs="Calibri"/>
                <w:sz w:val="21"/>
                <w:szCs w:val="21"/>
              </w:rPr>
            </w:pPr>
            <w:r>
              <w:rPr>
                <w:rFonts w:ascii="仿宋" w:hAnsi="仿宋" w:eastAsia="仿宋" w:cs="仿宋"/>
                <w:b/>
                <w:bCs/>
                <w:spacing w:val="-4"/>
                <w:sz w:val="21"/>
                <w:szCs w:val="21"/>
              </w:rPr>
              <w:t>全年执行数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933" w:type="dxa"/>
            <w:vMerge w:val="restart"/>
            <w:tcBorders>
              <w:left w:val="single" w:color="000000" w:sz="4" w:space="0"/>
              <w:bottom w:val="nil"/>
              <w:right w:val="single" w:color="000000" w:sz="4" w:space="0"/>
            </w:tcBorders>
            <w:shd w:val="clear" w:color="auto" w:fill="DEEBF6"/>
            <w:vAlign w:val="top"/>
          </w:tcPr>
          <w:p w14:paraId="3E77683B">
            <w:pPr>
              <w:spacing w:before="239" w:line="212" w:lineRule="auto"/>
              <w:ind w:left="326"/>
              <w:rPr>
                <w:rFonts w:ascii="Calibri" w:hAnsi="Calibri" w:eastAsia="Calibri" w:cs="Calibri"/>
                <w:sz w:val="21"/>
                <w:szCs w:val="21"/>
              </w:rPr>
            </w:pPr>
            <w:r>
              <w:rPr>
                <w:rFonts w:ascii="仿宋" w:hAnsi="仿宋" w:eastAsia="仿宋" w:cs="仿宋"/>
                <w:b/>
                <w:bCs/>
                <w:spacing w:val="-4"/>
                <w:sz w:val="21"/>
                <w:szCs w:val="21"/>
              </w:rPr>
              <w:t>资金结</w:t>
            </w:r>
            <w:r>
              <w:rPr>
                <w:rFonts w:ascii="Calibri" w:hAnsi="Calibri" w:eastAsia="Calibri" w:cs="Calibri"/>
                <w:b/>
                <w:bCs/>
                <w:spacing w:val="-4"/>
                <w:sz w:val="21"/>
                <w:szCs w:val="21"/>
              </w:rPr>
              <w:t>(</w:t>
            </w:r>
            <w:r>
              <w:rPr>
                <w:rFonts w:ascii="仿宋" w:hAnsi="仿宋" w:eastAsia="仿宋" w:cs="仿宋"/>
                <w:b/>
                <w:bCs/>
                <w:spacing w:val="-4"/>
                <w:sz w:val="21"/>
                <w:szCs w:val="21"/>
              </w:rPr>
              <w:t>转</w:t>
            </w:r>
            <w:r>
              <w:rPr>
                <w:rFonts w:ascii="Calibri" w:hAnsi="Calibri" w:eastAsia="Calibri" w:cs="Calibri"/>
                <w:b/>
                <w:bCs/>
                <w:spacing w:val="-4"/>
                <w:sz w:val="21"/>
                <w:szCs w:val="21"/>
              </w:rPr>
              <w:t>)</w:t>
            </w:r>
            <w:r>
              <w:rPr>
                <w:rFonts w:ascii="仿宋" w:hAnsi="仿宋" w:eastAsia="仿宋" w:cs="仿宋"/>
                <w:b/>
                <w:bCs/>
                <w:spacing w:val="-4"/>
                <w:sz w:val="21"/>
                <w:szCs w:val="21"/>
              </w:rPr>
              <w:t>余</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524" w:type="dxa"/>
            <w:vMerge w:val="restart"/>
            <w:tcBorders>
              <w:left w:val="single" w:color="000000" w:sz="4" w:space="0"/>
              <w:bottom w:val="nil"/>
              <w:right w:val="single" w:color="000000" w:sz="4" w:space="0"/>
            </w:tcBorders>
            <w:shd w:val="clear" w:color="auto" w:fill="DEEBF6"/>
            <w:vAlign w:val="top"/>
          </w:tcPr>
          <w:p w14:paraId="34B052FF">
            <w:pPr>
              <w:spacing w:before="239" w:line="221" w:lineRule="auto"/>
              <w:ind w:left="559"/>
              <w:rPr>
                <w:rFonts w:ascii="仿宋" w:hAnsi="仿宋" w:eastAsia="仿宋" w:cs="仿宋"/>
                <w:sz w:val="21"/>
                <w:szCs w:val="21"/>
              </w:rPr>
            </w:pPr>
            <w:r>
              <w:rPr>
                <w:rFonts w:ascii="仿宋" w:hAnsi="仿宋" w:eastAsia="仿宋" w:cs="仿宋"/>
                <w:b/>
                <w:bCs/>
                <w:spacing w:val="-7"/>
                <w:sz w:val="21"/>
                <w:szCs w:val="21"/>
              </w:rPr>
              <w:t>执行率</w:t>
            </w:r>
          </w:p>
        </w:tc>
        <w:tc>
          <w:tcPr>
            <w:tcW w:w="1348" w:type="dxa"/>
            <w:vMerge w:val="restart"/>
            <w:tcBorders>
              <w:left w:val="single" w:color="000000" w:sz="4" w:space="0"/>
              <w:bottom w:val="nil"/>
              <w:right w:val="single" w:color="000000" w:sz="4" w:space="0"/>
            </w:tcBorders>
            <w:shd w:val="clear" w:color="auto" w:fill="DEEBF6"/>
            <w:vAlign w:val="top"/>
          </w:tcPr>
          <w:p w14:paraId="411D6F99">
            <w:pPr>
              <w:spacing w:before="240" w:line="222" w:lineRule="auto"/>
              <w:ind w:left="579"/>
              <w:rPr>
                <w:rFonts w:ascii="仿宋" w:hAnsi="仿宋" w:eastAsia="仿宋" w:cs="仿宋"/>
                <w:sz w:val="21"/>
                <w:szCs w:val="21"/>
              </w:rPr>
            </w:pPr>
            <w:r>
              <w:rPr>
                <w:rFonts w:ascii="仿宋" w:hAnsi="仿宋" w:eastAsia="仿宋" w:cs="仿宋"/>
                <w:b/>
                <w:bCs/>
                <w:spacing w:val="-10"/>
                <w:sz w:val="21"/>
                <w:szCs w:val="21"/>
              </w:rPr>
              <w:t>得分</w:t>
            </w:r>
          </w:p>
        </w:tc>
        <w:tc>
          <w:tcPr>
            <w:tcW w:w="1353" w:type="dxa"/>
            <w:vMerge w:val="restart"/>
            <w:tcBorders>
              <w:left w:val="single" w:color="000000" w:sz="4" w:space="0"/>
              <w:bottom w:val="nil"/>
              <w:right w:val="single" w:color="000000" w:sz="4" w:space="0"/>
            </w:tcBorders>
            <w:shd w:val="clear" w:color="auto" w:fill="DEEBF6"/>
            <w:vAlign w:val="top"/>
          </w:tcPr>
          <w:p w14:paraId="3A63E6F4">
            <w:pPr>
              <w:spacing w:before="239" w:line="223" w:lineRule="auto"/>
              <w:ind w:left="368"/>
              <w:rPr>
                <w:rFonts w:ascii="仿宋" w:hAnsi="仿宋" w:eastAsia="仿宋" w:cs="仿宋"/>
                <w:sz w:val="21"/>
                <w:szCs w:val="21"/>
              </w:rPr>
            </w:pPr>
            <w:r>
              <w:rPr>
                <w:rFonts w:ascii="仿宋" w:hAnsi="仿宋" w:eastAsia="仿宋" w:cs="仿宋"/>
                <w:b/>
                <w:bCs/>
                <w:spacing w:val="-6"/>
                <w:sz w:val="21"/>
                <w:szCs w:val="21"/>
              </w:rPr>
              <w:t>偏差原因</w:t>
            </w:r>
          </w:p>
        </w:tc>
      </w:tr>
      <w:tr w14:paraId="76F32F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47" w:type="dxa"/>
            <w:vMerge w:val="continue"/>
            <w:tcBorders>
              <w:top w:val="nil"/>
              <w:left w:val="single" w:color="000000" w:sz="4" w:space="0"/>
              <w:bottom w:val="single" w:color="000000" w:sz="4" w:space="0"/>
              <w:right w:val="single" w:color="000000" w:sz="4" w:space="0"/>
            </w:tcBorders>
            <w:vAlign w:val="top"/>
          </w:tcPr>
          <w:p w14:paraId="7EF7749D">
            <w:pPr>
              <w:rPr>
                <w:rFonts w:ascii="Arial"/>
                <w:sz w:val="21"/>
              </w:rPr>
            </w:pPr>
          </w:p>
        </w:tc>
        <w:tc>
          <w:tcPr>
            <w:tcW w:w="1391" w:type="dxa"/>
            <w:tcBorders>
              <w:top w:val="single" w:color="000000" w:sz="4" w:space="0"/>
              <w:left w:val="single" w:color="000000" w:sz="4" w:space="0"/>
              <w:bottom w:val="single" w:color="000000" w:sz="4" w:space="0"/>
              <w:right w:val="single" w:color="000000" w:sz="4" w:space="0"/>
            </w:tcBorders>
            <w:shd w:val="clear" w:color="auto" w:fill="DEEBF6"/>
            <w:vAlign w:val="top"/>
          </w:tcPr>
          <w:p w14:paraId="7968D647">
            <w:pPr>
              <w:spacing w:before="66" w:line="212" w:lineRule="auto"/>
              <w:ind w:left="323"/>
              <w:rPr>
                <w:rFonts w:ascii="Calibri" w:hAnsi="Calibri" w:eastAsia="Calibri" w:cs="Calibri"/>
                <w:sz w:val="18"/>
                <w:szCs w:val="18"/>
              </w:rPr>
            </w:pPr>
            <w:r>
              <w:rPr>
                <w:rFonts w:ascii="仿宋" w:hAnsi="仿宋" w:eastAsia="仿宋" w:cs="仿宋"/>
                <w:b/>
                <w:bCs/>
                <w:spacing w:val="-8"/>
                <w:sz w:val="18"/>
                <w:szCs w:val="18"/>
              </w:rPr>
              <w:t>目标申报</w:t>
            </w:r>
            <w:r>
              <w:rPr>
                <w:rFonts w:ascii="Calibri" w:hAnsi="Calibri" w:eastAsia="Calibri" w:cs="Calibri"/>
                <w:b/>
                <w:bCs/>
                <w:spacing w:val="-8"/>
                <w:sz w:val="18"/>
                <w:szCs w:val="18"/>
              </w:rPr>
              <w:t>(</w:t>
            </w:r>
            <w:r>
              <w:rPr>
                <w:rFonts w:ascii="仿宋" w:hAnsi="仿宋" w:eastAsia="仿宋" w:cs="仿宋"/>
                <w:b/>
                <w:bCs/>
                <w:spacing w:val="-8"/>
                <w:sz w:val="18"/>
                <w:szCs w:val="18"/>
              </w:rPr>
              <w:t>元</w:t>
            </w:r>
            <w:r>
              <w:rPr>
                <w:rFonts w:ascii="Calibri" w:hAnsi="Calibri" w:eastAsia="Calibri" w:cs="Calibri"/>
                <w:b/>
                <w:bCs/>
                <w:spacing w:val="-8"/>
                <w:sz w:val="18"/>
                <w:szCs w:val="18"/>
              </w:rPr>
              <w:t>)</w:t>
            </w:r>
          </w:p>
        </w:tc>
        <w:tc>
          <w:tcPr>
            <w:tcW w:w="1405" w:type="dxa"/>
            <w:tcBorders>
              <w:left w:val="single" w:color="000000" w:sz="4" w:space="0"/>
            </w:tcBorders>
            <w:shd w:val="clear" w:color="auto" w:fill="DEEBF6"/>
            <w:vAlign w:val="top"/>
          </w:tcPr>
          <w:p w14:paraId="4375A9A9">
            <w:pPr>
              <w:spacing w:before="66" w:line="212" w:lineRule="auto"/>
              <w:ind w:left="301"/>
              <w:rPr>
                <w:rFonts w:ascii="Calibri" w:hAnsi="Calibri" w:eastAsia="Calibri" w:cs="Calibri"/>
                <w:sz w:val="18"/>
                <w:szCs w:val="18"/>
              </w:rPr>
            </w:pPr>
            <w:r>
              <w:rPr>
                <w:rFonts w:ascii="仿宋" w:hAnsi="仿宋" w:eastAsia="仿宋" w:cs="仿宋"/>
                <w:b/>
                <w:bCs/>
                <w:spacing w:val="-3"/>
                <w:sz w:val="18"/>
                <w:szCs w:val="18"/>
              </w:rPr>
              <w:t>预算编制</w:t>
            </w:r>
            <w:r>
              <w:rPr>
                <w:rFonts w:ascii="Calibri" w:hAnsi="Calibri" w:eastAsia="Calibri" w:cs="Calibri"/>
                <w:b/>
                <w:bCs/>
                <w:spacing w:val="-3"/>
                <w:sz w:val="18"/>
                <w:szCs w:val="18"/>
              </w:rPr>
              <w:t>(</w:t>
            </w:r>
            <w:r>
              <w:rPr>
                <w:rFonts w:ascii="仿宋" w:hAnsi="仿宋" w:eastAsia="仿宋" w:cs="仿宋"/>
                <w:b/>
                <w:bCs/>
                <w:spacing w:val="-3"/>
                <w:sz w:val="18"/>
                <w:szCs w:val="18"/>
              </w:rPr>
              <w:t>元</w:t>
            </w:r>
            <w:r>
              <w:rPr>
                <w:rFonts w:ascii="Calibri" w:hAnsi="Calibri" w:eastAsia="Calibri" w:cs="Calibri"/>
                <w:b/>
                <w:bCs/>
                <w:spacing w:val="-3"/>
                <w:sz w:val="18"/>
                <w:szCs w:val="18"/>
              </w:rPr>
              <w:t>)</w:t>
            </w:r>
          </w:p>
        </w:tc>
        <w:tc>
          <w:tcPr>
            <w:tcW w:w="1652" w:type="dxa"/>
            <w:vMerge w:val="continue"/>
            <w:tcBorders>
              <w:top w:val="nil"/>
              <w:left w:val="single" w:color="000000" w:sz="4" w:space="0"/>
              <w:right w:val="single" w:color="000000" w:sz="4" w:space="0"/>
            </w:tcBorders>
            <w:vAlign w:val="top"/>
          </w:tcPr>
          <w:p w14:paraId="7E6FEC10">
            <w:pPr>
              <w:rPr>
                <w:rFonts w:ascii="Arial"/>
                <w:sz w:val="21"/>
              </w:rPr>
            </w:pPr>
          </w:p>
        </w:tc>
        <w:tc>
          <w:tcPr>
            <w:tcW w:w="1741" w:type="dxa"/>
            <w:vMerge w:val="continue"/>
            <w:tcBorders>
              <w:top w:val="nil"/>
              <w:left w:val="single" w:color="000000" w:sz="4" w:space="0"/>
              <w:right w:val="single" w:color="000000" w:sz="4" w:space="0"/>
            </w:tcBorders>
            <w:vAlign w:val="top"/>
          </w:tcPr>
          <w:p w14:paraId="37359030">
            <w:pPr>
              <w:rPr>
                <w:rFonts w:ascii="Arial"/>
                <w:sz w:val="21"/>
              </w:rPr>
            </w:pPr>
          </w:p>
        </w:tc>
        <w:tc>
          <w:tcPr>
            <w:tcW w:w="1933" w:type="dxa"/>
            <w:vMerge w:val="continue"/>
            <w:tcBorders>
              <w:top w:val="nil"/>
              <w:left w:val="single" w:color="000000" w:sz="4" w:space="0"/>
              <w:right w:val="single" w:color="000000" w:sz="4" w:space="0"/>
            </w:tcBorders>
            <w:vAlign w:val="top"/>
          </w:tcPr>
          <w:p w14:paraId="5D7BE6F3">
            <w:pPr>
              <w:rPr>
                <w:rFonts w:ascii="Arial"/>
                <w:sz w:val="21"/>
              </w:rPr>
            </w:pPr>
          </w:p>
        </w:tc>
        <w:tc>
          <w:tcPr>
            <w:tcW w:w="1524" w:type="dxa"/>
            <w:vMerge w:val="continue"/>
            <w:tcBorders>
              <w:top w:val="nil"/>
              <w:left w:val="single" w:color="000000" w:sz="4" w:space="0"/>
              <w:right w:val="single" w:color="000000" w:sz="4" w:space="0"/>
            </w:tcBorders>
            <w:vAlign w:val="top"/>
          </w:tcPr>
          <w:p w14:paraId="79589E2D">
            <w:pPr>
              <w:rPr>
                <w:rFonts w:ascii="Arial"/>
                <w:sz w:val="21"/>
              </w:rPr>
            </w:pPr>
          </w:p>
        </w:tc>
        <w:tc>
          <w:tcPr>
            <w:tcW w:w="1348" w:type="dxa"/>
            <w:vMerge w:val="continue"/>
            <w:tcBorders>
              <w:top w:val="nil"/>
              <w:left w:val="single" w:color="000000" w:sz="4" w:space="0"/>
              <w:right w:val="single" w:color="000000" w:sz="4" w:space="0"/>
            </w:tcBorders>
            <w:vAlign w:val="top"/>
          </w:tcPr>
          <w:p w14:paraId="2A6BB070">
            <w:pPr>
              <w:rPr>
                <w:rFonts w:ascii="Arial"/>
                <w:sz w:val="21"/>
              </w:rPr>
            </w:pPr>
          </w:p>
        </w:tc>
        <w:tc>
          <w:tcPr>
            <w:tcW w:w="1353" w:type="dxa"/>
            <w:vMerge w:val="continue"/>
            <w:tcBorders>
              <w:top w:val="nil"/>
              <w:left w:val="single" w:color="000000" w:sz="4" w:space="0"/>
              <w:right w:val="single" w:color="000000" w:sz="4" w:space="0"/>
            </w:tcBorders>
            <w:vAlign w:val="top"/>
          </w:tcPr>
          <w:p w14:paraId="0C39A5EC">
            <w:pPr>
              <w:rPr>
                <w:rFonts w:ascii="Arial"/>
                <w:sz w:val="21"/>
              </w:rPr>
            </w:pPr>
          </w:p>
        </w:tc>
      </w:tr>
      <w:tr w14:paraId="058547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2641A817">
            <w:pPr>
              <w:spacing w:before="53" w:line="222" w:lineRule="auto"/>
              <w:ind w:left="676"/>
              <w:rPr>
                <w:rFonts w:ascii="仿宋" w:hAnsi="仿宋" w:eastAsia="仿宋" w:cs="仿宋"/>
                <w:sz w:val="21"/>
                <w:szCs w:val="21"/>
              </w:rPr>
            </w:pPr>
            <w:r>
              <w:rPr>
                <w:rFonts w:ascii="仿宋" w:hAnsi="仿宋" w:eastAsia="仿宋" w:cs="仿宋"/>
                <w:spacing w:val="-5"/>
                <w:sz w:val="21"/>
                <w:szCs w:val="21"/>
              </w:rPr>
              <w:t>合计</w:t>
            </w:r>
          </w:p>
        </w:tc>
        <w:tc>
          <w:tcPr>
            <w:tcW w:w="1391" w:type="dxa"/>
            <w:tcBorders>
              <w:top w:val="single" w:color="000000" w:sz="4" w:space="0"/>
              <w:left w:val="single" w:color="000000" w:sz="4" w:space="0"/>
              <w:bottom w:val="single" w:color="000000" w:sz="4" w:space="0"/>
            </w:tcBorders>
            <w:vAlign w:val="top"/>
          </w:tcPr>
          <w:p w14:paraId="6549F51C">
            <w:pPr>
              <w:spacing w:before="92" w:line="179" w:lineRule="auto"/>
              <w:ind w:left="460"/>
              <w:rPr>
                <w:rFonts w:ascii="Calibri" w:hAnsi="Calibri" w:eastAsia="Calibri" w:cs="Calibri"/>
                <w:sz w:val="21"/>
                <w:szCs w:val="21"/>
              </w:rPr>
            </w:pPr>
            <w:r>
              <w:rPr>
                <w:rFonts w:ascii="Calibri" w:hAnsi="Calibri" w:eastAsia="Calibri" w:cs="Calibri"/>
                <w:spacing w:val="-3"/>
                <w:sz w:val="21"/>
                <w:szCs w:val="21"/>
              </w:rPr>
              <w:t>180,000</w:t>
            </w:r>
          </w:p>
        </w:tc>
        <w:tc>
          <w:tcPr>
            <w:tcW w:w="1405" w:type="dxa"/>
            <w:vAlign w:val="top"/>
          </w:tcPr>
          <w:p w14:paraId="12B3D5C0">
            <w:pPr>
              <w:spacing w:before="92" w:line="179" w:lineRule="auto"/>
              <w:ind w:left="465"/>
              <w:rPr>
                <w:rFonts w:ascii="Calibri" w:hAnsi="Calibri" w:eastAsia="Calibri" w:cs="Calibri"/>
                <w:sz w:val="21"/>
                <w:szCs w:val="21"/>
              </w:rPr>
            </w:pPr>
            <w:r>
              <w:rPr>
                <w:rFonts w:ascii="Calibri" w:hAnsi="Calibri" w:eastAsia="Calibri" w:cs="Calibri"/>
                <w:spacing w:val="-3"/>
                <w:sz w:val="21"/>
                <w:szCs w:val="21"/>
              </w:rPr>
              <w:t>180,000</w:t>
            </w:r>
          </w:p>
        </w:tc>
        <w:tc>
          <w:tcPr>
            <w:tcW w:w="1652" w:type="dxa"/>
            <w:vAlign w:val="top"/>
          </w:tcPr>
          <w:p w14:paraId="53B4F05F">
            <w:pPr>
              <w:spacing w:before="92" w:line="179" w:lineRule="auto"/>
              <w:ind w:left="590"/>
              <w:rPr>
                <w:rFonts w:ascii="Calibri" w:hAnsi="Calibri" w:eastAsia="Calibri" w:cs="Calibri"/>
                <w:sz w:val="21"/>
                <w:szCs w:val="21"/>
              </w:rPr>
            </w:pPr>
            <w:r>
              <w:rPr>
                <w:rFonts w:ascii="Calibri" w:hAnsi="Calibri" w:eastAsia="Calibri" w:cs="Calibri"/>
                <w:spacing w:val="-3"/>
                <w:sz w:val="21"/>
                <w:szCs w:val="21"/>
              </w:rPr>
              <w:t>180,000</w:t>
            </w:r>
          </w:p>
        </w:tc>
        <w:tc>
          <w:tcPr>
            <w:tcW w:w="1741" w:type="dxa"/>
            <w:vAlign w:val="top"/>
          </w:tcPr>
          <w:p w14:paraId="27959E40">
            <w:pPr>
              <w:spacing w:before="92" w:line="179" w:lineRule="auto"/>
              <w:ind w:left="637"/>
              <w:rPr>
                <w:rFonts w:ascii="Calibri" w:hAnsi="Calibri" w:eastAsia="Calibri" w:cs="Calibri"/>
                <w:sz w:val="21"/>
                <w:szCs w:val="21"/>
              </w:rPr>
            </w:pPr>
            <w:r>
              <w:rPr>
                <w:rFonts w:ascii="Calibri" w:hAnsi="Calibri" w:eastAsia="Calibri" w:cs="Calibri"/>
                <w:spacing w:val="-3"/>
                <w:sz w:val="21"/>
                <w:szCs w:val="21"/>
              </w:rPr>
              <w:t>180,000</w:t>
            </w:r>
          </w:p>
        </w:tc>
        <w:tc>
          <w:tcPr>
            <w:tcW w:w="1933" w:type="dxa"/>
            <w:vAlign w:val="top"/>
          </w:tcPr>
          <w:p w14:paraId="21052125">
            <w:pPr>
              <w:spacing w:before="92" w:line="179" w:lineRule="auto"/>
              <w:ind w:left="1017"/>
              <w:rPr>
                <w:rFonts w:ascii="Calibri" w:hAnsi="Calibri" w:eastAsia="Calibri" w:cs="Calibri"/>
                <w:sz w:val="21"/>
                <w:szCs w:val="21"/>
              </w:rPr>
            </w:pPr>
            <w:r>
              <w:rPr>
                <w:rFonts w:ascii="Calibri" w:hAnsi="Calibri" w:eastAsia="Calibri" w:cs="Calibri"/>
                <w:sz w:val="21"/>
                <w:szCs w:val="21"/>
              </w:rPr>
              <w:t>0</w:t>
            </w:r>
          </w:p>
        </w:tc>
        <w:tc>
          <w:tcPr>
            <w:tcW w:w="1524" w:type="dxa"/>
            <w:vAlign w:val="top"/>
          </w:tcPr>
          <w:p w14:paraId="08EE7A66">
            <w:pPr>
              <w:spacing w:before="92" w:line="179" w:lineRule="auto"/>
              <w:ind w:left="718"/>
              <w:rPr>
                <w:rFonts w:ascii="Calibri" w:hAnsi="Calibri" w:eastAsia="Calibri" w:cs="Calibri"/>
                <w:sz w:val="21"/>
                <w:szCs w:val="21"/>
              </w:rPr>
            </w:pPr>
            <w:r>
              <w:rPr>
                <w:rFonts w:ascii="Calibri" w:hAnsi="Calibri" w:eastAsia="Calibri" w:cs="Calibri"/>
                <w:spacing w:val="-4"/>
                <w:sz w:val="21"/>
                <w:szCs w:val="21"/>
              </w:rPr>
              <w:t>100</w:t>
            </w:r>
          </w:p>
        </w:tc>
        <w:tc>
          <w:tcPr>
            <w:tcW w:w="1348" w:type="dxa"/>
            <w:vAlign w:val="top"/>
          </w:tcPr>
          <w:p w14:paraId="06DD5AA8">
            <w:pPr>
              <w:spacing w:before="92" w:line="179" w:lineRule="auto"/>
              <w:ind w:left="684"/>
              <w:rPr>
                <w:rFonts w:ascii="Calibri" w:hAnsi="Calibri" w:eastAsia="Calibri" w:cs="Calibri"/>
                <w:sz w:val="21"/>
                <w:szCs w:val="21"/>
              </w:rPr>
            </w:pPr>
            <w:r>
              <w:rPr>
                <w:rFonts w:ascii="Calibri" w:hAnsi="Calibri" w:eastAsia="Calibri" w:cs="Calibri"/>
                <w:spacing w:val="-5"/>
                <w:sz w:val="21"/>
                <w:szCs w:val="21"/>
              </w:rPr>
              <w:t>10</w:t>
            </w:r>
          </w:p>
        </w:tc>
        <w:tc>
          <w:tcPr>
            <w:tcW w:w="1353" w:type="dxa"/>
            <w:vAlign w:val="top"/>
          </w:tcPr>
          <w:p w14:paraId="08B5F91E">
            <w:pPr>
              <w:rPr>
                <w:rFonts w:ascii="Arial"/>
                <w:sz w:val="21"/>
              </w:rPr>
            </w:pPr>
          </w:p>
        </w:tc>
      </w:tr>
      <w:tr w14:paraId="5523A9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4FEC7DB4">
            <w:pPr>
              <w:spacing w:before="57" w:line="246" w:lineRule="auto"/>
              <w:ind w:left="675" w:right="40" w:hanging="419"/>
              <w:rPr>
                <w:rFonts w:ascii="仿宋" w:hAnsi="仿宋" w:eastAsia="仿宋" w:cs="仿宋"/>
                <w:sz w:val="21"/>
                <w:szCs w:val="21"/>
              </w:rPr>
            </w:pPr>
            <w:r>
              <w:rPr>
                <w:rFonts w:ascii="仿宋" w:hAnsi="仿宋" w:eastAsia="仿宋" w:cs="仿宋"/>
                <w:spacing w:val="-4"/>
                <w:sz w:val="21"/>
                <w:szCs w:val="21"/>
              </w:rPr>
              <w:t>市县区财政资</w:t>
            </w:r>
            <w:r>
              <w:rPr>
                <w:rFonts w:ascii="仿宋" w:hAnsi="仿宋" w:eastAsia="仿宋" w:cs="仿宋"/>
                <w:sz w:val="21"/>
                <w:szCs w:val="21"/>
              </w:rPr>
              <w:t>金</w:t>
            </w:r>
          </w:p>
        </w:tc>
        <w:tc>
          <w:tcPr>
            <w:tcW w:w="1391" w:type="dxa"/>
            <w:tcBorders>
              <w:top w:val="single" w:color="000000" w:sz="4" w:space="0"/>
              <w:left w:val="single" w:color="000000" w:sz="4" w:space="0"/>
              <w:bottom w:val="single" w:color="000000" w:sz="4" w:space="0"/>
            </w:tcBorders>
            <w:vAlign w:val="top"/>
          </w:tcPr>
          <w:p w14:paraId="5FC3673F">
            <w:pPr>
              <w:spacing w:before="96" w:line="179" w:lineRule="auto"/>
              <w:ind w:left="460"/>
              <w:rPr>
                <w:rFonts w:ascii="Calibri" w:hAnsi="Calibri" w:eastAsia="Calibri" w:cs="Calibri"/>
                <w:sz w:val="21"/>
                <w:szCs w:val="21"/>
              </w:rPr>
            </w:pPr>
            <w:r>
              <w:rPr>
                <w:rFonts w:ascii="Calibri" w:hAnsi="Calibri" w:eastAsia="Calibri" w:cs="Calibri"/>
                <w:spacing w:val="-3"/>
                <w:sz w:val="21"/>
                <w:szCs w:val="21"/>
              </w:rPr>
              <w:t>180,000</w:t>
            </w:r>
          </w:p>
        </w:tc>
        <w:tc>
          <w:tcPr>
            <w:tcW w:w="1405" w:type="dxa"/>
            <w:vAlign w:val="top"/>
          </w:tcPr>
          <w:p w14:paraId="390D0E49">
            <w:pPr>
              <w:spacing w:before="96" w:line="179" w:lineRule="auto"/>
              <w:ind w:left="465"/>
              <w:rPr>
                <w:rFonts w:ascii="Calibri" w:hAnsi="Calibri" w:eastAsia="Calibri" w:cs="Calibri"/>
                <w:sz w:val="21"/>
                <w:szCs w:val="21"/>
              </w:rPr>
            </w:pPr>
            <w:r>
              <w:rPr>
                <w:rFonts w:ascii="Calibri" w:hAnsi="Calibri" w:eastAsia="Calibri" w:cs="Calibri"/>
                <w:spacing w:val="-3"/>
                <w:sz w:val="21"/>
                <w:szCs w:val="21"/>
              </w:rPr>
              <w:t>180,000</w:t>
            </w:r>
          </w:p>
        </w:tc>
        <w:tc>
          <w:tcPr>
            <w:tcW w:w="1652" w:type="dxa"/>
            <w:vAlign w:val="top"/>
          </w:tcPr>
          <w:p w14:paraId="4F023917">
            <w:pPr>
              <w:spacing w:before="96" w:line="179" w:lineRule="auto"/>
              <w:ind w:left="590"/>
              <w:rPr>
                <w:rFonts w:ascii="Calibri" w:hAnsi="Calibri" w:eastAsia="Calibri" w:cs="Calibri"/>
                <w:sz w:val="21"/>
                <w:szCs w:val="21"/>
              </w:rPr>
            </w:pPr>
            <w:r>
              <w:rPr>
                <w:rFonts w:ascii="Calibri" w:hAnsi="Calibri" w:eastAsia="Calibri" w:cs="Calibri"/>
                <w:spacing w:val="-3"/>
                <w:sz w:val="21"/>
                <w:szCs w:val="21"/>
              </w:rPr>
              <w:t>180,000</w:t>
            </w:r>
          </w:p>
        </w:tc>
        <w:tc>
          <w:tcPr>
            <w:tcW w:w="1741" w:type="dxa"/>
            <w:vAlign w:val="top"/>
          </w:tcPr>
          <w:p w14:paraId="48C39604">
            <w:pPr>
              <w:spacing w:before="96" w:line="179" w:lineRule="auto"/>
              <w:ind w:left="637"/>
              <w:rPr>
                <w:rFonts w:ascii="Calibri" w:hAnsi="Calibri" w:eastAsia="Calibri" w:cs="Calibri"/>
                <w:sz w:val="21"/>
                <w:szCs w:val="21"/>
              </w:rPr>
            </w:pPr>
            <w:r>
              <w:rPr>
                <w:rFonts w:ascii="Calibri" w:hAnsi="Calibri" w:eastAsia="Calibri" w:cs="Calibri"/>
                <w:spacing w:val="-3"/>
                <w:sz w:val="21"/>
                <w:szCs w:val="21"/>
              </w:rPr>
              <w:t>180,000</w:t>
            </w:r>
          </w:p>
        </w:tc>
        <w:tc>
          <w:tcPr>
            <w:tcW w:w="1933" w:type="dxa"/>
            <w:vAlign w:val="top"/>
          </w:tcPr>
          <w:p w14:paraId="239C1C63">
            <w:pPr>
              <w:spacing w:before="96" w:line="179" w:lineRule="auto"/>
              <w:ind w:left="1017"/>
              <w:rPr>
                <w:rFonts w:ascii="Calibri" w:hAnsi="Calibri" w:eastAsia="Calibri" w:cs="Calibri"/>
                <w:sz w:val="21"/>
                <w:szCs w:val="21"/>
              </w:rPr>
            </w:pPr>
            <w:r>
              <w:rPr>
                <w:rFonts w:ascii="Calibri" w:hAnsi="Calibri" w:eastAsia="Calibri" w:cs="Calibri"/>
                <w:sz w:val="21"/>
                <w:szCs w:val="21"/>
              </w:rPr>
              <w:t>0</w:t>
            </w:r>
          </w:p>
        </w:tc>
        <w:tc>
          <w:tcPr>
            <w:tcW w:w="1524" w:type="dxa"/>
            <w:vAlign w:val="top"/>
          </w:tcPr>
          <w:p w14:paraId="7DF4C02E">
            <w:pPr>
              <w:rPr>
                <w:rFonts w:ascii="Arial"/>
                <w:sz w:val="21"/>
              </w:rPr>
            </w:pPr>
          </w:p>
        </w:tc>
        <w:tc>
          <w:tcPr>
            <w:tcW w:w="1348" w:type="dxa"/>
            <w:vAlign w:val="top"/>
          </w:tcPr>
          <w:p w14:paraId="1BC90D39">
            <w:pPr>
              <w:rPr>
                <w:rFonts w:ascii="Arial"/>
                <w:sz w:val="21"/>
              </w:rPr>
            </w:pPr>
          </w:p>
        </w:tc>
        <w:tc>
          <w:tcPr>
            <w:tcW w:w="1353" w:type="dxa"/>
            <w:vAlign w:val="top"/>
          </w:tcPr>
          <w:p w14:paraId="4BEBC320">
            <w:pPr>
              <w:spacing w:before="56" w:line="225" w:lineRule="auto"/>
              <w:ind w:left="684"/>
              <w:rPr>
                <w:rFonts w:ascii="仿宋" w:hAnsi="仿宋" w:eastAsia="仿宋" w:cs="仿宋"/>
                <w:sz w:val="21"/>
                <w:szCs w:val="21"/>
              </w:rPr>
            </w:pPr>
            <w:r>
              <w:rPr>
                <w:rFonts w:ascii="仿宋" w:hAnsi="仿宋" w:eastAsia="仿宋" w:cs="仿宋"/>
                <w:sz w:val="21"/>
                <w:szCs w:val="21"/>
              </w:rPr>
              <w:t>无</w:t>
            </w:r>
          </w:p>
        </w:tc>
      </w:tr>
    </w:tbl>
    <w:p w14:paraId="47142824">
      <w:pPr>
        <w:pStyle w:val="2"/>
      </w:pPr>
    </w:p>
    <w:p w14:paraId="39BA44FD">
      <w:pPr>
        <w:sectPr>
          <w:headerReference r:id="rId265" w:type="default"/>
          <w:footerReference r:id="rId266" w:type="default"/>
          <w:pgSz w:w="16840" w:h="11900"/>
          <w:pgMar w:top="642" w:right="0" w:bottom="340" w:left="0" w:header="326" w:footer="93" w:gutter="0"/>
          <w:cols w:space="720" w:num="1"/>
        </w:sectPr>
      </w:pPr>
    </w:p>
    <w:p w14:paraId="1CE0354C">
      <w:pPr>
        <w:pStyle w:val="2"/>
        <w:spacing w:line="242" w:lineRule="auto"/>
      </w:pPr>
    </w:p>
    <w:p w14:paraId="2FA3210C">
      <w:pPr>
        <w:pStyle w:val="2"/>
        <w:spacing w:line="242" w:lineRule="auto"/>
      </w:pPr>
    </w:p>
    <w:p w14:paraId="7035A4D3">
      <w:pPr>
        <w:pStyle w:val="2"/>
        <w:spacing w:line="243" w:lineRule="auto"/>
      </w:pPr>
    </w:p>
    <w:p w14:paraId="69748749">
      <w:pPr>
        <w:pStyle w:val="2"/>
        <w:spacing w:line="243" w:lineRule="auto"/>
      </w:pPr>
    </w:p>
    <w:p w14:paraId="0F3D0A2C">
      <w:pPr>
        <w:pStyle w:val="2"/>
        <w:spacing w:line="243" w:lineRule="auto"/>
      </w:pPr>
    </w:p>
    <w:p w14:paraId="5399523F">
      <w:pPr>
        <w:spacing w:before="91" w:line="222" w:lineRule="auto"/>
        <w:ind w:left="2078"/>
        <w:rPr>
          <w:rFonts w:ascii="仿宋" w:hAnsi="仿宋" w:eastAsia="仿宋" w:cs="仿宋"/>
          <w:sz w:val="28"/>
          <w:szCs w:val="28"/>
        </w:rPr>
      </w:pPr>
      <w:r>
        <w:rPr>
          <w:rFonts w:ascii="仿宋" w:hAnsi="仿宋" w:eastAsia="仿宋" w:cs="仿宋"/>
          <w:b/>
          <w:bCs/>
          <w:spacing w:val="-4"/>
          <w:sz w:val="28"/>
          <w:szCs w:val="28"/>
        </w:rPr>
        <w:t>（二）绩效指标完成情况</w:t>
      </w:r>
    </w:p>
    <w:p w14:paraId="0EECABD8">
      <w:pPr>
        <w:spacing w:line="63" w:lineRule="exact"/>
      </w:pPr>
    </w:p>
    <w:tbl>
      <w:tblPr>
        <w:tblStyle w:val="5"/>
        <w:tblW w:w="14031" w:type="dxa"/>
        <w:tblInd w:w="14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43"/>
        <w:gridCol w:w="2040"/>
        <w:gridCol w:w="1526"/>
        <w:gridCol w:w="1522"/>
        <w:gridCol w:w="1699"/>
        <w:gridCol w:w="973"/>
        <w:gridCol w:w="973"/>
        <w:gridCol w:w="1154"/>
        <w:gridCol w:w="2087"/>
      </w:tblGrid>
      <w:tr w14:paraId="386D5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14" w:type="dxa"/>
            <w:vMerge w:val="restart"/>
            <w:tcBorders>
              <w:bottom w:val="nil"/>
            </w:tcBorders>
            <w:shd w:val="clear" w:color="auto" w:fill="DEEBF6"/>
            <w:vAlign w:val="top"/>
          </w:tcPr>
          <w:p w14:paraId="02583725">
            <w:pPr>
              <w:spacing w:before="247" w:line="179" w:lineRule="exact"/>
              <w:ind w:left="399"/>
              <w:rPr>
                <w:rFonts w:ascii="仿宋" w:hAnsi="仿宋" w:eastAsia="仿宋" w:cs="仿宋"/>
                <w:sz w:val="24"/>
                <w:szCs w:val="24"/>
              </w:rPr>
            </w:pPr>
            <w:r>
              <w:rPr>
                <w:rFonts w:ascii="仿宋" w:hAnsi="仿宋" w:eastAsia="仿宋" w:cs="仿宋"/>
                <w:position w:val="-4"/>
                <w:sz w:val="24"/>
                <w:szCs w:val="24"/>
              </w:rPr>
              <w:t>一</w:t>
            </w:r>
          </w:p>
          <w:p w14:paraId="64016D64">
            <w:pPr>
              <w:spacing w:before="36" w:line="241" w:lineRule="auto"/>
              <w:ind w:left="294" w:right="164" w:hanging="116"/>
              <w:rPr>
                <w:rFonts w:ascii="仿宋" w:hAnsi="仿宋" w:eastAsia="仿宋" w:cs="仿宋"/>
                <w:sz w:val="24"/>
                <w:szCs w:val="24"/>
              </w:rPr>
            </w:pPr>
            <w:r>
              <w:rPr>
                <w:rFonts w:ascii="仿宋" w:hAnsi="仿宋" w:eastAsia="仿宋" w:cs="仿宋"/>
                <w:spacing w:val="-10"/>
                <w:sz w:val="24"/>
                <w:szCs w:val="24"/>
              </w:rPr>
              <w:t>级指</w:t>
            </w:r>
            <w:r>
              <w:rPr>
                <w:rFonts w:ascii="仿宋" w:hAnsi="仿宋" w:eastAsia="仿宋" w:cs="仿宋"/>
                <w:sz w:val="24"/>
                <w:szCs w:val="24"/>
              </w:rPr>
              <w:t>标</w:t>
            </w:r>
          </w:p>
        </w:tc>
        <w:tc>
          <w:tcPr>
            <w:tcW w:w="1243" w:type="dxa"/>
            <w:vMerge w:val="restart"/>
            <w:tcBorders>
              <w:bottom w:val="nil"/>
            </w:tcBorders>
            <w:shd w:val="clear" w:color="auto" w:fill="DEEBF6"/>
            <w:vAlign w:val="top"/>
          </w:tcPr>
          <w:p w14:paraId="148844B3">
            <w:pPr>
              <w:spacing w:before="306" w:line="241" w:lineRule="auto"/>
              <w:ind w:left="507" w:right="160" w:hanging="131"/>
              <w:rPr>
                <w:rFonts w:ascii="仿宋" w:hAnsi="仿宋" w:eastAsia="仿宋" w:cs="仿宋"/>
                <w:sz w:val="24"/>
                <w:szCs w:val="24"/>
              </w:rPr>
            </w:pPr>
            <w:r>
              <w:rPr>
                <w:rFonts w:ascii="仿宋" w:hAnsi="仿宋" w:eastAsia="仿宋" w:cs="仿宋"/>
                <w:spacing w:val="-8"/>
                <w:sz w:val="24"/>
                <w:szCs w:val="24"/>
              </w:rPr>
              <w:t>二级指</w:t>
            </w:r>
            <w:r>
              <w:rPr>
                <w:rFonts w:ascii="仿宋" w:hAnsi="仿宋" w:eastAsia="仿宋" w:cs="仿宋"/>
                <w:sz w:val="24"/>
                <w:szCs w:val="24"/>
              </w:rPr>
              <w:t>标</w:t>
            </w:r>
          </w:p>
        </w:tc>
        <w:tc>
          <w:tcPr>
            <w:tcW w:w="2040" w:type="dxa"/>
            <w:vMerge w:val="restart"/>
            <w:tcBorders>
              <w:bottom w:val="nil"/>
            </w:tcBorders>
            <w:shd w:val="clear" w:color="auto" w:fill="DEEBF6"/>
            <w:vAlign w:val="top"/>
          </w:tcPr>
          <w:p w14:paraId="42F4BABA">
            <w:pPr>
              <w:spacing w:line="381" w:lineRule="auto"/>
              <w:rPr>
                <w:rFonts w:ascii="Arial"/>
                <w:sz w:val="21"/>
              </w:rPr>
            </w:pPr>
          </w:p>
          <w:p w14:paraId="146A79F0">
            <w:pPr>
              <w:spacing w:before="78" w:line="221" w:lineRule="auto"/>
              <w:ind w:left="648"/>
              <w:rPr>
                <w:rFonts w:ascii="仿宋" w:hAnsi="仿宋" w:eastAsia="仿宋" w:cs="仿宋"/>
                <w:sz w:val="24"/>
                <w:szCs w:val="24"/>
              </w:rPr>
            </w:pPr>
            <w:r>
              <w:rPr>
                <w:rFonts w:ascii="仿宋" w:hAnsi="仿宋" w:eastAsia="仿宋" w:cs="仿宋"/>
                <w:spacing w:val="-3"/>
                <w:sz w:val="24"/>
                <w:szCs w:val="24"/>
              </w:rPr>
              <w:t>指标名称</w:t>
            </w:r>
          </w:p>
        </w:tc>
        <w:tc>
          <w:tcPr>
            <w:tcW w:w="3048" w:type="dxa"/>
            <w:gridSpan w:val="2"/>
            <w:shd w:val="clear" w:color="auto" w:fill="DEEBF6"/>
            <w:vAlign w:val="top"/>
          </w:tcPr>
          <w:p w14:paraId="4041BCE9">
            <w:pPr>
              <w:spacing w:before="145" w:line="222" w:lineRule="auto"/>
              <w:ind w:left="1158"/>
              <w:rPr>
                <w:rFonts w:ascii="仿宋" w:hAnsi="仿宋" w:eastAsia="仿宋" w:cs="仿宋"/>
                <w:sz w:val="24"/>
                <w:szCs w:val="24"/>
              </w:rPr>
            </w:pPr>
            <w:r>
              <w:rPr>
                <w:rFonts w:ascii="仿宋" w:hAnsi="仿宋" w:eastAsia="仿宋" w:cs="仿宋"/>
                <w:spacing w:val="-4"/>
                <w:sz w:val="24"/>
                <w:szCs w:val="24"/>
              </w:rPr>
              <w:t>年度指标</w:t>
            </w:r>
          </w:p>
        </w:tc>
        <w:tc>
          <w:tcPr>
            <w:tcW w:w="1699" w:type="dxa"/>
            <w:vMerge w:val="restart"/>
            <w:tcBorders>
              <w:bottom w:val="nil"/>
            </w:tcBorders>
            <w:shd w:val="clear" w:color="auto" w:fill="DEEBF6"/>
            <w:vAlign w:val="top"/>
          </w:tcPr>
          <w:p w14:paraId="798B12C8">
            <w:pPr>
              <w:spacing w:line="382" w:lineRule="auto"/>
              <w:rPr>
                <w:rFonts w:ascii="Arial"/>
                <w:sz w:val="21"/>
              </w:rPr>
            </w:pPr>
          </w:p>
          <w:p w14:paraId="4F2DAC81">
            <w:pPr>
              <w:spacing w:before="78" w:line="222" w:lineRule="auto"/>
              <w:ind w:left="365"/>
              <w:rPr>
                <w:rFonts w:ascii="仿宋" w:hAnsi="仿宋" w:eastAsia="仿宋" w:cs="仿宋"/>
                <w:sz w:val="24"/>
                <w:szCs w:val="24"/>
              </w:rPr>
            </w:pPr>
            <w:r>
              <w:rPr>
                <w:rFonts w:ascii="仿宋" w:hAnsi="仿宋" w:eastAsia="仿宋" w:cs="仿宋"/>
                <w:spacing w:val="-4"/>
                <w:sz w:val="24"/>
                <w:szCs w:val="24"/>
              </w:rPr>
              <w:t>实际完成值</w:t>
            </w:r>
          </w:p>
        </w:tc>
        <w:tc>
          <w:tcPr>
            <w:tcW w:w="973" w:type="dxa"/>
            <w:vMerge w:val="restart"/>
            <w:tcBorders>
              <w:bottom w:val="nil"/>
            </w:tcBorders>
            <w:shd w:val="clear" w:color="auto" w:fill="DEEBF6"/>
            <w:vAlign w:val="top"/>
          </w:tcPr>
          <w:p w14:paraId="508DE005">
            <w:pPr>
              <w:spacing w:before="151" w:line="241" w:lineRule="auto"/>
              <w:ind w:left="119" w:right="100" w:firstLine="205"/>
              <w:jc w:val="both"/>
              <w:rPr>
                <w:rFonts w:ascii="仿宋" w:hAnsi="仿宋" w:eastAsia="仿宋" w:cs="仿宋"/>
                <w:sz w:val="24"/>
                <w:szCs w:val="24"/>
              </w:rPr>
            </w:pPr>
            <w:r>
              <w:rPr>
                <w:rFonts w:ascii="仿宋" w:hAnsi="仿宋" w:eastAsia="仿宋" w:cs="仿宋"/>
                <w:spacing w:val="-21"/>
                <w:sz w:val="24"/>
                <w:szCs w:val="24"/>
              </w:rPr>
              <w:t>定</w:t>
            </w:r>
            <w:r>
              <w:rPr>
                <w:rFonts w:ascii="仿宋" w:hAnsi="仿宋" w:eastAsia="仿宋" w:cs="仿宋"/>
                <w:spacing w:val="-22"/>
                <w:sz w:val="24"/>
                <w:szCs w:val="24"/>
              </w:rPr>
              <w:t xml:space="preserve"> </w:t>
            </w:r>
            <w:r>
              <w:rPr>
                <w:rFonts w:ascii="仿宋" w:hAnsi="仿宋" w:eastAsia="仿宋" w:cs="仿宋"/>
                <w:spacing w:val="-21"/>
                <w:sz w:val="24"/>
                <w:szCs w:val="24"/>
              </w:rPr>
              <w:t>性</w:t>
            </w:r>
            <w:r>
              <w:rPr>
                <w:rFonts w:ascii="仿宋" w:hAnsi="仿宋" w:eastAsia="仿宋" w:cs="仿宋"/>
                <w:spacing w:val="7"/>
                <w:sz w:val="24"/>
                <w:szCs w:val="24"/>
              </w:rPr>
              <w:t>值情况</w:t>
            </w:r>
            <w:r>
              <w:rPr>
                <w:rFonts w:ascii="仿宋" w:hAnsi="仿宋" w:eastAsia="仿宋" w:cs="仿宋"/>
                <w:spacing w:val="-4"/>
                <w:sz w:val="24"/>
                <w:szCs w:val="24"/>
              </w:rPr>
              <w:t>说明</w:t>
            </w:r>
          </w:p>
        </w:tc>
        <w:tc>
          <w:tcPr>
            <w:tcW w:w="973" w:type="dxa"/>
            <w:vMerge w:val="restart"/>
            <w:tcBorders>
              <w:bottom w:val="nil"/>
            </w:tcBorders>
            <w:shd w:val="clear" w:color="auto" w:fill="DEEBF6"/>
            <w:vAlign w:val="top"/>
          </w:tcPr>
          <w:p w14:paraId="4AC554F9">
            <w:pPr>
              <w:spacing w:line="382" w:lineRule="auto"/>
              <w:rPr>
                <w:rFonts w:ascii="Arial"/>
                <w:sz w:val="21"/>
              </w:rPr>
            </w:pPr>
          </w:p>
          <w:p w14:paraId="7E9C4D14">
            <w:pPr>
              <w:spacing w:before="78" w:line="222" w:lineRule="auto"/>
              <w:ind w:left="359"/>
              <w:rPr>
                <w:rFonts w:ascii="仿宋" w:hAnsi="仿宋" w:eastAsia="仿宋" w:cs="仿宋"/>
                <w:sz w:val="24"/>
                <w:szCs w:val="24"/>
              </w:rPr>
            </w:pPr>
            <w:r>
              <w:rPr>
                <w:rFonts w:ascii="仿宋" w:hAnsi="仿宋" w:eastAsia="仿宋" w:cs="仿宋"/>
                <w:spacing w:val="-4"/>
                <w:sz w:val="24"/>
                <w:szCs w:val="24"/>
              </w:rPr>
              <w:t>权重</w:t>
            </w:r>
          </w:p>
        </w:tc>
        <w:tc>
          <w:tcPr>
            <w:tcW w:w="1154" w:type="dxa"/>
            <w:vMerge w:val="restart"/>
            <w:tcBorders>
              <w:bottom w:val="nil"/>
            </w:tcBorders>
            <w:shd w:val="clear" w:color="auto" w:fill="DEEBF6"/>
            <w:vAlign w:val="top"/>
          </w:tcPr>
          <w:p w14:paraId="6A670191">
            <w:pPr>
              <w:spacing w:line="382" w:lineRule="auto"/>
              <w:rPr>
                <w:rFonts w:ascii="Arial"/>
                <w:sz w:val="21"/>
              </w:rPr>
            </w:pPr>
          </w:p>
          <w:p w14:paraId="2B563043">
            <w:pPr>
              <w:spacing w:before="78" w:line="222" w:lineRule="auto"/>
              <w:ind w:left="452"/>
              <w:rPr>
                <w:rFonts w:ascii="仿宋" w:hAnsi="仿宋" w:eastAsia="仿宋" w:cs="仿宋"/>
                <w:sz w:val="24"/>
                <w:szCs w:val="24"/>
              </w:rPr>
            </w:pPr>
            <w:r>
              <w:rPr>
                <w:rFonts w:ascii="仿宋" w:hAnsi="仿宋" w:eastAsia="仿宋" w:cs="仿宋"/>
                <w:spacing w:val="-5"/>
                <w:sz w:val="24"/>
                <w:szCs w:val="24"/>
              </w:rPr>
              <w:t>得分</w:t>
            </w:r>
          </w:p>
        </w:tc>
        <w:tc>
          <w:tcPr>
            <w:tcW w:w="2087" w:type="dxa"/>
            <w:vMerge w:val="restart"/>
            <w:tcBorders>
              <w:bottom w:val="nil"/>
            </w:tcBorders>
            <w:shd w:val="clear" w:color="auto" w:fill="DEEBF6"/>
            <w:vAlign w:val="top"/>
          </w:tcPr>
          <w:p w14:paraId="4BE5305B">
            <w:pPr>
              <w:spacing w:before="307" w:line="241" w:lineRule="auto"/>
              <w:ind w:left="458" w:right="215" w:hanging="21"/>
              <w:rPr>
                <w:rFonts w:ascii="仿宋" w:hAnsi="仿宋" w:eastAsia="仿宋" w:cs="仿宋"/>
                <w:sz w:val="24"/>
                <w:szCs w:val="24"/>
              </w:rPr>
            </w:pPr>
            <w:r>
              <w:rPr>
                <w:rFonts w:ascii="仿宋" w:hAnsi="仿宋" w:eastAsia="仿宋" w:cs="仿宋"/>
                <w:spacing w:val="-3"/>
                <w:sz w:val="24"/>
                <w:szCs w:val="24"/>
              </w:rPr>
              <w:t>偏差原因分析及改进措施</w:t>
            </w:r>
          </w:p>
        </w:tc>
      </w:tr>
      <w:tr w14:paraId="701C07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4" w:type="dxa"/>
            <w:vMerge w:val="continue"/>
            <w:tcBorders>
              <w:top w:val="nil"/>
            </w:tcBorders>
            <w:vAlign w:val="top"/>
          </w:tcPr>
          <w:p w14:paraId="7B868456">
            <w:pPr>
              <w:rPr>
                <w:rFonts w:ascii="Arial"/>
                <w:sz w:val="21"/>
              </w:rPr>
            </w:pPr>
          </w:p>
        </w:tc>
        <w:tc>
          <w:tcPr>
            <w:tcW w:w="1243" w:type="dxa"/>
            <w:vMerge w:val="continue"/>
            <w:tcBorders>
              <w:top w:val="nil"/>
            </w:tcBorders>
            <w:vAlign w:val="top"/>
          </w:tcPr>
          <w:p w14:paraId="4B3B4999">
            <w:pPr>
              <w:rPr>
                <w:rFonts w:ascii="Arial"/>
                <w:sz w:val="21"/>
              </w:rPr>
            </w:pPr>
          </w:p>
        </w:tc>
        <w:tc>
          <w:tcPr>
            <w:tcW w:w="2040" w:type="dxa"/>
            <w:vMerge w:val="continue"/>
            <w:tcBorders>
              <w:top w:val="nil"/>
            </w:tcBorders>
            <w:vAlign w:val="top"/>
          </w:tcPr>
          <w:p w14:paraId="7E05A5D5">
            <w:pPr>
              <w:rPr>
                <w:rFonts w:ascii="Arial"/>
                <w:sz w:val="21"/>
              </w:rPr>
            </w:pPr>
          </w:p>
        </w:tc>
        <w:tc>
          <w:tcPr>
            <w:tcW w:w="1526" w:type="dxa"/>
            <w:shd w:val="clear" w:color="auto" w:fill="DEEBF6"/>
            <w:vAlign w:val="top"/>
          </w:tcPr>
          <w:p w14:paraId="2418EF70">
            <w:pPr>
              <w:spacing w:before="190" w:line="222" w:lineRule="auto"/>
              <w:ind w:left="397"/>
              <w:rPr>
                <w:rFonts w:ascii="仿宋" w:hAnsi="仿宋" w:eastAsia="仿宋" w:cs="仿宋"/>
                <w:sz w:val="24"/>
                <w:szCs w:val="24"/>
              </w:rPr>
            </w:pPr>
            <w:r>
              <w:rPr>
                <w:rFonts w:ascii="仿宋" w:hAnsi="仿宋" w:eastAsia="仿宋" w:cs="仿宋"/>
                <w:spacing w:val="-4"/>
                <w:sz w:val="24"/>
                <w:szCs w:val="24"/>
              </w:rPr>
              <w:t>年初指标</w:t>
            </w:r>
          </w:p>
        </w:tc>
        <w:tc>
          <w:tcPr>
            <w:tcW w:w="1522" w:type="dxa"/>
            <w:shd w:val="clear" w:color="auto" w:fill="DEEBF6"/>
            <w:vAlign w:val="top"/>
          </w:tcPr>
          <w:p w14:paraId="1E29E8AE">
            <w:pPr>
              <w:spacing w:before="33" w:line="223" w:lineRule="auto"/>
              <w:ind w:left="650" w:right="176" w:hanging="259"/>
              <w:rPr>
                <w:rFonts w:ascii="仿宋" w:hAnsi="仿宋" w:eastAsia="仿宋" w:cs="仿宋"/>
                <w:sz w:val="24"/>
                <w:szCs w:val="24"/>
              </w:rPr>
            </w:pPr>
            <w:r>
              <w:rPr>
                <w:rFonts w:ascii="仿宋" w:hAnsi="仿宋" w:eastAsia="仿宋" w:cs="仿宋"/>
                <w:spacing w:val="-4"/>
                <w:sz w:val="24"/>
                <w:szCs w:val="24"/>
              </w:rPr>
              <w:t>调整后指</w:t>
            </w:r>
            <w:r>
              <w:rPr>
                <w:rFonts w:ascii="仿宋" w:hAnsi="仿宋" w:eastAsia="仿宋" w:cs="仿宋"/>
                <w:sz w:val="24"/>
                <w:szCs w:val="24"/>
              </w:rPr>
              <w:t>标</w:t>
            </w:r>
          </w:p>
        </w:tc>
        <w:tc>
          <w:tcPr>
            <w:tcW w:w="1699" w:type="dxa"/>
            <w:vMerge w:val="continue"/>
            <w:tcBorders>
              <w:top w:val="nil"/>
            </w:tcBorders>
            <w:vAlign w:val="top"/>
          </w:tcPr>
          <w:p w14:paraId="1620C22E">
            <w:pPr>
              <w:rPr>
                <w:rFonts w:ascii="Arial"/>
                <w:sz w:val="21"/>
              </w:rPr>
            </w:pPr>
          </w:p>
        </w:tc>
        <w:tc>
          <w:tcPr>
            <w:tcW w:w="973" w:type="dxa"/>
            <w:vMerge w:val="continue"/>
            <w:tcBorders>
              <w:top w:val="nil"/>
            </w:tcBorders>
            <w:vAlign w:val="top"/>
          </w:tcPr>
          <w:p w14:paraId="3960F46D">
            <w:pPr>
              <w:rPr>
                <w:rFonts w:ascii="Arial"/>
                <w:sz w:val="21"/>
              </w:rPr>
            </w:pPr>
          </w:p>
        </w:tc>
        <w:tc>
          <w:tcPr>
            <w:tcW w:w="973" w:type="dxa"/>
            <w:vMerge w:val="continue"/>
            <w:tcBorders>
              <w:top w:val="nil"/>
            </w:tcBorders>
            <w:vAlign w:val="top"/>
          </w:tcPr>
          <w:p w14:paraId="2D20C820">
            <w:pPr>
              <w:rPr>
                <w:rFonts w:ascii="Arial"/>
                <w:sz w:val="21"/>
              </w:rPr>
            </w:pPr>
          </w:p>
        </w:tc>
        <w:tc>
          <w:tcPr>
            <w:tcW w:w="1154" w:type="dxa"/>
            <w:vMerge w:val="continue"/>
            <w:tcBorders>
              <w:top w:val="nil"/>
            </w:tcBorders>
            <w:vAlign w:val="top"/>
          </w:tcPr>
          <w:p w14:paraId="4C1B525B">
            <w:pPr>
              <w:rPr>
                <w:rFonts w:ascii="Arial"/>
                <w:sz w:val="21"/>
              </w:rPr>
            </w:pPr>
          </w:p>
        </w:tc>
        <w:tc>
          <w:tcPr>
            <w:tcW w:w="2087" w:type="dxa"/>
            <w:vMerge w:val="continue"/>
            <w:tcBorders>
              <w:top w:val="nil"/>
            </w:tcBorders>
            <w:vAlign w:val="top"/>
          </w:tcPr>
          <w:p w14:paraId="25317FFC">
            <w:pPr>
              <w:rPr>
                <w:rFonts w:ascii="Arial"/>
                <w:sz w:val="21"/>
              </w:rPr>
            </w:pPr>
          </w:p>
        </w:tc>
      </w:tr>
      <w:tr w14:paraId="56944F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restart"/>
            <w:tcBorders>
              <w:bottom w:val="nil"/>
            </w:tcBorders>
            <w:vAlign w:val="top"/>
          </w:tcPr>
          <w:p w14:paraId="6727F784">
            <w:pPr>
              <w:pStyle w:val="6"/>
              <w:spacing w:before="46" w:line="263" w:lineRule="auto"/>
              <w:ind w:left="207" w:right="184" w:firstLine="191"/>
              <w:jc w:val="both"/>
              <w:rPr>
                <w:sz w:val="22"/>
                <w:szCs w:val="22"/>
              </w:rPr>
            </w:pPr>
            <w:r>
              <w:rPr>
                <w:spacing w:val="-9"/>
                <w:sz w:val="22"/>
                <w:szCs w:val="22"/>
              </w:rPr>
              <w:t>产</w:t>
            </w:r>
            <w:r>
              <w:rPr>
                <w:spacing w:val="-14"/>
                <w:sz w:val="22"/>
                <w:szCs w:val="22"/>
              </w:rPr>
              <w:t>出指</w:t>
            </w:r>
            <w:r>
              <w:rPr>
                <w:spacing w:val="27"/>
                <w:w w:val="125"/>
                <w:sz w:val="22"/>
                <w:szCs w:val="22"/>
              </w:rPr>
              <w:t>标</w:t>
            </w:r>
          </w:p>
        </w:tc>
        <w:tc>
          <w:tcPr>
            <w:tcW w:w="1243" w:type="dxa"/>
            <w:vAlign w:val="top"/>
          </w:tcPr>
          <w:p w14:paraId="02629834">
            <w:pPr>
              <w:pStyle w:val="6"/>
              <w:spacing w:before="45" w:line="264" w:lineRule="auto"/>
              <w:ind w:left="512" w:right="190" w:hanging="119"/>
              <w:rPr>
                <w:sz w:val="22"/>
                <w:szCs w:val="22"/>
              </w:rPr>
            </w:pPr>
            <w:r>
              <w:rPr>
                <w:spacing w:val="-4"/>
                <w:sz w:val="22"/>
                <w:szCs w:val="22"/>
              </w:rPr>
              <w:t>数量指</w:t>
            </w:r>
            <w:r>
              <w:rPr>
                <w:sz w:val="22"/>
                <w:szCs w:val="22"/>
              </w:rPr>
              <w:t>标</w:t>
            </w:r>
          </w:p>
        </w:tc>
        <w:tc>
          <w:tcPr>
            <w:tcW w:w="2040" w:type="dxa"/>
            <w:vAlign w:val="top"/>
          </w:tcPr>
          <w:p w14:paraId="41ECBF4D">
            <w:pPr>
              <w:pStyle w:val="6"/>
              <w:spacing w:before="44" w:line="264" w:lineRule="auto"/>
              <w:ind w:left="110" w:right="105" w:firstLine="202"/>
              <w:rPr>
                <w:sz w:val="22"/>
                <w:szCs w:val="22"/>
              </w:rPr>
            </w:pPr>
            <w:r>
              <w:rPr>
                <w:spacing w:val="10"/>
                <w:sz w:val="22"/>
                <w:szCs w:val="22"/>
              </w:rPr>
              <w:t>受托方提供的技</w:t>
            </w:r>
            <w:r>
              <w:rPr>
                <w:spacing w:val="-2"/>
                <w:sz w:val="22"/>
                <w:szCs w:val="22"/>
              </w:rPr>
              <w:t>术服务工作阶段数</w:t>
            </w:r>
          </w:p>
        </w:tc>
        <w:tc>
          <w:tcPr>
            <w:tcW w:w="1526" w:type="dxa"/>
            <w:vAlign w:val="top"/>
          </w:tcPr>
          <w:p w14:paraId="0E1A3F45">
            <w:pPr>
              <w:rPr>
                <w:rFonts w:ascii="Arial"/>
                <w:sz w:val="21"/>
              </w:rPr>
            </w:pPr>
          </w:p>
        </w:tc>
        <w:tc>
          <w:tcPr>
            <w:tcW w:w="1522" w:type="dxa"/>
            <w:vAlign w:val="top"/>
          </w:tcPr>
          <w:p w14:paraId="27B09D28">
            <w:pPr>
              <w:pStyle w:val="6"/>
              <w:spacing w:before="44" w:line="220" w:lineRule="auto"/>
              <w:ind w:left="332"/>
              <w:rPr>
                <w:sz w:val="22"/>
                <w:szCs w:val="22"/>
              </w:rPr>
            </w:pPr>
            <w:r>
              <w:rPr>
                <w:spacing w:val="-11"/>
                <w:sz w:val="22"/>
                <w:szCs w:val="22"/>
              </w:rPr>
              <w:t>≥4</w:t>
            </w:r>
            <w:r>
              <w:rPr>
                <w:spacing w:val="-45"/>
                <w:sz w:val="22"/>
                <w:szCs w:val="22"/>
              </w:rPr>
              <w:t xml:space="preserve"> </w:t>
            </w:r>
            <w:r>
              <w:rPr>
                <w:spacing w:val="-11"/>
                <w:sz w:val="22"/>
                <w:szCs w:val="22"/>
              </w:rPr>
              <w:t>个</w:t>
            </w:r>
          </w:p>
        </w:tc>
        <w:tc>
          <w:tcPr>
            <w:tcW w:w="1699" w:type="dxa"/>
            <w:vAlign w:val="top"/>
          </w:tcPr>
          <w:p w14:paraId="68B7B2DB">
            <w:pPr>
              <w:pStyle w:val="6"/>
              <w:spacing w:before="44" w:line="241" w:lineRule="auto"/>
              <w:ind w:left="310"/>
              <w:rPr>
                <w:sz w:val="22"/>
                <w:szCs w:val="22"/>
              </w:rPr>
            </w:pPr>
            <w:r>
              <w:rPr>
                <w:sz w:val="22"/>
                <w:szCs w:val="22"/>
              </w:rPr>
              <w:t>4</w:t>
            </w:r>
          </w:p>
        </w:tc>
        <w:tc>
          <w:tcPr>
            <w:tcW w:w="973" w:type="dxa"/>
            <w:vAlign w:val="top"/>
          </w:tcPr>
          <w:p w14:paraId="2C9E3CEE">
            <w:pPr>
              <w:rPr>
                <w:rFonts w:ascii="Arial"/>
                <w:sz w:val="21"/>
              </w:rPr>
            </w:pPr>
          </w:p>
        </w:tc>
        <w:tc>
          <w:tcPr>
            <w:tcW w:w="973" w:type="dxa"/>
            <w:vAlign w:val="top"/>
          </w:tcPr>
          <w:p w14:paraId="1FCF135A">
            <w:pPr>
              <w:pStyle w:val="6"/>
              <w:spacing w:before="44"/>
              <w:ind w:left="316"/>
              <w:rPr>
                <w:sz w:val="22"/>
                <w:szCs w:val="22"/>
              </w:rPr>
            </w:pPr>
            <w:r>
              <w:rPr>
                <w:spacing w:val="-3"/>
                <w:sz w:val="22"/>
                <w:szCs w:val="22"/>
              </w:rPr>
              <w:t>20</w:t>
            </w:r>
          </w:p>
        </w:tc>
        <w:tc>
          <w:tcPr>
            <w:tcW w:w="1154" w:type="dxa"/>
            <w:vAlign w:val="top"/>
          </w:tcPr>
          <w:p w14:paraId="3D1691B6">
            <w:pPr>
              <w:pStyle w:val="6"/>
              <w:spacing w:before="44"/>
              <w:ind w:left="317"/>
              <w:rPr>
                <w:sz w:val="22"/>
                <w:szCs w:val="22"/>
              </w:rPr>
            </w:pPr>
            <w:r>
              <w:rPr>
                <w:spacing w:val="-3"/>
                <w:sz w:val="22"/>
                <w:szCs w:val="22"/>
              </w:rPr>
              <w:t>20</w:t>
            </w:r>
          </w:p>
        </w:tc>
        <w:tc>
          <w:tcPr>
            <w:tcW w:w="2087" w:type="dxa"/>
            <w:vAlign w:val="top"/>
          </w:tcPr>
          <w:p w14:paraId="65461007">
            <w:pPr>
              <w:rPr>
                <w:rFonts w:ascii="Arial"/>
                <w:sz w:val="21"/>
              </w:rPr>
            </w:pPr>
          </w:p>
        </w:tc>
      </w:tr>
      <w:tr w14:paraId="6AA2C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814" w:type="dxa"/>
            <w:vMerge w:val="continue"/>
            <w:tcBorders>
              <w:top w:val="nil"/>
              <w:bottom w:val="nil"/>
            </w:tcBorders>
            <w:vAlign w:val="top"/>
          </w:tcPr>
          <w:p w14:paraId="68FF8827">
            <w:pPr>
              <w:rPr>
                <w:rFonts w:ascii="Arial"/>
                <w:sz w:val="21"/>
              </w:rPr>
            </w:pPr>
          </w:p>
        </w:tc>
        <w:tc>
          <w:tcPr>
            <w:tcW w:w="1243" w:type="dxa"/>
            <w:vAlign w:val="top"/>
          </w:tcPr>
          <w:p w14:paraId="2B8334D8">
            <w:pPr>
              <w:pStyle w:val="6"/>
              <w:spacing w:before="46" w:line="264" w:lineRule="auto"/>
              <w:ind w:left="512" w:right="190" w:hanging="120"/>
              <w:rPr>
                <w:sz w:val="22"/>
                <w:szCs w:val="22"/>
              </w:rPr>
            </w:pPr>
            <w:r>
              <w:rPr>
                <w:spacing w:val="-4"/>
                <w:sz w:val="22"/>
                <w:szCs w:val="22"/>
              </w:rPr>
              <w:t>质量指</w:t>
            </w:r>
            <w:r>
              <w:rPr>
                <w:sz w:val="22"/>
                <w:szCs w:val="22"/>
              </w:rPr>
              <w:t>标</w:t>
            </w:r>
          </w:p>
        </w:tc>
        <w:tc>
          <w:tcPr>
            <w:tcW w:w="2040" w:type="dxa"/>
            <w:vAlign w:val="top"/>
          </w:tcPr>
          <w:p w14:paraId="22D15E7A">
            <w:pPr>
              <w:pStyle w:val="6"/>
              <w:spacing w:before="44" w:line="264" w:lineRule="auto"/>
              <w:ind w:left="107" w:right="105" w:firstLine="200"/>
              <w:rPr>
                <w:sz w:val="22"/>
                <w:szCs w:val="22"/>
              </w:rPr>
            </w:pPr>
            <w:r>
              <w:rPr>
                <w:spacing w:val="11"/>
                <w:sz w:val="22"/>
                <w:szCs w:val="22"/>
              </w:rPr>
              <w:t>达到行业标准及</w:t>
            </w:r>
            <w:r>
              <w:rPr>
                <w:spacing w:val="-2"/>
                <w:sz w:val="22"/>
                <w:szCs w:val="22"/>
              </w:rPr>
              <w:t>采购方认可率</w:t>
            </w:r>
          </w:p>
        </w:tc>
        <w:tc>
          <w:tcPr>
            <w:tcW w:w="1526" w:type="dxa"/>
            <w:vAlign w:val="top"/>
          </w:tcPr>
          <w:p w14:paraId="416AFE3A">
            <w:pPr>
              <w:rPr>
                <w:rFonts w:ascii="Arial"/>
                <w:sz w:val="21"/>
              </w:rPr>
            </w:pPr>
          </w:p>
        </w:tc>
        <w:tc>
          <w:tcPr>
            <w:tcW w:w="1522" w:type="dxa"/>
            <w:vAlign w:val="top"/>
          </w:tcPr>
          <w:p w14:paraId="4964C8CB">
            <w:pPr>
              <w:pStyle w:val="6"/>
              <w:spacing w:before="46" w:line="220" w:lineRule="auto"/>
              <w:ind w:left="326"/>
              <w:rPr>
                <w:sz w:val="22"/>
                <w:szCs w:val="22"/>
              </w:rPr>
            </w:pPr>
            <w:r>
              <w:rPr>
                <w:spacing w:val="-5"/>
                <w:sz w:val="22"/>
                <w:szCs w:val="22"/>
              </w:rPr>
              <w:t>100%达到</w:t>
            </w:r>
          </w:p>
        </w:tc>
        <w:tc>
          <w:tcPr>
            <w:tcW w:w="1699" w:type="dxa"/>
            <w:vAlign w:val="top"/>
          </w:tcPr>
          <w:p w14:paraId="403A56F4">
            <w:pPr>
              <w:pStyle w:val="6"/>
              <w:spacing w:before="46"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013EE85F">
            <w:pPr>
              <w:pStyle w:val="6"/>
              <w:spacing w:before="44" w:line="246"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3CEE9991">
            <w:pPr>
              <w:pStyle w:val="6"/>
              <w:spacing w:before="45"/>
              <w:ind w:left="329"/>
              <w:rPr>
                <w:sz w:val="22"/>
                <w:szCs w:val="22"/>
              </w:rPr>
            </w:pPr>
            <w:r>
              <w:rPr>
                <w:spacing w:val="-7"/>
                <w:sz w:val="22"/>
                <w:szCs w:val="22"/>
              </w:rPr>
              <w:t>10</w:t>
            </w:r>
          </w:p>
        </w:tc>
        <w:tc>
          <w:tcPr>
            <w:tcW w:w="1154" w:type="dxa"/>
            <w:vAlign w:val="top"/>
          </w:tcPr>
          <w:p w14:paraId="16A42091">
            <w:pPr>
              <w:pStyle w:val="6"/>
              <w:spacing w:before="45"/>
              <w:ind w:left="330"/>
              <w:rPr>
                <w:sz w:val="22"/>
                <w:szCs w:val="22"/>
              </w:rPr>
            </w:pPr>
            <w:r>
              <w:rPr>
                <w:spacing w:val="-7"/>
                <w:sz w:val="22"/>
                <w:szCs w:val="22"/>
              </w:rPr>
              <w:t>10</w:t>
            </w:r>
          </w:p>
        </w:tc>
        <w:tc>
          <w:tcPr>
            <w:tcW w:w="2087" w:type="dxa"/>
            <w:vAlign w:val="top"/>
          </w:tcPr>
          <w:p w14:paraId="36C88C85">
            <w:pPr>
              <w:rPr>
                <w:rFonts w:ascii="Arial"/>
                <w:sz w:val="21"/>
              </w:rPr>
            </w:pPr>
          </w:p>
        </w:tc>
      </w:tr>
      <w:tr w14:paraId="7D1FBF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Merge w:val="continue"/>
            <w:tcBorders>
              <w:top w:val="nil"/>
              <w:bottom w:val="nil"/>
            </w:tcBorders>
            <w:vAlign w:val="top"/>
          </w:tcPr>
          <w:p w14:paraId="4D39005B">
            <w:pPr>
              <w:rPr>
                <w:rFonts w:ascii="Arial"/>
                <w:sz w:val="21"/>
              </w:rPr>
            </w:pPr>
          </w:p>
        </w:tc>
        <w:tc>
          <w:tcPr>
            <w:tcW w:w="1243" w:type="dxa"/>
            <w:vAlign w:val="top"/>
          </w:tcPr>
          <w:p w14:paraId="2A14B1ED">
            <w:pPr>
              <w:pStyle w:val="6"/>
              <w:spacing w:before="48" w:line="264" w:lineRule="auto"/>
              <w:ind w:left="511" w:right="190" w:hanging="110"/>
              <w:rPr>
                <w:sz w:val="22"/>
                <w:szCs w:val="22"/>
              </w:rPr>
            </w:pPr>
            <w:r>
              <w:rPr>
                <w:spacing w:val="-7"/>
                <w:sz w:val="22"/>
                <w:szCs w:val="22"/>
              </w:rPr>
              <w:t>时效指</w:t>
            </w:r>
            <w:r>
              <w:rPr>
                <w:sz w:val="22"/>
                <w:szCs w:val="22"/>
              </w:rPr>
              <w:t>标</w:t>
            </w:r>
          </w:p>
        </w:tc>
        <w:tc>
          <w:tcPr>
            <w:tcW w:w="2040" w:type="dxa"/>
            <w:vAlign w:val="top"/>
          </w:tcPr>
          <w:p w14:paraId="058BEC27">
            <w:pPr>
              <w:pStyle w:val="6"/>
              <w:spacing w:before="47" w:line="264" w:lineRule="auto"/>
              <w:ind w:left="110" w:right="105" w:firstLine="207"/>
              <w:rPr>
                <w:sz w:val="22"/>
                <w:szCs w:val="22"/>
              </w:rPr>
            </w:pPr>
            <w:r>
              <w:rPr>
                <w:spacing w:val="9"/>
                <w:sz w:val="22"/>
                <w:szCs w:val="22"/>
              </w:rPr>
              <w:t>乡村振兴技术服</w:t>
            </w:r>
            <w:r>
              <w:rPr>
                <w:spacing w:val="-2"/>
                <w:sz w:val="22"/>
                <w:szCs w:val="22"/>
              </w:rPr>
              <w:t>务完成及时性</w:t>
            </w:r>
          </w:p>
        </w:tc>
        <w:tc>
          <w:tcPr>
            <w:tcW w:w="1526" w:type="dxa"/>
            <w:vAlign w:val="top"/>
          </w:tcPr>
          <w:p w14:paraId="31578824">
            <w:pPr>
              <w:rPr>
                <w:rFonts w:ascii="Arial"/>
                <w:sz w:val="21"/>
              </w:rPr>
            </w:pPr>
          </w:p>
        </w:tc>
        <w:tc>
          <w:tcPr>
            <w:tcW w:w="1522" w:type="dxa"/>
            <w:vAlign w:val="top"/>
          </w:tcPr>
          <w:p w14:paraId="2202700C">
            <w:pPr>
              <w:pStyle w:val="6"/>
              <w:spacing w:before="47" w:line="220" w:lineRule="auto"/>
              <w:ind w:left="312"/>
              <w:rPr>
                <w:sz w:val="22"/>
                <w:szCs w:val="22"/>
              </w:rPr>
            </w:pPr>
            <w:r>
              <w:rPr>
                <w:spacing w:val="-2"/>
                <w:sz w:val="22"/>
                <w:szCs w:val="22"/>
              </w:rPr>
              <w:t>按时完成</w:t>
            </w:r>
          </w:p>
        </w:tc>
        <w:tc>
          <w:tcPr>
            <w:tcW w:w="1699" w:type="dxa"/>
            <w:vAlign w:val="top"/>
          </w:tcPr>
          <w:p w14:paraId="3695E351">
            <w:pPr>
              <w:pStyle w:val="6"/>
              <w:spacing w:before="48"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21BBFD89">
            <w:pPr>
              <w:pStyle w:val="6"/>
              <w:spacing w:before="49" w:line="245"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0703D31A">
            <w:pPr>
              <w:pStyle w:val="6"/>
              <w:spacing w:before="47"/>
              <w:ind w:left="329"/>
              <w:rPr>
                <w:sz w:val="22"/>
                <w:szCs w:val="22"/>
              </w:rPr>
            </w:pPr>
            <w:r>
              <w:rPr>
                <w:spacing w:val="-7"/>
                <w:sz w:val="22"/>
                <w:szCs w:val="22"/>
              </w:rPr>
              <w:t>10</w:t>
            </w:r>
          </w:p>
        </w:tc>
        <w:tc>
          <w:tcPr>
            <w:tcW w:w="1154" w:type="dxa"/>
            <w:vAlign w:val="top"/>
          </w:tcPr>
          <w:p w14:paraId="12F77DA1">
            <w:pPr>
              <w:pStyle w:val="6"/>
              <w:spacing w:before="47"/>
              <w:ind w:left="330"/>
              <w:rPr>
                <w:sz w:val="22"/>
                <w:szCs w:val="22"/>
              </w:rPr>
            </w:pPr>
            <w:r>
              <w:rPr>
                <w:spacing w:val="-7"/>
                <w:sz w:val="22"/>
                <w:szCs w:val="22"/>
              </w:rPr>
              <w:t>10</w:t>
            </w:r>
          </w:p>
        </w:tc>
        <w:tc>
          <w:tcPr>
            <w:tcW w:w="2087" w:type="dxa"/>
            <w:vAlign w:val="top"/>
          </w:tcPr>
          <w:p w14:paraId="20CC9778">
            <w:pPr>
              <w:rPr>
                <w:rFonts w:ascii="Arial"/>
                <w:sz w:val="21"/>
              </w:rPr>
            </w:pPr>
          </w:p>
        </w:tc>
      </w:tr>
      <w:tr w14:paraId="5D1E64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continue"/>
            <w:tcBorders>
              <w:top w:val="nil"/>
            </w:tcBorders>
            <w:vAlign w:val="top"/>
          </w:tcPr>
          <w:p w14:paraId="29A98994">
            <w:pPr>
              <w:rPr>
                <w:rFonts w:ascii="Arial"/>
                <w:sz w:val="21"/>
              </w:rPr>
            </w:pPr>
          </w:p>
        </w:tc>
        <w:tc>
          <w:tcPr>
            <w:tcW w:w="1243" w:type="dxa"/>
            <w:vAlign w:val="top"/>
          </w:tcPr>
          <w:p w14:paraId="35BDF4D6">
            <w:pPr>
              <w:pStyle w:val="6"/>
              <w:spacing w:before="49" w:line="264" w:lineRule="auto"/>
              <w:ind w:left="512" w:right="190" w:hanging="119"/>
              <w:rPr>
                <w:sz w:val="22"/>
                <w:szCs w:val="22"/>
              </w:rPr>
            </w:pPr>
            <w:r>
              <w:rPr>
                <w:spacing w:val="-4"/>
                <w:sz w:val="22"/>
                <w:szCs w:val="22"/>
              </w:rPr>
              <w:t>成本指</w:t>
            </w:r>
            <w:r>
              <w:rPr>
                <w:sz w:val="22"/>
                <w:szCs w:val="22"/>
              </w:rPr>
              <w:t>标</w:t>
            </w:r>
          </w:p>
        </w:tc>
        <w:tc>
          <w:tcPr>
            <w:tcW w:w="2040" w:type="dxa"/>
            <w:vAlign w:val="top"/>
          </w:tcPr>
          <w:p w14:paraId="005C3D38">
            <w:pPr>
              <w:pStyle w:val="6"/>
              <w:spacing w:before="48" w:line="264" w:lineRule="auto"/>
              <w:ind w:left="110" w:right="105" w:firstLine="207"/>
              <w:rPr>
                <w:sz w:val="22"/>
                <w:szCs w:val="22"/>
              </w:rPr>
            </w:pPr>
            <w:r>
              <w:rPr>
                <w:spacing w:val="9"/>
                <w:sz w:val="22"/>
                <w:szCs w:val="22"/>
              </w:rPr>
              <w:t>乡村振兴技术服</w:t>
            </w:r>
            <w:r>
              <w:rPr>
                <w:spacing w:val="-3"/>
                <w:sz w:val="22"/>
                <w:szCs w:val="22"/>
              </w:rPr>
              <w:t>务费</w:t>
            </w:r>
          </w:p>
        </w:tc>
        <w:tc>
          <w:tcPr>
            <w:tcW w:w="1526" w:type="dxa"/>
            <w:vAlign w:val="top"/>
          </w:tcPr>
          <w:p w14:paraId="4D1ED4A4">
            <w:pPr>
              <w:rPr>
                <w:rFonts w:ascii="Arial"/>
                <w:sz w:val="21"/>
              </w:rPr>
            </w:pPr>
          </w:p>
        </w:tc>
        <w:tc>
          <w:tcPr>
            <w:tcW w:w="1522" w:type="dxa"/>
            <w:vAlign w:val="top"/>
          </w:tcPr>
          <w:p w14:paraId="567ADFE4">
            <w:pPr>
              <w:pStyle w:val="6"/>
              <w:spacing w:before="49" w:line="220" w:lineRule="auto"/>
              <w:ind w:left="332"/>
              <w:rPr>
                <w:sz w:val="22"/>
                <w:szCs w:val="22"/>
              </w:rPr>
            </w:pPr>
            <w:r>
              <w:rPr>
                <w:spacing w:val="3"/>
                <w:sz w:val="22"/>
                <w:szCs w:val="22"/>
              </w:rPr>
              <w:t>=</w:t>
            </w:r>
            <w:r>
              <w:rPr>
                <w:spacing w:val="-54"/>
                <w:sz w:val="22"/>
                <w:szCs w:val="22"/>
              </w:rPr>
              <w:t xml:space="preserve"> </w:t>
            </w:r>
            <w:r>
              <w:rPr>
                <w:spacing w:val="3"/>
                <w:sz w:val="22"/>
                <w:szCs w:val="22"/>
              </w:rPr>
              <w:t>18</w:t>
            </w:r>
            <w:r>
              <w:rPr>
                <w:spacing w:val="-41"/>
                <w:sz w:val="22"/>
                <w:szCs w:val="22"/>
              </w:rPr>
              <w:t xml:space="preserve"> </w:t>
            </w:r>
            <w:r>
              <w:rPr>
                <w:spacing w:val="3"/>
                <w:sz w:val="22"/>
                <w:szCs w:val="22"/>
              </w:rPr>
              <w:t>万元</w:t>
            </w:r>
          </w:p>
        </w:tc>
        <w:tc>
          <w:tcPr>
            <w:tcW w:w="1699" w:type="dxa"/>
            <w:vAlign w:val="top"/>
          </w:tcPr>
          <w:p w14:paraId="1F622364">
            <w:pPr>
              <w:pStyle w:val="6"/>
              <w:spacing w:before="48"/>
              <w:ind w:left="327"/>
              <w:rPr>
                <w:sz w:val="22"/>
                <w:szCs w:val="22"/>
              </w:rPr>
            </w:pPr>
            <w:r>
              <w:rPr>
                <w:spacing w:val="-7"/>
                <w:sz w:val="22"/>
                <w:szCs w:val="22"/>
              </w:rPr>
              <w:t>18</w:t>
            </w:r>
          </w:p>
        </w:tc>
        <w:tc>
          <w:tcPr>
            <w:tcW w:w="973" w:type="dxa"/>
            <w:vAlign w:val="top"/>
          </w:tcPr>
          <w:p w14:paraId="09553DB5">
            <w:pPr>
              <w:rPr>
                <w:rFonts w:ascii="Arial"/>
                <w:sz w:val="21"/>
              </w:rPr>
            </w:pPr>
          </w:p>
        </w:tc>
        <w:tc>
          <w:tcPr>
            <w:tcW w:w="973" w:type="dxa"/>
            <w:vAlign w:val="top"/>
          </w:tcPr>
          <w:p w14:paraId="0223B4B5">
            <w:pPr>
              <w:pStyle w:val="6"/>
              <w:spacing w:before="48"/>
              <w:ind w:left="329"/>
              <w:rPr>
                <w:sz w:val="22"/>
                <w:szCs w:val="22"/>
              </w:rPr>
            </w:pPr>
            <w:r>
              <w:rPr>
                <w:spacing w:val="-7"/>
                <w:sz w:val="22"/>
                <w:szCs w:val="22"/>
              </w:rPr>
              <w:t>10</w:t>
            </w:r>
          </w:p>
        </w:tc>
        <w:tc>
          <w:tcPr>
            <w:tcW w:w="1154" w:type="dxa"/>
            <w:vAlign w:val="top"/>
          </w:tcPr>
          <w:p w14:paraId="7DC1A523">
            <w:pPr>
              <w:pStyle w:val="6"/>
              <w:spacing w:before="48"/>
              <w:ind w:left="330"/>
              <w:rPr>
                <w:sz w:val="22"/>
                <w:szCs w:val="22"/>
              </w:rPr>
            </w:pPr>
            <w:r>
              <w:rPr>
                <w:spacing w:val="-7"/>
                <w:sz w:val="22"/>
                <w:szCs w:val="22"/>
              </w:rPr>
              <w:t>10</w:t>
            </w:r>
          </w:p>
        </w:tc>
        <w:tc>
          <w:tcPr>
            <w:tcW w:w="2087" w:type="dxa"/>
            <w:vAlign w:val="top"/>
          </w:tcPr>
          <w:p w14:paraId="4F64E459">
            <w:pPr>
              <w:rPr>
                <w:rFonts w:ascii="Arial"/>
                <w:sz w:val="21"/>
              </w:rPr>
            </w:pPr>
          </w:p>
        </w:tc>
      </w:tr>
      <w:tr w14:paraId="3C1B18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Merge w:val="restart"/>
            <w:tcBorders>
              <w:bottom w:val="nil"/>
            </w:tcBorders>
            <w:vAlign w:val="top"/>
          </w:tcPr>
          <w:p w14:paraId="044EBE39">
            <w:pPr>
              <w:pStyle w:val="6"/>
              <w:spacing w:before="51" w:line="263" w:lineRule="auto"/>
              <w:ind w:left="190" w:right="184" w:firstLine="213"/>
              <w:jc w:val="both"/>
              <w:rPr>
                <w:sz w:val="22"/>
                <w:szCs w:val="22"/>
              </w:rPr>
            </w:pPr>
            <w:r>
              <w:rPr>
                <w:spacing w:val="-14"/>
                <w:sz w:val="22"/>
                <w:szCs w:val="22"/>
              </w:rPr>
              <w:t>效</w:t>
            </w:r>
            <w:r>
              <w:rPr>
                <w:spacing w:val="-6"/>
                <w:sz w:val="22"/>
                <w:szCs w:val="22"/>
              </w:rPr>
              <w:t>益指</w:t>
            </w:r>
            <w:r>
              <w:rPr>
                <w:spacing w:val="35"/>
                <w:w w:val="129"/>
                <w:sz w:val="22"/>
                <w:szCs w:val="22"/>
              </w:rPr>
              <w:t>标</w:t>
            </w:r>
          </w:p>
        </w:tc>
        <w:tc>
          <w:tcPr>
            <w:tcW w:w="1243" w:type="dxa"/>
            <w:vAlign w:val="top"/>
          </w:tcPr>
          <w:p w14:paraId="2C86C28A">
            <w:pPr>
              <w:pStyle w:val="6"/>
              <w:spacing w:before="49" w:line="269" w:lineRule="auto"/>
              <w:ind w:left="513" w:right="190" w:hanging="120"/>
              <w:rPr>
                <w:sz w:val="22"/>
                <w:szCs w:val="22"/>
              </w:rPr>
            </w:pPr>
            <w:r>
              <w:rPr>
                <w:spacing w:val="-4"/>
                <w:sz w:val="22"/>
                <w:szCs w:val="22"/>
              </w:rPr>
              <w:t>经济效</w:t>
            </w:r>
            <w:r>
              <w:rPr>
                <w:sz w:val="22"/>
                <w:szCs w:val="22"/>
              </w:rPr>
              <w:t>益</w:t>
            </w:r>
          </w:p>
        </w:tc>
        <w:tc>
          <w:tcPr>
            <w:tcW w:w="2040" w:type="dxa"/>
            <w:vAlign w:val="top"/>
          </w:tcPr>
          <w:p w14:paraId="48855AAA">
            <w:pPr>
              <w:pStyle w:val="6"/>
              <w:spacing w:before="49" w:line="264" w:lineRule="auto"/>
              <w:ind w:left="110" w:right="105" w:firstLine="207"/>
              <w:rPr>
                <w:sz w:val="22"/>
                <w:szCs w:val="22"/>
              </w:rPr>
            </w:pPr>
            <w:r>
              <w:rPr>
                <w:spacing w:val="9"/>
                <w:sz w:val="22"/>
                <w:szCs w:val="22"/>
              </w:rPr>
              <w:t>乡村振兴技术服</w:t>
            </w:r>
            <w:r>
              <w:rPr>
                <w:spacing w:val="-2"/>
                <w:sz w:val="22"/>
                <w:szCs w:val="22"/>
              </w:rPr>
              <w:t>务节约率</w:t>
            </w:r>
          </w:p>
        </w:tc>
        <w:tc>
          <w:tcPr>
            <w:tcW w:w="1526" w:type="dxa"/>
            <w:vAlign w:val="top"/>
          </w:tcPr>
          <w:p w14:paraId="45B07E51">
            <w:pPr>
              <w:rPr>
                <w:rFonts w:ascii="Arial"/>
                <w:sz w:val="21"/>
              </w:rPr>
            </w:pPr>
          </w:p>
        </w:tc>
        <w:tc>
          <w:tcPr>
            <w:tcW w:w="1522" w:type="dxa"/>
            <w:vAlign w:val="top"/>
          </w:tcPr>
          <w:p w14:paraId="4147A2BD">
            <w:pPr>
              <w:pStyle w:val="6"/>
              <w:spacing w:before="50" w:line="220" w:lineRule="auto"/>
              <w:ind w:left="326"/>
              <w:rPr>
                <w:sz w:val="22"/>
                <w:szCs w:val="22"/>
              </w:rPr>
            </w:pPr>
            <w:r>
              <w:rPr>
                <w:spacing w:val="-5"/>
                <w:sz w:val="22"/>
                <w:szCs w:val="22"/>
              </w:rPr>
              <w:t>100%节约</w:t>
            </w:r>
          </w:p>
        </w:tc>
        <w:tc>
          <w:tcPr>
            <w:tcW w:w="1699" w:type="dxa"/>
            <w:vAlign w:val="top"/>
          </w:tcPr>
          <w:p w14:paraId="38E82A8F">
            <w:pPr>
              <w:pStyle w:val="6"/>
              <w:spacing w:before="50"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11562796">
            <w:pPr>
              <w:pStyle w:val="6"/>
              <w:spacing w:before="49" w:line="245"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1EEB94E9">
            <w:pPr>
              <w:pStyle w:val="6"/>
              <w:spacing w:before="49"/>
              <w:ind w:left="329"/>
              <w:rPr>
                <w:sz w:val="22"/>
                <w:szCs w:val="22"/>
              </w:rPr>
            </w:pPr>
            <w:r>
              <w:rPr>
                <w:spacing w:val="-7"/>
                <w:sz w:val="22"/>
                <w:szCs w:val="22"/>
              </w:rPr>
              <w:t>10</w:t>
            </w:r>
          </w:p>
        </w:tc>
        <w:tc>
          <w:tcPr>
            <w:tcW w:w="1154" w:type="dxa"/>
            <w:vAlign w:val="top"/>
          </w:tcPr>
          <w:p w14:paraId="6C9CA39F">
            <w:pPr>
              <w:pStyle w:val="6"/>
              <w:spacing w:before="49"/>
              <w:ind w:left="330"/>
              <w:rPr>
                <w:sz w:val="22"/>
                <w:szCs w:val="22"/>
              </w:rPr>
            </w:pPr>
            <w:r>
              <w:rPr>
                <w:spacing w:val="-7"/>
                <w:sz w:val="22"/>
                <w:szCs w:val="22"/>
              </w:rPr>
              <w:t>10</w:t>
            </w:r>
          </w:p>
        </w:tc>
        <w:tc>
          <w:tcPr>
            <w:tcW w:w="2087" w:type="dxa"/>
            <w:vAlign w:val="top"/>
          </w:tcPr>
          <w:p w14:paraId="3C29FA8F">
            <w:pPr>
              <w:rPr>
                <w:rFonts w:ascii="Arial"/>
                <w:sz w:val="21"/>
              </w:rPr>
            </w:pPr>
          </w:p>
        </w:tc>
      </w:tr>
      <w:tr w14:paraId="39A11F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Merge w:val="continue"/>
            <w:tcBorders>
              <w:top w:val="nil"/>
              <w:bottom w:val="nil"/>
            </w:tcBorders>
            <w:vAlign w:val="top"/>
          </w:tcPr>
          <w:p w14:paraId="02ACDA21">
            <w:pPr>
              <w:rPr>
                <w:rFonts w:ascii="Arial"/>
                <w:sz w:val="21"/>
              </w:rPr>
            </w:pPr>
          </w:p>
        </w:tc>
        <w:tc>
          <w:tcPr>
            <w:tcW w:w="1243" w:type="dxa"/>
            <w:vAlign w:val="top"/>
          </w:tcPr>
          <w:p w14:paraId="58411E40">
            <w:pPr>
              <w:pStyle w:val="6"/>
              <w:spacing w:before="50" w:line="269" w:lineRule="auto"/>
              <w:ind w:left="513" w:right="190" w:hanging="120"/>
              <w:rPr>
                <w:sz w:val="22"/>
                <w:szCs w:val="22"/>
              </w:rPr>
            </w:pPr>
            <w:r>
              <w:rPr>
                <w:spacing w:val="-4"/>
                <w:sz w:val="22"/>
                <w:szCs w:val="22"/>
              </w:rPr>
              <w:t>社会效</w:t>
            </w:r>
            <w:r>
              <w:rPr>
                <w:sz w:val="22"/>
                <w:szCs w:val="22"/>
              </w:rPr>
              <w:t>益</w:t>
            </w:r>
          </w:p>
        </w:tc>
        <w:tc>
          <w:tcPr>
            <w:tcW w:w="2040" w:type="dxa"/>
            <w:vAlign w:val="top"/>
          </w:tcPr>
          <w:p w14:paraId="6DA7E3A5">
            <w:pPr>
              <w:pStyle w:val="6"/>
              <w:spacing w:before="49" w:line="264" w:lineRule="auto"/>
              <w:ind w:left="111" w:right="105" w:firstLine="201"/>
              <w:rPr>
                <w:sz w:val="22"/>
                <w:szCs w:val="22"/>
              </w:rPr>
            </w:pPr>
            <w:r>
              <w:rPr>
                <w:spacing w:val="10"/>
                <w:sz w:val="22"/>
                <w:szCs w:val="22"/>
              </w:rPr>
              <w:t>兴县分批次打造</w:t>
            </w:r>
            <w:r>
              <w:rPr>
                <w:spacing w:val="-2"/>
                <w:sz w:val="22"/>
                <w:szCs w:val="22"/>
              </w:rPr>
              <w:t>各美乡村推进率</w:t>
            </w:r>
          </w:p>
        </w:tc>
        <w:tc>
          <w:tcPr>
            <w:tcW w:w="1526" w:type="dxa"/>
            <w:vAlign w:val="top"/>
          </w:tcPr>
          <w:p w14:paraId="7979894D">
            <w:pPr>
              <w:rPr>
                <w:rFonts w:ascii="Arial"/>
                <w:sz w:val="21"/>
              </w:rPr>
            </w:pPr>
          </w:p>
        </w:tc>
        <w:tc>
          <w:tcPr>
            <w:tcW w:w="1522" w:type="dxa"/>
            <w:vAlign w:val="top"/>
          </w:tcPr>
          <w:p w14:paraId="3B1B1345">
            <w:pPr>
              <w:pStyle w:val="6"/>
              <w:spacing w:before="50" w:line="220" w:lineRule="auto"/>
              <w:ind w:left="326"/>
              <w:rPr>
                <w:sz w:val="22"/>
                <w:szCs w:val="22"/>
              </w:rPr>
            </w:pPr>
            <w:r>
              <w:rPr>
                <w:spacing w:val="-5"/>
                <w:sz w:val="22"/>
                <w:szCs w:val="22"/>
              </w:rPr>
              <w:t>100%完善</w:t>
            </w:r>
          </w:p>
        </w:tc>
        <w:tc>
          <w:tcPr>
            <w:tcW w:w="1699" w:type="dxa"/>
            <w:vAlign w:val="top"/>
          </w:tcPr>
          <w:p w14:paraId="425E431F">
            <w:pPr>
              <w:pStyle w:val="6"/>
              <w:spacing w:before="51"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2F4021FE">
            <w:pPr>
              <w:pStyle w:val="6"/>
              <w:spacing w:before="49" w:line="245"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618D3649">
            <w:pPr>
              <w:pStyle w:val="6"/>
              <w:spacing w:before="50"/>
              <w:ind w:left="329"/>
              <w:rPr>
                <w:sz w:val="22"/>
                <w:szCs w:val="22"/>
              </w:rPr>
            </w:pPr>
            <w:r>
              <w:rPr>
                <w:spacing w:val="-7"/>
                <w:sz w:val="22"/>
                <w:szCs w:val="22"/>
              </w:rPr>
              <w:t>10</w:t>
            </w:r>
          </w:p>
        </w:tc>
        <w:tc>
          <w:tcPr>
            <w:tcW w:w="1154" w:type="dxa"/>
            <w:vAlign w:val="top"/>
          </w:tcPr>
          <w:p w14:paraId="2E35B956">
            <w:pPr>
              <w:pStyle w:val="6"/>
              <w:spacing w:before="50"/>
              <w:ind w:left="330"/>
              <w:rPr>
                <w:sz w:val="22"/>
                <w:szCs w:val="22"/>
              </w:rPr>
            </w:pPr>
            <w:r>
              <w:rPr>
                <w:spacing w:val="-7"/>
                <w:sz w:val="22"/>
                <w:szCs w:val="22"/>
              </w:rPr>
              <w:t>10</w:t>
            </w:r>
          </w:p>
        </w:tc>
        <w:tc>
          <w:tcPr>
            <w:tcW w:w="2087" w:type="dxa"/>
            <w:vAlign w:val="top"/>
          </w:tcPr>
          <w:p w14:paraId="72CC37FF">
            <w:pPr>
              <w:rPr>
                <w:rFonts w:ascii="Arial"/>
                <w:sz w:val="21"/>
              </w:rPr>
            </w:pPr>
          </w:p>
        </w:tc>
      </w:tr>
      <w:tr w14:paraId="76FA7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14" w:type="dxa"/>
            <w:vMerge w:val="continue"/>
            <w:tcBorders>
              <w:top w:val="nil"/>
            </w:tcBorders>
            <w:vAlign w:val="top"/>
          </w:tcPr>
          <w:p w14:paraId="74037BFF">
            <w:pPr>
              <w:rPr>
                <w:rFonts w:ascii="Arial"/>
                <w:sz w:val="21"/>
              </w:rPr>
            </w:pPr>
          </w:p>
        </w:tc>
        <w:tc>
          <w:tcPr>
            <w:tcW w:w="1243" w:type="dxa"/>
            <w:vAlign w:val="top"/>
          </w:tcPr>
          <w:p w14:paraId="7C2F76EE">
            <w:pPr>
              <w:pStyle w:val="6"/>
              <w:spacing w:before="51" w:line="265" w:lineRule="auto"/>
              <w:ind w:left="401" w:right="190" w:hanging="8"/>
              <w:rPr>
                <w:sz w:val="22"/>
                <w:szCs w:val="22"/>
              </w:rPr>
            </w:pPr>
            <w:r>
              <w:rPr>
                <w:spacing w:val="-4"/>
                <w:sz w:val="22"/>
                <w:szCs w:val="22"/>
              </w:rPr>
              <w:t>可持续</w:t>
            </w:r>
            <w:r>
              <w:rPr>
                <w:spacing w:val="-3"/>
                <w:sz w:val="22"/>
                <w:szCs w:val="22"/>
              </w:rPr>
              <w:t>影响</w:t>
            </w:r>
          </w:p>
        </w:tc>
        <w:tc>
          <w:tcPr>
            <w:tcW w:w="2040" w:type="dxa"/>
            <w:vAlign w:val="top"/>
          </w:tcPr>
          <w:p w14:paraId="3815FEF4">
            <w:pPr>
              <w:pStyle w:val="6"/>
              <w:spacing w:before="53" w:line="245" w:lineRule="auto"/>
              <w:ind w:left="107" w:right="105" w:firstLine="217"/>
              <w:jc w:val="both"/>
              <w:rPr>
                <w:sz w:val="22"/>
                <w:szCs w:val="22"/>
              </w:rPr>
            </w:pPr>
            <w:r>
              <w:rPr>
                <w:spacing w:val="8"/>
                <w:sz w:val="22"/>
                <w:szCs w:val="22"/>
              </w:rPr>
              <w:t>区域协同发展与</w:t>
            </w:r>
            <w:r>
              <w:rPr>
                <w:spacing w:val="7"/>
                <w:sz w:val="22"/>
                <w:szCs w:val="22"/>
              </w:rPr>
              <w:t>共同富裕工作的实</w:t>
            </w:r>
            <w:r>
              <w:rPr>
                <w:spacing w:val="-2"/>
                <w:sz w:val="22"/>
                <w:szCs w:val="22"/>
              </w:rPr>
              <w:t>现率</w:t>
            </w:r>
          </w:p>
        </w:tc>
        <w:tc>
          <w:tcPr>
            <w:tcW w:w="1526" w:type="dxa"/>
            <w:vAlign w:val="top"/>
          </w:tcPr>
          <w:p w14:paraId="62595230">
            <w:pPr>
              <w:rPr>
                <w:rFonts w:ascii="Arial"/>
                <w:sz w:val="21"/>
              </w:rPr>
            </w:pPr>
          </w:p>
        </w:tc>
        <w:tc>
          <w:tcPr>
            <w:tcW w:w="1522" w:type="dxa"/>
            <w:vAlign w:val="top"/>
          </w:tcPr>
          <w:p w14:paraId="206E87A6">
            <w:pPr>
              <w:pStyle w:val="6"/>
              <w:spacing w:before="52" w:line="220" w:lineRule="auto"/>
              <w:ind w:left="315"/>
              <w:rPr>
                <w:sz w:val="22"/>
                <w:szCs w:val="22"/>
              </w:rPr>
            </w:pPr>
            <w:r>
              <w:rPr>
                <w:spacing w:val="-4"/>
                <w:sz w:val="22"/>
                <w:szCs w:val="22"/>
              </w:rPr>
              <w:t>实现</w:t>
            </w:r>
          </w:p>
        </w:tc>
        <w:tc>
          <w:tcPr>
            <w:tcW w:w="1699" w:type="dxa"/>
            <w:vAlign w:val="top"/>
          </w:tcPr>
          <w:p w14:paraId="01059EFF">
            <w:pPr>
              <w:pStyle w:val="6"/>
              <w:spacing w:before="52"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6869F2E4">
            <w:pPr>
              <w:pStyle w:val="6"/>
              <w:spacing w:before="53" w:line="245"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19A3BE6D">
            <w:pPr>
              <w:pStyle w:val="6"/>
              <w:spacing w:before="51"/>
              <w:ind w:left="329"/>
              <w:rPr>
                <w:sz w:val="22"/>
                <w:szCs w:val="22"/>
              </w:rPr>
            </w:pPr>
            <w:r>
              <w:rPr>
                <w:spacing w:val="-7"/>
                <w:sz w:val="22"/>
                <w:szCs w:val="22"/>
              </w:rPr>
              <w:t>10</w:t>
            </w:r>
          </w:p>
        </w:tc>
        <w:tc>
          <w:tcPr>
            <w:tcW w:w="1154" w:type="dxa"/>
            <w:vAlign w:val="top"/>
          </w:tcPr>
          <w:p w14:paraId="570C4D79">
            <w:pPr>
              <w:pStyle w:val="6"/>
              <w:spacing w:before="51"/>
              <w:ind w:left="330"/>
              <w:rPr>
                <w:sz w:val="22"/>
                <w:szCs w:val="22"/>
              </w:rPr>
            </w:pPr>
            <w:r>
              <w:rPr>
                <w:spacing w:val="-7"/>
                <w:sz w:val="22"/>
                <w:szCs w:val="22"/>
              </w:rPr>
              <w:t>10</w:t>
            </w:r>
          </w:p>
        </w:tc>
        <w:tc>
          <w:tcPr>
            <w:tcW w:w="2087" w:type="dxa"/>
            <w:vAlign w:val="top"/>
          </w:tcPr>
          <w:p w14:paraId="4EBC365A">
            <w:pPr>
              <w:rPr>
                <w:rFonts w:ascii="Arial"/>
                <w:sz w:val="21"/>
              </w:rPr>
            </w:pPr>
          </w:p>
        </w:tc>
      </w:tr>
    </w:tbl>
    <w:p w14:paraId="5A059C7E">
      <w:pPr>
        <w:pStyle w:val="2"/>
      </w:pPr>
    </w:p>
    <w:p w14:paraId="26338989">
      <w:pPr>
        <w:sectPr>
          <w:headerReference r:id="rId267" w:type="default"/>
          <w:footerReference r:id="rId268" w:type="default"/>
          <w:pgSz w:w="16840" w:h="11900"/>
          <w:pgMar w:top="642" w:right="0" w:bottom="340" w:left="0" w:header="326" w:footer="93" w:gutter="0"/>
          <w:cols w:space="720" w:num="1"/>
        </w:sectPr>
      </w:pPr>
    </w:p>
    <w:p w14:paraId="57FA2ABF">
      <w:pPr>
        <w:spacing w:before="47"/>
      </w:pPr>
    </w:p>
    <w:p w14:paraId="28F33012">
      <w:pPr>
        <w:spacing w:before="46"/>
      </w:pPr>
    </w:p>
    <w:p w14:paraId="5D3E05F4">
      <w:pPr>
        <w:spacing w:before="46"/>
      </w:pPr>
    </w:p>
    <w:p w14:paraId="334AFC89">
      <w:pPr>
        <w:spacing w:before="46"/>
      </w:pPr>
    </w:p>
    <w:tbl>
      <w:tblPr>
        <w:tblStyle w:val="5"/>
        <w:tblW w:w="14031" w:type="dxa"/>
        <w:tblInd w:w="14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43"/>
        <w:gridCol w:w="2040"/>
        <w:gridCol w:w="1526"/>
        <w:gridCol w:w="1522"/>
        <w:gridCol w:w="1699"/>
        <w:gridCol w:w="973"/>
        <w:gridCol w:w="973"/>
        <w:gridCol w:w="1154"/>
        <w:gridCol w:w="2087"/>
      </w:tblGrid>
      <w:tr w14:paraId="145A0B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Align w:val="top"/>
          </w:tcPr>
          <w:p w14:paraId="544012B9">
            <w:pPr>
              <w:pStyle w:val="6"/>
              <w:spacing w:before="47" w:line="262" w:lineRule="auto"/>
              <w:ind w:left="194" w:right="184" w:firstLine="204"/>
              <w:rPr>
                <w:sz w:val="22"/>
                <w:szCs w:val="22"/>
              </w:rPr>
            </w:pPr>
            <w:r>
              <w:rPr>
                <w:spacing w:val="-9"/>
                <w:sz w:val="22"/>
                <w:szCs w:val="22"/>
              </w:rPr>
              <w:t>满</w:t>
            </w:r>
            <w:r>
              <w:rPr>
                <w:spacing w:val="-8"/>
                <w:sz w:val="22"/>
                <w:szCs w:val="22"/>
              </w:rPr>
              <w:t>意度</w:t>
            </w:r>
          </w:p>
          <w:p w14:paraId="331A4FF2">
            <w:pPr>
              <w:pStyle w:val="6"/>
              <w:spacing w:line="212" w:lineRule="auto"/>
              <w:ind w:left="191"/>
              <w:rPr>
                <w:sz w:val="22"/>
                <w:szCs w:val="22"/>
              </w:rPr>
            </w:pPr>
            <w:r>
              <w:rPr>
                <w:spacing w:val="-3"/>
                <w:sz w:val="22"/>
                <w:szCs w:val="22"/>
              </w:rPr>
              <w:t>指标</w:t>
            </w:r>
          </w:p>
        </w:tc>
        <w:tc>
          <w:tcPr>
            <w:tcW w:w="1243" w:type="dxa"/>
            <w:vAlign w:val="top"/>
          </w:tcPr>
          <w:p w14:paraId="206633A4">
            <w:pPr>
              <w:pStyle w:val="6"/>
              <w:spacing w:before="47" w:line="264" w:lineRule="auto"/>
              <w:ind w:left="189" w:right="180" w:firstLine="202"/>
              <w:rPr>
                <w:sz w:val="22"/>
                <w:szCs w:val="22"/>
              </w:rPr>
            </w:pPr>
            <w:r>
              <w:rPr>
                <w:spacing w:val="-3"/>
                <w:sz w:val="22"/>
                <w:szCs w:val="22"/>
              </w:rPr>
              <w:t>服务对</w:t>
            </w:r>
            <w:r>
              <w:rPr>
                <w:spacing w:val="-5"/>
                <w:sz w:val="22"/>
                <w:szCs w:val="22"/>
              </w:rPr>
              <w:t>象满意度</w:t>
            </w:r>
          </w:p>
        </w:tc>
        <w:tc>
          <w:tcPr>
            <w:tcW w:w="2040" w:type="dxa"/>
            <w:vAlign w:val="top"/>
          </w:tcPr>
          <w:p w14:paraId="338906AF">
            <w:pPr>
              <w:pStyle w:val="6"/>
              <w:spacing w:before="49" w:line="245" w:lineRule="auto"/>
              <w:ind w:left="107" w:right="105" w:firstLine="206"/>
              <w:jc w:val="both"/>
              <w:rPr>
                <w:sz w:val="22"/>
                <w:szCs w:val="22"/>
              </w:rPr>
            </w:pPr>
            <w:r>
              <w:rPr>
                <w:spacing w:val="10"/>
                <w:sz w:val="22"/>
                <w:szCs w:val="22"/>
              </w:rPr>
              <w:t>实现区域协同发</w:t>
            </w:r>
            <w:r>
              <w:rPr>
                <w:spacing w:val="7"/>
                <w:sz w:val="22"/>
                <w:szCs w:val="22"/>
              </w:rPr>
              <w:t>展与共同富裕出谋</w:t>
            </w:r>
            <w:r>
              <w:rPr>
                <w:spacing w:val="-2"/>
                <w:sz w:val="22"/>
                <w:szCs w:val="22"/>
              </w:rPr>
              <w:t>划策满意率</w:t>
            </w:r>
          </w:p>
        </w:tc>
        <w:tc>
          <w:tcPr>
            <w:tcW w:w="1526" w:type="dxa"/>
            <w:vAlign w:val="top"/>
          </w:tcPr>
          <w:p w14:paraId="3B3761DE">
            <w:pPr>
              <w:rPr>
                <w:rFonts w:ascii="Arial"/>
                <w:sz w:val="21"/>
              </w:rPr>
            </w:pPr>
          </w:p>
        </w:tc>
        <w:tc>
          <w:tcPr>
            <w:tcW w:w="1522" w:type="dxa"/>
            <w:vAlign w:val="top"/>
          </w:tcPr>
          <w:p w14:paraId="547CA81B">
            <w:pPr>
              <w:pStyle w:val="6"/>
              <w:spacing w:before="47" w:line="238" w:lineRule="auto"/>
              <w:ind w:left="332"/>
              <w:rPr>
                <w:sz w:val="22"/>
                <w:szCs w:val="22"/>
              </w:rPr>
            </w:pPr>
            <w:r>
              <w:rPr>
                <w:spacing w:val="-8"/>
                <w:sz w:val="22"/>
                <w:szCs w:val="22"/>
              </w:rPr>
              <w:t>≥98%</w:t>
            </w:r>
          </w:p>
        </w:tc>
        <w:tc>
          <w:tcPr>
            <w:tcW w:w="1699" w:type="dxa"/>
            <w:vAlign w:val="top"/>
          </w:tcPr>
          <w:p w14:paraId="27F94FFF">
            <w:pPr>
              <w:pStyle w:val="6"/>
              <w:spacing w:before="47"/>
              <w:ind w:left="312"/>
              <w:rPr>
                <w:sz w:val="22"/>
                <w:szCs w:val="22"/>
              </w:rPr>
            </w:pPr>
            <w:r>
              <w:rPr>
                <w:spacing w:val="-3"/>
                <w:sz w:val="22"/>
                <w:szCs w:val="22"/>
              </w:rPr>
              <w:t>98</w:t>
            </w:r>
          </w:p>
        </w:tc>
        <w:tc>
          <w:tcPr>
            <w:tcW w:w="973" w:type="dxa"/>
            <w:vAlign w:val="top"/>
          </w:tcPr>
          <w:p w14:paraId="0BB35678">
            <w:pPr>
              <w:pStyle w:val="6"/>
              <w:spacing w:before="47"/>
              <w:ind w:left="313"/>
              <w:rPr>
                <w:sz w:val="22"/>
                <w:szCs w:val="22"/>
              </w:rPr>
            </w:pPr>
            <w:r>
              <w:rPr>
                <w:spacing w:val="-3"/>
                <w:sz w:val="22"/>
                <w:szCs w:val="22"/>
              </w:rPr>
              <w:t>98</w:t>
            </w:r>
          </w:p>
        </w:tc>
        <w:tc>
          <w:tcPr>
            <w:tcW w:w="973" w:type="dxa"/>
            <w:vAlign w:val="top"/>
          </w:tcPr>
          <w:p w14:paraId="0B3579C1">
            <w:pPr>
              <w:pStyle w:val="6"/>
              <w:spacing w:before="47"/>
              <w:ind w:left="329"/>
              <w:rPr>
                <w:sz w:val="22"/>
                <w:szCs w:val="22"/>
              </w:rPr>
            </w:pPr>
            <w:r>
              <w:rPr>
                <w:spacing w:val="-7"/>
                <w:sz w:val="22"/>
                <w:szCs w:val="22"/>
              </w:rPr>
              <w:t>10</w:t>
            </w:r>
          </w:p>
        </w:tc>
        <w:tc>
          <w:tcPr>
            <w:tcW w:w="1154" w:type="dxa"/>
            <w:vAlign w:val="top"/>
          </w:tcPr>
          <w:p w14:paraId="4EE32438">
            <w:pPr>
              <w:pStyle w:val="6"/>
              <w:spacing w:before="47"/>
              <w:ind w:left="330"/>
              <w:rPr>
                <w:sz w:val="22"/>
                <w:szCs w:val="22"/>
              </w:rPr>
            </w:pPr>
            <w:r>
              <w:rPr>
                <w:spacing w:val="-7"/>
                <w:sz w:val="22"/>
                <w:szCs w:val="22"/>
              </w:rPr>
              <w:t>10</w:t>
            </w:r>
          </w:p>
        </w:tc>
        <w:tc>
          <w:tcPr>
            <w:tcW w:w="2087" w:type="dxa"/>
            <w:vAlign w:val="top"/>
          </w:tcPr>
          <w:p w14:paraId="236C7622">
            <w:pPr>
              <w:rPr>
                <w:rFonts w:ascii="Arial"/>
                <w:sz w:val="21"/>
              </w:rPr>
            </w:pPr>
          </w:p>
        </w:tc>
      </w:tr>
    </w:tbl>
    <w:p w14:paraId="73E9532C">
      <w:pPr>
        <w:pStyle w:val="2"/>
      </w:pPr>
    </w:p>
    <w:p w14:paraId="2B8DFF25">
      <w:pPr>
        <w:sectPr>
          <w:headerReference r:id="rId269" w:type="default"/>
          <w:footerReference r:id="rId270" w:type="default"/>
          <w:pgSz w:w="16840" w:h="11900"/>
          <w:pgMar w:top="642" w:right="0" w:bottom="340" w:left="0" w:header="326" w:footer="93" w:gutter="0"/>
          <w:cols w:space="720" w:num="1"/>
        </w:sectPr>
      </w:pPr>
    </w:p>
    <w:p w14:paraId="4DC93E51">
      <w:pPr>
        <w:pStyle w:val="2"/>
        <w:spacing w:line="311" w:lineRule="auto"/>
      </w:pPr>
    </w:p>
    <w:p w14:paraId="3DE9BBD2">
      <w:pPr>
        <w:pStyle w:val="2"/>
        <w:spacing w:line="312" w:lineRule="auto"/>
      </w:pPr>
    </w:p>
    <w:p w14:paraId="09413C3E">
      <w:pPr>
        <w:pStyle w:val="2"/>
        <w:spacing w:line="312" w:lineRule="auto"/>
      </w:pPr>
    </w:p>
    <w:p w14:paraId="03431AF1">
      <w:pPr>
        <w:spacing w:before="104" w:line="222" w:lineRule="auto"/>
        <w:ind w:left="1830"/>
        <w:rPr>
          <w:rFonts w:ascii="仿宋" w:hAnsi="仿宋" w:eastAsia="仿宋" w:cs="仿宋"/>
          <w:sz w:val="32"/>
          <w:szCs w:val="32"/>
        </w:rPr>
      </w:pPr>
      <w:r>
        <w:rPr>
          <w:rFonts w:ascii="仿宋" w:hAnsi="仿宋" w:eastAsia="仿宋" w:cs="仿宋"/>
          <w:b/>
          <w:bCs/>
          <w:spacing w:val="-6"/>
          <w:sz w:val="32"/>
          <w:szCs w:val="32"/>
        </w:rPr>
        <w:t>三、项目自评结果</w:t>
      </w:r>
    </w:p>
    <w:p w14:paraId="1CC6AF5C">
      <w:pPr>
        <w:spacing w:before="209" w:line="222" w:lineRule="auto"/>
        <w:ind w:left="2030"/>
        <w:rPr>
          <w:rFonts w:ascii="仿宋" w:hAnsi="仿宋" w:eastAsia="仿宋" w:cs="仿宋"/>
          <w:sz w:val="28"/>
          <w:szCs w:val="28"/>
        </w:rPr>
      </w:pPr>
      <w:r>
        <w:rPr>
          <w:rFonts w:ascii="仿宋" w:hAnsi="仿宋" w:eastAsia="仿宋" w:cs="仿宋"/>
          <w:b/>
          <w:bCs/>
          <w:spacing w:val="-5"/>
          <w:sz w:val="28"/>
          <w:szCs w:val="28"/>
        </w:rPr>
        <w:t>1.项目自评得分和结论</w:t>
      </w:r>
    </w:p>
    <w:p w14:paraId="537BB24A">
      <w:pPr>
        <w:spacing w:before="177" w:line="412" w:lineRule="auto"/>
        <w:ind w:left="1818" w:right="1794" w:firstLine="563"/>
        <w:jc w:val="both"/>
        <w:rPr>
          <w:rFonts w:ascii="仿宋" w:hAnsi="仿宋" w:eastAsia="仿宋" w:cs="仿宋"/>
          <w:sz w:val="28"/>
          <w:szCs w:val="28"/>
        </w:rPr>
      </w:pPr>
      <w:r>
        <w:rPr>
          <w:rFonts w:ascii="仿宋" w:hAnsi="仿宋" w:eastAsia="仿宋" w:cs="仿宋"/>
          <w:spacing w:val="-1"/>
          <w:sz w:val="28"/>
          <w:szCs w:val="28"/>
        </w:rPr>
        <w:t>综合考虑预算执行情况得分</w:t>
      </w:r>
      <w:r>
        <w:rPr>
          <w:rFonts w:ascii="仿宋" w:hAnsi="仿宋" w:eastAsia="仿宋" w:cs="仿宋"/>
          <w:spacing w:val="-45"/>
          <w:sz w:val="28"/>
          <w:szCs w:val="28"/>
        </w:rPr>
        <w:t xml:space="preserve"> </w:t>
      </w:r>
      <w:r>
        <w:rPr>
          <w:rFonts w:ascii="Calibri" w:hAnsi="Calibri" w:eastAsia="Calibri" w:cs="Calibri"/>
          <w:spacing w:val="-1"/>
          <w:sz w:val="28"/>
          <w:szCs w:val="28"/>
        </w:rPr>
        <w:t>10</w:t>
      </w:r>
      <w:r>
        <w:rPr>
          <w:rFonts w:ascii="Calibri" w:hAnsi="Calibri" w:eastAsia="Calibri" w:cs="Calibri"/>
          <w:spacing w:val="30"/>
          <w:w w:val="101"/>
          <w:sz w:val="28"/>
          <w:szCs w:val="28"/>
        </w:rPr>
        <w:t xml:space="preserve"> </w:t>
      </w:r>
      <w:r>
        <w:rPr>
          <w:rFonts w:ascii="仿宋" w:hAnsi="仿宋" w:eastAsia="仿宋" w:cs="仿宋"/>
          <w:spacing w:val="-1"/>
          <w:sz w:val="28"/>
          <w:szCs w:val="28"/>
        </w:rPr>
        <w:t>分、产出、效益、服务对象</w:t>
      </w:r>
      <w:r>
        <w:rPr>
          <w:rFonts w:ascii="仿宋" w:hAnsi="仿宋" w:eastAsia="仿宋" w:cs="仿宋"/>
          <w:spacing w:val="-2"/>
          <w:sz w:val="28"/>
          <w:szCs w:val="28"/>
        </w:rPr>
        <w:t>满意</w:t>
      </w:r>
      <w:r>
        <w:rPr>
          <w:rFonts w:ascii="仿宋" w:hAnsi="仿宋" w:eastAsia="仿宋" w:cs="仿宋"/>
          <w:sz w:val="28"/>
          <w:szCs w:val="28"/>
        </w:rPr>
        <w:t>度各方面因素，指标完成情况得分</w:t>
      </w:r>
      <w:r>
        <w:rPr>
          <w:rFonts w:ascii="仿宋" w:hAnsi="仿宋" w:eastAsia="仿宋" w:cs="仿宋"/>
          <w:spacing w:val="-56"/>
          <w:sz w:val="28"/>
          <w:szCs w:val="28"/>
        </w:rPr>
        <w:t xml:space="preserve"> </w:t>
      </w:r>
      <w:r>
        <w:rPr>
          <w:rFonts w:ascii="Calibri" w:hAnsi="Calibri" w:eastAsia="Calibri" w:cs="Calibri"/>
          <w:sz w:val="28"/>
          <w:szCs w:val="28"/>
        </w:rPr>
        <w:t>90</w:t>
      </w:r>
      <w:r>
        <w:rPr>
          <w:rFonts w:ascii="Calibri" w:hAnsi="Calibri" w:eastAsia="Calibri" w:cs="Calibri"/>
          <w:spacing w:val="31"/>
          <w:sz w:val="28"/>
          <w:szCs w:val="28"/>
        </w:rPr>
        <w:t xml:space="preserve"> </w:t>
      </w:r>
      <w:r>
        <w:rPr>
          <w:rFonts w:ascii="仿宋" w:hAnsi="仿宋" w:eastAsia="仿宋" w:cs="仿宋"/>
          <w:sz w:val="28"/>
          <w:szCs w:val="28"/>
        </w:rPr>
        <w:t>分，</w:t>
      </w:r>
      <w:r>
        <w:rPr>
          <w:rFonts w:ascii="仿宋" w:hAnsi="仿宋" w:eastAsia="仿宋" w:cs="仿宋"/>
          <w:spacing w:val="-1"/>
          <w:sz w:val="28"/>
          <w:szCs w:val="28"/>
        </w:rPr>
        <w:t>最终评分结果：</w:t>
      </w:r>
      <w:r>
        <w:rPr>
          <w:rFonts w:ascii="Calibri" w:hAnsi="Calibri" w:eastAsia="Calibri" w:cs="Calibri"/>
          <w:spacing w:val="-1"/>
          <w:sz w:val="28"/>
          <w:szCs w:val="28"/>
        </w:rPr>
        <w:t>G</w:t>
      </w:r>
      <w:r>
        <w:rPr>
          <w:rFonts w:ascii="Calibri" w:hAnsi="Calibri" w:eastAsia="Calibri" w:cs="Calibri"/>
          <w:spacing w:val="34"/>
          <w:w w:val="101"/>
          <w:sz w:val="28"/>
          <w:szCs w:val="28"/>
        </w:rPr>
        <w:t xml:space="preserve"> </w:t>
      </w:r>
      <w:r>
        <w:rPr>
          <w:rFonts w:ascii="仿宋" w:hAnsi="仿宋" w:eastAsia="仿宋" w:cs="仿宋"/>
          <w:spacing w:val="-1"/>
          <w:sz w:val="28"/>
          <w:szCs w:val="28"/>
        </w:rPr>
        <w:t>兴县全</w:t>
      </w:r>
      <w:r>
        <w:rPr>
          <w:rFonts w:ascii="仿宋" w:hAnsi="仿宋" w:eastAsia="仿宋" w:cs="仿宋"/>
          <w:spacing w:val="-4"/>
          <w:sz w:val="28"/>
          <w:szCs w:val="28"/>
        </w:rPr>
        <w:t>面学习运用浙江“千万工程“经验全域推进乡村振兴技术服务费项目</w:t>
      </w:r>
      <w:r>
        <w:rPr>
          <w:rFonts w:ascii="仿宋" w:hAnsi="仿宋" w:eastAsia="仿宋" w:cs="仿宋"/>
          <w:spacing w:val="-3"/>
          <w:sz w:val="28"/>
          <w:szCs w:val="28"/>
        </w:rPr>
        <w:t>绩效自评价结果为</w:t>
      </w:r>
      <w:r>
        <w:rPr>
          <w:rFonts w:ascii="Calibri" w:hAnsi="Calibri" w:eastAsia="Calibri" w:cs="Calibri"/>
          <w:spacing w:val="-3"/>
          <w:sz w:val="28"/>
          <w:szCs w:val="28"/>
        </w:rPr>
        <w:t>:</w:t>
      </w:r>
      <w:r>
        <w:rPr>
          <w:rFonts w:ascii="仿宋" w:hAnsi="仿宋" w:eastAsia="仿宋" w:cs="仿宋"/>
          <w:spacing w:val="-3"/>
          <w:sz w:val="28"/>
          <w:szCs w:val="28"/>
        </w:rPr>
        <w:t>总得分</w:t>
      </w:r>
      <w:r>
        <w:rPr>
          <w:rFonts w:ascii="仿宋" w:hAnsi="仿宋" w:eastAsia="仿宋" w:cs="仿宋"/>
          <w:spacing w:val="-43"/>
          <w:sz w:val="28"/>
          <w:szCs w:val="28"/>
        </w:rPr>
        <w:t xml:space="preserve"> </w:t>
      </w:r>
      <w:r>
        <w:rPr>
          <w:rFonts w:ascii="Calibri" w:hAnsi="Calibri" w:eastAsia="Calibri" w:cs="Calibri"/>
          <w:spacing w:val="-3"/>
          <w:sz w:val="28"/>
          <w:szCs w:val="28"/>
        </w:rPr>
        <w:t>100</w:t>
      </w:r>
      <w:r>
        <w:rPr>
          <w:rFonts w:ascii="Calibri" w:hAnsi="Calibri" w:eastAsia="Calibri" w:cs="Calibri"/>
          <w:spacing w:val="29"/>
          <w:sz w:val="28"/>
          <w:szCs w:val="28"/>
        </w:rPr>
        <w:t xml:space="preserve"> </w:t>
      </w:r>
      <w:r>
        <w:rPr>
          <w:rFonts w:ascii="仿宋" w:hAnsi="仿宋" w:eastAsia="仿宋" w:cs="仿宋"/>
          <w:spacing w:val="-3"/>
          <w:sz w:val="28"/>
          <w:szCs w:val="28"/>
        </w:rPr>
        <w:t>分，属于</w:t>
      </w:r>
      <w:r>
        <w:rPr>
          <w:rFonts w:ascii="Calibri" w:hAnsi="Calibri" w:eastAsia="Calibri" w:cs="Calibri"/>
          <w:spacing w:val="-3"/>
          <w:sz w:val="28"/>
          <w:szCs w:val="28"/>
        </w:rPr>
        <w:t>"</w:t>
      </w:r>
      <w:r>
        <w:rPr>
          <w:rFonts w:ascii="仿宋" w:hAnsi="仿宋" w:eastAsia="仿宋" w:cs="仿宋"/>
          <w:spacing w:val="-3"/>
          <w:sz w:val="28"/>
          <w:szCs w:val="28"/>
        </w:rPr>
        <w:t>优</w:t>
      </w:r>
      <w:r>
        <w:rPr>
          <w:rFonts w:ascii="Calibri" w:hAnsi="Calibri" w:eastAsia="Calibri" w:cs="Calibri"/>
          <w:spacing w:val="-3"/>
          <w:sz w:val="28"/>
          <w:szCs w:val="28"/>
        </w:rPr>
        <w:t>"</w:t>
      </w:r>
      <w:r>
        <w:rPr>
          <w:rFonts w:ascii="仿宋" w:hAnsi="仿宋" w:eastAsia="仿宋" w:cs="仿宋"/>
          <w:spacing w:val="-3"/>
          <w:sz w:val="28"/>
          <w:szCs w:val="28"/>
        </w:rPr>
        <w:t>。</w:t>
      </w:r>
    </w:p>
    <w:p w14:paraId="136EFE21">
      <w:pPr>
        <w:pStyle w:val="2"/>
        <w:spacing w:line="389" w:lineRule="auto"/>
      </w:pPr>
    </w:p>
    <w:p w14:paraId="771C49F0">
      <w:pPr>
        <w:spacing w:before="91" w:line="222" w:lineRule="auto"/>
        <w:ind w:left="2013"/>
        <w:rPr>
          <w:rFonts w:ascii="仿宋" w:hAnsi="仿宋" w:eastAsia="仿宋" w:cs="仿宋"/>
          <w:sz w:val="28"/>
          <w:szCs w:val="28"/>
        </w:rPr>
      </w:pPr>
      <w:r>
        <w:rPr>
          <w:rFonts w:ascii="仿宋" w:hAnsi="仿宋" w:eastAsia="仿宋" w:cs="仿宋"/>
          <w:b/>
          <w:bCs/>
          <w:spacing w:val="-4"/>
          <w:sz w:val="28"/>
          <w:szCs w:val="28"/>
        </w:rPr>
        <w:t>2.全年目标实际完成情况</w:t>
      </w:r>
    </w:p>
    <w:p w14:paraId="3F05EC11">
      <w:pPr>
        <w:spacing w:before="159" w:line="330" w:lineRule="auto"/>
        <w:ind w:left="2237" w:right="1716" w:firstLine="140"/>
        <w:jc w:val="both"/>
        <w:rPr>
          <w:rFonts w:ascii="仿宋" w:hAnsi="仿宋" w:eastAsia="仿宋" w:cs="仿宋"/>
          <w:sz w:val="28"/>
          <w:szCs w:val="28"/>
        </w:rPr>
      </w:pPr>
      <w:r>
        <w:rPr>
          <w:rFonts w:ascii="仿宋" w:hAnsi="仿宋" w:eastAsia="仿宋" w:cs="仿宋"/>
          <w:spacing w:val="-9"/>
          <w:sz w:val="28"/>
          <w:szCs w:val="28"/>
        </w:rPr>
        <w:t>数量指标：受托方提供的技术服务工作阶段数≥</w:t>
      </w:r>
      <w:r>
        <w:rPr>
          <w:rFonts w:ascii="Times New Roman" w:hAnsi="Times New Roman" w:eastAsia="Times New Roman" w:cs="Times New Roman"/>
          <w:spacing w:val="-9"/>
          <w:sz w:val="28"/>
          <w:szCs w:val="28"/>
        </w:rPr>
        <w:t>4</w:t>
      </w:r>
      <w:r>
        <w:rPr>
          <w:rFonts w:ascii="Times New Roman" w:hAnsi="Times New Roman" w:eastAsia="Times New Roman" w:cs="Times New Roman"/>
          <w:spacing w:val="19"/>
          <w:w w:val="101"/>
          <w:sz w:val="28"/>
          <w:szCs w:val="28"/>
        </w:rPr>
        <w:t xml:space="preserve"> </w:t>
      </w:r>
      <w:r>
        <w:rPr>
          <w:rFonts w:ascii="仿宋" w:hAnsi="仿宋" w:eastAsia="仿宋" w:cs="仿宋"/>
          <w:spacing w:val="-9"/>
          <w:sz w:val="28"/>
          <w:szCs w:val="28"/>
        </w:rPr>
        <w:t>个；质</w:t>
      </w:r>
      <w:r>
        <w:rPr>
          <w:rFonts w:ascii="仿宋" w:hAnsi="仿宋" w:eastAsia="仿宋" w:cs="仿宋"/>
          <w:spacing w:val="-10"/>
          <w:sz w:val="28"/>
          <w:szCs w:val="28"/>
        </w:rPr>
        <w:t>量指标：</w:t>
      </w:r>
      <w:r>
        <w:rPr>
          <w:rFonts w:ascii="仿宋" w:hAnsi="仿宋" w:eastAsia="仿宋" w:cs="仿宋"/>
          <w:spacing w:val="-6"/>
          <w:sz w:val="28"/>
          <w:szCs w:val="28"/>
        </w:rPr>
        <w:t>达到行业标准及采购方认可率，定性</w:t>
      </w:r>
      <w:r>
        <w:rPr>
          <w:rFonts w:ascii="仿宋" w:hAnsi="仿宋" w:eastAsia="仿宋" w:cs="仿宋"/>
          <w:spacing w:val="-26"/>
          <w:sz w:val="28"/>
          <w:szCs w:val="28"/>
        </w:rPr>
        <w:t xml:space="preserve"> </w:t>
      </w:r>
      <w:r>
        <w:rPr>
          <w:rFonts w:ascii="Times New Roman" w:hAnsi="Times New Roman" w:eastAsia="Times New Roman" w:cs="Times New Roman"/>
          <w:spacing w:val="-6"/>
          <w:sz w:val="28"/>
          <w:szCs w:val="28"/>
        </w:rPr>
        <w:t>100%</w:t>
      </w:r>
      <w:r>
        <w:rPr>
          <w:rFonts w:ascii="仿宋" w:hAnsi="仿宋" w:eastAsia="仿宋" w:cs="仿宋"/>
          <w:spacing w:val="-6"/>
          <w:sz w:val="28"/>
          <w:szCs w:val="28"/>
        </w:rPr>
        <w:t>达到；时效指标：乡村</w:t>
      </w:r>
      <w:r>
        <w:rPr>
          <w:rFonts w:ascii="仿宋" w:hAnsi="仿宋" w:eastAsia="仿宋" w:cs="仿宋"/>
          <w:spacing w:val="1"/>
          <w:sz w:val="28"/>
          <w:szCs w:val="28"/>
        </w:rPr>
        <w:t>振兴技术服务完成及时性，定性，按时完成；成本指标：乡村振</w:t>
      </w:r>
      <w:r>
        <w:rPr>
          <w:rFonts w:ascii="仿宋" w:hAnsi="仿宋" w:eastAsia="仿宋" w:cs="仿宋"/>
          <w:spacing w:val="-2"/>
          <w:sz w:val="28"/>
          <w:szCs w:val="28"/>
        </w:rPr>
        <w:t>兴技术服务费＝</w:t>
      </w:r>
      <w:r>
        <w:rPr>
          <w:rFonts w:ascii="Times New Roman" w:hAnsi="Times New Roman" w:eastAsia="Times New Roman" w:cs="Times New Roman"/>
          <w:spacing w:val="-2"/>
          <w:sz w:val="28"/>
          <w:szCs w:val="28"/>
        </w:rPr>
        <w:t>18</w:t>
      </w:r>
      <w:r>
        <w:rPr>
          <w:rFonts w:ascii="Times New Roman" w:hAnsi="Times New Roman" w:eastAsia="Times New Roman" w:cs="Times New Roman"/>
          <w:spacing w:val="21"/>
          <w:sz w:val="28"/>
          <w:szCs w:val="28"/>
        </w:rPr>
        <w:t xml:space="preserve"> </w:t>
      </w:r>
      <w:r>
        <w:rPr>
          <w:rFonts w:ascii="仿宋" w:hAnsi="仿宋" w:eastAsia="仿宋" w:cs="仿宋"/>
          <w:spacing w:val="-2"/>
          <w:sz w:val="28"/>
          <w:szCs w:val="28"/>
        </w:rPr>
        <w:t>万元；经济效益指标：乡村振兴</w:t>
      </w:r>
      <w:r>
        <w:rPr>
          <w:rFonts w:ascii="仿宋" w:hAnsi="仿宋" w:eastAsia="仿宋" w:cs="仿宋"/>
          <w:spacing w:val="-3"/>
          <w:sz w:val="28"/>
          <w:szCs w:val="28"/>
        </w:rPr>
        <w:t>技术服务节约</w:t>
      </w:r>
      <w:r>
        <w:rPr>
          <w:rFonts w:ascii="仿宋" w:hAnsi="仿宋" w:eastAsia="仿宋" w:cs="仿宋"/>
          <w:spacing w:val="-6"/>
          <w:sz w:val="28"/>
          <w:szCs w:val="28"/>
        </w:rPr>
        <w:t>率，定性</w:t>
      </w:r>
      <w:r>
        <w:rPr>
          <w:rFonts w:ascii="仿宋" w:hAnsi="仿宋" w:eastAsia="仿宋" w:cs="仿宋"/>
          <w:spacing w:val="-26"/>
          <w:sz w:val="28"/>
          <w:szCs w:val="28"/>
        </w:rPr>
        <w:t xml:space="preserve"> </w:t>
      </w:r>
      <w:r>
        <w:rPr>
          <w:rFonts w:ascii="Times New Roman" w:hAnsi="Times New Roman" w:eastAsia="Times New Roman" w:cs="Times New Roman"/>
          <w:spacing w:val="-6"/>
          <w:sz w:val="28"/>
          <w:szCs w:val="28"/>
        </w:rPr>
        <w:t>100%</w:t>
      </w:r>
      <w:r>
        <w:rPr>
          <w:rFonts w:ascii="仿宋" w:hAnsi="仿宋" w:eastAsia="仿宋" w:cs="仿宋"/>
          <w:spacing w:val="-6"/>
          <w:sz w:val="28"/>
          <w:szCs w:val="28"/>
        </w:rPr>
        <w:t>节约；社会效益指标：兴县分批次打造各美乡村推</w:t>
      </w:r>
      <w:r>
        <w:rPr>
          <w:rFonts w:ascii="仿宋" w:hAnsi="仿宋" w:eastAsia="仿宋" w:cs="仿宋"/>
          <w:spacing w:val="-2"/>
          <w:sz w:val="28"/>
          <w:szCs w:val="28"/>
        </w:rPr>
        <w:t>进率，定性，</w:t>
      </w:r>
      <w:r>
        <w:rPr>
          <w:rFonts w:ascii="Times New Roman" w:hAnsi="Times New Roman" w:eastAsia="Times New Roman" w:cs="Times New Roman"/>
          <w:spacing w:val="-2"/>
          <w:sz w:val="28"/>
          <w:szCs w:val="28"/>
        </w:rPr>
        <w:t>100%</w:t>
      </w:r>
      <w:r>
        <w:rPr>
          <w:rFonts w:ascii="仿宋" w:hAnsi="仿宋" w:eastAsia="仿宋" w:cs="仿宋"/>
          <w:spacing w:val="-2"/>
          <w:sz w:val="28"/>
          <w:szCs w:val="28"/>
        </w:rPr>
        <w:t>完善；可持续影响指标：区域协</w:t>
      </w:r>
      <w:r>
        <w:rPr>
          <w:rFonts w:ascii="仿宋" w:hAnsi="仿宋" w:eastAsia="仿宋" w:cs="仿宋"/>
          <w:spacing w:val="-3"/>
          <w:sz w:val="28"/>
          <w:szCs w:val="28"/>
        </w:rPr>
        <w:t>同发展与共同</w:t>
      </w:r>
      <w:r>
        <w:rPr>
          <w:rFonts w:ascii="仿宋" w:hAnsi="仿宋" w:eastAsia="仿宋" w:cs="仿宋"/>
          <w:spacing w:val="1"/>
          <w:sz w:val="28"/>
          <w:szCs w:val="28"/>
        </w:rPr>
        <w:t>富裕工作的实现率，定性，实现持续；服务对象满意度：实现区</w:t>
      </w:r>
      <w:r>
        <w:rPr>
          <w:rFonts w:ascii="仿宋" w:hAnsi="仿宋" w:eastAsia="仿宋" w:cs="仿宋"/>
          <w:spacing w:val="-1"/>
          <w:sz w:val="28"/>
          <w:szCs w:val="28"/>
        </w:rPr>
        <w:t>域协同发展与共同富裕出谋划策满意率≥</w:t>
      </w:r>
      <w:r>
        <w:rPr>
          <w:rFonts w:ascii="Times New Roman" w:hAnsi="Times New Roman" w:eastAsia="Times New Roman" w:cs="Times New Roman"/>
          <w:spacing w:val="-1"/>
          <w:sz w:val="28"/>
          <w:szCs w:val="28"/>
        </w:rPr>
        <w:t>98%</w:t>
      </w:r>
      <w:r>
        <w:rPr>
          <w:rFonts w:ascii="仿宋" w:hAnsi="仿宋" w:eastAsia="仿宋" w:cs="仿宋"/>
          <w:spacing w:val="-1"/>
          <w:sz w:val="28"/>
          <w:szCs w:val="28"/>
        </w:rPr>
        <w:t>；</w:t>
      </w:r>
    </w:p>
    <w:p w14:paraId="592BC6D4">
      <w:pPr>
        <w:pStyle w:val="2"/>
        <w:spacing w:line="405" w:lineRule="auto"/>
      </w:pPr>
    </w:p>
    <w:p w14:paraId="6D3598F9">
      <w:pPr>
        <w:spacing w:before="91" w:line="221" w:lineRule="auto"/>
        <w:ind w:left="2015"/>
        <w:rPr>
          <w:rFonts w:ascii="仿宋" w:hAnsi="仿宋" w:eastAsia="仿宋" w:cs="仿宋"/>
          <w:sz w:val="28"/>
          <w:szCs w:val="28"/>
        </w:rPr>
      </w:pPr>
      <w:r>
        <w:rPr>
          <w:rFonts w:ascii="仿宋" w:hAnsi="仿宋" w:eastAsia="仿宋" w:cs="仿宋"/>
          <w:b/>
          <w:bCs/>
          <w:spacing w:val="-3"/>
          <w:sz w:val="28"/>
          <w:szCs w:val="28"/>
        </w:rPr>
        <w:t>3.项目实施和预算执行情况分析</w:t>
      </w:r>
    </w:p>
    <w:p w14:paraId="2125F539">
      <w:pPr>
        <w:spacing w:before="164" w:line="330" w:lineRule="auto"/>
        <w:ind w:left="2255" w:right="1374" w:firstLine="125"/>
        <w:rPr>
          <w:rFonts w:ascii="仿宋" w:hAnsi="仿宋" w:eastAsia="仿宋" w:cs="仿宋"/>
          <w:sz w:val="28"/>
          <w:szCs w:val="28"/>
        </w:rPr>
      </w:pPr>
      <w:r>
        <w:rPr>
          <w:rFonts w:ascii="仿宋" w:hAnsi="仿宋" w:eastAsia="仿宋" w:cs="仿宋"/>
          <w:spacing w:val="8"/>
          <w:sz w:val="28"/>
          <w:szCs w:val="28"/>
        </w:rPr>
        <w:t>在充分研究兴县乡村发展现状的基础上，结合浙江“</w:t>
      </w:r>
      <w:r>
        <w:rPr>
          <w:rFonts w:ascii="仿宋" w:hAnsi="仿宋" w:eastAsia="仿宋" w:cs="仿宋"/>
          <w:spacing w:val="-105"/>
          <w:sz w:val="28"/>
          <w:szCs w:val="28"/>
        </w:rPr>
        <w:t xml:space="preserve"> </w:t>
      </w:r>
      <w:r>
        <w:rPr>
          <w:rFonts w:ascii="仿宋" w:hAnsi="仿宋" w:eastAsia="仿宋" w:cs="仿宋"/>
          <w:spacing w:val="8"/>
          <w:sz w:val="28"/>
          <w:szCs w:val="28"/>
        </w:rPr>
        <w:t>千万工程</w:t>
      </w:r>
      <w:r>
        <w:rPr>
          <w:rFonts w:ascii="仿宋" w:hAnsi="仿宋" w:eastAsia="仿宋" w:cs="仿宋"/>
          <w:spacing w:val="-96"/>
          <w:sz w:val="28"/>
          <w:szCs w:val="28"/>
        </w:rPr>
        <w:t xml:space="preserve"> </w:t>
      </w:r>
      <w:r>
        <w:rPr>
          <w:rFonts w:ascii="仿宋" w:hAnsi="仿宋" w:eastAsia="仿宋" w:cs="仿宋"/>
          <w:spacing w:val="8"/>
          <w:sz w:val="28"/>
          <w:szCs w:val="28"/>
        </w:rPr>
        <w:t>”</w:t>
      </w:r>
      <w:r>
        <w:rPr>
          <w:rFonts w:ascii="仿宋" w:hAnsi="仿宋" w:eastAsia="仿宋" w:cs="仿宋"/>
          <w:sz w:val="28"/>
          <w:szCs w:val="28"/>
        </w:rPr>
        <w:t>的实施经验以及策划团队多年实战经验，提出切实可行的乡村振</w:t>
      </w:r>
    </w:p>
    <w:p w14:paraId="0AD27525">
      <w:pPr>
        <w:spacing w:before="5" w:line="329" w:lineRule="auto"/>
        <w:ind w:left="2237" w:right="1691" w:firstLine="7"/>
        <w:rPr>
          <w:rFonts w:ascii="仿宋" w:hAnsi="仿宋" w:eastAsia="仿宋" w:cs="仿宋"/>
          <w:sz w:val="28"/>
          <w:szCs w:val="28"/>
        </w:rPr>
      </w:pPr>
      <w:r>
        <w:rPr>
          <w:rFonts w:ascii="仿宋" w:hAnsi="仿宋" w:eastAsia="仿宋" w:cs="仿宋"/>
          <w:spacing w:val="1"/>
          <w:sz w:val="28"/>
          <w:szCs w:val="28"/>
        </w:rPr>
        <w:t>兴策划建议案。以运营前置思维指导后期乡</w:t>
      </w:r>
      <w:r>
        <w:rPr>
          <w:rFonts w:ascii="仿宋" w:hAnsi="仿宋" w:eastAsia="仿宋" w:cs="仿宋"/>
          <w:sz w:val="28"/>
          <w:szCs w:val="28"/>
        </w:rPr>
        <w:t>村基础设施、景观设</w:t>
      </w:r>
      <w:r>
        <w:rPr>
          <w:rFonts w:ascii="仿宋" w:hAnsi="仿宋" w:eastAsia="仿宋" w:cs="仿宋"/>
          <w:spacing w:val="1"/>
          <w:sz w:val="28"/>
          <w:szCs w:val="28"/>
        </w:rPr>
        <w:t>施以及产业设施的建设工作。为兴县分梯队、分批次打造产业兴旺、生态宜居、乡风文明、治理有效、生活富裕的和美乡村，加</w:t>
      </w:r>
      <w:r>
        <w:rPr>
          <w:rFonts w:ascii="仿宋" w:hAnsi="仿宋" w:eastAsia="仿宋" w:cs="仿宋"/>
          <w:spacing w:val="-5"/>
          <w:sz w:val="28"/>
          <w:szCs w:val="28"/>
        </w:rPr>
        <w:t>快推进农业农村现代化，实现区域协同发展与共同富裕</w:t>
      </w:r>
      <w:r>
        <w:rPr>
          <w:rFonts w:ascii="仿宋" w:hAnsi="仿宋" w:eastAsia="仿宋" w:cs="仿宋"/>
          <w:spacing w:val="-6"/>
          <w:sz w:val="28"/>
          <w:szCs w:val="28"/>
        </w:rPr>
        <w:t>出谋划策。</w:t>
      </w:r>
    </w:p>
    <w:p w14:paraId="5C677018">
      <w:pPr>
        <w:pStyle w:val="2"/>
        <w:spacing w:line="405" w:lineRule="auto"/>
      </w:pPr>
    </w:p>
    <w:p w14:paraId="0DC0EE37">
      <w:pPr>
        <w:spacing w:before="91" w:line="222" w:lineRule="auto"/>
        <w:ind w:left="2008"/>
        <w:rPr>
          <w:rFonts w:ascii="仿宋" w:hAnsi="仿宋" w:eastAsia="仿宋" w:cs="仿宋"/>
          <w:sz w:val="28"/>
          <w:szCs w:val="28"/>
        </w:rPr>
      </w:pPr>
      <w:r>
        <w:rPr>
          <w:rFonts w:ascii="仿宋" w:hAnsi="仿宋" w:eastAsia="仿宋" w:cs="仿宋"/>
          <w:b/>
          <w:bCs/>
          <w:spacing w:val="-6"/>
          <w:sz w:val="28"/>
          <w:szCs w:val="28"/>
        </w:rPr>
        <w:t>4.</w:t>
      </w:r>
      <w:r>
        <w:rPr>
          <w:rFonts w:ascii="仿宋" w:hAnsi="仿宋" w:eastAsia="仿宋" w:cs="仿宋"/>
          <w:spacing w:val="52"/>
          <w:sz w:val="28"/>
          <w:szCs w:val="28"/>
        </w:rPr>
        <w:t xml:space="preserve">  </w:t>
      </w:r>
      <w:r>
        <w:rPr>
          <w:rFonts w:ascii="仿宋" w:hAnsi="仿宋" w:eastAsia="仿宋" w:cs="仿宋"/>
          <w:b/>
          <w:bCs/>
          <w:spacing w:val="-6"/>
          <w:sz w:val="28"/>
          <w:szCs w:val="28"/>
        </w:rPr>
        <w:t>产出情况及分析</w:t>
      </w:r>
    </w:p>
    <w:p w14:paraId="267103D0">
      <w:pPr>
        <w:spacing w:line="222" w:lineRule="auto"/>
        <w:rPr>
          <w:rFonts w:ascii="仿宋" w:hAnsi="仿宋" w:eastAsia="仿宋" w:cs="仿宋"/>
          <w:sz w:val="28"/>
          <w:szCs w:val="28"/>
        </w:rPr>
        <w:sectPr>
          <w:headerReference r:id="rId271" w:type="default"/>
          <w:footerReference r:id="rId272" w:type="default"/>
          <w:pgSz w:w="11900" w:h="16840"/>
          <w:pgMar w:top="642" w:right="0" w:bottom="340" w:left="0" w:header="326" w:footer="93" w:gutter="0"/>
          <w:cols w:space="720" w:num="1"/>
        </w:sectPr>
      </w:pPr>
    </w:p>
    <w:p w14:paraId="66733750">
      <w:pPr>
        <w:pStyle w:val="2"/>
        <w:spacing w:line="287" w:lineRule="auto"/>
      </w:pPr>
    </w:p>
    <w:p w14:paraId="6A5A7503">
      <w:pPr>
        <w:pStyle w:val="2"/>
        <w:spacing w:line="288" w:lineRule="auto"/>
      </w:pPr>
    </w:p>
    <w:p w14:paraId="53BCD162">
      <w:pPr>
        <w:pStyle w:val="2"/>
        <w:spacing w:line="288" w:lineRule="auto"/>
      </w:pPr>
    </w:p>
    <w:p w14:paraId="3255DE5F">
      <w:pPr>
        <w:spacing w:before="91" w:line="330" w:lineRule="auto"/>
        <w:ind w:left="1819" w:right="1794" w:firstLine="623"/>
        <w:jc w:val="both"/>
        <w:rPr>
          <w:rFonts w:ascii="仿宋" w:hAnsi="仿宋" w:eastAsia="仿宋" w:cs="仿宋"/>
          <w:sz w:val="28"/>
          <w:szCs w:val="28"/>
        </w:rPr>
      </w:pPr>
      <w:r>
        <w:rPr>
          <w:rFonts w:ascii="仿宋" w:hAnsi="仿宋" w:eastAsia="仿宋" w:cs="仿宋"/>
          <w:spacing w:val="4"/>
          <w:sz w:val="28"/>
          <w:szCs w:val="28"/>
        </w:rPr>
        <w:t>通过实施该项目，为我单位各项日常工作提供</w:t>
      </w:r>
      <w:r>
        <w:rPr>
          <w:rFonts w:ascii="仿宋" w:hAnsi="仿宋" w:eastAsia="仿宋" w:cs="仿宋"/>
          <w:spacing w:val="3"/>
          <w:sz w:val="28"/>
          <w:szCs w:val="28"/>
        </w:rPr>
        <w:t>了资金保障，各</w:t>
      </w:r>
      <w:r>
        <w:rPr>
          <w:rFonts w:ascii="仿宋" w:hAnsi="仿宋" w:eastAsia="仿宋" w:cs="仿宋"/>
          <w:spacing w:val="-4"/>
          <w:sz w:val="28"/>
          <w:szCs w:val="28"/>
        </w:rPr>
        <w:t>项工作得以顺利进行，确保圆满的完成了年初各项工作计划。项目产</w:t>
      </w:r>
      <w:r>
        <w:rPr>
          <w:rFonts w:ascii="仿宋" w:hAnsi="仿宋" w:eastAsia="仿宋" w:cs="仿宋"/>
          <w:spacing w:val="-8"/>
          <w:sz w:val="28"/>
          <w:szCs w:val="28"/>
        </w:rPr>
        <w:t>出指标、效益指标及满意度指标的实际完成值均达到年度指标值，</w:t>
      </w:r>
      <w:r>
        <w:rPr>
          <w:rFonts w:ascii="仿宋" w:hAnsi="仿宋" w:eastAsia="仿宋" w:cs="仿宋"/>
          <w:spacing w:val="-15"/>
          <w:sz w:val="28"/>
          <w:szCs w:val="28"/>
        </w:rPr>
        <w:t xml:space="preserve"> </w:t>
      </w:r>
      <w:r>
        <w:rPr>
          <w:rFonts w:ascii="仿宋" w:hAnsi="仿宋" w:eastAsia="仿宋" w:cs="仿宋"/>
          <w:spacing w:val="-8"/>
          <w:sz w:val="28"/>
          <w:szCs w:val="28"/>
        </w:rPr>
        <w:t>达到预期效果。</w:t>
      </w:r>
    </w:p>
    <w:p w14:paraId="3C485744">
      <w:pPr>
        <w:pStyle w:val="2"/>
        <w:spacing w:line="402" w:lineRule="auto"/>
      </w:pPr>
    </w:p>
    <w:p w14:paraId="0E182B77">
      <w:pPr>
        <w:spacing w:before="91" w:line="222" w:lineRule="auto"/>
        <w:ind w:left="2015"/>
        <w:rPr>
          <w:rFonts w:ascii="仿宋" w:hAnsi="仿宋" w:eastAsia="仿宋" w:cs="仿宋"/>
          <w:sz w:val="28"/>
          <w:szCs w:val="28"/>
        </w:rPr>
      </w:pPr>
      <w:r>
        <w:rPr>
          <w:rFonts w:ascii="仿宋" w:hAnsi="仿宋" w:eastAsia="仿宋" w:cs="仿宋"/>
          <w:b/>
          <w:bCs/>
          <w:spacing w:val="-7"/>
          <w:sz w:val="28"/>
          <w:szCs w:val="28"/>
        </w:rPr>
        <w:t>5.</w:t>
      </w:r>
      <w:r>
        <w:rPr>
          <w:rFonts w:ascii="仿宋" w:hAnsi="仿宋" w:eastAsia="仿宋" w:cs="仿宋"/>
          <w:spacing w:val="53"/>
          <w:sz w:val="28"/>
          <w:szCs w:val="28"/>
        </w:rPr>
        <w:t xml:space="preserve">  </w:t>
      </w:r>
      <w:r>
        <w:rPr>
          <w:rFonts w:ascii="仿宋" w:hAnsi="仿宋" w:eastAsia="仿宋" w:cs="仿宋"/>
          <w:b/>
          <w:bCs/>
          <w:spacing w:val="-7"/>
          <w:sz w:val="28"/>
          <w:szCs w:val="28"/>
        </w:rPr>
        <w:t>效益情况及分析</w:t>
      </w:r>
    </w:p>
    <w:p w14:paraId="4EDEA458">
      <w:pPr>
        <w:spacing w:before="164" w:line="330" w:lineRule="auto"/>
        <w:ind w:left="2019" w:right="1697" w:firstLine="424"/>
        <w:jc w:val="both"/>
        <w:rPr>
          <w:rFonts w:ascii="仿宋" w:hAnsi="仿宋" w:eastAsia="仿宋" w:cs="仿宋"/>
          <w:sz w:val="28"/>
          <w:szCs w:val="28"/>
        </w:rPr>
      </w:pPr>
      <w:r>
        <w:rPr>
          <w:rFonts w:ascii="仿宋" w:hAnsi="仿宋" w:eastAsia="仿宋" w:cs="仿宋"/>
          <w:spacing w:val="4"/>
          <w:sz w:val="28"/>
          <w:szCs w:val="28"/>
        </w:rPr>
        <w:t>通过实施该项目，为我单位各项日常工作提</w:t>
      </w:r>
      <w:r>
        <w:rPr>
          <w:rFonts w:ascii="仿宋" w:hAnsi="仿宋" w:eastAsia="仿宋" w:cs="仿宋"/>
          <w:spacing w:val="3"/>
          <w:sz w:val="28"/>
          <w:szCs w:val="28"/>
        </w:rPr>
        <w:t>供了资金保障，各</w:t>
      </w:r>
      <w:r>
        <w:rPr>
          <w:rFonts w:ascii="仿宋" w:hAnsi="仿宋" w:eastAsia="仿宋" w:cs="仿宋"/>
          <w:spacing w:val="-1"/>
          <w:sz w:val="28"/>
          <w:szCs w:val="28"/>
        </w:rPr>
        <w:t>项工作得以顺利进行，确保圆满的完成了年初各项工</w:t>
      </w:r>
      <w:r>
        <w:rPr>
          <w:rFonts w:ascii="仿宋" w:hAnsi="仿宋" w:eastAsia="仿宋" w:cs="仿宋"/>
          <w:spacing w:val="-2"/>
          <w:sz w:val="28"/>
          <w:szCs w:val="28"/>
        </w:rPr>
        <w:t>作计划。项目</w:t>
      </w:r>
      <w:r>
        <w:rPr>
          <w:rFonts w:ascii="仿宋" w:hAnsi="仿宋" w:eastAsia="仿宋" w:cs="仿宋"/>
          <w:spacing w:val="-7"/>
          <w:sz w:val="28"/>
          <w:szCs w:val="28"/>
        </w:rPr>
        <w:t>产出指标、效益指标及满意度指标的实际完成值</w:t>
      </w:r>
      <w:r>
        <w:rPr>
          <w:rFonts w:ascii="仿宋" w:hAnsi="仿宋" w:eastAsia="仿宋" w:cs="仿宋"/>
          <w:spacing w:val="-8"/>
          <w:sz w:val="28"/>
          <w:szCs w:val="28"/>
        </w:rPr>
        <w:t>均达到年度指标值，</w:t>
      </w:r>
      <w:r>
        <w:rPr>
          <w:rFonts w:ascii="仿宋" w:hAnsi="仿宋" w:eastAsia="仿宋" w:cs="仿宋"/>
          <w:spacing w:val="-7"/>
          <w:sz w:val="28"/>
          <w:szCs w:val="28"/>
        </w:rPr>
        <w:t>达到预期效果。</w:t>
      </w:r>
    </w:p>
    <w:p w14:paraId="614923A5">
      <w:pPr>
        <w:pStyle w:val="2"/>
        <w:spacing w:line="299" w:lineRule="auto"/>
      </w:pPr>
    </w:p>
    <w:p w14:paraId="45214A74">
      <w:pPr>
        <w:pStyle w:val="2"/>
        <w:spacing w:line="300" w:lineRule="auto"/>
      </w:pPr>
    </w:p>
    <w:p w14:paraId="7B8BFEE4">
      <w:pPr>
        <w:pStyle w:val="2"/>
        <w:spacing w:line="300" w:lineRule="auto"/>
      </w:pPr>
    </w:p>
    <w:p w14:paraId="0678FFC3">
      <w:pPr>
        <w:spacing w:before="92" w:line="222" w:lineRule="auto"/>
        <w:ind w:left="2012"/>
        <w:rPr>
          <w:rFonts w:ascii="仿宋" w:hAnsi="仿宋" w:eastAsia="仿宋" w:cs="仿宋"/>
          <w:sz w:val="28"/>
          <w:szCs w:val="28"/>
        </w:rPr>
      </w:pPr>
      <w:r>
        <w:rPr>
          <w:rFonts w:ascii="仿宋" w:hAnsi="仿宋" w:eastAsia="仿宋" w:cs="仿宋"/>
          <w:b/>
          <w:bCs/>
          <w:spacing w:val="-6"/>
          <w:sz w:val="28"/>
          <w:szCs w:val="28"/>
        </w:rPr>
        <w:t>6.</w:t>
      </w:r>
      <w:r>
        <w:rPr>
          <w:rFonts w:ascii="仿宋" w:hAnsi="仿宋" w:eastAsia="仿宋" w:cs="仿宋"/>
          <w:spacing w:val="52"/>
          <w:sz w:val="28"/>
          <w:szCs w:val="28"/>
        </w:rPr>
        <w:t xml:space="preserve">  </w:t>
      </w:r>
      <w:r>
        <w:rPr>
          <w:rFonts w:ascii="仿宋" w:hAnsi="仿宋" w:eastAsia="仿宋" w:cs="仿宋"/>
          <w:b/>
          <w:bCs/>
          <w:spacing w:val="-6"/>
          <w:sz w:val="28"/>
          <w:szCs w:val="28"/>
        </w:rPr>
        <w:t>满意度情况及分析</w:t>
      </w:r>
    </w:p>
    <w:p w14:paraId="4178B2F3">
      <w:pPr>
        <w:spacing w:before="165" w:line="330" w:lineRule="auto"/>
        <w:ind w:left="2237" w:right="1794" w:firstLine="146"/>
        <w:jc w:val="both"/>
        <w:rPr>
          <w:rFonts w:ascii="仿宋" w:hAnsi="仿宋" w:eastAsia="仿宋" w:cs="仿宋"/>
          <w:sz w:val="28"/>
          <w:szCs w:val="28"/>
        </w:rPr>
      </w:pPr>
      <w:r>
        <w:rPr>
          <w:rFonts w:ascii="仿宋" w:hAnsi="仿宋" w:eastAsia="仿宋" w:cs="仿宋"/>
          <w:spacing w:val="-4"/>
          <w:sz w:val="28"/>
          <w:szCs w:val="28"/>
        </w:rPr>
        <w:t>通过实施该项目，为我单位各项日常工作提供</w:t>
      </w:r>
      <w:r>
        <w:rPr>
          <w:rFonts w:ascii="仿宋" w:hAnsi="仿宋" w:eastAsia="仿宋" w:cs="仿宋"/>
          <w:spacing w:val="-5"/>
          <w:sz w:val="28"/>
          <w:szCs w:val="28"/>
        </w:rPr>
        <w:t>了资金保障，各项</w:t>
      </w:r>
      <w:r>
        <w:rPr>
          <w:rFonts w:ascii="仿宋" w:hAnsi="仿宋" w:eastAsia="仿宋" w:cs="仿宋"/>
          <w:spacing w:val="1"/>
          <w:sz w:val="28"/>
          <w:szCs w:val="28"/>
        </w:rPr>
        <w:t>工作得以顺利进行，确保圆满的完成了年初各项工作计划。项目产出指标、效益指标及满意度指标的实际完成值均达到年度指标</w:t>
      </w:r>
      <w:r>
        <w:rPr>
          <w:rFonts w:ascii="仿宋" w:hAnsi="仿宋" w:eastAsia="仿宋" w:cs="仿宋"/>
          <w:spacing w:val="-6"/>
          <w:sz w:val="28"/>
          <w:szCs w:val="28"/>
        </w:rPr>
        <w:t>值，达到预期效果。</w:t>
      </w:r>
    </w:p>
    <w:p w14:paraId="5812F466">
      <w:pPr>
        <w:pStyle w:val="2"/>
        <w:spacing w:line="299" w:lineRule="auto"/>
      </w:pPr>
    </w:p>
    <w:p w14:paraId="6A64E110">
      <w:pPr>
        <w:pStyle w:val="2"/>
        <w:spacing w:line="299" w:lineRule="auto"/>
      </w:pPr>
    </w:p>
    <w:p w14:paraId="53E5CE7C">
      <w:pPr>
        <w:spacing w:before="104" w:line="224" w:lineRule="auto"/>
        <w:ind w:left="1858"/>
        <w:rPr>
          <w:rFonts w:ascii="仿宋" w:hAnsi="仿宋" w:eastAsia="仿宋" w:cs="仿宋"/>
          <w:sz w:val="32"/>
          <w:szCs w:val="32"/>
        </w:rPr>
      </w:pPr>
      <w:r>
        <w:rPr>
          <w:rFonts w:ascii="仿宋" w:hAnsi="仿宋" w:eastAsia="仿宋" w:cs="仿宋"/>
          <w:b/>
          <w:bCs/>
          <w:spacing w:val="-9"/>
          <w:sz w:val="32"/>
          <w:szCs w:val="32"/>
        </w:rPr>
        <w:t>四、项目主要经验做法</w:t>
      </w:r>
    </w:p>
    <w:p w14:paraId="2F28F124">
      <w:pPr>
        <w:spacing w:before="205" w:line="330" w:lineRule="auto"/>
        <w:ind w:left="1822" w:right="1794" w:firstLine="563"/>
        <w:jc w:val="both"/>
        <w:rPr>
          <w:rFonts w:ascii="仿宋" w:hAnsi="仿宋" w:eastAsia="仿宋" w:cs="仿宋"/>
          <w:sz w:val="28"/>
          <w:szCs w:val="28"/>
        </w:rPr>
      </w:pPr>
      <w:r>
        <w:rPr>
          <w:rFonts w:ascii="仿宋" w:hAnsi="仿宋" w:eastAsia="仿宋" w:cs="仿宋"/>
          <w:sz w:val="28"/>
          <w:szCs w:val="28"/>
        </w:rPr>
        <w:t>主要是按照 人与自然入谐共生，城乡融合发展的要求，以农村</w:t>
      </w:r>
      <w:r>
        <w:rPr>
          <w:rFonts w:ascii="仿宋" w:hAnsi="仿宋" w:eastAsia="仿宋" w:cs="仿宋"/>
          <w:spacing w:val="1"/>
          <w:sz w:val="28"/>
          <w:szCs w:val="28"/>
        </w:rPr>
        <w:t>人居环境整 治为切入点，为兴县分梯队、分批</w:t>
      </w:r>
      <w:r>
        <w:rPr>
          <w:rFonts w:ascii="仿宋" w:hAnsi="仿宋" w:eastAsia="仿宋" w:cs="仿宋"/>
          <w:sz w:val="28"/>
          <w:szCs w:val="28"/>
        </w:rPr>
        <w:t>次打造产业兴旺、生</w:t>
      </w:r>
      <w:r>
        <w:rPr>
          <w:rFonts w:ascii="仿宋" w:hAnsi="仿宋" w:eastAsia="仿宋" w:cs="仿宋"/>
          <w:spacing w:val="-11"/>
          <w:sz w:val="28"/>
          <w:szCs w:val="28"/>
        </w:rPr>
        <w:t>态宜居、乡风文明、治理有效、生活富裕的和美乡村，</w:t>
      </w:r>
      <w:r>
        <w:rPr>
          <w:rFonts w:ascii="仿宋" w:hAnsi="仿宋" w:eastAsia="仿宋" w:cs="仿宋"/>
          <w:spacing w:val="71"/>
          <w:sz w:val="28"/>
          <w:szCs w:val="28"/>
        </w:rPr>
        <w:t xml:space="preserve"> </w:t>
      </w:r>
      <w:r>
        <w:rPr>
          <w:rFonts w:ascii="仿宋" w:hAnsi="仿宋" w:eastAsia="仿宋" w:cs="仿宋"/>
          <w:spacing w:val="-11"/>
          <w:sz w:val="28"/>
          <w:szCs w:val="28"/>
        </w:rPr>
        <w:t>推动实现全域</w:t>
      </w:r>
      <w:r>
        <w:rPr>
          <w:rFonts w:ascii="仿宋" w:hAnsi="仿宋" w:eastAsia="仿宋" w:cs="仿宋"/>
          <w:spacing w:val="-4"/>
          <w:sz w:val="28"/>
          <w:szCs w:val="28"/>
        </w:rPr>
        <w:t>共富、城乡和美的系统性迭代性工程。</w:t>
      </w:r>
    </w:p>
    <w:p w14:paraId="6B2B2470">
      <w:pPr>
        <w:spacing w:before="86" w:line="219" w:lineRule="auto"/>
        <w:ind w:left="1826"/>
        <w:rPr>
          <w:rFonts w:ascii="仿宋" w:hAnsi="仿宋" w:eastAsia="仿宋" w:cs="仿宋"/>
          <w:sz w:val="32"/>
          <w:szCs w:val="32"/>
        </w:rPr>
      </w:pPr>
      <w:r>
        <w:rPr>
          <w:rFonts w:ascii="仿宋" w:hAnsi="仿宋" w:eastAsia="仿宋" w:cs="仿宋"/>
          <w:b/>
          <w:bCs/>
          <w:spacing w:val="-4"/>
          <w:sz w:val="32"/>
          <w:szCs w:val="32"/>
        </w:rPr>
        <w:t>五、项目管理中存在的主要问题及原因分析</w:t>
      </w:r>
    </w:p>
    <w:p w14:paraId="773AB285">
      <w:pPr>
        <w:spacing w:before="215" w:line="330" w:lineRule="auto"/>
        <w:ind w:left="1833" w:right="1794" w:firstLine="558"/>
        <w:rPr>
          <w:rFonts w:ascii="仿宋" w:hAnsi="仿宋" w:eastAsia="仿宋" w:cs="仿宋"/>
          <w:sz w:val="28"/>
          <w:szCs w:val="28"/>
        </w:rPr>
      </w:pPr>
      <w:r>
        <w:rPr>
          <w:rFonts w:ascii="Times New Roman" w:hAnsi="Times New Roman" w:eastAsia="Times New Roman" w:cs="Times New Roman"/>
          <w:spacing w:val="-2"/>
          <w:sz w:val="28"/>
          <w:szCs w:val="28"/>
        </w:rPr>
        <w:t>1.</w:t>
      </w:r>
      <w:r>
        <w:rPr>
          <w:rFonts w:ascii="仿宋" w:hAnsi="仿宋" w:eastAsia="仿宋" w:cs="仿宋"/>
          <w:spacing w:val="-2"/>
          <w:sz w:val="28"/>
          <w:szCs w:val="28"/>
        </w:rPr>
        <w:t>存在的问题：一是工作统筹力度还不够；二是资情使用情况及管理上还需更加严谨；三是绩效质量有待提升。</w:t>
      </w:r>
      <w:r>
        <w:rPr>
          <w:rFonts w:ascii="仿宋" w:hAnsi="仿宋" w:eastAsia="仿宋" w:cs="仿宋"/>
          <w:spacing w:val="69"/>
          <w:sz w:val="28"/>
          <w:szCs w:val="28"/>
        </w:rPr>
        <w:t xml:space="preserve"> </w:t>
      </w:r>
      <w:r>
        <w:rPr>
          <w:rFonts w:ascii="仿宋" w:hAnsi="仿宋" w:eastAsia="仿宋" w:cs="仿宋"/>
          <w:spacing w:val="-2"/>
          <w:sz w:val="28"/>
          <w:szCs w:val="28"/>
        </w:rPr>
        <w:t>四是由于疫情原因</w:t>
      </w:r>
    </w:p>
    <w:p w14:paraId="496D45C4">
      <w:pPr>
        <w:spacing w:line="330" w:lineRule="auto"/>
        <w:rPr>
          <w:rFonts w:ascii="仿宋" w:hAnsi="仿宋" w:eastAsia="仿宋" w:cs="仿宋"/>
          <w:sz w:val="28"/>
          <w:szCs w:val="28"/>
        </w:rPr>
        <w:sectPr>
          <w:headerReference r:id="rId273" w:type="default"/>
          <w:footerReference r:id="rId274" w:type="default"/>
          <w:pgSz w:w="11900" w:h="16840"/>
          <w:pgMar w:top="642" w:right="0" w:bottom="340" w:left="0" w:header="326" w:footer="93" w:gutter="0"/>
          <w:cols w:space="720" w:num="1"/>
        </w:sectPr>
      </w:pPr>
    </w:p>
    <w:p w14:paraId="2C5B879C">
      <w:pPr>
        <w:pStyle w:val="2"/>
        <w:spacing w:line="287" w:lineRule="auto"/>
      </w:pPr>
    </w:p>
    <w:p w14:paraId="70ED131E">
      <w:pPr>
        <w:pStyle w:val="2"/>
        <w:spacing w:line="287" w:lineRule="auto"/>
      </w:pPr>
    </w:p>
    <w:p w14:paraId="5D5F3AC8">
      <w:pPr>
        <w:pStyle w:val="2"/>
        <w:spacing w:line="288" w:lineRule="auto"/>
      </w:pPr>
    </w:p>
    <w:p w14:paraId="0DC721FB">
      <w:pPr>
        <w:spacing w:before="91" w:line="330" w:lineRule="auto"/>
        <w:ind w:left="1815" w:right="1794" w:firstLine="5"/>
        <w:jc w:val="both"/>
        <w:rPr>
          <w:rFonts w:ascii="仿宋" w:hAnsi="仿宋" w:eastAsia="仿宋" w:cs="仿宋"/>
          <w:sz w:val="28"/>
          <w:szCs w:val="28"/>
        </w:rPr>
      </w:pPr>
      <w:r>
        <w:rPr>
          <w:rFonts w:ascii="仿宋" w:hAnsi="仿宋" w:eastAsia="仿宋" w:cs="仿宋"/>
          <w:spacing w:val="-2"/>
          <w:sz w:val="28"/>
          <w:szCs w:val="28"/>
        </w:rPr>
        <w:t>导至该项目未达到预定时长，从而资金没有达到预算指标。</w:t>
      </w:r>
      <w:r>
        <w:rPr>
          <w:rFonts w:ascii="Times New Roman" w:hAnsi="Times New Roman" w:eastAsia="Times New Roman" w:cs="Times New Roman"/>
          <w:spacing w:val="-2"/>
          <w:sz w:val="28"/>
          <w:szCs w:val="28"/>
        </w:rPr>
        <w:t>2.</w:t>
      </w:r>
      <w:r>
        <w:rPr>
          <w:rFonts w:ascii="仿宋" w:hAnsi="仿宋" w:eastAsia="仿宋" w:cs="仿宋"/>
          <w:spacing w:val="-2"/>
          <w:sz w:val="28"/>
          <w:szCs w:val="28"/>
        </w:rPr>
        <w:t>原因分</w:t>
      </w:r>
      <w:r>
        <w:rPr>
          <w:rFonts w:ascii="仿宋" w:hAnsi="仿宋" w:eastAsia="仿宋" w:cs="仿宋"/>
          <w:spacing w:val="-4"/>
          <w:sz w:val="28"/>
          <w:szCs w:val="28"/>
        </w:rPr>
        <w:t>析：一是工作统筹上存在不足，各工委间沟通协调不够，导致没有将</w:t>
      </w:r>
      <w:r>
        <w:rPr>
          <w:rFonts w:ascii="仿宋" w:hAnsi="仿宋" w:eastAsia="仿宋" w:cs="仿宋"/>
          <w:spacing w:val="-8"/>
          <w:sz w:val="28"/>
          <w:szCs w:val="28"/>
        </w:rPr>
        <w:t>有限的资源整合起来。二是学习不足， 业务能力有待提升。三</w:t>
      </w:r>
      <w:r>
        <w:rPr>
          <w:rFonts w:ascii="仿宋" w:hAnsi="仿宋" w:eastAsia="仿宋" w:cs="仿宋"/>
          <w:spacing w:val="-9"/>
          <w:sz w:val="28"/>
          <w:szCs w:val="28"/>
        </w:rPr>
        <w:t>是外界</w:t>
      </w:r>
      <w:r>
        <w:rPr>
          <w:rFonts w:ascii="仿宋" w:hAnsi="仿宋" w:eastAsia="仿宋" w:cs="仿宋"/>
          <w:spacing w:val="-6"/>
          <w:sz w:val="28"/>
          <w:szCs w:val="28"/>
        </w:rPr>
        <w:t>不可抗因素较大。</w:t>
      </w:r>
    </w:p>
    <w:p w14:paraId="3B34BF7F">
      <w:pPr>
        <w:spacing w:before="84" w:line="222" w:lineRule="auto"/>
        <w:ind w:left="1823"/>
        <w:rPr>
          <w:rFonts w:ascii="仿宋" w:hAnsi="仿宋" w:eastAsia="仿宋" w:cs="仿宋"/>
          <w:sz w:val="32"/>
          <w:szCs w:val="32"/>
        </w:rPr>
      </w:pPr>
      <w:r>
        <w:rPr>
          <w:rFonts w:ascii="仿宋" w:hAnsi="仿宋" w:eastAsia="仿宋" w:cs="仿宋"/>
          <w:b/>
          <w:bCs/>
          <w:spacing w:val="-4"/>
          <w:sz w:val="32"/>
          <w:szCs w:val="32"/>
        </w:rPr>
        <w:t>六、下一步改进措施及管理建议</w:t>
      </w:r>
    </w:p>
    <w:p w14:paraId="693054FE">
      <w:pPr>
        <w:spacing w:before="201" w:line="330" w:lineRule="auto"/>
        <w:ind w:left="1817" w:right="1572" w:firstLine="575"/>
        <w:jc w:val="both"/>
        <w:rPr>
          <w:rFonts w:ascii="仿宋" w:hAnsi="仿宋" w:eastAsia="仿宋" w:cs="仿宋"/>
          <w:sz w:val="28"/>
          <w:szCs w:val="28"/>
        </w:rPr>
      </w:pPr>
      <w:r>
        <w:rPr>
          <w:rFonts w:ascii="Times New Roman" w:hAnsi="Times New Roman" w:eastAsia="Times New Roman" w:cs="Times New Roman"/>
          <w:sz w:val="28"/>
          <w:szCs w:val="28"/>
        </w:rPr>
        <w:t>1</w:t>
      </w:r>
      <w:r>
        <w:rPr>
          <w:rFonts w:ascii="仿宋" w:hAnsi="仿宋" w:eastAsia="仿宋" w:cs="仿宋"/>
          <w:sz w:val="28"/>
          <w:szCs w:val="28"/>
        </w:rPr>
        <w:t>、为了保证该项目的正常运作，该项费用的开支和借支由单位</w:t>
      </w:r>
      <w:r>
        <w:rPr>
          <w:rFonts w:ascii="仿宋" w:hAnsi="仿宋" w:eastAsia="仿宋" w:cs="仿宋"/>
          <w:spacing w:val="1"/>
          <w:sz w:val="28"/>
          <w:szCs w:val="28"/>
        </w:rPr>
        <w:t>负责人和单位分管财务的领导签批；</w:t>
      </w:r>
      <w:r>
        <w:rPr>
          <w:rFonts w:ascii="Times New Roman" w:hAnsi="Times New Roman" w:eastAsia="Times New Roman" w:cs="Times New Roman"/>
          <w:spacing w:val="1"/>
          <w:sz w:val="28"/>
          <w:szCs w:val="28"/>
        </w:rPr>
        <w:t>2</w:t>
      </w:r>
      <w:r>
        <w:rPr>
          <w:rFonts w:ascii="仿宋" w:hAnsi="仿宋" w:eastAsia="仿宋" w:cs="仿宋"/>
          <w:spacing w:val="1"/>
          <w:sz w:val="28"/>
          <w:szCs w:val="28"/>
        </w:rPr>
        <w:t>、单位大额及特殊经费</w:t>
      </w:r>
      <w:r>
        <w:rPr>
          <w:rFonts w:ascii="仿宋" w:hAnsi="仿宋" w:eastAsia="仿宋" w:cs="仿宋"/>
          <w:sz w:val="28"/>
          <w:szCs w:val="28"/>
        </w:rPr>
        <w:t>开支需</w:t>
      </w:r>
      <w:r>
        <w:rPr>
          <w:rFonts w:ascii="仿宋" w:hAnsi="仿宋" w:eastAsia="仿宋" w:cs="仿宋"/>
          <w:spacing w:val="-4"/>
          <w:sz w:val="28"/>
          <w:szCs w:val="28"/>
        </w:rPr>
        <w:t>经单位先关责任领导研究决定，为本单位工作经费项目的顺利开展提</w:t>
      </w:r>
      <w:r>
        <w:rPr>
          <w:rFonts w:ascii="仿宋" w:hAnsi="仿宋" w:eastAsia="仿宋" w:cs="仿宋"/>
          <w:spacing w:val="1"/>
          <w:sz w:val="28"/>
          <w:szCs w:val="28"/>
        </w:rPr>
        <w:t>供了财务保证。</w:t>
      </w:r>
      <w:r>
        <w:rPr>
          <w:rFonts w:ascii="Times New Roman" w:hAnsi="Times New Roman" w:eastAsia="Times New Roman" w:cs="Times New Roman"/>
          <w:spacing w:val="1"/>
          <w:sz w:val="28"/>
          <w:szCs w:val="28"/>
        </w:rPr>
        <w:t>3</w:t>
      </w:r>
      <w:r>
        <w:rPr>
          <w:rFonts w:ascii="仿宋" w:hAnsi="仿宋" w:eastAsia="仿宋" w:cs="仿宋"/>
          <w:spacing w:val="1"/>
          <w:sz w:val="28"/>
          <w:szCs w:val="28"/>
        </w:rPr>
        <w:t>、是增强制度的可行性，进一步规范管理。</w:t>
      </w:r>
      <w:r>
        <w:rPr>
          <w:rFonts w:ascii="仿宋" w:hAnsi="仿宋" w:eastAsia="仿宋" w:cs="仿宋"/>
          <w:sz w:val="28"/>
          <w:szCs w:val="28"/>
        </w:rPr>
        <w:t>根据国</w:t>
      </w:r>
      <w:r>
        <w:rPr>
          <w:rFonts w:ascii="仿宋" w:hAnsi="仿宋" w:eastAsia="仿宋" w:cs="仿宋"/>
          <w:spacing w:val="-4"/>
          <w:sz w:val="28"/>
          <w:szCs w:val="28"/>
        </w:rPr>
        <w:t>家和省市财政有关规定，在项目实施过程前制定了财政项目支出绩效管理制度，成立了以分管领导和办公室人员对工作经费支出绩效管理</w:t>
      </w:r>
      <w:r>
        <w:rPr>
          <w:rFonts w:ascii="仿宋" w:hAnsi="仿宋" w:eastAsia="仿宋" w:cs="仿宋"/>
          <w:spacing w:val="-2"/>
          <w:sz w:val="28"/>
          <w:szCs w:val="28"/>
        </w:rPr>
        <w:t>的领导小组，同时依据财务管理制度对工作经费使用有章可循</w:t>
      </w:r>
      <w:r>
        <w:rPr>
          <w:rFonts w:ascii="仿宋" w:hAnsi="仿宋" w:eastAsia="仿宋" w:cs="仿宋"/>
          <w:spacing w:val="-53"/>
          <w:sz w:val="28"/>
          <w:szCs w:val="28"/>
        </w:rPr>
        <w:t xml:space="preserve"> </w:t>
      </w:r>
      <w:r>
        <w:rPr>
          <w:rFonts w:ascii="Times New Roman" w:hAnsi="Times New Roman" w:eastAsia="Times New Roman" w:cs="Times New Roman"/>
          <w:spacing w:val="-2"/>
          <w:sz w:val="28"/>
          <w:szCs w:val="28"/>
        </w:rPr>
        <w:t>4</w:t>
      </w:r>
      <w:r>
        <w:rPr>
          <w:rFonts w:ascii="仿宋" w:hAnsi="仿宋" w:eastAsia="仿宋" w:cs="仿宋"/>
          <w:spacing w:val="-2"/>
          <w:sz w:val="28"/>
          <w:szCs w:val="28"/>
        </w:rPr>
        <w:t>、加</w:t>
      </w:r>
      <w:r>
        <w:rPr>
          <w:rFonts w:ascii="仿宋" w:hAnsi="仿宋" w:eastAsia="仿宋" w:cs="仿宋"/>
          <w:spacing w:val="-4"/>
          <w:sz w:val="28"/>
          <w:szCs w:val="28"/>
        </w:rPr>
        <w:t>强项目绩效评价工作，提高财政资金使用效益，强化支出责任，确保</w:t>
      </w:r>
      <w:r>
        <w:rPr>
          <w:rFonts w:ascii="仿宋" w:hAnsi="仿宋" w:eastAsia="仿宋" w:cs="仿宋"/>
          <w:spacing w:val="-9"/>
          <w:sz w:val="28"/>
          <w:szCs w:val="28"/>
        </w:rPr>
        <w:t>工作经费得到合理使用</w:t>
      </w:r>
      <w:r>
        <w:rPr>
          <w:rFonts w:ascii="仿宋" w:hAnsi="仿宋" w:eastAsia="仿宋" w:cs="仿宋"/>
          <w:spacing w:val="-53"/>
          <w:sz w:val="28"/>
          <w:szCs w:val="28"/>
        </w:rPr>
        <w:t xml:space="preserve"> </w:t>
      </w:r>
      <w:r>
        <w:rPr>
          <w:rFonts w:ascii="Times New Roman" w:hAnsi="Times New Roman" w:eastAsia="Times New Roman" w:cs="Times New Roman"/>
          <w:spacing w:val="-9"/>
          <w:sz w:val="28"/>
          <w:szCs w:val="28"/>
        </w:rPr>
        <w:t>5</w:t>
      </w:r>
      <w:r>
        <w:rPr>
          <w:rFonts w:ascii="仿宋" w:hAnsi="仿宋" w:eastAsia="仿宋" w:cs="仿宋"/>
          <w:spacing w:val="-9"/>
          <w:sz w:val="28"/>
          <w:szCs w:val="28"/>
        </w:rPr>
        <w:t>、加强各工委代表之间的沟通协调，</w:t>
      </w:r>
      <w:r>
        <w:rPr>
          <w:rFonts w:ascii="仿宋" w:hAnsi="仿宋" w:eastAsia="仿宋" w:cs="仿宋"/>
          <w:spacing w:val="70"/>
          <w:sz w:val="28"/>
          <w:szCs w:val="28"/>
        </w:rPr>
        <w:t xml:space="preserve"> </w:t>
      </w:r>
      <w:r>
        <w:rPr>
          <w:rFonts w:ascii="仿宋" w:hAnsi="仿宋" w:eastAsia="仿宋" w:cs="仿宋"/>
          <w:spacing w:val="-9"/>
          <w:sz w:val="28"/>
          <w:szCs w:val="28"/>
        </w:rPr>
        <w:t>统筹兼</w:t>
      </w:r>
      <w:r>
        <w:rPr>
          <w:rFonts w:ascii="仿宋" w:hAnsi="仿宋" w:eastAsia="仿宋" w:cs="仿宋"/>
          <w:spacing w:val="4"/>
          <w:sz w:val="28"/>
          <w:szCs w:val="28"/>
        </w:rPr>
        <w:t>顾，整合资源，制定周密、可行的工作计划</w:t>
      </w:r>
      <w:r>
        <w:rPr>
          <w:rFonts w:ascii="仿宋" w:hAnsi="仿宋" w:eastAsia="仿宋" w:cs="仿宋"/>
          <w:spacing w:val="3"/>
          <w:sz w:val="28"/>
          <w:szCs w:val="28"/>
        </w:rPr>
        <w:t>，将各项工作紧密结合，</w:t>
      </w:r>
      <w:r>
        <w:rPr>
          <w:rFonts w:ascii="仿宋" w:hAnsi="仿宋" w:eastAsia="仿宋" w:cs="仿宋"/>
          <w:spacing w:val="1"/>
          <w:sz w:val="28"/>
          <w:szCs w:val="28"/>
        </w:rPr>
        <w:t>确保绩效目标高质量完成。</w:t>
      </w:r>
      <w:r>
        <w:rPr>
          <w:rFonts w:ascii="Times New Roman" w:hAnsi="Times New Roman" w:eastAsia="Times New Roman" w:cs="Times New Roman"/>
          <w:spacing w:val="1"/>
          <w:sz w:val="28"/>
          <w:szCs w:val="28"/>
        </w:rPr>
        <w:t>6</w:t>
      </w:r>
      <w:r>
        <w:rPr>
          <w:rFonts w:ascii="仿宋" w:hAnsi="仿宋" w:eastAsia="仿宋" w:cs="仿宋"/>
          <w:spacing w:val="1"/>
          <w:sz w:val="28"/>
          <w:szCs w:val="28"/>
        </w:rPr>
        <w:t>、加强理论和业务知识学习，不</w:t>
      </w:r>
      <w:r>
        <w:rPr>
          <w:rFonts w:ascii="仿宋" w:hAnsi="仿宋" w:eastAsia="仿宋" w:cs="仿宋"/>
          <w:sz w:val="28"/>
          <w:szCs w:val="28"/>
        </w:rPr>
        <w:t>断提高</w:t>
      </w:r>
      <w:r>
        <w:rPr>
          <w:rFonts w:ascii="仿宋" w:hAnsi="仿宋" w:eastAsia="仿宋" w:cs="仿宋"/>
          <w:spacing w:val="-1"/>
          <w:sz w:val="28"/>
          <w:szCs w:val="28"/>
        </w:rPr>
        <w:t>理论和业务水平。</w:t>
      </w:r>
      <w:r>
        <w:rPr>
          <w:rFonts w:ascii="Times New Roman" w:hAnsi="Times New Roman" w:eastAsia="Times New Roman" w:cs="Times New Roman"/>
          <w:spacing w:val="-1"/>
          <w:sz w:val="28"/>
          <w:szCs w:val="28"/>
        </w:rPr>
        <w:t>7.</w:t>
      </w:r>
      <w:r>
        <w:rPr>
          <w:rFonts w:ascii="仿宋" w:hAnsi="仿宋" w:eastAsia="仿宋" w:cs="仿宋"/>
          <w:spacing w:val="-1"/>
          <w:sz w:val="28"/>
          <w:szCs w:val="28"/>
        </w:rPr>
        <w:t>构建合理的绩效评价</w:t>
      </w:r>
      <w:r>
        <w:rPr>
          <w:rFonts w:ascii="仿宋" w:hAnsi="仿宋" w:eastAsia="仿宋" w:cs="仿宋"/>
          <w:spacing w:val="-2"/>
          <w:sz w:val="28"/>
          <w:szCs w:val="28"/>
        </w:rPr>
        <w:t>体系，注意绩效评价方法的</w:t>
      </w:r>
      <w:r>
        <w:rPr>
          <w:rFonts w:ascii="仿宋" w:hAnsi="仿宋" w:eastAsia="仿宋" w:cs="仿宋"/>
          <w:spacing w:val="3"/>
          <w:sz w:val="28"/>
          <w:szCs w:val="28"/>
        </w:rPr>
        <w:t xml:space="preserve">适当性、可操作性。 </w:t>
      </w:r>
      <w:r>
        <w:rPr>
          <w:rFonts w:ascii="Times New Roman" w:hAnsi="Times New Roman" w:eastAsia="Times New Roman" w:cs="Times New Roman"/>
          <w:spacing w:val="3"/>
          <w:sz w:val="28"/>
          <w:szCs w:val="28"/>
        </w:rPr>
        <w:t>8.</w:t>
      </w:r>
      <w:r>
        <w:rPr>
          <w:rFonts w:ascii="仿宋" w:hAnsi="仿宋" w:eastAsia="仿宋" w:cs="仿宋"/>
          <w:spacing w:val="3"/>
          <w:sz w:val="28"/>
          <w:szCs w:val="28"/>
        </w:rPr>
        <w:t>全面加强支出管理，提高资金使用效益，通</w:t>
      </w:r>
      <w:r>
        <w:rPr>
          <w:rFonts w:ascii="仿宋" w:hAnsi="仿宋" w:eastAsia="仿宋" w:cs="仿宋"/>
          <w:spacing w:val="-1"/>
          <w:sz w:val="28"/>
          <w:szCs w:val="28"/>
        </w:rPr>
        <w:t>过加强监督检查，提高整体绩效管理水平。</w:t>
      </w:r>
      <w:r>
        <w:rPr>
          <w:rFonts w:ascii="Times New Roman" w:hAnsi="Times New Roman" w:eastAsia="Times New Roman" w:cs="Times New Roman"/>
          <w:spacing w:val="-2"/>
          <w:sz w:val="28"/>
          <w:szCs w:val="28"/>
        </w:rPr>
        <w:t>9.</w:t>
      </w:r>
      <w:r>
        <w:rPr>
          <w:rFonts w:ascii="仿宋" w:hAnsi="仿宋" w:eastAsia="仿宋" w:cs="仿宋"/>
          <w:spacing w:val="-2"/>
          <w:sz w:val="28"/>
          <w:szCs w:val="28"/>
        </w:rPr>
        <w:t>项目管理方面做好前期</w:t>
      </w:r>
      <w:r>
        <w:rPr>
          <w:rFonts w:ascii="仿宋" w:hAnsi="仿宋" w:eastAsia="仿宋" w:cs="仿宋"/>
          <w:spacing w:val="-4"/>
          <w:sz w:val="28"/>
          <w:szCs w:val="28"/>
        </w:rPr>
        <w:t>调研，确保项目实施到急需解决的问题，同时制定完善的项目管理办</w:t>
      </w:r>
      <w:r>
        <w:rPr>
          <w:rFonts w:ascii="仿宋" w:hAnsi="仿宋" w:eastAsia="仿宋" w:cs="仿宋"/>
          <w:spacing w:val="-2"/>
          <w:sz w:val="28"/>
          <w:szCs w:val="28"/>
        </w:rPr>
        <w:t>法，严格执行，有计划地分配使用资金，让项目管理有章可循。</w:t>
      </w:r>
    </w:p>
    <w:p w14:paraId="415135A3">
      <w:pPr>
        <w:spacing w:line="330" w:lineRule="auto"/>
        <w:rPr>
          <w:rFonts w:ascii="仿宋" w:hAnsi="仿宋" w:eastAsia="仿宋" w:cs="仿宋"/>
          <w:sz w:val="28"/>
          <w:szCs w:val="28"/>
        </w:rPr>
        <w:sectPr>
          <w:headerReference r:id="rId275" w:type="default"/>
          <w:footerReference r:id="rId276" w:type="default"/>
          <w:pgSz w:w="11900" w:h="16840"/>
          <w:pgMar w:top="642" w:right="0" w:bottom="340" w:left="0" w:header="326" w:footer="93" w:gutter="0"/>
          <w:cols w:space="720" w:num="1"/>
        </w:sectPr>
      </w:pPr>
    </w:p>
    <w:p w14:paraId="398BBBA6">
      <w:pPr>
        <w:pStyle w:val="2"/>
        <w:spacing w:line="250" w:lineRule="auto"/>
      </w:pPr>
    </w:p>
    <w:p w14:paraId="1F781895">
      <w:pPr>
        <w:pStyle w:val="2"/>
        <w:spacing w:line="250" w:lineRule="auto"/>
      </w:pPr>
    </w:p>
    <w:p w14:paraId="5442BAFD">
      <w:pPr>
        <w:pStyle w:val="2"/>
        <w:spacing w:line="251" w:lineRule="auto"/>
      </w:pPr>
    </w:p>
    <w:p w14:paraId="29046D8B">
      <w:pPr>
        <w:pStyle w:val="2"/>
        <w:spacing w:line="251" w:lineRule="auto"/>
      </w:pPr>
    </w:p>
    <w:p w14:paraId="332B1E69">
      <w:pPr>
        <w:pStyle w:val="2"/>
        <w:spacing w:line="251" w:lineRule="auto"/>
      </w:pPr>
    </w:p>
    <w:p w14:paraId="3AC4A14D">
      <w:pPr>
        <w:pStyle w:val="2"/>
        <w:spacing w:line="251" w:lineRule="auto"/>
      </w:pPr>
    </w:p>
    <w:p w14:paraId="6DB62960">
      <w:pPr>
        <w:pStyle w:val="2"/>
        <w:spacing w:line="251" w:lineRule="auto"/>
      </w:pPr>
    </w:p>
    <w:p w14:paraId="59FD2BF0">
      <w:pPr>
        <w:pStyle w:val="2"/>
        <w:spacing w:line="251" w:lineRule="auto"/>
      </w:pPr>
    </w:p>
    <w:p w14:paraId="301F20BC">
      <w:pPr>
        <w:pStyle w:val="2"/>
        <w:spacing w:line="251" w:lineRule="auto"/>
      </w:pPr>
    </w:p>
    <w:p w14:paraId="149ADF13">
      <w:pPr>
        <w:pStyle w:val="2"/>
        <w:spacing w:line="251" w:lineRule="auto"/>
      </w:pPr>
    </w:p>
    <w:p w14:paraId="6ED74066">
      <w:pPr>
        <w:pStyle w:val="2"/>
        <w:spacing w:line="251" w:lineRule="auto"/>
      </w:pPr>
    </w:p>
    <w:p w14:paraId="0BDF90F5">
      <w:pPr>
        <w:spacing w:before="130" w:line="222" w:lineRule="auto"/>
        <w:ind w:left="3671"/>
        <w:rPr>
          <w:rFonts w:ascii="仿宋" w:hAnsi="仿宋" w:eastAsia="仿宋" w:cs="仿宋"/>
          <w:sz w:val="40"/>
          <w:szCs w:val="40"/>
        </w:rPr>
      </w:pPr>
      <w:r>
        <w:rPr>
          <w:rFonts w:ascii="仿宋" w:hAnsi="仿宋" w:eastAsia="仿宋" w:cs="仿宋"/>
          <w:b/>
          <w:bCs/>
          <w:spacing w:val="-6"/>
          <w:sz w:val="40"/>
          <w:szCs w:val="40"/>
        </w:rPr>
        <w:t>项目支出绩效自评分析报告</w:t>
      </w:r>
    </w:p>
    <w:p w14:paraId="0DFDDB07">
      <w:pPr>
        <w:pStyle w:val="2"/>
      </w:pPr>
    </w:p>
    <w:p w14:paraId="756DA9F3">
      <w:pPr>
        <w:pStyle w:val="2"/>
      </w:pPr>
    </w:p>
    <w:p w14:paraId="0783B487">
      <w:pPr>
        <w:pStyle w:val="2"/>
      </w:pPr>
    </w:p>
    <w:p w14:paraId="0AE8CACF">
      <w:pPr>
        <w:pStyle w:val="2"/>
      </w:pPr>
    </w:p>
    <w:p w14:paraId="68348CEB">
      <w:pPr>
        <w:pStyle w:val="2"/>
      </w:pPr>
    </w:p>
    <w:p w14:paraId="739B0430">
      <w:pPr>
        <w:pStyle w:val="2"/>
      </w:pPr>
    </w:p>
    <w:p w14:paraId="6A8B8D17">
      <w:pPr>
        <w:pStyle w:val="2"/>
      </w:pPr>
    </w:p>
    <w:p w14:paraId="7E993CF9">
      <w:pPr>
        <w:pStyle w:val="2"/>
      </w:pPr>
    </w:p>
    <w:p w14:paraId="6D1A1841">
      <w:pPr>
        <w:pStyle w:val="2"/>
        <w:spacing w:line="241" w:lineRule="auto"/>
      </w:pPr>
    </w:p>
    <w:p w14:paraId="3C9A21EC">
      <w:pPr>
        <w:pStyle w:val="2"/>
        <w:spacing w:line="241" w:lineRule="auto"/>
      </w:pPr>
    </w:p>
    <w:p w14:paraId="717590D7">
      <w:pPr>
        <w:pStyle w:val="2"/>
        <w:spacing w:line="241" w:lineRule="auto"/>
      </w:pPr>
    </w:p>
    <w:p w14:paraId="242B4908">
      <w:pPr>
        <w:pStyle w:val="2"/>
        <w:spacing w:line="241" w:lineRule="auto"/>
      </w:pPr>
    </w:p>
    <w:p w14:paraId="22264F91">
      <w:pPr>
        <w:pStyle w:val="2"/>
        <w:spacing w:line="241" w:lineRule="auto"/>
      </w:pPr>
    </w:p>
    <w:p w14:paraId="3CEA8586">
      <w:pPr>
        <w:pStyle w:val="2"/>
        <w:spacing w:line="241" w:lineRule="auto"/>
      </w:pPr>
    </w:p>
    <w:p w14:paraId="1C10588F">
      <w:pPr>
        <w:pStyle w:val="2"/>
        <w:spacing w:line="241" w:lineRule="auto"/>
      </w:pPr>
    </w:p>
    <w:p w14:paraId="65FBB691">
      <w:pPr>
        <w:pStyle w:val="2"/>
        <w:spacing w:line="241" w:lineRule="auto"/>
      </w:pPr>
    </w:p>
    <w:p w14:paraId="7A4C7624">
      <w:pPr>
        <w:pStyle w:val="2"/>
        <w:spacing w:line="241" w:lineRule="auto"/>
      </w:pPr>
    </w:p>
    <w:p w14:paraId="27104F99">
      <w:pPr>
        <w:pStyle w:val="2"/>
        <w:spacing w:line="241" w:lineRule="auto"/>
      </w:pPr>
    </w:p>
    <w:p w14:paraId="0CEE60FF">
      <w:pPr>
        <w:pStyle w:val="2"/>
        <w:spacing w:line="241" w:lineRule="auto"/>
      </w:pPr>
    </w:p>
    <w:p w14:paraId="293B4BE8">
      <w:pPr>
        <w:spacing w:before="91" w:line="221" w:lineRule="auto"/>
        <w:ind w:left="3054"/>
        <w:rPr>
          <w:rFonts w:ascii="仿宋" w:hAnsi="仿宋" w:eastAsia="仿宋" w:cs="仿宋"/>
          <w:sz w:val="28"/>
          <w:szCs w:val="28"/>
        </w:rPr>
      </w:pPr>
      <w:r>
        <w:rPr>
          <w:rFonts w:ascii="仿宋" w:hAnsi="仿宋" w:eastAsia="仿宋" w:cs="仿宋"/>
          <w:spacing w:val="-3"/>
          <w:sz w:val="28"/>
          <w:szCs w:val="28"/>
        </w:rPr>
        <w:t>项目名称：2024</w:t>
      </w:r>
      <w:r>
        <w:rPr>
          <w:rFonts w:ascii="仿宋" w:hAnsi="仿宋" w:eastAsia="仿宋" w:cs="仿宋"/>
          <w:spacing w:val="-37"/>
          <w:sz w:val="28"/>
          <w:szCs w:val="28"/>
        </w:rPr>
        <w:t xml:space="preserve"> </w:t>
      </w:r>
      <w:r>
        <w:rPr>
          <w:rFonts w:ascii="仿宋" w:hAnsi="仿宋" w:eastAsia="仿宋" w:cs="仿宋"/>
          <w:spacing w:val="-3"/>
          <w:sz w:val="28"/>
          <w:szCs w:val="28"/>
        </w:rPr>
        <w:t>年图书阅览室经费</w:t>
      </w:r>
    </w:p>
    <w:p w14:paraId="40354D5F">
      <w:pPr>
        <w:spacing w:before="288" w:line="221" w:lineRule="auto"/>
        <w:ind w:left="3054"/>
        <w:rPr>
          <w:rFonts w:ascii="仿宋" w:hAnsi="仿宋" w:eastAsia="仿宋" w:cs="仿宋"/>
          <w:sz w:val="28"/>
          <w:szCs w:val="28"/>
        </w:rPr>
      </w:pPr>
      <w:r>
        <w:rPr>
          <w:rFonts w:ascii="仿宋" w:hAnsi="仿宋" w:eastAsia="仿宋" w:cs="仿宋"/>
          <w:spacing w:val="-1"/>
          <w:sz w:val="28"/>
          <w:szCs w:val="28"/>
        </w:rPr>
        <w:t>项目单位：001001-兴县人民代表大会常务委员会办公室</w:t>
      </w:r>
    </w:p>
    <w:p w14:paraId="7034EB6A">
      <w:pPr>
        <w:spacing w:before="288" w:line="222" w:lineRule="auto"/>
        <w:ind w:left="3061"/>
        <w:rPr>
          <w:rFonts w:ascii="仿宋" w:hAnsi="仿宋" w:eastAsia="仿宋" w:cs="仿宋"/>
          <w:sz w:val="28"/>
          <w:szCs w:val="28"/>
        </w:rPr>
      </w:pPr>
      <w:r>
        <w:rPr>
          <w:rFonts w:ascii="仿宋" w:hAnsi="仿宋" w:eastAsia="仿宋" w:cs="仿宋"/>
          <w:spacing w:val="-1"/>
          <w:sz w:val="28"/>
          <w:szCs w:val="28"/>
        </w:rPr>
        <w:t>主管部门：001-兴县人民代表大会常务委员会</w:t>
      </w:r>
      <w:r>
        <w:rPr>
          <w:rFonts w:ascii="仿宋" w:hAnsi="仿宋" w:eastAsia="仿宋" w:cs="仿宋"/>
          <w:spacing w:val="-2"/>
          <w:sz w:val="28"/>
          <w:szCs w:val="28"/>
        </w:rPr>
        <w:t>办公室</w:t>
      </w:r>
    </w:p>
    <w:p w14:paraId="5221119E">
      <w:pPr>
        <w:pStyle w:val="2"/>
        <w:spacing w:line="244" w:lineRule="auto"/>
      </w:pPr>
    </w:p>
    <w:p w14:paraId="565FC5C0">
      <w:pPr>
        <w:pStyle w:val="2"/>
        <w:spacing w:line="244" w:lineRule="auto"/>
      </w:pPr>
    </w:p>
    <w:p w14:paraId="106582FC">
      <w:pPr>
        <w:pStyle w:val="2"/>
        <w:spacing w:line="244" w:lineRule="auto"/>
      </w:pPr>
    </w:p>
    <w:p w14:paraId="64595CED">
      <w:pPr>
        <w:pStyle w:val="2"/>
        <w:spacing w:line="244" w:lineRule="auto"/>
      </w:pPr>
    </w:p>
    <w:p w14:paraId="3AC5D28E">
      <w:pPr>
        <w:pStyle w:val="2"/>
        <w:spacing w:line="244" w:lineRule="auto"/>
      </w:pPr>
    </w:p>
    <w:p w14:paraId="73B84CBA">
      <w:pPr>
        <w:pStyle w:val="2"/>
        <w:spacing w:line="244" w:lineRule="auto"/>
      </w:pPr>
    </w:p>
    <w:p w14:paraId="331FF686">
      <w:pPr>
        <w:pStyle w:val="2"/>
        <w:spacing w:line="244" w:lineRule="auto"/>
      </w:pPr>
    </w:p>
    <w:p w14:paraId="314375A9">
      <w:pPr>
        <w:pStyle w:val="2"/>
        <w:spacing w:line="244" w:lineRule="auto"/>
      </w:pPr>
    </w:p>
    <w:p w14:paraId="42DD01C9">
      <w:pPr>
        <w:pStyle w:val="2"/>
        <w:spacing w:line="244" w:lineRule="auto"/>
      </w:pPr>
    </w:p>
    <w:p w14:paraId="1344A2C4">
      <w:pPr>
        <w:pStyle w:val="2"/>
        <w:spacing w:line="244" w:lineRule="auto"/>
      </w:pPr>
    </w:p>
    <w:p w14:paraId="4C0E1831">
      <w:pPr>
        <w:pStyle w:val="2"/>
        <w:spacing w:line="244" w:lineRule="auto"/>
      </w:pPr>
    </w:p>
    <w:p w14:paraId="7B68E9AC">
      <w:pPr>
        <w:pStyle w:val="2"/>
        <w:spacing w:line="244" w:lineRule="auto"/>
      </w:pPr>
    </w:p>
    <w:p w14:paraId="5933D707">
      <w:pPr>
        <w:pStyle w:val="2"/>
        <w:spacing w:line="244" w:lineRule="auto"/>
      </w:pPr>
    </w:p>
    <w:p w14:paraId="09855CD5">
      <w:pPr>
        <w:pStyle w:val="2"/>
        <w:spacing w:line="244" w:lineRule="auto"/>
      </w:pPr>
    </w:p>
    <w:p w14:paraId="25C21CF0">
      <w:pPr>
        <w:spacing w:before="91" w:line="222" w:lineRule="auto"/>
        <w:ind w:left="5159"/>
        <w:rPr>
          <w:rFonts w:ascii="仿宋" w:hAnsi="仿宋" w:eastAsia="仿宋" w:cs="仿宋"/>
          <w:sz w:val="28"/>
          <w:szCs w:val="28"/>
        </w:rPr>
      </w:pPr>
      <w:r>
        <w:rPr>
          <w:rFonts w:ascii="仿宋" w:hAnsi="仿宋" w:eastAsia="仿宋" w:cs="仿宋"/>
          <w:b/>
          <w:bCs/>
          <w:spacing w:val="-11"/>
          <w:sz w:val="28"/>
          <w:szCs w:val="28"/>
        </w:rPr>
        <w:t>2024</w:t>
      </w:r>
      <w:r>
        <w:rPr>
          <w:rFonts w:ascii="仿宋" w:hAnsi="仿宋" w:eastAsia="仿宋" w:cs="仿宋"/>
          <w:spacing w:val="-45"/>
          <w:sz w:val="28"/>
          <w:szCs w:val="28"/>
        </w:rPr>
        <w:t xml:space="preserve"> </w:t>
      </w:r>
      <w:r>
        <w:rPr>
          <w:rFonts w:ascii="仿宋" w:hAnsi="仿宋" w:eastAsia="仿宋" w:cs="仿宋"/>
          <w:b/>
          <w:bCs/>
          <w:spacing w:val="-11"/>
          <w:sz w:val="28"/>
          <w:szCs w:val="28"/>
        </w:rPr>
        <w:t>年</w:t>
      </w:r>
      <w:r>
        <w:rPr>
          <w:rFonts w:ascii="仿宋" w:hAnsi="仿宋" w:eastAsia="仿宋" w:cs="仿宋"/>
          <w:spacing w:val="-38"/>
          <w:sz w:val="28"/>
          <w:szCs w:val="28"/>
        </w:rPr>
        <w:t xml:space="preserve"> </w:t>
      </w:r>
      <w:r>
        <w:rPr>
          <w:rFonts w:ascii="仿宋" w:hAnsi="仿宋" w:eastAsia="仿宋" w:cs="仿宋"/>
          <w:b/>
          <w:bCs/>
          <w:spacing w:val="-11"/>
          <w:sz w:val="28"/>
          <w:szCs w:val="28"/>
        </w:rPr>
        <w:t>12</w:t>
      </w:r>
      <w:r>
        <w:rPr>
          <w:rFonts w:ascii="仿宋" w:hAnsi="仿宋" w:eastAsia="仿宋" w:cs="仿宋"/>
          <w:spacing w:val="-38"/>
          <w:sz w:val="28"/>
          <w:szCs w:val="28"/>
        </w:rPr>
        <w:t xml:space="preserve"> </w:t>
      </w:r>
      <w:r>
        <w:rPr>
          <w:rFonts w:ascii="仿宋" w:hAnsi="仿宋" w:eastAsia="仿宋" w:cs="仿宋"/>
          <w:b/>
          <w:bCs/>
          <w:spacing w:val="-11"/>
          <w:sz w:val="28"/>
          <w:szCs w:val="28"/>
        </w:rPr>
        <w:t>月</w:t>
      </w:r>
    </w:p>
    <w:p w14:paraId="0EA66B33">
      <w:pPr>
        <w:spacing w:line="222" w:lineRule="auto"/>
        <w:rPr>
          <w:rFonts w:ascii="仿宋" w:hAnsi="仿宋" w:eastAsia="仿宋" w:cs="仿宋"/>
          <w:sz w:val="28"/>
          <w:szCs w:val="28"/>
        </w:rPr>
        <w:sectPr>
          <w:headerReference r:id="rId277" w:type="default"/>
          <w:footerReference r:id="rId278" w:type="default"/>
          <w:pgSz w:w="11900" w:h="16840"/>
          <w:pgMar w:top="642" w:right="0" w:bottom="340" w:left="0" w:header="326" w:footer="93" w:gutter="0"/>
          <w:cols w:space="720" w:num="1"/>
        </w:sectPr>
      </w:pPr>
    </w:p>
    <w:p w14:paraId="0065F316">
      <w:pPr>
        <w:pStyle w:val="2"/>
        <w:spacing w:line="266" w:lineRule="auto"/>
      </w:pPr>
    </w:p>
    <w:p w14:paraId="2CA1DD86">
      <w:pPr>
        <w:pStyle w:val="2"/>
        <w:spacing w:line="266" w:lineRule="auto"/>
      </w:pPr>
    </w:p>
    <w:p w14:paraId="090D166A">
      <w:pPr>
        <w:pStyle w:val="2"/>
        <w:spacing w:line="266" w:lineRule="auto"/>
      </w:pPr>
    </w:p>
    <w:p w14:paraId="3AB7A767">
      <w:pPr>
        <w:pStyle w:val="2"/>
        <w:spacing w:line="266" w:lineRule="auto"/>
      </w:pPr>
    </w:p>
    <w:p w14:paraId="2A2360A6">
      <w:pPr>
        <w:pStyle w:val="2"/>
        <w:spacing w:line="266" w:lineRule="auto"/>
      </w:pPr>
    </w:p>
    <w:p w14:paraId="5CD96D9E">
      <w:pPr>
        <w:pStyle w:val="2"/>
        <w:spacing w:line="266" w:lineRule="auto"/>
      </w:pPr>
    </w:p>
    <w:p w14:paraId="37CD11D2">
      <w:pPr>
        <w:pStyle w:val="2"/>
        <w:spacing w:line="266" w:lineRule="auto"/>
      </w:pPr>
    </w:p>
    <w:sdt>
      <w:sdtPr>
        <w:rPr>
          <w:rFonts w:ascii="仿宋" w:hAnsi="仿宋" w:eastAsia="仿宋" w:cs="仿宋"/>
          <w:sz w:val="36"/>
          <w:szCs w:val="36"/>
        </w:rPr>
        <w:id w:val="147469075"/>
        <w:docPartObj>
          <w:docPartGallery w:val="Table of Contents"/>
          <w:docPartUnique/>
        </w:docPartObj>
      </w:sdtPr>
      <w:sdtEndPr>
        <w:rPr>
          <w:rFonts w:ascii="仿宋" w:hAnsi="仿宋" w:eastAsia="仿宋" w:cs="仿宋"/>
          <w:sz w:val="24"/>
          <w:szCs w:val="24"/>
        </w:rPr>
      </w:sdtEndPr>
      <w:sdtContent>
        <w:p w14:paraId="05BA7EC9">
          <w:pPr>
            <w:spacing w:before="117" w:line="223" w:lineRule="auto"/>
            <w:ind w:left="5588"/>
            <w:rPr>
              <w:rFonts w:ascii="仿宋" w:hAnsi="仿宋" w:eastAsia="仿宋" w:cs="仿宋"/>
              <w:sz w:val="36"/>
              <w:szCs w:val="36"/>
            </w:rPr>
          </w:pPr>
          <w:r>
            <w:rPr>
              <w:rFonts w:ascii="仿宋" w:hAnsi="仿宋" w:eastAsia="仿宋" w:cs="仿宋"/>
              <w:b/>
              <w:bCs/>
              <w:spacing w:val="-48"/>
              <w:sz w:val="36"/>
              <w:szCs w:val="36"/>
            </w:rPr>
            <w:t>目</w:t>
          </w:r>
          <w:r>
            <w:rPr>
              <w:rFonts w:ascii="仿宋" w:hAnsi="仿宋" w:eastAsia="仿宋" w:cs="仿宋"/>
              <w:spacing w:val="7"/>
              <w:sz w:val="36"/>
              <w:szCs w:val="36"/>
            </w:rPr>
            <w:t xml:space="preserve">     </w:t>
          </w:r>
          <w:r>
            <w:rPr>
              <w:rFonts w:ascii="仿宋" w:hAnsi="仿宋" w:eastAsia="仿宋" w:cs="仿宋"/>
              <w:b/>
              <w:bCs/>
              <w:spacing w:val="-48"/>
              <w:sz w:val="36"/>
              <w:szCs w:val="36"/>
            </w:rPr>
            <w:t>录</w:t>
          </w:r>
        </w:p>
        <w:p w14:paraId="15D69AE8">
          <w:pPr>
            <w:pStyle w:val="2"/>
          </w:pPr>
        </w:p>
        <w:p w14:paraId="503FA3A5">
          <w:pPr>
            <w:tabs>
              <w:tab w:val="right" w:leader="dot" w:pos="10095"/>
            </w:tabs>
            <w:spacing w:before="78" w:line="222" w:lineRule="auto"/>
            <w:ind w:left="2299"/>
            <w:rPr>
              <w:rFonts w:ascii="仿宋" w:hAnsi="仿宋" w:eastAsia="仿宋" w:cs="仿宋"/>
              <w:sz w:val="24"/>
              <w:szCs w:val="24"/>
            </w:rPr>
          </w:pPr>
          <w:r>
            <w:rPr>
              <w:rFonts w:ascii="仿宋" w:hAnsi="仿宋" w:eastAsia="仿宋" w:cs="仿宋"/>
              <w:b/>
              <w:bCs/>
              <w:spacing w:val="-6"/>
              <w:sz w:val="24"/>
              <w:szCs w:val="24"/>
            </w:rPr>
            <w:t>一、项目的基本情况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"bookmark53" </w:instrText>
          </w:r>
          <w:r>
            <w:fldChar w:fldCharType="separate"/>
          </w:r>
          <w:r>
            <w:rPr>
              <w:rFonts w:ascii="仿宋" w:hAnsi="仿宋" w:eastAsia="仿宋" w:cs="仿宋"/>
              <w:b/>
              <w:bCs/>
              <w:spacing w:val="-1"/>
              <w:sz w:val="24"/>
              <w:szCs w:val="24"/>
            </w:rPr>
            <w:t>3</w:t>
          </w:r>
          <w:r>
            <w:rPr>
              <w:rFonts w:ascii="仿宋" w:hAnsi="仿宋" w:eastAsia="仿宋" w:cs="仿宋"/>
              <w:b/>
              <w:bCs/>
              <w:spacing w:val="-1"/>
              <w:sz w:val="24"/>
              <w:szCs w:val="24"/>
            </w:rPr>
            <w:fldChar w:fldCharType="end"/>
          </w:r>
        </w:p>
        <w:p w14:paraId="1E57269F">
          <w:pPr>
            <w:tabs>
              <w:tab w:val="right" w:leader="dot" w:pos="10095"/>
            </w:tabs>
            <w:spacing w:before="271" w:line="222" w:lineRule="auto"/>
            <w:ind w:left="2575"/>
            <w:rPr>
              <w:rFonts w:ascii="仿宋" w:hAnsi="仿宋" w:eastAsia="仿宋" w:cs="仿宋"/>
              <w:sz w:val="24"/>
              <w:szCs w:val="24"/>
            </w:rPr>
          </w:pPr>
          <w:r>
            <w:rPr>
              <w:rFonts w:ascii="仿宋" w:hAnsi="仿宋" w:eastAsia="仿宋" w:cs="仿宋"/>
              <w:spacing w:val="-3"/>
              <w:sz w:val="24"/>
              <w:szCs w:val="24"/>
            </w:rPr>
            <w:t xml:space="preserve">（一）项目概况 </w:t>
          </w:r>
          <w:r>
            <w:rPr>
              <w:rFonts w:ascii="仿宋" w:hAnsi="仿宋" w:eastAsia="仿宋" w:cs="仿宋"/>
              <w:sz w:val="24"/>
              <w:szCs w:val="24"/>
            </w:rPr>
            <w:tab/>
          </w:r>
          <w:r>
            <w:fldChar w:fldCharType="begin"/>
          </w:r>
          <w:r>
            <w:instrText xml:space="preserve"> HYPERLINK \l "bookmark54" </w:instrText>
          </w:r>
          <w:r>
            <w:fldChar w:fldCharType="separate"/>
          </w:r>
          <w:r>
            <w:rPr>
              <w:rFonts w:ascii="仿宋" w:hAnsi="仿宋" w:eastAsia="仿宋" w:cs="仿宋"/>
              <w:sz w:val="24"/>
              <w:szCs w:val="24"/>
            </w:rPr>
            <w:t>3</w:t>
          </w:r>
          <w:r>
            <w:rPr>
              <w:rFonts w:ascii="仿宋" w:hAnsi="仿宋" w:eastAsia="仿宋" w:cs="仿宋"/>
              <w:sz w:val="24"/>
              <w:szCs w:val="24"/>
            </w:rPr>
            <w:fldChar w:fldCharType="end"/>
          </w:r>
        </w:p>
        <w:p w14:paraId="0351F114">
          <w:pPr>
            <w:tabs>
              <w:tab w:val="right" w:leader="dot" w:pos="10095"/>
            </w:tabs>
            <w:spacing w:before="151" w:line="222" w:lineRule="auto"/>
            <w:ind w:left="2575"/>
            <w:rPr>
              <w:rFonts w:ascii="仿宋" w:hAnsi="仿宋" w:eastAsia="仿宋" w:cs="仿宋"/>
              <w:sz w:val="24"/>
              <w:szCs w:val="24"/>
            </w:rPr>
          </w:pPr>
          <w:r>
            <w:rPr>
              <w:rFonts w:ascii="仿宋" w:hAnsi="仿宋" w:eastAsia="仿宋" w:cs="仿宋"/>
              <w:spacing w:val="-3"/>
              <w:sz w:val="24"/>
              <w:szCs w:val="24"/>
            </w:rPr>
            <w:t xml:space="preserve">（二）项目绩效目标 </w:t>
          </w:r>
          <w:r>
            <w:rPr>
              <w:rFonts w:ascii="仿宋" w:hAnsi="仿宋" w:eastAsia="仿宋" w:cs="仿宋"/>
              <w:sz w:val="24"/>
              <w:szCs w:val="24"/>
            </w:rPr>
            <w:tab/>
          </w:r>
          <w:r>
            <w:fldChar w:fldCharType="begin"/>
          </w:r>
          <w:r>
            <w:instrText xml:space="preserve"> HYPERLINK \l "bookmark55" </w:instrText>
          </w:r>
          <w:r>
            <w:fldChar w:fldCharType="separate"/>
          </w:r>
          <w:r>
            <w:rPr>
              <w:rFonts w:ascii="仿宋" w:hAnsi="仿宋" w:eastAsia="仿宋" w:cs="仿宋"/>
              <w:sz w:val="24"/>
              <w:szCs w:val="24"/>
            </w:rPr>
            <w:t>4</w:t>
          </w:r>
          <w:r>
            <w:rPr>
              <w:rFonts w:ascii="仿宋" w:hAnsi="仿宋" w:eastAsia="仿宋" w:cs="仿宋"/>
              <w:sz w:val="24"/>
              <w:szCs w:val="24"/>
            </w:rPr>
            <w:fldChar w:fldCharType="end"/>
          </w:r>
        </w:p>
        <w:p w14:paraId="50154DEE">
          <w:pPr>
            <w:tabs>
              <w:tab w:val="right" w:leader="dot" w:pos="10095"/>
            </w:tabs>
            <w:spacing w:before="151" w:line="222" w:lineRule="auto"/>
            <w:ind w:left="2575"/>
            <w:rPr>
              <w:rFonts w:ascii="仿宋" w:hAnsi="仿宋" w:eastAsia="仿宋" w:cs="仿宋"/>
              <w:sz w:val="24"/>
              <w:szCs w:val="24"/>
            </w:rPr>
          </w:pPr>
          <w:r>
            <w:rPr>
              <w:rFonts w:ascii="仿宋" w:hAnsi="仿宋" w:eastAsia="仿宋" w:cs="仿宋"/>
              <w:spacing w:val="-6"/>
              <w:sz w:val="24"/>
              <w:szCs w:val="24"/>
            </w:rPr>
            <w:t>（三）项目实施计划</w:t>
          </w:r>
          <w:r>
            <w:rPr>
              <w:rFonts w:ascii="仿宋" w:hAnsi="仿宋" w:eastAsia="仿宋" w:cs="仿宋"/>
              <w:spacing w:val="28"/>
              <w:sz w:val="24"/>
              <w:szCs w:val="24"/>
            </w:rPr>
            <w:t xml:space="preserve"> </w:t>
          </w:r>
          <w:r>
            <w:rPr>
              <w:rFonts w:ascii="仿宋" w:hAnsi="仿宋" w:eastAsia="仿宋" w:cs="仿宋"/>
              <w:sz w:val="24"/>
              <w:szCs w:val="24"/>
            </w:rPr>
            <w:tab/>
          </w:r>
          <w:r>
            <w:fldChar w:fldCharType="begin"/>
          </w:r>
          <w:r>
            <w:instrText xml:space="preserve"> HYPERLINK \l "bookmark56" </w:instrText>
          </w:r>
          <w:r>
            <w:fldChar w:fldCharType="separate"/>
          </w:r>
          <w:r>
            <w:rPr>
              <w:rFonts w:ascii="仿宋" w:hAnsi="仿宋" w:eastAsia="仿宋" w:cs="仿宋"/>
              <w:sz w:val="24"/>
              <w:szCs w:val="24"/>
            </w:rPr>
            <w:t>4</w:t>
          </w:r>
          <w:r>
            <w:rPr>
              <w:rFonts w:ascii="仿宋" w:hAnsi="仿宋" w:eastAsia="仿宋" w:cs="仿宋"/>
              <w:sz w:val="24"/>
              <w:szCs w:val="24"/>
            </w:rPr>
            <w:fldChar w:fldCharType="end"/>
          </w:r>
        </w:p>
        <w:p w14:paraId="45234581">
          <w:pPr>
            <w:tabs>
              <w:tab w:val="right" w:leader="dot" w:pos="10095"/>
            </w:tabs>
            <w:spacing w:before="271" w:line="222" w:lineRule="auto"/>
            <w:ind w:left="2303"/>
            <w:rPr>
              <w:rFonts w:ascii="仿宋" w:hAnsi="仿宋" w:eastAsia="仿宋" w:cs="仿宋"/>
              <w:sz w:val="24"/>
              <w:szCs w:val="24"/>
            </w:rPr>
          </w:pPr>
          <w:r>
            <w:rPr>
              <w:rFonts w:ascii="仿宋" w:hAnsi="仿宋" w:eastAsia="仿宋" w:cs="仿宋"/>
              <w:b/>
              <w:bCs/>
              <w:spacing w:val="-6"/>
              <w:sz w:val="24"/>
              <w:szCs w:val="24"/>
            </w:rPr>
            <w:t>二、项目绩效完成情况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"bookmark57" </w:instrText>
          </w:r>
          <w:r>
            <w:fldChar w:fldCharType="separate"/>
          </w:r>
          <w:r>
            <w:rPr>
              <w:rFonts w:ascii="仿宋" w:hAnsi="仿宋" w:eastAsia="仿宋" w:cs="仿宋"/>
              <w:b/>
              <w:bCs/>
              <w:spacing w:val="-1"/>
              <w:sz w:val="24"/>
              <w:szCs w:val="24"/>
            </w:rPr>
            <w:t>5</w:t>
          </w:r>
          <w:r>
            <w:rPr>
              <w:rFonts w:ascii="仿宋" w:hAnsi="仿宋" w:eastAsia="仿宋" w:cs="仿宋"/>
              <w:b/>
              <w:bCs/>
              <w:spacing w:val="-1"/>
              <w:sz w:val="24"/>
              <w:szCs w:val="24"/>
            </w:rPr>
            <w:fldChar w:fldCharType="end"/>
          </w:r>
        </w:p>
        <w:p w14:paraId="67ECDAFB">
          <w:pPr>
            <w:tabs>
              <w:tab w:val="right" w:leader="dot" w:pos="10095"/>
            </w:tabs>
            <w:spacing w:before="271" w:line="221" w:lineRule="auto"/>
            <w:ind w:left="2575"/>
            <w:rPr>
              <w:rFonts w:ascii="仿宋" w:hAnsi="仿宋" w:eastAsia="仿宋" w:cs="仿宋"/>
              <w:sz w:val="24"/>
              <w:szCs w:val="24"/>
            </w:rPr>
          </w:pPr>
          <w:r>
            <w:rPr>
              <w:rFonts w:ascii="仿宋" w:hAnsi="仿宋" w:eastAsia="仿宋" w:cs="仿宋"/>
              <w:spacing w:val="-3"/>
              <w:sz w:val="24"/>
              <w:szCs w:val="24"/>
            </w:rPr>
            <w:t xml:space="preserve">（一）预算执行情况 </w:t>
          </w:r>
          <w:r>
            <w:rPr>
              <w:rFonts w:ascii="仿宋" w:hAnsi="仿宋" w:eastAsia="仿宋" w:cs="仿宋"/>
              <w:sz w:val="24"/>
              <w:szCs w:val="24"/>
            </w:rPr>
            <w:tab/>
          </w:r>
          <w:r>
            <w:fldChar w:fldCharType="begin"/>
          </w:r>
          <w:r>
            <w:instrText xml:space="preserve"> HYPERLINK \l "bookmark58" </w:instrText>
          </w:r>
          <w:r>
            <w:fldChar w:fldCharType="separate"/>
          </w:r>
          <w:r>
            <w:rPr>
              <w:rFonts w:ascii="仿宋" w:hAnsi="仿宋" w:eastAsia="仿宋" w:cs="仿宋"/>
              <w:sz w:val="24"/>
              <w:szCs w:val="24"/>
            </w:rPr>
            <w:t>5</w:t>
          </w:r>
          <w:r>
            <w:rPr>
              <w:rFonts w:ascii="仿宋" w:hAnsi="仿宋" w:eastAsia="仿宋" w:cs="仿宋"/>
              <w:sz w:val="24"/>
              <w:szCs w:val="24"/>
            </w:rPr>
            <w:fldChar w:fldCharType="end"/>
          </w:r>
        </w:p>
        <w:p w14:paraId="4CD97B56">
          <w:pPr>
            <w:tabs>
              <w:tab w:val="right" w:leader="dot" w:pos="10095"/>
            </w:tabs>
            <w:spacing w:before="153" w:line="222" w:lineRule="auto"/>
            <w:ind w:left="2575"/>
            <w:rPr>
              <w:rFonts w:ascii="仿宋" w:hAnsi="仿宋" w:eastAsia="仿宋" w:cs="仿宋"/>
              <w:sz w:val="24"/>
              <w:szCs w:val="24"/>
            </w:rPr>
          </w:pPr>
          <w:r>
            <w:rPr>
              <w:rFonts w:ascii="仿宋" w:hAnsi="仿宋" w:eastAsia="仿宋" w:cs="仿宋"/>
              <w:spacing w:val="-3"/>
              <w:sz w:val="24"/>
              <w:szCs w:val="24"/>
            </w:rPr>
            <w:t xml:space="preserve">（二）指标完成情况 </w:t>
          </w:r>
          <w:r>
            <w:rPr>
              <w:rFonts w:ascii="仿宋" w:hAnsi="仿宋" w:eastAsia="仿宋" w:cs="仿宋"/>
              <w:sz w:val="24"/>
              <w:szCs w:val="24"/>
            </w:rPr>
            <w:tab/>
          </w:r>
          <w:r>
            <w:fldChar w:fldCharType="begin"/>
          </w:r>
          <w:r>
            <w:instrText xml:space="preserve"> HYPERLINK \l "bookmark59" </w:instrText>
          </w:r>
          <w:r>
            <w:fldChar w:fldCharType="separate"/>
          </w:r>
          <w:r>
            <w:rPr>
              <w:rFonts w:ascii="仿宋" w:hAnsi="仿宋" w:eastAsia="仿宋" w:cs="仿宋"/>
              <w:sz w:val="24"/>
              <w:szCs w:val="24"/>
            </w:rPr>
            <w:t>6</w:t>
          </w:r>
          <w:r>
            <w:rPr>
              <w:rFonts w:ascii="仿宋" w:hAnsi="仿宋" w:eastAsia="仿宋" w:cs="仿宋"/>
              <w:sz w:val="24"/>
              <w:szCs w:val="24"/>
            </w:rPr>
            <w:fldChar w:fldCharType="end"/>
          </w:r>
        </w:p>
        <w:p w14:paraId="6D28FE75">
          <w:pPr>
            <w:tabs>
              <w:tab w:val="right" w:leader="dot" w:pos="10095"/>
            </w:tabs>
            <w:spacing w:before="272" w:line="222" w:lineRule="auto"/>
            <w:ind w:left="2302"/>
            <w:rPr>
              <w:rFonts w:ascii="仿宋" w:hAnsi="仿宋" w:eastAsia="仿宋" w:cs="仿宋"/>
              <w:sz w:val="24"/>
              <w:szCs w:val="24"/>
            </w:rPr>
          </w:pPr>
          <w:r>
            <w:rPr>
              <w:rFonts w:ascii="仿宋" w:hAnsi="仿宋" w:eastAsia="仿宋" w:cs="仿宋"/>
              <w:b/>
              <w:bCs/>
              <w:spacing w:val="-5"/>
              <w:sz w:val="24"/>
              <w:szCs w:val="24"/>
            </w:rPr>
            <w:t>三、项目自评结果</w:t>
          </w:r>
          <w:r>
            <w:rPr>
              <w:rFonts w:ascii="仿宋" w:hAnsi="仿宋" w:eastAsia="仿宋" w:cs="仿宋"/>
              <w:spacing w:val="-1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"bookmark60" </w:instrText>
          </w:r>
          <w:r>
            <w:fldChar w:fldCharType="separate"/>
          </w:r>
          <w:r>
            <w:rPr>
              <w:rFonts w:ascii="仿宋" w:hAnsi="仿宋" w:eastAsia="仿宋" w:cs="仿宋"/>
              <w:b/>
              <w:bCs/>
              <w:sz w:val="24"/>
              <w:szCs w:val="24"/>
            </w:rPr>
            <w:t>7</w:t>
          </w:r>
          <w:r>
            <w:rPr>
              <w:rFonts w:ascii="仿宋" w:hAnsi="仿宋" w:eastAsia="仿宋" w:cs="仿宋"/>
              <w:b/>
              <w:bCs/>
              <w:sz w:val="24"/>
              <w:szCs w:val="24"/>
            </w:rPr>
            <w:fldChar w:fldCharType="end"/>
          </w:r>
        </w:p>
        <w:p w14:paraId="34226C99">
          <w:pPr>
            <w:tabs>
              <w:tab w:val="right" w:leader="dot" w:pos="10095"/>
            </w:tabs>
            <w:spacing w:before="270" w:line="224" w:lineRule="auto"/>
            <w:ind w:left="2324"/>
            <w:rPr>
              <w:rFonts w:ascii="仿宋" w:hAnsi="仿宋" w:eastAsia="仿宋" w:cs="仿宋"/>
              <w:sz w:val="24"/>
              <w:szCs w:val="24"/>
            </w:rPr>
          </w:pPr>
          <w:r>
            <w:rPr>
              <w:rFonts w:ascii="仿宋" w:hAnsi="仿宋" w:eastAsia="仿宋" w:cs="仿宋"/>
              <w:b/>
              <w:bCs/>
              <w:spacing w:val="-8"/>
              <w:sz w:val="24"/>
              <w:szCs w:val="24"/>
            </w:rPr>
            <w:t>四、项目主要经验做法</w:t>
          </w:r>
          <w:r>
            <w:rPr>
              <w:rFonts w:ascii="仿宋" w:hAnsi="仿宋" w:eastAsia="仿宋" w:cs="仿宋"/>
              <w:spacing w:val="-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"bookmark32"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746913A1">
          <w:pPr>
            <w:tabs>
              <w:tab w:val="right" w:leader="dot" w:pos="10095"/>
            </w:tabs>
            <w:spacing w:before="270" w:line="219" w:lineRule="auto"/>
            <w:ind w:left="2299"/>
            <w:rPr>
              <w:rFonts w:ascii="仿宋" w:hAnsi="仿宋" w:eastAsia="仿宋" w:cs="仿宋"/>
              <w:sz w:val="24"/>
              <w:szCs w:val="24"/>
            </w:rPr>
          </w:pPr>
          <w:r>
            <w:rPr>
              <w:rFonts w:ascii="仿宋" w:hAnsi="仿宋" w:eastAsia="仿宋" w:cs="仿宋"/>
              <w:b/>
              <w:bCs/>
              <w:spacing w:val="-4"/>
              <w:sz w:val="24"/>
              <w:szCs w:val="24"/>
            </w:rPr>
            <w:t>五、项目管理中存在问题及原因分析</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"bookmark61"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3EAF955A">
          <w:pPr>
            <w:tabs>
              <w:tab w:val="right" w:leader="dot" w:pos="10095"/>
            </w:tabs>
            <w:spacing w:before="275" w:line="223" w:lineRule="auto"/>
            <w:ind w:left="2297"/>
            <w:rPr>
              <w:rFonts w:ascii="仿宋" w:hAnsi="仿宋" w:eastAsia="仿宋" w:cs="仿宋"/>
              <w:sz w:val="24"/>
              <w:szCs w:val="24"/>
            </w:rPr>
          </w:pPr>
          <w:r>
            <w:rPr>
              <w:rFonts w:ascii="仿宋" w:hAnsi="仿宋" w:eastAsia="仿宋" w:cs="仿宋"/>
              <w:b/>
              <w:bCs/>
              <w:spacing w:val="-4"/>
              <w:sz w:val="24"/>
              <w:szCs w:val="24"/>
            </w:rPr>
            <w:t>六、进一步加强项目管理措施及建议</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"bookmark62"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sdtContent>
    </w:sdt>
    <w:p w14:paraId="0FC7B9CA">
      <w:pPr>
        <w:spacing w:line="223" w:lineRule="auto"/>
        <w:rPr>
          <w:rFonts w:ascii="仿宋" w:hAnsi="仿宋" w:eastAsia="仿宋" w:cs="仿宋"/>
          <w:sz w:val="24"/>
          <w:szCs w:val="24"/>
        </w:rPr>
        <w:sectPr>
          <w:headerReference r:id="rId279" w:type="default"/>
          <w:footerReference r:id="rId280" w:type="default"/>
          <w:pgSz w:w="11900" w:h="16840"/>
          <w:pgMar w:top="642" w:right="0" w:bottom="340" w:left="0" w:header="326" w:footer="93" w:gutter="0"/>
          <w:cols w:space="720" w:num="1"/>
        </w:sectPr>
      </w:pPr>
    </w:p>
    <w:p w14:paraId="1D1C3AEA">
      <w:pPr>
        <w:pStyle w:val="2"/>
        <w:spacing w:line="292" w:lineRule="auto"/>
      </w:pPr>
    </w:p>
    <w:p w14:paraId="132D8705">
      <w:pPr>
        <w:pStyle w:val="2"/>
        <w:spacing w:line="292" w:lineRule="auto"/>
      </w:pPr>
    </w:p>
    <w:p w14:paraId="3A654CAD">
      <w:pPr>
        <w:pStyle w:val="2"/>
        <w:spacing w:line="292" w:lineRule="auto"/>
      </w:pPr>
    </w:p>
    <w:p w14:paraId="297AA959">
      <w:pPr>
        <w:spacing w:before="91" w:line="222" w:lineRule="auto"/>
        <w:ind w:left="1962"/>
        <w:rPr>
          <w:rFonts w:ascii="仿宋" w:hAnsi="仿宋" w:eastAsia="仿宋" w:cs="仿宋"/>
          <w:sz w:val="28"/>
          <w:szCs w:val="28"/>
        </w:rPr>
      </w:pPr>
      <w:r>
        <w:rPr>
          <w:rFonts w:ascii="仿宋" w:hAnsi="仿宋" w:eastAsia="仿宋" w:cs="仿宋"/>
          <w:b/>
          <w:bCs/>
          <w:spacing w:val="-6"/>
          <w:sz w:val="28"/>
          <w:szCs w:val="28"/>
        </w:rPr>
        <w:t>一、项目基本信息</w:t>
      </w:r>
    </w:p>
    <w:p w14:paraId="55855CF5">
      <w:pPr>
        <w:spacing w:before="288" w:line="222" w:lineRule="auto"/>
        <w:ind w:left="2018"/>
        <w:rPr>
          <w:rFonts w:ascii="仿宋" w:hAnsi="仿宋" w:eastAsia="仿宋" w:cs="仿宋"/>
          <w:sz w:val="28"/>
          <w:szCs w:val="28"/>
        </w:rPr>
      </w:pPr>
      <w:r>
        <w:rPr>
          <w:rFonts w:ascii="仿宋" w:hAnsi="仿宋" w:eastAsia="仿宋" w:cs="仿宋"/>
          <w:b/>
          <w:bCs/>
          <w:spacing w:val="-5"/>
          <w:sz w:val="28"/>
          <w:szCs w:val="28"/>
        </w:rPr>
        <w:t>（一）项目概况</w:t>
      </w:r>
    </w:p>
    <w:p w14:paraId="15554EA4">
      <w:pPr>
        <w:spacing w:before="288" w:line="411" w:lineRule="auto"/>
        <w:ind w:left="1831" w:right="1794" w:firstLine="547"/>
        <w:rPr>
          <w:rFonts w:ascii="Calibri" w:hAnsi="Calibri" w:eastAsia="Calibri" w:cs="Calibri"/>
          <w:sz w:val="28"/>
          <w:szCs w:val="28"/>
        </w:rPr>
      </w:pPr>
      <w:r>
        <w:rPr>
          <w:rFonts w:ascii="仿宋" w:hAnsi="仿宋" w:eastAsia="仿宋" w:cs="仿宋"/>
          <w:b/>
          <w:bCs/>
          <w:spacing w:val="-5"/>
          <w:sz w:val="28"/>
          <w:szCs w:val="28"/>
        </w:rPr>
        <w:t>项目概况</w:t>
      </w:r>
      <w:r>
        <w:rPr>
          <w:rFonts w:ascii="仿宋" w:hAnsi="仿宋" w:eastAsia="仿宋" w:cs="仿宋"/>
          <w:spacing w:val="-5"/>
          <w:sz w:val="28"/>
          <w:szCs w:val="28"/>
        </w:rPr>
        <w:t>：为了建设学习型机关，兴县人大决定在机关建一个图</w:t>
      </w:r>
      <w:r>
        <w:rPr>
          <w:rFonts w:ascii="仿宋" w:hAnsi="仿宋" w:eastAsia="仿宋" w:cs="仿宋"/>
          <w:spacing w:val="-2"/>
          <w:sz w:val="28"/>
          <w:szCs w:val="28"/>
        </w:rPr>
        <w:t>书阅览室，此项经费为图书阅览室运行经费</w:t>
      </w:r>
      <w:r>
        <w:rPr>
          <w:rFonts w:ascii="仿宋" w:hAnsi="仿宋" w:eastAsia="仿宋" w:cs="仿宋"/>
          <w:spacing w:val="-55"/>
          <w:sz w:val="28"/>
          <w:szCs w:val="28"/>
        </w:rPr>
        <w:t xml:space="preserve"> </w:t>
      </w:r>
      <w:r>
        <w:rPr>
          <w:rFonts w:ascii="Calibri" w:hAnsi="Calibri" w:eastAsia="Calibri" w:cs="Calibri"/>
          <w:spacing w:val="-2"/>
          <w:sz w:val="28"/>
          <w:szCs w:val="28"/>
        </w:rPr>
        <w:t>20</w:t>
      </w:r>
      <w:r>
        <w:rPr>
          <w:rFonts w:ascii="Calibri" w:hAnsi="Calibri" w:eastAsia="Calibri" w:cs="Calibri"/>
          <w:spacing w:val="27"/>
          <w:w w:val="101"/>
          <w:sz w:val="28"/>
          <w:szCs w:val="28"/>
        </w:rPr>
        <w:t xml:space="preserve"> </w:t>
      </w:r>
      <w:r>
        <w:rPr>
          <w:rFonts w:ascii="仿宋" w:hAnsi="仿宋" w:eastAsia="仿宋" w:cs="仿宋"/>
          <w:spacing w:val="-2"/>
          <w:sz w:val="28"/>
          <w:szCs w:val="28"/>
        </w:rPr>
        <w:t>万元</w:t>
      </w:r>
      <w:r>
        <w:rPr>
          <w:rFonts w:ascii="Calibri" w:hAnsi="Calibri" w:eastAsia="Calibri" w:cs="Calibri"/>
          <w:spacing w:val="-2"/>
          <w:sz w:val="28"/>
          <w:szCs w:val="28"/>
        </w:rPr>
        <w:t>.</w:t>
      </w:r>
    </w:p>
    <w:p w14:paraId="094A7823">
      <w:pPr>
        <w:spacing w:before="1" w:line="411" w:lineRule="auto"/>
        <w:ind w:left="1831" w:right="1794" w:firstLine="553"/>
        <w:rPr>
          <w:rFonts w:ascii="Calibri" w:hAnsi="Calibri" w:eastAsia="Calibri" w:cs="Calibri"/>
          <w:sz w:val="28"/>
          <w:szCs w:val="28"/>
        </w:rPr>
      </w:pPr>
      <w:r>
        <w:rPr>
          <w:rFonts w:ascii="仿宋" w:hAnsi="仿宋" w:eastAsia="仿宋" w:cs="仿宋"/>
          <w:b/>
          <w:bCs/>
          <w:spacing w:val="-5"/>
          <w:sz w:val="28"/>
          <w:szCs w:val="28"/>
        </w:rPr>
        <w:t>立项依据</w:t>
      </w:r>
      <w:r>
        <w:rPr>
          <w:rFonts w:ascii="仿宋" w:hAnsi="仿宋" w:eastAsia="仿宋" w:cs="仿宋"/>
          <w:spacing w:val="-5"/>
          <w:sz w:val="28"/>
          <w:szCs w:val="28"/>
        </w:rPr>
        <w:t>：为了建设学习型机关，兴县人大决定在机关建一个图</w:t>
      </w:r>
      <w:r>
        <w:rPr>
          <w:rFonts w:ascii="仿宋" w:hAnsi="仿宋" w:eastAsia="仿宋" w:cs="仿宋"/>
          <w:spacing w:val="-2"/>
          <w:sz w:val="28"/>
          <w:szCs w:val="28"/>
        </w:rPr>
        <w:t>书阅览室，此项经费为图书阅览室运行经费</w:t>
      </w:r>
      <w:r>
        <w:rPr>
          <w:rFonts w:ascii="仿宋" w:hAnsi="仿宋" w:eastAsia="仿宋" w:cs="仿宋"/>
          <w:spacing w:val="-55"/>
          <w:sz w:val="28"/>
          <w:szCs w:val="28"/>
        </w:rPr>
        <w:t xml:space="preserve"> </w:t>
      </w:r>
      <w:r>
        <w:rPr>
          <w:rFonts w:ascii="Calibri" w:hAnsi="Calibri" w:eastAsia="Calibri" w:cs="Calibri"/>
          <w:spacing w:val="-2"/>
          <w:sz w:val="28"/>
          <w:szCs w:val="28"/>
        </w:rPr>
        <w:t>20</w:t>
      </w:r>
      <w:r>
        <w:rPr>
          <w:rFonts w:ascii="Calibri" w:hAnsi="Calibri" w:eastAsia="Calibri" w:cs="Calibri"/>
          <w:spacing w:val="27"/>
          <w:w w:val="101"/>
          <w:sz w:val="28"/>
          <w:szCs w:val="28"/>
        </w:rPr>
        <w:t xml:space="preserve"> </w:t>
      </w:r>
      <w:r>
        <w:rPr>
          <w:rFonts w:ascii="仿宋" w:hAnsi="仿宋" w:eastAsia="仿宋" w:cs="仿宋"/>
          <w:spacing w:val="-2"/>
          <w:sz w:val="28"/>
          <w:szCs w:val="28"/>
        </w:rPr>
        <w:t>万元</w:t>
      </w:r>
      <w:r>
        <w:rPr>
          <w:rFonts w:ascii="Calibri" w:hAnsi="Calibri" w:eastAsia="Calibri" w:cs="Calibri"/>
          <w:spacing w:val="-2"/>
          <w:sz w:val="28"/>
          <w:szCs w:val="28"/>
        </w:rPr>
        <w:t>.</w:t>
      </w:r>
    </w:p>
    <w:p w14:paraId="01D1A339">
      <w:pPr>
        <w:spacing w:before="1" w:line="411" w:lineRule="auto"/>
        <w:ind w:left="1818" w:right="1815" w:firstLine="561"/>
        <w:rPr>
          <w:rFonts w:ascii="Calibri" w:hAnsi="Calibri" w:eastAsia="Calibri" w:cs="Calibri"/>
          <w:sz w:val="28"/>
          <w:szCs w:val="28"/>
        </w:rPr>
      </w:pPr>
      <w:r>
        <w:rPr>
          <w:rFonts w:ascii="仿宋" w:hAnsi="仿宋" w:eastAsia="仿宋" w:cs="仿宋"/>
          <w:b/>
          <w:bCs/>
          <w:spacing w:val="-6"/>
          <w:sz w:val="28"/>
          <w:szCs w:val="28"/>
        </w:rPr>
        <w:t>项目设立的必要性</w:t>
      </w:r>
      <w:r>
        <w:rPr>
          <w:rFonts w:ascii="仿宋" w:hAnsi="仿宋" w:eastAsia="仿宋" w:cs="仿宋"/>
          <w:spacing w:val="-6"/>
          <w:sz w:val="28"/>
          <w:szCs w:val="28"/>
        </w:rPr>
        <w:t>：为了建设学习型机关，兴县人大决定在机关</w:t>
      </w:r>
      <w:r>
        <w:rPr>
          <w:rFonts w:ascii="仿宋" w:hAnsi="仿宋" w:eastAsia="仿宋" w:cs="仿宋"/>
          <w:spacing w:val="-1"/>
          <w:sz w:val="28"/>
          <w:szCs w:val="28"/>
        </w:rPr>
        <w:t>建一个图书阅览室，此项经费为图书阅览室运</w:t>
      </w:r>
      <w:r>
        <w:rPr>
          <w:rFonts w:ascii="仿宋" w:hAnsi="仿宋" w:eastAsia="仿宋" w:cs="仿宋"/>
          <w:spacing w:val="-2"/>
          <w:sz w:val="28"/>
          <w:szCs w:val="28"/>
        </w:rPr>
        <w:t>行经费</w:t>
      </w:r>
      <w:r>
        <w:rPr>
          <w:rFonts w:ascii="仿宋" w:hAnsi="仿宋" w:eastAsia="仿宋" w:cs="仿宋"/>
          <w:spacing w:val="-54"/>
          <w:sz w:val="28"/>
          <w:szCs w:val="28"/>
        </w:rPr>
        <w:t xml:space="preserve"> </w:t>
      </w:r>
      <w:r>
        <w:rPr>
          <w:rFonts w:ascii="Calibri" w:hAnsi="Calibri" w:eastAsia="Calibri" w:cs="Calibri"/>
          <w:spacing w:val="-2"/>
          <w:sz w:val="28"/>
          <w:szCs w:val="28"/>
        </w:rPr>
        <w:t>20</w:t>
      </w:r>
      <w:r>
        <w:rPr>
          <w:rFonts w:ascii="Calibri" w:hAnsi="Calibri" w:eastAsia="Calibri" w:cs="Calibri"/>
          <w:spacing w:val="28"/>
          <w:sz w:val="28"/>
          <w:szCs w:val="28"/>
        </w:rPr>
        <w:t xml:space="preserve"> </w:t>
      </w:r>
      <w:r>
        <w:rPr>
          <w:rFonts w:ascii="仿宋" w:hAnsi="仿宋" w:eastAsia="仿宋" w:cs="仿宋"/>
          <w:spacing w:val="-2"/>
          <w:sz w:val="28"/>
          <w:szCs w:val="28"/>
        </w:rPr>
        <w:t>万元</w:t>
      </w:r>
      <w:r>
        <w:rPr>
          <w:rFonts w:ascii="Calibri" w:hAnsi="Calibri" w:eastAsia="Calibri" w:cs="Calibri"/>
          <w:spacing w:val="-2"/>
          <w:sz w:val="28"/>
          <w:szCs w:val="28"/>
        </w:rPr>
        <w:t>.</w:t>
      </w:r>
    </w:p>
    <w:p w14:paraId="33399819">
      <w:pPr>
        <w:spacing w:before="2" w:line="413" w:lineRule="auto"/>
        <w:ind w:left="1822" w:right="1794" w:firstLine="556"/>
        <w:jc w:val="both"/>
        <w:rPr>
          <w:rFonts w:ascii="Calibri" w:hAnsi="Calibri" w:eastAsia="Calibri" w:cs="Calibri"/>
          <w:sz w:val="28"/>
          <w:szCs w:val="28"/>
        </w:rPr>
      </w:pPr>
      <w:r>
        <w:rPr>
          <w:rFonts w:ascii="仿宋" w:hAnsi="仿宋" w:eastAsia="仿宋" w:cs="仿宋"/>
          <w:b/>
          <w:bCs/>
          <w:spacing w:val="-6"/>
          <w:sz w:val="28"/>
          <w:szCs w:val="28"/>
        </w:rPr>
        <w:t>保证项目实施的措施与制度：</w:t>
      </w:r>
      <w:r>
        <w:rPr>
          <w:rFonts w:ascii="仿宋" w:hAnsi="仿宋" w:eastAsia="仿宋" w:cs="仿宋"/>
          <w:spacing w:val="-6"/>
          <w:sz w:val="28"/>
          <w:szCs w:val="28"/>
        </w:rPr>
        <w:t>为了建设学习型机关，兴县人大决</w:t>
      </w:r>
      <w:r>
        <w:rPr>
          <w:rFonts w:ascii="仿宋" w:hAnsi="仿宋" w:eastAsia="仿宋" w:cs="仿宋"/>
          <w:spacing w:val="-1"/>
          <w:sz w:val="28"/>
          <w:szCs w:val="28"/>
        </w:rPr>
        <w:t>定在机关建一个图书阅览室，此项经费为图书阅览室运行经费</w:t>
      </w:r>
      <w:r>
        <w:rPr>
          <w:rFonts w:ascii="仿宋" w:hAnsi="仿宋" w:eastAsia="仿宋" w:cs="仿宋"/>
          <w:spacing w:val="-45"/>
          <w:sz w:val="28"/>
          <w:szCs w:val="28"/>
        </w:rPr>
        <w:t xml:space="preserve"> </w:t>
      </w:r>
      <w:r>
        <w:rPr>
          <w:rFonts w:ascii="Calibri" w:hAnsi="Calibri" w:eastAsia="Calibri" w:cs="Calibri"/>
          <w:spacing w:val="-1"/>
          <w:sz w:val="28"/>
          <w:szCs w:val="28"/>
        </w:rPr>
        <w:t>20</w:t>
      </w:r>
      <w:r>
        <w:rPr>
          <w:rFonts w:ascii="Calibri" w:hAnsi="Calibri" w:eastAsia="Calibri" w:cs="Calibri"/>
          <w:spacing w:val="29"/>
          <w:w w:val="101"/>
          <w:sz w:val="28"/>
          <w:szCs w:val="28"/>
        </w:rPr>
        <w:t xml:space="preserve"> </w:t>
      </w:r>
      <w:r>
        <w:rPr>
          <w:rFonts w:ascii="仿宋" w:hAnsi="仿宋" w:eastAsia="仿宋" w:cs="仿宋"/>
          <w:spacing w:val="-1"/>
          <w:sz w:val="28"/>
          <w:szCs w:val="28"/>
        </w:rPr>
        <w:t>万</w:t>
      </w:r>
      <w:r>
        <w:rPr>
          <w:rFonts w:ascii="仿宋" w:hAnsi="仿宋" w:eastAsia="仿宋" w:cs="仿宋"/>
          <w:spacing w:val="-2"/>
          <w:sz w:val="28"/>
          <w:szCs w:val="28"/>
        </w:rPr>
        <w:t>元</w:t>
      </w:r>
      <w:r>
        <w:rPr>
          <w:rFonts w:ascii="Calibri" w:hAnsi="Calibri" w:eastAsia="Calibri" w:cs="Calibri"/>
          <w:spacing w:val="-2"/>
          <w:sz w:val="28"/>
          <w:szCs w:val="28"/>
        </w:rPr>
        <w:t>.</w:t>
      </w:r>
    </w:p>
    <w:p w14:paraId="5D63281A">
      <w:pPr>
        <w:spacing w:before="111" w:line="222" w:lineRule="auto"/>
        <w:ind w:left="1818"/>
        <w:rPr>
          <w:rFonts w:ascii="仿宋" w:hAnsi="仿宋" w:eastAsia="仿宋" w:cs="仿宋"/>
          <w:sz w:val="28"/>
          <w:szCs w:val="28"/>
        </w:rPr>
      </w:pPr>
      <w:r>
        <w:rPr>
          <w:rFonts w:ascii="仿宋" w:hAnsi="仿宋" w:eastAsia="仿宋" w:cs="仿宋"/>
          <w:b/>
          <w:bCs/>
          <w:spacing w:val="-5"/>
          <w:sz w:val="28"/>
          <w:szCs w:val="28"/>
        </w:rPr>
        <w:t>（二）项目绩效目标</w:t>
      </w:r>
    </w:p>
    <w:p w14:paraId="37000C9F">
      <w:pPr>
        <w:pStyle w:val="2"/>
        <w:spacing w:line="314" w:lineRule="auto"/>
      </w:pPr>
    </w:p>
    <w:p w14:paraId="37AE5F87">
      <w:pPr>
        <w:spacing w:before="91"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1</w:t>
      </w:r>
      <w:r>
        <w:rPr>
          <w:rFonts w:ascii="仿宋" w:hAnsi="仿宋" w:eastAsia="仿宋" w:cs="仿宋"/>
          <w:b/>
          <w:bCs/>
          <w:spacing w:val="-4"/>
          <w:sz w:val="28"/>
          <w:szCs w:val="28"/>
        </w:rPr>
        <w:t>）项目实施期绩效目标</w:t>
      </w:r>
    </w:p>
    <w:p w14:paraId="6B94FDF9">
      <w:pPr>
        <w:spacing w:before="332" w:line="330" w:lineRule="auto"/>
        <w:ind w:left="1820" w:right="1572" w:firstLine="567"/>
        <w:rPr>
          <w:rFonts w:ascii="Times New Roman" w:hAnsi="Times New Roman" w:eastAsia="Times New Roman" w:cs="Times New Roman"/>
          <w:sz w:val="28"/>
          <w:szCs w:val="28"/>
        </w:rPr>
      </w:pPr>
      <w:r>
        <w:rPr>
          <w:rFonts w:ascii="仿宋" w:hAnsi="仿宋" w:eastAsia="仿宋" w:cs="仿宋"/>
          <w:spacing w:val="3"/>
          <w:sz w:val="28"/>
          <w:szCs w:val="28"/>
        </w:rPr>
        <w:t>为了建设学习型机关，兴县人大决定在机关建一个图书阅览室，</w:t>
      </w:r>
      <w:r>
        <w:rPr>
          <w:rFonts w:ascii="仿宋" w:hAnsi="仿宋" w:eastAsia="仿宋" w:cs="仿宋"/>
          <w:spacing w:val="-2"/>
          <w:sz w:val="28"/>
          <w:szCs w:val="28"/>
        </w:rPr>
        <w:t>此项经费为图书阅览室运行经费</w:t>
      </w:r>
      <w:r>
        <w:rPr>
          <w:rFonts w:ascii="仿宋" w:hAnsi="仿宋" w:eastAsia="仿宋" w:cs="仿宋"/>
          <w:spacing w:val="-55"/>
          <w:sz w:val="28"/>
          <w:szCs w:val="28"/>
        </w:rPr>
        <w:t xml:space="preserve"> </w:t>
      </w:r>
      <w:r>
        <w:rPr>
          <w:rFonts w:ascii="Times New Roman" w:hAnsi="Times New Roman" w:eastAsia="Times New Roman" w:cs="Times New Roman"/>
          <w:spacing w:val="-2"/>
          <w:sz w:val="28"/>
          <w:szCs w:val="28"/>
        </w:rPr>
        <w:t>20</w:t>
      </w:r>
      <w:r>
        <w:rPr>
          <w:rFonts w:ascii="Times New Roman" w:hAnsi="Times New Roman" w:eastAsia="Times New Roman" w:cs="Times New Roman"/>
          <w:spacing w:val="21"/>
          <w:sz w:val="28"/>
          <w:szCs w:val="28"/>
        </w:rPr>
        <w:t xml:space="preserve"> </w:t>
      </w:r>
      <w:r>
        <w:rPr>
          <w:rFonts w:ascii="仿宋" w:hAnsi="仿宋" w:eastAsia="仿宋" w:cs="仿宋"/>
          <w:spacing w:val="-2"/>
          <w:sz w:val="28"/>
          <w:szCs w:val="28"/>
        </w:rPr>
        <w:t>万元</w:t>
      </w:r>
      <w:r>
        <w:rPr>
          <w:rFonts w:ascii="Times New Roman" w:hAnsi="Times New Roman" w:eastAsia="Times New Roman" w:cs="Times New Roman"/>
          <w:spacing w:val="-2"/>
          <w:sz w:val="28"/>
          <w:szCs w:val="28"/>
        </w:rPr>
        <w:t>.</w:t>
      </w:r>
    </w:p>
    <w:p w14:paraId="7DCC2040">
      <w:pPr>
        <w:spacing w:before="135"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2</w:t>
      </w:r>
      <w:r>
        <w:rPr>
          <w:rFonts w:ascii="仿宋" w:hAnsi="仿宋" w:eastAsia="仿宋" w:cs="仿宋"/>
          <w:b/>
          <w:bCs/>
          <w:spacing w:val="-4"/>
          <w:sz w:val="28"/>
          <w:szCs w:val="28"/>
        </w:rPr>
        <w:t>）项目年度目标</w:t>
      </w:r>
    </w:p>
    <w:p w14:paraId="0650F5AE">
      <w:pPr>
        <w:spacing w:before="331" w:line="330" w:lineRule="auto"/>
        <w:ind w:left="1820" w:right="1572" w:firstLine="567"/>
        <w:rPr>
          <w:rFonts w:ascii="Times New Roman" w:hAnsi="Times New Roman" w:eastAsia="Times New Roman" w:cs="Times New Roman"/>
          <w:sz w:val="28"/>
          <w:szCs w:val="28"/>
        </w:rPr>
      </w:pPr>
      <w:r>
        <w:rPr>
          <w:rFonts w:ascii="仿宋" w:hAnsi="仿宋" w:eastAsia="仿宋" w:cs="仿宋"/>
          <w:spacing w:val="3"/>
          <w:sz w:val="28"/>
          <w:szCs w:val="28"/>
        </w:rPr>
        <w:t>为了建设学习型机关，兴县人大决定在机关建一个图书阅览室，</w:t>
      </w:r>
      <w:r>
        <w:rPr>
          <w:rFonts w:ascii="仿宋" w:hAnsi="仿宋" w:eastAsia="仿宋" w:cs="仿宋"/>
          <w:spacing w:val="-2"/>
          <w:sz w:val="28"/>
          <w:szCs w:val="28"/>
        </w:rPr>
        <w:t>此项经费为图书阅览室运行经费</w:t>
      </w:r>
      <w:r>
        <w:rPr>
          <w:rFonts w:ascii="仿宋" w:hAnsi="仿宋" w:eastAsia="仿宋" w:cs="仿宋"/>
          <w:spacing w:val="-55"/>
          <w:sz w:val="28"/>
          <w:szCs w:val="28"/>
        </w:rPr>
        <w:t xml:space="preserve"> </w:t>
      </w:r>
      <w:r>
        <w:rPr>
          <w:rFonts w:ascii="Times New Roman" w:hAnsi="Times New Roman" w:eastAsia="Times New Roman" w:cs="Times New Roman"/>
          <w:spacing w:val="-2"/>
          <w:sz w:val="28"/>
          <w:szCs w:val="28"/>
        </w:rPr>
        <w:t>20</w:t>
      </w:r>
      <w:r>
        <w:rPr>
          <w:rFonts w:ascii="Times New Roman" w:hAnsi="Times New Roman" w:eastAsia="Times New Roman" w:cs="Times New Roman"/>
          <w:spacing w:val="21"/>
          <w:sz w:val="28"/>
          <w:szCs w:val="28"/>
        </w:rPr>
        <w:t xml:space="preserve"> </w:t>
      </w:r>
      <w:r>
        <w:rPr>
          <w:rFonts w:ascii="仿宋" w:hAnsi="仿宋" w:eastAsia="仿宋" w:cs="仿宋"/>
          <w:spacing w:val="-2"/>
          <w:sz w:val="28"/>
          <w:szCs w:val="28"/>
        </w:rPr>
        <w:t>万元</w:t>
      </w:r>
      <w:r>
        <w:rPr>
          <w:rFonts w:ascii="Times New Roman" w:hAnsi="Times New Roman" w:eastAsia="Times New Roman" w:cs="Times New Roman"/>
          <w:spacing w:val="-2"/>
          <w:sz w:val="28"/>
          <w:szCs w:val="28"/>
        </w:rPr>
        <w:t>.</w:t>
      </w:r>
    </w:p>
    <w:p w14:paraId="39C11603">
      <w:pPr>
        <w:spacing w:before="135" w:line="222" w:lineRule="auto"/>
        <w:ind w:left="1818"/>
        <w:rPr>
          <w:rFonts w:ascii="仿宋" w:hAnsi="仿宋" w:eastAsia="仿宋" w:cs="仿宋"/>
          <w:sz w:val="28"/>
          <w:szCs w:val="28"/>
        </w:rPr>
      </w:pPr>
      <w:r>
        <w:rPr>
          <w:rFonts w:ascii="仿宋" w:hAnsi="仿宋" w:eastAsia="仿宋" w:cs="仿宋"/>
          <w:b/>
          <w:bCs/>
          <w:spacing w:val="-5"/>
          <w:sz w:val="28"/>
          <w:szCs w:val="28"/>
        </w:rPr>
        <w:t>（三）项目实施计划</w:t>
      </w:r>
    </w:p>
    <w:p w14:paraId="151D3F1C">
      <w:pPr>
        <w:pStyle w:val="2"/>
        <w:spacing w:line="253" w:lineRule="auto"/>
      </w:pPr>
    </w:p>
    <w:p w14:paraId="6C188619">
      <w:pPr>
        <w:spacing w:before="91" w:line="412" w:lineRule="auto"/>
        <w:ind w:left="1820" w:right="1572" w:firstLine="567"/>
        <w:rPr>
          <w:rFonts w:ascii="Calibri" w:hAnsi="Calibri" w:eastAsia="Calibri" w:cs="Calibri"/>
          <w:sz w:val="28"/>
          <w:szCs w:val="28"/>
        </w:rPr>
      </w:pPr>
      <w:r>
        <w:rPr>
          <w:rFonts w:ascii="仿宋" w:hAnsi="仿宋" w:eastAsia="仿宋" w:cs="仿宋"/>
          <w:spacing w:val="3"/>
          <w:sz w:val="28"/>
          <w:szCs w:val="28"/>
        </w:rPr>
        <w:t>为了建设学习型机关，兴县人大决定在机关建一个图书阅览室，</w:t>
      </w:r>
      <w:r>
        <w:rPr>
          <w:rFonts w:ascii="仿宋" w:hAnsi="仿宋" w:eastAsia="仿宋" w:cs="仿宋"/>
          <w:spacing w:val="-2"/>
          <w:sz w:val="28"/>
          <w:szCs w:val="28"/>
        </w:rPr>
        <w:t>此项经费为图书阅览室运行经费</w:t>
      </w:r>
      <w:r>
        <w:rPr>
          <w:rFonts w:ascii="仿宋" w:hAnsi="仿宋" w:eastAsia="仿宋" w:cs="仿宋"/>
          <w:spacing w:val="-54"/>
          <w:sz w:val="28"/>
          <w:szCs w:val="28"/>
        </w:rPr>
        <w:t xml:space="preserve"> </w:t>
      </w:r>
      <w:r>
        <w:rPr>
          <w:rFonts w:ascii="Calibri" w:hAnsi="Calibri" w:eastAsia="Calibri" w:cs="Calibri"/>
          <w:spacing w:val="-2"/>
          <w:sz w:val="28"/>
          <w:szCs w:val="28"/>
        </w:rPr>
        <w:t>20</w:t>
      </w:r>
      <w:r>
        <w:rPr>
          <w:rFonts w:ascii="Calibri" w:hAnsi="Calibri" w:eastAsia="Calibri" w:cs="Calibri"/>
          <w:spacing w:val="27"/>
          <w:w w:val="101"/>
          <w:sz w:val="28"/>
          <w:szCs w:val="28"/>
        </w:rPr>
        <w:t xml:space="preserve"> </w:t>
      </w:r>
      <w:r>
        <w:rPr>
          <w:rFonts w:ascii="仿宋" w:hAnsi="仿宋" w:eastAsia="仿宋" w:cs="仿宋"/>
          <w:spacing w:val="-2"/>
          <w:sz w:val="28"/>
          <w:szCs w:val="28"/>
        </w:rPr>
        <w:t>万元</w:t>
      </w:r>
      <w:r>
        <w:rPr>
          <w:rFonts w:ascii="Calibri" w:hAnsi="Calibri" w:eastAsia="Calibri" w:cs="Calibri"/>
          <w:spacing w:val="-2"/>
          <w:sz w:val="28"/>
          <w:szCs w:val="28"/>
        </w:rPr>
        <w:t>.</w:t>
      </w:r>
    </w:p>
    <w:p w14:paraId="5F576900">
      <w:pPr>
        <w:spacing w:line="412" w:lineRule="auto"/>
        <w:rPr>
          <w:rFonts w:ascii="Calibri" w:hAnsi="Calibri" w:eastAsia="Calibri" w:cs="Calibri"/>
          <w:sz w:val="28"/>
          <w:szCs w:val="28"/>
        </w:rPr>
        <w:sectPr>
          <w:headerReference r:id="rId281" w:type="default"/>
          <w:footerReference r:id="rId282" w:type="default"/>
          <w:pgSz w:w="11900" w:h="16840"/>
          <w:pgMar w:top="642" w:right="0" w:bottom="340" w:left="0" w:header="326" w:footer="93" w:gutter="0"/>
          <w:cols w:space="720" w:num="1"/>
        </w:sectPr>
      </w:pPr>
    </w:p>
    <w:p w14:paraId="7FB8B6D5">
      <w:pPr>
        <w:pStyle w:val="2"/>
        <w:spacing w:line="245" w:lineRule="auto"/>
      </w:pPr>
    </w:p>
    <w:p w14:paraId="0A5AF319">
      <w:pPr>
        <w:pStyle w:val="2"/>
        <w:spacing w:line="245" w:lineRule="auto"/>
      </w:pPr>
    </w:p>
    <w:p w14:paraId="2CAB8762">
      <w:pPr>
        <w:pStyle w:val="2"/>
        <w:spacing w:line="245" w:lineRule="auto"/>
      </w:pPr>
    </w:p>
    <w:p w14:paraId="18E3D731">
      <w:pPr>
        <w:pStyle w:val="2"/>
        <w:spacing w:line="246" w:lineRule="auto"/>
      </w:pPr>
    </w:p>
    <w:p w14:paraId="56DE9646">
      <w:pPr>
        <w:pStyle w:val="2"/>
        <w:spacing w:line="246" w:lineRule="auto"/>
      </w:pPr>
    </w:p>
    <w:p w14:paraId="19321E96">
      <w:pPr>
        <w:spacing w:before="91" w:line="481" w:lineRule="auto"/>
        <w:ind w:left="2018" w:right="12332" w:hanging="411"/>
        <w:rPr>
          <w:rFonts w:ascii="仿宋" w:hAnsi="仿宋" w:eastAsia="仿宋" w:cs="仿宋"/>
          <w:sz w:val="28"/>
          <w:szCs w:val="28"/>
        </w:rPr>
      </w:pPr>
      <w:r>
        <w:rPr>
          <w:rFonts w:ascii="仿宋" w:hAnsi="仿宋" w:eastAsia="仿宋" w:cs="仿宋"/>
          <w:b/>
          <w:bCs/>
          <w:spacing w:val="-5"/>
          <w:sz w:val="28"/>
          <w:szCs w:val="28"/>
        </w:rPr>
        <w:t>二、项目绩效完成情况</w:t>
      </w:r>
      <w:r>
        <w:rPr>
          <w:rFonts w:ascii="仿宋" w:hAnsi="仿宋" w:eastAsia="仿宋" w:cs="仿宋"/>
          <w:b/>
          <w:bCs/>
          <w:spacing w:val="-7"/>
          <w:sz w:val="28"/>
          <w:szCs w:val="28"/>
        </w:rPr>
        <w:t>（一）预算执行情况</w:t>
      </w:r>
    </w:p>
    <w:p w14:paraId="2D64856C">
      <w:pPr>
        <w:spacing w:before="53"/>
      </w:pPr>
    </w:p>
    <w:tbl>
      <w:tblPr>
        <w:tblStyle w:val="5"/>
        <w:tblW w:w="13894" w:type="dxa"/>
        <w:tblInd w:w="158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47"/>
        <w:gridCol w:w="1391"/>
        <w:gridCol w:w="1405"/>
        <w:gridCol w:w="1652"/>
        <w:gridCol w:w="1741"/>
        <w:gridCol w:w="1933"/>
        <w:gridCol w:w="1524"/>
        <w:gridCol w:w="1348"/>
        <w:gridCol w:w="1353"/>
      </w:tblGrid>
      <w:tr w14:paraId="51533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547" w:type="dxa"/>
            <w:vMerge w:val="restart"/>
            <w:tcBorders>
              <w:top w:val="single" w:color="000000" w:sz="4" w:space="0"/>
              <w:left w:val="single" w:color="000000" w:sz="4" w:space="0"/>
              <w:bottom w:val="nil"/>
              <w:right w:val="single" w:color="000000" w:sz="4" w:space="0"/>
            </w:tcBorders>
            <w:shd w:val="clear" w:color="auto" w:fill="DEEBF6"/>
            <w:vAlign w:val="top"/>
          </w:tcPr>
          <w:p w14:paraId="26E4F508">
            <w:pPr>
              <w:spacing w:before="239" w:line="222" w:lineRule="auto"/>
              <w:ind w:left="469"/>
              <w:rPr>
                <w:rFonts w:ascii="仿宋" w:hAnsi="仿宋" w:eastAsia="仿宋" w:cs="仿宋"/>
                <w:sz w:val="21"/>
                <w:szCs w:val="21"/>
              </w:rPr>
            </w:pPr>
            <w:r>
              <w:rPr>
                <w:rFonts w:ascii="仿宋" w:hAnsi="仿宋" w:eastAsia="仿宋" w:cs="仿宋"/>
                <w:b/>
                <w:bCs/>
                <w:spacing w:val="-8"/>
                <w:sz w:val="21"/>
                <w:szCs w:val="21"/>
              </w:rPr>
              <w:t>资金来源</w:t>
            </w:r>
          </w:p>
        </w:tc>
        <w:tc>
          <w:tcPr>
            <w:tcW w:w="2796" w:type="dxa"/>
            <w:gridSpan w:val="2"/>
            <w:tcBorders>
              <w:top w:val="single" w:color="000000" w:sz="4" w:space="0"/>
              <w:left w:val="single" w:color="000000" w:sz="4" w:space="0"/>
              <w:right w:val="single" w:color="000000" w:sz="4" w:space="0"/>
            </w:tcBorders>
            <w:shd w:val="clear" w:color="auto" w:fill="DEEBF6"/>
            <w:vAlign w:val="top"/>
          </w:tcPr>
          <w:p w14:paraId="3DD0EF23">
            <w:pPr>
              <w:spacing w:before="75" w:line="222" w:lineRule="auto"/>
              <w:ind w:left="981"/>
              <w:rPr>
                <w:rFonts w:ascii="仿宋" w:hAnsi="仿宋" w:eastAsia="仿宋" w:cs="仿宋"/>
                <w:sz w:val="21"/>
                <w:szCs w:val="21"/>
              </w:rPr>
            </w:pPr>
            <w:r>
              <w:rPr>
                <w:rFonts w:ascii="仿宋" w:hAnsi="仿宋" w:eastAsia="仿宋" w:cs="仿宋"/>
                <w:b/>
                <w:bCs/>
                <w:spacing w:val="-6"/>
                <w:sz w:val="21"/>
                <w:szCs w:val="21"/>
              </w:rPr>
              <w:t>年初预算数</w:t>
            </w:r>
          </w:p>
        </w:tc>
        <w:tc>
          <w:tcPr>
            <w:tcW w:w="1652" w:type="dxa"/>
            <w:vMerge w:val="restart"/>
            <w:tcBorders>
              <w:left w:val="single" w:color="000000" w:sz="4" w:space="0"/>
              <w:bottom w:val="nil"/>
              <w:right w:val="single" w:color="000000" w:sz="4" w:space="0"/>
            </w:tcBorders>
            <w:shd w:val="clear" w:color="auto" w:fill="DEEBF6"/>
            <w:vAlign w:val="top"/>
          </w:tcPr>
          <w:p w14:paraId="52D058AF">
            <w:pPr>
              <w:spacing w:before="239" w:line="212" w:lineRule="auto"/>
              <w:ind w:right="23"/>
              <w:jc w:val="right"/>
              <w:rPr>
                <w:rFonts w:ascii="Calibri" w:hAnsi="Calibri" w:eastAsia="Calibri" w:cs="Calibri"/>
                <w:sz w:val="21"/>
                <w:szCs w:val="21"/>
              </w:rPr>
            </w:pPr>
            <w:r>
              <w:rPr>
                <w:rFonts w:ascii="仿宋" w:hAnsi="仿宋" w:eastAsia="仿宋" w:cs="仿宋"/>
                <w:b/>
                <w:bCs/>
                <w:spacing w:val="-4"/>
                <w:sz w:val="21"/>
                <w:szCs w:val="21"/>
              </w:rPr>
              <w:t>全年预算数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741" w:type="dxa"/>
            <w:vMerge w:val="restart"/>
            <w:tcBorders>
              <w:left w:val="single" w:color="000000" w:sz="4" w:space="0"/>
              <w:bottom w:val="nil"/>
              <w:right w:val="single" w:color="000000" w:sz="4" w:space="0"/>
            </w:tcBorders>
            <w:shd w:val="clear" w:color="auto" w:fill="DEEBF6"/>
            <w:vAlign w:val="top"/>
          </w:tcPr>
          <w:p w14:paraId="3070FB80">
            <w:pPr>
              <w:spacing w:before="239" w:line="212" w:lineRule="auto"/>
              <w:ind w:left="288"/>
              <w:rPr>
                <w:rFonts w:ascii="Calibri" w:hAnsi="Calibri" w:eastAsia="Calibri" w:cs="Calibri"/>
                <w:sz w:val="21"/>
                <w:szCs w:val="21"/>
              </w:rPr>
            </w:pPr>
            <w:r>
              <w:rPr>
                <w:rFonts w:ascii="仿宋" w:hAnsi="仿宋" w:eastAsia="仿宋" w:cs="仿宋"/>
                <w:b/>
                <w:bCs/>
                <w:spacing w:val="-4"/>
                <w:sz w:val="21"/>
                <w:szCs w:val="21"/>
              </w:rPr>
              <w:t>全年执行数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933" w:type="dxa"/>
            <w:vMerge w:val="restart"/>
            <w:tcBorders>
              <w:left w:val="single" w:color="000000" w:sz="4" w:space="0"/>
              <w:bottom w:val="nil"/>
              <w:right w:val="single" w:color="000000" w:sz="4" w:space="0"/>
            </w:tcBorders>
            <w:shd w:val="clear" w:color="auto" w:fill="DEEBF6"/>
            <w:vAlign w:val="top"/>
          </w:tcPr>
          <w:p w14:paraId="7A7E6493">
            <w:pPr>
              <w:spacing w:before="239" w:line="212" w:lineRule="auto"/>
              <w:ind w:left="326"/>
              <w:rPr>
                <w:rFonts w:ascii="Calibri" w:hAnsi="Calibri" w:eastAsia="Calibri" w:cs="Calibri"/>
                <w:sz w:val="21"/>
                <w:szCs w:val="21"/>
              </w:rPr>
            </w:pPr>
            <w:r>
              <w:rPr>
                <w:rFonts w:ascii="仿宋" w:hAnsi="仿宋" w:eastAsia="仿宋" w:cs="仿宋"/>
                <w:b/>
                <w:bCs/>
                <w:spacing w:val="-4"/>
                <w:sz w:val="21"/>
                <w:szCs w:val="21"/>
              </w:rPr>
              <w:t>资金结</w:t>
            </w:r>
            <w:r>
              <w:rPr>
                <w:rFonts w:ascii="Calibri" w:hAnsi="Calibri" w:eastAsia="Calibri" w:cs="Calibri"/>
                <w:b/>
                <w:bCs/>
                <w:spacing w:val="-4"/>
                <w:sz w:val="21"/>
                <w:szCs w:val="21"/>
              </w:rPr>
              <w:t>(</w:t>
            </w:r>
            <w:r>
              <w:rPr>
                <w:rFonts w:ascii="仿宋" w:hAnsi="仿宋" w:eastAsia="仿宋" w:cs="仿宋"/>
                <w:b/>
                <w:bCs/>
                <w:spacing w:val="-4"/>
                <w:sz w:val="21"/>
                <w:szCs w:val="21"/>
              </w:rPr>
              <w:t>转</w:t>
            </w:r>
            <w:r>
              <w:rPr>
                <w:rFonts w:ascii="Calibri" w:hAnsi="Calibri" w:eastAsia="Calibri" w:cs="Calibri"/>
                <w:b/>
                <w:bCs/>
                <w:spacing w:val="-4"/>
                <w:sz w:val="21"/>
                <w:szCs w:val="21"/>
              </w:rPr>
              <w:t>)</w:t>
            </w:r>
            <w:r>
              <w:rPr>
                <w:rFonts w:ascii="仿宋" w:hAnsi="仿宋" w:eastAsia="仿宋" w:cs="仿宋"/>
                <w:b/>
                <w:bCs/>
                <w:spacing w:val="-4"/>
                <w:sz w:val="21"/>
                <w:szCs w:val="21"/>
              </w:rPr>
              <w:t>余</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524" w:type="dxa"/>
            <w:vMerge w:val="restart"/>
            <w:tcBorders>
              <w:left w:val="single" w:color="000000" w:sz="4" w:space="0"/>
              <w:bottom w:val="nil"/>
              <w:right w:val="single" w:color="000000" w:sz="4" w:space="0"/>
            </w:tcBorders>
            <w:shd w:val="clear" w:color="auto" w:fill="DEEBF6"/>
            <w:vAlign w:val="top"/>
          </w:tcPr>
          <w:p w14:paraId="7586E382">
            <w:pPr>
              <w:spacing w:before="239" w:line="221" w:lineRule="auto"/>
              <w:ind w:left="559"/>
              <w:rPr>
                <w:rFonts w:ascii="仿宋" w:hAnsi="仿宋" w:eastAsia="仿宋" w:cs="仿宋"/>
                <w:sz w:val="21"/>
                <w:szCs w:val="21"/>
              </w:rPr>
            </w:pPr>
            <w:r>
              <w:rPr>
                <w:rFonts w:ascii="仿宋" w:hAnsi="仿宋" w:eastAsia="仿宋" w:cs="仿宋"/>
                <w:b/>
                <w:bCs/>
                <w:spacing w:val="-7"/>
                <w:sz w:val="21"/>
                <w:szCs w:val="21"/>
              </w:rPr>
              <w:t>执行率</w:t>
            </w:r>
          </w:p>
        </w:tc>
        <w:tc>
          <w:tcPr>
            <w:tcW w:w="1348" w:type="dxa"/>
            <w:vMerge w:val="restart"/>
            <w:tcBorders>
              <w:left w:val="single" w:color="000000" w:sz="4" w:space="0"/>
              <w:bottom w:val="nil"/>
              <w:right w:val="single" w:color="000000" w:sz="4" w:space="0"/>
            </w:tcBorders>
            <w:shd w:val="clear" w:color="auto" w:fill="DEEBF6"/>
            <w:vAlign w:val="top"/>
          </w:tcPr>
          <w:p w14:paraId="77DED58C">
            <w:pPr>
              <w:spacing w:before="240" w:line="222" w:lineRule="auto"/>
              <w:ind w:left="579"/>
              <w:rPr>
                <w:rFonts w:ascii="仿宋" w:hAnsi="仿宋" w:eastAsia="仿宋" w:cs="仿宋"/>
                <w:sz w:val="21"/>
                <w:szCs w:val="21"/>
              </w:rPr>
            </w:pPr>
            <w:r>
              <w:rPr>
                <w:rFonts w:ascii="仿宋" w:hAnsi="仿宋" w:eastAsia="仿宋" w:cs="仿宋"/>
                <w:b/>
                <w:bCs/>
                <w:spacing w:val="-10"/>
                <w:sz w:val="21"/>
                <w:szCs w:val="21"/>
              </w:rPr>
              <w:t>得分</w:t>
            </w:r>
          </w:p>
        </w:tc>
        <w:tc>
          <w:tcPr>
            <w:tcW w:w="1353" w:type="dxa"/>
            <w:vMerge w:val="restart"/>
            <w:tcBorders>
              <w:left w:val="single" w:color="000000" w:sz="4" w:space="0"/>
              <w:bottom w:val="nil"/>
              <w:right w:val="single" w:color="000000" w:sz="4" w:space="0"/>
            </w:tcBorders>
            <w:shd w:val="clear" w:color="auto" w:fill="DEEBF6"/>
            <w:vAlign w:val="top"/>
          </w:tcPr>
          <w:p w14:paraId="18C23334">
            <w:pPr>
              <w:spacing w:before="239" w:line="223" w:lineRule="auto"/>
              <w:ind w:left="368"/>
              <w:rPr>
                <w:rFonts w:ascii="仿宋" w:hAnsi="仿宋" w:eastAsia="仿宋" w:cs="仿宋"/>
                <w:sz w:val="21"/>
                <w:szCs w:val="21"/>
              </w:rPr>
            </w:pPr>
            <w:r>
              <w:rPr>
                <w:rFonts w:ascii="仿宋" w:hAnsi="仿宋" w:eastAsia="仿宋" w:cs="仿宋"/>
                <w:b/>
                <w:bCs/>
                <w:spacing w:val="-6"/>
                <w:sz w:val="21"/>
                <w:szCs w:val="21"/>
              </w:rPr>
              <w:t>偏差原因</w:t>
            </w:r>
          </w:p>
        </w:tc>
      </w:tr>
      <w:tr w14:paraId="2C64C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47" w:type="dxa"/>
            <w:vMerge w:val="continue"/>
            <w:tcBorders>
              <w:top w:val="nil"/>
              <w:left w:val="single" w:color="000000" w:sz="4" w:space="0"/>
              <w:bottom w:val="single" w:color="000000" w:sz="4" w:space="0"/>
              <w:right w:val="single" w:color="000000" w:sz="4" w:space="0"/>
            </w:tcBorders>
            <w:vAlign w:val="top"/>
          </w:tcPr>
          <w:p w14:paraId="06F47D88">
            <w:pPr>
              <w:rPr>
                <w:rFonts w:ascii="Arial"/>
                <w:sz w:val="21"/>
              </w:rPr>
            </w:pPr>
          </w:p>
        </w:tc>
        <w:tc>
          <w:tcPr>
            <w:tcW w:w="1391" w:type="dxa"/>
            <w:tcBorders>
              <w:top w:val="single" w:color="000000" w:sz="4" w:space="0"/>
              <w:left w:val="single" w:color="000000" w:sz="4" w:space="0"/>
              <w:bottom w:val="single" w:color="000000" w:sz="4" w:space="0"/>
              <w:right w:val="single" w:color="000000" w:sz="4" w:space="0"/>
            </w:tcBorders>
            <w:shd w:val="clear" w:color="auto" w:fill="DEEBF6"/>
            <w:vAlign w:val="top"/>
          </w:tcPr>
          <w:p w14:paraId="7FD2AE1A">
            <w:pPr>
              <w:spacing w:before="66" w:line="212" w:lineRule="auto"/>
              <w:ind w:left="323"/>
              <w:rPr>
                <w:rFonts w:ascii="Calibri" w:hAnsi="Calibri" w:eastAsia="Calibri" w:cs="Calibri"/>
                <w:sz w:val="18"/>
                <w:szCs w:val="18"/>
              </w:rPr>
            </w:pPr>
            <w:r>
              <w:rPr>
                <w:rFonts w:ascii="仿宋" w:hAnsi="仿宋" w:eastAsia="仿宋" w:cs="仿宋"/>
                <w:b/>
                <w:bCs/>
                <w:spacing w:val="-8"/>
                <w:sz w:val="18"/>
                <w:szCs w:val="18"/>
              </w:rPr>
              <w:t>目标申报</w:t>
            </w:r>
            <w:r>
              <w:rPr>
                <w:rFonts w:ascii="Calibri" w:hAnsi="Calibri" w:eastAsia="Calibri" w:cs="Calibri"/>
                <w:b/>
                <w:bCs/>
                <w:spacing w:val="-8"/>
                <w:sz w:val="18"/>
                <w:szCs w:val="18"/>
              </w:rPr>
              <w:t>(</w:t>
            </w:r>
            <w:r>
              <w:rPr>
                <w:rFonts w:ascii="仿宋" w:hAnsi="仿宋" w:eastAsia="仿宋" w:cs="仿宋"/>
                <w:b/>
                <w:bCs/>
                <w:spacing w:val="-8"/>
                <w:sz w:val="18"/>
                <w:szCs w:val="18"/>
              </w:rPr>
              <w:t>元</w:t>
            </w:r>
            <w:r>
              <w:rPr>
                <w:rFonts w:ascii="Calibri" w:hAnsi="Calibri" w:eastAsia="Calibri" w:cs="Calibri"/>
                <w:b/>
                <w:bCs/>
                <w:spacing w:val="-8"/>
                <w:sz w:val="18"/>
                <w:szCs w:val="18"/>
              </w:rPr>
              <w:t>)</w:t>
            </w:r>
          </w:p>
        </w:tc>
        <w:tc>
          <w:tcPr>
            <w:tcW w:w="1405" w:type="dxa"/>
            <w:tcBorders>
              <w:left w:val="single" w:color="000000" w:sz="4" w:space="0"/>
            </w:tcBorders>
            <w:shd w:val="clear" w:color="auto" w:fill="DEEBF6"/>
            <w:vAlign w:val="top"/>
          </w:tcPr>
          <w:p w14:paraId="22CA00B1">
            <w:pPr>
              <w:spacing w:before="66" w:line="212" w:lineRule="auto"/>
              <w:ind w:left="301"/>
              <w:rPr>
                <w:rFonts w:ascii="Calibri" w:hAnsi="Calibri" w:eastAsia="Calibri" w:cs="Calibri"/>
                <w:sz w:val="18"/>
                <w:szCs w:val="18"/>
              </w:rPr>
            </w:pPr>
            <w:r>
              <w:rPr>
                <w:rFonts w:ascii="仿宋" w:hAnsi="仿宋" w:eastAsia="仿宋" w:cs="仿宋"/>
                <w:b/>
                <w:bCs/>
                <w:spacing w:val="-3"/>
                <w:sz w:val="18"/>
                <w:szCs w:val="18"/>
              </w:rPr>
              <w:t>预算编制</w:t>
            </w:r>
            <w:r>
              <w:rPr>
                <w:rFonts w:ascii="Calibri" w:hAnsi="Calibri" w:eastAsia="Calibri" w:cs="Calibri"/>
                <w:b/>
                <w:bCs/>
                <w:spacing w:val="-3"/>
                <w:sz w:val="18"/>
                <w:szCs w:val="18"/>
              </w:rPr>
              <w:t>(</w:t>
            </w:r>
            <w:r>
              <w:rPr>
                <w:rFonts w:ascii="仿宋" w:hAnsi="仿宋" w:eastAsia="仿宋" w:cs="仿宋"/>
                <w:b/>
                <w:bCs/>
                <w:spacing w:val="-3"/>
                <w:sz w:val="18"/>
                <w:szCs w:val="18"/>
              </w:rPr>
              <w:t>元</w:t>
            </w:r>
            <w:r>
              <w:rPr>
                <w:rFonts w:ascii="Calibri" w:hAnsi="Calibri" w:eastAsia="Calibri" w:cs="Calibri"/>
                <w:b/>
                <w:bCs/>
                <w:spacing w:val="-3"/>
                <w:sz w:val="18"/>
                <w:szCs w:val="18"/>
              </w:rPr>
              <w:t>)</w:t>
            </w:r>
          </w:p>
        </w:tc>
        <w:tc>
          <w:tcPr>
            <w:tcW w:w="1652" w:type="dxa"/>
            <w:vMerge w:val="continue"/>
            <w:tcBorders>
              <w:top w:val="nil"/>
              <w:left w:val="single" w:color="000000" w:sz="4" w:space="0"/>
              <w:right w:val="single" w:color="000000" w:sz="4" w:space="0"/>
            </w:tcBorders>
            <w:vAlign w:val="top"/>
          </w:tcPr>
          <w:p w14:paraId="3BC37779">
            <w:pPr>
              <w:rPr>
                <w:rFonts w:ascii="Arial"/>
                <w:sz w:val="21"/>
              </w:rPr>
            </w:pPr>
          </w:p>
        </w:tc>
        <w:tc>
          <w:tcPr>
            <w:tcW w:w="1741" w:type="dxa"/>
            <w:vMerge w:val="continue"/>
            <w:tcBorders>
              <w:top w:val="nil"/>
              <w:left w:val="single" w:color="000000" w:sz="4" w:space="0"/>
              <w:right w:val="single" w:color="000000" w:sz="4" w:space="0"/>
            </w:tcBorders>
            <w:vAlign w:val="top"/>
          </w:tcPr>
          <w:p w14:paraId="3A32B717">
            <w:pPr>
              <w:rPr>
                <w:rFonts w:ascii="Arial"/>
                <w:sz w:val="21"/>
              </w:rPr>
            </w:pPr>
          </w:p>
        </w:tc>
        <w:tc>
          <w:tcPr>
            <w:tcW w:w="1933" w:type="dxa"/>
            <w:vMerge w:val="continue"/>
            <w:tcBorders>
              <w:top w:val="nil"/>
              <w:left w:val="single" w:color="000000" w:sz="4" w:space="0"/>
              <w:right w:val="single" w:color="000000" w:sz="4" w:space="0"/>
            </w:tcBorders>
            <w:vAlign w:val="top"/>
          </w:tcPr>
          <w:p w14:paraId="115ACB92">
            <w:pPr>
              <w:rPr>
                <w:rFonts w:ascii="Arial"/>
                <w:sz w:val="21"/>
              </w:rPr>
            </w:pPr>
          </w:p>
        </w:tc>
        <w:tc>
          <w:tcPr>
            <w:tcW w:w="1524" w:type="dxa"/>
            <w:vMerge w:val="continue"/>
            <w:tcBorders>
              <w:top w:val="nil"/>
              <w:left w:val="single" w:color="000000" w:sz="4" w:space="0"/>
              <w:right w:val="single" w:color="000000" w:sz="4" w:space="0"/>
            </w:tcBorders>
            <w:vAlign w:val="top"/>
          </w:tcPr>
          <w:p w14:paraId="363A813E">
            <w:pPr>
              <w:rPr>
                <w:rFonts w:ascii="Arial"/>
                <w:sz w:val="21"/>
              </w:rPr>
            </w:pPr>
          </w:p>
        </w:tc>
        <w:tc>
          <w:tcPr>
            <w:tcW w:w="1348" w:type="dxa"/>
            <w:vMerge w:val="continue"/>
            <w:tcBorders>
              <w:top w:val="nil"/>
              <w:left w:val="single" w:color="000000" w:sz="4" w:space="0"/>
              <w:right w:val="single" w:color="000000" w:sz="4" w:space="0"/>
            </w:tcBorders>
            <w:vAlign w:val="top"/>
          </w:tcPr>
          <w:p w14:paraId="78D82A10">
            <w:pPr>
              <w:rPr>
                <w:rFonts w:ascii="Arial"/>
                <w:sz w:val="21"/>
              </w:rPr>
            </w:pPr>
          </w:p>
        </w:tc>
        <w:tc>
          <w:tcPr>
            <w:tcW w:w="1353" w:type="dxa"/>
            <w:vMerge w:val="continue"/>
            <w:tcBorders>
              <w:top w:val="nil"/>
              <w:left w:val="single" w:color="000000" w:sz="4" w:space="0"/>
              <w:right w:val="single" w:color="000000" w:sz="4" w:space="0"/>
            </w:tcBorders>
            <w:vAlign w:val="top"/>
          </w:tcPr>
          <w:p w14:paraId="485E4BC6">
            <w:pPr>
              <w:rPr>
                <w:rFonts w:ascii="Arial"/>
                <w:sz w:val="21"/>
              </w:rPr>
            </w:pPr>
          </w:p>
        </w:tc>
      </w:tr>
      <w:tr w14:paraId="2743C1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5EFEE8B3">
            <w:pPr>
              <w:spacing w:before="53" w:line="222" w:lineRule="auto"/>
              <w:ind w:left="676"/>
              <w:rPr>
                <w:rFonts w:ascii="仿宋" w:hAnsi="仿宋" w:eastAsia="仿宋" w:cs="仿宋"/>
                <w:sz w:val="21"/>
                <w:szCs w:val="21"/>
              </w:rPr>
            </w:pPr>
            <w:r>
              <w:rPr>
                <w:rFonts w:ascii="仿宋" w:hAnsi="仿宋" w:eastAsia="仿宋" w:cs="仿宋"/>
                <w:spacing w:val="-5"/>
                <w:sz w:val="21"/>
                <w:szCs w:val="21"/>
              </w:rPr>
              <w:t>合计</w:t>
            </w:r>
          </w:p>
        </w:tc>
        <w:tc>
          <w:tcPr>
            <w:tcW w:w="1391" w:type="dxa"/>
            <w:tcBorders>
              <w:top w:val="single" w:color="000000" w:sz="4" w:space="0"/>
              <w:left w:val="single" w:color="000000" w:sz="4" w:space="0"/>
              <w:bottom w:val="single" w:color="000000" w:sz="4" w:space="0"/>
            </w:tcBorders>
            <w:vAlign w:val="top"/>
          </w:tcPr>
          <w:p w14:paraId="69872E21">
            <w:pPr>
              <w:spacing w:before="92" w:line="179" w:lineRule="auto"/>
              <w:ind w:left="454"/>
              <w:rPr>
                <w:rFonts w:ascii="Calibri" w:hAnsi="Calibri" w:eastAsia="Calibri" w:cs="Calibri"/>
                <w:sz w:val="21"/>
                <w:szCs w:val="21"/>
              </w:rPr>
            </w:pPr>
            <w:r>
              <w:rPr>
                <w:rFonts w:ascii="Calibri" w:hAnsi="Calibri" w:eastAsia="Calibri" w:cs="Calibri"/>
                <w:spacing w:val="-2"/>
                <w:sz w:val="21"/>
                <w:szCs w:val="21"/>
              </w:rPr>
              <w:t>200,000</w:t>
            </w:r>
          </w:p>
        </w:tc>
        <w:tc>
          <w:tcPr>
            <w:tcW w:w="1405" w:type="dxa"/>
            <w:vAlign w:val="top"/>
          </w:tcPr>
          <w:p w14:paraId="5AD645FD">
            <w:pPr>
              <w:spacing w:before="92" w:line="179" w:lineRule="auto"/>
              <w:ind w:left="459"/>
              <w:rPr>
                <w:rFonts w:ascii="Calibri" w:hAnsi="Calibri" w:eastAsia="Calibri" w:cs="Calibri"/>
                <w:sz w:val="21"/>
                <w:szCs w:val="21"/>
              </w:rPr>
            </w:pPr>
            <w:r>
              <w:rPr>
                <w:rFonts w:ascii="Calibri" w:hAnsi="Calibri" w:eastAsia="Calibri" w:cs="Calibri"/>
                <w:spacing w:val="-2"/>
                <w:sz w:val="21"/>
                <w:szCs w:val="21"/>
              </w:rPr>
              <w:t>200,000</w:t>
            </w:r>
          </w:p>
        </w:tc>
        <w:tc>
          <w:tcPr>
            <w:tcW w:w="1652" w:type="dxa"/>
            <w:vAlign w:val="top"/>
          </w:tcPr>
          <w:p w14:paraId="0DF6F220">
            <w:pPr>
              <w:spacing w:before="92" w:line="179" w:lineRule="auto"/>
              <w:ind w:left="584"/>
              <w:rPr>
                <w:rFonts w:ascii="Calibri" w:hAnsi="Calibri" w:eastAsia="Calibri" w:cs="Calibri"/>
                <w:sz w:val="21"/>
                <w:szCs w:val="21"/>
              </w:rPr>
            </w:pPr>
            <w:r>
              <w:rPr>
                <w:rFonts w:ascii="Calibri" w:hAnsi="Calibri" w:eastAsia="Calibri" w:cs="Calibri"/>
                <w:spacing w:val="-2"/>
                <w:sz w:val="21"/>
                <w:szCs w:val="21"/>
              </w:rPr>
              <w:t>200,000</w:t>
            </w:r>
          </w:p>
        </w:tc>
        <w:tc>
          <w:tcPr>
            <w:tcW w:w="1741" w:type="dxa"/>
            <w:vAlign w:val="top"/>
          </w:tcPr>
          <w:p w14:paraId="538708E1">
            <w:pPr>
              <w:spacing w:before="92" w:line="179" w:lineRule="auto"/>
              <w:ind w:left="637"/>
              <w:rPr>
                <w:rFonts w:ascii="Calibri" w:hAnsi="Calibri" w:eastAsia="Calibri" w:cs="Calibri"/>
                <w:sz w:val="21"/>
                <w:szCs w:val="21"/>
              </w:rPr>
            </w:pPr>
            <w:r>
              <w:rPr>
                <w:rFonts w:ascii="Calibri" w:hAnsi="Calibri" w:eastAsia="Calibri" w:cs="Calibri"/>
                <w:spacing w:val="-3"/>
                <w:sz w:val="21"/>
                <w:szCs w:val="21"/>
              </w:rPr>
              <w:t>187,500</w:t>
            </w:r>
          </w:p>
        </w:tc>
        <w:tc>
          <w:tcPr>
            <w:tcW w:w="1933" w:type="dxa"/>
            <w:vAlign w:val="top"/>
          </w:tcPr>
          <w:p w14:paraId="4B431BCB">
            <w:pPr>
              <w:spacing w:before="92" w:line="179" w:lineRule="auto"/>
              <w:ind w:left="788"/>
              <w:rPr>
                <w:rFonts w:ascii="Calibri" w:hAnsi="Calibri" w:eastAsia="Calibri" w:cs="Calibri"/>
                <w:sz w:val="21"/>
                <w:szCs w:val="21"/>
              </w:rPr>
            </w:pPr>
            <w:r>
              <w:rPr>
                <w:rFonts w:ascii="Calibri" w:hAnsi="Calibri" w:eastAsia="Calibri" w:cs="Calibri"/>
                <w:spacing w:val="-3"/>
                <w:sz w:val="21"/>
                <w:szCs w:val="21"/>
              </w:rPr>
              <w:t>12,500</w:t>
            </w:r>
          </w:p>
        </w:tc>
        <w:tc>
          <w:tcPr>
            <w:tcW w:w="1524" w:type="dxa"/>
            <w:vAlign w:val="top"/>
          </w:tcPr>
          <w:p w14:paraId="24FA69D3">
            <w:pPr>
              <w:spacing w:before="92" w:line="179" w:lineRule="auto"/>
              <w:ind w:left="629"/>
              <w:rPr>
                <w:rFonts w:ascii="Calibri" w:hAnsi="Calibri" w:eastAsia="Calibri" w:cs="Calibri"/>
                <w:sz w:val="21"/>
                <w:szCs w:val="21"/>
              </w:rPr>
            </w:pPr>
            <w:r>
              <w:rPr>
                <w:rFonts w:ascii="Calibri" w:hAnsi="Calibri" w:eastAsia="Calibri" w:cs="Calibri"/>
                <w:spacing w:val="-2"/>
                <w:sz w:val="21"/>
                <w:szCs w:val="21"/>
              </w:rPr>
              <w:t>93.75</w:t>
            </w:r>
          </w:p>
        </w:tc>
        <w:tc>
          <w:tcPr>
            <w:tcW w:w="1348" w:type="dxa"/>
            <w:vAlign w:val="top"/>
          </w:tcPr>
          <w:p w14:paraId="702C53F0">
            <w:pPr>
              <w:spacing w:before="92" w:line="179" w:lineRule="auto"/>
              <w:ind w:left="595"/>
              <w:rPr>
                <w:rFonts w:ascii="Calibri" w:hAnsi="Calibri" w:eastAsia="Calibri" w:cs="Calibri"/>
                <w:sz w:val="21"/>
                <w:szCs w:val="21"/>
              </w:rPr>
            </w:pPr>
            <w:r>
              <w:rPr>
                <w:rFonts w:ascii="Calibri" w:hAnsi="Calibri" w:eastAsia="Calibri" w:cs="Calibri"/>
                <w:spacing w:val="-2"/>
                <w:sz w:val="21"/>
                <w:szCs w:val="21"/>
              </w:rPr>
              <w:t>9.38</w:t>
            </w:r>
          </w:p>
        </w:tc>
        <w:tc>
          <w:tcPr>
            <w:tcW w:w="1353" w:type="dxa"/>
            <w:vAlign w:val="top"/>
          </w:tcPr>
          <w:p w14:paraId="7531C8B8">
            <w:pPr>
              <w:rPr>
                <w:rFonts w:ascii="Arial"/>
                <w:sz w:val="21"/>
              </w:rPr>
            </w:pPr>
          </w:p>
        </w:tc>
      </w:tr>
      <w:tr w14:paraId="19CCE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32085E43">
            <w:pPr>
              <w:spacing w:before="57" w:line="246" w:lineRule="auto"/>
              <w:ind w:left="675" w:right="40" w:hanging="419"/>
              <w:rPr>
                <w:rFonts w:ascii="仿宋" w:hAnsi="仿宋" w:eastAsia="仿宋" w:cs="仿宋"/>
                <w:sz w:val="21"/>
                <w:szCs w:val="21"/>
              </w:rPr>
            </w:pPr>
            <w:r>
              <w:rPr>
                <w:rFonts w:ascii="仿宋" w:hAnsi="仿宋" w:eastAsia="仿宋" w:cs="仿宋"/>
                <w:spacing w:val="-4"/>
                <w:sz w:val="21"/>
                <w:szCs w:val="21"/>
              </w:rPr>
              <w:t>市县区财政资</w:t>
            </w:r>
            <w:r>
              <w:rPr>
                <w:rFonts w:ascii="仿宋" w:hAnsi="仿宋" w:eastAsia="仿宋" w:cs="仿宋"/>
                <w:sz w:val="21"/>
                <w:szCs w:val="21"/>
              </w:rPr>
              <w:t>金</w:t>
            </w:r>
          </w:p>
        </w:tc>
        <w:tc>
          <w:tcPr>
            <w:tcW w:w="1391" w:type="dxa"/>
            <w:tcBorders>
              <w:top w:val="single" w:color="000000" w:sz="4" w:space="0"/>
              <w:left w:val="single" w:color="000000" w:sz="4" w:space="0"/>
              <w:bottom w:val="single" w:color="000000" w:sz="4" w:space="0"/>
            </w:tcBorders>
            <w:vAlign w:val="top"/>
          </w:tcPr>
          <w:p w14:paraId="24446BD1">
            <w:pPr>
              <w:spacing w:before="96" w:line="179" w:lineRule="auto"/>
              <w:ind w:left="454"/>
              <w:rPr>
                <w:rFonts w:ascii="Calibri" w:hAnsi="Calibri" w:eastAsia="Calibri" w:cs="Calibri"/>
                <w:sz w:val="21"/>
                <w:szCs w:val="21"/>
              </w:rPr>
            </w:pPr>
            <w:r>
              <w:rPr>
                <w:rFonts w:ascii="Calibri" w:hAnsi="Calibri" w:eastAsia="Calibri" w:cs="Calibri"/>
                <w:spacing w:val="-2"/>
                <w:sz w:val="21"/>
                <w:szCs w:val="21"/>
              </w:rPr>
              <w:t>200,000</w:t>
            </w:r>
          </w:p>
        </w:tc>
        <w:tc>
          <w:tcPr>
            <w:tcW w:w="1405" w:type="dxa"/>
            <w:vAlign w:val="top"/>
          </w:tcPr>
          <w:p w14:paraId="47FBDE46">
            <w:pPr>
              <w:spacing w:before="96" w:line="179" w:lineRule="auto"/>
              <w:ind w:left="459"/>
              <w:rPr>
                <w:rFonts w:ascii="Calibri" w:hAnsi="Calibri" w:eastAsia="Calibri" w:cs="Calibri"/>
                <w:sz w:val="21"/>
                <w:szCs w:val="21"/>
              </w:rPr>
            </w:pPr>
            <w:r>
              <w:rPr>
                <w:rFonts w:ascii="Calibri" w:hAnsi="Calibri" w:eastAsia="Calibri" w:cs="Calibri"/>
                <w:spacing w:val="-2"/>
                <w:sz w:val="21"/>
                <w:szCs w:val="21"/>
              </w:rPr>
              <w:t>200,000</w:t>
            </w:r>
          </w:p>
        </w:tc>
        <w:tc>
          <w:tcPr>
            <w:tcW w:w="1652" w:type="dxa"/>
            <w:vAlign w:val="top"/>
          </w:tcPr>
          <w:p w14:paraId="58A81BDD">
            <w:pPr>
              <w:spacing w:before="96" w:line="179" w:lineRule="auto"/>
              <w:ind w:left="584"/>
              <w:rPr>
                <w:rFonts w:ascii="Calibri" w:hAnsi="Calibri" w:eastAsia="Calibri" w:cs="Calibri"/>
                <w:sz w:val="21"/>
                <w:szCs w:val="21"/>
              </w:rPr>
            </w:pPr>
            <w:r>
              <w:rPr>
                <w:rFonts w:ascii="Calibri" w:hAnsi="Calibri" w:eastAsia="Calibri" w:cs="Calibri"/>
                <w:spacing w:val="-2"/>
                <w:sz w:val="21"/>
                <w:szCs w:val="21"/>
              </w:rPr>
              <w:t>200,000</w:t>
            </w:r>
          </w:p>
        </w:tc>
        <w:tc>
          <w:tcPr>
            <w:tcW w:w="1741" w:type="dxa"/>
            <w:vAlign w:val="top"/>
          </w:tcPr>
          <w:p w14:paraId="12F5C3E5">
            <w:pPr>
              <w:spacing w:before="96" w:line="179" w:lineRule="auto"/>
              <w:ind w:left="637"/>
              <w:rPr>
                <w:rFonts w:ascii="Calibri" w:hAnsi="Calibri" w:eastAsia="Calibri" w:cs="Calibri"/>
                <w:sz w:val="21"/>
                <w:szCs w:val="21"/>
              </w:rPr>
            </w:pPr>
            <w:r>
              <w:rPr>
                <w:rFonts w:ascii="Calibri" w:hAnsi="Calibri" w:eastAsia="Calibri" w:cs="Calibri"/>
                <w:spacing w:val="-3"/>
                <w:sz w:val="21"/>
                <w:szCs w:val="21"/>
              </w:rPr>
              <w:t>187,500</w:t>
            </w:r>
          </w:p>
        </w:tc>
        <w:tc>
          <w:tcPr>
            <w:tcW w:w="1933" w:type="dxa"/>
            <w:vAlign w:val="top"/>
          </w:tcPr>
          <w:p w14:paraId="5A63764F">
            <w:pPr>
              <w:spacing w:before="96" w:line="179" w:lineRule="auto"/>
              <w:ind w:left="788"/>
              <w:rPr>
                <w:rFonts w:ascii="Calibri" w:hAnsi="Calibri" w:eastAsia="Calibri" w:cs="Calibri"/>
                <w:sz w:val="21"/>
                <w:szCs w:val="21"/>
              </w:rPr>
            </w:pPr>
            <w:r>
              <w:rPr>
                <w:rFonts w:ascii="Calibri" w:hAnsi="Calibri" w:eastAsia="Calibri" w:cs="Calibri"/>
                <w:spacing w:val="-3"/>
                <w:sz w:val="21"/>
                <w:szCs w:val="21"/>
              </w:rPr>
              <w:t>12,500</w:t>
            </w:r>
          </w:p>
        </w:tc>
        <w:tc>
          <w:tcPr>
            <w:tcW w:w="1524" w:type="dxa"/>
            <w:vAlign w:val="top"/>
          </w:tcPr>
          <w:p w14:paraId="3C6D6BD5">
            <w:pPr>
              <w:rPr>
                <w:rFonts w:ascii="Arial"/>
                <w:sz w:val="21"/>
              </w:rPr>
            </w:pPr>
          </w:p>
        </w:tc>
        <w:tc>
          <w:tcPr>
            <w:tcW w:w="1348" w:type="dxa"/>
            <w:vAlign w:val="top"/>
          </w:tcPr>
          <w:p w14:paraId="6B0CC1DF">
            <w:pPr>
              <w:rPr>
                <w:rFonts w:ascii="Arial"/>
                <w:sz w:val="21"/>
              </w:rPr>
            </w:pPr>
          </w:p>
        </w:tc>
        <w:tc>
          <w:tcPr>
            <w:tcW w:w="1353" w:type="dxa"/>
            <w:vAlign w:val="top"/>
          </w:tcPr>
          <w:p w14:paraId="4CFC0FAE">
            <w:pPr>
              <w:spacing w:before="57" w:line="246" w:lineRule="auto"/>
              <w:ind w:left="475" w:right="40" w:hanging="214"/>
              <w:rPr>
                <w:rFonts w:ascii="仿宋" w:hAnsi="仿宋" w:eastAsia="仿宋" w:cs="仿宋"/>
                <w:sz w:val="21"/>
                <w:szCs w:val="21"/>
              </w:rPr>
            </w:pPr>
            <w:r>
              <w:rPr>
                <w:rFonts w:ascii="仿宋" w:hAnsi="仿宋" w:eastAsia="仿宋" w:cs="仿宋"/>
                <w:spacing w:val="-3"/>
                <w:sz w:val="21"/>
                <w:szCs w:val="21"/>
              </w:rPr>
              <w:t>按实际情况</w:t>
            </w:r>
            <w:r>
              <w:rPr>
                <w:rFonts w:ascii="仿宋" w:hAnsi="仿宋" w:eastAsia="仿宋" w:cs="仿宋"/>
                <w:spacing w:val="-4"/>
                <w:sz w:val="21"/>
                <w:szCs w:val="21"/>
              </w:rPr>
              <w:t>执行</w:t>
            </w:r>
          </w:p>
        </w:tc>
      </w:tr>
    </w:tbl>
    <w:p w14:paraId="7DEA01C6">
      <w:pPr>
        <w:pStyle w:val="2"/>
      </w:pPr>
    </w:p>
    <w:p w14:paraId="0E10A4D0">
      <w:pPr>
        <w:sectPr>
          <w:headerReference r:id="rId283" w:type="default"/>
          <w:footerReference r:id="rId284" w:type="default"/>
          <w:pgSz w:w="16840" w:h="11900"/>
          <w:pgMar w:top="642" w:right="0" w:bottom="340" w:left="0" w:header="326" w:footer="93" w:gutter="0"/>
          <w:cols w:space="720" w:num="1"/>
        </w:sectPr>
      </w:pPr>
    </w:p>
    <w:p w14:paraId="08618469">
      <w:pPr>
        <w:pStyle w:val="2"/>
        <w:spacing w:line="242" w:lineRule="auto"/>
      </w:pPr>
    </w:p>
    <w:p w14:paraId="7EA8A088">
      <w:pPr>
        <w:pStyle w:val="2"/>
        <w:spacing w:line="242" w:lineRule="auto"/>
      </w:pPr>
    </w:p>
    <w:p w14:paraId="2662F0E5">
      <w:pPr>
        <w:pStyle w:val="2"/>
        <w:spacing w:line="243" w:lineRule="auto"/>
      </w:pPr>
    </w:p>
    <w:p w14:paraId="65EEA648">
      <w:pPr>
        <w:pStyle w:val="2"/>
        <w:spacing w:line="243" w:lineRule="auto"/>
      </w:pPr>
    </w:p>
    <w:p w14:paraId="6E7BFD6D">
      <w:pPr>
        <w:pStyle w:val="2"/>
        <w:spacing w:line="243" w:lineRule="auto"/>
      </w:pPr>
    </w:p>
    <w:p w14:paraId="1EBAD55F">
      <w:pPr>
        <w:spacing w:before="91" w:line="222" w:lineRule="auto"/>
        <w:ind w:left="2078"/>
        <w:rPr>
          <w:rFonts w:ascii="仿宋" w:hAnsi="仿宋" w:eastAsia="仿宋" w:cs="仿宋"/>
          <w:sz w:val="28"/>
          <w:szCs w:val="28"/>
        </w:rPr>
      </w:pPr>
      <w:r>
        <w:rPr>
          <w:rFonts w:ascii="仿宋" w:hAnsi="仿宋" w:eastAsia="仿宋" w:cs="仿宋"/>
          <w:b/>
          <w:bCs/>
          <w:spacing w:val="-4"/>
          <w:sz w:val="28"/>
          <w:szCs w:val="28"/>
        </w:rPr>
        <w:t>（二）绩效指标完成情况</w:t>
      </w:r>
    </w:p>
    <w:p w14:paraId="69950CFF">
      <w:pPr>
        <w:spacing w:line="63" w:lineRule="exact"/>
      </w:pPr>
    </w:p>
    <w:tbl>
      <w:tblPr>
        <w:tblStyle w:val="5"/>
        <w:tblW w:w="14031" w:type="dxa"/>
        <w:tblInd w:w="14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43"/>
        <w:gridCol w:w="2040"/>
        <w:gridCol w:w="1526"/>
        <w:gridCol w:w="1522"/>
        <w:gridCol w:w="1699"/>
        <w:gridCol w:w="973"/>
        <w:gridCol w:w="973"/>
        <w:gridCol w:w="1154"/>
        <w:gridCol w:w="2087"/>
      </w:tblGrid>
      <w:tr w14:paraId="1CB4DB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14" w:type="dxa"/>
            <w:vMerge w:val="restart"/>
            <w:tcBorders>
              <w:bottom w:val="nil"/>
            </w:tcBorders>
            <w:shd w:val="clear" w:color="auto" w:fill="DEEBF6"/>
            <w:vAlign w:val="top"/>
          </w:tcPr>
          <w:p w14:paraId="1798A482">
            <w:pPr>
              <w:spacing w:before="247" w:line="179" w:lineRule="exact"/>
              <w:ind w:left="399"/>
              <w:rPr>
                <w:rFonts w:ascii="仿宋" w:hAnsi="仿宋" w:eastAsia="仿宋" w:cs="仿宋"/>
                <w:sz w:val="24"/>
                <w:szCs w:val="24"/>
              </w:rPr>
            </w:pPr>
            <w:r>
              <w:rPr>
                <w:rFonts w:ascii="仿宋" w:hAnsi="仿宋" w:eastAsia="仿宋" w:cs="仿宋"/>
                <w:position w:val="-4"/>
                <w:sz w:val="24"/>
                <w:szCs w:val="24"/>
              </w:rPr>
              <w:t>一</w:t>
            </w:r>
          </w:p>
          <w:p w14:paraId="43EC37B6">
            <w:pPr>
              <w:spacing w:before="36" w:line="241" w:lineRule="auto"/>
              <w:ind w:left="294" w:right="164" w:hanging="116"/>
              <w:rPr>
                <w:rFonts w:ascii="仿宋" w:hAnsi="仿宋" w:eastAsia="仿宋" w:cs="仿宋"/>
                <w:sz w:val="24"/>
                <w:szCs w:val="24"/>
              </w:rPr>
            </w:pPr>
            <w:r>
              <w:rPr>
                <w:rFonts w:ascii="仿宋" w:hAnsi="仿宋" w:eastAsia="仿宋" w:cs="仿宋"/>
                <w:spacing w:val="-10"/>
                <w:sz w:val="24"/>
                <w:szCs w:val="24"/>
              </w:rPr>
              <w:t>级指</w:t>
            </w:r>
            <w:r>
              <w:rPr>
                <w:rFonts w:ascii="仿宋" w:hAnsi="仿宋" w:eastAsia="仿宋" w:cs="仿宋"/>
                <w:sz w:val="24"/>
                <w:szCs w:val="24"/>
              </w:rPr>
              <w:t>标</w:t>
            </w:r>
          </w:p>
        </w:tc>
        <w:tc>
          <w:tcPr>
            <w:tcW w:w="1243" w:type="dxa"/>
            <w:vMerge w:val="restart"/>
            <w:tcBorders>
              <w:bottom w:val="nil"/>
            </w:tcBorders>
            <w:shd w:val="clear" w:color="auto" w:fill="DEEBF6"/>
            <w:vAlign w:val="top"/>
          </w:tcPr>
          <w:p w14:paraId="23845146">
            <w:pPr>
              <w:spacing w:before="306" w:line="241" w:lineRule="auto"/>
              <w:ind w:left="507" w:right="160" w:hanging="131"/>
              <w:rPr>
                <w:rFonts w:ascii="仿宋" w:hAnsi="仿宋" w:eastAsia="仿宋" w:cs="仿宋"/>
                <w:sz w:val="24"/>
                <w:szCs w:val="24"/>
              </w:rPr>
            </w:pPr>
            <w:r>
              <w:rPr>
                <w:rFonts w:ascii="仿宋" w:hAnsi="仿宋" w:eastAsia="仿宋" w:cs="仿宋"/>
                <w:spacing w:val="-8"/>
                <w:sz w:val="24"/>
                <w:szCs w:val="24"/>
              </w:rPr>
              <w:t>二级指</w:t>
            </w:r>
            <w:r>
              <w:rPr>
                <w:rFonts w:ascii="仿宋" w:hAnsi="仿宋" w:eastAsia="仿宋" w:cs="仿宋"/>
                <w:sz w:val="24"/>
                <w:szCs w:val="24"/>
              </w:rPr>
              <w:t>标</w:t>
            </w:r>
          </w:p>
        </w:tc>
        <w:tc>
          <w:tcPr>
            <w:tcW w:w="2040" w:type="dxa"/>
            <w:vMerge w:val="restart"/>
            <w:tcBorders>
              <w:bottom w:val="nil"/>
            </w:tcBorders>
            <w:shd w:val="clear" w:color="auto" w:fill="DEEBF6"/>
            <w:vAlign w:val="top"/>
          </w:tcPr>
          <w:p w14:paraId="164B48CC">
            <w:pPr>
              <w:spacing w:line="381" w:lineRule="auto"/>
              <w:rPr>
                <w:rFonts w:ascii="Arial"/>
                <w:sz w:val="21"/>
              </w:rPr>
            </w:pPr>
          </w:p>
          <w:p w14:paraId="3A2BC576">
            <w:pPr>
              <w:spacing w:before="78" w:line="221" w:lineRule="auto"/>
              <w:ind w:left="648"/>
              <w:rPr>
                <w:rFonts w:ascii="仿宋" w:hAnsi="仿宋" w:eastAsia="仿宋" w:cs="仿宋"/>
                <w:sz w:val="24"/>
                <w:szCs w:val="24"/>
              </w:rPr>
            </w:pPr>
            <w:r>
              <w:rPr>
                <w:rFonts w:ascii="仿宋" w:hAnsi="仿宋" w:eastAsia="仿宋" w:cs="仿宋"/>
                <w:spacing w:val="-3"/>
                <w:sz w:val="24"/>
                <w:szCs w:val="24"/>
              </w:rPr>
              <w:t>指标名称</w:t>
            </w:r>
          </w:p>
        </w:tc>
        <w:tc>
          <w:tcPr>
            <w:tcW w:w="3048" w:type="dxa"/>
            <w:gridSpan w:val="2"/>
            <w:shd w:val="clear" w:color="auto" w:fill="DEEBF6"/>
            <w:vAlign w:val="top"/>
          </w:tcPr>
          <w:p w14:paraId="7D571AF8">
            <w:pPr>
              <w:spacing w:before="145" w:line="222" w:lineRule="auto"/>
              <w:ind w:left="1158"/>
              <w:rPr>
                <w:rFonts w:ascii="仿宋" w:hAnsi="仿宋" w:eastAsia="仿宋" w:cs="仿宋"/>
                <w:sz w:val="24"/>
                <w:szCs w:val="24"/>
              </w:rPr>
            </w:pPr>
            <w:r>
              <w:rPr>
                <w:rFonts w:ascii="仿宋" w:hAnsi="仿宋" w:eastAsia="仿宋" w:cs="仿宋"/>
                <w:spacing w:val="-4"/>
                <w:sz w:val="24"/>
                <w:szCs w:val="24"/>
              </w:rPr>
              <w:t>年度指标</w:t>
            </w:r>
          </w:p>
        </w:tc>
        <w:tc>
          <w:tcPr>
            <w:tcW w:w="1699" w:type="dxa"/>
            <w:vMerge w:val="restart"/>
            <w:tcBorders>
              <w:bottom w:val="nil"/>
            </w:tcBorders>
            <w:shd w:val="clear" w:color="auto" w:fill="DEEBF6"/>
            <w:vAlign w:val="top"/>
          </w:tcPr>
          <w:p w14:paraId="56A16274">
            <w:pPr>
              <w:spacing w:line="382" w:lineRule="auto"/>
              <w:rPr>
                <w:rFonts w:ascii="Arial"/>
                <w:sz w:val="21"/>
              </w:rPr>
            </w:pPr>
          </w:p>
          <w:p w14:paraId="3580E797">
            <w:pPr>
              <w:spacing w:before="78" w:line="222" w:lineRule="auto"/>
              <w:ind w:left="365"/>
              <w:rPr>
                <w:rFonts w:ascii="仿宋" w:hAnsi="仿宋" w:eastAsia="仿宋" w:cs="仿宋"/>
                <w:sz w:val="24"/>
                <w:szCs w:val="24"/>
              </w:rPr>
            </w:pPr>
            <w:r>
              <w:rPr>
                <w:rFonts w:ascii="仿宋" w:hAnsi="仿宋" w:eastAsia="仿宋" w:cs="仿宋"/>
                <w:spacing w:val="-4"/>
                <w:sz w:val="24"/>
                <w:szCs w:val="24"/>
              </w:rPr>
              <w:t>实际完成值</w:t>
            </w:r>
          </w:p>
        </w:tc>
        <w:tc>
          <w:tcPr>
            <w:tcW w:w="973" w:type="dxa"/>
            <w:vMerge w:val="restart"/>
            <w:tcBorders>
              <w:bottom w:val="nil"/>
            </w:tcBorders>
            <w:shd w:val="clear" w:color="auto" w:fill="DEEBF6"/>
            <w:vAlign w:val="top"/>
          </w:tcPr>
          <w:p w14:paraId="2265576E">
            <w:pPr>
              <w:spacing w:before="151" w:line="241" w:lineRule="auto"/>
              <w:ind w:left="119" w:right="100" w:firstLine="205"/>
              <w:jc w:val="both"/>
              <w:rPr>
                <w:rFonts w:ascii="仿宋" w:hAnsi="仿宋" w:eastAsia="仿宋" w:cs="仿宋"/>
                <w:sz w:val="24"/>
                <w:szCs w:val="24"/>
              </w:rPr>
            </w:pPr>
            <w:r>
              <w:rPr>
                <w:rFonts w:ascii="仿宋" w:hAnsi="仿宋" w:eastAsia="仿宋" w:cs="仿宋"/>
                <w:spacing w:val="-21"/>
                <w:sz w:val="24"/>
                <w:szCs w:val="24"/>
              </w:rPr>
              <w:t>定</w:t>
            </w:r>
            <w:r>
              <w:rPr>
                <w:rFonts w:ascii="仿宋" w:hAnsi="仿宋" w:eastAsia="仿宋" w:cs="仿宋"/>
                <w:spacing w:val="-22"/>
                <w:sz w:val="24"/>
                <w:szCs w:val="24"/>
              </w:rPr>
              <w:t xml:space="preserve"> </w:t>
            </w:r>
            <w:r>
              <w:rPr>
                <w:rFonts w:ascii="仿宋" w:hAnsi="仿宋" w:eastAsia="仿宋" w:cs="仿宋"/>
                <w:spacing w:val="-21"/>
                <w:sz w:val="24"/>
                <w:szCs w:val="24"/>
              </w:rPr>
              <w:t>性</w:t>
            </w:r>
            <w:r>
              <w:rPr>
                <w:rFonts w:ascii="仿宋" w:hAnsi="仿宋" w:eastAsia="仿宋" w:cs="仿宋"/>
                <w:spacing w:val="7"/>
                <w:sz w:val="24"/>
                <w:szCs w:val="24"/>
              </w:rPr>
              <w:t>值情况</w:t>
            </w:r>
            <w:r>
              <w:rPr>
                <w:rFonts w:ascii="仿宋" w:hAnsi="仿宋" w:eastAsia="仿宋" w:cs="仿宋"/>
                <w:spacing w:val="-4"/>
                <w:sz w:val="24"/>
                <w:szCs w:val="24"/>
              </w:rPr>
              <w:t>说明</w:t>
            </w:r>
          </w:p>
        </w:tc>
        <w:tc>
          <w:tcPr>
            <w:tcW w:w="973" w:type="dxa"/>
            <w:vMerge w:val="restart"/>
            <w:tcBorders>
              <w:bottom w:val="nil"/>
            </w:tcBorders>
            <w:shd w:val="clear" w:color="auto" w:fill="DEEBF6"/>
            <w:vAlign w:val="top"/>
          </w:tcPr>
          <w:p w14:paraId="2186CD20">
            <w:pPr>
              <w:spacing w:line="382" w:lineRule="auto"/>
              <w:rPr>
                <w:rFonts w:ascii="Arial"/>
                <w:sz w:val="21"/>
              </w:rPr>
            </w:pPr>
          </w:p>
          <w:p w14:paraId="68CBE7AA">
            <w:pPr>
              <w:spacing w:before="78" w:line="222" w:lineRule="auto"/>
              <w:ind w:left="359"/>
              <w:rPr>
                <w:rFonts w:ascii="仿宋" w:hAnsi="仿宋" w:eastAsia="仿宋" w:cs="仿宋"/>
                <w:sz w:val="24"/>
                <w:szCs w:val="24"/>
              </w:rPr>
            </w:pPr>
            <w:r>
              <w:rPr>
                <w:rFonts w:ascii="仿宋" w:hAnsi="仿宋" w:eastAsia="仿宋" w:cs="仿宋"/>
                <w:spacing w:val="-4"/>
                <w:sz w:val="24"/>
                <w:szCs w:val="24"/>
              </w:rPr>
              <w:t>权重</w:t>
            </w:r>
          </w:p>
        </w:tc>
        <w:tc>
          <w:tcPr>
            <w:tcW w:w="1154" w:type="dxa"/>
            <w:vMerge w:val="restart"/>
            <w:tcBorders>
              <w:bottom w:val="nil"/>
            </w:tcBorders>
            <w:shd w:val="clear" w:color="auto" w:fill="DEEBF6"/>
            <w:vAlign w:val="top"/>
          </w:tcPr>
          <w:p w14:paraId="40F103CD">
            <w:pPr>
              <w:spacing w:line="382" w:lineRule="auto"/>
              <w:rPr>
                <w:rFonts w:ascii="Arial"/>
                <w:sz w:val="21"/>
              </w:rPr>
            </w:pPr>
          </w:p>
          <w:p w14:paraId="0A394AD8">
            <w:pPr>
              <w:spacing w:before="78" w:line="222" w:lineRule="auto"/>
              <w:ind w:left="452"/>
              <w:rPr>
                <w:rFonts w:ascii="仿宋" w:hAnsi="仿宋" w:eastAsia="仿宋" w:cs="仿宋"/>
                <w:sz w:val="24"/>
                <w:szCs w:val="24"/>
              </w:rPr>
            </w:pPr>
            <w:r>
              <w:rPr>
                <w:rFonts w:ascii="仿宋" w:hAnsi="仿宋" w:eastAsia="仿宋" w:cs="仿宋"/>
                <w:spacing w:val="-5"/>
                <w:sz w:val="24"/>
                <w:szCs w:val="24"/>
              </w:rPr>
              <w:t>得分</w:t>
            </w:r>
          </w:p>
        </w:tc>
        <w:tc>
          <w:tcPr>
            <w:tcW w:w="2087" w:type="dxa"/>
            <w:vMerge w:val="restart"/>
            <w:tcBorders>
              <w:bottom w:val="nil"/>
            </w:tcBorders>
            <w:shd w:val="clear" w:color="auto" w:fill="DEEBF6"/>
            <w:vAlign w:val="top"/>
          </w:tcPr>
          <w:p w14:paraId="1B1A8CC5">
            <w:pPr>
              <w:spacing w:before="307" w:line="241" w:lineRule="auto"/>
              <w:ind w:left="458" w:right="215" w:hanging="21"/>
              <w:rPr>
                <w:rFonts w:ascii="仿宋" w:hAnsi="仿宋" w:eastAsia="仿宋" w:cs="仿宋"/>
                <w:sz w:val="24"/>
                <w:szCs w:val="24"/>
              </w:rPr>
            </w:pPr>
            <w:r>
              <w:rPr>
                <w:rFonts w:ascii="仿宋" w:hAnsi="仿宋" w:eastAsia="仿宋" w:cs="仿宋"/>
                <w:spacing w:val="-3"/>
                <w:sz w:val="24"/>
                <w:szCs w:val="24"/>
              </w:rPr>
              <w:t>偏差原因分析及改进措施</w:t>
            </w:r>
          </w:p>
        </w:tc>
      </w:tr>
      <w:tr w14:paraId="1694F0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4" w:type="dxa"/>
            <w:vMerge w:val="continue"/>
            <w:tcBorders>
              <w:top w:val="nil"/>
            </w:tcBorders>
            <w:vAlign w:val="top"/>
          </w:tcPr>
          <w:p w14:paraId="13AE4EFA">
            <w:pPr>
              <w:rPr>
                <w:rFonts w:ascii="Arial"/>
                <w:sz w:val="21"/>
              </w:rPr>
            </w:pPr>
          </w:p>
        </w:tc>
        <w:tc>
          <w:tcPr>
            <w:tcW w:w="1243" w:type="dxa"/>
            <w:vMerge w:val="continue"/>
            <w:tcBorders>
              <w:top w:val="nil"/>
            </w:tcBorders>
            <w:vAlign w:val="top"/>
          </w:tcPr>
          <w:p w14:paraId="7E636C6C">
            <w:pPr>
              <w:rPr>
                <w:rFonts w:ascii="Arial"/>
                <w:sz w:val="21"/>
              </w:rPr>
            </w:pPr>
          </w:p>
        </w:tc>
        <w:tc>
          <w:tcPr>
            <w:tcW w:w="2040" w:type="dxa"/>
            <w:vMerge w:val="continue"/>
            <w:tcBorders>
              <w:top w:val="nil"/>
            </w:tcBorders>
            <w:vAlign w:val="top"/>
          </w:tcPr>
          <w:p w14:paraId="28B6B43E">
            <w:pPr>
              <w:rPr>
                <w:rFonts w:ascii="Arial"/>
                <w:sz w:val="21"/>
              </w:rPr>
            </w:pPr>
          </w:p>
        </w:tc>
        <w:tc>
          <w:tcPr>
            <w:tcW w:w="1526" w:type="dxa"/>
            <w:shd w:val="clear" w:color="auto" w:fill="DEEBF6"/>
            <w:vAlign w:val="top"/>
          </w:tcPr>
          <w:p w14:paraId="7467846B">
            <w:pPr>
              <w:spacing w:before="190" w:line="222" w:lineRule="auto"/>
              <w:ind w:left="397"/>
              <w:rPr>
                <w:rFonts w:ascii="仿宋" w:hAnsi="仿宋" w:eastAsia="仿宋" w:cs="仿宋"/>
                <w:sz w:val="24"/>
                <w:szCs w:val="24"/>
              </w:rPr>
            </w:pPr>
            <w:r>
              <w:rPr>
                <w:rFonts w:ascii="仿宋" w:hAnsi="仿宋" w:eastAsia="仿宋" w:cs="仿宋"/>
                <w:spacing w:val="-4"/>
                <w:sz w:val="24"/>
                <w:szCs w:val="24"/>
              </w:rPr>
              <w:t>年初指标</w:t>
            </w:r>
          </w:p>
        </w:tc>
        <w:tc>
          <w:tcPr>
            <w:tcW w:w="1522" w:type="dxa"/>
            <w:shd w:val="clear" w:color="auto" w:fill="DEEBF6"/>
            <w:vAlign w:val="top"/>
          </w:tcPr>
          <w:p w14:paraId="16F32F3D">
            <w:pPr>
              <w:spacing w:before="33" w:line="223" w:lineRule="auto"/>
              <w:ind w:left="650" w:right="176" w:hanging="259"/>
              <w:rPr>
                <w:rFonts w:ascii="仿宋" w:hAnsi="仿宋" w:eastAsia="仿宋" w:cs="仿宋"/>
                <w:sz w:val="24"/>
                <w:szCs w:val="24"/>
              </w:rPr>
            </w:pPr>
            <w:r>
              <w:rPr>
                <w:rFonts w:ascii="仿宋" w:hAnsi="仿宋" w:eastAsia="仿宋" w:cs="仿宋"/>
                <w:spacing w:val="-4"/>
                <w:sz w:val="24"/>
                <w:szCs w:val="24"/>
              </w:rPr>
              <w:t>调整后指</w:t>
            </w:r>
            <w:r>
              <w:rPr>
                <w:rFonts w:ascii="仿宋" w:hAnsi="仿宋" w:eastAsia="仿宋" w:cs="仿宋"/>
                <w:sz w:val="24"/>
                <w:szCs w:val="24"/>
              </w:rPr>
              <w:t>标</w:t>
            </w:r>
          </w:p>
        </w:tc>
        <w:tc>
          <w:tcPr>
            <w:tcW w:w="1699" w:type="dxa"/>
            <w:vMerge w:val="continue"/>
            <w:tcBorders>
              <w:top w:val="nil"/>
            </w:tcBorders>
            <w:vAlign w:val="top"/>
          </w:tcPr>
          <w:p w14:paraId="58212CD6">
            <w:pPr>
              <w:rPr>
                <w:rFonts w:ascii="Arial"/>
                <w:sz w:val="21"/>
              </w:rPr>
            </w:pPr>
          </w:p>
        </w:tc>
        <w:tc>
          <w:tcPr>
            <w:tcW w:w="973" w:type="dxa"/>
            <w:vMerge w:val="continue"/>
            <w:tcBorders>
              <w:top w:val="nil"/>
            </w:tcBorders>
            <w:vAlign w:val="top"/>
          </w:tcPr>
          <w:p w14:paraId="21031B79">
            <w:pPr>
              <w:rPr>
                <w:rFonts w:ascii="Arial"/>
                <w:sz w:val="21"/>
              </w:rPr>
            </w:pPr>
          </w:p>
        </w:tc>
        <w:tc>
          <w:tcPr>
            <w:tcW w:w="973" w:type="dxa"/>
            <w:vMerge w:val="continue"/>
            <w:tcBorders>
              <w:top w:val="nil"/>
            </w:tcBorders>
            <w:vAlign w:val="top"/>
          </w:tcPr>
          <w:p w14:paraId="7FAD5017">
            <w:pPr>
              <w:rPr>
                <w:rFonts w:ascii="Arial"/>
                <w:sz w:val="21"/>
              </w:rPr>
            </w:pPr>
          </w:p>
        </w:tc>
        <w:tc>
          <w:tcPr>
            <w:tcW w:w="1154" w:type="dxa"/>
            <w:vMerge w:val="continue"/>
            <w:tcBorders>
              <w:top w:val="nil"/>
            </w:tcBorders>
            <w:vAlign w:val="top"/>
          </w:tcPr>
          <w:p w14:paraId="484090BA">
            <w:pPr>
              <w:rPr>
                <w:rFonts w:ascii="Arial"/>
                <w:sz w:val="21"/>
              </w:rPr>
            </w:pPr>
          </w:p>
        </w:tc>
        <w:tc>
          <w:tcPr>
            <w:tcW w:w="2087" w:type="dxa"/>
            <w:vMerge w:val="continue"/>
            <w:tcBorders>
              <w:top w:val="nil"/>
            </w:tcBorders>
            <w:vAlign w:val="top"/>
          </w:tcPr>
          <w:p w14:paraId="4DD8DA65">
            <w:pPr>
              <w:rPr>
                <w:rFonts w:ascii="Arial"/>
                <w:sz w:val="21"/>
              </w:rPr>
            </w:pPr>
          </w:p>
        </w:tc>
      </w:tr>
      <w:tr w14:paraId="5EC7B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restart"/>
            <w:tcBorders>
              <w:bottom w:val="nil"/>
            </w:tcBorders>
            <w:vAlign w:val="top"/>
          </w:tcPr>
          <w:p w14:paraId="204C6BD8">
            <w:pPr>
              <w:pStyle w:val="6"/>
              <w:spacing w:before="46" w:line="263" w:lineRule="auto"/>
              <w:ind w:left="207" w:right="184" w:firstLine="191"/>
              <w:jc w:val="both"/>
              <w:rPr>
                <w:sz w:val="22"/>
                <w:szCs w:val="22"/>
              </w:rPr>
            </w:pPr>
            <w:r>
              <w:rPr>
                <w:spacing w:val="-9"/>
                <w:sz w:val="22"/>
                <w:szCs w:val="22"/>
              </w:rPr>
              <w:t>产</w:t>
            </w:r>
            <w:r>
              <w:rPr>
                <w:spacing w:val="-14"/>
                <w:sz w:val="22"/>
                <w:szCs w:val="22"/>
              </w:rPr>
              <w:t>出指</w:t>
            </w:r>
            <w:r>
              <w:rPr>
                <w:spacing w:val="27"/>
                <w:w w:val="125"/>
                <w:sz w:val="22"/>
                <w:szCs w:val="22"/>
              </w:rPr>
              <w:t>标</w:t>
            </w:r>
          </w:p>
        </w:tc>
        <w:tc>
          <w:tcPr>
            <w:tcW w:w="1243" w:type="dxa"/>
            <w:vAlign w:val="top"/>
          </w:tcPr>
          <w:p w14:paraId="7B3C382F">
            <w:pPr>
              <w:pStyle w:val="6"/>
              <w:spacing w:before="45" w:line="264" w:lineRule="auto"/>
              <w:ind w:left="512" w:right="190" w:hanging="119"/>
              <w:rPr>
                <w:sz w:val="22"/>
                <w:szCs w:val="22"/>
              </w:rPr>
            </w:pPr>
            <w:r>
              <w:rPr>
                <w:spacing w:val="-4"/>
                <w:sz w:val="22"/>
                <w:szCs w:val="22"/>
              </w:rPr>
              <w:t>数量指</w:t>
            </w:r>
            <w:r>
              <w:rPr>
                <w:sz w:val="22"/>
                <w:szCs w:val="22"/>
              </w:rPr>
              <w:t>标</w:t>
            </w:r>
          </w:p>
        </w:tc>
        <w:tc>
          <w:tcPr>
            <w:tcW w:w="2040" w:type="dxa"/>
            <w:vAlign w:val="top"/>
          </w:tcPr>
          <w:p w14:paraId="2A7FB72D">
            <w:pPr>
              <w:pStyle w:val="6"/>
              <w:spacing w:before="43" w:line="264" w:lineRule="auto"/>
              <w:ind w:left="130" w:right="105" w:firstLine="200"/>
              <w:rPr>
                <w:sz w:val="22"/>
                <w:szCs w:val="22"/>
              </w:rPr>
            </w:pPr>
            <w:r>
              <w:rPr>
                <w:spacing w:val="7"/>
                <w:sz w:val="22"/>
                <w:szCs w:val="22"/>
              </w:rPr>
              <w:t>图书室运维补充</w:t>
            </w:r>
            <w:r>
              <w:rPr>
                <w:spacing w:val="-6"/>
                <w:sz w:val="22"/>
                <w:szCs w:val="22"/>
              </w:rPr>
              <w:t>图书册数</w:t>
            </w:r>
          </w:p>
        </w:tc>
        <w:tc>
          <w:tcPr>
            <w:tcW w:w="1526" w:type="dxa"/>
            <w:vAlign w:val="top"/>
          </w:tcPr>
          <w:p w14:paraId="2619BD77">
            <w:pPr>
              <w:rPr>
                <w:rFonts w:ascii="Arial"/>
                <w:sz w:val="21"/>
              </w:rPr>
            </w:pPr>
          </w:p>
        </w:tc>
        <w:tc>
          <w:tcPr>
            <w:tcW w:w="1522" w:type="dxa"/>
            <w:vAlign w:val="top"/>
          </w:tcPr>
          <w:p w14:paraId="5B1AD53E">
            <w:pPr>
              <w:pStyle w:val="6"/>
              <w:spacing w:before="44" w:line="221" w:lineRule="auto"/>
              <w:ind w:left="332"/>
              <w:rPr>
                <w:sz w:val="22"/>
                <w:szCs w:val="22"/>
              </w:rPr>
            </w:pPr>
            <w:r>
              <w:rPr>
                <w:spacing w:val="-7"/>
                <w:sz w:val="22"/>
                <w:szCs w:val="22"/>
              </w:rPr>
              <w:t>≥100</w:t>
            </w:r>
            <w:r>
              <w:rPr>
                <w:spacing w:val="-43"/>
                <w:sz w:val="22"/>
                <w:szCs w:val="22"/>
              </w:rPr>
              <w:t xml:space="preserve"> </w:t>
            </w:r>
            <w:r>
              <w:rPr>
                <w:spacing w:val="-7"/>
                <w:sz w:val="22"/>
                <w:szCs w:val="22"/>
              </w:rPr>
              <w:t>册</w:t>
            </w:r>
          </w:p>
        </w:tc>
        <w:tc>
          <w:tcPr>
            <w:tcW w:w="1699" w:type="dxa"/>
            <w:vAlign w:val="top"/>
          </w:tcPr>
          <w:p w14:paraId="67894B01">
            <w:pPr>
              <w:pStyle w:val="6"/>
              <w:spacing w:before="44"/>
              <w:ind w:left="327"/>
              <w:rPr>
                <w:sz w:val="22"/>
                <w:szCs w:val="22"/>
              </w:rPr>
            </w:pPr>
            <w:r>
              <w:rPr>
                <w:spacing w:val="-6"/>
                <w:sz w:val="22"/>
                <w:szCs w:val="22"/>
              </w:rPr>
              <w:t>100</w:t>
            </w:r>
          </w:p>
        </w:tc>
        <w:tc>
          <w:tcPr>
            <w:tcW w:w="973" w:type="dxa"/>
            <w:vAlign w:val="top"/>
          </w:tcPr>
          <w:p w14:paraId="6C8F83AF">
            <w:pPr>
              <w:rPr>
                <w:rFonts w:ascii="Arial"/>
                <w:sz w:val="21"/>
              </w:rPr>
            </w:pPr>
          </w:p>
        </w:tc>
        <w:tc>
          <w:tcPr>
            <w:tcW w:w="973" w:type="dxa"/>
            <w:vAlign w:val="top"/>
          </w:tcPr>
          <w:p w14:paraId="4113AE26">
            <w:pPr>
              <w:pStyle w:val="6"/>
              <w:spacing w:before="44"/>
              <w:ind w:left="316"/>
              <w:rPr>
                <w:sz w:val="22"/>
                <w:szCs w:val="22"/>
              </w:rPr>
            </w:pPr>
            <w:r>
              <w:rPr>
                <w:spacing w:val="-3"/>
                <w:sz w:val="22"/>
                <w:szCs w:val="22"/>
              </w:rPr>
              <w:t>20</w:t>
            </w:r>
          </w:p>
        </w:tc>
        <w:tc>
          <w:tcPr>
            <w:tcW w:w="1154" w:type="dxa"/>
            <w:vAlign w:val="top"/>
          </w:tcPr>
          <w:p w14:paraId="4A0E199D">
            <w:pPr>
              <w:pStyle w:val="6"/>
              <w:spacing w:before="44"/>
              <w:ind w:left="317"/>
              <w:rPr>
                <w:sz w:val="22"/>
                <w:szCs w:val="22"/>
              </w:rPr>
            </w:pPr>
            <w:r>
              <w:rPr>
                <w:spacing w:val="-3"/>
                <w:sz w:val="22"/>
                <w:szCs w:val="22"/>
              </w:rPr>
              <w:t>20</w:t>
            </w:r>
          </w:p>
        </w:tc>
        <w:tc>
          <w:tcPr>
            <w:tcW w:w="2087" w:type="dxa"/>
            <w:vAlign w:val="top"/>
          </w:tcPr>
          <w:p w14:paraId="7D686420">
            <w:pPr>
              <w:rPr>
                <w:rFonts w:ascii="Arial"/>
                <w:sz w:val="21"/>
              </w:rPr>
            </w:pPr>
          </w:p>
        </w:tc>
      </w:tr>
      <w:tr w14:paraId="39FDE6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814" w:type="dxa"/>
            <w:vMerge w:val="continue"/>
            <w:tcBorders>
              <w:top w:val="nil"/>
              <w:bottom w:val="nil"/>
            </w:tcBorders>
            <w:vAlign w:val="top"/>
          </w:tcPr>
          <w:p w14:paraId="1A370C57">
            <w:pPr>
              <w:rPr>
                <w:rFonts w:ascii="Arial"/>
                <w:sz w:val="21"/>
              </w:rPr>
            </w:pPr>
          </w:p>
        </w:tc>
        <w:tc>
          <w:tcPr>
            <w:tcW w:w="1243" w:type="dxa"/>
            <w:vAlign w:val="top"/>
          </w:tcPr>
          <w:p w14:paraId="56A68A29">
            <w:pPr>
              <w:pStyle w:val="6"/>
              <w:spacing w:before="46" w:line="264" w:lineRule="auto"/>
              <w:ind w:left="512" w:right="190" w:hanging="120"/>
              <w:rPr>
                <w:sz w:val="22"/>
                <w:szCs w:val="22"/>
              </w:rPr>
            </w:pPr>
            <w:r>
              <w:rPr>
                <w:spacing w:val="-4"/>
                <w:sz w:val="22"/>
                <w:szCs w:val="22"/>
              </w:rPr>
              <w:t>质量指</w:t>
            </w:r>
            <w:r>
              <w:rPr>
                <w:sz w:val="22"/>
                <w:szCs w:val="22"/>
              </w:rPr>
              <w:t>标</w:t>
            </w:r>
          </w:p>
        </w:tc>
        <w:tc>
          <w:tcPr>
            <w:tcW w:w="2040" w:type="dxa"/>
            <w:vAlign w:val="top"/>
          </w:tcPr>
          <w:p w14:paraId="139ADE05">
            <w:pPr>
              <w:pStyle w:val="6"/>
              <w:spacing w:before="45" w:line="264" w:lineRule="auto"/>
              <w:ind w:left="126" w:right="105" w:firstLine="203"/>
              <w:rPr>
                <w:sz w:val="22"/>
                <w:szCs w:val="22"/>
              </w:rPr>
            </w:pPr>
            <w:r>
              <w:rPr>
                <w:spacing w:val="7"/>
                <w:sz w:val="22"/>
                <w:szCs w:val="22"/>
              </w:rPr>
              <w:t>图书室图书运维</w:t>
            </w:r>
            <w:r>
              <w:rPr>
                <w:spacing w:val="-5"/>
                <w:sz w:val="22"/>
                <w:szCs w:val="22"/>
              </w:rPr>
              <w:t>的合格率</w:t>
            </w:r>
          </w:p>
        </w:tc>
        <w:tc>
          <w:tcPr>
            <w:tcW w:w="1526" w:type="dxa"/>
            <w:vAlign w:val="top"/>
          </w:tcPr>
          <w:p w14:paraId="1EF8DE61">
            <w:pPr>
              <w:rPr>
                <w:rFonts w:ascii="Arial"/>
                <w:sz w:val="21"/>
              </w:rPr>
            </w:pPr>
          </w:p>
        </w:tc>
        <w:tc>
          <w:tcPr>
            <w:tcW w:w="1522" w:type="dxa"/>
            <w:vAlign w:val="top"/>
          </w:tcPr>
          <w:p w14:paraId="39B310F8">
            <w:pPr>
              <w:pStyle w:val="6"/>
              <w:spacing w:before="45" w:line="220" w:lineRule="auto"/>
              <w:ind w:left="326"/>
              <w:rPr>
                <w:sz w:val="22"/>
                <w:szCs w:val="22"/>
              </w:rPr>
            </w:pPr>
            <w:r>
              <w:rPr>
                <w:spacing w:val="-5"/>
                <w:sz w:val="22"/>
                <w:szCs w:val="22"/>
              </w:rPr>
              <w:t>100%合格</w:t>
            </w:r>
          </w:p>
        </w:tc>
        <w:tc>
          <w:tcPr>
            <w:tcW w:w="1699" w:type="dxa"/>
            <w:vAlign w:val="top"/>
          </w:tcPr>
          <w:p w14:paraId="3F10A136">
            <w:pPr>
              <w:pStyle w:val="6"/>
              <w:spacing w:before="46"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13B29113">
            <w:pPr>
              <w:pStyle w:val="6"/>
              <w:spacing w:before="44" w:line="246"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6F7E0C7A">
            <w:pPr>
              <w:pStyle w:val="6"/>
              <w:spacing w:before="45"/>
              <w:ind w:left="329"/>
              <w:rPr>
                <w:sz w:val="22"/>
                <w:szCs w:val="22"/>
              </w:rPr>
            </w:pPr>
            <w:r>
              <w:rPr>
                <w:spacing w:val="-7"/>
                <w:sz w:val="22"/>
                <w:szCs w:val="22"/>
              </w:rPr>
              <w:t>10</w:t>
            </w:r>
          </w:p>
        </w:tc>
        <w:tc>
          <w:tcPr>
            <w:tcW w:w="1154" w:type="dxa"/>
            <w:vAlign w:val="top"/>
          </w:tcPr>
          <w:p w14:paraId="6153C772">
            <w:pPr>
              <w:pStyle w:val="6"/>
              <w:spacing w:before="45"/>
              <w:ind w:left="330"/>
              <w:rPr>
                <w:sz w:val="22"/>
                <w:szCs w:val="22"/>
              </w:rPr>
            </w:pPr>
            <w:r>
              <w:rPr>
                <w:spacing w:val="-7"/>
                <w:sz w:val="22"/>
                <w:szCs w:val="22"/>
              </w:rPr>
              <w:t>10</w:t>
            </w:r>
          </w:p>
        </w:tc>
        <w:tc>
          <w:tcPr>
            <w:tcW w:w="2087" w:type="dxa"/>
            <w:vAlign w:val="top"/>
          </w:tcPr>
          <w:p w14:paraId="41BEFE83">
            <w:pPr>
              <w:rPr>
                <w:rFonts w:ascii="Arial"/>
                <w:sz w:val="21"/>
              </w:rPr>
            </w:pPr>
          </w:p>
        </w:tc>
      </w:tr>
      <w:tr w14:paraId="71233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814" w:type="dxa"/>
            <w:vMerge w:val="continue"/>
            <w:tcBorders>
              <w:top w:val="nil"/>
              <w:bottom w:val="nil"/>
            </w:tcBorders>
            <w:vAlign w:val="top"/>
          </w:tcPr>
          <w:p w14:paraId="7F703AA6">
            <w:pPr>
              <w:rPr>
                <w:rFonts w:ascii="Arial"/>
                <w:sz w:val="21"/>
              </w:rPr>
            </w:pPr>
          </w:p>
        </w:tc>
        <w:tc>
          <w:tcPr>
            <w:tcW w:w="1243" w:type="dxa"/>
            <w:vAlign w:val="top"/>
          </w:tcPr>
          <w:p w14:paraId="3D9BC380">
            <w:pPr>
              <w:pStyle w:val="6"/>
              <w:spacing w:before="48" w:line="264" w:lineRule="auto"/>
              <w:ind w:left="511" w:right="190" w:hanging="110"/>
              <w:rPr>
                <w:sz w:val="22"/>
                <w:szCs w:val="22"/>
              </w:rPr>
            </w:pPr>
            <w:r>
              <w:rPr>
                <w:spacing w:val="-7"/>
                <w:sz w:val="22"/>
                <w:szCs w:val="22"/>
              </w:rPr>
              <w:t>时效指</w:t>
            </w:r>
            <w:r>
              <w:rPr>
                <w:sz w:val="22"/>
                <w:szCs w:val="22"/>
              </w:rPr>
              <w:t>标</w:t>
            </w:r>
          </w:p>
        </w:tc>
        <w:tc>
          <w:tcPr>
            <w:tcW w:w="2040" w:type="dxa"/>
            <w:vAlign w:val="top"/>
          </w:tcPr>
          <w:p w14:paraId="06973761">
            <w:pPr>
              <w:pStyle w:val="6"/>
              <w:spacing w:before="47" w:line="264" w:lineRule="auto"/>
              <w:ind w:left="108" w:right="105" w:firstLine="200"/>
              <w:rPr>
                <w:sz w:val="22"/>
                <w:szCs w:val="22"/>
              </w:rPr>
            </w:pPr>
            <w:r>
              <w:rPr>
                <w:spacing w:val="10"/>
                <w:sz w:val="22"/>
                <w:szCs w:val="22"/>
              </w:rPr>
              <w:t>运维图书补充费</w:t>
            </w:r>
            <w:r>
              <w:rPr>
                <w:spacing w:val="-2"/>
                <w:sz w:val="22"/>
                <w:szCs w:val="22"/>
              </w:rPr>
              <w:t>付款及时性</w:t>
            </w:r>
          </w:p>
        </w:tc>
        <w:tc>
          <w:tcPr>
            <w:tcW w:w="1526" w:type="dxa"/>
            <w:vAlign w:val="top"/>
          </w:tcPr>
          <w:p w14:paraId="256DB771">
            <w:pPr>
              <w:rPr>
                <w:rFonts w:ascii="Arial"/>
                <w:sz w:val="21"/>
              </w:rPr>
            </w:pPr>
          </w:p>
        </w:tc>
        <w:tc>
          <w:tcPr>
            <w:tcW w:w="1522" w:type="dxa"/>
            <w:vAlign w:val="top"/>
          </w:tcPr>
          <w:p w14:paraId="008F7EF7">
            <w:pPr>
              <w:pStyle w:val="6"/>
              <w:spacing w:before="47" w:line="222" w:lineRule="auto"/>
              <w:ind w:left="326"/>
              <w:rPr>
                <w:sz w:val="22"/>
                <w:szCs w:val="22"/>
              </w:rPr>
            </w:pPr>
            <w:r>
              <w:rPr>
                <w:spacing w:val="-5"/>
                <w:sz w:val="22"/>
                <w:szCs w:val="22"/>
              </w:rPr>
              <w:t>100%及时</w:t>
            </w:r>
          </w:p>
        </w:tc>
        <w:tc>
          <w:tcPr>
            <w:tcW w:w="1699" w:type="dxa"/>
            <w:vAlign w:val="top"/>
          </w:tcPr>
          <w:p w14:paraId="74B687C6">
            <w:pPr>
              <w:pStyle w:val="6"/>
              <w:spacing w:before="48"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4EADBEA3">
            <w:pPr>
              <w:pStyle w:val="6"/>
              <w:spacing w:before="48" w:line="245"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2877C18E">
            <w:pPr>
              <w:pStyle w:val="6"/>
              <w:spacing w:before="47"/>
              <w:ind w:left="329"/>
              <w:rPr>
                <w:sz w:val="22"/>
                <w:szCs w:val="22"/>
              </w:rPr>
            </w:pPr>
            <w:r>
              <w:rPr>
                <w:spacing w:val="-7"/>
                <w:sz w:val="22"/>
                <w:szCs w:val="22"/>
              </w:rPr>
              <w:t>10</w:t>
            </w:r>
          </w:p>
        </w:tc>
        <w:tc>
          <w:tcPr>
            <w:tcW w:w="1154" w:type="dxa"/>
            <w:vAlign w:val="top"/>
          </w:tcPr>
          <w:p w14:paraId="5D3DB5BC">
            <w:pPr>
              <w:pStyle w:val="6"/>
              <w:spacing w:before="47"/>
              <w:ind w:left="330"/>
              <w:rPr>
                <w:sz w:val="22"/>
                <w:szCs w:val="22"/>
              </w:rPr>
            </w:pPr>
            <w:r>
              <w:rPr>
                <w:spacing w:val="-7"/>
                <w:sz w:val="22"/>
                <w:szCs w:val="22"/>
              </w:rPr>
              <w:t>10</w:t>
            </w:r>
          </w:p>
        </w:tc>
        <w:tc>
          <w:tcPr>
            <w:tcW w:w="2087" w:type="dxa"/>
            <w:vAlign w:val="top"/>
          </w:tcPr>
          <w:p w14:paraId="52228B22">
            <w:pPr>
              <w:rPr>
                <w:rFonts w:ascii="Arial"/>
                <w:sz w:val="21"/>
              </w:rPr>
            </w:pPr>
          </w:p>
        </w:tc>
      </w:tr>
      <w:tr w14:paraId="068C03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trPr>
        <w:tc>
          <w:tcPr>
            <w:tcW w:w="814" w:type="dxa"/>
            <w:vMerge w:val="continue"/>
            <w:tcBorders>
              <w:top w:val="nil"/>
            </w:tcBorders>
            <w:vAlign w:val="top"/>
          </w:tcPr>
          <w:p w14:paraId="4E06D0A3">
            <w:pPr>
              <w:rPr>
                <w:rFonts w:ascii="Arial"/>
                <w:sz w:val="21"/>
              </w:rPr>
            </w:pPr>
          </w:p>
        </w:tc>
        <w:tc>
          <w:tcPr>
            <w:tcW w:w="1243" w:type="dxa"/>
            <w:vAlign w:val="top"/>
          </w:tcPr>
          <w:p w14:paraId="02F5A066">
            <w:pPr>
              <w:pStyle w:val="6"/>
              <w:spacing w:before="50" w:line="264" w:lineRule="auto"/>
              <w:ind w:left="512" w:right="190" w:hanging="119"/>
              <w:rPr>
                <w:sz w:val="22"/>
                <w:szCs w:val="22"/>
              </w:rPr>
            </w:pPr>
            <w:r>
              <w:rPr>
                <w:spacing w:val="-4"/>
                <w:sz w:val="22"/>
                <w:szCs w:val="22"/>
              </w:rPr>
              <w:t>成本指</w:t>
            </w:r>
            <w:r>
              <w:rPr>
                <w:sz w:val="22"/>
                <w:szCs w:val="22"/>
              </w:rPr>
              <w:t>标</w:t>
            </w:r>
          </w:p>
        </w:tc>
        <w:tc>
          <w:tcPr>
            <w:tcW w:w="2040" w:type="dxa"/>
            <w:vAlign w:val="top"/>
          </w:tcPr>
          <w:p w14:paraId="3CBA295B">
            <w:pPr>
              <w:pStyle w:val="6"/>
              <w:spacing w:before="48" w:line="264" w:lineRule="auto"/>
              <w:ind w:left="110" w:right="105" w:firstLine="219"/>
              <w:rPr>
                <w:sz w:val="22"/>
                <w:szCs w:val="22"/>
              </w:rPr>
            </w:pPr>
            <w:r>
              <w:rPr>
                <w:spacing w:val="7"/>
                <w:sz w:val="22"/>
                <w:szCs w:val="22"/>
              </w:rPr>
              <w:t>图书室本年运维</w:t>
            </w:r>
            <w:r>
              <w:rPr>
                <w:spacing w:val="-3"/>
                <w:sz w:val="22"/>
                <w:szCs w:val="22"/>
              </w:rPr>
              <w:t>成本</w:t>
            </w:r>
          </w:p>
        </w:tc>
        <w:tc>
          <w:tcPr>
            <w:tcW w:w="1526" w:type="dxa"/>
            <w:vAlign w:val="top"/>
          </w:tcPr>
          <w:p w14:paraId="5A1B73F3">
            <w:pPr>
              <w:rPr>
                <w:rFonts w:ascii="Arial"/>
                <w:sz w:val="21"/>
              </w:rPr>
            </w:pPr>
          </w:p>
        </w:tc>
        <w:tc>
          <w:tcPr>
            <w:tcW w:w="1522" w:type="dxa"/>
            <w:vAlign w:val="top"/>
          </w:tcPr>
          <w:p w14:paraId="3ECFD913">
            <w:pPr>
              <w:pStyle w:val="6"/>
              <w:spacing w:before="50" w:line="220" w:lineRule="auto"/>
              <w:ind w:left="332"/>
              <w:rPr>
                <w:sz w:val="22"/>
                <w:szCs w:val="22"/>
              </w:rPr>
            </w:pPr>
            <w:r>
              <w:rPr>
                <w:spacing w:val="-8"/>
                <w:sz w:val="22"/>
                <w:szCs w:val="22"/>
              </w:rPr>
              <w:t>≥20</w:t>
            </w:r>
            <w:r>
              <w:rPr>
                <w:spacing w:val="-40"/>
                <w:sz w:val="22"/>
                <w:szCs w:val="22"/>
              </w:rPr>
              <w:t xml:space="preserve"> </w:t>
            </w:r>
            <w:r>
              <w:rPr>
                <w:spacing w:val="-8"/>
                <w:sz w:val="22"/>
                <w:szCs w:val="22"/>
              </w:rPr>
              <w:t>万元</w:t>
            </w:r>
          </w:p>
        </w:tc>
        <w:tc>
          <w:tcPr>
            <w:tcW w:w="1699" w:type="dxa"/>
            <w:vAlign w:val="top"/>
          </w:tcPr>
          <w:p w14:paraId="40477E54">
            <w:pPr>
              <w:pStyle w:val="6"/>
              <w:spacing w:before="49" w:line="239" w:lineRule="auto"/>
              <w:ind w:left="327"/>
              <w:rPr>
                <w:sz w:val="22"/>
                <w:szCs w:val="22"/>
              </w:rPr>
            </w:pPr>
            <w:r>
              <w:rPr>
                <w:spacing w:val="-4"/>
                <w:sz w:val="22"/>
                <w:szCs w:val="22"/>
              </w:rPr>
              <w:t>18.75</w:t>
            </w:r>
          </w:p>
        </w:tc>
        <w:tc>
          <w:tcPr>
            <w:tcW w:w="973" w:type="dxa"/>
            <w:vAlign w:val="top"/>
          </w:tcPr>
          <w:p w14:paraId="22179BAF">
            <w:pPr>
              <w:rPr>
                <w:rFonts w:ascii="Arial"/>
                <w:sz w:val="21"/>
              </w:rPr>
            </w:pPr>
          </w:p>
        </w:tc>
        <w:tc>
          <w:tcPr>
            <w:tcW w:w="973" w:type="dxa"/>
            <w:vAlign w:val="top"/>
          </w:tcPr>
          <w:p w14:paraId="024F287A">
            <w:pPr>
              <w:pStyle w:val="6"/>
              <w:spacing w:before="49"/>
              <w:ind w:left="329"/>
              <w:rPr>
                <w:sz w:val="22"/>
                <w:szCs w:val="22"/>
              </w:rPr>
            </w:pPr>
            <w:r>
              <w:rPr>
                <w:spacing w:val="-7"/>
                <w:sz w:val="22"/>
                <w:szCs w:val="22"/>
              </w:rPr>
              <w:t>10</w:t>
            </w:r>
          </w:p>
        </w:tc>
        <w:tc>
          <w:tcPr>
            <w:tcW w:w="1154" w:type="dxa"/>
            <w:vAlign w:val="top"/>
          </w:tcPr>
          <w:p w14:paraId="3928E13A">
            <w:pPr>
              <w:pStyle w:val="6"/>
              <w:spacing w:before="49" w:line="239" w:lineRule="auto"/>
              <w:ind w:left="315"/>
              <w:rPr>
                <w:sz w:val="22"/>
                <w:szCs w:val="22"/>
              </w:rPr>
            </w:pPr>
            <w:r>
              <w:rPr>
                <w:spacing w:val="-2"/>
                <w:sz w:val="22"/>
                <w:szCs w:val="22"/>
              </w:rPr>
              <w:t>9.38</w:t>
            </w:r>
          </w:p>
        </w:tc>
        <w:tc>
          <w:tcPr>
            <w:tcW w:w="2087" w:type="dxa"/>
            <w:vAlign w:val="top"/>
          </w:tcPr>
          <w:p w14:paraId="0006FBA9">
            <w:pPr>
              <w:pStyle w:val="6"/>
              <w:spacing w:before="49" w:line="220" w:lineRule="auto"/>
              <w:ind w:left="317"/>
              <w:rPr>
                <w:sz w:val="22"/>
                <w:szCs w:val="22"/>
              </w:rPr>
            </w:pPr>
            <w:r>
              <w:rPr>
                <w:spacing w:val="-2"/>
                <w:sz w:val="22"/>
                <w:szCs w:val="22"/>
              </w:rPr>
              <w:t>按实际情况执行</w:t>
            </w:r>
          </w:p>
        </w:tc>
      </w:tr>
      <w:tr w14:paraId="27B285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Align w:val="top"/>
          </w:tcPr>
          <w:p w14:paraId="3E6937E2">
            <w:pPr>
              <w:pStyle w:val="6"/>
              <w:spacing w:before="49" w:line="245" w:lineRule="auto"/>
              <w:ind w:left="190" w:right="184" w:firstLine="213"/>
              <w:jc w:val="both"/>
              <w:rPr>
                <w:sz w:val="22"/>
                <w:szCs w:val="22"/>
              </w:rPr>
            </w:pPr>
            <w:r>
              <w:rPr>
                <w:spacing w:val="-14"/>
                <w:sz w:val="22"/>
                <w:szCs w:val="22"/>
              </w:rPr>
              <w:t>效</w:t>
            </w:r>
            <w:r>
              <w:rPr>
                <w:spacing w:val="-6"/>
                <w:sz w:val="22"/>
                <w:szCs w:val="22"/>
              </w:rPr>
              <w:t>益指</w:t>
            </w:r>
            <w:r>
              <w:rPr>
                <w:spacing w:val="35"/>
                <w:w w:val="129"/>
                <w:sz w:val="22"/>
                <w:szCs w:val="22"/>
              </w:rPr>
              <w:t>标</w:t>
            </w:r>
          </w:p>
        </w:tc>
        <w:tc>
          <w:tcPr>
            <w:tcW w:w="1243" w:type="dxa"/>
            <w:vAlign w:val="top"/>
          </w:tcPr>
          <w:p w14:paraId="02DDD024">
            <w:pPr>
              <w:pStyle w:val="6"/>
              <w:spacing w:before="50" w:line="269" w:lineRule="auto"/>
              <w:ind w:left="513" w:right="190" w:hanging="120"/>
              <w:rPr>
                <w:sz w:val="22"/>
                <w:szCs w:val="22"/>
              </w:rPr>
            </w:pPr>
            <w:r>
              <w:rPr>
                <w:spacing w:val="-4"/>
                <w:sz w:val="22"/>
                <w:szCs w:val="22"/>
              </w:rPr>
              <w:t>社会效</w:t>
            </w:r>
            <w:r>
              <w:rPr>
                <w:sz w:val="22"/>
                <w:szCs w:val="22"/>
              </w:rPr>
              <w:t>益</w:t>
            </w:r>
          </w:p>
        </w:tc>
        <w:tc>
          <w:tcPr>
            <w:tcW w:w="2040" w:type="dxa"/>
            <w:vAlign w:val="top"/>
          </w:tcPr>
          <w:p w14:paraId="607E0A2C">
            <w:pPr>
              <w:pStyle w:val="6"/>
              <w:spacing w:before="50" w:line="264" w:lineRule="auto"/>
              <w:ind w:left="119" w:right="105" w:firstLine="190"/>
              <w:rPr>
                <w:sz w:val="22"/>
                <w:szCs w:val="22"/>
              </w:rPr>
            </w:pPr>
            <w:r>
              <w:rPr>
                <w:spacing w:val="10"/>
                <w:sz w:val="22"/>
                <w:szCs w:val="22"/>
              </w:rPr>
              <w:t>单位正常运转保</w:t>
            </w:r>
            <w:r>
              <w:rPr>
                <w:spacing w:val="-5"/>
                <w:sz w:val="22"/>
                <w:szCs w:val="22"/>
              </w:rPr>
              <w:t>障度</w:t>
            </w:r>
          </w:p>
        </w:tc>
        <w:tc>
          <w:tcPr>
            <w:tcW w:w="1526" w:type="dxa"/>
            <w:vAlign w:val="top"/>
          </w:tcPr>
          <w:p w14:paraId="793B58BD">
            <w:pPr>
              <w:rPr>
                <w:rFonts w:ascii="Arial"/>
                <w:sz w:val="21"/>
              </w:rPr>
            </w:pPr>
          </w:p>
        </w:tc>
        <w:tc>
          <w:tcPr>
            <w:tcW w:w="1522" w:type="dxa"/>
            <w:vAlign w:val="top"/>
          </w:tcPr>
          <w:p w14:paraId="2C7BBD2E">
            <w:pPr>
              <w:pStyle w:val="6"/>
              <w:spacing w:before="50" w:line="220" w:lineRule="auto"/>
              <w:ind w:left="326"/>
              <w:rPr>
                <w:sz w:val="22"/>
                <w:szCs w:val="22"/>
              </w:rPr>
            </w:pPr>
            <w:r>
              <w:rPr>
                <w:spacing w:val="-5"/>
                <w:sz w:val="22"/>
                <w:szCs w:val="22"/>
              </w:rPr>
              <w:t>100%保障</w:t>
            </w:r>
          </w:p>
        </w:tc>
        <w:tc>
          <w:tcPr>
            <w:tcW w:w="1699" w:type="dxa"/>
            <w:vAlign w:val="top"/>
          </w:tcPr>
          <w:p w14:paraId="36900BB6">
            <w:pPr>
              <w:pStyle w:val="6"/>
              <w:spacing w:before="51"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36B224AF">
            <w:pPr>
              <w:pStyle w:val="6"/>
              <w:spacing w:before="49" w:line="245"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1FE4D8F0">
            <w:pPr>
              <w:pStyle w:val="6"/>
              <w:spacing w:before="50"/>
              <w:ind w:left="317"/>
              <w:rPr>
                <w:sz w:val="22"/>
                <w:szCs w:val="22"/>
              </w:rPr>
            </w:pPr>
            <w:r>
              <w:rPr>
                <w:spacing w:val="-4"/>
                <w:sz w:val="22"/>
                <w:szCs w:val="22"/>
              </w:rPr>
              <w:t>30</w:t>
            </w:r>
          </w:p>
        </w:tc>
        <w:tc>
          <w:tcPr>
            <w:tcW w:w="1154" w:type="dxa"/>
            <w:vAlign w:val="top"/>
          </w:tcPr>
          <w:p w14:paraId="72466CC4">
            <w:pPr>
              <w:pStyle w:val="6"/>
              <w:spacing w:before="50"/>
              <w:ind w:left="318"/>
              <w:rPr>
                <w:sz w:val="22"/>
                <w:szCs w:val="22"/>
              </w:rPr>
            </w:pPr>
            <w:r>
              <w:rPr>
                <w:spacing w:val="-4"/>
                <w:sz w:val="22"/>
                <w:szCs w:val="22"/>
              </w:rPr>
              <w:t>30</w:t>
            </w:r>
          </w:p>
        </w:tc>
        <w:tc>
          <w:tcPr>
            <w:tcW w:w="2087" w:type="dxa"/>
            <w:vAlign w:val="top"/>
          </w:tcPr>
          <w:p w14:paraId="0E082948">
            <w:pPr>
              <w:rPr>
                <w:rFonts w:ascii="Arial"/>
                <w:sz w:val="21"/>
              </w:rPr>
            </w:pPr>
          </w:p>
        </w:tc>
      </w:tr>
      <w:tr w14:paraId="1197FD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14" w:type="dxa"/>
            <w:vAlign w:val="top"/>
          </w:tcPr>
          <w:p w14:paraId="6430E969">
            <w:pPr>
              <w:pStyle w:val="6"/>
              <w:spacing w:before="51" w:line="262" w:lineRule="auto"/>
              <w:ind w:left="194" w:right="184" w:firstLine="204"/>
              <w:rPr>
                <w:sz w:val="22"/>
                <w:szCs w:val="22"/>
              </w:rPr>
            </w:pPr>
            <w:r>
              <w:rPr>
                <w:spacing w:val="-9"/>
                <w:sz w:val="22"/>
                <w:szCs w:val="22"/>
              </w:rPr>
              <w:t>满</w:t>
            </w:r>
            <w:r>
              <w:rPr>
                <w:spacing w:val="-8"/>
                <w:sz w:val="22"/>
                <w:szCs w:val="22"/>
              </w:rPr>
              <w:t>意度</w:t>
            </w:r>
          </w:p>
          <w:p w14:paraId="2FBBD7A3">
            <w:pPr>
              <w:pStyle w:val="6"/>
              <w:spacing w:line="212" w:lineRule="auto"/>
              <w:ind w:left="191"/>
              <w:rPr>
                <w:sz w:val="22"/>
                <w:szCs w:val="22"/>
              </w:rPr>
            </w:pPr>
            <w:r>
              <w:rPr>
                <w:spacing w:val="-3"/>
                <w:sz w:val="22"/>
                <w:szCs w:val="22"/>
              </w:rPr>
              <w:t>指标</w:t>
            </w:r>
          </w:p>
        </w:tc>
        <w:tc>
          <w:tcPr>
            <w:tcW w:w="1243" w:type="dxa"/>
            <w:vAlign w:val="top"/>
          </w:tcPr>
          <w:p w14:paraId="6BAE94F5">
            <w:pPr>
              <w:pStyle w:val="6"/>
              <w:spacing w:before="51" w:line="264" w:lineRule="auto"/>
              <w:ind w:left="189" w:right="180" w:firstLine="202"/>
              <w:rPr>
                <w:sz w:val="22"/>
                <w:szCs w:val="22"/>
              </w:rPr>
            </w:pPr>
            <w:r>
              <w:rPr>
                <w:spacing w:val="-3"/>
                <w:sz w:val="22"/>
                <w:szCs w:val="22"/>
              </w:rPr>
              <w:t>服务对</w:t>
            </w:r>
            <w:r>
              <w:rPr>
                <w:spacing w:val="-5"/>
                <w:sz w:val="22"/>
                <w:szCs w:val="22"/>
              </w:rPr>
              <w:t>象满意度</w:t>
            </w:r>
          </w:p>
        </w:tc>
        <w:tc>
          <w:tcPr>
            <w:tcW w:w="2040" w:type="dxa"/>
            <w:vAlign w:val="top"/>
          </w:tcPr>
          <w:p w14:paraId="345376DF">
            <w:pPr>
              <w:pStyle w:val="6"/>
              <w:spacing w:before="51" w:line="220" w:lineRule="auto"/>
              <w:ind w:left="310"/>
              <w:rPr>
                <w:sz w:val="22"/>
                <w:szCs w:val="22"/>
              </w:rPr>
            </w:pPr>
            <w:r>
              <w:rPr>
                <w:spacing w:val="-2"/>
                <w:sz w:val="22"/>
                <w:szCs w:val="22"/>
              </w:rPr>
              <w:t>单位人员满意度</w:t>
            </w:r>
          </w:p>
        </w:tc>
        <w:tc>
          <w:tcPr>
            <w:tcW w:w="1526" w:type="dxa"/>
            <w:vAlign w:val="top"/>
          </w:tcPr>
          <w:p w14:paraId="7F027B24">
            <w:pPr>
              <w:rPr>
                <w:rFonts w:ascii="Arial"/>
                <w:sz w:val="21"/>
              </w:rPr>
            </w:pPr>
          </w:p>
        </w:tc>
        <w:tc>
          <w:tcPr>
            <w:tcW w:w="1522" w:type="dxa"/>
            <w:vAlign w:val="top"/>
          </w:tcPr>
          <w:p w14:paraId="71DAA2FC">
            <w:pPr>
              <w:pStyle w:val="6"/>
              <w:spacing w:before="51" w:line="238" w:lineRule="auto"/>
              <w:ind w:left="332"/>
              <w:rPr>
                <w:sz w:val="22"/>
                <w:szCs w:val="22"/>
              </w:rPr>
            </w:pPr>
            <w:r>
              <w:rPr>
                <w:spacing w:val="-7"/>
                <w:sz w:val="22"/>
                <w:szCs w:val="22"/>
              </w:rPr>
              <w:t>≥100%</w:t>
            </w:r>
          </w:p>
        </w:tc>
        <w:tc>
          <w:tcPr>
            <w:tcW w:w="1699" w:type="dxa"/>
            <w:vAlign w:val="top"/>
          </w:tcPr>
          <w:p w14:paraId="309D1CC4">
            <w:pPr>
              <w:pStyle w:val="6"/>
              <w:spacing w:before="51"/>
              <w:ind w:left="327"/>
              <w:rPr>
                <w:sz w:val="22"/>
                <w:szCs w:val="22"/>
              </w:rPr>
            </w:pPr>
            <w:r>
              <w:rPr>
                <w:spacing w:val="-6"/>
                <w:sz w:val="22"/>
                <w:szCs w:val="22"/>
              </w:rPr>
              <w:t>100</w:t>
            </w:r>
          </w:p>
        </w:tc>
        <w:tc>
          <w:tcPr>
            <w:tcW w:w="973" w:type="dxa"/>
            <w:vAlign w:val="top"/>
          </w:tcPr>
          <w:p w14:paraId="7FF7861C">
            <w:pPr>
              <w:rPr>
                <w:rFonts w:ascii="Arial"/>
                <w:sz w:val="21"/>
              </w:rPr>
            </w:pPr>
          </w:p>
        </w:tc>
        <w:tc>
          <w:tcPr>
            <w:tcW w:w="973" w:type="dxa"/>
            <w:vAlign w:val="top"/>
          </w:tcPr>
          <w:p w14:paraId="4FB3A03A">
            <w:pPr>
              <w:pStyle w:val="6"/>
              <w:spacing w:before="51"/>
              <w:ind w:left="329"/>
              <w:rPr>
                <w:sz w:val="22"/>
                <w:szCs w:val="22"/>
              </w:rPr>
            </w:pPr>
            <w:r>
              <w:rPr>
                <w:spacing w:val="-7"/>
                <w:sz w:val="22"/>
                <w:szCs w:val="22"/>
              </w:rPr>
              <w:t>10</w:t>
            </w:r>
          </w:p>
        </w:tc>
        <w:tc>
          <w:tcPr>
            <w:tcW w:w="1154" w:type="dxa"/>
            <w:vAlign w:val="top"/>
          </w:tcPr>
          <w:p w14:paraId="4C66D878">
            <w:pPr>
              <w:pStyle w:val="6"/>
              <w:spacing w:before="51"/>
              <w:ind w:left="330"/>
              <w:rPr>
                <w:sz w:val="22"/>
                <w:szCs w:val="22"/>
              </w:rPr>
            </w:pPr>
            <w:r>
              <w:rPr>
                <w:spacing w:val="-7"/>
                <w:sz w:val="22"/>
                <w:szCs w:val="22"/>
              </w:rPr>
              <w:t>10</w:t>
            </w:r>
          </w:p>
        </w:tc>
        <w:tc>
          <w:tcPr>
            <w:tcW w:w="2087" w:type="dxa"/>
            <w:vAlign w:val="top"/>
          </w:tcPr>
          <w:p w14:paraId="65DF2519">
            <w:pPr>
              <w:rPr>
                <w:rFonts w:ascii="Arial"/>
                <w:sz w:val="21"/>
              </w:rPr>
            </w:pPr>
          </w:p>
        </w:tc>
      </w:tr>
    </w:tbl>
    <w:p w14:paraId="5294088A">
      <w:pPr>
        <w:pStyle w:val="2"/>
      </w:pPr>
    </w:p>
    <w:p w14:paraId="4EE8A352">
      <w:pPr>
        <w:sectPr>
          <w:headerReference r:id="rId285" w:type="default"/>
          <w:footerReference r:id="rId286" w:type="default"/>
          <w:pgSz w:w="16840" w:h="11900"/>
          <w:pgMar w:top="642" w:right="0" w:bottom="340" w:left="0" w:header="326" w:footer="93" w:gutter="0"/>
          <w:cols w:space="720" w:num="1"/>
        </w:sectPr>
      </w:pPr>
    </w:p>
    <w:p w14:paraId="6C4E2262">
      <w:pPr>
        <w:pStyle w:val="2"/>
        <w:spacing w:line="311" w:lineRule="auto"/>
      </w:pPr>
    </w:p>
    <w:p w14:paraId="48582775">
      <w:pPr>
        <w:pStyle w:val="2"/>
        <w:spacing w:line="312" w:lineRule="auto"/>
      </w:pPr>
    </w:p>
    <w:p w14:paraId="04D4CEE3">
      <w:pPr>
        <w:pStyle w:val="2"/>
        <w:spacing w:line="312" w:lineRule="auto"/>
      </w:pPr>
    </w:p>
    <w:p w14:paraId="24B696A3">
      <w:pPr>
        <w:spacing w:before="104" w:line="222" w:lineRule="auto"/>
        <w:ind w:left="1830"/>
        <w:rPr>
          <w:rFonts w:ascii="仿宋" w:hAnsi="仿宋" w:eastAsia="仿宋" w:cs="仿宋"/>
          <w:sz w:val="32"/>
          <w:szCs w:val="32"/>
        </w:rPr>
      </w:pPr>
      <w:r>
        <w:rPr>
          <w:rFonts w:ascii="仿宋" w:hAnsi="仿宋" w:eastAsia="仿宋" w:cs="仿宋"/>
          <w:b/>
          <w:bCs/>
          <w:spacing w:val="-6"/>
          <w:sz w:val="32"/>
          <w:szCs w:val="32"/>
        </w:rPr>
        <w:t>三、项目自评结果</w:t>
      </w:r>
    </w:p>
    <w:p w14:paraId="262A2244">
      <w:pPr>
        <w:spacing w:before="209" w:line="222" w:lineRule="auto"/>
        <w:ind w:left="2030"/>
        <w:rPr>
          <w:rFonts w:ascii="仿宋" w:hAnsi="仿宋" w:eastAsia="仿宋" w:cs="仿宋"/>
          <w:sz w:val="28"/>
          <w:szCs w:val="28"/>
        </w:rPr>
      </w:pPr>
      <w:r>
        <w:rPr>
          <w:rFonts w:ascii="仿宋" w:hAnsi="仿宋" w:eastAsia="仿宋" w:cs="仿宋"/>
          <w:b/>
          <w:bCs/>
          <w:spacing w:val="-5"/>
          <w:sz w:val="28"/>
          <w:szCs w:val="28"/>
        </w:rPr>
        <w:t>1.项目自评得分和结论</w:t>
      </w:r>
    </w:p>
    <w:p w14:paraId="5ED40816">
      <w:pPr>
        <w:spacing w:before="176" w:line="400" w:lineRule="auto"/>
        <w:ind w:left="1819" w:right="1794" w:firstLine="562"/>
        <w:jc w:val="both"/>
        <w:rPr>
          <w:rFonts w:ascii="仿宋" w:hAnsi="仿宋" w:eastAsia="仿宋" w:cs="仿宋"/>
          <w:sz w:val="28"/>
          <w:szCs w:val="28"/>
        </w:rPr>
      </w:pPr>
      <w:r>
        <w:rPr>
          <w:rFonts w:ascii="仿宋" w:hAnsi="仿宋" w:eastAsia="仿宋" w:cs="仿宋"/>
          <w:spacing w:val="1"/>
          <w:sz w:val="28"/>
          <w:szCs w:val="28"/>
        </w:rPr>
        <w:t>综合考虑预算执行情况得分</w:t>
      </w:r>
      <w:r>
        <w:rPr>
          <w:rFonts w:ascii="仿宋" w:hAnsi="仿宋" w:eastAsia="仿宋" w:cs="仿宋"/>
          <w:spacing w:val="-39"/>
          <w:sz w:val="28"/>
          <w:szCs w:val="28"/>
        </w:rPr>
        <w:t xml:space="preserve"> </w:t>
      </w:r>
      <w:r>
        <w:rPr>
          <w:rFonts w:ascii="Calibri" w:hAnsi="Calibri" w:eastAsia="Calibri" w:cs="Calibri"/>
          <w:spacing w:val="1"/>
          <w:sz w:val="28"/>
          <w:szCs w:val="28"/>
        </w:rPr>
        <w:t>9.38</w:t>
      </w:r>
      <w:r>
        <w:rPr>
          <w:rFonts w:ascii="Calibri" w:hAnsi="Calibri" w:eastAsia="Calibri" w:cs="Calibri"/>
          <w:spacing w:val="33"/>
          <w:sz w:val="28"/>
          <w:szCs w:val="28"/>
        </w:rPr>
        <w:t xml:space="preserve"> </w:t>
      </w:r>
      <w:r>
        <w:rPr>
          <w:rFonts w:ascii="仿宋" w:hAnsi="仿宋" w:eastAsia="仿宋" w:cs="仿宋"/>
          <w:spacing w:val="1"/>
          <w:sz w:val="28"/>
          <w:szCs w:val="28"/>
        </w:rPr>
        <w:t>分、产出、效益、服务对象满</w:t>
      </w:r>
      <w:r>
        <w:rPr>
          <w:rFonts w:ascii="仿宋" w:hAnsi="仿宋" w:eastAsia="仿宋" w:cs="仿宋"/>
          <w:spacing w:val="-3"/>
          <w:sz w:val="28"/>
          <w:szCs w:val="28"/>
        </w:rPr>
        <w:t>意度各方面因素，指标完成情况得分</w:t>
      </w:r>
      <w:r>
        <w:rPr>
          <w:rFonts w:ascii="仿宋" w:hAnsi="仿宋" w:eastAsia="仿宋" w:cs="仿宋"/>
          <w:spacing w:val="-50"/>
          <w:sz w:val="28"/>
          <w:szCs w:val="28"/>
        </w:rPr>
        <w:t xml:space="preserve"> </w:t>
      </w:r>
      <w:r>
        <w:rPr>
          <w:rFonts w:ascii="Calibri" w:hAnsi="Calibri" w:eastAsia="Calibri" w:cs="Calibri"/>
          <w:spacing w:val="-3"/>
          <w:sz w:val="28"/>
          <w:szCs w:val="28"/>
        </w:rPr>
        <w:t>89.38</w:t>
      </w:r>
      <w:r>
        <w:rPr>
          <w:rFonts w:ascii="Calibri" w:hAnsi="Calibri" w:eastAsia="Calibri" w:cs="Calibri"/>
          <w:spacing w:val="28"/>
          <w:sz w:val="28"/>
          <w:szCs w:val="28"/>
        </w:rPr>
        <w:t xml:space="preserve"> </w:t>
      </w:r>
      <w:r>
        <w:rPr>
          <w:rFonts w:ascii="仿宋" w:hAnsi="仿宋" w:eastAsia="仿宋" w:cs="仿宋"/>
          <w:spacing w:val="-3"/>
          <w:sz w:val="28"/>
          <w:szCs w:val="28"/>
        </w:rPr>
        <w:t>分，最终评分结果：</w:t>
      </w:r>
      <w:r>
        <w:rPr>
          <w:rFonts w:ascii="Calibri" w:hAnsi="Calibri" w:eastAsia="Calibri" w:cs="Calibri"/>
          <w:spacing w:val="-3"/>
          <w:sz w:val="28"/>
          <w:szCs w:val="28"/>
        </w:rPr>
        <w:t>2024</w:t>
      </w:r>
      <w:r>
        <w:rPr>
          <w:rFonts w:ascii="仿宋" w:hAnsi="仿宋" w:eastAsia="仿宋" w:cs="仿宋"/>
          <w:sz w:val="28"/>
          <w:szCs w:val="28"/>
        </w:rPr>
        <w:t>年图书阅览室经费项目绩效自评价结果为</w:t>
      </w:r>
      <w:r>
        <w:rPr>
          <w:rFonts w:ascii="Calibri" w:hAnsi="Calibri" w:eastAsia="Calibri" w:cs="Calibri"/>
          <w:sz w:val="28"/>
          <w:szCs w:val="28"/>
        </w:rPr>
        <w:t>:</w:t>
      </w:r>
      <w:r>
        <w:rPr>
          <w:rFonts w:ascii="仿宋" w:hAnsi="仿宋" w:eastAsia="仿宋" w:cs="仿宋"/>
          <w:sz w:val="28"/>
          <w:szCs w:val="28"/>
        </w:rPr>
        <w:t>总得分</w:t>
      </w:r>
      <w:r>
        <w:rPr>
          <w:rFonts w:ascii="仿宋" w:hAnsi="仿宋" w:eastAsia="仿宋" w:cs="仿宋"/>
          <w:spacing w:val="-54"/>
          <w:sz w:val="28"/>
          <w:szCs w:val="28"/>
        </w:rPr>
        <w:t xml:space="preserve"> </w:t>
      </w:r>
      <w:r>
        <w:rPr>
          <w:rFonts w:ascii="Calibri" w:hAnsi="Calibri" w:eastAsia="Calibri" w:cs="Calibri"/>
          <w:sz w:val="28"/>
          <w:szCs w:val="28"/>
        </w:rPr>
        <w:t>98.76</w:t>
      </w:r>
      <w:r>
        <w:rPr>
          <w:rFonts w:ascii="Calibri" w:hAnsi="Calibri" w:eastAsia="Calibri" w:cs="Calibri"/>
          <w:spacing w:val="31"/>
          <w:sz w:val="28"/>
          <w:szCs w:val="28"/>
        </w:rPr>
        <w:t xml:space="preserve"> </w:t>
      </w:r>
      <w:r>
        <w:rPr>
          <w:rFonts w:ascii="仿宋" w:hAnsi="仿宋" w:eastAsia="仿宋" w:cs="仿宋"/>
          <w:sz w:val="28"/>
          <w:szCs w:val="28"/>
        </w:rPr>
        <w:t>分，属于</w:t>
      </w:r>
      <w:r>
        <w:rPr>
          <w:rFonts w:ascii="Calibri" w:hAnsi="Calibri" w:eastAsia="Calibri" w:cs="Calibri"/>
          <w:sz w:val="28"/>
          <w:szCs w:val="28"/>
        </w:rPr>
        <w:t>"</w:t>
      </w:r>
      <w:r>
        <w:rPr>
          <w:rFonts w:ascii="仿宋" w:hAnsi="仿宋" w:eastAsia="仿宋" w:cs="仿宋"/>
          <w:sz w:val="28"/>
          <w:szCs w:val="28"/>
        </w:rPr>
        <w:t>优</w:t>
      </w:r>
      <w:r>
        <w:rPr>
          <w:rFonts w:ascii="Calibri" w:hAnsi="Calibri" w:eastAsia="Calibri" w:cs="Calibri"/>
          <w:spacing w:val="-10"/>
          <w:sz w:val="28"/>
          <w:szCs w:val="28"/>
        </w:rPr>
        <w:t>"</w:t>
      </w:r>
      <w:r>
        <w:rPr>
          <w:rFonts w:ascii="仿宋" w:hAnsi="仿宋" w:eastAsia="仿宋" w:cs="仿宋"/>
          <w:spacing w:val="-10"/>
          <w:sz w:val="28"/>
          <w:szCs w:val="28"/>
        </w:rPr>
        <w:t>。</w:t>
      </w:r>
    </w:p>
    <w:p w14:paraId="5D8E0D1E">
      <w:pPr>
        <w:pStyle w:val="2"/>
        <w:spacing w:line="462" w:lineRule="auto"/>
      </w:pPr>
    </w:p>
    <w:p w14:paraId="1B3C9CF4">
      <w:pPr>
        <w:spacing w:before="91" w:line="222" w:lineRule="auto"/>
        <w:ind w:left="2013"/>
        <w:rPr>
          <w:rFonts w:ascii="仿宋" w:hAnsi="仿宋" w:eastAsia="仿宋" w:cs="仿宋"/>
          <w:sz w:val="28"/>
          <w:szCs w:val="28"/>
        </w:rPr>
      </w:pPr>
      <w:r>
        <w:rPr>
          <w:rFonts w:ascii="仿宋" w:hAnsi="仿宋" w:eastAsia="仿宋" w:cs="仿宋"/>
          <w:b/>
          <w:bCs/>
          <w:spacing w:val="-4"/>
          <w:sz w:val="28"/>
          <w:szCs w:val="28"/>
        </w:rPr>
        <w:t>2.全年目标实际完成情况</w:t>
      </w:r>
    </w:p>
    <w:p w14:paraId="1CD756FF">
      <w:pPr>
        <w:spacing w:before="159" w:line="330" w:lineRule="auto"/>
        <w:ind w:left="2238" w:right="1794" w:firstLine="139"/>
        <w:jc w:val="both"/>
        <w:rPr>
          <w:rFonts w:ascii="Times New Roman" w:hAnsi="Times New Roman" w:eastAsia="Times New Roman" w:cs="Times New Roman"/>
          <w:sz w:val="28"/>
          <w:szCs w:val="28"/>
        </w:rPr>
      </w:pPr>
      <w:r>
        <w:rPr>
          <w:rFonts w:ascii="仿宋" w:hAnsi="仿宋" w:eastAsia="仿宋" w:cs="仿宋"/>
          <w:spacing w:val="-2"/>
          <w:sz w:val="28"/>
          <w:szCs w:val="28"/>
        </w:rPr>
        <w:t>数量指标：人大图书室图书数量≥</w:t>
      </w:r>
      <w:r>
        <w:rPr>
          <w:rFonts w:ascii="Times New Roman" w:hAnsi="Times New Roman" w:eastAsia="Times New Roman" w:cs="Times New Roman"/>
          <w:spacing w:val="-2"/>
          <w:sz w:val="28"/>
          <w:szCs w:val="28"/>
        </w:rPr>
        <w:t>100</w:t>
      </w:r>
      <w:r>
        <w:rPr>
          <w:rFonts w:ascii="Times New Roman" w:hAnsi="Times New Roman" w:eastAsia="Times New Roman" w:cs="Times New Roman"/>
          <w:spacing w:val="19"/>
          <w:sz w:val="28"/>
          <w:szCs w:val="28"/>
        </w:rPr>
        <w:t xml:space="preserve"> </w:t>
      </w:r>
      <w:r>
        <w:rPr>
          <w:rFonts w:ascii="仿宋" w:hAnsi="仿宋" w:eastAsia="仿宋" w:cs="仿宋"/>
          <w:spacing w:val="-2"/>
          <w:sz w:val="28"/>
          <w:szCs w:val="28"/>
        </w:rPr>
        <w:t>册；质量指标：</w:t>
      </w:r>
      <w:r>
        <w:rPr>
          <w:rFonts w:ascii="仿宋" w:hAnsi="仿宋" w:eastAsia="仿宋" w:cs="仿宋"/>
          <w:spacing w:val="-3"/>
          <w:sz w:val="28"/>
          <w:szCs w:val="28"/>
        </w:rPr>
        <w:t>人大图书</w:t>
      </w:r>
      <w:r>
        <w:rPr>
          <w:rFonts w:ascii="仿宋" w:hAnsi="仿宋" w:eastAsia="仿宋" w:cs="仿宋"/>
          <w:spacing w:val="2"/>
          <w:sz w:val="28"/>
          <w:szCs w:val="28"/>
        </w:rPr>
        <w:t>室运行合格率≥</w:t>
      </w:r>
      <w:r>
        <w:rPr>
          <w:rFonts w:ascii="Times New Roman" w:hAnsi="Times New Roman" w:eastAsia="Times New Roman" w:cs="Times New Roman"/>
          <w:spacing w:val="2"/>
          <w:sz w:val="28"/>
          <w:szCs w:val="28"/>
        </w:rPr>
        <w:t>95%</w:t>
      </w:r>
      <w:r>
        <w:rPr>
          <w:rFonts w:ascii="仿宋" w:hAnsi="仿宋" w:eastAsia="仿宋" w:cs="仿宋"/>
          <w:spacing w:val="2"/>
          <w:sz w:val="28"/>
          <w:szCs w:val="28"/>
        </w:rPr>
        <w:t>；时效指标：经费到位及时性，及时；经费</w:t>
      </w:r>
      <w:r>
        <w:rPr>
          <w:rFonts w:ascii="仿宋" w:hAnsi="仿宋" w:eastAsia="仿宋" w:cs="仿宋"/>
          <w:spacing w:val="1"/>
          <w:sz w:val="28"/>
          <w:szCs w:val="28"/>
        </w:rPr>
        <w:t>支付及时性，及时；成本指标：成本控制有效性，有效；成</w:t>
      </w:r>
      <w:r>
        <w:rPr>
          <w:rFonts w:ascii="仿宋" w:hAnsi="仿宋" w:eastAsia="仿宋" w:cs="仿宋"/>
          <w:sz w:val="28"/>
          <w:szCs w:val="28"/>
        </w:rPr>
        <w:t>本控</w:t>
      </w:r>
      <w:r>
        <w:rPr>
          <w:rFonts w:ascii="仿宋" w:hAnsi="仿宋" w:eastAsia="仿宋" w:cs="仿宋"/>
          <w:spacing w:val="-4"/>
          <w:sz w:val="28"/>
          <w:szCs w:val="28"/>
        </w:rPr>
        <w:t>制率≤</w:t>
      </w:r>
      <w:r>
        <w:rPr>
          <w:rFonts w:ascii="Times New Roman" w:hAnsi="Times New Roman" w:eastAsia="Times New Roman" w:cs="Times New Roman"/>
          <w:spacing w:val="-4"/>
          <w:sz w:val="28"/>
          <w:szCs w:val="28"/>
        </w:rPr>
        <w:t>0</w:t>
      </w:r>
      <w:r>
        <w:rPr>
          <w:rFonts w:ascii="仿宋" w:hAnsi="仿宋" w:eastAsia="仿宋" w:cs="仿宋"/>
          <w:spacing w:val="-4"/>
          <w:sz w:val="28"/>
          <w:szCs w:val="28"/>
        </w:rPr>
        <w:t>；社会效益指标：专项工作推进程度，推进；业务能力提</w:t>
      </w:r>
      <w:r>
        <w:rPr>
          <w:rFonts w:ascii="仿宋" w:hAnsi="仿宋" w:eastAsia="仿宋" w:cs="仿宋"/>
          <w:spacing w:val="1"/>
          <w:sz w:val="28"/>
          <w:szCs w:val="28"/>
        </w:rPr>
        <w:t>升度，提升；可持续影响指标：项目运行可持续性，持续；</w:t>
      </w:r>
      <w:r>
        <w:rPr>
          <w:rFonts w:ascii="仿宋" w:hAnsi="仿宋" w:eastAsia="仿宋" w:cs="仿宋"/>
          <w:sz w:val="28"/>
          <w:szCs w:val="28"/>
        </w:rPr>
        <w:t>服务</w:t>
      </w:r>
      <w:r>
        <w:rPr>
          <w:rFonts w:ascii="仿宋" w:hAnsi="仿宋" w:eastAsia="仿宋" w:cs="仿宋"/>
          <w:spacing w:val="-2"/>
          <w:sz w:val="28"/>
          <w:szCs w:val="28"/>
        </w:rPr>
        <w:t>对象满意度：工作人员满意度≥</w:t>
      </w:r>
      <w:r>
        <w:rPr>
          <w:rFonts w:ascii="Times New Roman" w:hAnsi="Times New Roman" w:eastAsia="Times New Roman" w:cs="Times New Roman"/>
          <w:spacing w:val="-2"/>
          <w:sz w:val="28"/>
          <w:szCs w:val="28"/>
        </w:rPr>
        <w:t>95%</w:t>
      </w:r>
    </w:p>
    <w:p w14:paraId="665D5032">
      <w:pPr>
        <w:pStyle w:val="2"/>
        <w:spacing w:line="406" w:lineRule="auto"/>
      </w:pPr>
    </w:p>
    <w:p w14:paraId="720A31B6">
      <w:pPr>
        <w:spacing w:before="91" w:line="221" w:lineRule="auto"/>
        <w:ind w:left="2015"/>
        <w:rPr>
          <w:rFonts w:ascii="仿宋" w:hAnsi="仿宋" w:eastAsia="仿宋" w:cs="仿宋"/>
          <w:sz w:val="28"/>
          <w:szCs w:val="28"/>
        </w:rPr>
      </w:pPr>
      <w:r>
        <w:rPr>
          <w:rFonts w:ascii="仿宋" w:hAnsi="仿宋" w:eastAsia="仿宋" w:cs="仿宋"/>
          <w:b/>
          <w:bCs/>
          <w:spacing w:val="-3"/>
          <w:sz w:val="28"/>
          <w:szCs w:val="28"/>
        </w:rPr>
        <w:t>3.项目实施和预算执行情况分析</w:t>
      </w:r>
    </w:p>
    <w:p w14:paraId="5A18D6B8">
      <w:pPr>
        <w:spacing w:before="168" w:line="330" w:lineRule="auto"/>
        <w:ind w:left="2238" w:right="1794" w:firstLine="150"/>
        <w:jc w:val="both"/>
        <w:rPr>
          <w:rFonts w:ascii="仿宋" w:hAnsi="仿宋" w:eastAsia="仿宋" w:cs="仿宋"/>
          <w:sz w:val="28"/>
          <w:szCs w:val="28"/>
        </w:rPr>
      </w:pPr>
      <w:r>
        <w:rPr>
          <w:rFonts w:ascii="仿宋" w:hAnsi="仿宋" w:eastAsia="仿宋" w:cs="仿宋"/>
          <w:spacing w:val="-5"/>
          <w:sz w:val="28"/>
          <w:szCs w:val="28"/>
        </w:rPr>
        <w:t>为人大代表提升履职能力及各人大工作人员的水平和能力，县人</w:t>
      </w:r>
      <w:r>
        <w:rPr>
          <w:rFonts w:ascii="仿宋" w:hAnsi="仿宋" w:eastAsia="仿宋" w:cs="仿宋"/>
          <w:spacing w:val="-1"/>
          <w:sz w:val="28"/>
          <w:szCs w:val="28"/>
        </w:rPr>
        <w:t>大切实加强“人大图书室</w:t>
      </w:r>
      <w:r>
        <w:rPr>
          <w:rFonts w:ascii="仿宋" w:hAnsi="仿宋" w:eastAsia="仿宋" w:cs="仿宋"/>
          <w:spacing w:val="-86"/>
          <w:sz w:val="28"/>
          <w:szCs w:val="28"/>
        </w:rPr>
        <w:t xml:space="preserve"> </w:t>
      </w:r>
      <w:r>
        <w:rPr>
          <w:rFonts w:ascii="仿宋" w:hAnsi="仿宋" w:eastAsia="仿宋" w:cs="仿宋"/>
          <w:spacing w:val="-1"/>
          <w:sz w:val="28"/>
          <w:szCs w:val="28"/>
        </w:rPr>
        <w:t>”建设，搭建提升素养平台，更需要不间断加强学习，</w:t>
      </w:r>
      <w:r>
        <w:rPr>
          <w:rFonts w:ascii="仿宋" w:hAnsi="仿宋" w:eastAsia="仿宋" w:cs="仿宋"/>
          <w:spacing w:val="-82"/>
          <w:sz w:val="28"/>
          <w:szCs w:val="28"/>
        </w:rPr>
        <w:t xml:space="preserve"> </w:t>
      </w:r>
      <w:r>
        <w:rPr>
          <w:rFonts w:ascii="仿宋" w:hAnsi="仿宋" w:eastAsia="仿宋" w:cs="仿宋"/>
          <w:spacing w:val="-1"/>
          <w:sz w:val="28"/>
          <w:szCs w:val="28"/>
        </w:rPr>
        <w:t>向法律学习、向别人学习、向书本学习</w:t>
      </w:r>
      <w:r>
        <w:rPr>
          <w:rFonts w:ascii="仿宋" w:hAnsi="仿宋" w:eastAsia="仿宋" w:cs="仿宋"/>
          <w:spacing w:val="-2"/>
          <w:sz w:val="28"/>
          <w:szCs w:val="28"/>
        </w:rPr>
        <w:t>，通过不</w:t>
      </w:r>
      <w:r>
        <w:rPr>
          <w:rFonts w:ascii="仿宋" w:hAnsi="仿宋" w:eastAsia="仿宋" w:cs="仿宋"/>
          <w:spacing w:val="1"/>
          <w:sz w:val="28"/>
          <w:szCs w:val="28"/>
        </w:rPr>
        <w:t>断学习来提高履职能力。该项目对机关单位正常运转具有重</w:t>
      </w:r>
      <w:r>
        <w:rPr>
          <w:rFonts w:ascii="仿宋" w:hAnsi="仿宋" w:eastAsia="仿宋" w:cs="仿宋"/>
          <w:sz w:val="28"/>
          <w:szCs w:val="28"/>
        </w:rPr>
        <w:t>要作用</w:t>
      </w:r>
    </w:p>
    <w:p w14:paraId="5D415C92">
      <w:pPr>
        <w:pStyle w:val="2"/>
        <w:spacing w:line="400" w:lineRule="auto"/>
      </w:pPr>
    </w:p>
    <w:p w14:paraId="5CB239CD">
      <w:pPr>
        <w:spacing w:before="92" w:line="222" w:lineRule="auto"/>
        <w:ind w:left="2008"/>
        <w:rPr>
          <w:rFonts w:ascii="仿宋" w:hAnsi="仿宋" w:eastAsia="仿宋" w:cs="仿宋"/>
          <w:sz w:val="28"/>
          <w:szCs w:val="28"/>
        </w:rPr>
      </w:pPr>
      <w:r>
        <w:rPr>
          <w:rFonts w:ascii="仿宋" w:hAnsi="仿宋" w:eastAsia="仿宋" w:cs="仿宋"/>
          <w:b/>
          <w:bCs/>
          <w:spacing w:val="-6"/>
          <w:sz w:val="28"/>
          <w:szCs w:val="28"/>
        </w:rPr>
        <w:t>4.</w:t>
      </w:r>
      <w:r>
        <w:rPr>
          <w:rFonts w:ascii="仿宋" w:hAnsi="仿宋" w:eastAsia="仿宋" w:cs="仿宋"/>
          <w:spacing w:val="52"/>
          <w:sz w:val="28"/>
          <w:szCs w:val="28"/>
        </w:rPr>
        <w:t xml:space="preserve">  </w:t>
      </w:r>
      <w:r>
        <w:rPr>
          <w:rFonts w:ascii="仿宋" w:hAnsi="仿宋" w:eastAsia="仿宋" w:cs="仿宋"/>
          <w:b/>
          <w:bCs/>
          <w:spacing w:val="-6"/>
          <w:sz w:val="28"/>
          <w:szCs w:val="28"/>
        </w:rPr>
        <w:t>产出情况及分析</w:t>
      </w:r>
    </w:p>
    <w:p w14:paraId="438C5CCE">
      <w:pPr>
        <w:spacing w:before="164" w:line="220" w:lineRule="auto"/>
        <w:ind w:left="2458"/>
        <w:rPr>
          <w:rFonts w:ascii="仿宋" w:hAnsi="仿宋" w:eastAsia="仿宋" w:cs="仿宋"/>
          <w:sz w:val="28"/>
          <w:szCs w:val="28"/>
        </w:rPr>
      </w:pPr>
      <w:r>
        <w:rPr>
          <w:rFonts w:ascii="仿宋" w:hAnsi="仿宋" w:eastAsia="仿宋" w:cs="仿宋"/>
          <w:spacing w:val="3"/>
          <w:sz w:val="28"/>
          <w:szCs w:val="28"/>
        </w:rPr>
        <w:t>：通过实施该项目，为我单位各项日常工作提供了资金保障，</w:t>
      </w:r>
    </w:p>
    <w:p w14:paraId="2EE980D9">
      <w:pPr>
        <w:spacing w:before="165" w:line="331" w:lineRule="auto"/>
        <w:ind w:left="1820" w:right="1572" w:hanging="1"/>
        <w:jc w:val="both"/>
        <w:rPr>
          <w:rFonts w:ascii="仿宋" w:hAnsi="仿宋" w:eastAsia="仿宋" w:cs="仿宋"/>
          <w:sz w:val="28"/>
          <w:szCs w:val="28"/>
        </w:rPr>
      </w:pPr>
      <w:r>
        <w:rPr>
          <w:rFonts w:ascii="仿宋" w:hAnsi="仿宋" w:eastAsia="仿宋" w:cs="仿宋"/>
          <w:spacing w:val="-4"/>
          <w:sz w:val="28"/>
          <w:szCs w:val="28"/>
        </w:rPr>
        <w:t>各项工作得以顺利进行，确保圆满的完成了年初各项工作计划。项目</w:t>
      </w:r>
      <w:r>
        <w:rPr>
          <w:rFonts w:ascii="仿宋" w:hAnsi="仿宋" w:eastAsia="仿宋" w:cs="仿宋"/>
          <w:spacing w:val="3"/>
          <w:sz w:val="28"/>
          <w:szCs w:val="28"/>
        </w:rPr>
        <w:t>产出指标、效益指标及满意度指标的实际完成值均达到年度指标值，</w:t>
      </w:r>
    </w:p>
    <w:p w14:paraId="36304A55">
      <w:pPr>
        <w:spacing w:line="331" w:lineRule="auto"/>
        <w:rPr>
          <w:rFonts w:ascii="仿宋" w:hAnsi="仿宋" w:eastAsia="仿宋" w:cs="仿宋"/>
          <w:sz w:val="28"/>
          <w:szCs w:val="28"/>
        </w:rPr>
        <w:sectPr>
          <w:headerReference r:id="rId287" w:type="default"/>
          <w:footerReference r:id="rId288" w:type="default"/>
          <w:pgSz w:w="11900" w:h="16840"/>
          <w:pgMar w:top="642" w:right="0" w:bottom="340" w:left="0" w:header="326" w:footer="93" w:gutter="0"/>
          <w:cols w:space="720" w:num="1"/>
        </w:sectPr>
      </w:pPr>
    </w:p>
    <w:p w14:paraId="5FE98FCA">
      <w:pPr>
        <w:pStyle w:val="2"/>
        <w:spacing w:line="287" w:lineRule="auto"/>
      </w:pPr>
    </w:p>
    <w:p w14:paraId="7121E026">
      <w:pPr>
        <w:pStyle w:val="2"/>
        <w:spacing w:line="288" w:lineRule="auto"/>
      </w:pPr>
    </w:p>
    <w:p w14:paraId="48B21AFA">
      <w:pPr>
        <w:pStyle w:val="2"/>
        <w:spacing w:line="288" w:lineRule="auto"/>
      </w:pPr>
    </w:p>
    <w:p w14:paraId="56D10D14">
      <w:pPr>
        <w:spacing w:before="91" w:line="222" w:lineRule="auto"/>
        <w:ind w:left="1821"/>
        <w:rPr>
          <w:rFonts w:ascii="仿宋" w:hAnsi="仿宋" w:eastAsia="仿宋" w:cs="仿宋"/>
          <w:sz w:val="28"/>
          <w:szCs w:val="28"/>
        </w:rPr>
      </w:pPr>
      <w:r>
        <w:rPr>
          <w:rFonts w:ascii="仿宋" w:hAnsi="仿宋" w:eastAsia="仿宋" w:cs="仿宋"/>
          <w:spacing w:val="-8"/>
          <w:sz w:val="28"/>
          <w:szCs w:val="28"/>
        </w:rPr>
        <w:t>达到预期效果。</w:t>
      </w:r>
    </w:p>
    <w:p w14:paraId="6BD91582">
      <w:pPr>
        <w:pStyle w:val="2"/>
        <w:spacing w:line="283" w:lineRule="auto"/>
      </w:pPr>
    </w:p>
    <w:p w14:paraId="39D94F47">
      <w:pPr>
        <w:pStyle w:val="2"/>
        <w:spacing w:line="284" w:lineRule="auto"/>
      </w:pPr>
    </w:p>
    <w:p w14:paraId="0B2160E1">
      <w:pPr>
        <w:spacing w:before="91" w:line="222" w:lineRule="auto"/>
        <w:ind w:left="2015"/>
        <w:rPr>
          <w:rFonts w:ascii="仿宋" w:hAnsi="仿宋" w:eastAsia="仿宋" w:cs="仿宋"/>
          <w:sz w:val="28"/>
          <w:szCs w:val="28"/>
        </w:rPr>
      </w:pPr>
      <w:r>
        <w:rPr>
          <w:rFonts w:ascii="仿宋" w:hAnsi="仿宋" w:eastAsia="仿宋" w:cs="仿宋"/>
          <w:b/>
          <w:bCs/>
          <w:spacing w:val="-7"/>
          <w:sz w:val="28"/>
          <w:szCs w:val="28"/>
        </w:rPr>
        <w:t>5.</w:t>
      </w:r>
      <w:r>
        <w:rPr>
          <w:rFonts w:ascii="仿宋" w:hAnsi="仿宋" w:eastAsia="仿宋" w:cs="仿宋"/>
          <w:spacing w:val="53"/>
          <w:sz w:val="28"/>
          <w:szCs w:val="28"/>
        </w:rPr>
        <w:t xml:space="preserve">  </w:t>
      </w:r>
      <w:r>
        <w:rPr>
          <w:rFonts w:ascii="仿宋" w:hAnsi="仿宋" w:eastAsia="仿宋" w:cs="仿宋"/>
          <w:b/>
          <w:bCs/>
          <w:spacing w:val="-7"/>
          <w:sz w:val="28"/>
          <w:szCs w:val="28"/>
        </w:rPr>
        <w:t>效益情况及分析</w:t>
      </w:r>
    </w:p>
    <w:p w14:paraId="681D5F3C">
      <w:pPr>
        <w:spacing w:before="161" w:line="330" w:lineRule="auto"/>
        <w:ind w:left="2017" w:right="1794" w:firstLine="441"/>
        <w:jc w:val="both"/>
        <w:rPr>
          <w:rFonts w:ascii="仿宋" w:hAnsi="仿宋" w:eastAsia="仿宋" w:cs="仿宋"/>
          <w:sz w:val="28"/>
          <w:szCs w:val="28"/>
        </w:rPr>
      </w:pPr>
      <w:r>
        <w:rPr>
          <w:rFonts w:ascii="仿宋" w:hAnsi="仿宋" w:eastAsia="仿宋" w:cs="仿宋"/>
          <w:spacing w:val="3"/>
          <w:sz w:val="28"/>
          <w:szCs w:val="28"/>
        </w:rPr>
        <w:t>：通过实施该项目，为我单位各项日常工作提供了资金保障，</w:t>
      </w:r>
      <w:r>
        <w:rPr>
          <w:rFonts w:ascii="仿宋" w:hAnsi="仿宋" w:eastAsia="仿宋" w:cs="仿宋"/>
          <w:spacing w:val="-1"/>
          <w:sz w:val="28"/>
          <w:szCs w:val="28"/>
        </w:rPr>
        <w:t>各项工作得以顺利进行，确保圆满的完成了年初各项工作</w:t>
      </w:r>
      <w:r>
        <w:rPr>
          <w:rFonts w:ascii="仿宋" w:hAnsi="仿宋" w:eastAsia="仿宋" w:cs="仿宋"/>
          <w:spacing w:val="-2"/>
          <w:sz w:val="28"/>
          <w:szCs w:val="28"/>
        </w:rPr>
        <w:t>计划。项</w:t>
      </w:r>
      <w:r>
        <w:rPr>
          <w:rFonts w:ascii="仿宋" w:hAnsi="仿宋" w:eastAsia="仿宋" w:cs="仿宋"/>
          <w:spacing w:val="-1"/>
          <w:sz w:val="28"/>
          <w:szCs w:val="28"/>
        </w:rPr>
        <w:t>目产出指标、效益指标及满意度指标的实际完成值均达到</w:t>
      </w:r>
      <w:r>
        <w:rPr>
          <w:rFonts w:ascii="仿宋" w:hAnsi="仿宋" w:eastAsia="仿宋" w:cs="仿宋"/>
          <w:spacing w:val="-2"/>
          <w:sz w:val="28"/>
          <w:szCs w:val="28"/>
        </w:rPr>
        <w:t>年度指标</w:t>
      </w:r>
      <w:r>
        <w:rPr>
          <w:rFonts w:ascii="仿宋" w:hAnsi="仿宋" w:eastAsia="仿宋" w:cs="仿宋"/>
          <w:spacing w:val="-6"/>
          <w:sz w:val="28"/>
          <w:szCs w:val="28"/>
        </w:rPr>
        <w:t>值，达到预期效果。</w:t>
      </w:r>
    </w:p>
    <w:p w14:paraId="3421CC4B">
      <w:pPr>
        <w:spacing w:line="221" w:lineRule="auto"/>
        <w:ind w:left="2012"/>
        <w:rPr>
          <w:rFonts w:ascii="仿宋" w:hAnsi="仿宋" w:eastAsia="仿宋" w:cs="仿宋"/>
          <w:sz w:val="28"/>
          <w:szCs w:val="28"/>
        </w:rPr>
      </w:pPr>
      <w:r>
        <w:rPr>
          <w:rFonts w:ascii="仿宋" w:hAnsi="仿宋" w:eastAsia="仿宋" w:cs="仿宋"/>
          <w:b/>
          <w:bCs/>
          <w:spacing w:val="-6"/>
          <w:sz w:val="28"/>
          <w:szCs w:val="28"/>
        </w:rPr>
        <w:t>6.</w:t>
      </w:r>
      <w:r>
        <w:rPr>
          <w:rFonts w:ascii="仿宋" w:hAnsi="仿宋" w:eastAsia="仿宋" w:cs="仿宋"/>
          <w:spacing w:val="52"/>
          <w:sz w:val="28"/>
          <w:szCs w:val="28"/>
        </w:rPr>
        <w:t xml:space="preserve">  </w:t>
      </w:r>
      <w:r>
        <w:rPr>
          <w:rFonts w:ascii="仿宋" w:hAnsi="仿宋" w:eastAsia="仿宋" w:cs="仿宋"/>
          <w:b/>
          <w:bCs/>
          <w:spacing w:val="-6"/>
          <w:sz w:val="28"/>
          <w:szCs w:val="28"/>
        </w:rPr>
        <w:t>满意度情况及分析</w:t>
      </w:r>
    </w:p>
    <w:p w14:paraId="5C81ADB2">
      <w:pPr>
        <w:spacing w:before="165" w:line="330" w:lineRule="auto"/>
        <w:ind w:left="2237" w:right="1794" w:firstLine="161"/>
        <w:jc w:val="both"/>
        <w:rPr>
          <w:rFonts w:ascii="仿宋" w:hAnsi="仿宋" w:eastAsia="仿宋" w:cs="仿宋"/>
          <w:sz w:val="28"/>
          <w:szCs w:val="28"/>
        </w:rPr>
      </w:pPr>
      <w:r>
        <w:rPr>
          <w:rFonts w:ascii="仿宋" w:hAnsi="仿宋" w:eastAsia="仿宋" w:cs="仿宋"/>
          <w:spacing w:val="-5"/>
          <w:sz w:val="28"/>
          <w:szCs w:val="28"/>
        </w:rPr>
        <w:t>：通过实施该项目，为我单位各项日常工作提供了资金保障，各</w:t>
      </w:r>
      <w:r>
        <w:rPr>
          <w:rFonts w:ascii="仿宋" w:hAnsi="仿宋" w:eastAsia="仿宋" w:cs="仿宋"/>
          <w:spacing w:val="1"/>
          <w:sz w:val="28"/>
          <w:szCs w:val="28"/>
        </w:rPr>
        <w:t>项工作得以顺利进行，确保圆满的完成了年初各项工作计划。项目产出指标、效益指标及满意度指标的实际完成值均达到年度指</w:t>
      </w:r>
      <w:r>
        <w:rPr>
          <w:rFonts w:ascii="仿宋" w:hAnsi="仿宋" w:eastAsia="仿宋" w:cs="仿宋"/>
          <w:spacing w:val="-5"/>
          <w:sz w:val="28"/>
          <w:szCs w:val="28"/>
        </w:rPr>
        <w:t>标值，达到预期效果。</w:t>
      </w:r>
    </w:p>
    <w:p w14:paraId="4B743CD9">
      <w:pPr>
        <w:spacing w:before="82" w:line="224" w:lineRule="auto"/>
        <w:ind w:left="1858"/>
        <w:rPr>
          <w:rFonts w:ascii="仿宋" w:hAnsi="仿宋" w:eastAsia="仿宋" w:cs="仿宋"/>
          <w:sz w:val="32"/>
          <w:szCs w:val="32"/>
        </w:rPr>
      </w:pPr>
      <w:r>
        <w:rPr>
          <w:rFonts w:ascii="仿宋" w:hAnsi="仿宋" w:eastAsia="仿宋" w:cs="仿宋"/>
          <w:b/>
          <w:bCs/>
          <w:spacing w:val="-9"/>
          <w:sz w:val="32"/>
          <w:szCs w:val="32"/>
        </w:rPr>
        <w:t>四、项目主要经验做法</w:t>
      </w:r>
    </w:p>
    <w:p w14:paraId="4167E88E">
      <w:pPr>
        <w:spacing w:before="206" w:line="330" w:lineRule="auto"/>
        <w:ind w:left="1819" w:right="1572" w:firstLine="558"/>
        <w:jc w:val="both"/>
        <w:rPr>
          <w:rFonts w:ascii="仿宋" w:hAnsi="仿宋" w:eastAsia="仿宋" w:cs="仿宋"/>
          <w:sz w:val="28"/>
          <w:szCs w:val="28"/>
        </w:rPr>
      </w:pPr>
      <w:r>
        <w:rPr>
          <w:rFonts w:ascii="仿宋" w:hAnsi="仿宋" w:eastAsia="仿宋" w:cs="仿宋"/>
          <w:spacing w:val="-8"/>
          <w:sz w:val="28"/>
          <w:szCs w:val="28"/>
        </w:rPr>
        <w:t>加强项目绩效评价工作，提高财政资金使用效益，强化支出责任，</w:t>
      </w:r>
      <w:r>
        <w:rPr>
          <w:rFonts w:ascii="仿宋" w:hAnsi="仿宋" w:eastAsia="仿宋" w:cs="仿宋"/>
          <w:spacing w:val="3"/>
          <w:sz w:val="28"/>
          <w:szCs w:val="28"/>
        </w:rPr>
        <w:t>确保工作经费得到合理使用。进一步精准预算，加快预算执行进度，</w:t>
      </w:r>
      <w:r>
        <w:rPr>
          <w:rFonts w:ascii="仿宋" w:hAnsi="仿宋" w:eastAsia="仿宋" w:cs="仿宋"/>
          <w:spacing w:val="-6"/>
          <w:sz w:val="28"/>
          <w:szCs w:val="28"/>
        </w:rPr>
        <w:t>提升预算执行精准度。</w:t>
      </w:r>
    </w:p>
    <w:p w14:paraId="1162387E">
      <w:pPr>
        <w:spacing w:before="86" w:line="219" w:lineRule="auto"/>
        <w:ind w:left="1826"/>
        <w:rPr>
          <w:rFonts w:ascii="仿宋" w:hAnsi="仿宋" w:eastAsia="仿宋" w:cs="仿宋"/>
          <w:sz w:val="32"/>
          <w:szCs w:val="32"/>
        </w:rPr>
      </w:pPr>
      <w:r>
        <w:rPr>
          <w:rFonts w:ascii="仿宋" w:hAnsi="仿宋" w:eastAsia="仿宋" w:cs="仿宋"/>
          <w:b/>
          <w:bCs/>
          <w:spacing w:val="-4"/>
          <w:sz w:val="32"/>
          <w:szCs w:val="32"/>
        </w:rPr>
        <w:t>五、项目管理中存在的主要问题及原因分析</w:t>
      </w:r>
    </w:p>
    <w:p w14:paraId="43A24CC6">
      <w:pPr>
        <w:spacing w:before="213" w:line="331" w:lineRule="auto"/>
        <w:ind w:left="1818" w:right="1794" w:firstLine="588"/>
        <w:jc w:val="both"/>
        <w:rPr>
          <w:rFonts w:ascii="仿宋" w:hAnsi="仿宋" w:eastAsia="仿宋" w:cs="仿宋"/>
          <w:sz w:val="28"/>
          <w:szCs w:val="28"/>
        </w:rPr>
      </w:pPr>
      <w:r>
        <w:rPr>
          <w:rFonts w:ascii="仿宋" w:hAnsi="仿宋" w:eastAsia="仿宋" w:cs="仿宋"/>
          <w:spacing w:val="-5"/>
          <w:sz w:val="28"/>
          <w:szCs w:val="28"/>
        </w:rPr>
        <w:t>因采购手续繁琐，导至支付时间跨度长，从而使预算时图</w:t>
      </w:r>
      <w:r>
        <w:rPr>
          <w:rFonts w:ascii="仿宋" w:hAnsi="仿宋" w:eastAsia="仿宋" w:cs="仿宋"/>
          <w:spacing w:val="-6"/>
          <w:sz w:val="28"/>
          <w:szCs w:val="28"/>
        </w:rPr>
        <w:t>书预估</w:t>
      </w:r>
      <w:r>
        <w:rPr>
          <w:rFonts w:ascii="仿宋" w:hAnsi="仿宋" w:eastAsia="仿宋" w:cs="仿宋"/>
          <w:spacing w:val="-1"/>
          <w:sz w:val="28"/>
          <w:szCs w:val="28"/>
        </w:rPr>
        <w:t>价格与实际采购时图书价格有变化，导致预算执行率没有达到</w:t>
      </w:r>
      <w:r>
        <w:rPr>
          <w:rFonts w:ascii="仿宋" w:hAnsi="仿宋" w:eastAsia="仿宋" w:cs="仿宋"/>
          <w:spacing w:val="-36"/>
          <w:sz w:val="28"/>
          <w:szCs w:val="28"/>
        </w:rPr>
        <w:t xml:space="preserve"> </w:t>
      </w:r>
      <w:r>
        <w:rPr>
          <w:rFonts w:ascii="Times New Roman" w:hAnsi="Times New Roman" w:eastAsia="Times New Roman" w:cs="Times New Roman"/>
          <w:spacing w:val="-1"/>
          <w:sz w:val="28"/>
          <w:szCs w:val="28"/>
        </w:rPr>
        <w:t>100%</w:t>
      </w:r>
      <w:r>
        <w:rPr>
          <w:rFonts w:ascii="仿宋" w:hAnsi="仿宋" w:eastAsia="仿宋" w:cs="仿宋"/>
          <w:spacing w:val="-13"/>
          <w:sz w:val="28"/>
          <w:szCs w:val="28"/>
        </w:rPr>
        <w:t>支付。</w:t>
      </w:r>
    </w:p>
    <w:p w14:paraId="07E596F1">
      <w:pPr>
        <w:spacing w:before="81" w:line="222" w:lineRule="auto"/>
        <w:ind w:left="1823"/>
        <w:rPr>
          <w:rFonts w:ascii="仿宋" w:hAnsi="仿宋" w:eastAsia="仿宋" w:cs="仿宋"/>
          <w:sz w:val="32"/>
          <w:szCs w:val="32"/>
        </w:rPr>
      </w:pPr>
      <w:r>
        <w:rPr>
          <w:rFonts w:ascii="仿宋" w:hAnsi="仿宋" w:eastAsia="仿宋" w:cs="仿宋"/>
          <w:b/>
          <w:bCs/>
          <w:spacing w:val="-4"/>
          <w:sz w:val="32"/>
          <w:szCs w:val="32"/>
        </w:rPr>
        <w:t>六、下一步改进措施及管理建议</w:t>
      </w:r>
    </w:p>
    <w:p w14:paraId="71966009">
      <w:pPr>
        <w:spacing w:before="207" w:line="330" w:lineRule="auto"/>
        <w:ind w:left="1817" w:right="1794" w:firstLine="575"/>
        <w:jc w:val="both"/>
        <w:rPr>
          <w:rFonts w:ascii="仿宋" w:hAnsi="仿宋" w:eastAsia="仿宋" w:cs="仿宋"/>
          <w:sz w:val="28"/>
          <w:szCs w:val="28"/>
        </w:rPr>
      </w:pPr>
      <w:r>
        <w:rPr>
          <w:rFonts w:ascii="Times New Roman" w:hAnsi="Times New Roman" w:eastAsia="Times New Roman" w:cs="Times New Roman"/>
          <w:sz w:val="28"/>
          <w:szCs w:val="28"/>
        </w:rPr>
        <w:t>1</w:t>
      </w:r>
      <w:r>
        <w:rPr>
          <w:rFonts w:ascii="仿宋" w:hAnsi="仿宋" w:eastAsia="仿宋" w:cs="仿宋"/>
          <w:sz w:val="28"/>
          <w:szCs w:val="28"/>
        </w:rPr>
        <w:t>、单位大额及特殊经费开支需经单位相关责任领导研究决定，</w:t>
      </w:r>
      <w:r>
        <w:rPr>
          <w:rFonts w:ascii="仿宋" w:hAnsi="仿宋" w:eastAsia="仿宋" w:cs="仿宋"/>
          <w:spacing w:val="1"/>
          <w:sz w:val="28"/>
          <w:szCs w:val="28"/>
        </w:rPr>
        <w:t>为本单位工作经费项目的顺利开展提供了财务保证。</w:t>
      </w:r>
      <w:r>
        <w:rPr>
          <w:rFonts w:ascii="Times New Roman" w:hAnsi="Times New Roman" w:eastAsia="Times New Roman" w:cs="Times New Roman"/>
          <w:spacing w:val="1"/>
          <w:sz w:val="28"/>
          <w:szCs w:val="28"/>
        </w:rPr>
        <w:t>2</w:t>
      </w:r>
      <w:r>
        <w:rPr>
          <w:rFonts w:ascii="仿宋" w:hAnsi="仿宋" w:eastAsia="仿宋" w:cs="仿宋"/>
          <w:spacing w:val="1"/>
          <w:sz w:val="28"/>
          <w:szCs w:val="28"/>
        </w:rPr>
        <w:t>、加强</w:t>
      </w:r>
      <w:r>
        <w:rPr>
          <w:rFonts w:ascii="仿宋" w:hAnsi="仿宋" w:eastAsia="仿宋" w:cs="仿宋"/>
          <w:sz w:val="28"/>
          <w:szCs w:val="28"/>
        </w:rPr>
        <w:t>项目绩</w:t>
      </w:r>
      <w:r>
        <w:rPr>
          <w:rFonts w:ascii="仿宋" w:hAnsi="仿宋" w:eastAsia="仿宋" w:cs="仿宋"/>
          <w:spacing w:val="-4"/>
          <w:sz w:val="28"/>
          <w:szCs w:val="28"/>
        </w:rPr>
        <w:t>效评价工作，提高财政资金使用效益，强化支出责任，确保工作经费</w:t>
      </w:r>
      <w:r>
        <w:rPr>
          <w:rFonts w:ascii="仿宋" w:hAnsi="仿宋" w:eastAsia="仿宋" w:cs="仿宋"/>
          <w:spacing w:val="1"/>
          <w:sz w:val="28"/>
          <w:szCs w:val="28"/>
        </w:rPr>
        <w:t>得到合理使用。</w:t>
      </w:r>
      <w:r>
        <w:rPr>
          <w:rFonts w:ascii="Times New Roman" w:hAnsi="Times New Roman" w:eastAsia="Times New Roman" w:cs="Times New Roman"/>
          <w:spacing w:val="1"/>
          <w:sz w:val="28"/>
          <w:szCs w:val="28"/>
        </w:rPr>
        <w:t>3</w:t>
      </w:r>
      <w:r>
        <w:rPr>
          <w:rFonts w:ascii="仿宋" w:hAnsi="仿宋" w:eastAsia="仿宋" w:cs="仿宋"/>
          <w:spacing w:val="1"/>
          <w:sz w:val="28"/>
          <w:szCs w:val="28"/>
        </w:rPr>
        <w:t>、进一步精准预算，加快预算执行进度，提</w:t>
      </w:r>
      <w:r>
        <w:rPr>
          <w:rFonts w:ascii="仿宋" w:hAnsi="仿宋" w:eastAsia="仿宋" w:cs="仿宋"/>
          <w:sz w:val="28"/>
          <w:szCs w:val="28"/>
        </w:rPr>
        <w:t>升预算</w:t>
      </w:r>
      <w:r>
        <w:rPr>
          <w:rFonts w:ascii="仿宋" w:hAnsi="仿宋" w:eastAsia="仿宋" w:cs="仿宋"/>
          <w:spacing w:val="-8"/>
          <w:sz w:val="28"/>
          <w:szCs w:val="28"/>
        </w:rPr>
        <w:t>执行精准度。</w:t>
      </w:r>
    </w:p>
    <w:p w14:paraId="4DFA031A">
      <w:pPr>
        <w:spacing w:line="330" w:lineRule="auto"/>
        <w:rPr>
          <w:rFonts w:ascii="仿宋" w:hAnsi="仿宋" w:eastAsia="仿宋" w:cs="仿宋"/>
          <w:sz w:val="28"/>
          <w:szCs w:val="28"/>
        </w:rPr>
        <w:sectPr>
          <w:headerReference r:id="rId289" w:type="default"/>
          <w:footerReference r:id="rId290" w:type="default"/>
          <w:pgSz w:w="11900" w:h="16840"/>
          <w:pgMar w:top="642" w:right="0" w:bottom="340" w:left="0" w:header="326" w:footer="93" w:gutter="0"/>
          <w:cols w:space="720" w:num="1"/>
        </w:sectPr>
      </w:pPr>
    </w:p>
    <w:p w14:paraId="1C19FBC5">
      <w:pPr>
        <w:pStyle w:val="2"/>
        <w:spacing w:line="250" w:lineRule="auto"/>
      </w:pPr>
    </w:p>
    <w:p w14:paraId="38C5CB45">
      <w:pPr>
        <w:pStyle w:val="2"/>
        <w:spacing w:line="250" w:lineRule="auto"/>
      </w:pPr>
    </w:p>
    <w:p w14:paraId="17E1ED67">
      <w:pPr>
        <w:pStyle w:val="2"/>
        <w:spacing w:line="251" w:lineRule="auto"/>
      </w:pPr>
    </w:p>
    <w:p w14:paraId="54E8ED28">
      <w:pPr>
        <w:pStyle w:val="2"/>
        <w:spacing w:line="251" w:lineRule="auto"/>
      </w:pPr>
    </w:p>
    <w:p w14:paraId="516C0006">
      <w:pPr>
        <w:pStyle w:val="2"/>
        <w:spacing w:line="251" w:lineRule="auto"/>
      </w:pPr>
    </w:p>
    <w:p w14:paraId="0726C027">
      <w:pPr>
        <w:pStyle w:val="2"/>
        <w:spacing w:line="251" w:lineRule="auto"/>
      </w:pPr>
    </w:p>
    <w:p w14:paraId="2555F2A6">
      <w:pPr>
        <w:pStyle w:val="2"/>
        <w:spacing w:line="251" w:lineRule="auto"/>
      </w:pPr>
    </w:p>
    <w:p w14:paraId="349525E1">
      <w:pPr>
        <w:pStyle w:val="2"/>
        <w:spacing w:line="251" w:lineRule="auto"/>
      </w:pPr>
    </w:p>
    <w:p w14:paraId="2EF44831">
      <w:pPr>
        <w:pStyle w:val="2"/>
        <w:spacing w:line="251" w:lineRule="auto"/>
      </w:pPr>
    </w:p>
    <w:p w14:paraId="240A2E72">
      <w:pPr>
        <w:pStyle w:val="2"/>
        <w:spacing w:line="251" w:lineRule="auto"/>
      </w:pPr>
    </w:p>
    <w:p w14:paraId="440CEA86">
      <w:pPr>
        <w:pStyle w:val="2"/>
        <w:spacing w:line="251" w:lineRule="auto"/>
      </w:pPr>
    </w:p>
    <w:p w14:paraId="473E4F8D">
      <w:pPr>
        <w:spacing w:before="130" w:line="222" w:lineRule="auto"/>
        <w:ind w:left="3671"/>
        <w:rPr>
          <w:rFonts w:ascii="仿宋" w:hAnsi="仿宋" w:eastAsia="仿宋" w:cs="仿宋"/>
          <w:sz w:val="40"/>
          <w:szCs w:val="40"/>
        </w:rPr>
      </w:pPr>
      <w:r>
        <w:rPr>
          <w:rFonts w:ascii="仿宋" w:hAnsi="仿宋" w:eastAsia="仿宋" w:cs="仿宋"/>
          <w:b/>
          <w:bCs/>
          <w:spacing w:val="-6"/>
          <w:sz w:val="40"/>
          <w:szCs w:val="40"/>
        </w:rPr>
        <w:t>项目支出绩效自评分析报告</w:t>
      </w:r>
    </w:p>
    <w:p w14:paraId="19EB8CF4">
      <w:pPr>
        <w:pStyle w:val="2"/>
      </w:pPr>
    </w:p>
    <w:p w14:paraId="081BD1B6">
      <w:pPr>
        <w:pStyle w:val="2"/>
      </w:pPr>
    </w:p>
    <w:p w14:paraId="2EE4C973">
      <w:pPr>
        <w:pStyle w:val="2"/>
      </w:pPr>
    </w:p>
    <w:p w14:paraId="78851A43">
      <w:pPr>
        <w:pStyle w:val="2"/>
      </w:pPr>
    </w:p>
    <w:p w14:paraId="2184D3F1">
      <w:pPr>
        <w:pStyle w:val="2"/>
      </w:pPr>
    </w:p>
    <w:p w14:paraId="6025EC41">
      <w:pPr>
        <w:pStyle w:val="2"/>
      </w:pPr>
    </w:p>
    <w:p w14:paraId="7E9F30A9">
      <w:pPr>
        <w:pStyle w:val="2"/>
      </w:pPr>
    </w:p>
    <w:p w14:paraId="0D11818A">
      <w:pPr>
        <w:pStyle w:val="2"/>
      </w:pPr>
    </w:p>
    <w:p w14:paraId="022AF72F">
      <w:pPr>
        <w:pStyle w:val="2"/>
        <w:spacing w:line="241" w:lineRule="auto"/>
      </w:pPr>
    </w:p>
    <w:p w14:paraId="6D14A096">
      <w:pPr>
        <w:pStyle w:val="2"/>
        <w:spacing w:line="241" w:lineRule="auto"/>
      </w:pPr>
    </w:p>
    <w:p w14:paraId="4D31199C">
      <w:pPr>
        <w:pStyle w:val="2"/>
        <w:spacing w:line="241" w:lineRule="auto"/>
      </w:pPr>
    </w:p>
    <w:p w14:paraId="37304474">
      <w:pPr>
        <w:pStyle w:val="2"/>
        <w:spacing w:line="241" w:lineRule="auto"/>
      </w:pPr>
    </w:p>
    <w:p w14:paraId="2A75A80A">
      <w:pPr>
        <w:pStyle w:val="2"/>
        <w:spacing w:line="241" w:lineRule="auto"/>
      </w:pPr>
    </w:p>
    <w:p w14:paraId="5E996780">
      <w:pPr>
        <w:pStyle w:val="2"/>
        <w:spacing w:line="241" w:lineRule="auto"/>
      </w:pPr>
    </w:p>
    <w:p w14:paraId="0C9408B9">
      <w:pPr>
        <w:pStyle w:val="2"/>
        <w:spacing w:line="241" w:lineRule="auto"/>
      </w:pPr>
    </w:p>
    <w:p w14:paraId="44CF1210">
      <w:pPr>
        <w:pStyle w:val="2"/>
        <w:spacing w:line="241" w:lineRule="auto"/>
      </w:pPr>
    </w:p>
    <w:p w14:paraId="19BCEA22">
      <w:pPr>
        <w:pStyle w:val="2"/>
        <w:spacing w:line="241" w:lineRule="auto"/>
      </w:pPr>
    </w:p>
    <w:p w14:paraId="5937EA7B">
      <w:pPr>
        <w:pStyle w:val="2"/>
        <w:spacing w:line="241" w:lineRule="auto"/>
      </w:pPr>
    </w:p>
    <w:p w14:paraId="7B3A4270">
      <w:pPr>
        <w:pStyle w:val="2"/>
        <w:spacing w:line="241" w:lineRule="auto"/>
      </w:pPr>
    </w:p>
    <w:p w14:paraId="059ADD73">
      <w:pPr>
        <w:spacing w:before="91" w:line="221" w:lineRule="auto"/>
        <w:ind w:left="3054"/>
        <w:rPr>
          <w:rFonts w:ascii="仿宋" w:hAnsi="仿宋" w:eastAsia="仿宋" w:cs="仿宋"/>
          <w:sz w:val="28"/>
          <w:szCs w:val="28"/>
        </w:rPr>
      </w:pPr>
      <w:r>
        <w:rPr>
          <w:rFonts w:ascii="仿宋" w:hAnsi="仿宋" w:eastAsia="仿宋" w:cs="仿宋"/>
          <w:spacing w:val="-2"/>
          <w:sz w:val="28"/>
          <w:szCs w:val="28"/>
        </w:rPr>
        <w:t>项目名称：全国人民代表大会成立</w:t>
      </w:r>
      <w:r>
        <w:rPr>
          <w:rFonts w:ascii="仿宋" w:hAnsi="仿宋" w:eastAsia="仿宋" w:cs="仿宋"/>
          <w:spacing w:val="-53"/>
          <w:sz w:val="28"/>
          <w:szCs w:val="28"/>
        </w:rPr>
        <w:t xml:space="preserve"> </w:t>
      </w:r>
      <w:r>
        <w:rPr>
          <w:rFonts w:ascii="仿宋" w:hAnsi="仿宋" w:eastAsia="仿宋" w:cs="仿宋"/>
          <w:spacing w:val="-2"/>
          <w:sz w:val="28"/>
          <w:szCs w:val="28"/>
        </w:rPr>
        <w:t>70</w:t>
      </w:r>
      <w:r>
        <w:rPr>
          <w:rFonts w:ascii="仿宋" w:hAnsi="仿宋" w:eastAsia="仿宋" w:cs="仿宋"/>
          <w:spacing w:val="-50"/>
          <w:sz w:val="28"/>
          <w:szCs w:val="28"/>
        </w:rPr>
        <w:t xml:space="preserve"> </w:t>
      </w:r>
      <w:r>
        <w:rPr>
          <w:rFonts w:ascii="仿宋" w:hAnsi="仿宋" w:eastAsia="仿宋" w:cs="仿宋"/>
          <w:spacing w:val="-2"/>
          <w:sz w:val="28"/>
          <w:szCs w:val="28"/>
        </w:rPr>
        <w:t>周年</w:t>
      </w:r>
      <w:r>
        <w:rPr>
          <w:rFonts w:ascii="仿宋" w:hAnsi="仿宋" w:eastAsia="仿宋" w:cs="仿宋"/>
          <w:spacing w:val="-3"/>
          <w:sz w:val="28"/>
          <w:szCs w:val="28"/>
        </w:rPr>
        <w:t>系列活动经费</w:t>
      </w:r>
    </w:p>
    <w:p w14:paraId="6FB7CB15">
      <w:pPr>
        <w:spacing w:before="288" w:line="221" w:lineRule="auto"/>
        <w:ind w:left="3054"/>
        <w:rPr>
          <w:rFonts w:ascii="仿宋" w:hAnsi="仿宋" w:eastAsia="仿宋" w:cs="仿宋"/>
          <w:sz w:val="28"/>
          <w:szCs w:val="28"/>
        </w:rPr>
      </w:pPr>
      <w:r>
        <w:rPr>
          <w:rFonts w:ascii="仿宋" w:hAnsi="仿宋" w:eastAsia="仿宋" w:cs="仿宋"/>
          <w:spacing w:val="-1"/>
          <w:sz w:val="28"/>
          <w:szCs w:val="28"/>
        </w:rPr>
        <w:t>项目单位：001001-兴县人民代表大会常务委员会办公室</w:t>
      </w:r>
    </w:p>
    <w:p w14:paraId="788D6BB8">
      <w:pPr>
        <w:spacing w:before="288" w:line="222" w:lineRule="auto"/>
        <w:ind w:left="3061"/>
        <w:rPr>
          <w:rFonts w:ascii="仿宋" w:hAnsi="仿宋" w:eastAsia="仿宋" w:cs="仿宋"/>
          <w:sz w:val="28"/>
          <w:szCs w:val="28"/>
        </w:rPr>
      </w:pPr>
      <w:r>
        <w:rPr>
          <w:rFonts w:ascii="仿宋" w:hAnsi="仿宋" w:eastAsia="仿宋" w:cs="仿宋"/>
          <w:spacing w:val="-1"/>
          <w:sz w:val="28"/>
          <w:szCs w:val="28"/>
        </w:rPr>
        <w:t>主管部门：001-兴县人民代表大会常务委员会</w:t>
      </w:r>
      <w:r>
        <w:rPr>
          <w:rFonts w:ascii="仿宋" w:hAnsi="仿宋" w:eastAsia="仿宋" w:cs="仿宋"/>
          <w:spacing w:val="-2"/>
          <w:sz w:val="28"/>
          <w:szCs w:val="28"/>
        </w:rPr>
        <w:t>办公室</w:t>
      </w:r>
    </w:p>
    <w:p w14:paraId="2CE11581">
      <w:pPr>
        <w:pStyle w:val="2"/>
        <w:spacing w:line="244" w:lineRule="auto"/>
      </w:pPr>
    </w:p>
    <w:p w14:paraId="20B72A50">
      <w:pPr>
        <w:pStyle w:val="2"/>
        <w:spacing w:line="244" w:lineRule="auto"/>
      </w:pPr>
    </w:p>
    <w:p w14:paraId="3A0E06B2">
      <w:pPr>
        <w:pStyle w:val="2"/>
        <w:spacing w:line="244" w:lineRule="auto"/>
      </w:pPr>
    </w:p>
    <w:p w14:paraId="595848F9">
      <w:pPr>
        <w:pStyle w:val="2"/>
        <w:spacing w:line="244" w:lineRule="auto"/>
      </w:pPr>
    </w:p>
    <w:p w14:paraId="030669BE">
      <w:pPr>
        <w:pStyle w:val="2"/>
        <w:spacing w:line="244" w:lineRule="auto"/>
      </w:pPr>
    </w:p>
    <w:p w14:paraId="2DB654CE">
      <w:pPr>
        <w:pStyle w:val="2"/>
        <w:spacing w:line="244" w:lineRule="auto"/>
      </w:pPr>
    </w:p>
    <w:p w14:paraId="13AAB62E">
      <w:pPr>
        <w:pStyle w:val="2"/>
        <w:spacing w:line="244" w:lineRule="auto"/>
      </w:pPr>
    </w:p>
    <w:p w14:paraId="3DA31775">
      <w:pPr>
        <w:pStyle w:val="2"/>
        <w:spacing w:line="244" w:lineRule="auto"/>
      </w:pPr>
    </w:p>
    <w:p w14:paraId="251A0887">
      <w:pPr>
        <w:pStyle w:val="2"/>
        <w:spacing w:line="244" w:lineRule="auto"/>
      </w:pPr>
    </w:p>
    <w:p w14:paraId="0EF4E29A">
      <w:pPr>
        <w:pStyle w:val="2"/>
        <w:spacing w:line="244" w:lineRule="auto"/>
      </w:pPr>
    </w:p>
    <w:p w14:paraId="68ACA4EF">
      <w:pPr>
        <w:pStyle w:val="2"/>
        <w:spacing w:line="244" w:lineRule="auto"/>
      </w:pPr>
    </w:p>
    <w:p w14:paraId="5492CE86">
      <w:pPr>
        <w:pStyle w:val="2"/>
        <w:spacing w:line="244" w:lineRule="auto"/>
      </w:pPr>
    </w:p>
    <w:p w14:paraId="18FA75B2">
      <w:pPr>
        <w:pStyle w:val="2"/>
        <w:spacing w:line="244" w:lineRule="auto"/>
      </w:pPr>
    </w:p>
    <w:p w14:paraId="69C73268">
      <w:pPr>
        <w:pStyle w:val="2"/>
        <w:spacing w:line="244" w:lineRule="auto"/>
      </w:pPr>
    </w:p>
    <w:p w14:paraId="7D562895">
      <w:pPr>
        <w:spacing w:before="91" w:line="222" w:lineRule="auto"/>
        <w:ind w:left="5159"/>
        <w:rPr>
          <w:rFonts w:ascii="仿宋" w:hAnsi="仿宋" w:eastAsia="仿宋" w:cs="仿宋"/>
          <w:sz w:val="28"/>
          <w:szCs w:val="28"/>
        </w:rPr>
      </w:pPr>
      <w:r>
        <w:rPr>
          <w:rFonts w:ascii="仿宋" w:hAnsi="仿宋" w:eastAsia="仿宋" w:cs="仿宋"/>
          <w:b/>
          <w:bCs/>
          <w:spacing w:val="-11"/>
          <w:sz w:val="28"/>
          <w:szCs w:val="28"/>
        </w:rPr>
        <w:t>2024</w:t>
      </w:r>
      <w:r>
        <w:rPr>
          <w:rFonts w:ascii="仿宋" w:hAnsi="仿宋" w:eastAsia="仿宋" w:cs="仿宋"/>
          <w:spacing w:val="-45"/>
          <w:sz w:val="28"/>
          <w:szCs w:val="28"/>
        </w:rPr>
        <w:t xml:space="preserve"> </w:t>
      </w:r>
      <w:r>
        <w:rPr>
          <w:rFonts w:ascii="仿宋" w:hAnsi="仿宋" w:eastAsia="仿宋" w:cs="仿宋"/>
          <w:b/>
          <w:bCs/>
          <w:spacing w:val="-11"/>
          <w:sz w:val="28"/>
          <w:szCs w:val="28"/>
        </w:rPr>
        <w:t>年</w:t>
      </w:r>
      <w:r>
        <w:rPr>
          <w:rFonts w:ascii="仿宋" w:hAnsi="仿宋" w:eastAsia="仿宋" w:cs="仿宋"/>
          <w:spacing w:val="-38"/>
          <w:sz w:val="28"/>
          <w:szCs w:val="28"/>
        </w:rPr>
        <w:t xml:space="preserve"> </w:t>
      </w:r>
      <w:r>
        <w:rPr>
          <w:rFonts w:ascii="仿宋" w:hAnsi="仿宋" w:eastAsia="仿宋" w:cs="仿宋"/>
          <w:b/>
          <w:bCs/>
          <w:spacing w:val="-11"/>
          <w:sz w:val="28"/>
          <w:szCs w:val="28"/>
        </w:rPr>
        <w:t>12</w:t>
      </w:r>
      <w:r>
        <w:rPr>
          <w:rFonts w:ascii="仿宋" w:hAnsi="仿宋" w:eastAsia="仿宋" w:cs="仿宋"/>
          <w:spacing w:val="-38"/>
          <w:sz w:val="28"/>
          <w:szCs w:val="28"/>
        </w:rPr>
        <w:t xml:space="preserve"> </w:t>
      </w:r>
      <w:r>
        <w:rPr>
          <w:rFonts w:ascii="仿宋" w:hAnsi="仿宋" w:eastAsia="仿宋" w:cs="仿宋"/>
          <w:b/>
          <w:bCs/>
          <w:spacing w:val="-11"/>
          <w:sz w:val="28"/>
          <w:szCs w:val="28"/>
        </w:rPr>
        <w:t>月</w:t>
      </w:r>
    </w:p>
    <w:p w14:paraId="7C78AFE2">
      <w:pPr>
        <w:spacing w:line="222" w:lineRule="auto"/>
        <w:rPr>
          <w:rFonts w:ascii="仿宋" w:hAnsi="仿宋" w:eastAsia="仿宋" w:cs="仿宋"/>
          <w:sz w:val="28"/>
          <w:szCs w:val="28"/>
        </w:rPr>
        <w:sectPr>
          <w:headerReference r:id="rId291" w:type="default"/>
          <w:footerReference r:id="rId292" w:type="default"/>
          <w:pgSz w:w="11900" w:h="16840"/>
          <w:pgMar w:top="642" w:right="0" w:bottom="340" w:left="0" w:header="326" w:footer="93" w:gutter="0"/>
          <w:cols w:space="720" w:num="1"/>
        </w:sectPr>
      </w:pPr>
    </w:p>
    <w:p w14:paraId="6BF833ED">
      <w:pPr>
        <w:pStyle w:val="2"/>
        <w:spacing w:line="266" w:lineRule="auto"/>
      </w:pPr>
    </w:p>
    <w:p w14:paraId="315BA8C3">
      <w:pPr>
        <w:pStyle w:val="2"/>
        <w:spacing w:line="266" w:lineRule="auto"/>
      </w:pPr>
    </w:p>
    <w:p w14:paraId="720D6595">
      <w:pPr>
        <w:pStyle w:val="2"/>
        <w:spacing w:line="266" w:lineRule="auto"/>
      </w:pPr>
    </w:p>
    <w:p w14:paraId="075FCF4D">
      <w:pPr>
        <w:pStyle w:val="2"/>
        <w:spacing w:line="266" w:lineRule="auto"/>
      </w:pPr>
    </w:p>
    <w:p w14:paraId="38091072">
      <w:pPr>
        <w:pStyle w:val="2"/>
        <w:spacing w:line="266" w:lineRule="auto"/>
      </w:pPr>
    </w:p>
    <w:p w14:paraId="65F5AA3E">
      <w:pPr>
        <w:pStyle w:val="2"/>
        <w:spacing w:line="266" w:lineRule="auto"/>
      </w:pPr>
    </w:p>
    <w:p w14:paraId="7E8A1587">
      <w:pPr>
        <w:pStyle w:val="2"/>
        <w:spacing w:line="266" w:lineRule="auto"/>
      </w:pPr>
    </w:p>
    <w:sdt>
      <w:sdtPr>
        <w:rPr>
          <w:rFonts w:ascii="仿宋" w:hAnsi="仿宋" w:eastAsia="仿宋" w:cs="仿宋"/>
          <w:sz w:val="36"/>
          <w:szCs w:val="36"/>
        </w:rPr>
        <w:id w:val="147467604"/>
        <w:docPartObj>
          <w:docPartGallery w:val="Table of Contents"/>
          <w:docPartUnique/>
        </w:docPartObj>
      </w:sdtPr>
      <w:sdtEndPr>
        <w:rPr>
          <w:rFonts w:ascii="仿宋" w:hAnsi="仿宋" w:eastAsia="仿宋" w:cs="仿宋"/>
          <w:sz w:val="24"/>
          <w:szCs w:val="24"/>
        </w:rPr>
      </w:sdtEndPr>
      <w:sdtContent>
        <w:p w14:paraId="7A39416A">
          <w:pPr>
            <w:spacing w:before="117" w:line="223" w:lineRule="auto"/>
            <w:ind w:left="5588"/>
            <w:rPr>
              <w:rFonts w:ascii="仿宋" w:hAnsi="仿宋" w:eastAsia="仿宋" w:cs="仿宋"/>
              <w:sz w:val="36"/>
              <w:szCs w:val="36"/>
            </w:rPr>
          </w:pPr>
          <w:r>
            <w:rPr>
              <w:rFonts w:ascii="仿宋" w:hAnsi="仿宋" w:eastAsia="仿宋" w:cs="仿宋"/>
              <w:b/>
              <w:bCs/>
              <w:spacing w:val="-48"/>
              <w:sz w:val="36"/>
              <w:szCs w:val="36"/>
            </w:rPr>
            <w:t>目</w:t>
          </w:r>
          <w:r>
            <w:rPr>
              <w:rFonts w:ascii="仿宋" w:hAnsi="仿宋" w:eastAsia="仿宋" w:cs="仿宋"/>
              <w:spacing w:val="7"/>
              <w:sz w:val="36"/>
              <w:szCs w:val="36"/>
            </w:rPr>
            <w:t xml:space="preserve">     </w:t>
          </w:r>
          <w:r>
            <w:rPr>
              <w:rFonts w:ascii="仿宋" w:hAnsi="仿宋" w:eastAsia="仿宋" w:cs="仿宋"/>
              <w:b/>
              <w:bCs/>
              <w:spacing w:val="-48"/>
              <w:sz w:val="36"/>
              <w:szCs w:val="36"/>
            </w:rPr>
            <w:t>录</w:t>
          </w:r>
        </w:p>
        <w:p w14:paraId="674E7A3C">
          <w:pPr>
            <w:pStyle w:val="2"/>
          </w:pPr>
        </w:p>
        <w:p w14:paraId="366A2B50">
          <w:pPr>
            <w:tabs>
              <w:tab w:val="right" w:leader="dot" w:pos="10095"/>
            </w:tabs>
            <w:spacing w:before="78" w:line="222" w:lineRule="auto"/>
            <w:ind w:left="2299"/>
            <w:rPr>
              <w:rFonts w:ascii="仿宋" w:hAnsi="仿宋" w:eastAsia="仿宋" w:cs="仿宋"/>
              <w:sz w:val="24"/>
              <w:szCs w:val="24"/>
            </w:rPr>
          </w:pPr>
          <w:r>
            <w:rPr>
              <w:rFonts w:ascii="仿宋" w:hAnsi="仿宋" w:eastAsia="仿宋" w:cs="仿宋"/>
              <w:b/>
              <w:bCs/>
              <w:spacing w:val="-6"/>
              <w:sz w:val="24"/>
              <w:szCs w:val="24"/>
            </w:rPr>
            <w:t>一、项目的基本情况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"bookmark53" </w:instrText>
          </w:r>
          <w:r>
            <w:fldChar w:fldCharType="separate"/>
          </w:r>
          <w:r>
            <w:rPr>
              <w:rFonts w:ascii="仿宋" w:hAnsi="仿宋" w:eastAsia="仿宋" w:cs="仿宋"/>
              <w:b/>
              <w:bCs/>
              <w:spacing w:val="-1"/>
              <w:sz w:val="24"/>
              <w:szCs w:val="24"/>
            </w:rPr>
            <w:t>3</w:t>
          </w:r>
          <w:r>
            <w:rPr>
              <w:rFonts w:ascii="仿宋" w:hAnsi="仿宋" w:eastAsia="仿宋" w:cs="仿宋"/>
              <w:b/>
              <w:bCs/>
              <w:spacing w:val="-1"/>
              <w:sz w:val="24"/>
              <w:szCs w:val="24"/>
            </w:rPr>
            <w:fldChar w:fldCharType="end"/>
          </w:r>
        </w:p>
        <w:p w14:paraId="537FDDC6">
          <w:pPr>
            <w:tabs>
              <w:tab w:val="right" w:leader="dot" w:pos="10095"/>
            </w:tabs>
            <w:spacing w:before="271" w:line="222" w:lineRule="auto"/>
            <w:ind w:left="2575"/>
            <w:rPr>
              <w:rFonts w:ascii="仿宋" w:hAnsi="仿宋" w:eastAsia="仿宋" w:cs="仿宋"/>
              <w:sz w:val="24"/>
              <w:szCs w:val="24"/>
            </w:rPr>
          </w:pPr>
          <w:r>
            <w:rPr>
              <w:rFonts w:ascii="仿宋" w:hAnsi="仿宋" w:eastAsia="仿宋" w:cs="仿宋"/>
              <w:spacing w:val="-3"/>
              <w:sz w:val="24"/>
              <w:szCs w:val="24"/>
            </w:rPr>
            <w:t xml:space="preserve">（一）项目概况 </w:t>
          </w:r>
          <w:r>
            <w:rPr>
              <w:rFonts w:ascii="仿宋" w:hAnsi="仿宋" w:eastAsia="仿宋" w:cs="仿宋"/>
              <w:sz w:val="24"/>
              <w:szCs w:val="24"/>
            </w:rPr>
            <w:tab/>
          </w:r>
          <w:r>
            <w:fldChar w:fldCharType="begin"/>
          </w:r>
          <w:r>
            <w:instrText xml:space="preserve"> HYPERLINK \l "bookmark54" </w:instrText>
          </w:r>
          <w:r>
            <w:fldChar w:fldCharType="separate"/>
          </w:r>
          <w:r>
            <w:rPr>
              <w:rFonts w:ascii="仿宋" w:hAnsi="仿宋" w:eastAsia="仿宋" w:cs="仿宋"/>
              <w:sz w:val="24"/>
              <w:szCs w:val="24"/>
            </w:rPr>
            <w:t>3</w:t>
          </w:r>
          <w:r>
            <w:rPr>
              <w:rFonts w:ascii="仿宋" w:hAnsi="仿宋" w:eastAsia="仿宋" w:cs="仿宋"/>
              <w:sz w:val="24"/>
              <w:szCs w:val="24"/>
            </w:rPr>
            <w:fldChar w:fldCharType="end"/>
          </w:r>
        </w:p>
        <w:p w14:paraId="628687D5">
          <w:pPr>
            <w:tabs>
              <w:tab w:val="right" w:leader="dot" w:pos="10095"/>
            </w:tabs>
            <w:spacing w:before="151" w:line="222" w:lineRule="auto"/>
            <w:ind w:left="2575"/>
            <w:rPr>
              <w:rFonts w:ascii="仿宋" w:hAnsi="仿宋" w:eastAsia="仿宋" w:cs="仿宋"/>
              <w:sz w:val="24"/>
              <w:szCs w:val="24"/>
            </w:rPr>
          </w:pPr>
          <w:r>
            <w:rPr>
              <w:rFonts w:ascii="仿宋" w:hAnsi="仿宋" w:eastAsia="仿宋" w:cs="仿宋"/>
              <w:spacing w:val="-3"/>
              <w:sz w:val="24"/>
              <w:szCs w:val="24"/>
            </w:rPr>
            <w:t xml:space="preserve">（二）项目绩效目标 </w:t>
          </w:r>
          <w:r>
            <w:rPr>
              <w:rFonts w:ascii="仿宋" w:hAnsi="仿宋" w:eastAsia="仿宋" w:cs="仿宋"/>
              <w:sz w:val="24"/>
              <w:szCs w:val="24"/>
            </w:rPr>
            <w:tab/>
          </w:r>
          <w:r>
            <w:fldChar w:fldCharType="begin"/>
          </w:r>
          <w:r>
            <w:instrText xml:space="preserve"> HYPERLINK \l "bookmark55" </w:instrText>
          </w:r>
          <w:r>
            <w:fldChar w:fldCharType="separate"/>
          </w:r>
          <w:r>
            <w:rPr>
              <w:rFonts w:ascii="仿宋" w:hAnsi="仿宋" w:eastAsia="仿宋" w:cs="仿宋"/>
              <w:sz w:val="24"/>
              <w:szCs w:val="24"/>
            </w:rPr>
            <w:t>4</w:t>
          </w:r>
          <w:r>
            <w:rPr>
              <w:rFonts w:ascii="仿宋" w:hAnsi="仿宋" w:eastAsia="仿宋" w:cs="仿宋"/>
              <w:sz w:val="24"/>
              <w:szCs w:val="24"/>
            </w:rPr>
            <w:fldChar w:fldCharType="end"/>
          </w:r>
        </w:p>
        <w:p w14:paraId="281D4AC2">
          <w:pPr>
            <w:tabs>
              <w:tab w:val="right" w:leader="dot" w:pos="10095"/>
            </w:tabs>
            <w:spacing w:before="151" w:line="222" w:lineRule="auto"/>
            <w:ind w:left="2575"/>
            <w:rPr>
              <w:rFonts w:ascii="仿宋" w:hAnsi="仿宋" w:eastAsia="仿宋" w:cs="仿宋"/>
              <w:sz w:val="24"/>
              <w:szCs w:val="24"/>
            </w:rPr>
          </w:pPr>
          <w:r>
            <w:rPr>
              <w:rFonts w:ascii="仿宋" w:hAnsi="仿宋" w:eastAsia="仿宋" w:cs="仿宋"/>
              <w:spacing w:val="-6"/>
              <w:sz w:val="24"/>
              <w:szCs w:val="24"/>
            </w:rPr>
            <w:t>（三）项目实施计划</w:t>
          </w:r>
          <w:r>
            <w:rPr>
              <w:rFonts w:ascii="仿宋" w:hAnsi="仿宋" w:eastAsia="仿宋" w:cs="仿宋"/>
              <w:spacing w:val="28"/>
              <w:sz w:val="24"/>
              <w:szCs w:val="24"/>
            </w:rPr>
            <w:t xml:space="preserve"> </w:t>
          </w:r>
          <w:r>
            <w:rPr>
              <w:rFonts w:ascii="仿宋" w:hAnsi="仿宋" w:eastAsia="仿宋" w:cs="仿宋"/>
              <w:sz w:val="24"/>
              <w:szCs w:val="24"/>
            </w:rPr>
            <w:tab/>
          </w:r>
          <w:r>
            <w:fldChar w:fldCharType="begin"/>
          </w:r>
          <w:r>
            <w:instrText xml:space="preserve"> HYPERLINK \l "bookmark56" </w:instrText>
          </w:r>
          <w:r>
            <w:fldChar w:fldCharType="separate"/>
          </w:r>
          <w:r>
            <w:rPr>
              <w:rFonts w:ascii="仿宋" w:hAnsi="仿宋" w:eastAsia="仿宋" w:cs="仿宋"/>
              <w:sz w:val="24"/>
              <w:szCs w:val="24"/>
            </w:rPr>
            <w:t>4</w:t>
          </w:r>
          <w:r>
            <w:rPr>
              <w:rFonts w:ascii="仿宋" w:hAnsi="仿宋" w:eastAsia="仿宋" w:cs="仿宋"/>
              <w:sz w:val="24"/>
              <w:szCs w:val="24"/>
            </w:rPr>
            <w:fldChar w:fldCharType="end"/>
          </w:r>
        </w:p>
        <w:p w14:paraId="04DBCA33">
          <w:pPr>
            <w:tabs>
              <w:tab w:val="right" w:leader="dot" w:pos="10095"/>
            </w:tabs>
            <w:spacing w:before="271" w:line="222" w:lineRule="auto"/>
            <w:ind w:left="2303"/>
            <w:rPr>
              <w:rFonts w:ascii="仿宋" w:hAnsi="仿宋" w:eastAsia="仿宋" w:cs="仿宋"/>
              <w:sz w:val="24"/>
              <w:szCs w:val="24"/>
            </w:rPr>
          </w:pPr>
          <w:r>
            <w:rPr>
              <w:rFonts w:ascii="仿宋" w:hAnsi="仿宋" w:eastAsia="仿宋" w:cs="仿宋"/>
              <w:b/>
              <w:bCs/>
              <w:spacing w:val="-6"/>
              <w:sz w:val="24"/>
              <w:szCs w:val="24"/>
            </w:rPr>
            <w:t>二、项目绩效完成情况</w:t>
          </w:r>
          <w:r>
            <w:rPr>
              <w:rFonts w:ascii="仿宋" w:hAnsi="仿宋" w:eastAsia="仿宋" w:cs="仿宋"/>
              <w:spacing w:val="-6"/>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"bookmark57" </w:instrText>
          </w:r>
          <w:r>
            <w:fldChar w:fldCharType="separate"/>
          </w:r>
          <w:r>
            <w:rPr>
              <w:rFonts w:ascii="仿宋" w:hAnsi="仿宋" w:eastAsia="仿宋" w:cs="仿宋"/>
              <w:b/>
              <w:bCs/>
              <w:spacing w:val="-1"/>
              <w:sz w:val="24"/>
              <w:szCs w:val="24"/>
            </w:rPr>
            <w:t>5</w:t>
          </w:r>
          <w:r>
            <w:rPr>
              <w:rFonts w:ascii="仿宋" w:hAnsi="仿宋" w:eastAsia="仿宋" w:cs="仿宋"/>
              <w:b/>
              <w:bCs/>
              <w:spacing w:val="-1"/>
              <w:sz w:val="24"/>
              <w:szCs w:val="24"/>
            </w:rPr>
            <w:fldChar w:fldCharType="end"/>
          </w:r>
        </w:p>
        <w:p w14:paraId="0FEB25A9">
          <w:pPr>
            <w:tabs>
              <w:tab w:val="right" w:leader="dot" w:pos="10095"/>
            </w:tabs>
            <w:spacing w:before="271" w:line="221" w:lineRule="auto"/>
            <w:ind w:left="2575"/>
            <w:rPr>
              <w:rFonts w:ascii="仿宋" w:hAnsi="仿宋" w:eastAsia="仿宋" w:cs="仿宋"/>
              <w:sz w:val="24"/>
              <w:szCs w:val="24"/>
            </w:rPr>
          </w:pPr>
          <w:r>
            <w:rPr>
              <w:rFonts w:ascii="仿宋" w:hAnsi="仿宋" w:eastAsia="仿宋" w:cs="仿宋"/>
              <w:spacing w:val="-3"/>
              <w:sz w:val="24"/>
              <w:szCs w:val="24"/>
            </w:rPr>
            <w:t xml:space="preserve">（一）预算执行情况 </w:t>
          </w:r>
          <w:r>
            <w:rPr>
              <w:rFonts w:ascii="仿宋" w:hAnsi="仿宋" w:eastAsia="仿宋" w:cs="仿宋"/>
              <w:sz w:val="24"/>
              <w:szCs w:val="24"/>
            </w:rPr>
            <w:tab/>
          </w:r>
          <w:r>
            <w:fldChar w:fldCharType="begin"/>
          </w:r>
          <w:r>
            <w:instrText xml:space="preserve"> HYPERLINK \l "bookmark58" </w:instrText>
          </w:r>
          <w:r>
            <w:fldChar w:fldCharType="separate"/>
          </w:r>
          <w:r>
            <w:rPr>
              <w:rFonts w:ascii="仿宋" w:hAnsi="仿宋" w:eastAsia="仿宋" w:cs="仿宋"/>
              <w:sz w:val="24"/>
              <w:szCs w:val="24"/>
            </w:rPr>
            <w:t>5</w:t>
          </w:r>
          <w:r>
            <w:rPr>
              <w:rFonts w:ascii="仿宋" w:hAnsi="仿宋" w:eastAsia="仿宋" w:cs="仿宋"/>
              <w:sz w:val="24"/>
              <w:szCs w:val="24"/>
            </w:rPr>
            <w:fldChar w:fldCharType="end"/>
          </w:r>
        </w:p>
        <w:p w14:paraId="3B6FBBF1">
          <w:pPr>
            <w:tabs>
              <w:tab w:val="right" w:leader="dot" w:pos="10095"/>
            </w:tabs>
            <w:spacing w:before="153" w:line="222" w:lineRule="auto"/>
            <w:ind w:left="2575"/>
            <w:rPr>
              <w:rFonts w:ascii="仿宋" w:hAnsi="仿宋" w:eastAsia="仿宋" w:cs="仿宋"/>
              <w:sz w:val="24"/>
              <w:szCs w:val="24"/>
            </w:rPr>
          </w:pPr>
          <w:r>
            <w:rPr>
              <w:rFonts w:ascii="仿宋" w:hAnsi="仿宋" w:eastAsia="仿宋" w:cs="仿宋"/>
              <w:spacing w:val="-3"/>
              <w:sz w:val="24"/>
              <w:szCs w:val="24"/>
            </w:rPr>
            <w:t xml:space="preserve">（二）指标完成情况 </w:t>
          </w:r>
          <w:r>
            <w:rPr>
              <w:rFonts w:ascii="仿宋" w:hAnsi="仿宋" w:eastAsia="仿宋" w:cs="仿宋"/>
              <w:sz w:val="24"/>
              <w:szCs w:val="24"/>
            </w:rPr>
            <w:tab/>
          </w:r>
          <w:r>
            <w:fldChar w:fldCharType="begin"/>
          </w:r>
          <w:r>
            <w:instrText xml:space="preserve"> HYPERLINK \l "bookmark59" </w:instrText>
          </w:r>
          <w:r>
            <w:fldChar w:fldCharType="separate"/>
          </w:r>
          <w:r>
            <w:rPr>
              <w:rFonts w:ascii="仿宋" w:hAnsi="仿宋" w:eastAsia="仿宋" w:cs="仿宋"/>
              <w:sz w:val="24"/>
              <w:szCs w:val="24"/>
            </w:rPr>
            <w:t>6</w:t>
          </w:r>
          <w:r>
            <w:rPr>
              <w:rFonts w:ascii="仿宋" w:hAnsi="仿宋" w:eastAsia="仿宋" w:cs="仿宋"/>
              <w:sz w:val="24"/>
              <w:szCs w:val="24"/>
            </w:rPr>
            <w:fldChar w:fldCharType="end"/>
          </w:r>
        </w:p>
        <w:p w14:paraId="18E78B91">
          <w:pPr>
            <w:tabs>
              <w:tab w:val="right" w:leader="dot" w:pos="10095"/>
            </w:tabs>
            <w:spacing w:before="272" w:line="222" w:lineRule="auto"/>
            <w:ind w:left="2302"/>
            <w:rPr>
              <w:rFonts w:ascii="仿宋" w:hAnsi="仿宋" w:eastAsia="仿宋" w:cs="仿宋"/>
              <w:sz w:val="24"/>
              <w:szCs w:val="24"/>
            </w:rPr>
          </w:pPr>
          <w:r>
            <w:rPr>
              <w:rFonts w:ascii="仿宋" w:hAnsi="仿宋" w:eastAsia="仿宋" w:cs="仿宋"/>
              <w:b/>
              <w:bCs/>
              <w:spacing w:val="-5"/>
              <w:sz w:val="24"/>
              <w:szCs w:val="24"/>
            </w:rPr>
            <w:t>三、项目自评结果</w:t>
          </w:r>
          <w:r>
            <w:rPr>
              <w:rFonts w:ascii="仿宋" w:hAnsi="仿宋" w:eastAsia="仿宋" w:cs="仿宋"/>
              <w:spacing w:val="-1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"bookmark60" </w:instrText>
          </w:r>
          <w:r>
            <w:fldChar w:fldCharType="separate"/>
          </w:r>
          <w:r>
            <w:rPr>
              <w:rFonts w:ascii="仿宋" w:hAnsi="仿宋" w:eastAsia="仿宋" w:cs="仿宋"/>
              <w:b/>
              <w:bCs/>
              <w:sz w:val="24"/>
              <w:szCs w:val="24"/>
            </w:rPr>
            <w:t>7</w:t>
          </w:r>
          <w:r>
            <w:rPr>
              <w:rFonts w:ascii="仿宋" w:hAnsi="仿宋" w:eastAsia="仿宋" w:cs="仿宋"/>
              <w:b/>
              <w:bCs/>
              <w:sz w:val="24"/>
              <w:szCs w:val="24"/>
            </w:rPr>
            <w:fldChar w:fldCharType="end"/>
          </w:r>
        </w:p>
        <w:p w14:paraId="4D07C34D">
          <w:pPr>
            <w:tabs>
              <w:tab w:val="right" w:leader="dot" w:pos="10095"/>
            </w:tabs>
            <w:spacing w:before="270" w:line="224" w:lineRule="auto"/>
            <w:ind w:left="2324"/>
            <w:rPr>
              <w:rFonts w:ascii="仿宋" w:hAnsi="仿宋" w:eastAsia="仿宋" w:cs="仿宋"/>
              <w:sz w:val="24"/>
              <w:szCs w:val="24"/>
            </w:rPr>
          </w:pPr>
          <w:r>
            <w:rPr>
              <w:rFonts w:ascii="仿宋" w:hAnsi="仿宋" w:eastAsia="仿宋" w:cs="仿宋"/>
              <w:b/>
              <w:bCs/>
              <w:spacing w:val="-8"/>
              <w:sz w:val="24"/>
              <w:szCs w:val="24"/>
            </w:rPr>
            <w:t>四、项目主要经验做法</w:t>
          </w:r>
          <w:r>
            <w:rPr>
              <w:rFonts w:ascii="仿宋" w:hAnsi="仿宋" w:eastAsia="仿宋" w:cs="仿宋"/>
              <w:spacing w:val="-8"/>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"bookmark32"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4D195973">
          <w:pPr>
            <w:tabs>
              <w:tab w:val="right" w:leader="dot" w:pos="10095"/>
            </w:tabs>
            <w:spacing w:before="270" w:line="219" w:lineRule="auto"/>
            <w:ind w:left="2299"/>
            <w:rPr>
              <w:rFonts w:ascii="仿宋" w:hAnsi="仿宋" w:eastAsia="仿宋" w:cs="仿宋"/>
              <w:sz w:val="24"/>
              <w:szCs w:val="24"/>
            </w:rPr>
          </w:pPr>
          <w:r>
            <w:rPr>
              <w:rFonts w:ascii="仿宋" w:hAnsi="仿宋" w:eastAsia="仿宋" w:cs="仿宋"/>
              <w:b/>
              <w:bCs/>
              <w:spacing w:val="-4"/>
              <w:sz w:val="24"/>
              <w:szCs w:val="24"/>
            </w:rPr>
            <w:t>五、项目管理中存在问题及原因分析</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"bookmark61"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p w14:paraId="28BC0F97">
          <w:pPr>
            <w:tabs>
              <w:tab w:val="right" w:leader="dot" w:pos="10095"/>
            </w:tabs>
            <w:spacing w:before="275" w:line="223" w:lineRule="auto"/>
            <w:ind w:left="2297"/>
            <w:rPr>
              <w:rFonts w:ascii="仿宋" w:hAnsi="仿宋" w:eastAsia="仿宋" w:cs="仿宋"/>
              <w:sz w:val="24"/>
              <w:szCs w:val="24"/>
            </w:rPr>
          </w:pPr>
          <w:r>
            <w:rPr>
              <w:rFonts w:ascii="仿宋" w:hAnsi="仿宋" w:eastAsia="仿宋" w:cs="仿宋"/>
              <w:b/>
              <w:bCs/>
              <w:spacing w:val="-4"/>
              <w:sz w:val="24"/>
              <w:szCs w:val="24"/>
            </w:rPr>
            <w:t>六、进一步加强项目管理措施及建议</w:t>
          </w:r>
          <w:r>
            <w:rPr>
              <w:rFonts w:ascii="仿宋" w:hAnsi="仿宋" w:eastAsia="仿宋" w:cs="仿宋"/>
              <w:spacing w:val="-4"/>
              <w:sz w:val="24"/>
              <w:szCs w:val="24"/>
            </w:rPr>
            <w:t xml:space="preserve"> </w:t>
          </w:r>
          <w:r>
            <w:rPr>
              <w:rFonts w:ascii="仿宋" w:hAnsi="仿宋" w:eastAsia="仿宋" w:cs="仿宋"/>
              <w:sz w:val="24"/>
              <w:szCs w:val="24"/>
              <w14:textOutline w14:w="4354" w14:cap="flat" w14:cmpd="sng">
                <w14:solidFill>
                  <w14:srgbClr w14:val="000000"/>
                </w14:solidFill>
                <w14:prstDash w14:val="solid"/>
                <w14:miter w14:val="10"/>
              </w14:textOutline>
            </w:rPr>
            <w:tab/>
          </w:r>
          <w:r>
            <w:fldChar w:fldCharType="begin"/>
          </w:r>
          <w:r>
            <w:instrText xml:space="preserve"> HYPERLINK \l "bookmark62" </w:instrText>
          </w:r>
          <w:r>
            <w:fldChar w:fldCharType="separate"/>
          </w:r>
          <w:r>
            <w:rPr>
              <w:rFonts w:ascii="仿宋" w:hAnsi="仿宋" w:eastAsia="仿宋" w:cs="仿宋"/>
              <w:b/>
              <w:bCs/>
              <w:spacing w:val="-1"/>
              <w:sz w:val="24"/>
              <w:szCs w:val="24"/>
            </w:rPr>
            <w:t>8</w:t>
          </w:r>
          <w:r>
            <w:rPr>
              <w:rFonts w:ascii="仿宋" w:hAnsi="仿宋" w:eastAsia="仿宋" w:cs="仿宋"/>
              <w:b/>
              <w:bCs/>
              <w:spacing w:val="-1"/>
              <w:sz w:val="24"/>
              <w:szCs w:val="24"/>
            </w:rPr>
            <w:fldChar w:fldCharType="end"/>
          </w:r>
        </w:p>
      </w:sdtContent>
    </w:sdt>
    <w:p w14:paraId="5BCD6D83">
      <w:pPr>
        <w:spacing w:line="223" w:lineRule="auto"/>
        <w:rPr>
          <w:rFonts w:ascii="仿宋" w:hAnsi="仿宋" w:eastAsia="仿宋" w:cs="仿宋"/>
          <w:sz w:val="24"/>
          <w:szCs w:val="24"/>
        </w:rPr>
        <w:sectPr>
          <w:headerReference r:id="rId293" w:type="default"/>
          <w:footerReference r:id="rId294" w:type="default"/>
          <w:pgSz w:w="11900" w:h="16840"/>
          <w:pgMar w:top="642" w:right="0" w:bottom="340" w:left="0" w:header="326" w:footer="93" w:gutter="0"/>
          <w:cols w:space="720" w:num="1"/>
        </w:sectPr>
      </w:pPr>
    </w:p>
    <w:p w14:paraId="34E5B975">
      <w:pPr>
        <w:pStyle w:val="2"/>
        <w:spacing w:line="292" w:lineRule="auto"/>
      </w:pPr>
    </w:p>
    <w:p w14:paraId="2BE3C049">
      <w:pPr>
        <w:pStyle w:val="2"/>
        <w:spacing w:line="292" w:lineRule="auto"/>
      </w:pPr>
    </w:p>
    <w:p w14:paraId="3691795F">
      <w:pPr>
        <w:pStyle w:val="2"/>
        <w:spacing w:line="292" w:lineRule="auto"/>
      </w:pPr>
    </w:p>
    <w:p w14:paraId="1AF4067B">
      <w:pPr>
        <w:spacing w:before="91" w:line="222" w:lineRule="auto"/>
        <w:ind w:left="1962"/>
        <w:rPr>
          <w:rFonts w:ascii="仿宋" w:hAnsi="仿宋" w:eastAsia="仿宋" w:cs="仿宋"/>
          <w:sz w:val="28"/>
          <w:szCs w:val="28"/>
        </w:rPr>
      </w:pPr>
      <w:r>
        <w:rPr>
          <w:rFonts w:ascii="仿宋" w:hAnsi="仿宋" w:eastAsia="仿宋" w:cs="仿宋"/>
          <w:b/>
          <w:bCs/>
          <w:spacing w:val="-6"/>
          <w:sz w:val="28"/>
          <w:szCs w:val="28"/>
        </w:rPr>
        <w:t>一、项目基本信息</w:t>
      </w:r>
    </w:p>
    <w:p w14:paraId="3971663B">
      <w:pPr>
        <w:spacing w:before="288" w:line="222" w:lineRule="auto"/>
        <w:ind w:left="2018"/>
        <w:rPr>
          <w:rFonts w:ascii="仿宋" w:hAnsi="仿宋" w:eastAsia="仿宋" w:cs="仿宋"/>
          <w:sz w:val="28"/>
          <w:szCs w:val="28"/>
        </w:rPr>
      </w:pPr>
      <w:r>
        <w:rPr>
          <w:rFonts w:ascii="仿宋" w:hAnsi="仿宋" w:eastAsia="仿宋" w:cs="仿宋"/>
          <w:b/>
          <w:bCs/>
          <w:spacing w:val="-5"/>
          <w:sz w:val="28"/>
          <w:szCs w:val="28"/>
        </w:rPr>
        <w:t>（一）项目概况</w:t>
      </w:r>
    </w:p>
    <w:p w14:paraId="22ABB9D1">
      <w:pPr>
        <w:spacing w:before="292" w:line="411" w:lineRule="auto"/>
        <w:ind w:left="1817" w:right="1794" w:firstLine="561"/>
        <w:rPr>
          <w:rFonts w:ascii="仿宋" w:hAnsi="仿宋" w:eastAsia="仿宋" w:cs="仿宋"/>
          <w:sz w:val="28"/>
          <w:szCs w:val="28"/>
        </w:rPr>
      </w:pPr>
      <w:r>
        <w:rPr>
          <w:rFonts w:ascii="仿宋" w:hAnsi="仿宋" w:eastAsia="仿宋" w:cs="仿宋"/>
          <w:b/>
          <w:bCs/>
          <w:spacing w:val="-1"/>
          <w:sz w:val="28"/>
          <w:szCs w:val="28"/>
        </w:rPr>
        <w:t>项目概况</w:t>
      </w:r>
      <w:r>
        <w:rPr>
          <w:rFonts w:ascii="仿宋" w:hAnsi="仿宋" w:eastAsia="仿宋" w:cs="仿宋"/>
          <w:spacing w:val="-1"/>
          <w:sz w:val="28"/>
          <w:szCs w:val="28"/>
        </w:rPr>
        <w:t>：为庆祝全国人民代表大会成立</w:t>
      </w:r>
      <w:r>
        <w:rPr>
          <w:rFonts w:ascii="仿宋" w:hAnsi="仿宋" w:eastAsia="仿宋" w:cs="仿宋"/>
          <w:spacing w:val="-56"/>
          <w:sz w:val="28"/>
          <w:szCs w:val="28"/>
        </w:rPr>
        <w:t xml:space="preserve"> </w:t>
      </w:r>
      <w:r>
        <w:rPr>
          <w:rFonts w:ascii="Calibri" w:hAnsi="Calibri" w:eastAsia="Calibri" w:cs="Calibri"/>
          <w:spacing w:val="-1"/>
          <w:sz w:val="28"/>
          <w:szCs w:val="28"/>
        </w:rPr>
        <w:t>70</w:t>
      </w:r>
      <w:r>
        <w:rPr>
          <w:rFonts w:ascii="Calibri" w:hAnsi="Calibri" w:eastAsia="Calibri" w:cs="Calibri"/>
          <w:spacing w:val="30"/>
          <w:sz w:val="28"/>
          <w:szCs w:val="28"/>
        </w:rPr>
        <w:t xml:space="preserve"> </w:t>
      </w:r>
      <w:r>
        <w:rPr>
          <w:rFonts w:ascii="仿宋" w:hAnsi="仿宋" w:eastAsia="仿宋" w:cs="仿宋"/>
          <w:spacing w:val="-1"/>
          <w:sz w:val="28"/>
          <w:szCs w:val="28"/>
        </w:rPr>
        <w:t>周年，讴歌新中国和全国人大</w:t>
      </w:r>
      <w:r>
        <w:rPr>
          <w:rFonts w:ascii="仿宋" w:hAnsi="仿宋" w:eastAsia="仿宋" w:cs="仿宋"/>
          <w:spacing w:val="-44"/>
          <w:sz w:val="28"/>
          <w:szCs w:val="28"/>
        </w:rPr>
        <w:t xml:space="preserve"> </w:t>
      </w:r>
      <w:r>
        <w:rPr>
          <w:rFonts w:ascii="Calibri" w:hAnsi="Calibri" w:eastAsia="Calibri" w:cs="Calibri"/>
          <w:spacing w:val="-1"/>
          <w:sz w:val="28"/>
          <w:szCs w:val="28"/>
        </w:rPr>
        <w:t>70</w:t>
      </w:r>
      <w:r>
        <w:rPr>
          <w:rFonts w:ascii="Calibri" w:hAnsi="Calibri" w:eastAsia="Calibri" w:cs="Calibri"/>
          <w:spacing w:val="33"/>
          <w:w w:val="101"/>
          <w:sz w:val="28"/>
          <w:szCs w:val="28"/>
        </w:rPr>
        <w:t xml:space="preserve"> </w:t>
      </w:r>
      <w:r>
        <w:rPr>
          <w:rFonts w:ascii="仿宋" w:hAnsi="仿宋" w:eastAsia="仿宋" w:cs="仿宋"/>
          <w:spacing w:val="-1"/>
          <w:sz w:val="28"/>
          <w:szCs w:val="28"/>
        </w:rPr>
        <w:t>年来取得的辉煌成就，激发全县人大代表履职尽责热</w:t>
      </w:r>
      <w:r>
        <w:rPr>
          <w:rFonts w:ascii="仿宋" w:hAnsi="仿宋" w:eastAsia="仿宋" w:cs="仿宋"/>
          <w:spacing w:val="-10"/>
          <w:sz w:val="28"/>
          <w:szCs w:val="28"/>
        </w:rPr>
        <w:t>情，代表全县人民意志，认真履行宪法、法律赋予</w:t>
      </w:r>
      <w:r>
        <w:rPr>
          <w:rFonts w:ascii="仿宋" w:hAnsi="仿宋" w:eastAsia="仿宋" w:cs="仿宋"/>
          <w:spacing w:val="-11"/>
          <w:sz w:val="28"/>
          <w:szCs w:val="28"/>
        </w:rPr>
        <w:t>的职责，</w:t>
      </w:r>
      <w:r>
        <w:rPr>
          <w:rFonts w:ascii="仿宋" w:hAnsi="仿宋" w:eastAsia="仿宋" w:cs="仿宋"/>
          <w:spacing w:val="55"/>
          <w:sz w:val="28"/>
          <w:szCs w:val="28"/>
        </w:rPr>
        <w:t xml:space="preserve"> </w:t>
      </w:r>
      <w:r>
        <w:rPr>
          <w:rFonts w:ascii="仿宋" w:hAnsi="仿宋" w:eastAsia="仿宋" w:cs="仿宋"/>
          <w:spacing w:val="-11"/>
          <w:sz w:val="28"/>
          <w:szCs w:val="28"/>
        </w:rPr>
        <w:t>在探索中</w:t>
      </w:r>
      <w:r>
        <w:rPr>
          <w:rFonts w:ascii="仿宋" w:hAnsi="仿宋" w:eastAsia="仿宋" w:cs="仿宋"/>
          <w:spacing w:val="-4"/>
          <w:sz w:val="28"/>
          <w:szCs w:val="28"/>
        </w:rPr>
        <w:t>发展，在开拓中完善，在改革中创新，为推进全县经济社会发展、深</w:t>
      </w:r>
      <w:r>
        <w:rPr>
          <w:rFonts w:ascii="仿宋" w:hAnsi="仿宋" w:eastAsia="仿宋" w:cs="仿宋"/>
          <w:spacing w:val="2"/>
          <w:sz w:val="28"/>
          <w:szCs w:val="28"/>
        </w:rPr>
        <w:t>化民主法治建设发挥重要作用，做出了积极贡献。</w:t>
      </w:r>
      <w:r>
        <w:rPr>
          <w:rFonts w:ascii="Calibri" w:hAnsi="Calibri" w:eastAsia="Calibri" w:cs="Calibri"/>
          <w:spacing w:val="2"/>
          <w:sz w:val="28"/>
          <w:szCs w:val="28"/>
        </w:rPr>
        <w:t>2024</w:t>
      </w:r>
      <w:r>
        <w:rPr>
          <w:rFonts w:ascii="Calibri" w:hAnsi="Calibri" w:eastAsia="Calibri" w:cs="Calibri"/>
          <w:spacing w:val="39"/>
          <w:sz w:val="28"/>
          <w:szCs w:val="28"/>
        </w:rPr>
        <w:t xml:space="preserve"> </w:t>
      </w:r>
      <w:r>
        <w:rPr>
          <w:rFonts w:ascii="仿宋" w:hAnsi="仿宋" w:eastAsia="仿宋" w:cs="仿宋"/>
          <w:spacing w:val="1"/>
          <w:sz w:val="28"/>
          <w:szCs w:val="28"/>
        </w:rPr>
        <w:t>年县人大拟</w:t>
      </w:r>
      <w:r>
        <w:rPr>
          <w:rFonts w:ascii="仿宋" w:hAnsi="仿宋" w:eastAsia="仿宋" w:cs="仿宋"/>
          <w:spacing w:val="-1"/>
          <w:sz w:val="28"/>
          <w:szCs w:val="28"/>
        </w:rPr>
        <w:t>组织开展纪念全国人大成立</w:t>
      </w:r>
      <w:r>
        <w:rPr>
          <w:rFonts w:ascii="仿宋" w:hAnsi="仿宋" w:eastAsia="仿宋" w:cs="仿宋"/>
          <w:spacing w:val="-41"/>
          <w:sz w:val="28"/>
          <w:szCs w:val="28"/>
        </w:rPr>
        <w:t xml:space="preserve"> </w:t>
      </w:r>
      <w:r>
        <w:rPr>
          <w:rFonts w:ascii="Calibri" w:hAnsi="Calibri" w:eastAsia="Calibri" w:cs="Calibri"/>
          <w:spacing w:val="-1"/>
          <w:sz w:val="28"/>
          <w:szCs w:val="28"/>
        </w:rPr>
        <w:t>70</w:t>
      </w:r>
      <w:r>
        <w:rPr>
          <w:rFonts w:ascii="Calibri" w:hAnsi="Calibri" w:eastAsia="Calibri" w:cs="Calibri"/>
          <w:spacing w:val="29"/>
          <w:sz w:val="28"/>
          <w:szCs w:val="28"/>
        </w:rPr>
        <w:t xml:space="preserve"> </w:t>
      </w:r>
      <w:r>
        <w:rPr>
          <w:rFonts w:ascii="仿宋" w:hAnsi="仿宋" w:eastAsia="仿宋" w:cs="仿宋"/>
          <w:spacing w:val="-1"/>
          <w:sz w:val="28"/>
          <w:szCs w:val="28"/>
        </w:rPr>
        <w:t>周年文艺晚会、书法、美术、摄影、</w:t>
      </w:r>
      <w:r>
        <w:rPr>
          <w:rFonts w:ascii="仿宋" w:hAnsi="仿宋" w:eastAsia="仿宋" w:cs="仿宋"/>
          <w:spacing w:val="-4"/>
          <w:sz w:val="28"/>
          <w:szCs w:val="28"/>
        </w:rPr>
        <w:t>健身等系列活动，进一步促进干部职工身心健康，营造积极向上，团结奋进，干事创业的良好氛围。</w:t>
      </w:r>
    </w:p>
    <w:p w14:paraId="793C6DE5">
      <w:pPr>
        <w:spacing w:before="5" w:line="411" w:lineRule="auto"/>
        <w:ind w:left="1817" w:right="1794" w:firstLine="567"/>
        <w:rPr>
          <w:rFonts w:ascii="仿宋" w:hAnsi="仿宋" w:eastAsia="仿宋" w:cs="仿宋"/>
          <w:sz w:val="28"/>
          <w:szCs w:val="28"/>
        </w:rPr>
      </w:pPr>
      <w:r>
        <w:rPr>
          <w:rFonts w:ascii="仿宋" w:hAnsi="仿宋" w:eastAsia="仿宋" w:cs="仿宋"/>
          <w:b/>
          <w:bCs/>
          <w:spacing w:val="-1"/>
          <w:sz w:val="28"/>
          <w:szCs w:val="28"/>
        </w:rPr>
        <w:t>立项依据</w:t>
      </w:r>
      <w:r>
        <w:rPr>
          <w:rFonts w:ascii="仿宋" w:hAnsi="仿宋" w:eastAsia="仿宋" w:cs="仿宋"/>
          <w:spacing w:val="-1"/>
          <w:sz w:val="28"/>
          <w:szCs w:val="28"/>
        </w:rPr>
        <w:t>：为庆祝全国人民代表大会成立</w:t>
      </w:r>
      <w:r>
        <w:rPr>
          <w:rFonts w:ascii="仿宋" w:hAnsi="仿宋" w:eastAsia="仿宋" w:cs="仿宋"/>
          <w:spacing w:val="-55"/>
          <w:sz w:val="28"/>
          <w:szCs w:val="28"/>
        </w:rPr>
        <w:t xml:space="preserve"> </w:t>
      </w:r>
      <w:r>
        <w:rPr>
          <w:rFonts w:ascii="Calibri" w:hAnsi="Calibri" w:eastAsia="Calibri" w:cs="Calibri"/>
          <w:spacing w:val="-1"/>
          <w:sz w:val="28"/>
          <w:szCs w:val="28"/>
        </w:rPr>
        <w:t>70</w:t>
      </w:r>
      <w:r>
        <w:rPr>
          <w:rFonts w:ascii="Calibri" w:hAnsi="Calibri" w:eastAsia="Calibri" w:cs="Calibri"/>
          <w:spacing w:val="29"/>
          <w:sz w:val="28"/>
          <w:szCs w:val="28"/>
        </w:rPr>
        <w:t xml:space="preserve"> </w:t>
      </w:r>
      <w:r>
        <w:rPr>
          <w:rFonts w:ascii="仿宋" w:hAnsi="仿宋" w:eastAsia="仿宋" w:cs="仿宋"/>
          <w:spacing w:val="-1"/>
          <w:sz w:val="28"/>
          <w:szCs w:val="28"/>
        </w:rPr>
        <w:t>周年</w:t>
      </w:r>
      <w:r>
        <w:rPr>
          <w:rFonts w:ascii="仿宋" w:hAnsi="仿宋" w:eastAsia="仿宋" w:cs="仿宋"/>
          <w:spacing w:val="-2"/>
          <w:sz w:val="28"/>
          <w:szCs w:val="28"/>
        </w:rPr>
        <w:t>，讴歌新中国</w:t>
      </w:r>
      <w:r>
        <w:rPr>
          <w:rFonts w:ascii="仿宋" w:hAnsi="仿宋" w:eastAsia="仿宋" w:cs="仿宋"/>
          <w:spacing w:val="-1"/>
          <w:sz w:val="28"/>
          <w:szCs w:val="28"/>
        </w:rPr>
        <w:t>和全国人大</w:t>
      </w:r>
      <w:r>
        <w:rPr>
          <w:rFonts w:ascii="仿宋" w:hAnsi="仿宋" w:eastAsia="仿宋" w:cs="仿宋"/>
          <w:spacing w:val="-43"/>
          <w:sz w:val="28"/>
          <w:szCs w:val="28"/>
        </w:rPr>
        <w:t xml:space="preserve"> </w:t>
      </w:r>
      <w:r>
        <w:rPr>
          <w:rFonts w:ascii="Calibri" w:hAnsi="Calibri" w:eastAsia="Calibri" w:cs="Calibri"/>
          <w:spacing w:val="-1"/>
          <w:sz w:val="28"/>
          <w:szCs w:val="28"/>
        </w:rPr>
        <w:t>70</w:t>
      </w:r>
      <w:r>
        <w:rPr>
          <w:rFonts w:ascii="Calibri" w:hAnsi="Calibri" w:eastAsia="Calibri" w:cs="Calibri"/>
          <w:spacing w:val="33"/>
          <w:sz w:val="28"/>
          <w:szCs w:val="28"/>
        </w:rPr>
        <w:t xml:space="preserve"> </w:t>
      </w:r>
      <w:r>
        <w:rPr>
          <w:rFonts w:ascii="仿宋" w:hAnsi="仿宋" w:eastAsia="仿宋" w:cs="仿宋"/>
          <w:spacing w:val="-1"/>
          <w:sz w:val="28"/>
          <w:szCs w:val="28"/>
        </w:rPr>
        <w:t>年来取得的辉煌成就，激发全县人大代表履职尽责热</w:t>
      </w:r>
      <w:r>
        <w:rPr>
          <w:rFonts w:ascii="仿宋" w:hAnsi="仿宋" w:eastAsia="仿宋" w:cs="仿宋"/>
          <w:spacing w:val="-10"/>
          <w:sz w:val="28"/>
          <w:szCs w:val="28"/>
        </w:rPr>
        <w:t>情，代表全县人民意志，认真履行宪法、法律赋予</w:t>
      </w:r>
      <w:r>
        <w:rPr>
          <w:rFonts w:ascii="仿宋" w:hAnsi="仿宋" w:eastAsia="仿宋" w:cs="仿宋"/>
          <w:spacing w:val="-11"/>
          <w:sz w:val="28"/>
          <w:szCs w:val="28"/>
        </w:rPr>
        <w:t>的职责，</w:t>
      </w:r>
      <w:r>
        <w:rPr>
          <w:rFonts w:ascii="仿宋" w:hAnsi="仿宋" w:eastAsia="仿宋" w:cs="仿宋"/>
          <w:spacing w:val="55"/>
          <w:sz w:val="28"/>
          <w:szCs w:val="28"/>
        </w:rPr>
        <w:t xml:space="preserve"> </w:t>
      </w:r>
      <w:r>
        <w:rPr>
          <w:rFonts w:ascii="仿宋" w:hAnsi="仿宋" w:eastAsia="仿宋" w:cs="仿宋"/>
          <w:spacing w:val="-11"/>
          <w:sz w:val="28"/>
          <w:szCs w:val="28"/>
        </w:rPr>
        <w:t>在探索中</w:t>
      </w:r>
      <w:r>
        <w:rPr>
          <w:rFonts w:ascii="仿宋" w:hAnsi="仿宋" w:eastAsia="仿宋" w:cs="仿宋"/>
          <w:spacing w:val="-4"/>
          <w:sz w:val="28"/>
          <w:szCs w:val="28"/>
        </w:rPr>
        <w:t>发展，在开拓中完善，在改革中创新，为推进全县经济社会发展、深</w:t>
      </w:r>
      <w:r>
        <w:rPr>
          <w:rFonts w:ascii="仿宋" w:hAnsi="仿宋" w:eastAsia="仿宋" w:cs="仿宋"/>
          <w:spacing w:val="2"/>
          <w:sz w:val="28"/>
          <w:szCs w:val="28"/>
        </w:rPr>
        <w:t>化民主法治建设发挥重要作用，做出了积极贡献。</w:t>
      </w:r>
      <w:r>
        <w:rPr>
          <w:rFonts w:ascii="Calibri" w:hAnsi="Calibri" w:eastAsia="Calibri" w:cs="Calibri"/>
          <w:spacing w:val="2"/>
          <w:sz w:val="28"/>
          <w:szCs w:val="28"/>
        </w:rPr>
        <w:t>2024</w:t>
      </w:r>
      <w:r>
        <w:rPr>
          <w:rFonts w:ascii="Calibri" w:hAnsi="Calibri" w:eastAsia="Calibri" w:cs="Calibri"/>
          <w:spacing w:val="34"/>
          <w:w w:val="101"/>
          <w:sz w:val="28"/>
          <w:szCs w:val="28"/>
        </w:rPr>
        <w:t xml:space="preserve"> </w:t>
      </w:r>
      <w:r>
        <w:rPr>
          <w:rFonts w:ascii="仿宋" w:hAnsi="仿宋" w:eastAsia="仿宋" w:cs="仿宋"/>
          <w:spacing w:val="2"/>
          <w:sz w:val="28"/>
          <w:szCs w:val="28"/>
        </w:rPr>
        <w:t>年县人大拟</w:t>
      </w:r>
      <w:r>
        <w:rPr>
          <w:rFonts w:ascii="仿宋" w:hAnsi="仿宋" w:eastAsia="仿宋" w:cs="仿宋"/>
          <w:spacing w:val="-1"/>
          <w:sz w:val="28"/>
          <w:szCs w:val="28"/>
        </w:rPr>
        <w:t>组织开展纪念全国人大成立</w:t>
      </w:r>
      <w:r>
        <w:rPr>
          <w:rFonts w:ascii="仿宋" w:hAnsi="仿宋" w:eastAsia="仿宋" w:cs="仿宋"/>
          <w:spacing w:val="-41"/>
          <w:sz w:val="28"/>
          <w:szCs w:val="28"/>
        </w:rPr>
        <w:t xml:space="preserve"> </w:t>
      </w:r>
      <w:r>
        <w:rPr>
          <w:rFonts w:ascii="Calibri" w:hAnsi="Calibri" w:eastAsia="Calibri" w:cs="Calibri"/>
          <w:spacing w:val="-1"/>
          <w:sz w:val="28"/>
          <w:szCs w:val="28"/>
        </w:rPr>
        <w:t>70</w:t>
      </w:r>
      <w:r>
        <w:rPr>
          <w:rFonts w:ascii="Calibri" w:hAnsi="Calibri" w:eastAsia="Calibri" w:cs="Calibri"/>
          <w:spacing w:val="29"/>
          <w:sz w:val="28"/>
          <w:szCs w:val="28"/>
        </w:rPr>
        <w:t xml:space="preserve"> </w:t>
      </w:r>
      <w:r>
        <w:rPr>
          <w:rFonts w:ascii="仿宋" w:hAnsi="仿宋" w:eastAsia="仿宋" w:cs="仿宋"/>
          <w:spacing w:val="-1"/>
          <w:sz w:val="28"/>
          <w:szCs w:val="28"/>
        </w:rPr>
        <w:t>周年文艺晚会、书法、美术、摄影、</w:t>
      </w:r>
      <w:r>
        <w:rPr>
          <w:rFonts w:ascii="仿宋" w:hAnsi="仿宋" w:eastAsia="仿宋" w:cs="仿宋"/>
          <w:spacing w:val="-4"/>
          <w:sz w:val="28"/>
          <w:szCs w:val="28"/>
        </w:rPr>
        <w:t>健身等系列活动，进一步促进干部职工身心健康，营造积极向上，团结奋进，干事创业的良好氛围。</w:t>
      </w:r>
    </w:p>
    <w:p w14:paraId="1F73BE72">
      <w:pPr>
        <w:spacing w:line="412" w:lineRule="auto"/>
        <w:ind w:left="1817" w:right="1794" w:firstLine="561"/>
        <w:jc w:val="both"/>
        <w:rPr>
          <w:rFonts w:ascii="仿宋" w:hAnsi="仿宋" w:eastAsia="仿宋" w:cs="仿宋"/>
          <w:sz w:val="28"/>
          <w:szCs w:val="28"/>
        </w:rPr>
      </w:pPr>
      <w:r>
        <w:rPr>
          <w:rFonts w:ascii="仿宋" w:hAnsi="仿宋" w:eastAsia="仿宋" w:cs="仿宋"/>
          <w:b/>
          <w:bCs/>
          <w:spacing w:val="1"/>
          <w:sz w:val="28"/>
          <w:szCs w:val="28"/>
        </w:rPr>
        <w:t>项目设立的必要性</w:t>
      </w:r>
      <w:r>
        <w:rPr>
          <w:rFonts w:ascii="仿宋" w:hAnsi="仿宋" w:eastAsia="仿宋" w:cs="仿宋"/>
          <w:spacing w:val="1"/>
          <w:sz w:val="28"/>
          <w:szCs w:val="28"/>
        </w:rPr>
        <w:t>：</w:t>
      </w:r>
      <w:r>
        <w:rPr>
          <w:rFonts w:ascii="Calibri" w:hAnsi="Calibri" w:eastAsia="Calibri" w:cs="Calibri"/>
          <w:spacing w:val="1"/>
          <w:sz w:val="28"/>
          <w:szCs w:val="28"/>
        </w:rPr>
        <w:t>2024</w:t>
      </w:r>
      <w:r>
        <w:rPr>
          <w:rFonts w:ascii="Calibri" w:hAnsi="Calibri" w:eastAsia="Calibri" w:cs="Calibri"/>
          <w:spacing w:val="41"/>
          <w:sz w:val="28"/>
          <w:szCs w:val="28"/>
        </w:rPr>
        <w:t xml:space="preserve"> </w:t>
      </w:r>
      <w:r>
        <w:rPr>
          <w:rFonts w:ascii="仿宋" w:hAnsi="仿宋" w:eastAsia="仿宋" w:cs="仿宋"/>
          <w:spacing w:val="1"/>
          <w:sz w:val="28"/>
          <w:szCs w:val="28"/>
        </w:rPr>
        <w:t>年县人大拟组织开展纪念全国人大成</w:t>
      </w:r>
      <w:r>
        <w:rPr>
          <w:rFonts w:ascii="仿宋" w:hAnsi="仿宋" w:eastAsia="仿宋" w:cs="仿宋"/>
          <w:spacing w:val="-1"/>
          <w:sz w:val="28"/>
          <w:szCs w:val="28"/>
        </w:rPr>
        <w:t>立</w:t>
      </w:r>
      <w:r>
        <w:rPr>
          <w:rFonts w:ascii="仿宋" w:hAnsi="仿宋" w:eastAsia="仿宋" w:cs="仿宋"/>
          <w:spacing w:val="-39"/>
          <w:sz w:val="28"/>
          <w:szCs w:val="28"/>
        </w:rPr>
        <w:t xml:space="preserve"> </w:t>
      </w:r>
      <w:r>
        <w:rPr>
          <w:rFonts w:ascii="Calibri" w:hAnsi="Calibri" w:eastAsia="Calibri" w:cs="Calibri"/>
          <w:spacing w:val="-1"/>
          <w:sz w:val="28"/>
          <w:szCs w:val="28"/>
        </w:rPr>
        <w:t>70</w:t>
      </w:r>
      <w:r>
        <w:rPr>
          <w:rFonts w:ascii="Calibri" w:hAnsi="Calibri" w:eastAsia="Calibri" w:cs="Calibri"/>
          <w:spacing w:val="29"/>
          <w:sz w:val="28"/>
          <w:szCs w:val="28"/>
        </w:rPr>
        <w:t xml:space="preserve"> </w:t>
      </w:r>
      <w:r>
        <w:rPr>
          <w:rFonts w:ascii="仿宋" w:hAnsi="仿宋" w:eastAsia="仿宋" w:cs="仿宋"/>
          <w:spacing w:val="-1"/>
          <w:sz w:val="28"/>
          <w:szCs w:val="28"/>
        </w:rPr>
        <w:t>周年文艺晚会、书法、美术、摄影、健身等系列活动，进一步</w:t>
      </w:r>
      <w:r>
        <w:rPr>
          <w:rFonts w:ascii="仿宋" w:hAnsi="仿宋" w:eastAsia="仿宋" w:cs="仿宋"/>
          <w:spacing w:val="-4"/>
          <w:sz w:val="28"/>
          <w:szCs w:val="28"/>
        </w:rPr>
        <w:t>促进干部职工身心健康，营造积极向上，团结奋进，干事创业的良好</w:t>
      </w:r>
      <w:r>
        <w:rPr>
          <w:rFonts w:ascii="仿宋" w:hAnsi="仿宋" w:eastAsia="仿宋" w:cs="仿宋"/>
          <w:spacing w:val="-13"/>
          <w:sz w:val="28"/>
          <w:szCs w:val="28"/>
        </w:rPr>
        <w:t>氛围。</w:t>
      </w:r>
    </w:p>
    <w:p w14:paraId="352FAF8D">
      <w:pPr>
        <w:spacing w:line="412" w:lineRule="auto"/>
        <w:rPr>
          <w:rFonts w:ascii="仿宋" w:hAnsi="仿宋" w:eastAsia="仿宋" w:cs="仿宋"/>
          <w:sz w:val="28"/>
          <w:szCs w:val="28"/>
        </w:rPr>
        <w:sectPr>
          <w:headerReference r:id="rId295" w:type="default"/>
          <w:footerReference r:id="rId296" w:type="default"/>
          <w:pgSz w:w="11900" w:h="16840"/>
          <w:pgMar w:top="642" w:right="0" w:bottom="340" w:left="0" w:header="326" w:footer="93" w:gutter="0"/>
          <w:cols w:space="720" w:num="1"/>
        </w:sectPr>
      </w:pPr>
    </w:p>
    <w:p w14:paraId="12C84DC2">
      <w:pPr>
        <w:pStyle w:val="2"/>
        <w:spacing w:line="249" w:lineRule="auto"/>
      </w:pPr>
    </w:p>
    <w:p w14:paraId="109D5D3E">
      <w:pPr>
        <w:pStyle w:val="2"/>
        <w:spacing w:line="249" w:lineRule="auto"/>
      </w:pPr>
    </w:p>
    <w:p w14:paraId="7529F96F">
      <w:pPr>
        <w:pStyle w:val="2"/>
        <w:spacing w:line="250" w:lineRule="auto"/>
      </w:pPr>
    </w:p>
    <w:p w14:paraId="5B5960E8">
      <w:pPr>
        <w:pStyle w:val="2"/>
        <w:spacing w:line="250" w:lineRule="auto"/>
      </w:pPr>
    </w:p>
    <w:p w14:paraId="21D5C3D3">
      <w:pPr>
        <w:pStyle w:val="2"/>
        <w:spacing w:line="250" w:lineRule="auto"/>
      </w:pPr>
    </w:p>
    <w:p w14:paraId="550F6884">
      <w:pPr>
        <w:pStyle w:val="2"/>
        <w:spacing w:line="250" w:lineRule="auto"/>
      </w:pPr>
    </w:p>
    <w:p w14:paraId="61BE854E">
      <w:pPr>
        <w:spacing w:before="91" w:line="412" w:lineRule="auto"/>
        <w:ind w:left="1817" w:right="1794" w:firstLine="561"/>
        <w:rPr>
          <w:rFonts w:ascii="仿宋" w:hAnsi="仿宋" w:eastAsia="仿宋" w:cs="仿宋"/>
          <w:sz w:val="28"/>
          <w:szCs w:val="28"/>
        </w:rPr>
      </w:pPr>
      <w:r>
        <w:rPr>
          <w:rFonts w:ascii="仿宋" w:hAnsi="仿宋" w:eastAsia="仿宋" w:cs="仿宋"/>
          <w:b/>
          <w:bCs/>
          <w:spacing w:val="-6"/>
          <w:sz w:val="28"/>
          <w:szCs w:val="28"/>
        </w:rPr>
        <w:t>保证项目实施的措施与制度：</w:t>
      </w:r>
      <w:r>
        <w:rPr>
          <w:rFonts w:ascii="仿宋" w:hAnsi="仿宋" w:eastAsia="仿宋" w:cs="仿宋"/>
          <w:spacing w:val="-6"/>
          <w:sz w:val="28"/>
          <w:szCs w:val="28"/>
        </w:rPr>
        <w:t>进一步促进干部职工身心健康，营</w:t>
      </w:r>
      <w:r>
        <w:rPr>
          <w:rFonts w:ascii="仿宋" w:hAnsi="仿宋" w:eastAsia="仿宋" w:cs="仿宋"/>
          <w:spacing w:val="-3"/>
          <w:sz w:val="28"/>
          <w:szCs w:val="28"/>
        </w:rPr>
        <w:t>造积极向上，团结奋进，干事创业的良好氛围。</w:t>
      </w:r>
    </w:p>
    <w:p w14:paraId="2011AC44">
      <w:pPr>
        <w:spacing w:before="117" w:line="222" w:lineRule="auto"/>
        <w:ind w:left="1818"/>
        <w:rPr>
          <w:rFonts w:ascii="仿宋" w:hAnsi="仿宋" w:eastAsia="仿宋" w:cs="仿宋"/>
          <w:sz w:val="28"/>
          <w:szCs w:val="28"/>
        </w:rPr>
      </w:pPr>
      <w:r>
        <w:rPr>
          <w:rFonts w:ascii="仿宋" w:hAnsi="仿宋" w:eastAsia="仿宋" w:cs="仿宋"/>
          <w:b/>
          <w:bCs/>
          <w:spacing w:val="-5"/>
          <w:sz w:val="28"/>
          <w:szCs w:val="28"/>
        </w:rPr>
        <w:t>（二）项目绩效目标</w:t>
      </w:r>
    </w:p>
    <w:p w14:paraId="7363A58A">
      <w:pPr>
        <w:pStyle w:val="2"/>
        <w:spacing w:line="314" w:lineRule="auto"/>
      </w:pPr>
    </w:p>
    <w:p w14:paraId="6833FBC0">
      <w:pPr>
        <w:spacing w:before="91"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1</w:t>
      </w:r>
      <w:r>
        <w:rPr>
          <w:rFonts w:ascii="仿宋" w:hAnsi="仿宋" w:eastAsia="仿宋" w:cs="仿宋"/>
          <w:b/>
          <w:bCs/>
          <w:spacing w:val="-4"/>
          <w:sz w:val="28"/>
          <w:szCs w:val="28"/>
        </w:rPr>
        <w:t>）项目实施期绩效目标</w:t>
      </w:r>
    </w:p>
    <w:p w14:paraId="49C773F3">
      <w:pPr>
        <w:spacing w:before="332" w:line="330" w:lineRule="auto"/>
        <w:ind w:left="1820" w:right="1572" w:firstLine="567"/>
        <w:jc w:val="both"/>
        <w:rPr>
          <w:rFonts w:ascii="仿宋" w:hAnsi="仿宋" w:eastAsia="仿宋" w:cs="仿宋"/>
          <w:sz w:val="28"/>
          <w:szCs w:val="28"/>
        </w:rPr>
      </w:pPr>
      <w:r>
        <w:rPr>
          <w:rFonts w:ascii="仿宋" w:hAnsi="仿宋" w:eastAsia="仿宋" w:cs="仿宋"/>
          <w:spacing w:val="-4"/>
          <w:sz w:val="28"/>
          <w:szCs w:val="28"/>
        </w:rPr>
        <w:t>为庆祝全国人民代表大会成立</w:t>
      </w:r>
      <w:r>
        <w:rPr>
          <w:rFonts w:ascii="Times New Roman" w:hAnsi="Times New Roman" w:eastAsia="Times New Roman" w:cs="Times New Roman"/>
          <w:spacing w:val="-4"/>
          <w:sz w:val="28"/>
          <w:szCs w:val="28"/>
        </w:rPr>
        <w:t xml:space="preserve">70 </w:t>
      </w:r>
      <w:r>
        <w:rPr>
          <w:rFonts w:ascii="仿宋" w:hAnsi="仿宋" w:eastAsia="仿宋" w:cs="仿宋"/>
          <w:spacing w:val="-4"/>
          <w:sz w:val="28"/>
          <w:szCs w:val="28"/>
        </w:rPr>
        <w:t>周年，讴歌新中国和全国人大</w:t>
      </w:r>
      <w:r>
        <w:rPr>
          <w:rFonts w:ascii="Times New Roman" w:hAnsi="Times New Roman" w:eastAsia="Times New Roman" w:cs="Times New Roman"/>
          <w:spacing w:val="-4"/>
          <w:sz w:val="28"/>
          <w:szCs w:val="28"/>
        </w:rPr>
        <w:t>70</w:t>
      </w:r>
      <w:r>
        <w:rPr>
          <w:rFonts w:ascii="仿宋" w:hAnsi="仿宋" w:eastAsia="仿宋" w:cs="仿宋"/>
          <w:spacing w:val="-4"/>
          <w:sz w:val="28"/>
          <w:szCs w:val="28"/>
        </w:rPr>
        <w:t>年来取得的辉煌成就，激发全县人大代表履职尽责热情，代表全县人</w:t>
      </w:r>
      <w:r>
        <w:rPr>
          <w:rFonts w:ascii="仿宋" w:hAnsi="仿宋" w:eastAsia="仿宋" w:cs="仿宋"/>
          <w:spacing w:val="-10"/>
          <w:sz w:val="28"/>
          <w:szCs w:val="28"/>
        </w:rPr>
        <w:t>民意志，认真履行宪法、法律赋予的职责，</w:t>
      </w:r>
      <w:r>
        <w:rPr>
          <w:rFonts w:ascii="仿宋" w:hAnsi="仿宋" w:eastAsia="仿宋" w:cs="仿宋"/>
          <w:spacing w:val="55"/>
          <w:sz w:val="28"/>
          <w:szCs w:val="28"/>
        </w:rPr>
        <w:t xml:space="preserve"> </w:t>
      </w:r>
      <w:r>
        <w:rPr>
          <w:rFonts w:ascii="仿宋" w:hAnsi="仿宋" w:eastAsia="仿宋" w:cs="仿宋"/>
          <w:spacing w:val="-11"/>
          <w:sz w:val="28"/>
          <w:szCs w:val="28"/>
        </w:rPr>
        <w:t>在探索中发展，在开拓中</w:t>
      </w:r>
      <w:r>
        <w:rPr>
          <w:rFonts w:ascii="仿宋" w:hAnsi="仿宋" w:eastAsia="仿宋" w:cs="仿宋"/>
          <w:spacing w:val="-4"/>
          <w:sz w:val="28"/>
          <w:szCs w:val="28"/>
        </w:rPr>
        <w:t>完善，在改革中创新，为推进全县经济社会发展、深化民主法治建设</w:t>
      </w:r>
      <w:r>
        <w:rPr>
          <w:rFonts w:ascii="仿宋" w:hAnsi="仿宋" w:eastAsia="仿宋" w:cs="仿宋"/>
          <w:spacing w:val="2"/>
          <w:sz w:val="28"/>
          <w:szCs w:val="28"/>
        </w:rPr>
        <w:t>发挥重要作用，做出了积极贡献。</w:t>
      </w:r>
      <w:r>
        <w:rPr>
          <w:rFonts w:ascii="Times New Roman" w:hAnsi="Times New Roman" w:eastAsia="Times New Roman" w:cs="Times New Roman"/>
          <w:spacing w:val="2"/>
          <w:sz w:val="28"/>
          <w:szCs w:val="28"/>
        </w:rPr>
        <w:t>2024</w:t>
      </w:r>
      <w:r>
        <w:rPr>
          <w:rFonts w:ascii="Times New Roman" w:hAnsi="Times New Roman" w:eastAsia="Times New Roman" w:cs="Times New Roman"/>
          <w:spacing w:val="31"/>
          <w:w w:val="101"/>
          <w:sz w:val="28"/>
          <w:szCs w:val="28"/>
        </w:rPr>
        <w:t xml:space="preserve"> </w:t>
      </w:r>
      <w:r>
        <w:rPr>
          <w:rFonts w:ascii="仿宋" w:hAnsi="仿宋" w:eastAsia="仿宋" w:cs="仿宋"/>
          <w:spacing w:val="2"/>
          <w:sz w:val="28"/>
          <w:szCs w:val="28"/>
        </w:rPr>
        <w:t>年县人大拟组织开展纪念全</w:t>
      </w:r>
      <w:r>
        <w:rPr>
          <w:rFonts w:ascii="仿宋" w:hAnsi="仿宋" w:eastAsia="仿宋" w:cs="仿宋"/>
          <w:spacing w:val="-2"/>
          <w:sz w:val="28"/>
          <w:szCs w:val="28"/>
        </w:rPr>
        <w:t>国人大成立</w:t>
      </w:r>
      <w:r>
        <w:rPr>
          <w:rFonts w:ascii="仿宋" w:hAnsi="仿宋" w:eastAsia="仿宋" w:cs="仿宋"/>
          <w:spacing w:val="-59"/>
          <w:sz w:val="28"/>
          <w:szCs w:val="28"/>
        </w:rPr>
        <w:t xml:space="preserve"> </w:t>
      </w:r>
      <w:r>
        <w:rPr>
          <w:rFonts w:ascii="Times New Roman" w:hAnsi="Times New Roman" w:eastAsia="Times New Roman" w:cs="Times New Roman"/>
          <w:spacing w:val="-2"/>
          <w:sz w:val="28"/>
          <w:szCs w:val="28"/>
        </w:rPr>
        <w:t>70</w:t>
      </w:r>
      <w:r>
        <w:rPr>
          <w:rFonts w:ascii="Times New Roman" w:hAnsi="Times New Roman" w:eastAsia="Times New Roman" w:cs="Times New Roman"/>
          <w:spacing w:val="23"/>
          <w:sz w:val="28"/>
          <w:szCs w:val="28"/>
        </w:rPr>
        <w:t xml:space="preserve"> </w:t>
      </w:r>
      <w:r>
        <w:rPr>
          <w:rFonts w:ascii="仿宋" w:hAnsi="仿宋" w:eastAsia="仿宋" w:cs="仿宋"/>
          <w:spacing w:val="-2"/>
          <w:sz w:val="28"/>
          <w:szCs w:val="28"/>
        </w:rPr>
        <w:t>周年文艺晚会、书法、美术、摄影、健身</w:t>
      </w:r>
      <w:r>
        <w:rPr>
          <w:rFonts w:ascii="仿宋" w:hAnsi="仿宋" w:eastAsia="仿宋" w:cs="仿宋"/>
          <w:spacing w:val="-3"/>
          <w:sz w:val="28"/>
          <w:szCs w:val="28"/>
        </w:rPr>
        <w:t>等系列活动，</w:t>
      </w:r>
      <w:r>
        <w:rPr>
          <w:rFonts w:ascii="仿宋" w:hAnsi="仿宋" w:eastAsia="仿宋" w:cs="仿宋"/>
          <w:spacing w:val="-4"/>
          <w:sz w:val="28"/>
          <w:szCs w:val="28"/>
        </w:rPr>
        <w:t>进一步促进干部职工身心健康，营造积极向上，团结奋进，干事创业</w:t>
      </w:r>
      <w:r>
        <w:rPr>
          <w:rFonts w:ascii="仿宋" w:hAnsi="仿宋" w:eastAsia="仿宋" w:cs="仿宋"/>
          <w:spacing w:val="-9"/>
          <w:sz w:val="28"/>
          <w:szCs w:val="28"/>
        </w:rPr>
        <w:t>的良好氛围。</w:t>
      </w:r>
    </w:p>
    <w:p w14:paraId="44B284AC">
      <w:pPr>
        <w:spacing w:before="131" w:line="222" w:lineRule="auto"/>
        <w:ind w:left="1818"/>
        <w:rPr>
          <w:rFonts w:ascii="仿宋" w:hAnsi="仿宋" w:eastAsia="仿宋" w:cs="仿宋"/>
          <w:sz w:val="28"/>
          <w:szCs w:val="28"/>
        </w:rPr>
      </w:pPr>
      <w:r>
        <w:rPr>
          <w:rFonts w:ascii="仿宋" w:hAnsi="仿宋" w:eastAsia="仿宋" w:cs="仿宋"/>
          <w:b/>
          <w:bCs/>
          <w:spacing w:val="-4"/>
          <w:sz w:val="28"/>
          <w:szCs w:val="28"/>
        </w:rPr>
        <w:t>（</w:t>
      </w:r>
      <w:r>
        <w:rPr>
          <w:rFonts w:ascii="Times New Roman" w:hAnsi="Times New Roman" w:eastAsia="Times New Roman" w:cs="Times New Roman"/>
          <w:b/>
          <w:bCs/>
          <w:spacing w:val="-4"/>
          <w:sz w:val="28"/>
          <w:szCs w:val="28"/>
        </w:rPr>
        <w:t>2</w:t>
      </w:r>
      <w:r>
        <w:rPr>
          <w:rFonts w:ascii="仿宋" w:hAnsi="仿宋" w:eastAsia="仿宋" w:cs="仿宋"/>
          <w:b/>
          <w:bCs/>
          <w:spacing w:val="-4"/>
          <w:sz w:val="28"/>
          <w:szCs w:val="28"/>
        </w:rPr>
        <w:t>）项目年度目标</w:t>
      </w:r>
    </w:p>
    <w:p w14:paraId="06B51047">
      <w:pPr>
        <w:spacing w:before="332" w:line="330" w:lineRule="auto"/>
        <w:ind w:left="1820" w:right="1572" w:firstLine="567"/>
        <w:jc w:val="both"/>
        <w:rPr>
          <w:rFonts w:ascii="仿宋" w:hAnsi="仿宋" w:eastAsia="仿宋" w:cs="仿宋"/>
          <w:sz w:val="28"/>
          <w:szCs w:val="28"/>
        </w:rPr>
      </w:pPr>
      <w:r>
        <w:rPr>
          <w:rFonts w:ascii="仿宋" w:hAnsi="仿宋" w:eastAsia="仿宋" w:cs="仿宋"/>
          <w:spacing w:val="-4"/>
          <w:sz w:val="28"/>
          <w:szCs w:val="28"/>
        </w:rPr>
        <w:t>为庆祝全国人民代表大会成立</w:t>
      </w:r>
      <w:r>
        <w:rPr>
          <w:rFonts w:ascii="Times New Roman" w:hAnsi="Times New Roman" w:eastAsia="Times New Roman" w:cs="Times New Roman"/>
          <w:spacing w:val="-4"/>
          <w:sz w:val="28"/>
          <w:szCs w:val="28"/>
        </w:rPr>
        <w:t xml:space="preserve">70 </w:t>
      </w:r>
      <w:r>
        <w:rPr>
          <w:rFonts w:ascii="仿宋" w:hAnsi="仿宋" w:eastAsia="仿宋" w:cs="仿宋"/>
          <w:spacing w:val="-4"/>
          <w:sz w:val="28"/>
          <w:szCs w:val="28"/>
        </w:rPr>
        <w:t>周年，讴歌新中国和全国人大</w:t>
      </w:r>
      <w:r>
        <w:rPr>
          <w:rFonts w:ascii="Times New Roman" w:hAnsi="Times New Roman" w:eastAsia="Times New Roman" w:cs="Times New Roman"/>
          <w:spacing w:val="-4"/>
          <w:sz w:val="28"/>
          <w:szCs w:val="28"/>
        </w:rPr>
        <w:t>70</w:t>
      </w:r>
      <w:r>
        <w:rPr>
          <w:rFonts w:ascii="仿宋" w:hAnsi="仿宋" w:eastAsia="仿宋" w:cs="仿宋"/>
          <w:spacing w:val="-4"/>
          <w:sz w:val="28"/>
          <w:szCs w:val="28"/>
        </w:rPr>
        <w:t>年来取得的辉煌成就，激发全县人大代表履职尽责热情，代表全县人</w:t>
      </w:r>
      <w:r>
        <w:rPr>
          <w:rFonts w:ascii="仿宋" w:hAnsi="仿宋" w:eastAsia="仿宋" w:cs="仿宋"/>
          <w:spacing w:val="-10"/>
          <w:sz w:val="28"/>
          <w:szCs w:val="28"/>
        </w:rPr>
        <w:t>民意志，认真履行宪法、法律赋予的职责，</w:t>
      </w:r>
      <w:r>
        <w:rPr>
          <w:rFonts w:ascii="仿宋" w:hAnsi="仿宋" w:eastAsia="仿宋" w:cs="仿宋"/>
          <w:spacing w:val="55"/>
          <w:sz w:val="28"/>
          <w:szCs w:val="28"/>
        </w:rPr>
        <w:t xml:space="preserve"> </w:t>
      </w:r>
      <w:r>
        <w:rPr>
          <w:rFonts w:ascii="仿宋" w:hAnsi="仿宋" w:eastAsia="仿宋" w:cs="仿宋"/>
          <w:spacing w:val="-11"/>
          <w:sz w:val="28"/>
          <w:szCs w:val="28"/>
        </w:rPr>
        <w:t>在探索中发展，在开拓中</w:t>
      </w:r>
      <w:r>
        <w:rPr>
          <w:rFonts w:ascii="仿宋" w:hAnsi="仿宋" w:eastAsia="仿宋" w:cs="仿宋"/>
          <w:spacing w:val="-4"/>
          <w:sz w:val="28"/>
          <w:szCs w:val="28"/>
        </w:rPr>
        <w:t>完善，在改革中创新，为推进全县经济社会发展、深化民主法治建设</w:t>
      </w:r>
      <w:r>
        <w:rPr>
          <w:rFonts w:ascii="仿宋" w:hAnsi="仿宋" w:eastAsia="仿宋" w:cs="仿宋"/>
          <w:spacing w:val="2"/>
          <w:sz w:val="28"/>
          <w:szCs w:val="28"/>
        </w:rPr>
        <w:t>发挥重要作用，做出了积极贡献。</w:t>
      </w:r>
      <w:r>
        <w:rPr>
          <w:rFonts w:ascii="Times New Roman" w:hAnsi="Times New Roman" w:eastAsia="Times New Roman" w:cs="Times New Roman"/>
          <w:spacing w:val="2"/>
          <w:sz w:val="28"/>
          <w:szCs w:val="28"/>
        </w:rPr>
        <w:t>2024</w:t>
      </w:r>
      <w:r>
        <w:rPr>
          <w:rFonts w:ascii="Times New Roman" w:hAnsi="Times New Roman" w:eastAsia="Times New Roman" w:cs="Times New Roman"/>
          <w:spacing w:val="31"/>
          <w:w w:val="101"/>
          <w:sz w:val="28"/>
          <w:szCs w:val="28"/>
        </w:rPr>
        <w:t xml:space="preserve"> </w:t>
      </w:r>
      <w:r>
        <w:rPr>
          <w:rFonts w:ascii="仿宋" w:hAnsi="仿宋" w:eastAsia="仿宋" w:cs="仿宋"/>
          <w:spacing w:val="2"/>
          <w:sz w:val="28"/>
          <w:szCs w:val="28"/>
        </w:rPr>
        <w:t>年县人大拟组织开展纪念全</w:t>
      </w:r>
      <w:r>
        <w:rPr>
          <w:rFonts w:ascii="仿宋" w:hAnsi="仿宋" w:eastAsia="仿宋" w:cs="仿宋"/>
          <w:spacing w:val="-2"/>
          <w:sz w:val="28"/>
          <w:szCs w:val="28"/>
        </w:rPr>
        <w:t>国人大成立</w:t>
      </w:r>
      <w:r>
        <w:rPr>
          <w:rFonts w:ascii="仿宋" w:hAnsi="仿宋" w:eastAsia="仿宋" w:cs="仿宋"/>
          <w:spacing w:val="-59"/>
          <w:sz w:val="28"/>
          <w:szCs w:val="28"/>
        </w:rPr>
        <w:t xml:space="preserve"> </w:t>
      </w:r>
      <w:r>
        <w:rPr>
          <w:rFonts w:ascii="Times New Roman" w:hAnsi="Times New Roman" w:eastAsia="Times New Roman" w:cs="Times New Roman"/>
          <w:spacing w:val="-2"/>
          <w:sz w:val="28"/>
          <w:szCs w:val="28"/>
        </w:rPr>
        <w:t>70</w:t>
      </w:r>
      <w:r>
        <w:rPr>
          <w:rFonts w:ascii="Times New Roman" w:hAnsi="Times New Roman" w:eastAsia="Times New Roman" w:cs="Times New Roman"/>
          <w:spacing w:val="23"/>
          <w:sz w:val="28"/>
          <w:szCs w:val="28"/>
        </w:rPr>
        <w:t xml:space="preserve"> </w:t>
      </w:r>
      <w:r>
        <w:rPr>
          <w:rFonts w:ascii="仿宋" w:hAnsi="仿宋" w:eastAsia="仿宋" w:cs="仿宋"/>
          <w:spacing w:val="-2"/>
          <w:sz w:val="28"/>
          <w:szCs w:val="28"/>
        </w:rPr>
        <w:t>周年文艺晚会、书法、美术、摄影、健身</w:t>
      </w:r>
      <w:r>
        <w:rPr>
          <w:rFonts w:ascii="仿宋" w:hAnsi="仿宋" w:eastAsia="仿宋" w:cs="仿宋"/>
          <w:spacing w:val="-3"/>
          <w:sz w:val="28"/>
          <w:szCs w:val="28"/>
        </w:rPr>
        <w:t>等系列活动，</w:t>
      </w:r>
      <w:r>
        <w:rPr>
          <w:rFonts w:ascii="仿宋" w:hAnsi="仿宋" w:eastAsia="仿宋" w:cs="仿宋"/>
          <w:spacing w:val="-4"/>
          <w:sz w:val="28"/>
          <w:szCs w:val="28"/>
        </w:rPr>
        <w:t>进一步促进干部职工身心健康，营造积极向上，团结奋进，干事创业</w:t>
      </w:r>
      <w:r>
        <w:rPr>
          <w:rFonts w:ascii="仿宋" w:hAnsi="仿宋" w:eastAsia="仿宋" w:cs="仿宋"/>
          <w:spacing w:val="-9"/>
          <w:sz w:val="28"/>
          <w:szCs w:val="28"/>
        </w:rPr>
        <w:t>的良好氛围。</w:t>
      </w:r>
    </w:p>
    <w:p w14:paraId="14C5B032">
      <w:pPr>
        <w:spacing w:before="131" w:line="222" w:lineRule="auto"/>
        <w:ind w:left="1818"/>
        <w:rPr>
          <w:rFonts w:ascii="仿宋" w:hAnsi="仿宋" w:eastAsia="仿宋" w:cs="仿宋"/>
          <w:sz w:val="28"/>
          <w:szCs w:val="28"/>
        </w:rPr>
      </w:pPr>
      <w:r>
        <w:rPr>
          <w:rFonts w:ascii="仿宋" w:hAnsi="仿宋" w:eastAsia="仿宋" w:cs="仿宋"/>
          <w:b/>
          <w:bCs/>
          <w:spacing w:val="-5"/>
          <w:sz w:val="28"/>
          <w:szCs w:val="28"/>
        </w:rPr>
        <w:t>（三）项目实施计划</w:t>
      </w:r>
    </w:p>
    <w:p w14:paraId="722493AA">
      <w:pPr>
        <w:pStyle w:val="2"/>
        <w:spacing w:line="254" w:lineRule="auto"/>
      </w:pPr>
    </w:p>
    <w:p w14:paraId="2EF46271">
      <w:pPr>
        <w:spacing w:before="92" w:line="222" w:lineRule="auto"/>
        <w:ind w:left="2388"/>
        <w:rPr>
          <w:rFonts w:ascii="Calibri" w:hAnsi="Calibri" w:eastAsia="Calibri" w:cs="Calibri"/>
          <w:sz w:val="28"/>
          <w:szCs w:val="28"/>
        </w:rPr>
      </w:pPr>
      <w:r>
        <w:rPr>
          <w:rFonts w:ascii="仿宋" w:hAnsi="仿宋" w:eastAsia="仿宋" w:cs="仿宋"/>
          <w:spacing w:val="-4"/>
          <w:sz w:val="28"/>
          <w:szCs w:val="28"/>
        </w:rPr>
        <w:t>为庆祝全国人民代表大会成立</w:t>
      </w:r>
      <w:r>
        <w:rPr>
          <w:rFonts w:ascii="Calibri" w:hAnsi="Calibri" w:eastAsia="Calibri" w:cs="Calibri"/>
          <w:spacing w:val="-4"/>
          <w:sz w:val="28"/>
          <w:szCs w:val="28"/>
        </w:rPr>
        <w:t xml:space="preserve">70 </w:t>
      </w:r>
      <w:r>
        <w:rPr>
          <w:rFonts w:ascii="仿宋" w:hAnsi="仿宋" w:eastAsia="仿宋" w:cs="仿宋"/>
          <w:spacing w:val="-4"/>
          <w:sz w:val="28"/>
          <w:szCs w:val="28"/>
        </w:rPr>
        <w:t>周年，讴歌新中国和全国人大</w:t>
      </w:r>
      <w:r>
        <w:rPr>
          <w:rFonts w:ascii="Calibri" w:hAnsi="Calibri" w:eastAsia="Calibri" w:cs="Calibri"/>
          <w:spacing w:val="-4"/>
          <w:sz w:val="28"/>
          <w:szCs w:val="28"/>
        </w:rPr>
        <w:t>70</w:t>
      </w:r>
    </w:p>
    <w:p w14:paraId="0480D47D">
      <w:pPr>
        <w:spacing w:line="222" w:lineRule="auto"/>
        <w:rPr>
          <w:rFonts w:ascii="Calibri" w:hAnsi="Calibri" w:eastAsia="Calibri" w:cs="Calibri"/>
          <w:sz w:val="28"/>
          <w:szCs w:val="28"/>
        </w:rPr>
        <w:sectPr>
          <w:headerReference r:id="rId297" w:type="default"/>
          <w:footerReference r:id="rId298" w:type="default"/>
          <w:pgSz w:w="11900" w:h="16840"/>
          <w:pgMar w:top="642" w:right="0" w:bottom="340" w:left="0" w:header="326" w:footer="93" w:gutter="0"/>
          <w:cols w:space="720" w:num="1"/>
        </w:sectPr>
      </w:pPr>
    </w:p>
    <w:p w14:paraId="3ECF0135">
      <w:pPr>
        <w:pStyle w:val="2"/>
        <w:spacing w:line="291" w:lineRule="auto"/>
      </w:pPr>
    </w:p>
    <w:p w14:paraId="34B7F209">
      <w:pPr>
        <w:pStyle w:val="2"/>
        <w:spacing w:line="292" w:lineRule="auto"/>
      </w:pPr>
    </w:p>
    <w:p w14:paraId="32837A74">
      <w:pPr>
        <w:pStyle w:val="2"/>
        <w:spacing w:line="292" w:lineRule="auto"/>
      </w:pPr>
    </w:p>
    <w:p w14:paraId="7B7CCC5B">
      <w:pPr>
        <w:spacing w:before="91" w:line="412" w:lineRule="auto"/>
        <w:ind w:left="1820" w:right="1572" w:firstLine="3"/>
        <w:jc w:val="both"/>
        <w:rPr>
          <w:rFonts w:ascii="仿宋" w:hAnsi="仿宋" w:eastAsia="仿宋" w:cs="仿宋"/>
          <w:sz w:val="28"/>
          <w:szCs w:val="28"/>
        </w:rPr>
      </w:pPr>
      <w:r>
        <w:rPr>
          <w:rFonts w:ascii="仿宋" w:hAnsi="仿宋" w:eastAsia="仿宋" w:cs="仿宋"/>
          <w:spacing w:val="-4"/>
          <w:sz w:val="28"/>
          <w:szCs w:val="28"/>
        </w:rPr>
        <w:t>年来取得的辉煌成就，激发全县人大代表履职尽责热情，代表全县人</w:t>
      </w:r>
      <w:r>
        <w:rPr>
          <w:rFonts w:ascii="仿宋" w:hAnsi="仿宋" w:eastAsia="仿宋" w:cs="仿宋"/>
          <w:spacing w:val="-10"/>
          <w:sz w:val="28"/>
          <w:szCs w:val="28"/>
        </w:rPr>
        <w:t>民意志，认真履行宪法、法律赋予的职责，</w:t>
      </w:r>
      <w:r>
        <w:rPr>
          <w:rFonts w:ascii="仿宋" w:hAnsi="仿宋" w:eastAsia="仿宋" w:cs="仿宋"/>
          <w:spacing w:val="55"/>
          <w:sz w:val="28"/>
          <w:szCs w:val="28"/>
        </w:rPr>
        <w:t xml:space="preserve"> </w:t>
      </w:r>
      <w:r>
        <w:rPr>
          <w:rFonts w:ascii="仿宋" w:hAnsi="仿宋" w:eastAsia="仿宋" w:cs="仿宋"/>
          <w:spacing w:val="-11"/>
          <w:sz w:val="28"/>
          <w:szCs w:val="28"/>
        </w:rPr>
        <w:t>在探索中发展，在开拓中</w:t>
      </w:r>
      <w:r>
        <w:rPr>
          <w:rFonts w:ascii="仿宋" w:hAnsi="仿宋" w:eastAsia="仿宋" w:cs="仿宋"/>
          <w:spacing w:val="-4"/>
          <w:sz w:val="28"/>
          <w:szCs w:val="28"/>
        </w:rPr>
        <w:t>完善，在改革中创新，为推进全县经济社会发展、深化民主法治建设</w:t>
      </w:r>
      <w:r>
        <w:rPr>
          <w:rFonts w:ascii="仿宋" w:hAnsi="仿宋" w:eastAsia="仿宋" w:cs="仿宋"/>
          <w:spacing w:val="2"/>
          <w:sz w:val="28"/>
          <w:szCs w:val="28"/>
        </w:rPr>
        <w:t>发挥重要作用，做出了积极贡献。</w:t>
      </w:r>
      <w:r>
        <w:rPr>
          <w:rFonts w:ascii="Calibri" w:hAnsi="Calibri" w:eastAsia="Calibri" w:cs="Calibri"/>
          <w:spacing w:val="2"/>
          <w:sz w:val="28"/>
          <w:szCs w:val="28"/>
        </w:rPr>
        <w:t>2024</w:t>
      </w:r>
      <w:r>
        <w:rPr>
          <w:rFonts w:ascii="Calibri" w:hAnsi="Calibri" w:eastAsia="Calibri" w:cs="Calibri"/>
          <w:spacing w:val="34"/>
          <w:w w:val="101"/>
          <w:sz w:val="28"/>
          <w:szCs w:val="28"/>
        </w:rPr>
        <w:t xml:space="preserve"> </w:t>
      </w:r>
      <w:r>
        <w:rPr>
          <w:rFonts w:ascii="仿宋" w:hAnsi="仿宋" w:eastAsia="仿宋" w:cs="仿宋"/>
          <w:spacing w:val="2"/>
          <w:sz w:val="28"/>
          <w:szCs w:val="28"/>
        </w:rPr>
        <w:t>年县人大拟组织开</w:t>
      </w:r>
      <w:r>
        <w:rPr>
          <w:rFonts w:ascii="仿宋" w:hAnsi="仿宋" w:eastAsia="仿宋" w:cs="仿宋"/>
          <w:spacing w:val="1"/>
          <w:sz w:val="28"/>
          <w:szCs w:val="28"/>
        </w:rPr>
        <w:t>展纪念全</w:t>
      </w:r>
      <w:r>
        <w:rPr>
          <w:rFonts w:ascii="仿宋" w:hAnsi="仿宋" w:eastAsia="仿宋" w:cs="仿宋"/>
          <w:spacing w:val="-3"/>
          <w:sz w:val="28"/>
          <w:szCs w:val="28"/>
        </w:rPr>
        <w:t>国人大成立</w:t>
      </w:r>
      <w:r>
        <w:rPr>
          <w:rFonts w:ascii="仿宋" w:hAnsi="仿宋" w:eastAsia="仿宋" w:cs="仿宋"/>
          <w:spacing w:val="-37"/>
          <w:sz w:val="28"/>
          <w:szCs w:val="28"/>
        </w:rPr>
        <w:t xml:space="preserve"> </w:t>
      </w:r>
      <w:r>
        <w:rPr>
          <w:rFonts w:ascii="Calibri" w:hAnsi="Calibri" w:eastAsia="Calibri" w:cs="Calibri"/>
          <w:spacing w:val="-3"/>
          <w:sz w:val="28"/>
          <w:szCs w:val="28"/>
        </w:rPr>
        <w:t>70</w:t>
      </w:r>
      <w:r>
        <w:rPr>
          <w:rFonts w:ascii="Calibri" w:hAnsi="Calibri" w:eastAsia="Calibri" w:cs="Calibri"/>
          <w:spacing w:val="28"/>
          <w:w w:val="101"/>
          <w:sz w:val="28"/>
          <w:szCs w:val="28"/>
        </w:rPr>
        <w:t xml:space="preserve"> </w:t>
      </w:r>
      <w:r>
        <w:rPr>
          <w:rFonts w:ascii="仿宋" w:hAnsi="仿宋" w:eastAsia="仿宋" w:cs="仿宋"/>
          <w:spacing w:val="-3"/>
          <w:sz w:val="28"/>
          <w:szCs w:val="28"/>
        </w:rPr>
        <w:t>周年文艺晚会、书法、美术、摄影、健身等系列活动，</w:t>
      </w:r>
      <w:r>
        <w:rPr>
          <w:rFonts w:ascii="仿宋" w:hAnsi="仿宋" w:eastAsia="仿宋" w:cs="仿宋"/>
          <w:spacing w:val="-4"/>
          <w:sz w:val="28"/>
          <w:szCs w:val="28"/>
        </w:rPr>
        <w:t>进一步促进干部职工身心健康，营造积极向上，团结奋进，干事创业</w:t>
      </w:r>
      <w:r>
        <w:rPr>
          <w:rFonts w:ascii="仿宋" w:hAnsi="仿宋" w:eastAsia="仿宋" w:cs="仿宋"/>
          <w:spacing w:val="-9"/>
          <w:sz w:val="28"/>
          <w:szCs w:val="28"/>
        </w:rPr>
        <w:t>的良好氛围。</w:t>
      </w:r>
    </w:p>
    <w:p w14:paraId="704EF969">
      <w:pPr>
        <w:spacing w:line="412" w:lineRule="auto"/>
        <w:rPr>
          <w:rFonts w:ascii="仿宋" w:hAnsi="仿宋" w:eastAsia="仿宋" w:cs="仿宋"/>
          <w:sz w:val="28"/>
          <w:szCs w:val="28"/>
        </w:rPr>
        <w:sectPr>
          <w:headerReference r:id="rId299" w:type="default"/>
          <w:footerReference r:id="rId300" w:type="default"/>
          <w:pgSz w:w="11900" w:h="16840"/>
          <w:pgMar w:top="642" w:right="0" w:bottom="340" w:left="0" w:header="326" w:footer="93" w:gutter="0"/>
          <w:cols w:space="720" w:num="1"/>
        </w:sectPr>
      </w:pPr>
    </w:p>
    <w:p w14:paraId="59D564AF">
      <w:pPr>
        <w:pStyle w:val="2"/>
        <w:spacing w:line="245" w:lineRule="auto"/>
      </w:pPr>
    </w:p>
    <w:p w14:paraId="2A3C7003">
      <w:pPr>
        <w:pStyle w:val="2"/>
        <w:spacing w:line="245" w:lineRule="auto"/>
      </w:pPr>
    </w:p>
    <w:p w14:paraId="41FFC3CC">
      <w:pPr>
        <w:pStyle w:val="2"/>
        <w:spacing w:line="245" w:lineRule="auto"/>
      </w:pPr>
    </w:p>
    <w:p w14:paraId="4689A47E">
      <w:pPr>
        <w:pStyle w:val="2"/>
        <w:spacing w:line="246" w:lineRule="auto"/>
      </w:pPr>
    </w:p>
    <w:p w14:paraId="3811F4B5">
      <w:pPr>
        <w:pStyle w:val="2"/>
        <w:spacing w:line="246" w:lineRule="auto"/>
      </w:pPr>
    </w:p>
    <w:p w14:paraId="5D0BF5FC">
      <w:pPr>
        <w:spacing w:before="91" w:line="481" w:lineRule="auto"/>
        <w:ind w:left="2018" w:right="12332" w:hanging="411"/>
        <w:rPr>
          <w:rFonts w:ascii="仿宋" w:hAnsi="仿宋" w:eastAsia="仿宋" w:cs="仿宋"/>
          <w:sz w:val="28"/>
          <w:szCs w:val="28"/>
        </w:rPr>
      </w:pPr>
      <w:r>
        <w:rPr>
          <w:rFonts w:ascii="仿宋" w:hAnsi="仿宋" w:eastAsia="仿宋" w:cs="仿宋"/>
          <w:b/>
          <w:bCs/>
          <w:spacing w:val="-5"/>
          <w:sz w:val="28"/>
          <w:szCs w:val="28"/>
        </w:rPr>
        <w:t>二、项目绩效完成情况</w:t>
      </w:r>
      <w:r>
        <w:rPr>
          <w:rFonts w:ascii="仿宋" w:hAnsi="仿宋" w:eastAsia="仿宋" w:cs="仿宋"/>
          <w:b/>
          <w:bCs/>
          <w:spacing w:val="-7"/>
          <w:sz w:val="28"/>
          <w:szCs w:val="28"/>
        </w:rPr>
        <w:t>（一）预算执行情况</w:t>
      </w:r>
    </w:p>
    <w:p w14:paraId="56F1831F">
      <w:pPr>
        <w:spacing w:before="53"/>
      </w:pPr>
    </w:p>
    <w:tbl>
      <w:tblPr>
        <w:tblStyle w:val="5"/>
        <w:tblW w:w="13894" w:type="dxa"/>
        <w:tblInd w:w="1581"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547"/>
        <w:gridCol w:w="1391"/>
        <w:gridCol w:w="1405"/>
        <w:gridCol w:w="1652"/>
        <w:gridCol w:w="1741"/>
        <w:gridCol w:w="1933"/>
        <w:gridCol w:w="1524"/>
        <w:gridCol w:w="1348"/>
        <w:gridCol w:w="1353"/>
      </w:tblGrid>
      <w:tr w14:paraId="03168C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60" w:hRule="atLeast"/>
        </w:trPr>
        <w:tc>
          <w:tcPr>
            <w:tcW w:w="1547" w:type="dxa"/>
            <w:vMerge w:val="restart"/>
            <w:tcBorders>
              <w:top w:val="single" w:color="000000" w:sz="4" w:space="0"/>
              <w:left w:val="single" w:color="000000" w:sz="4" w:space="0"/>
              <w:bottom w:val="nil"/>
              <w:right w:val="single" w:color="000000" w:sz="4" w:space="0"/>
            </w:tcBorders>
            <w:shd w:val="clear" w:color="auto" w:fill="DEEBF6"/>
            <w:vAlign w:val="top"/>
          </w:tcPr>
          <w:p w14:paraId="79426A74">
            <w:pPr>
              <w:spacing w:before="239" w:line="222" w:lineRule="auto"/>
              <w:ind w:left="469"/>
              <w:rPr>
                <w:rFonts w:ascii="仿宋" w:hAnsi="仿宋" w:eastAsia="仿宋" w:cs="仿宋"/>
                <w:sz w:val="21"/>
                <w:szCs w:val="21"/>
              </w:rPr>
            </w:pPr>
            <w:r>
              <w:rPr>
                <w:rFonts w:ascii="仿宋" w:hAnsi="仿宋" w:eastAsia="仿宋" w:cs="仿宋"/>
                <w:b/>
                <w:bCs/>
                <w:spacing w:val="-8"/>
                <w:sz w:val="21"/>
                <w:szCs w:val="21"/>
              </w:rPr>
              <w:t>资金来源</w:t>
            </w:r>
          </w:p>
        </w:tc>
        <w:tc>
          <w:tcPr>
            <w:tcW w:w="2796" w:type="dxa"/>
            <w:gridSpan w:val="2"/>
            <w:tcBorders>
              <w:top w:val="single" w:color="000000" w:sz="4" w:space="0"/>
              <w:left w:val="single" w:color="000000" w:sz="4" w:space="0"/>
              <w:right w:val="single" w:color="000000" w:sz="4" w:space="0"/>
            </w:tcBorders>
            <w:shd w:val="clear" w:color="auto" w:fill="DEEBF6"/>
            <w:vAlign w:val="top"/>
          </w:tcPr>
          <w:p w14:paraId="7F16CDEC">
            <w:pPr>
              <w:spacing w:before="75" w:line="222" w:lineRule="auto"/>
              <w:ind w:left="981"/>
              <w:rPr>
                <w:rFonts w:ascii="仿宋" w:hAnsi="仿宋" w:eastAsia="仿宋" w:cs="仿宋"/>
                <w:sz w:val="21"/>
                <w:szCs w:val="21"/>
              </w:rPr>
            </w:pPr>
            <w:r>
              <w:rPr>
                <w:rFonts w:ascii="仿宋" w:hAnsi="仿宋" w:eastAsia="仿宋" w:cs="仿宋"/>
                <w:b/>
                <w:bCs/>
                <w:spacing w:val="-6"/>
                <w:sz w:val="21"/>
                <w:szCs w:val="21"/>
              </w:rPr>
              <w:t>年初预算数</w:t>
            </w:r>
          </w:p>
        </w:tc>
        <w:tc>
          <w:tcPr>
            <w:tcW w:w="1652" w:type="dxa"/>
            <w:vMerge w:val="restart"/>
            <w:tcBorders>
              <w:left w:val="single" w:color="000000" w:sz="4" w:space="0"/>
              <w:bottom w:val="nil"/>
              <w:right w:val="single" w:color="000000" w:sz="4" w:space="0"/>
            </w:tcBorders>
            <w:shd w:val="clear" w:color="auto" w:fill="DEEBF6"/>
            <w:vAlign w:val="top"/>
          </w:tcPr>
          <w:p w14:paraId="0C1F2B72">
            <w:pPr>
              <w:spacing w:before="239" w:line="212" w:lineRule="auto"/>
              <w:ind w:right="23"/>
              <w:jc w:val="right"/>
              <w:rPr>
                <w:rFonts w:ascii="Calibri" w:hAnsi="Calibri" w:eastAsia="Calibri" w:cs="Calibri"/>
                <w:sz w:val="21"/>
                <w:szCs w:val="21"/>
              </w:rPr>
            </w:pPr>
            <w:r>
              <w:rPr>
                <w:rFonts w:ascii="仿宋" w:hAnsi="仿宋" w:eastAsia="仿宋" w:cs="仿宋"/>
                <w:b/>
                <w:bCs/>
                <w:spacing w:val="-4"/>
                <w:sz w:val="21"/>
                <w:szCs w:val="21"/>
              </w:rPr>
              <w:t>全年预算数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741" w:type="dxa"/>
            <w:vMerge w:val="restart"/>
            <w:tcBorders>
              <w:left w:val="single" w:color="000000" w:sz="4" w:space="0"/>
              <w:bottom w:val="nil"/>
              <w:right w:val="single" w:color="000000" w:sz="4" w:space="0"/>
            </w:tcBorders>
            <w:shd w:val="clear" w:color="auto" w:fill="DEEBF6"/>
            <w:vAlign w:val="top"/>
          </w:tcPr>
          <w:p w14:paraId="45061ADF">
            <w:pPr>
              <w:spacing w:before="239" w:line="212" w:lineRule="auto"/>
              <w:ind w:left="288"/>
              <w:rPr>
                <w:rFonts w:ascii="Calibri" w:hAnsi="Calibri" w:eastAsia="Calibri" w:cs="Calibri"/>
                <w:sz w:val="21"/>
                <w:szCs w:val="21"/>
              </w:rPr>
            </w:pPr>
            <w:r>
              <w:rPr>
                <w:rFonts w:ascii="仿宋" w:hAnsi="仿宋" w:eastAsia="仿宋" w:cs="仿宋"/>
                <w:b/>
                <w:bCs/>
                <w:spacing w:val="-4"/>
                <w:sz w:val="21"/>
                <w:szCs w:val="21"/>
              </w:rPr>
              <w:t>全年执行数</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933" w:type="dxa"/>
            <w:vMerge w:val="restart"/>
            <w:tcBorders>
              <w:left w:val="single" w:color="000000" w:sz="4" w:space="0"/>
              <w:bottom w:val="nil"/>
              <w:right w:val="single" w:color="000000" w:sz="4" w:space="0"/>
            </w:tcBorders>
            <w:shd w:val="clear" w:color="auto" w:fill="DEEBF6"/>
            <w:vAlign w:val="top"/>
          </w:tcPr>
          <w:p w14:paraId="214D589B">
            <w:pPr>
              <w:spacing w:before="239" w:line="212" w:lineRule="auto"/>
              <w:ind w:left="326"/>
              <w:rPr>
                <w:rFonts w:ascii="Calibri" w:hAnsi="Calibri" w:eastAsia="Calibri" w:cs="Calibri"/>
                <w:sz w:val="21"/>
                <w:szCs w:val="21"/>
              </w:rPr>
            </w:pPr>
            <w:r>
              <w:rPr>
                <w:rFonts w:ascii="仿宋" w:hAnsi="仿宋" w:eastAsia="仿宋" w:cs="仿宋"/>
                <w:b/>
                <w:bCs/>
                <w:spacing w:val="-4"/>
                <w:sz w:val="21"/>
                <w:szCs w:val="21"/>
              </w:rPr>
              <w:t>资金结</w:t>
            </w:r>
            <w:r>
              <w:rPr>
                <w:rFonts w:ascii="Calibri" w:hAnsi="Calibri" w:eastAsia="Calibri" w:cs="Calibri"/>
                <w:b/>
                <w:bCs/>
                <w:spacing w:val="-4"/>
                <w:sz w:val="21"/>
                <w:szCs w:val="21"/>
              </w:rPr>
              <w:t>(</w:t>
            </w:r>
            <w:r>
              <w:rPr>
                <w:rFonts w:ascii="仿宋" w:hAnsi="仿宋" w:eastAsia="仿宋" w:cs="仿宋"/>
                <w:b/>
                <w:bCs/>
                <w:spacing w:val="-4"/>
                <w:sz w:val="21"/>
                <w:szCs w:val="21"/>
              </w:rPr>
              <w:t>转</w:t>
            </w:r>
            <w:r>
              <w:rPr>
                <w:rFonts w:ascii="Calibri" w:hAnsi="Calibri" w:eastAsia="Calibri" w:cs="Calibri"/>
                <w:b/>
                <w:bCs/>
                <w:spacing w:val="-4"/>
                <w:sz w:val="21"/>
                <w:szCs w:val="21"/>
              </w:rPr>
              <w:t>)</w:t>
            </w:r>
            <w:r>
              <w:rPr>
                <w:rFonts w:ascii="仿宋" w:hAnsi="仿宋" w:eastAsia="仿宋" w:cs="仿宋"/>
                <w:b/>
                <w:bCs/>
                <w:spacing w:val="-4"/>
                <w:sz w:val="21"/>
                <w:szCs w:val="21"/>
              </w:rPr>
              <w:t>余</w:t>
            </w:r>
            <w:r>
              <w:rPr>
                <w:rFonts w:ascii="Calibri" w:hAnsi="Calibri" w:eastAsia="Calibri" w:cs="Calibri"/>
                <w:b/>
                <w:bCs/>
                <w:spacing w:val="-4"/>
                <w:sz w:val="21"/>
                <w:szCs w:val="21"/>
              </w:rPr>
              <w:t>(</w:t>
            </w:r>
            <w:r>
              <w:rPr>
                <w:rFonts w:ascii="仿宋" w:hAnsi="仿宋" w:eastAsia="仿宋" w:cs="仿宋"/>
                <w:b/>
                <w:bCs/>
                <w:spacing w:val="-4"/>
                <w:sz w:val="21"/>
                <w:szCs w:val="21"/>
              </w:rPr>
              <w:t>元</w:t>
            </w:r>
            <w:r>
              <w:rPr>
                <w:rFonts w:ascii="Calibri" w:hAnsi="Calibri" w:eastAsia="Calibri" w:cs="Calibri"/>
                <w:b/>
                <w:bCs/>
                <w:spacing w:val="-4"/>
                <w:sz w:val="21"/>
                <w:szCs w:val="21"/>
              </w:rPr>
              <w:t>)</w:t>
            </w:r>
          </w:p>
        </w:tc>
        <w:tc>
          <w:tcPr>
            <w:tcW w:w="1524" w:type="dxa"/>
            <w:vMerge w:val="restart"/>
            <w:tcBorders>
              <w:left w:val="single" w:color="000000" w:sz="4" w:space="0"/>
              <w:bottom w:val="nil"/>
              <w:right w:val="single" w:color="000000" w:sz="4" w:space="0"/>
            </w:tcBorders>
            <w:shd w:val="clear" w:color="auto" w:fill="DEEBF6"/>
            <w:vAlign w:val="top"/>
          </w:tcPr>
          <w:p w14:paraId="2CAF6BDA">
            <w:pPr>
              <w:spacing w:before="239" w:line="221" w:lineRule="auto"/>
              <w:ind w:left="559"/>
              <w:rPr>
                <w:rFonts w:ascii="仿宋" w:hAnsi="仿宋" w:eastAsia="仿宋" w:cs="仿宋"/>
                <w:sz w:val="21"/>
                <w:szCs w:val="21"/>
              </w:rPr>
            </w:pPr>
            <w:r>
              <w:rPr>
                <w:rFonts w:ascii="仿宋" w:hAnsi="仿宋" w:eastAsia="仿宋" w:cs="仿宋"/>
                <w:b/>
                <w:bCs/>
                <w:spacing w:val="-7"/>
                <w:sz w:val="21"/>
                <w:szCs w:val="21"/>
              </w:rPr>
              <w:t>执行率</w:t>
            </w:r>
          </w:p>
        </w:tc>
        <w:tc>
          <w:tcPr>
            <w:tcW w:w="1348" w:type="dxa"/>
            <w:vMerge w:val="restart"/>
            <w:tcBorders>
              <w:left w:val="single" w:color="000000" w:sz="4" w:space="0"/>
              <w:bottom w:val="nil"/>
              <w:right w:val="single" w:color="000000" w:sz="4" w:space="0"/>
            </w:tcBorders>
            <w:shd w:val="clear" w:color="auto" w:fill="DEEBF6"/>
            <w:vAlign w:val="top"/>
          </w:tcPr>
          <w:p w14:paraId="5506EF6D">
            <w:pPr>
              <w:spacing w:before="240" w:line="222" w:lineRule="auto"/>
              <w:ind w:left="579"/>
              <w:rPr>
                <w:rFonts w:ascii="仿宋" w:hAnsi="仿宋" w:eastAsia="仿宋" w:cs="仿宋"/>
                <w:sz w:val="21"/>
                <w:szCs w:val="21"/>
              </w:rPr>
            </w:pPr>
            <w:r>
              <w:rPr>
                <w:rFonts w:ascii="仿宋" w:hAnsi="仿宋" w:eastAsia="仿宋" w:cs="仿宋"/>
                <w:b/>
                <w:bCs/>
                <w:spacing w:val="-10"/>
                <w:sz w:val="21"/>
                <w:szCs w:val="21"/>
              </w:rPr>
              <w:t>得分</w:t>
            </w:r>
          </w:p>
        </w:tc>
        <w:tc>
          <w:tcPr>
            <w:tcW w:w="1353" w:type="dxa"/>
            <w:vMerge w:val="restart"/>
            <w:tcBorders>
              <w:left w:val="single" w:color="000000" w:sz="4" w:space="0"/>
              <w:bottom w:val="nil"/>
              <w:right w:val="single" w:color="000000" w:sz="4" w:space="0"/>
            </w:tcBorders>
            <w:shd w:val="clear" w:color="auto" w:fill="DEEBF6"/>
            <w:vAlign w:val="top"/>
          </w:tcPr>
          <w:p w14:paraId="3DABFF5E">
            <w:pPr>
              <w:spacing w:before="239" w:line="223" w:lineRule="auto"/>
              <w:ind w:left="368"/>
              <w:rPr>
                <w:rFonts w:ascii="仿宋" w:hAnsi="仿宋" w:eastAsia="仿宋" w:cs="仿宋"/>
                <w:sz w:val="21"/>
                <w:szCs w:val="21"/>
              </w:rPr>
            </w:pPr>
            <w:r>
              <w:rPr>
                <w:rFonts w:ascii="仿宋" w:hAnsi="仿宋" w:eastAsia="仿宋" w:cs="仿宋"/>
                <w:b/>
                <w:bCs/>
                <w:spacing w:val="-6"/>
                <w:sz w:val="21"/>
                <w:szCs w:val="21"/>
              </w:rPr>
              <w:t>偏差原因</w:t>
            </w:r>
          </w:p>
        </w:tc>
      </w:tr>
      <w:tr w14:paraId="76D24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1547" w:type="dxa"/>
            <w:vMerge w:val="continue"/>
            <w:tcBorders>
              <w:top w:val="nil"/>
              <w:left w:val="single" w:color="000000" w:sz="4" w:space="0"/>
              <w:bottom w:val="single" w:color="000000" w:sz="4" w:space="0"/>
              <w:right w:val="single" w:color="000000" w:sz="4" w:space="0"/>
            </w:tcBorders>
            <w:vAlign w:val="top"/>
          </w:tcPr>
          <w:p w14:paraId="2CAED17A">
            <w:pPr>
              <w:rPr>
                <w:rFonts w:ascii="Arial"/>
                <w:sz w:val="21"/>
              </w:rPr>
            </w:pPr>
          </w:p>
        </w:tc>
        <w:tc>
          <w:tcPr>
            <w:tcW w:w="1391" w:type="dxa"/>
            <w:tcBorders>
              <w:top w:val="single" w:color="000000" w:sz="4" w:space="0"/>
              <w:left w:val="single" w:color="000000" w:sz="4" w:space="0"/>
              <w:bottom w:val="single" w:color="000000" w:sz="4" w:space="0"/>
              <w:right w:val="single" w:color="000000" w:sz="4" w:space="0"/>
            </w:tcBorders>
            <w:shd w:val="clear" w:color="auto" w:fill="DEEBF6"/>
            <w:vAlign w:val="top"/>
          </w:tcPr>
          <w:p w14:paraId="06CBF24C">
            <w:pPr>
              <w:spacing w:before="66" w:line="212" w:lineRule="auto"/>
              <w:ind w:left="323"/>
              <w:rPr>
                <w:rFonts w:ascii="Calibri" w:hAnsi="Calibri" w:eastAsia="Calibri" w:cs="Calibri"/>
                <w:sz w:val="18"/>
                <w:szCs w:val="18"/>
              </w:rPr>
            </w:pPr>
            <w:r>
              <w:rPr>
                <w:rFonts w:ascii="仿宋" w:hAnsi="仿宋" w:eastAsia="仿宋" w:cs="仿宋"/>
                <w:b/>
                <w:bCs/>
                <w:spacing w:val="-8"/>
                <w:sz w:val="18"/>
                <w:szCs w:val="18"/>
              </w:rPr>
              <w:t>目标申报</w:t>
            </w:r>
            <w:r>
              <w:rPr>
                <w:rFonts w:ascii="Calibri" w:hAnsi="Calibri" w:eastAsia="Calibri" w:cs="Calibri"/>
                <w:b/>
                <w:bCs/>
                <w:spacing w:val="-8"/>
                <w:sz w:val="18"/>
                <w:szCs w:val="18"/>
              </w:rPr>
              <w:t>(</w:t>
            </w:r>
            <w:r>
              <w:rPr>
                <w:rFonts w:ascii="仿宋" w:hAnsi="仿宋" w:eastAsia="仿宋" w:cs="仿宋"/>
                <w:b/>
                <w:bCs/>
                <w:spacing w:val="-8"/>
                <w:sz w:val="18"/>
                <w:szCs w:val="18"/>
              </w:rPr>
              <w:t>元</w:t>
            </w:r>
            <w:r>
              <w:rPr>
                <w:rFonts w:ascii="Calibri" w:hAnsi="Calibri" w:eastAsia="Calibri" w:cs="Calibri"/>
                <w:b/>
                <w:bCs/>
                <w:spacing w:val="-8"/>
                <w:sz w:val="18"/>
                <w:szCs w:val="18"/>
              </w:rPr>
              <w:t>)</w:t>
            </w:r>
          </w:p>
        </w:tc>
        <w:tc>
          <w:tcPr>
            <w:tcW w:w="1405" w:type="dxa"/>
            <w:tcBorders>
              <w:left w:val="single" w:color="000000" w:sz="4" w:space="0"/>
            </w:tcBorders>
            <w:shd w:val="clear" w:color="auto" w:fill="DEEBF6"/>
            <w:vAlign w:val="top"/>
          </w:tcPr>
          <w:p w14:paraId="0EAE64BA">
            <w:pPr>
              <w:spacing w:before="66" w:line="212" w:lineRule="auto"/>
              <w:ind w:left="301"/>
              <w:rPr>
                <w:rFonts w:ascii="Calibri" w:hAnsi="Calibri" w:eastAsia="Calibri" w:cs="Calibri"/>
                <w:sz w:val="18"/>
                <w:szCs w:val="18"/>
              </w:rPr>
            </w:pPr>
            <w:r>
              <w:rPr>
                <w:rFonts w:ascii="仿宋" w:hAnsi="仿宋" w:eastAsia="仿宋" w:cs="仿宋"/>
                <w:b/>
                <w:bCs/>
                <w:spacing w:val="-3"/>
                <w:sz w:val="18"/>
                <w:szCs w:val="18"/>
              </w:rPr>
              <w:t>预算编制</w:t>
            </w:r>
            <w:r>
              <w:rPr>
                <w:rFonts w:ascii="Calibri" w:hAnsi="Calibri" w:eastAsia="Calibri" w:cs="Calibri"/>
                <w:b/>
                <w:bCs/>
                <w:spacing w:val="-3"/>
                <w:sz w:val="18"/>
                <w:szCs w:val="18"/>
              </w:rPr>
              <w:t>(</w:t>
            </w:r>
            <w:r>
              <w:rPr>
                <w:rFonts w:ascii="仿宋" w:hAnsi="仿宋" w:eastAsia="仿宋" w:cs="仿宋"/>
                <w:b/>
                <w:bCs/>
                <w:spacing w:val="-3"/>
                <w:sz w:val="18"/>
                <w:szCs w:val="18"/>
              </w:rPr>
              <w:t>元</w:t>
            </w:r>
            <w:r>
              <w:rPr>
                <w:rFonts w:ascii="Calibri" w:hAnsi="Calibri" w:eastAsia="Calibri" w:cs="Calibri"/>
                <w:b/>
                <w:bCs/>
                <w:spacing w:val="-3"/>
                <w:sz w:val="18"/>
                <w:szCs w:val="18"/>
              </w:rPr>
              <w:t>)</w:t>
            </w:r>
          </w:p>
        </w:tc>
        <w:tc>
          <w:tcPr>
            <w:tcW w:w="1652" w:type="dxa"/>
            <w:vMerge w:val="continue"/>
            <w:tcBorders>
              <w:top w:val="nil"/>
              <w:left w:val="single" w:color="000000" w:sz="4" w:space="0"/>
              <w:right w:val="single" w:color="000000" w:sz="4" w:space="0"/>
            </w:tcBorders>
            <w:vAlign w:val="top"/>
          </w:tcPr>
          <w:p w14:paraId="22647178">
            <w:pPr>
              <w:rPr>
                <w:rFonts w:ascii="Arial"/>
                <w:sz w:val="21"/>
              </w:rPr>
            </w:pPr>
          </w:p>
        </w:tc>
        <w:tc>
          <w:tcPr>
            <w:tcW w:w="1741" w:type="dxa"/>
            <w:vMerge w:val="continue"/>
            <w:tcBorders>
              <w:top w:val="nil"/>
              <w:left w:val="single" w:color="000000" w:sz="4" w:space="0"/>
              <w:right w:val="single" w:color="000000" w:sz="4" w:space="0"/>
            </w:tcBorders>
            <w:vAlign w:val="top"/>
          </w:tcPr>
          <w:p w14:paraId="6314C6E3">
            <w:pPr>
              <w:rPr>
                <w:rFonts w:ascii="Arial"/>
                <w:sz w:val="21"/>
              </w:rPr>
            </w:pPr>
          </w:p>
        </w:tc>
        <w:tc>
          <w:tcPr>
            <w:tcW w:w="1933" w:type="dxa"/>
            <w:vMerge w:val="continue"/>
            <w:tcBorders>
              <w:top w:val="nil"/>
              <w:left w:val="single" w:color="000000" w:sz="4" w:space="0"/>
              <w:right w:val="single" w:color="000000" w:sz="4" w:space="0"/>
            </w:tcBorders>
            <w:vAlign w:val="top"/>
          </w:tcPr>
          <w:p w14:paraId="5F9139A1">
            <w:pPr>
              <w:rPr>
                <w:rFonts w:ascii="Arial"/>
                <w:sz w:val="21"/>
              </w:rPr>
            </w:pPr>
          </w:p>
        </w:tc>
        <w:tc>
          <w:tcPr>
            <w:tcW w:w="1524" w:type="dxa"/>
            <w:vMerge w:val="continue"/>
            <w:tcBorders>
              <w:top w:val="nil"/>
              <w:left w:val="single" w:color="000000" w:sz="4" w:space="0"/>
              <w:right w:val="single" w:color="000000" w:sz="4" w:space="0"/>
            </w:tcBorders>
            <w:vAlign w:val="top"/>
          </w:tcPr>
          <w:p w14:paraId="6EF29EF5">
            <w:pPr>
              <w:rPr>
                <w:rFonts w:ascii="Arial"/>
                <w:sz w:val="21"/>
              </w:rPr>
            </w:pPr>
          </w:p>
        </w:tc>
        <w:tc>
          <w:tcPr>
            <w:tcW w:w="1348" w:type="dxa"/>
            <w:vMerge w:val="continue"/>
            <w:tcBorders>
              <w:top w:val="nil"/>
              <w:left w:val="single" w:color="000000" w:sz="4" w:space="0"/>
              <w:right w:val="single" w:color="000000" w:sz="4" w:space="0"/>
            </w:tcBorders>
            <w:vAlign w:val="top"/>
          </w:tcPr>
          <w:p w14:paraId="69A75CFA">
            <w:pPr>
              <w:rPr>
                <w:rFonts w:ascii="Arial"/>
                <w:sz w:val="21"/>
              </w:rPr>
            </w:pPr>
          </w:p>
        </w:tc>
        <w:tc>
          <w:tcPr>
            <w:tcW w:w="1353" w:type="dxa"/>
            <w:vMerge w:val="continue"/>
            <w:tcBorders>
              <w:top w:val="nil"/>
              <w:left w:val="single" w:color="000000" w:sz="4" w:space="0"/>
              <w:right w:val="single" w:color="000000" w:sz="4" w:space="0"/>
            </w:tcBorders>
            <w:vAlign w:val="top"/>
          </w:tcPr>
          <w:p w14:paraId="65CFC990">
            <w:pPr>
              <w:rPr>
                <w:rFonts w:ascii="Arial"/>
                <w:sz w:val="21"/>
              </w:rPr>
            </w:pPr>
          </w:p>
        </w:tc>
      </w:tr>
      <w:tr w14:paraId="15F129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2"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6EDEC5AD">
            <w:pPr>
              <w:spacing w:before="53" w:line="222" w:lineRule="auto"/>
              <w:ind w:left="676"/>
              <w:rPr>
                <w:rFonts w:ascii="仿宋" w:hAnsi="仿宋" w:eastAsia="仿宋" w:cs="仿宋"/>
                <w:sz w:val="21"/>
                <w:szCs w:val="21"/>
              </w:rPr>
            </w:pPr>
            <w:r>
              <w:rPr>
                <w:rFonts w:ascii="仿宋" w:hAnsi="仿宋" w:eastAsia="仿宋" w:cs="仿宋"/>
                <w:spacing w:val="-5"/>
                <w:sz w:val="21"/>
                <w:szCs w:val="21"/>
              </w:rPr>
              <w:t>合计</w:t>
            </w:r>
          </w:p>
        </w:tc>
        <w:tc>
          <w:tcPr>
            <w:tcW w:w="1391" w:type="dxa"/>
            <w:tcBorders>
              <w:top w:val="single" w:color="000000" w:sz="4" w:space="0"/>
              <w:left w:val="single" w:color="000000" w:sz="4" w:space="0"/>
              <w:bottom w:val="single" w:color="000000" w:sz="4" w:space="0"/>
            </w:tcBorders>
            <w:vAlign w:val="top"/>
          </w:tcPr>
          <w:p w14:paraId="691A84E0">
            <w:pPr>
              <w:spacing w:before="92" w:line="179" w:lineRule="auto"/>
              <w:ind w:left="452"/>
              <w:rPr>
                <w:rFonts w:ascii="Calibri" w:hAnsi="Calibri" w:eastAsia="Calibri" w:cs="Calibri"/>
                <w:sz w:val="21"/>
                <w:szCs w:val="21"/>
              </w:rPr>
            </w:pPr>
            <w:r>
              <w:rPr>
                <w:rFonts w:ascii="Calibri" w:hAnsi="Calibri" w:eastAsia="Calibri" w:cs="Calibri"/>
                <w:spacing w:val="-2"/>
                <w:sz w:val="21"/>
                <w:szCs w:val="21"/>
              </w:rPr>
              <w:t>300,000</w:t>
            </w:r>
          </w:p>
        </w:tc>
        <w:tc>
          <w:tcPr>
            <w:tcW w:w="1405" w:type="dxa"/>
            <w:vAlign w:val="top"/>
          </w:tcPr>
          <w:p w14:paraId="4C89A449">
            <w:pPr>
              <w:spacing w:before="92" w:line="179" w:lineRule="auto"/>
              <w:ind w:left="458"/>
              <w:rPr>
                <w:rFonts w:ascii="Calibri" w:hAnsi="Calibri" w:eastAsia="Calibri" w:cs="Calibri"/>
                <w:sz w:val="21"/>
                <w:szCs w:val="21"/>
              </w:rPr>
            </w:pPr>
            <w:r>
              <w:rPr>
                <w:rFonts w:ascii="Calibri" w:hAnsi="Calibri" w:eastAsia="Calibri" w:cs="Calibri"/>
                <w:spacing w:val="-2"/>
                <w:sz w:val="21"/>
                <w:szCs w:val="21"/>
              </w:rPr>
              <w:t>300,000</w:t>
            </w:r>
          </w:p>
        </w:tc>
        <w:tc>
          <w:tcPr>
            <w:tcW w:w="1652" w:type="dxa"/>
            <w:vAlign w:val="top"/>
          </w:tcPr>
          <w:p w14:paraId="392A2B3A">
            <w:pPr>
              <w:spacing w:before="92" w:line="179" w:lineRule="auto"/>
              <w:ind w:left="583"/>
              <w:rPr>
                <w:rFonts w:ascii="Calibri" w:hAnsi="Calibri" w:eastAsia="Calibri" w:cs="Calibri"/>
                <w:sz w:val="21"/>
                <w:szCs w:val="21"/>
              </w:rPr>
            </w:pPr>
            <w:r>
              <w:rPr>
                <w:rFonts w:ascii="Calibri" w:hAnsi="Calibri" w:eastAsia="Calibri" w:cs="Calibri"/>
                <w:spacing w:val="-2"/>
                <w:sz w:val="21"/>
                <w:szCs w:val="21"/>
              </w:rPr>
              <w:t>300,000</w:t>
            </w:r>
          </w:p>
        </w:tc>
        <w:tc>
          <w:tcPr>
            <w:tcW w:w="1741" w:type="dxa"/>
            <w:vAlign w:val="top"/>
          </w:tcPr>
          <w:p w14:paraId="32B557F8">
            <w:pPr>
              <w:spacing w:before="92" w:line="179" w:lineRule="auto"/>
              <w:ind w:left="629"/>
              <w:rPr>
                <w:rFonts w:ascii="Calibri" w:hAnsi="Calibri" w:eastAsia="Calibri" w:cs="Calibri"/>
                <w:sz w:val="21"/>
                <w:szCs w:val="21"/>
              </w:rPr>
            </w:pPr>
            <w:r>
              <w:rPr>
                <w:rFonts w:ascii="Calibri" w:hAnsi="Calibri" w:eastAsia="Calibri" w:cs="Calibri"/>
                <w:spacing w:val="-2"/>
                <w:sz w:val="21"/>
                <w:szCs w:val="21"/>
              </w:rPr>
              <w:t>300,000</w:t>
            </w:r>
          </w:p>
        </w:tc>
        <w:tc>
          <w:tcPr>
            <w:tcW w:w="1933" w:type="dxa"/>
            <w:vAlign w:val="top"/>
          </w:tcPr>
          <w:p w14:paraId="27A4C511">
            <w:pPr>
              <w:spacing w:before="92" w:line="179" w:lineRule="auto"/>
              <w:ind w:left="1017"/>
              <w:rPr>
                <w:rFonts w:ascii="Calibri" w:hAnsi="Calibri" w:eastAsia="Calibri" w:cs="Calibri"/>
                <w:sz w:val="21"/>
                <w:szCs w:val="21"/>
              </w:rPr>
            </w:pPr>
            <w:r>
              <w:rPr>
                <w:rFonts w:ascii="Calibri" w:hAnsi="Calibri" w:eastAsia="Calibri" w:cs="Calibri"/>
                <w:sz w:val="21"/>
                <w:szCs w:val="21"/>
              </w:rPr>
              <w:t>0</w:t>
            </w:r>
          </w:p>
        </w:tc>
        <w:tc>
          <w:tcPr>
            <w:tcW w:w="1524" w:type="dxa"/>
            <w:vAlign w:val="top"/>
          </w:tcPr>
          <w:p w14:paraId="475A5910">
            <w:pPr>
              <w:spacing w:before="92" w:line="179" w:lineRule="auto"/>
              <w:ind w:left="718"/>
              <w:rPr>
                <w:rFonts w:ascii="Calibri" w:hAnsi="Calibri" w:eastAsia="Calibri" w:cs="Calibri"/>
                <w:sz w:val="21"/>
                <w:szCs w:val="21"/>
              </w:rPr>
            </w:pPr>
            <w:r>
              <w:rPr>
                <w:rFonts w:ascii="Calibri" w:hAnsi="Calibri" w:eastAsia="Calibri" w:cs="Calibri"/>
                <w:spacing w:val="-4"/>
                <w:sz w:val="21"/>
                <w:szCs w:val="21"/>
              </w:rPr>
              <w:t>100</w:t>
            </w:r>
          </w:p>
        </w:tc>
        <w:tc>
          <w:tcPr>
            <w:tcW w:w="1348" w:type="dxa"/>
            <w:vAlign w:val="top"/>
          </w:tcPr>
          <w:p w14:paraId="32CA70D7">
            <w:pPr>
              <w:spacing w:before="92" w:line="179" w:lineRule="auto"/>
              <w:ind w:left="684"/>
              <w:rPr>
                <w:rFonts w:ascii="Calibri" w:hAnsi="Calibri" w:eastAsia="Calibri" w:cs="Calibri"/>
                <w:sz w:val="21"/>
                <w:szCs w:val="21"/>
              </w:rPr>
            </w:pPr>
            <w:r>
              <w:rPr>
                <w:rFonts w:ascii="Calibri" w:hAnsi="Calibri" w:eastAsia="Calibri" w:cs="Calibri"/>
                <w:spacing w:val="-5"/>
                <w:sz w:val="21"/>
                <w:szCs w:val="21"/>
              </w:rPr>
              <w:t>10</w:t>
            </w:r>
          </w:p>
        </w:tc>
        <w:tc>
          <w:tcPr>
            <w:tcW w:w="1353" w:type="dxa"/>
            <w:vAlign w:val="top"/>
          </w:tcPr>
          <w:p w14:paraId="4E02F27B">
            <w:pPr>
              <w:rPr>
                <w:rFonts w:ascii="Arial"/>
                <w:sz w:val="21"/>
              </w:rPr>
            </w:pPr>
          </w:p>
        </w:tc>
      </w:tr>
      <w:tr w14:paraId="01908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7" w:hRule="atLeast"/>
        </w:trPr>
        <w:tc>
          <w:tcPr>
            <w:tcW w:w="1547" w:type="dxa"/>
            <w:tcBorders>
              <w:top w:val="single" w:color="000000" w:sz="4" w:space="0"/>
              <w:left w:val="single" w:color="000000" w:sz="4" w:space="0"/>
              <w:bottom w:val="single" w:color="000000" w:sz="4" w:space="0"/>
              <w:right w:val="single" w:color="000000" w:sz="4" w:space="0"/>
            </w:tcBorders>
            <w:vAlign w:val="top"/>
          </w:tcPr>
          <w:p w14:paraId="72216C45">
            <w:pPr>
              <w:spacing w:before="57" w:line="246" w:lineRule="auto"/>
              <w:ind w:left="675" w:right="40" w:hanging="419"/>
              <w:rPr>
                <w:rFonts w:ascii="仿宋" w:hAnsi="仿宋" w:eastAsia="仿宋" w:cs="仿宋"/>
                <w:sz w:val="21"/>
                <w:szCs w:val="21"/>
              </w:rPr>
            </w:pPr>
            <w:r>
              <w:rPr>
                <w:rFonts w:ascii="仿宋" w:hAnsi="仿宋" w:eastAsia="仿宋" w:cs="仿宋"/>
                <w:spacing w:val="-4"/>
                <w:sz w:val="21"/>
                <w:szCs w:val="21"/>
              </w:rPr>
              <w:t>市县区财政资</w:t>
            </w:r>
            <w:r>
              <w:rPr>
                <w:rFonts w:ascii="仿宋" w:hAnsi="仿宋" w:eastAsia="仿宋" w:cs="仿宋"/>
                <w:sz w:val="21"/>
                <w:szCs w:val="21"/>
              </w:rPr>
              <w:t>金</w:t>
            </w:r>
          </w:p>
        </w:tc>
        <w:tc>
          <w:tcPr>
            <w:tcW w:w="1391" w:type="dxa"/>
            <w:tcBorders>
              <w:top w:val="single" w:color="000000" w:sz="4" w:space="0"/>
              <w:left w:val="single" w:color="000000" w:sz="4" w:space="0"/>
              <w:bottom w:val="single" w:color="000000" w:sz="4" w:space="0"/>
            </w:tcBorders>
            <w:vAlign w:val="top"/>
          </w:tcPr>
          <w:p w14:paraId="7B204AE2">
            <w:pPr>
              <w:spacing w:before="96" w:line="179" w:lineRule="auto"/>
              <w:ind w:left="452"/>
              <w:rPr>
                <w:rFonts w:ascii="Calibri" w:hAnsi="Calibri" w:eastAsia="Calibri" w:cs="Calibri"/>
                <w:sz w:val="21"/>
                <w:szCs w:val="21"/>
              </w:rPr>
            </w:pPr>
            <w:r>
              <w:rPr>
                <w:rFonts w:ascii="Calibri" w:hAnsi="Calibri" w:eastAsia="Calibri" w:cs="Calibri"/>
                <w:spacing w:val="-2"/>
                <w:sz w:val="21"/>
                <w:szCs w:val="21"/>
              </w:rPr>
              <w:t>300,000</w:t>
            </w:r>
          </w:p>
        </w:tc>
        <w:tc>
          <w:tcPr>
            <w:tcW w:w="1405" w:type="dxa"/>
            <w:vAlign w:val="top"/>
          </w:tcPr>
          <w:p w14:paraId="7D56B17B">
            <w:pPr>
              <w:spacing w:before="96" w:line="179" w:lineRule="auto"/>
              <w:ind w:left="458"/>
              <w:rPr>
                <w:rFonts w:ascii="Calibri" w:hAnsi="Calibri" w:eastAsia="Calibri" w:cs="Calibri"/>
                <w:sz w:val="21"/>
                <w:szCs w:val="21"/>
              </w:rPr>
            </w:pPr>
            <w:r>
              <w:rPr>
                <w:rFonts w:ascii="Calibri" w:hAnsi="Calibri" w:eastAsia="Calibri" w:cs="Calibri"/>
                <w:spacing w:val="-2"/>
                <w:sz w:val="21"/>
                <w:szCs w:val="21"/>
              </w:rPr>
              <w:t>300,000</w:t>
            </w:r>
          </w:p>
        </w:tc>
        <w:tc>
          <w:tcPr>
            <w:tcW w:w="1652" w:type="dxa"/>
            <w:vAlign w:val="top"/>
          </w:tcPr>
          <w:p w14:paraId="4B67A2BC">
            <w:pPr>
              <w:spacing w:before="96" w:line="179" w:lineRule="auto"/>
              <w:ind w:left="583"/>
              <w:rPr>
                <w:rFonts w:ascii="Calibri" w:hAnsi="Calibri" w:eastAsia="Calibri" w:cs="Calibri"/>
                <w:sz w:val="21"/>
                <w:szCs w:val="21"/>
              </w:rPr>
            </w:pPr>
            <w:r>
              <w:rPr>
                <w:rFonts w:ascii="Calibri" w:hAnsi="Calibri" w:eastAsia="Calibri" w:cs="Calibri"/>
                <w:spacing w:val="-2"/>
                <w:sz w:val="21"/>
                <w:szCs w:val="21"/>
              </w:rPr>
              <w:t>300,000</w:t>
            </w:r>
          </w:p>
        </w:tc>
        <w:tc>
          <w:tcPr>
            <w:tcW w:w="1741" w:type="dxa"/>
            <w:vAlign w:val="top"/>
          </w:tcPr>
          <w:p w14:paraId="012285EE">
            <w:pPr>
              <w:spacing w:before="96" w:line="179" w:lineRule="auto"/>
              <w:ind w:left="629"/>
              <w:rPr>
                <w:rFonts w:ascii="Calibri" w:hAnsi="Calibri" w:eastAsia="Calibri" w:cs="Calibri"/>
                <w:sz w:val="21"/>
                <w:szCs w:val="21"/>
              </w:rPr>
            </w:pPr>
            <w:r>
              <w:rPr>
                <w:rFonts w:ascii="Calibri" w:hAnsi="Calibri" w:eastAsia="Calibri" w:cs="Calibri"/>
                <w:spacing w:val="-2"/>
                <w:sz w:val="21"/>
                <w:szCs w:val="21"/>
              </w:rPr>
              <w:t>300,000</w:t>
            </w:r>
          </w:p>
        </w:tc>
        <w:tc>
          <w:tcPr>
            <w:tcW w:w="1933" w:type="dxa"/>
            <w:vAlign w:val="top"/>
          </w:tcPr>
          <w:p w14:paraId="2D4C15A8">
            <w:pPr>
              <w:spacing w:before="96" w:line="179" w:lineRule="auto"/>
              <w:ind w:left="1017"/>
              <w:rPr>
                <w:rFonts w:ascii="Calibri" w:hAnsi="Calibri" w:eastAsia="Calibri" w:cs="Calibri"/>
                <w:sz w:val="21"/>
                <w:szCs w:val="21"/>
              </w:rPr>
            </w:pPr>
            <w:r>
              <w:rPr>
                <w:rFonts w:ascii="Calibri" w:hAnsi="Calibri" w:eastAsia="Calibri" w:cs="Calibri"/>
                <w:sz w:val="21"/>
                <w:szCs w:val="21"/>
              </w:rPr>
              <w:t>0</w:t>
            </w:r>
          </w:p>
        </w:tc>
        <w:tc>
          <w:tcPr>
            <w:tcW w:w="1524" w:type="dxa"/>
            <w:vAlign w:val="top"/>
          </w:tcPr>
          <w:p w14:paraId="25FE6DD3">
            <w:pPr>
              <w:rPr>
                <w:rFonts w:ascii="Arial"/>
                <w:sz w:val="21"/>
              </w:rPr>
            </w:pPr>
          </w:p>
        </w:tc>
        <w:tc>
          <w:tcPr>
            <w:tcW w:w="1348" w:type="dxa"/>
            <w:vAlign w:val="top"/>
          </w:tcPr>
          <w:p w14:paraId="026F8C41">
            <w:pPr>
              <w:rPr>
                <w:rFonts w:ascii="Arial"/>
                <w:sz w:val="21"/>
              </w:rPr>
            </w:pPr>
          </w:p>
        </w:tc>
        <w:tc>
          <w:tcPr>
            <w:tcW w:w="1353" w:type="dxa"/>
            <w:vAlign w:val="top"/>
          </w:tcPr>
          <w:p w14:paraId="15241BD8">
            <w:pPr>
              <w:spacing w:before="56" w:line="225" w:lineRule="auto"/>
              <w:ind w:left="684"/>
              <w:rPr>
                <w:rFonts w:ascii="仿宋" w:hAnsi="仿宋" w:eastAsia="仿宋" w:cs="仿宋"/>
                <w:sz w:val="21"/>
                <w:szCs w:val="21"/>
              </w:rPr>
            </w:pPr>
            <w:r>
              <w:rPr>
                <w:rFonts w:ascii="仿宋" w:hAnsi="仿宋" w:eastAsia="仿宋" w:cs="仿宋"/>
                <w:sz w:val="21"/>
                <w:szCs w:val="21"/>
              </w:rPr>
              <w:t>无</w:t>
            </w:r>
          </w:p>
        </w:tc>
      </w:tr>
    </w:tbl>
    <w:p w14:paraId="3FD5CB90">
      <w:pPr>
        <w:pStyle w:val="2"/>
      </w:pPr>
    </w:p>
    <w:p w14:paraId="12F69BAC">
      <w:pPr>
        <w:sectPr>
          <w:headerReference r:id="rId301" w:type="default"/>
          <w:footerReference r:id="rId302" w:type="default"/>
          <w:pgSz w:w="16840" w:h="11900"/>
          <w:pgMar w:top="642" w:right="0" w:bottom="340" w:left="0" w:header="326" w:footer="93" w:gutter="0"/>
          <w:cols w:space="720" w:num="1"/>
        </w:sectPr>
      </w:pPr>
    </w:p>
    <w:p w14:paraId="382E3898">
      <w:pPr>
        <w:pStyle w:val="2"/>
        <w:spacing w:line="242" w:lineRule="auto"/>
      </w:pPr>
    </w:p>
    <w:p w14:paraId="09B21CCA">
      <w:pPr>
        <w:pStyle w:val="2"/>
        <w:spacing w:line="242" w:lineRule="auto"/>
      </w:pPr>
    </w:p>
    <w:p w14:paraId="04A55D57">
      <w:pPr>
        <w:pStyle w:val="2"/>
        <w:spacing w:line="243" w:lineRule="auto"/>
      </w:pPr>
    </w:p>
    <w:p w14:paraId="090E3CFF">
      <w:pPr>
        <w:pStyle w:val="2"/>
        <w:spacing w:line="243" w:lineRule="auto"/>
      </w:pPr>
    </w:p>
    <w:p w14:paraId="3A9268DE">
      <w:pPr>
        <w:pStyle w:val="2"/>
        <w:spacing w:line="243" w:lineRule="auto"/>
      </w:pPr>
    </w:p>
    <w:p w14:paraId="6AB3B59E">
      <w:pPr>
        <w:spacing w:before="91" w:line="222" w:lineRule="auto"/>
        <w:ind w:left="2078"/>
        <w:rPr>
          <w:rFonts w:ascii="仿宋" w:hAnsi="仿宋" w:eastAsia="仿宋" w:cs="仿宋"/>
          <w:sz w:val="28"/>
          <w:szCs w:val="28"/>
        </w:rPr>
      </w:pPr>
      <w:r>
        <w:rPr>
          <w:rFonts w:ascii="仿宋" w:hAnsi="仿宋" w:eastAsia="仿宋" w:cs="仿宋"/>
          <w:b/>
          <w:bCs/>
          <w:spacing w:val="-4"/>
          <w:sz w:val="28"/>
          <w:szCs w:val="28"/>
        </w:rPr>
        <w:t>（二）绩效指标完成情况</w:t>
      </w:r>
    </w:p>
    <w:p w14:paraId="259ED38F">
      <w:pPr>
        <w:spacing w:line="63" w:lineRule="exact"/>
      </w:pPr>
    </w:p>
    <w:tbl>
      <w:tblPr>
        <w:tblStyle w:val="5"/>
        <w:tblW w:w="14031" w:type="dxa"/>
        <w:tblInd w:w="144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243"/>
        <w:gridCol w:w="2040"/>
        <w:gridCol w:w="1526"/>
        <w:gridCol w:w="1522"/>
        <w:gridCol w:w="1699"/>
        <w:gridCol w:w="973"/>
        <w:gridCol w:w="973"/>
        <w:gridCol w:w="1154"/>
        <w:gridCol w:w="2087"/>
      </w:tblGrid>
      <w:tr w14:paraId="497B97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1" w:hRule="atLeast"/>
        </w:trPr>
        <w:tc>
          <w:tcPr>
            <w:tcW w:w="814" w:type="dxa"/>
            <w:vMerge w:val="restart"/>
            <w:tcBorders>
              <w:bottom w:val="nil"/>
            </w:tcBorders>
            <w:shd w:val="clear" w:color="auto" w:fill="DEEBF6"/>
            <w:vAlign w:val="top"/>
          </w:tcPr>
          <w:p w14:paraId="2125C30A">
            <w:pPr>
              <w:spacing w:before="247" w:line="179" w:lineRule="exact"/>
              <w:ind w:left="399"/>
              <w:rPr>
                <w:rFonts w:ascii="仿宋" w:hAnsi="仿宋" w:eastAsia="仿宋" w:cs="仿宋"/>
                <w:sz w:val="24"/>
                <w:szCs w:val="24"/>
              </w:rPr>
            </w:pPr>
            <w:r>
              <w:rPr>
                <w:rFonts w:ascii="仿宋" w:hAnsi="仿宋" w:eastAsia="仿宋" w:cs="仿宋"/>
                <w:position w:val="-4"/>
                <w:sz w:val="24"/>
                <w:szCs w:val="24"/>
              </w:rPr>
              <w:t>一</w:t>
            </w:r>
          </w:p>
          <w:p w14:paraId="62D414A4">
            <w:pPr>
              <w:spacing w:before="36" w:line="241" w:lineRule="auto"/>
              <w:ind w:left="294" w:right="164" w:hanging="116"/>
              <w:rPr>
                <w:rFonts w:ascii="仿宋" w:hAnsi="仿宋" w:eastAsia="仿宋" w:cs="仿宋"/>
                <w:sz w:val="24"/>
                <w:szCs w:val="24"/>
              </w:rPr>
            </w:pPr>
            <w:r>
              <w:rPr>
                <w:rFonts w:ascii="仿宋" w:hAnsi="仿宋" w:eastAsia="仿宋" w:cs="仿宋"/>
                <w:spacing w:val="-10"/>
                <w:sz w:val="24"/>
                <w:szCs w:val="24"/>
              </w:rPr>
              <w:t>级指</w:t>
            </w:r>
            <w:r>
              <w:rPr>
                <w:rFonts w:ascii="仿宋" w:hAnsi="仿宋" w:eastAsia="仿宋" w:cs="仿宋"/>
                <w:sz w:val="24"/>
                <w:szCs w:val="24"/>
              </w:rPr>
              <w:t>标</w:t>
            </w:r>
          </w:p>
        </w:tc>
        <w:tc>
          <w:tcPr>
            <w:tcW w:w="1243" w:type="dxa"/>
            <w:vMerge w:val="restart"/>
            <w:tcBorders>
              <w:bottom w:val="nil"/>
            </w:tcBorders>
            <w:shd w:val="clear" w:color="auto" w:fill="DEEBF6"/>
            <w:vAlign w:val="top"/>
          </w:tcPr>
          <w:p w14:paraId="2FF140C8">
            <w:pPr>
              <w:spacing w:before="306" w:line="241" w:lineRule="auto"/>
              <w:ind w:left="507" w:right="160" w:hanging="131"/>
              <w:rPr>
                <w:rFonts w:ascii="仿宋" w:hAnsi="仿宋" w:eastAsia="仿宋" w:cs="仿宋"/>
                <w:sz w:val="24"/>
                <w:szCs w:val="24"/>
              </w:rPr>
            </w:pPr>
            <w:r>
              <w:rPr>
                <w:rFonts w:ascii="仿宋" w:hAnsi="仿宋" w:eastAsia="仿宋" w:cs="仿宋"/>
                <w:spacing w:val="-8"/>
                <w:sz w:val="24"/>
                <w:szCs w:val="24"/>
              </w:rPr>
              <w:t>二级指</w:t>
            </w:r>
            <w:r>
              <w:rPr>
                <w:rFonts w:ascii="仿宋" w:hAnsi="仿宋" w:eastAsia="仿宋" w:cs="仿宋"/>
                <w:sz w:val="24"/>
                <w:szCs w:val="24"/>
              </w:rPr>
              <w:t>标</w:t>
            </w:r>
          </w:p>
        </w:tc>
        <w:tc>
          <w:tcPr>
            <w:tcW w:w="2040" w:type="dxa"/>
            <w:vMerge w:val="restart"/>
            <w:tcBorders>
              <w:bottom w:val="nil"/>
            </w:tcBorders>
            <w:shd w:val="clear" w:color="auto" w:fill="DEEBF6"/>
            <w:vAlign w:val="top"/>
          </w:tcPr>
          <w:p w14:paraId="581AFE83">
            <w:pPr>
              <w:spacing w:line="381" w:lineRule="auto"/>
              <w:rPr>
                <w:rFonts w:ascii="Arial"/>
                <w:sz w:val="21"/>
              </w:rPr>
            </w:pPr>
          </w:p>
          <w:p w14:paraId="709D9F21">
            <w:pPr>
              <w:spacing w:before="78" w:line="221" w:lineRule="auto"/>
              <w:ind w:left="648"/>
              <w:rPr>
                <w:rFonts w:ascii="仿宋" w:hAnsi="仿宋" w:eastAsia="仿宋" w:cs="仿宋"/>
                <w:sz w:val="24"/>
                <w:szCs w:val="24"/>
              </w:rPr>
            </w:pPr>
            <w:r>
              <w:rPr>
                <w:rFonts w:ascii="仿宋" w:hAnsi="仿宋" w:eastAsia="仿宋" w:cs="仿宋"/>
                <w:spacing w:val="-3"/>
                <w:sz w:val="24"/>
                <w:szCs w:val="24"/>
              </w:rPr>
              <w:t>指标名称</w:t>
            </w:r>
          </w:p>
        </w:tc>
        <w:tc>
          <w:tcPr>
            <w:tcW w:w="3048" w:type="dxa"/>
            <w:gridSpan w:val="2"/>
            <w:shd w:val="clear" w:color="auto" w:fill="DEEBF6"/>
            <w:vAlign w:val="top"/>
          </w:tcPr>
          <w:p w14:paraId="17E6BE13">
            <w:pPr>
              <w:spacing w:before="145" w:line="222" w:lineRule="auto"/>
              <w:ind w:left="1158"/>
              <w:rPr>
                <w:rFonts w:ascii="仿宋" w:hAnsi="仿宋" w:eastAsia="仿宋" w:cs="仿宋"/>
                <w:sz w:val="24"/>
                <w:szCs w:val="24"/>
              </w:rPr>
            </w:pPr>
            <w:r>
              <w:rPr>
                <w:rFonts w:ascii="仿宋" w:hAnsi="仿宋" w:eastAsia="仿宋" w:cs="仿宋"/>
                <w:spacing w:val="-4"/>
                <w:sz w:val="24"/>
                <w:szCs w:val="24"/>
              </w:rPr>
              <w:t>年度指标</w:t>
            </w:r>
          </w:p>
        </w:tc>
        <w:tc>
          <w:tcPr>
            <w:tcW w:w="1699" w:type="dxa"/>
            <w:vMerge w:val="restart"/>
            <w:tcBorders>
              <w:bottom w:val="nil"/>
            </w:tcBorders>
            <w:shd w:val="clear" w:color="auto" w:fill="DEEBF6"/>
            <w:vAlign w:val="top"/>
          </w:tcPr>
          <w:p w14:paraId="255E3827">
            <w:pPr>
              <w:spacing w:line="382" w:lineRule="auto"/>
              <w:rPr>
                <w:rFonts w:ascii="Arial"/>
                <w:sz w:val="21"/>
              </w:rPr>
            </w:pPr>
          </w:p>
          <w:p w14:paraId="502751EA">
            <w:pPr>
              <w:spacing w:before="78" w:line="222" w:lineRule="auto"/>
              <w:ind w:left="365"/>
              <w:rPr>
                <w:rFonts w:ascii="仿宋" w:hAnsi="仿宋" w:eastAsia="仿宋" w:cs="仿宋"/>
                <w:sz w:val="24"/>
                <w:szCs w:val="24"/>
              </w:rPr>
            </w:pPr>
            <w:r>
              <w:rPr>
                <w:rFonts w:ascii="仿宋" w:hAnsi="仿宋" w:eastAsia="仿宋" w:cs="仿宋"/>
                <w:spacing w:val="-4"/>
                <w:sz w:val="24"/>
                <w:szCs w:val="24"/>
              </w:rPr>
              <w:t>实际完成值</w:t>
            </w:r>
          </w:p>
        </w:tc>
        <w:tc>
          <w:tcPr>
            <w:tcW w:w="973" w:type="dxa"/>
            <w:vMerge w:val="restart"/>
            <w:tcBorders>
              <w:bottom w:val="nil"/>
            </w:tcBorders>
            <w:shd w:val="clear" w:color="auto" w:fill="DEEBF6"/>
            <w:vAlign w:val="top"/>
          </w:tcPr>
          <w:p w14:paraId="002A8608">
            <w:pPr>
              <w:spacing w:before="151" w:line="241" w:lineRule="auto"/>
              <w:ind w:left="119" w:right="100" w:firstLine="205"/>
              <w:jc w:val="both"/>
              <w:rPr>
                <w:rFonts w:ascii="仿宋" w:hAnsi="仿宋" w:eastAsia="仿宋" w:cs="仿宋"/>
                <w:sz w:val="24"/>
                <w:szCs w:val="24"/>
              </w:rPr>
            </w:pPr>
            <w:r>
              <w:rPr>
                <w:rFonts w:ascii="仿宋" w:hAnsi="仿宋" w:eastAsia="仿宋" w:cs="仿宋"/>
                <w:spacing w:val="-21"/>
                <w:sz w:val="24"/>
                <w:szCs w:val="24"/>
              </w:rPr>
              <w:t>定</w:t>
            </w:r>
            <w:r>
              <w:rPr>
                <w:rFonts w:ascii="仿宋" w:hAnsi="仿宋" w:eastAsia="仿宋" w:cs="仿宋"/>
                <w:spacing w:val="-22"/>
                <w:sz w:val="24"/>
                <w:szCs w:val="24"/>
              </w:rPr>
              <w:t xml:space="preserve"> </w:t>
            </w:r>
            <w:r>
              <w:rPr>
                <w:rFonts w:ascii="仿宋" w:hAnsi="仿宋" w:eastAsia="仿宋" w:cs="仿宋"/>
                <w:spacing w:val="-21"/>
                <w:sz w:val="24"/>
                <w:szCs w:val="24"/>
              </w:rPr>
              <w:t>性</w:t>
            </w:r>
            <w:r>
              <w:rPr>
                <w:rFonts w:ascii="仿宋" w:hAnsi="仿宋" w:eastAsia="仿宋" w:cs="仿宋"/>
                <w:spacing w:val="7"/>
                <w:sz w:val="24"/>
                <w:szCs w:val="24"/>
              </w:rPr>
              <w:t>值情况</w:t>
            </w:r>
            <w:r>
              <w:rPr>
                <w:rFonts w:ascii="仿宋" w:hAnsi="仿宋" w:eastAsia="仿宋" w:cs="仿宋"/>
                <w:spacing w:val="-4"/>
                <w:sz w:val="24"/>
                <w:szCs w:val="24"/>
              </w:rPr>
              <w:t>说明</w:t>
            </w:r>
          </w:p>
        </w:tc>
        <w:tc>
          <w:tcPr>
            <w:tcW w:w="973" w:type="dxa"/>
            <w:vMerge w:val="restart"/>
            <w:tcBorders>
              <w:bottom w:val="nil"/>
            </w:tcBorders>
            <w:shd w:val="clear" w:color="auto" w:fill="DEEBF6"/>
            <w:vAlign w:val="top"/>
          </w:tcPr>
          <w:p w14:paraId="6A090584">
            <w:pPr>
              <w:spacing w:line="382" w:lineRule="auto"/>
              <w:rPr>
                <w:rFonts w:ascii="Arial"/>
                <w:sz w:val="21"/>
              </w:rPr>
            </w:pPr>
          </w:p>
          <w:p w14:paraId="7D3F96EE">
            <w:pPr>
              <w:spacing w:before="78" w:line="222" w:lineRule="auto"/>
              <w:ind w:left="359"/>
              <w:rPr>
                <w:rFonts w:ascii="仿宋" w:hAnsi="仿宋" w:eastAsia="仿宋" w:cs="仿宋"/>
                <w:sz w:val="24"/>
                <w:szCs w:val="24"/>
              </w:rPr>
            </w:pPr>
            <w:r>
              <w:rPr>
                <w:rFonts w:ascii="仿宋" w:hAnsi="仿宋" w:eastAsia="仿宋" w:cs="仿宋"/>
                <w:spacing w:val="-4"/>
                <w:sz w:val="24"/>
                <w:szCs w:val="24"/>
              </w:rPr>
              <w:t>权重</w:t>
            </w:r>
          </w:p>
        </w:tc>
        <w:tc>
          <w:tcPr>
            <w:tcW w:w="1154" w:type="dxa"/>
            <w:vMerge w:val="restart"/>
            <w:tcBorders>
              <w:bottom w:val="nil"/>
            </w:tcBorders>
            <w:shd w:val="clear" w:color="auto" w:fill="DEEBF6"/>
            <w:vAlign w:val="top"/>
          </w:tcPr>
          <w:p w14:paraId="198F5E88">
            <w:pPr>
              <w:spacing w:line="382" w:lineRule="auto"/>
              <w:rPr>
                <w:rFonts w:ascii="Arial"/>
                <w:sz w:val="21"/>
              </w:rPr>
            </w:pPr>
          </w:p>
          <w:p w14:paraId="116FAA69">
            <w:pPr>
              <w:spacing w:before="78" w:line="222" w:lineRule="auto"/>
              <w:ind w:left="452"/>
              <w:rPr>
                <w:rFonts w:ascii="仿宋" w:hAnsi="仿宋" w:eastAsia="仿宋" w:cs="仿宋"/>
                <w:sz w:val="24"/>
                <w:szCs w:val="24"/>
              </w:rPr>
            </w:pPr>
            <w:r>
              <w:rPr>
                <w:rFonts w:ascii="仿宋" w:hAnsi="仿宋" w:eastAsia="仿宋" w:cs="仿宋"/>
                <w:spacing w:val="-5"/>
                <w:sz w:val="24"/>
                <w:szCs w:val="24"/>
              </w:rPr>
              <w:t>得分</w:t>
            </w:r>
          </w:p>
        </w:tc>
        <w:tc>
          <w:tcPr>
            <w:tcW w:w="2087" w:type="dxa"/>
            <w:vMerge w:val="restart"/>
            <w:tcBorders>
              <w:bottom w:val="nil"/>
            </w:tcBorders>
            <w:shd w:val="clear" w:color="auto" w:fill="DEEBF6"/>
            <w:vAlign w:val="top"/>
          </w:tcPr>
          <w:p w14:paraId="5C19E347">
            <w:pPr>
              <w:spacing w:before="307" w:line="241" w:lineRule="auto"/>
              <w:ind w:left="458" w:right="215" w:hanging="21"/>
              <w:rPr>
                <w:rFonts w:ascii="仿宋" w:hAnsi="仿宋" w:eastAsia="仿宋" w:cs="仿宋"/>
                <w:sz w:val="24"/>
                <w:szCs w:val="24"/>
              </w:rPr>
            </w:pPr>
            <w:r>
              <w:rPr>
                <w:rFonts w:ascii="仿宋" w:hAnsi="仿宋" w:eastAsia="仿宋" w:cs="仿宋"/>
                <w:spacing w:val="-3"/>
                <w:sz w:val="24"/>
                <w:szCs w:val="24"/>
              </w:rPr>
              <w:t>偏差原因分析及改进措施</w:t>
            </w:r>
          </w:p>
        </w:tc>
      </w:tr>
      <w:tr w14:paraId="410302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814" w:type="dxa"/>
            <w:vMerge w:val="continue"/>
            <w:tcBorders>
              <w:top w:val="nil"/>
            </w:tcBorders>
            <w:vAlign w:val="top"/>
          </w:tcPr>
          <w:p w14:paraId="76FCAAA6">
            <w:pPr>
              <w:rPr>
                <w:rFonts w:ascii="Arial"/>
                <w:sz w:val="21"/>
              </w:rPr>
            </w:pPr>
          </w:p>
        </w:tc>
        <w:tc>
          <w:tcPr>
            <w:tcW w:w="1243" w:type="dxa"/>
            <w:vMerge w:val="continue"/>
            <w:tcBorders>
              <w:top w:val="nil"/>
            </w:tcBorders>
            <w:vAlign w:val="top"/>
          </w:tcPr>
          <w:p w14:paraId="747A56A7">
            <w:pPr>
              <w:rPr>
                <w:rFonts w:ascii="Arial"/>
                <w:sz w:val="21"/>
              </w:rPr>
            </w:pPr>
          </w:p>
        </w:tc>
        <w:tc>
          <w:tcPr>
            <w:tcW w:w="2040" w:type="dxa"/>
            <w:vMerge w:val="continue"/>
            <w:tcBorders>
              <w:top w:val="nil"/>
            </w:tcBorders>
            <w:vAlign w:val="top"/>
          </w:tcPr>
          <w:p w14:paraId="62531B1F">
            <w:pPr>
              <w:rPr>
                <w:rFonts w:ascii="Arial"/>
                <w:sz w:val="21"/>
              </w:rPr>
            </w:pPr>
          </w:p>
        </w:tc>
        <w:tc>
          <w:tcPr>
            <w:tcW w:w="1526" w:type="dxa"/>
            <w:shd w:val="clear" w:color="auto" w:fill="DEEBF6"/>
            <w:vAlign w:val="top"/>
          </w:tcPr>
          <w:p w14:paraId="5B7717AF">
            <w:pPr>
              <w:spacing w:before="190" w:line="222" w:lineRule="auto"/>
              <w:ind w:left="397"/>
              <w:rPr>
                <w:rFonts w:ascii="仿宋" w:hAnsi="仿宋" w:eastAsia="仿宋" w:cs="仿宋"/>
                <w:sz w:val="24"/>
                <w:szCs w:val="24"/>
              </w:rPr>
            </w:pPr>
            <w:r>
              <w:rPr>
                <w:rFonts w:ascii="仿宋" w:hAnsi="仿宋" w:eastAsia="仿宋" w:cs="仿宋"/>
                <w:spacing w:val="-4"/>
                <w:sz w:val="24"/>
                <w:szCs w:val="24"/>
              </w:rPr>
              <w:t>年初指标</w:t>
            </w:r>
          </w:p>
        </w:tc>
        <w:tc>
          <w:tcPr>
            <w:tcW w:w="1522" w:type="dxa"/>
            <w:shd w:val="clear" w:color="auto" w:fill="DEEBF6"/>
            <w:vAlign w:val="top"/>
          </w:tcPr>
          <w:p w14:paraId="7748BAE4">
            <w:pPr>
              <w:spacing w:before="33" w:line="223" w:lineRule="auto"/>
              <w:ind w:left="650" w:right="176" w:hanging="259"/>
              <w:rPr>
                <w:rFonts w:ascii="仿宋" w:hAnsi="仿宋" w:eastAsia="仿宋" w:cs="仿宋"/>
                <w:sz w:val="24"/>
                <w:szCs w:val="24"/>
              </w:rPr>
            </w:pPr>
            <w:r>
              <w:rPr>
                <w:rFonts w:ascii="仿宋" w:hAnsi="仿宋" w:eastAsia="仿宋" w:cs="仿宋"/>
                <w:spacing w:val="-4"/>
                <w:sz w:val="24"/>
                <w:szCs w:val="24"/>
              </w:rPr>
              <w:t>调整后指</w:t>
            </w:r>
            <w:r>
              <w:rPr>
                <w:rFonts w:ascii="仿宋" w:hAnsi="仿宋" w:eastAsia="仿宋" w:cs="仿宋"/>
                <w:sz w:val="24"/>
                <w:szCs w:val="24"/>
              </w:rPr>
              <w:t>标</w:t>
            </w:r>
          </w:p>
        </w:tc>
        <w:tc>
          <w:tcPr>
            <w:tcW w:w="1699" w:type="dxa"/>
            <w:vMerge w:val="continue"/>
            <w:tcBorders>
              <w:top w:val="nil"/>
            </w:tcBorders>
            <w:vAlign w:val="top"/>
          </w:tcPr>
          <w:p w14:paraId="2AAD1A7A">
            <w:pPr>
              <w:rPr>
                <w:rFonts w:ascii="Arial"/>
                <w:sz w:val="21"/>
              </w:rPr>
            </w:pPr>
          </w:p>
        </w:tc>
        <w:tc>
          <w:tcPr>
            <w:tcW w:w="973" w:type="dxa"/>
            <w:vMerge w:val="continue"/>
            <w:tcBorders>
              <w:top w:val="nil"/>
            </w:tcBorders>
            <w:vAlign w:val="top"/>
          </w:tcPr>
          <w:p w14:paraId="49802E9F">
            <w:pPr>
              <w:rPr>
                <w:rFonts w:ascii="Arial"/>
                <w:sz w:val="21"/>
              </w:rPr>
            </w:pPr>
          </w:p>
        </w:tc>
        <w:tc>
          <w:tcPr>
            <w:tcW w:w="973" w:type="dxa"/>
            <w:vMerge w:val="continue"/>
            <w:tcBorders>
              <w:top w:val="nil"/>
            </w:tcBorders>
            <w:vAlign w:val="top"/>
          </w:tcPr>
          <w:p w14:paraId="26AA5272">
            <w:pPr>
              <w:rPr>
                <w:rFonts w:ascii="Arial"/>
                <w:sz w:val="21"/>
              </w:rPr>
            </w:pPr>
          </w:p>
        </w:tc>
        <w:tc>
          <w:tcPr>
            <w:tcW w:w="1154" w:type="dxa"/>
            <w:vMerge w:val="continue"/>
            <w:tcBorders>
              <w:top w:val="nil"/>
            </w:tcBorders>
            <w:vAlign w:val="top"/>
          </w:tcPr>
          <w:p w14:paraId="408A714B">
            <w:pPr>
              <w:rPr>
                <w:rFonts w:ascii="Arial"/>
                <w:sz w:val="21"/>
              </w:rPr>
            </w:pPr>
          </w:p>
        </w:tc>
        <w:tc>
          <w:tcPr>
            <w:tcW w:w="2087" w:type="dxa"/>
            <w:vMerge w:val="continue"/>
            <w:tcBorders>
              <w:top w:val="nil"/>
            </w:tcBorders>
            <w:vAlign w:val="top"/>
          </w:tcPr>
          <w:p w14:paraId="1A08E7D3">
            <w:pPr>
              <w:rPr>
                <w:rFonts w:ascii="Arial"/>
                <w:sz w:val="21"/>
              </w:rPr>
            </w:pPr>
          </w:p>
        </w:tc>
      </w:tr>
      <w:tr w14:paraId="26F30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Merge w:val="restart"/>
            <w:tcBorders>
              <w:bottom w:val="nil"/>
            </w:tcBorders>
            <w:vAlign w:val="top"/>
          </w:tcPr>
          <w:p w14:paraId="63581C38">
            <w:pPr>
              <w:pStyle w:val="6"/>
              <w:spacing w:before="46" w:line="263" w:lineRule="auto"/>
              <w:ind w:left="207" w:right="184" w:firstLine="191"/>
              <w:jc w:val="both"/>
              <w:rPr>
                <w:sz w:val="22"/>
                <w:szCs w:val="22"/>
              </w:rPr>
            </w:pPr>
            <w:r>
              <w:rPr>
                <w:spacing w:val="-9"/>
                <w:sz w:val="22"/>
                <w:szCs w:val="22"/>
              </w:rPr>
              <w:t>产</w:t>
            </w:r>
            <w:r>
              <w:rPr>
                <w:spacing w:val="-14"/>
                <w:sz w:val="22"/>
                <w:szCs w:val="22"/>
              </w:rPr>
              <w:t>出指</w:t>
            </w:r>
            <w:r>
              <w:rPr>
                <w:spacing w:val="27"/>
                <w:w w:val="125"/>
                <w:sz w:val="22"/>
                <w:szCs w:val="22"/>
              </w:rPr>
              <w:t>标</w:t>
            </w:r>
          </w:p>
        </w:tc>
        <w:tc>
          <w:tcPr>
            <w:tcW w:w="1243" w:type="dxa"/>
            <w:vAlign w:val="top"/>
          </w:tcPr>
          <w:p w14:paraId="3FED9867">
            <w:pPr>
              <w:pStyle w:val="6"/>
              <w:spacing w:before="45" w:line="264" w:lineRule="auto"/>
              <w:ind w:left="512" w:right="190" w:hanging="119"/>
              <w:rPr>
                <w:sz w:val="22"/>
                <w:szCs w:val="22"/>
              </w:rPr>
            </w:pPr>
            <w:r>
              <w:rPr>
                <w:spacing w:val="-4"/>
                <w:sz w:val="22"/>
                <w:szCs w:val="22"/>
              </w:rPr>
              <w:t>数量指</w:t>
            </w:r>
            <w:r>
              <w:rPr>
                <w:sz w:val="22"/>
                <w:szCs w:val="22"/>
              </w:rPr>
              <w:t>标</w:t>
            </w:r>
          </w:p>
        </w:tc>
        <w:tc>
          <w:tcPr>
            <w:tcW w:w="2040" w:type="dxa"/>
            <w:vAlign w:val="top"/>
          </w:tcPr>
          <w:p w14:paraId="68E330BB">
            <w:pPr>
              <w:pStyle w:val="6"/>
              <w:spacing w:before="45" w:line="246" w:lineRule="auto"/>
              <w:ind w:left="107" w:right="105" w:firstLine="200"/>
              <w:jc w:val="both"/>
              <w:rPr>
                <w:sz w:val="22"/>
                <w:szCs w:val="22"/>
              </w:rPr>
            </w:pPr>
            <w:r>
              <w:rPr>
                <w:spacing w:val="10"/>
                <w:sz w:val="22"/>
                <w:szCs w:val="22"/>
              </w:rPr>
              <w:t>全国人民代表大</w:t>
            </w:r>
            <w:r>
              <w:rPr>
                <w:spacing w:val="1"/>
                <w:sz w:val="22"/>
                <w:szCs w:val="22"/>
              </w:rPr>
              <w:t>会成立</w:t>
            </w:r>
            <w:r>
              <w:rPr>
                <w:spacing w:val="-63"/>
                <w:sz w:val="22"/>
                <w:szCs w:val="22"/>
              </w:rPr>
              <w:t xml:space="preserve"> </w:t>
            </w:r>
            <w:r>
              <w:rPr>
                <w:spacing w:val="1"/>
                <w:sz w:val="22"/>
                <w:szCs w:val="22"/>
              </w:rPr>
              <w:t>70周年系列</w:t>
            </w:r>
            <w:r>
              <w:rPr>
                <w:spacing w:val="-2"/>
                <w:sz w:val="22"/>
                <w:szCs w:val="22"/>
              </w:rPr>
              <w:t>活动次数</w:t>
            </w:r>
          </w:p>
        </w:tc>
        <w:tc>
          <w:tcPr>
            <w:tcW w:w="1526" w:type="dxa"/>
            <w:vAlign w:val="top"/>
          </w:tcPr>
          <w:p w14:paraId="2692913C">
            <w:pPr>
              <w:rPr>
                <w:rFonts w:ascii="Arial"/>
                <w:sz w:val="21"/>
              </w:rPr>
            </w:pPr>
          </w:p>
        </w:tc>
        <w:tc>
          <w:tcPr>
            <w:tcW w:w="1522" w:type="dxa"/>
            <w:vAlign w:val="top"/>
          </w:tcPr>
          <w:p w14:paraId="5C3570CC">
            <w:pPr>
              <w:pStyle w:val="6"/>
              <w:spacing w:before="44" w:line="220" w:lineRule="auto"/>
              <w:ind w:left="332"/>
              <w:rPr>
                <w:sz w:val="22"/>
                <w:szCs w:val="22"/>
              </w:rPr>
            </w:pPr>
            <w:r>
              <w:rPr>
                <w:spacing w:val="-11"/>
                <w:sz w:val="22"/>
                <w:szCs w:val="22"/>
              </w:rPr>
              <w:t>≥1</w:t>
            </w:r>
            <w:r>
              <w:rPr>
                <w:spacing w:val="-39"/>
                <w:sz w:val="22"/>
                <w:szCs w:val="22"/>
              </w:rPr>
              <w:t xml:space="preserve"> </w:t>
            </w:r>
            <w:r>
              <w:rPr>
                <w:spacing w:val="-11"/>
                <w:sz w:val="22"/>
                <w:szCs w:val="22"/>
              </w:rPr>
              <w:t>次</w:t>
            </w:r>
          </w:p>
        </w:tc>
        <w:tc>
          <w:tcPr>
            <w:tcW w:w="1699" w:type="dxa"/>
            <w:vAlign w:val="top"/>
          </w:tcPr>
          <w:p w14:paraId="396F5764">
            <w:pPr>
              <w:pStyle w:val="6"/>
              <w:spacing w:before="44" w:line="241" w:lineRule="auto"/>
              <w:ind w:left="327"/>
              <w:rPr>
                <w:sz w:val="22"/>
                <w:szCs w:val="22"/>
              </w:rPr>
            </w:pPr>
            <w:r>
              <w:rPr>
                <w:sz w:val="22"/>
                <w:szCs w:val="22"/>
              </w:rPr>
              <w:t>1</w:t>
            </w:r>
          </w:p>
        </w:tc>
        <w:tc>
          <w:tcPr>
            <w:tcW w:w="973" w:type="dxa"/>
            <w:vAlign w:val="top"/>
          </w:tcPr>
          <w:p w14:paraId="0AB13F09">
            <w:pPr>
              <w:rPr>
                <w:rFonts w:ascii="Arial"/>
                <w:sz w:val="21"/>
              </w:rPr>
            </w:pPr>
          </w:p>
        </w:tc>
        <w:tc>
          <w:tcPr>
            <w:tcW w:w="973" w:type="dxa"/>
            <w:vAlign w:val="top"/>
          </w:tcPr>
          <w:p w14:paraId="065397F3">
            <w:pPr>
              <w:pStyle w:val="6"/>
              <w:spacing w:before="44"/>
              <w:ind w:left="316"/>
              <w:rPr>
                <w:sz w:val="22"/>
                <w:szCs w:val="22"/>
              </w:rPr>
            </w:pPr>
            <w:r>
              <w:rPr>
                <w:spacing w:val="-3"/>
                <w:sz w:val="22"/>
                <w:szCs w:val="22"/>
              </w:rPr>
              <w:t>20</w:t>
            </w:r>
          </w:p>
        </w:tc>
        <w:tc>
          <w:tcPr>
            <w:tcW w:w="1154" w:type="dxa"/>
            <w:vAlign w:val="top"/>
          </w:tcPr>
          <w:p w14:paraId="784C707E">
            <w:pPr>
              <w:pStyle w:val="6"/>
              <w:spacing w:before="44"/>
              <w:ind w:left="317"/>
              <w:rPr>
                <w:sz w:val="22"/>
                <w:szCs w:val="22"/>
              </w:rPr>
            </w:pPr>
            <w:r>
              <w:rPr>
                <w:spacing w:val="-3"/>
                <w:sz w:val="22"/>
                <w:szCs w:val="22"/>
              </w:rPr>
              <w:t>20</w:t>
            </w:r>
          </w:p>
        </w:tc>
        <w:tc>
          <w:tcPr>
            <w:tcW w:w="2087" w:type="dxa"/>
            <w:vAlign w:val="top"/>
          </w:tcPr>
          <w:p w14:paraId="221D9108">
            <w:pPr>
              <w:rPr>
                <w:rFonts w:ascii="Arial"/>
                <w:sz w:val="21"/>
              </w:rPr>
            </w:pPr>
          </w:p>
        </w:tc>
      </w:tr>
      <w:tr w14:paraId="51234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Merge w:val="continue"/>
            <w:tcBorders>
              <w:top w:val="nil"/>
              <w:bottom w:val="nil"/>
            </w:tcBorders>
            <w:vAlign w:val="top"/>
          </w:tcPr>
          <w:p w14:paraId="28FF769A">
            <w:pPr>
              <w:rPr>
                <w:rFonts w:ascii="Arial"/>
                <w:sz w:val="21"/>
              </w:rPr>
            </w:pPr>
          </w:p>
        </w:tc>
        <w:tc>
          <w:tcPr>
            <w:tcW w:w="1243" w:type="dxa"/>
            <w:vAlign w:val="top"/>
          </w:tcPr>
          <w:p w14:paraId="2CE153A7">
            <w:pPr>
              <w:pStyle w:val="6"/>
              <w:spacing w:before="46" w:line="264" w:lineRule="auto"/>
              <w:ind w:left="512" w:right="190" w:hanging="120"/>
              <w:rPr>
                <w:sz w:val="22"/>
                <w:szCs w:val="22"/>
              </w:rPr>
            </w:pPr>
            <w:r>
              <w:rPr>
                <w:spacing w:val="-4"/>
                <w:sz w:val="22"/>
                <w:szCs w:val="22"/>
              </w:rPr>
              <w:t>质量指</w:t>
            </w:r>
            <w:r>
              <w:rPr>
                <w:sz w:val="22"/>
                <w:szCs w:val="22"/>
              </w:rPr>
              <w:t>标</w:t>
            </w:r>
          </w:p>
        </w:tc>
        <w:tc>
          <w:tcPr>
            <w:tcW w:w="2040" w:type="dxa"/>
            <w:vAlign w:val="top"/>
          </w:tcPr>
          <w:p w14:paraId="1CEACD41">
            <w:pPr>
              <w:pStyle w:val="6"/>
              <w:spacing w:before="45" w:line="246" w:lineRule="auto"/>
              <w:ind w:left="107" w:right="105" w:firstLine="200"/>
              <w:jc w:val="both"/>
              <w:rPr>
                <w:sz w:val="22"/>
                <w:szCs w:val="22"/>
              </w:rPr>
            </w:pPr>
            <w:r>
              <w:rPr>
                <w:spacing w:val="10"/>
                <w:sz w:val="22"/>
                <w:szCs w:val="22"/>
              </w:rPr>
              <w:t>全国人民代表大</w:t>
            </w:r>
            <w:r>
              <w:rPr>
                <w:spacing w:val="1"/>
                <w:sz w:val="22"/>
                <w:szCs w:val="22"/>
              </w:rPr>
              <w:t>会成立</w:t>
            </w:r>
            <w:r>
              <w:rPr>
                <w:spacing w:val="-63"/>
                <w:sz w:val="22"/>
                <w:szCs w:val="22"/>
              </w:rPr>
              <w:t xml:space="preserve"> </w:t>
            </w:r>
            <w:r>
              <w:rPr>
                <w:spacing w:val="1"/>
                <w:sz w:val="22"/>
                <w:szCs w:val="22"/>
              </w:rPr>
              <w:t>70周年系列</w:t>
            </w:r>
            <w:r>
              <w:rPr>
                <w:spacing w:val="-1"/>
                <w:sz w:val="22"/>
                <w:szCs w:val="22"/>
              </w:rPr>
              <w:t>活动支出合规性</w:t>
            </w:r>
          </w:p>
        </w:tc>
        <w:tc>
          <w:tcPr>
            <w:tcW w:w="1526" w:type="dxa"/>
            <w:vAlign w:val="top"/>
          </w:tcPr>
          <w:p w14:paraId="2204C7BF">
            <w:pPr>
              <w:rPr>
                <w:rFonts w:ascii="Arial"/>
                <w:sz w:val="21"/>
              </w:rPr>
            </w:pPr>
          </w:p>
        </w:tc>
        <w:tc>
          <w:tcPr>
            <w:tcW w:w="1522" w:type="dxa"/>
            <w:vAlign w:val="top"/>
          </w:tcPr>
          <w:p w14:paraId="1FD40ECE">
            <w:pPr>
              <w:pStyle w:val="6"/>
              <w:spacing w:before="45" w:line="222" w:lineRule="auto"/>
              <w:ind w:left="326"/>
              <w:rPr>
                <w:sz w:val="22"/>
                <w:szCs w:val="22"/>
              </w:rPr>
            </w:pPr>
            <w:r>
              <w:rPr>
                <w:spacing w:val="-5"/>
                <w:sz w:val="22"/>
                <w:szCs w:val="22"/>
              </w:rPr>
              <w:t>100%合规</w:t>
            </w:r>
          </w:p>
        </w:tc>
        <w:tc>
          <w:tcPr>
            <w:tcW w:w="1699" w:type="dxa"/>
            <w:vAlign w:val="top"/>
          </w:tcPr>
          <w:p w14:paraId="2A52EE97">
            <w:pPr>
              <w:pStyle w:val="6"/>
              <w:spacing w:before="46"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1E98D2E8">
            <w:pPr>
              <w:pStyle w:val="6"/>
              <w:spacing w:before="45" w:line="246"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5D6F270D">
            <w:pPr>
              <w:pStyle w:val="6"/>
              <w:spacing w:before="45"/>
              <w:ind w:left="329"/>
              <w:rPr>
                <w:sz w:val="22"/>
                <w:szCs w:val="22"/>
              </w:rPr>
            </w:pPr>
            <w:r>
              <w:rPr>
                <w:spacing w:val="-7"/>
                <w:sz w:val="22"/>
                <w:szCs w:val="22"/>
              </w:rPr>
              <w:t>10</w:t>
            </w:r>
          </w:p>
        </w:tc>
        <w:tc>
          <w:tcPr>
            <w:tcW w:w="1154" w:type="dxa"/>
            <w:vAlign w:val="top"/>
          </w:tcPr>
          <w:p w14:paraId="71B113EC">
            <w:pPr>
              <w:pStyle w:val="6"/>
              <w:spacing w:before="45"/>
              <w:ind w:left="330"/>
              <w:rPr>
                <w:sz w:val="22"/>
                <w:szCs w:val="22"/>
              </w:rPr>
            </w:pPr>
            <w:r>
              <w:rPr>
                <w:spacing w:val="-7"/>
                <w:sz w:val="22"/>
                <w:szCs w:val="22"/>
              </w:rPr>
              <w:t>10</w:t>
            </w:r>
          </w:p>
        </w:tc>
        <w:tc>
          <w:tcPr>
            <w:tcW w:w="2087" w:type="dxa"/>
            <w:vAlign w:val="top"/>
          </w:tcPr>
          <w:p w14:paraId="1CCFD1D8">
            <w:pPr>
              <w:rPr>
                <w:rFonts w:ascii="Arial"/>
                <w:sz w:val="21"/>
              </w:rPr>
            </w:pPr>
          </w:p>
        </w:tc>
      </w:tr>
      <w:tr w14:paraId="5F4CCF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Merge w:val="continue"/>
            <w:tcBorders>
              <w:top w:val="nil"/>
              <w:bottom w:val="nil"/>
            </w:tcBorders>
            <w:vAlign w:val="top"/>
          </w:tcPr>
          <w:p w14:paraId="3ECC4C64">
            <w:pPr>
              <w:rPr>
                <w:rFonts w:ascii="Arial"/>
                <w:sz w:val="21"/>
              </w:rPr>
            </w:pPr>
          </w:p>
        </w:tc>
        <w:tc>
          <w:tcPr>
            <w:tcW w:w="1243" w:type="dxa"/>
            <w:vAlign w:val="top"/>
          </w:tcPr>
          <w:p w14:paraId="284A6E6D">
            <w:pPr>
              <w:pStyle w:val="6"/>
              <w:spacing w:before="47" w:line="264" w:lineRule="auto"/>
              <w:ind w:left="511" w:right="190" w:hanging="110"/>
              <w:rPr>
                <w:sz w:val="22"/>
                <w:szCs w:val="22"/>
              </w:rPr>
            </w:pPr>
            <w:r>
              <w:rPr>
                <w:spacing w:val="-7"/>
                <w:sz w:val="22"/>
                <w:szCs w:val="22"/>
              </w:rPr>
              <w:t>时效指</w:t>
            </w:r>
            <w:r>
              <w:rPr>
                <w:sz w:val="22"/>
                <w:szCs w:val="22"/>
              </w:rPr>
              <w:t>标</w:t>
            </w:r>
          </w:p>
        </w:tc>
        <w:tc>
          <w:tcPr>
            <w:tcW w:w="2040" w:type="dxa"/>
            <w:vAlign w:val="top"/>
          </w:tcPr>
          <w:p w14:paraId="4529D149">
            <w:pPr>
              <w:pStyle w:val="6"/>
              <w:spacing w:before="45" w:line="246" w:lineRule="auto"/>
              <w:ind w:left="107" w:right="105" w:firstLine="200"/>
              <w:jc w:val="both"/>
              <w:rPr>
                <w:sz w:val="22"/>
                <w:szCs w:val="22"/>
              </w:rPr>
            </w:pPr>
            <w:r>
              <w:rPr>
                <w:spacing w:val="10"/>
                <w:sz w:val="22"/>
                <w:szCs w:val="22"/>
              </w:rPr>
              <w:t>全国人民代表大</w:t>
            </w:r>
            <w:r>
              <w:rPr>
                <w:spacing w:val="1"/>
                <w:sz w:val="22"/>
                <w:szCs w:val="22"/>
              </w:rPr>
              <w:t>会成立</w:t>
            </w:r>
            <w:r>
              <w:rPr>
                <w:spacing w:val="-63"/>
                <w:sz w:val="22"/>
                <w:szCs w:val="22"/>
              </w:rPr>
              <w:t xml:space="preserve"> </w:t>
            </w:r>
            <w:r>
              <w:rPr>
                <w:spacing w:val="1"/>
                <w:sz w:val="22"/>
                <w:szCs w:val="22"/>
              </w:rPr>
              <w:t>70周年系列</w:t>
            </w:r>
            <w:r>
              <w:rPr>
                <w:spacing w:val="-2"/>
                <w:sz w:val="22"/>
                <w:szCs w:val="22"/>
              </w:rPr>
              <w:t>活动时间</w:t>
            </w:r>
          </w:p>
        </w:tc>
        <w:tc>
          <w:tcPr>
            <w:tcW w:w="1526" w:type="dxa"/>
            <w:vAlign w:val="top"/>
          </w:tcPr>
          <w:p w14:paraId="5AC23C05">
            <w:pPr>
              <w:rPr>
                <w:rFonts w:ascii="Arial"/>
                <w:sz w:val="21"/>
              </w:rPr>
            </w:pPr>
          </w:p>
        </w:tc>
        <w:tc>
          <w:tcPr>
            <w:tcW w:w="1522" w:type="dxa"/>
            <w:vAlign w:val="top"/>
          </w:tcPr>
          <w:p w14:paraId="36F2148A">
            <w:pPr>
              <w:pStyle w:val="6"/>
              <w:spacing w:before="46" w:line="220" w:lineRule="auto"/>
              <w:ind w:left="313"/>
              <w:rPr>
                <w:sz w:val="22"/>
                <w:szCs w:val="22"/>
              </w:rPr>
            </w:pPr>
            <w:r>
              <w:rPr>
                <w:spacing w:val="-3"/>
                <w:sz w:val="22"/>
                <w:szCs w:val="22"/>
              </w:rPr>
              <w:t>2024</w:t>
            </w:r>
            <w:r>
              <w:rPr>
                <w:spacing w:val="-43"/>
                <w:sz w:val="22"/>
                <w:szCs w:val="22"/>
              </w:rPr>
              <w:t xml:space="preserve"> </w:t>
            </w:r>
            <w:r>
              <w:rPr>
                <w:spacing w:val="-3"/>
                <w:sz w:val="22"/>
                <w:szCs w:val="22"/>
              </w:rPr>
              <w:t>年</w:t>
            </w:r>
          </w:p>
        </w:tc>
        <w:tc>
          <w:tcPr>
            <w:tcW w:w="1699" w:type="dxa"/>
            <w:vAlign w:val="top"/>
          </w:tcPr>
          <w:p w14:paraId="31F474A1">
            <w:pPr>
              <w:pStyle w:val="6"/>
              <w:spacing w:before="47"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3F0EE576">
            <w:pPr>
              <w:pStyle w:val="6"/>
              <w:spacing w:before="46" w:line="241" w:lineRule="auto"/>
              <w:ind w:left="328"/>
              <w:rPr>
                <w:sz w:val="22"/>
                <w:szCs w:val="22"/>
              </w:rPr>
            </w:pPr>
            <w:r>
              <w:rPr>
                <w:sz w:val="22"/>
                <w:szCs w:val="22"/>
              </w:rPr>
              <w:t>1</w:t>
            </w:r>
          </w:p>
        </w:tc>
        <w:tc>
          <w:tcPr>
            <w:tcW w:w="973" w:type="dxa"/>
            <w:vAlign w:val="top"/>
          </w:tcPr>
          <w:p w14:paraId="4101F6EF">
            <w:pPr>
              <w:pStyle w:val="6"/>
              <w:spacing w:before="46"/>
              <w:ind w:left="329"/>
              <w:rPr>
                <w:sz w:val="22"/>
                <w:szCs w:val="22"/>
              </w:rPr>
            </w:pPr>
            <w:r>
              <w:rPr>
                <w:spacing w:val="-7"/>
                <w:sz w:val="22"/>
                <w:szCs w:val="22"/>
              </w:rPr>
              <w:t>10</w:t>
            </w:r>
          </w:p>
        </w:tc>
        <w:tc>
          <w:tcPr>
            <w:tcW w:w="1154" w:type="dxa"/>
            <w:vAlign w:val="top"/>
          </w:tcPr>
          <w:p w14:paraId="5CF1D8D6">
            <w:pPr>
              <w:pStyle w:val="6"/>
              <w:spacing w:before="46"/>
              <w:ind w:left="330"/>
              <w:rPr>
                <w:sz w:val="22"/>
                <w:szCs w:val="22"/>
              </w:rPr>
            </w:pPr>
            <w:r>
              <w:rPr>
                <w:spacing w:val="-7"/>
                <w:sz w:val="22"/>
                <w:szCs w:val="22"/>
              </w:rPr>
              <w:t>10</w:t>
            </w:r>
          </w:p>
        </w:tc>
        <w:tc>
          <w:tcPr>
            <w:tcW w:w="2087" w:type="dxa"/>
            <w:vAlign w:val="top"/>
          </w:tcPr>
          <w:p w14:paraId="42618DBE">
            <w:pPr>
              <w:rPr>
                <w:rFonts w:ascii="Arial"/>
                <w:sz w:val="21"/>
              </w:rPr>
            </w:pPr>
          </w:p>
        </w:tc>
      </w:tr>
      <w:tr w14:paraId="0F4B2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814" w:type="dxa"/>
            <w:vMerge w:val="continue"/>
            <w:tcBorders>
              <w:top w:val="nil"/>
            </w:tcBorders>
            <w:vAlign w:val="top"/>
          </w:tcPr>
          <w:p w14:paraId="53122FC8">
            <w:pPr>
              <w:rPr>
                <w:rFonts w:ascii="Arial"/>
                <w:sz w:val="21"/>
              </w:rPr>
            </w:pPr>
          </w:p>
        </w:tc>
        <w:tc>
          <w:tcPr>
            <w:tcW w:w="1243" w:type="dxa"/>
            <w:vAlign w:val="top"/>
          </w:tcPr>
          <w:p w14:paraId="7D50A908">
            <w:pPr>
              <w:pStyle w:val="6"/>
              <w:spacing w:before="48" w:line="264" w:lineRule="auto"/>
              <w:ind w:left="512" w:right="190" w:hanging="119"/>
              <w:rPr>
                <w:sz w:val="22"/>
                <w:szCs w:val="22"/>
              </w:rPr>
            </w:pPr>
            <w:r>
              <w:rPr>
                <w:spacing w:val="-4"/>
                <w:sz w:val="22"/>
                <w:szCs w:val="22"/>
              </w:rPr>
              <w:t>成本指</w:t>
            </w:r>
            <w:r>
              <w:rPr>
                <w:sz w:val="22"/>
                <w:szCs w:val="22"/>
              </w:rPr>
              <w:t>标</w:t>
            </w:r>
          </w:p>
        </w:tc>
        <w:tc>
          <w:tcPr>
            <w:tcW w:w="2040" w:type="dxa"/>
            <w:vAlign w:val="top"/>
          </w:tcPr>
          <w:p w14:paraId="457FBA76">
            <w:pPr>
              <w:pStyle w:val="6"/>
              <w:spacing w:before="49" w:line="245" w:lineRule="auto"/>
              <w:ind w:left="107" w:right="105" w:firstLine="200"/>
              <w:jc w:val="both"/>
              <w:rPr>
                <w:sz w:val="22"/>
                <w:szCs w:val="22"/>
              </w:rPr>
            </w:pPr>
            <w:r>
              <w:rPr>
                <w:spacing w:val="10"/>
                <w:sz w:val="22"/>
                <w:szCs w:val="22"/>
              </w:rPr>
              <w:t>全国人民代表大</w:t>
            </w:r>
            <w:r>
              <w:rPr>
                <w:spacing w:val="1"/>
                <w:sz w:val="22"/>
                <w:szCs w:val="22"/>
              </w:rPr>
              <w:t>会成立</w:t>
            </w:r>
            <w:r>
              <w:rPr>
                <w:spacing w:val="-63"/>
                <w:sz w:val="22"/>
                <w:szCs w:val="22"/>
              </w:rPr>
              <w:t xml:space="preserve"> </w:t>
            </w:r>
            <w:r>
              <w:rPr>
                <w:spacing w:val="1"/>
                <w:sz w:val="22"/>
                <w:szCs w:val="22"/>
              </w:rPr>
              <w:t>70周年系列</w:t>
            </w:r>
            <w:r>
              <w:rPr>
                <w:spacing w:val="-2"/>
                <w:sz w:val="22"/>
                <w:szCs w:val="22"/>
              </w:rPr>
              <w:t>活动经费</w:t>
            </w:r>
          </w:p>
        </w:tc>
        <w:tc>
          <w:tcPr>
            <w:tcW w:w="1526" w:type="dxa"/>
            <w:vAlign w:val="top"/>
          </w:tcPr>
          <w:p w14:paraId="306E0B38">
            <w:pPr>
              <w:rPr>
                <w:rFonts w:ascii="Arial"/>
                <w:sz w:val="21"/>
              </w:rPr>
            </w:pPr>
          </w:p>
        </w:tc>
        <w:tc>
          <w:tcPr>
            <w:tcW w:w="1522" w:type="dxa"/>
            <w:vAlign w:val="top"/>
          </w:tcPr>
          <w:p w14:paraId="4AA000C8">
            <w:pPr>
              <w:pStyle w:val="6"/>
              <w:spacing w:before="48" w:line="220" w:lineRule="auto"/>
              <w:ind w:left="332"/>
              <w:rPr>
                <w:sz w:val="22"/>
                <w:szCs w:val="22"/>
              </w:rPr>
            </w:pPr>
            <w:r>
              <w:rPr>
                <w:spacing w:val="-8"/>
                <w:sz w:val="22"/>
                <w:szCs w:val="22"/>
              </w:rPr>
              <w:t>≥30</w:t>
            </w:r>
            <w:r>
              <w:rPr>
                <w:spacing w:val="-40"/>
                <w:sz w:val="22"/>
                <w:szCs w:val="22"/>
              </w:rPr>
              <w:t xml:space="preserve"> </w:t>
            </w:r>
            <w:r>
              <w:rPr>
                <w:spacing w:val="-8"/>
                <w:sz w:val="22"/>
                <w:szCs w:val="22"/>
              </w:rPr>
              <w:t>万元</w:t>
            </w:r>
          </w:p>
        </w:tc>
        <w:tc>
          <w:tcPr>
            <w:tcW w:w="1699" w:type="dxa"/>
            <w:vAlign w:val="top"/>
          </w:tcPr>
          <w:p w14:paraId="480623E5">
            <w:pPr>
              <w:pStyle w:val="6"/>
              <w:spacing w:before="47"/>
              <w:ind w:left="315"/>
              <w:rPr>
                <w:sz w:val="22"/>
                <w:szCs w:val="22"/>
              </w:rPr>
            </w:pPr>
            <w:r>
              <w:rPr>
                <w:spacing w:val="-4"/>
                <w:sz w:val="22"/>
                <w:szCs w:val="22"/>
              </w:rPr>
              <w:t>30</w:t>
            </w:r>
          </w:p>
        </w:tc>
        <w:tc>
          <w:tcPr>
            <w:tcW w:w="973" w:type="dxa"/>
            <w:vAlign w:val="top"/>
          </w:tcPr>
          <w:p w14:paraId="768ED845">
            <w:pPr>
              <w:rPr>
                <w:rFonts w:ascii="Arial"/>
                <w:sz w:val="21"/>
              </w:rPr>
            </w:pPr>
          </w:p>
        </w:tc>
        <w:tc>
          <w:tcPr>
            <w:tcW w:w="973" w:type="dxa"/>
            <w:vAlign w:val="top"/>
          </w:tcPr>
          <w:p w14:paraId="4B15CBDD">
            <w:pPr>
              <w:pStyle w:val="6"/>
              <w:spacing w:before="47"/>
              <w:ind w:left="329"/>
              <w:rPr>
                <w:sz w:val="22"/>
                <w:szCs w:val="22"/>
              </w:rPr>
            </w:pPr>
            <w:r>
              <w:rPr>
                <w:spacing w:val="-7"/>
                <w:sz w:val="22"/>
                <w:szCs w:val="22"/>
              </w:rPr>
              <w:t>10</w:t>
            </w:r>
          </w:p>
        </w:tc>
        <w:tc>
          <w:tcPr>
            <w:tcW w:w="1154" w:type="dxa"/>
            <w:vAlign w:val="top"/>
          </w:tcPr>
          <w:p w14:paraId="236EDF82">
            <w:pPr>
              <w:pStyle w:val="6"/>
              <w:spacing w:before="47"/>
              <w:ind w:left="330"/>
              <w:rPr>
                <w:sz w:val="22"/>
                <w:szCs w:val="22"/>
              </w:rPr>
            </w:pPr>
            <w:r>
              <w:rPr>
                <w:spacing w:val="-7"/>
                <w:sz w:val="22"/>
                <w:szCs w:val="22"/>
              </w:rPr>
              <w:t>10</w:t>
            </w:r>
          </w:p>
        </w:tc>
        <w:tc>
          <w:tcPr>
            <w:tcW w:w="2087" w:type="dxa"/>
            <w:vAlign w:val="top"/>
          </w:tcPr>
          <w:p w14:paraId="008F999C">
            <w:pPr>
              <w:rPr>
                <w:rFonts w:ascii="Arial"/>
                <w:sz w:val="21"/>
              </w:rPr>
            </w:pPr>
          </w:p>
        </w:tc>
      </w:tr>
      <w:tr w14:paraId="0A84D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trPr>
        <w:tc>
          <w:tcPr>
            <w:tcW w:w="814" w:type="dxa"/>
            <w:vAlign w:val="top"/>
          </w:tcPr>
          <w:p w14:paraId="1D620A4C">
            <w:pPr>
              <w:pStyle w:val="6"/>
              <w:spacing w:before="48" w:line="245" w:lineRule="auto"/>
              <w:ind w:left="190" w:right="184" w:firstLine="213"/>
              <w:jc w:val="both"/>
              <w:rPr>
                <w:sz w:val="22"/>
                <w:szCs w:val="22"/>
              </w:rPr>
            </w:pPr>
            <w:r>
              <w:rPr>
                <w:spacing w:val="-14"/>
                <w:sz w:val="22"/>
                <w:szCs w:val="22"/>
              </w:rPr>
              <w:t>效</w:t>
            </w:r>
            <w:r>
              <w:rPr>
                <w:spacing w:val="-6"/>
                <w:sz w:val="22"/>
                <w:szCs w:val="22"/>
              </w:rPr>
              <w:t>益指</w:t>
            </w:r>
            <w:r>
              <w:rPr>
                <w:spacing w:val="35"/>
                <w:w w:val="129"/>
                <w:sz w:val="22"/>
                <w:szCs w:val="22"/>
              </w:rPr>
              <w:t>标</w:t>
            </w:r>
          </w:p>
        </w:tc>
        <w:tc>
          <w:tcPr>
            <w:tcW w:w="1243" w:type="dxa"/>
            <w:vAlign w:val="top"/>
          </w:tcPr>
          <w:p w14:paraId="5A5D665D">
            <w:pPr>
              <w:pStyle w:val="6"/>
              <w:spacing w:before="48" w:line="269" w:lineRule="auto"/>
              <w:ind w:left="513" w:right="190" w:hanging="120"/>
              <w:rPr>
                <w:sz w:val="22"/>
                <w:szCs w:val="22"/>
              </w:rPr>
            </w:pPr>
            <w:r>
              <w:rPr>
                <w:spacing w:val="-4"/>
                <w:sz w:val="22"/>
                <w:szCs w:val="22"/>
              </w:rPr>
              <w:t>社会效</w:t>
            </w:r>
            <w:r>
              <w:rPr>
                <w:sz w:val="22"/>
                <w:szCs w:val="22"/>
              </w:rPr>
              <w:t>益</w:t>
            </w:r>
          </w:p>
        </w:tc>
        <w:tc>
          <w:tcPr>
            <w:tcW w:w="2040" w:type="dxa"/>
            <w:vAlign w:val="top"/>
          </w:tcPr>
          <w:p w14:paraId="59892754">
            <w:pPr>
              <w:pStyle w:val="6"/>
              <w:spacing w:before="49" w:line="264" w:lineRule="auto"/>
              <w:ind w:left="107" w:right="105" w:firstLine="203"/>
              <w:rPr>
                <w:sz w:val="22"/>
                <w:szCs w:val="22"/>
              </w:rPr>
            </w:pPr>
            <w:r>
              <w:rPr>
                <w:spacing w:val="10"/>
                <w:sz w:val="22"/>
                <w:szCs w:val="22"/>
              </w:rPr>
              <w:t>更好发挥人大代</w:t>
            </w:r>
            <w:r>
              <w:rPr>
                <w:spacing w:val="-2"/>
                <w:sz w:val="22"/>
                <w:szCs w:val="22"/>
              </w:rPr>
              <w:t>表作用</w:t>
            </w:r>
          </w:p>
        </w:tc>
        <w:tc>
          <w:tcPr>
            <w:tcW w:w="1526" w:type="dxa"/>
            <w:vAlign w:val="top"/>
          </w:tcPr>
          <w:p w14:paraId="0EE6F375">
            <w:pPr>
              <w:rPr>
                <w:rFonts w:ascii="Arial"/>
                <w:sz w:val="21"/>
              </w:rPr>
            </w:pPr>
          </w:p>
        </w:tc>
        <w:tc>
          <w:tcPr>
            <w:tcW w:w="1522" w:type="dxa"/>
            <w:vAlign w:val="top"/>
          </w:tcPr>
          <w:p w14:paraId="10A9C540">
            <w:pPr>
              <w:pStyle w:val="6"/>
              <w:spacing w:before="48" w:line="220" w:lineRule="auto"/>
              <w:ind w:left="311"/>
              <w:rPr>
                <w:sz w:val="22"/>
                <w:szCs w:val="22"/>
              </w:rPr>
            </w:pPr>
            <w:r>
              <w:rPr>
                <w:spacing w:val="-5"/>
                <w:sz w:val="22"/>
                <w:szCs w:val="22"/>
              </w:rPr>
              <w:t>提高</w:t>
            </w:r>
            <w:r>
              <w:rPr>
                <w:spacing w:val="-30"/>
                <w:sz w:val="22"/>
                <w:szCs w:val="22"/>
              </w:rPr>
              <w:t xml:space="preserve"> </w:t>
            </w:r>
            <w:r>
              <w:rPr>
                <w:spacing w:val="-5"/>
                <w:sz w:val="22"/>
                <w:szCs w:val="22"/>
              </w:rPr>
              <w:t>100%</w:t>
            </w:r>
          </w:p>
        </w:tc>
        <w:tc>
          <w:tcPr>
            <w:tcW w:w="1699" w:type="dxa"/>
            <w:vAlign w:val="top"/>
          </w:tcPr>
          <w:p w14:paraId="564DD651">
            <w:pPr>
              <w:pStyle w:val="6"/>
              <w:spacing w:before="48"/>
              <w:ind w:left="327"/>
              <w:rPr>
                <w:sz w:val="22"/>
                <w:szCs w:val="22"/>
              </w:rPr>
            </w:pPr>
            <w:r>
              <w:rPr>
                <w:spacing w:val="-6"/>
                <w:sz w:val="22"/>
                <w:szCs w:val="22"/>
              </w:rPr>
              <w:t>100</w:t>
            </w:r>
          </w:p>
        </w:tc>
        <w:tc>
          <w:tcPr>
            <w:tcW w:w="973" w:type="dxa"/>
            <w:vAlign w:val="top"/>
          </w:tcPr>
          <w:p w14:paraId="2FA1B5F4">
            <w:pPr>
              <w:rPr>
                <w:rFonts w:ascii="Arial"/>
                <w:sz w:val="21"/>
              </w:rPr>
            </w:pPr>
          </w:p>
        </w:tc>
        <w:tc>
          <w:tcPr>
            <w:tcW w:w="973" w:type="dxa"/>
            <w:vAlign w:val="top"/>
          </w:tcPr>
          <w:p w14:paraId="34B618E8">
            <w:pPr>
              <w:pStyle w:val="6"/>
              <w:spacing w:before="48"/>
              <w:ind w:left="317"/>
              <w:rPr>
                <w:sz w:val="22"/>
                <w:szCs w:val="22"/>
              </w:rPr>
            </w:pPr>
            <w:r>
              <w:rPr>
                <w:spacing w:val="-4"/>
                <w:sz w:val="22"/>
                <w:szCs w:val="22"/>
              </w:rPr>
              <w:t>30</w:t>
            </w:r>
          </w:p>
        </w:tc>
        <w:tc>
          <w:tcPr>
            <w:tcW w:w="1154" w:type="dxa"/>
            <w:vAlign w:val="top"/>
          </w:tcPr>
          <w:p w14:paraId="705D3962">
            <w:pPr>
              <w:pStyle w:val="6"/>
              <w:spacing w:before="48"/>
              <w:ind w:left="318"/>
              <w:rPr>
                <w:sz w:val="22"/>
                <w:szCs w:val="22"/>
              </w:rPr>
            </w:pPr>
            <w:r>
              <w:rPr>
                <w:spacing w:val="-4"/>
                <w:sz w:val="22"/>
                <w:szCs w:val="22"/>
              </w:rPr>
              <w:t>30</w:t>
            </w:r>
          </w:p>
        </w:tc>
        <w:tc>
          <w:tcPr>
            <w:tcW w:w="2087" w:type="dxa"/>
            <w:vAlign w:val="top"/>
          </w:tcPr>
          <w:p w14:paraId="77469F4B">
            <w:pPr>
              <w:rPr>
                <w:rFonts w:ascii="Arial"/>
                <w:sz w:val="21"/>
              </w:rPr>
            </w:pPr>
          </w:p>
        </w:tc>
      </w:tr>
      <w:tr w14:paraId="44E2C9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814" w:type="dxa"/>
            <w:vAlign w:val="top"/>
          </w:tcPr>
          <w:p w14:paraId="09639D67">
            <w:pPr>
              <w:pStyle w:val="6"/>
              <w:spacing w:before="50" w:line="262" w:lineRule="auto"/>
              <w:ind w:left="194" w:right="184" w:firstLine="204"/>
              <w:rPr>
                <w:sz w:val="22"/>
                <w:szCs w:val="22"/>
              </w:rPr>
            </w:pPr>
            <w:r>
              <w:rPr>
                <w:spacing w:val="-9"/>
                <w:sz w:val="22"/>
                <w:szCs w:val="22"/>
              </w:rPr>
              <w:t>满</w:t>
            </w:r>
            <w:r>
              <w:rPr>
                <w:spacing w:val="-8"/>
                <w:sz w:val="22"/>
                <w:szCs w:val="22"/>
              </w:rPr>
              <w:t>意度</w:t>
            </w:r>
          </w:p>
          <w:p w14:paraId="6E9694C0">
            <w:pPr>
              <w:pStyle w:val="6"/>
              <w:spacing w:line="213" w:lineRule="auto"/>
              <w:ind w:left="191"/>
              <w:rPr>
                <w:sz w:val="22"/>
                <w:szCs w:val="22"/>
              </w:rPr>
            </w:pPr>
            <w:r>
              <w:rPr>
                <w:spacing w:val="-3"/>
                <w:sz w:val="22"/>
                <w:szCs w:val="22"/>
              </w:rPr>
              <w:t>指标</w:t>
            </w:r>
          </w:p>
        </w:tc>
        <w:tc>
          <w:tcPr>
            <w:tcW w:w="1243" w:type="dxa"/>
            <w:vAlign w:val="top"/>
          </w:tcPr>
          <w:p w14:paraId="38B46FB2">
            <w:pPr>
              <w:pStyle w:val="6"/>
              <w:spacing w:before="50" w:line="264" w:lineRule="auto"/>
              <w:ind w:left="189" w:right="180" w:firstLine="202"/>
              <w:rPr>
                <w:sz w:val="22"/>
                <w:szCs w:val="22"/>
              </w:rPr>
            </w:pPr>
            <w:r>
              <w:rPr>
                <w:spacing w:val="-3"/>
                <w:sz w:val="22"/>
                <w:szCs w:val="22"/>
              </w:rPr>
              <w:t>服务对</w:t>
            </w:r>
            <w:r>
              <w:rPr>
                <w:spacing w:val="-5"/>
                <w:sz w:val="22"/>
                <w:szCs w:val="22"/>
              </w:rPr>
              <w:t>象满意度</w:t>
            </w:r>
          </w:p>
        </w:tc>
        <w:tc>
          <w:tcPr>
            <w:tcW w:w="2040" w:type="dxa"/>
            <w:vAlign w:val="top"/>
          </w:tcPr>
          <w:p w14:paraId="6D63B973">
            <w:pPr>
              <w:pStyle w:val="6"/>
              <w:spacing w:before="50" w:line="264" w:lineRule="auto"/>
              <w:ind w:left="112" w:right="105" w:firstLine="198"/>
              <w:rPr>
                <w:sz w:val="22"/>
                <w:szCs w:val="22"/>
              </w:rPr>
            </w:pPr>
            <w:r>
              <w:rPr>
                <w:spacing w:val="10"/>
                <w:sz w:val="22"/>
                <w:szCs w:val="22"/>
              </w:rPr>
              <w:t>人大代表对本次</w:t>
            </w:r>
            <w:r>
              <w:rPr>
                <w:spacing w:val="-2"/>
                <w:sz w:val="22"/>
                <w:szCs w:val="22"/>
              </w:rPr>
              <w:t>活动满意度</w:t>
            </w:r>
          </w:p>
        </w:tc>
        <w:tc>
          <w:tcPr>
            <w:tcW w:w="1526" w:type="dxa"/>
            <w:vAlign w:val="top"/>
          </w:tcPr>
          <w:p w14:paraId="4AAB7129">
            <w:pPr>
              <w:rPr>
                <w:rFonts w:ascii="Arial"/>
                <w:sz w:val="21"/>
              </w:rPr>
            </w:pPr>
          </w:p>
        </w:tc>
        <w:tc>
          <w:tcPr>
            <w:tcW w:w="1522" w:type="dxa"/>
            <w:vAlign w:val="top"/>
          </w:tcPr>
          <w:p w14:paraId="08B9F9CC">
            <w:pPr>
              <w:pStyle w:val="6"/>
              <w:spacing w:before="50" w:line="220" w:lineRule="auto"/>
              <w:ind w:left="326"/>
              <w:rPr>
                <w:sz w:val="22"/>
                <w:szCs w:val="22"/>
              </w:rPr>
            </w:pPr>
            <w:r>
              <w:rPr>
                <w:spacing w:val="-5"/>
                <w:sz w:val="22"/>
                <w:szCs w:val="22"/>
              </w:rPr>
              <w:t>100%满意</w:t>
            </w:r>
          </w:p>
        </w:tc>
        <w:tc>
          <w:tcPr>
            <w:tcW w:w="1699" w:type="dxa"/>
            <w:vAlign w:val="top"/>
          </w:tcPr>
          <w:p w14:paraId="4A5F8F10">
            <w:pPr>
              <w:pStyle w:val="6"/>
              <w:spacing w:before="51" w:line="264" w:lineRule="auto"/>
              <w:ind w:left="112" w:right="102" w:firstLine="198"/>
              <w:rPr>
                <w:sz w:val="22"/>
                <w:szCs w:val="22"/>
              </w:rPr>
            </w:pPr>
            <w:r>
              <w:rPr>
                <w:spacing w:val="35"/>
                <w:sz w:val="22"/>
                <w:szCs w:val="22"/>
              </w:rPr>
              <w:t>达成预期指</w:t>
            </w:r>
            <w:r>
              <w:rPr>
                <w:sz w:val="22"/>
                <w:szCs w:val="22"/>
              </w:rPr>
              <w:t>标</w:t>
            </w:r>
          </w:p>
        </w:tc>
        <w:tc>
          <w:tcPr>
            <w:tcW w:w="973" w:type="dxa"/>
            <w:vAlign w:val="top"/>
          </w:tcPr>
          <w:p w14:paraId="10257082">
            <w:pPr>
              <w:pStyle w:val="6"/>
              <w:spacing w:before="49" w:line="246" w:lineRule="auto"/>
              <w:ind w:left="113" w:right="101" w:firstLine="198"/>
              <w:jc w:val="both"/>
              <w:rPr>
                <w:sz w:val="22"/>
                <w:szCs w:val="22"/>
              </w:rPr>
            </w:pPr>
            <w:r>
              <w:rPr>
                <w:spacing w:val="-10"/>
                <w:sz w:val="22"/>
                <w:szCs w:val="22"/>
              </w:rPr>
              <w:t>达</w:t>
            </w:r>
            <w:r>
              <w:rPr>
                <w:spacing w:val="19"/>
                <w:sz w:val="22"/>
                <w:szCs w:val="22"/>
              </w:rPr>
              <w:t xml:space="preserve"> </w:t>
            </w:r>
            <w:r>
              <w:rPr>
                <w:spacing w:val="-10"/>
                <w:sz w:val="22"/>
                <w:szCs w:val="22"/>
              </w:rPr>
              <w:t>成</w:t>
            </w:r>
            <w:r>
              <w:rPr>
                <w:spacing w:val="29"/>
                <w:sz w:val="22"/>
                <w:szCs w:val="22"/>
              </w:rPr>
              <w:t>预期指</w:t>
            </w:r>
            <w:r>
              <w:rPr>
                <w:sz w:val="22"/>
                <w:szCs w:val="22"/>
              </w:rPr>
              <w:t>标</w:t>
            </w:r>
          </w:p>
        </w:tc>
        <w:tc>
          <w:tcPr>
            <w:tcW w:w="973" w:type="dxa"/>
            <w:vAlign w:val="top"/>
          </w:tcPr>
          <w:p w14:paraId="3DC6B4DD">
            <w:pPr>
              <w:pStyle w:val="6"/>
              <w:spacing w:before="50"/>
              <w:ind w:left="329"/>
              <w:rPr>
                <w:sz w:val="22"/>
                <w:szCs w:val="22"/>
              </w:rPr>
            </w:pPr>
            <w:r>
              <w:rPr>
                <w:spacing w:val="-7"/>
                <w:sz w:val="22"/>
                <w:szCs w:val="22"/>
              </w:rPr>
              <w:t>10</w:t>
            </w:r>
          </w:p>
        </w:tc>
        <w:tc>
          <w:tcPr>
            <w:tcW w:w="1154" w:type="dxa"/>
            <w:vAlign w:val="top"/>
          </w:tcPr>
          <w:p w14:paraId="5F593F86">
            <w:pPr>
              <w:pStyle w:val="6"/>
              <w:spacing w:before="50"/>
              <w:ind w:left="330"/>
              <w:rPr>
                <w:sz w:val="22"/>
                <w:szCs w:val="22"/>
              </w:rPr>
            </w:pPr>
            <w:r>
              <w:rPr>
                <w:spacing w:val="-7"/>
                <w:sz w:val="22"/>
                <w:szCs w:val="22"/>
              </w:rPr>
              <w:t>10</w:t>
            </w:r>
          </w:p>
        </w:tc>
        <w:tc>
          <w:tcPr>
            <w:tcW w:w="2087" w:type="dxa"/>
            <w:vAlign w:val="top"/>
          </w:tcPr>
          <w:p w14:paraId="2DE1A1F2">
            <w:pPr>
              <w:rPr>
                <w:rFonts w:ascii="Arial"/>
                <w:sz w:val="21"/>
              </w:rPr>
            </w:pPr>
          </w:p>
        </w:tc>
      </w:tr>
    </w:tbl>
    <w:p w14:paraId="45207AAC">
      <w:pPr>
        <w:pStyle w:val="2"/>
      </w:pPr>
    </w:p>
    <w:p w14:paraId="5746F681">
      <w:pPr>
        <w:sectPr>
          <w:headerReference r:id="rId303" w:type="default"/>
          <w:footerReference r:id="rId304" w:type="default"/>
          <w:pgSz w:w="16840" w:h="11900"/>
          <w:pgMar w:top="642" w:right="0" w:bottom="340" w:left="0" w:header="326" w:footer="93" w:gutter="0"/>
          <w:cols w:space="720" w:num="1"/>
        </w:sectPr>
      </w:pPr>
    </w:p>
    <w:p w14:paraId="10748E34">
      <w:pPr>
        <w:pStyle w:val="2"/>
        <w:spacing w:line="311" w:lineRule="auto"/>
      </w:pPr>
    </w:p>
    <w:p w14:paraId="4B56D1FA">
      <w:pPr>
        <w:pStyle w:val="2"/>
        <w:spacing w:line="312" w:lineRule="auto"/>
      </w:pPr>
    </w:p>
    <w:p w14:paraId="5F30D101">
      <w:pPr>
        <w:pStyle w:val="2"/>
        <w:spacing w:line="312" w:lineRule="auto"/>
      </w:pPr>
    </w:p>
    <w:p w14:paraId="266FF778">
      <w:pPr>
        <w:spacing w:before="104" w:line="222" w:lineRule="auto"/>
        <w:ind w:left="1830"/>
        <w:rPr>
          <w:rFonts w:ascii="仿宋" w:hAnsi="仿宋" w:eastAsia="仿宋" w:cs="仿宋"/>
          <w:sz w:val="32"/>
          <w:szCs w:val="32"/>
        </w:rPr>
      </w:pPr>
      <w:r>
        <w:rPr>
          <w:rFonts w:ascii="仿宋" w:hAnsi="仿宋" w:eastAsia="仿宋" w:cs="仿宋"/>
          <w:b/>
          <w:bCs/>
          <w:spacing w:val="-6"/>
          <w:sz w:val="32"/>
          <w:szCs w:val="32"/>
        </w:rPr>
        <w:t>三、项目自评结果</w:t>
      </w:r>
    </w:p>
    <w:p w14:paraId="40CB1AF6">
      <w:pPr>
        <w:spacing w:before="209" w:line="222" w:lineRule="auto"/>
        <w:ind w:left="2030"/>
        <w:rPr>
          <w:rFonts w:ascii="仿宋" w:hAnsi="仿宋" w:eastAsia="仿宋" w:cs="仿宋"/>
          <w:sz w:val="28"/>
          <w:szCs w:val="28"/>
        </w:rPr>
      </w:pPr>
      <w:r>
        <w:rPr>
          <w:rFonts w:ascii="仿宋" w:hAnsi="仿宋" w:eastAsia="仿宋" w:cs="仿宋"/>
          <w:b/>
          <w:bCs/>
          <w:spacing w:val="-5"/>
          <w:sz w:val="28"/>
          <w:szCs w:val="28"/>
        </w:rPr>
        <w:t>1.项目自评得分和结论</w:t>
      </w:r>
    </w:p>
    <w:p w14:paraId="2D30EB69">
      <w:pPr>
        <w:spacing w:before="177" w:line="412" w:lineRule="auto"/>
        <w:ind w:left="1818" w:right="1794" w:firstLine="563"/>
        <w:jc w:val="both"/>
        <w:rPr>
          <w:rFonts w:ascii="仿宋" w:hAnsi="仿宋" w:eastAsia="仿宋" w:cs="仿宋"/>
          <w:sz w:val="28"/>
          <w:szCs w:val="28"/>
        </w:rPr>
      </w:pPr>
      <w:r>
        <w:rPr>
          <w:rFonts w:ascii="仿宋" w:hAnsi="仿宋" w:eastAsia="仿宋" w:cs="仿宋"/>
          <w:spacing w:val="-1"/>
          <w:sz w:val="28"/>
          <w:szCs w:val="28"/>
        </w:rPr>
        <w:t>综合考虑预算执行情况得分</w:t>
      </w:r>
      <w:r>
        <w:rPr>
          <w:rFonts w:ascii="仿宋" w:hAnsi="仿宋" w:eastAsia="仿宋" w:cs="仿宋"/>
          <w:spacing w:val="-45"/>
          <w:sz w:val="28"/>
          <w:szCs w:val="28"/>
        </w:rPr>
        <w:t xml:space="preserve"> </w:t>
      </w:r>
      <w:r>
        <w:rPr>
          <w:rFonts w:ascii="Calibri" w:hAnsi="Calibri" w:eastAsia="Calibri" w:cs="Calibri"/>
          <w:spacing w:val="-1"/>
          <w:sz w:val="28"/>
          <w:szCs w:val="28"/>
        </w:rPr>
        <w:t>10</w:t>
      </w:r>
      <w:r>
        <w:rPr>
          <w:rFonts w:ascii="Calibri" w:hAnsi="Calibri" w:eastAsia="Calibri" w:cs="Calibri"/>
          <w:spacing w:val="30"/>
          <w:w w:val="101"/>
          <w:sz w:val="28"/>
          <w:szCs w:val="28"/>
        </w:rPr>
        <w:t xml:space="preserve"> </w:t>
      </w:r>
      <w:r>
        <w:rPr>
          <w:rFonts w:ascii="仿宋" w:hAnsi="仿宋" w:eastAsia="仿宋" w:cs="仿宋"/>
          <w:spacing w:val="-1"/>
          <w:sz w:val="28"/>
          <w:szCs w:val="28"/>
        </w:rPr>
        <w:t>分、产出、效益、服务对象</w:t>
      </w:r>
      <w:r>
        <w:rPr>
          <w:rFonts w:ascii="仿宋" w:hAnsi="仿宋" w:eastAsia="仿宋" w:cs="仿宋"/>
          <w:spacing w:val="-2"/>
          <w:sz w:val="28"/>
          <w:szCs w:val="28"/>
        </w:rPr>
        <w:t>满意</w:t>
      </w:r>
      <w:r>
        <w:rPr>
          <w:rFonts w:ascii="仿宋" w:hAnsi="仿宋" w:eastAsia="仿宋" w:cs="仿宋"/>
          <w:spacing w:val="-1"/>
          <w:sz w:val="28"/>
          <w:szCs w:val="28"/>
        </w:rPr>
        <w:t>度各方面因素，指标完成情况得分</w:t>
      </w:r>
      <w:r>
        <w:rPr>
          <w:rFonts w:ascii="仿宋" w:hAnsi="仿宋" w:eastAsia="仿宋" w:cs="仿宋"/>
          <w:spacing w:val="-41"/>
          <w:sz w:val="28"/>
          <w:szCs w:val="28"/>
        </w:rPr>
        <w:t xml:space="preserve"> </w:t>
      </w:r>
      <w:r>
        <w:rPr>
          <w:rFonts w:ascii="Calibri" w:hAnsi="Calibri" w:eastAsia="Calibri" w:cs="Calibri"/>
          <w:spacing w:val="-1"/>
          <w:sz w:val="28"/>
          <w:szCs w:val="28"/>
        </w:rPr>
        <w:t>90</w:t>
      </w:r>
      <w:r>
        <w:rPr>
          <w:rFonts w:ascii="Calibri" w:hAnsi="Calibri" w:eastAsia="Calibri" w:cs="Calibri"/>
          <w:spacing w:val="30"/>
          <w:sz w:val="28"/>
          <w:szCs w:val="28"/>
        </w:rPr>
        <w:t xml:space="preserve"> </w:t>
      </w:r>
      <w:r>
        <w:rPr>
          <w:rFonts w:ascii="仿宋" w:hAnsi="仿宋" w:eastAsia="仿宋" w:cs="仿宋"/>
          <w:spacing w:val="-1"/>
          <w:sz w:val="28"/>
          <w:szCs w:val="28"/>
        </w:rPr>
        <w:t>分，最终评分结果：全国人民</w:t>
      </w:r>
      <w:r>
        <w:rPr>
          <w:rFonts w:ascii="仿宋" w:hAnsi="仿宋" w:eastAsia="仿宋" w:cs="仿宋"/>
          <w:spacing w:val="4"/>
          <w:sz w:val="28"/>
          <w:szCs w:val="28"/>
        </w:rPr>
        <w:t>代表大会成立</w:t>
      </w:r>
      <w:r>
        <w:rPr>
          <w:rFonts w:ascii="仿宋" w:hAnsi="仿宋" w:eastAsia="仿宋" w:cs="仿宋"/>
          <w:spacing w:val="-50"/>
          <w:sz w:val="28"/>
          <w:szCs w:val="28"/>
        </w:rPr>
        <w:t xml:space="preserve"> </w:t>
      </w:r>
      <w:r>
        <w:rPr>
          <w:rFonts w:ascii="Calibri" w:hAnsi="Calibri" w:eastAsia="Calibri" w:cs="Calibri"/>
          <w:spacing w:val="4"/>
          <w:sz w:val="28"/>
          <w:szCs w:val="28"/>
        </w:rPr>
        <w:t>70</w:t>
      </w:r>
      <w:r>
        <w:rPr>
          <w:rFonts w:ascii="Calibri" w:hAnsi="Calibri" w:eastAsia="Calibri" w:cs="Calibri"/>
          <w:spacing w:val="34"/>
          <w:sz w:val="28"/>
          <w:szCs w:val="28"/>
        </w:rPr>
        <w:t xml:space="preserve"> </w:t>
      </w:r>
      <w:r>
        <w:rPr>
          <w:rFonts w:ascii="仿宋" w:hAnsi="仿宋" w:eastAsia="仿宋" w:cs="仿宋"/>
          <w:spacing w:val="4"/>
          <w:sz w:val="28"/>
          <w:szCs w:val="28"/>
        </w:rPr>
        <w:t>周年系列活动经费项目绩效</w:t>
      </w:r>
      <w:r>
        <w:rPr>
          <w:rFonts w:ascii="仿宋" w:hAnsi="仿宋" w:eastAsia="仿宋" w:cs="仿宋"/>
          <w:spacing w:val="3"/>
          <w:sz w:val="28"/>
          <w:szCs w:val="28"/>
        </w:rPr>
        <w:t>自评价结果为</w:t>
      </w:r>
      <w:r>
        <w:rPr>
          <w:rFonts w:ascii="Calibri" w:hAnsi="Calibri" w:eastAsia="Calibri" w:cs="Calibri"/>
          <w:spacing w:val="3"/>
          <w:sz w:val="28"/>
          <w:szCs w:val="28"/>
        </w:rPr>
        <w:t>:</w:t>
      </w:r>
      <w:r>
        <w:rPr>
          <w:rFonts w:ascii="仿宋" w:hAnsi="仿宋" w:eastAsia="仿宋" w:cs="仿宋"/>
          <w:spacing w:val="3"/>
          <w:sz w:val="28"/>
          <w:szCs w:val="28"/>
        </w:rPr>
        <w:t>总得分</w:t>
      </w:r>
      <w:r>
        <w:rPr>
          <w:rFonts w:ascii="Calibri" w:hAnsi="Calibri" w:eastAsia="Calibri" w:cs="Calibri"/>
          <w:spacing w:val="-4"/>
          <w:sz w:val="28"/>
          <w:szCs w:val="28"/>
        </w:rPr>
        <w:t>100</w:t>
      </w:r>
      <w:r>
        <w:rPr>
          <w:rFonts w:ascii="Calibri" w:hAnsi="Calibri" w:eastAsia="Calibri" w:cs="Calibri"/>
          <w:spacing w:val="31"/>
          <w:sz w:val="28"/>
          <w:szCs w:val="28"/>
        </w:rPr>
        <w:t xml:space="preserve"> </w:t>
      </w:r>
      <w:r>
        <w:rPr>
          <w:rFonts w:ascii="仿宋" w:hAnsi="仿宋" w:eastAsia="仿宋" w:cs="仿宋"/>
          <w:spacing w:val="-4"/>
          <w:sz w:val="28"/>
          <w:szCs w:val="28"/>
        </w:rPr>
        <w:t>分，属于</w:t>
      </w:r>
      <w:r>
        <w:rPr>
          <w:rFonts w:ascii="Calibri" w:hAnsi="Calibri" w:eastAsia="Calibri" w:cs="Calibri"/>
          <w:spacing w:val="-4"/>
          <w:sz w:val="28"/>
          <w:szCs w:val="28"/>
        </w:rPr>
        <w:t>"</w:t>
      </w:r>
      <w:r>
        <w:rPr>
          <w:rFonts w:ascii="仿宋" w:hAnsi="仿宋" w:eastAsia="仿宋" w:cs="仿宋"/>
          <w:spacing w:val="-4"/>
          <w:sz w:val="28"/>
          <w:szCs w:val="28"/>
        </w:rPr>
        <w:t>优</w:t>
      </w:r>
      <w:r>
        <w:rPr>
          <w:rFonts w:ascii="Calibri" w:hAnsi="Calibri" w:eastAsia="Calibri" w:cs="Calibri"/>
          <w:spacing w:val="-4"/>
          <w:sz w:val="28"/>
          <w:szCs w:val="28"/>
        </w:rPr>
        <w:t>"</w:t>
      </w:r>
      <w:r>
        <w:rPr>
          <w:rFonts w:ascii="仿宋" w:hAnsi="仿宋" w:eastAsia="仿宋" w:cs="仿宋"/>
          <w:spacing w:val="-4"/>
          <w:sz w:val="28"/>
          <w:szCs w:val="28"/>
        </w:rPr>
        <w:t>。</w:t>
      </w:r>
    </w:p>
    <w:p w14:paraId="219418AF">
      <w:pPr>
        <w:pStyle w:val="2"/>
        <w:spacing w:line="389" w:lineRule="auto"/>
      </w:pPr>
    </w:p>
    <w:p w14:paraId="4390B7E8">
      <w:pPr>
        <w:spacing w:before="91" w:line="222" w:lineRule="auto"/>
        <w:ind w:left="2013"/>
        <w:rPr>
          <w:rFonts w:ascii="仿宋" w:hAnsi="仿宋" w:eastAsia="仿宋" w:cs="仿宋"/>
          <w:sz w:val="28"/>
          <w:szCs w:val="28"/>
        </w:rPr>
      </w:pPr>
      <w:r>
        <w:rPr>
          <w:rFonts w:ascii="仿宋" w:hAnsi="仿宋" w:eastAsia="仿宋" w:cs="仿宋"/>
          <w:b/>
          <w:bCs/>
          <w:spacing w:val="-4"/>
          <w:sz w:val="28"/>
          <w:szCs w:val="28"/>
        </w:rPr>
        <w:t>2.全年目标实际完成情况</w:t>
      </w:r>
    </w:p>
    <w:p w14:paraId="299AC452">
      <w:pPr>
        <w:spacing w:before="163" w:line="222" w:lineRule="auto"/>
        <w:ind w:left="2377"/>
        <w:rPr>
          <w:rFonts w:ascii="仿宋" w:hAnsi="仿宋" w:eastAsia="仿宋" w:cs="仿宋"/>
          <w:sz w:val="28"/>
          <w:szCs w:val="28"/>
        </w:rPr>
      </w:pPr>
      <w:r>
        <w:rPr>
          <w:rFonts w:ascii="仿宋" w:hAnsi="仿宋" w:eastAsia="仿宋" w:cs="仿宋"/>
          <w:spacing w:val="1"/>
          <w:sz w:val="28"/>
          <w:szCs w:val="28"/>
        </w:rPr>
        <w:t>数量指标：全国人民代表大会成立</w:t>
      </w:r>
      <w:r>
        <w:rPr>
          <w:rFonts w:ascii="仿宋" w:hAnsi="仿宋" w:eastAsia="仿宋" w:cs="仿宋"/>
          <w:spacing w:val="-55"/>
          <w:sz w:val="28"/>
          <w:szCs w:val="28"/>
        </w:rPr>
        <w:t xml:space="preserve"> </w:t>
      </w:r>
      <w:r>
        <w:rPr>
          <w:rFonts w:ascii="Times New Roman" w:hAnsi="Times New Roman" w:eastAsia="Times New Roman" w:cs="Times New Roman"/>
          <w:spacing w:val="1"/>
          <w:sz w:val="28"/>
          <w:szCs w:val="28"/>
        </w:rPr>
        <w:t>70</w:t>
      </w:r>
      <w:r>
        <w:rPr>
          <w:rFonts w:ascii="Times New Roman" w:hAnsi="Times New Roman" w:eastAsia="Times New Roman" w:cs="Times New Roman"/>
          <w:spacing w:val="25"/>
          <w:w w:val="101"/>
          <w:sz w:val="28"/>
          <w:szCs w:val="28"/>
        </w:rPr>
        <w:t xml:space="preserve"> </w:t>
      </w:r>
      <w:r>
        <w:rPr>
          <w:rFonts w:ascii="仿宋" w:hAnsi="仿宋" w:eastAsia="仿宋" w:cs="仿宋"/>
          <w:spacing w:val="1"/>
          <w:sz w:val="28"/>
          <w:szCs w:val="28"/>
        </w:rPr>
        <w:t>周年系列活动次数≥</w:t>
      </w:r>
      <w:r>
        <w:rPr>
          <w:rFonts w:ascii="Times New Roman" w:hAnsi="Times New Roman" w:eastAsia="Times New Roman" w:cs="Times New Roman"/>
          <w:spacing w:val="1"/>
          <w:sz w:val="28"/>
          <w:szCs w:val="28"/>
        </w:rPr>
        <w:t>1</w:t>
      </w:r>
      <w:r>
        <w:rPr>
          <w:rFonts w:ascii="Times New Roman" w:hAnsi="Times New Roman" w:eastAsia="Times New Roman" w:cs="Times New Roman"/>
          <w:spacing w:val="22"/>
          <w:w w:val="101"/>
          <w:sz w:val="28"/>
          <w:szCs w:val="28"/>
        </w:rPr>
        <w:t xml:space="preserve"> </w:t>
      </w:r>
      <w:r>
        <w:rPr>
          <w:rFonts w:ascii="仿宋" w:hAnsi="仿宋" w:eastAsia="仿宋" w:cs="仿宋"/>
          <w:spacing w:val="1"/>
          <w:sz w:val="28"/>
          <w:szCs w:val="28"/>
        </w:rPr>
        <w:t>次；</w:t>
      </w:r>
    </w:p>
    <w:p w14:paraId="7B4318AF">
      <w:pPr>
        <w:spacing w:before="162" w:line="330" w:lineRule="auto"/>
        <w:ind w:left="2239" w:right="1793" w:firstLine="5"/>
        <w:jc w:val="both"/>
        <w:rPr>
          <w:rFonts w:ascii="仿宋" w:hAnsi="仿宋" w:eastAsia="仿宋" w:cs="仿宋"/>
          <w:sz w:val="28"/>
          <w:szCs w:val="28"/>
        </w:rPr>
      </w:pPr>
      <w:r>
        <w:rPr>
          <w:rFonts w:ascii="仿宋" w:hAnsi="仿宋" w:eastAsia="仿宋" w:cs="仿宋"/>
          <w:spacing w:val="-5"/>
          <w:sz w:val="28"/>
          <w:szCs w:val="28"/>
        </w:rPr>
        <w:t>质量指标：全国人民代表大会成立</w:t>
      </w:r>
      <w:r>
        <w:rPr>
          <w:rFonts w:ascii="仿宋" w:hAnsi="仿宋" w:eastAsia="仿宋" w:cs="仿宋"/>
          <w:spacing w:val="-60"/>
          <w:sz w:val="28"/>
          <w:szCs w:val="28"/>
        </w:rPr>
        <w:t xml:space="preserve"> </w:t>
      </w:r>
      <w:r>
        <w:rPr>
          <w:rFonts w:ascii="Times New Roman" w:hAnsi="Times New Roman" w:eastAsia="Times New Roman" w:cs="Times New Roman"/>
          <w:spacing w:val="-5"/>
          <w:sz w:val="28"/>
          <w:szCs w:val="28"/>
        </w:rPr>
        <w:t>70</w:t>
      </w:r>
      <w:r>
        <w:rPr>
          <w:rFonts w:ascii="Times New Roman" w:hAnsi="Times New Roman" w:eastAsia="Times New Roman" w:cs="Times New Roman"/>
          <w:spacing w:val="21"/>
          <w:w w:val="101"/>
          <w:sz w:val="28"/>
          <w:szCs w:val="28"/>
        </w:rPr>
        <w:t xml:space="preserve"> </w:t>
      </w:r>
      <w:r>
        <w:rPr>
          <w:rFonts w:ascii="仿宋" w:hAnsi="仿宋" w:eastAsia="仿宋" w:cs="仿宋"/>
          <w:spacing w:val="-5"/>
          <w:sz w:val="28"/>
          <w:szCs w:val="28"/>
        </w:rPr>
        <w:t>周年系列活</w:t>
      </w:r>
      <w:r>
        <w:rPr>
          <w:rFonts w:ascii="仿宋" w:hAnsi="仿宋" w:eastAsia="仿宋" w:cs="仿宋"/>
          <w:spacing w:val="-6"/>
          <w:sz w:val="28"/>
          <w:szCs w:val="28"/>
        </w:rPr>
        <w:t>动支出合规性定</w:t>
      </w:r>
      <w:r>
        <w:rPr>
          <w:rFonts w:ascii="仿宋" w:hAnsi="仿宋" w:eastAsia="仿宋" w:cs="仿宋"/>
          <w:sz w:val="28"/>
          <w:szCs w:val="28"/>
        </w:rPr>
        <w:t>性</w:t>
      </w:r>
      <w:r>
        <w:rPr>
          <w:rFonts w:ascii="仿宋" w:hAnsi="仿宋" w:eastAsia="仿宋" w:cs="仿宋"/>
          <w:spacing w:val="-20"/>
          <w:sz w:val="28"/>
          <w:szCs w:val="28"/>
        </w:rPr>
        <w:t xml:space="preserve"> </w:t>
      </w:r>
      <w:r>
        <w:rPr>
          <w:rFonts w:ascii="Times New Roman" w:hAnsi="Times New Roman" w:eastAsia="Times New Roman" w:cs="Times New Roman"/>
          <w:sz w:val="28"/>
          <w:szCs w:val="28"/>
        </w:rPr>
        <w:t>100%</w:t>
      </w:r>
      <w:r>
        <w:rPr>
          <w:rFonts w:ascii="仿宋" w:hAnsi="仿宋" w:eastAsia="仿宋" w:cs="仿宋"/>
          <w:sz w:val="28"/>
          <w:szCs w:val="28"/>
        </w:rPr>
        <w:t>合规；时效指标：全国人民代表大会成立</w:t>
      </w:r>
      <w:r>
        <w:rPr>
          <w:rFonts w:ascii="Times New Roman" w:hAnsi="Times New Roman" w:eastAsia="Times New Roman" w:cs="Times New Roman"/>
          <w:sz w:val="28"/>
          <w:szCs w:val="28"/>
        </w:rPr>
        <w:t>70</w:t>
      </w:r>
      <w:r>
        <w:rPr>
          <w:rFonts w:ascii="Times New Roman" w:hAnsi="Times New Roman" w:eastAsia="Times New Roman" w:cs="Times New Roman"/>
          <w:spacing w:val="21"/>
          <w:w w:val="101"/>
          <w:sz w:val="28"/>
          <w:szCs w:val="28"/>
        </w:rPr>
        <w:t xml:space="preserve"> </w:t>
      </w:r>
      <w:r>
        <w:rPr>
          <w:rFonts w:ascii="仿宋" w:hAnsi="仿宋" w:eastAsia="仿宋" w:cs="仿宋"/>
          <w:sz w:val="28"/>
          <w:szCs w:val="28"/>
        </w:rPr>
        <w:t>周年系列活</w:t>
      </w:r>
      <w:r>
        <w:rPr>
          <w:rFonts w:ascii="仿宋" w:hAnsi="仿宋" w:eastAsia="仿宋" w:cs="仿宋"/>
          <w:spacing w:val="-2"/>
          <w:sz w:val="28"/>
          <w:szCs w:val="28"/>
        </w:rPr>
        <w:t>动时间定性</w:t>
      </w:r>
      <w:r>
        <w:rPr>
          <w:rFonts w:ascii="仿宋" w:hAnsi="仿宋" w:eastAsia="仿宋" w:cs="仿宋"/>
          <w:spacing w:val="-46"/>
          <w:sz w:val="28"/>
          <w:szCs w:val="28"/>
        </w:rPr>
        <w:t xml:space="preserve"> </w:t>
      </w:r>
      <w:r>
        <w:rPr>
          <w:rFonts w:ascii="Times New Roman" w:hAnsi="Times New Roman" w:eastAsia="Times New Roman" w:cs="Times New Roman"/>
          <w:spacing w:val="-2"/>
          <w:sz w:val="28"/>
          <w:szCs w:val="28"/>
        </w:rPr>
        <w:t>2024</w:t>
      </w:r>
      <w:r>
        <w:rPr>
          <w:rFonts w:ascii="Times New Roman" w:hAnsi="Times New Roman" w:eastAsia="Times New Roman" w:cs="Times New Roman"/>
          <w:spacing w:val="26"/>
          <w:sz w:val="28"/>
          <w:szCs w:val="28"/>
        </w:rPr>
        <w:t xml:space="preserve"> </w:t>
      </w:r>
      <w:r>
        <w:rPr>
          <w:rFonts w:ascii="仿宋" w:hAnsi="仿宋" w:eastAsia="仿宋" w:cs="仿宋"/>
          <w:spacing w:val="-2"/>
          <w:sz w:val="28"/>
          <w:szCs w:val="28"/>
        </w:rPr>
        <w:t>年；成本指标：全国人民代表大会成立</w:t>
      </w:r>
      <w:r>
        <w:rPr>
          <w:rFonts w:ascii="仿宋" w:hAnsi="仿宋" w:eastAsia="仿宋" w:cs="仿宋"/>
          <w:spacing w:val="-58"/>
          <w:sz w:val="28"/>
          <w:szCs w:val="28"/>
        </w:rPr>
        <w:t xml:space="preserve"> </w:t>
      </w:r>
      <w:r>
        <w:rPr>
          <w:rFonts w:ascii="Times New Roman" w:hAnsi="Times New Roman" w:eastAsia="Times New Roman" w:cs="Times New Roman"/>
          <w:spacing w:val="-2"/>
          <w:sz w:val="28"/>
          <w:szCs w:val="28"/>
        </w:rPr>
        <w:t>70</w:t>
      </w:r>
      <w:r>
        <w:rPr>
          <w:rFonts w:ascii="Times New Roman" w:hAnsi="Times New Roman" w:eastAsia="Times New Roman" w:cs="Times New Roman"/>
          <w:spacing w:val="23"/>
          <w:sz w:val="28"/>
          <w:szCs w:val="28"/>
        </w:rPr>
        <w:t xml:space="preserve"> </w:t>
      </w:r>
      <w:r>
        <w:rPr>
          <w:rFonts w:ascii="仿宋" w:hAnsi="仿宋" w:eastAsia="仿宋" w:cs="仿宋"/>
          <w:spacing w:val="-2"/>
          <w:sz w:val="28"/>
          <w:szCs w:val="28"/>
        </w:rPr>
        <w:t>周年系列活动经费≥</w:t>
      </w:r>
      <w:r>
        <w:rPr>
          <w:rFonts w:ascii="Times New Roman" w:hAnsi="Times New Roman" w:eastAsia="Times New Roman" w:cs="Times New Roman"/>
          <w:spacing w:val="-2"/>
          <w:sz w:val="28"/>
          <w:szCs w:val="28"/>
        </w:rPr>
        <w:t>30</w:t>
      </w:r>
      <w:r>
        <w:rPr>
          <w:rFonts w:ascii="Times New Roman" w:hAnsi="Times New Roman" w:eastAsia="Times New Roman" w:cs="Times New Roman"/>
          <w:spacing w:val="21"/>
          <w:sz w:val="28"/>
          <w:szCs w:val="28"/>
        </w:rPr>
        <w:t xml:space="preserve"> </w:t>
      </w:r>
      <w:r>
        <w:rPr>
          <w:rFonts w:ascii="仿宋" w:hAnsi="仿宋" w:eastAsia="仿宋" w:cs="仿宋"/>
          <w:spacing w:val="-2"/>
          <w:sz w:val="28"/>
          <w:szCs w:val="28"/>
        </w:rPr>
        <w:t>万元社会效益指标：更好发</w:t>
      </w:r>
      <w:r>
        <w:rPr>
          <w:rFonts w:ascii="仿宋" w:hAnsi="仿宋" w:eastAsia="仿宋" w:cs="仿宋"/>
          <w:spacing w:val="-3"/>
          <w:sz w:val="28"/>
          <w:szCs w:val="28"/>
        </w:rPr>
        <w:t>挥人大代表作用提</w:t>
      </w:r>
      <w:r>
        <w:rPr>
          <w:rFonts w:ascii="仿宋" w:hAnsi="仿宋" w:eastAsia="仿宋" w:cs="仿宋"/>
          <w:spacing w:val="-9"/>
          <w:sz w:val="28"/>
          <w:szCs w:val="28"/>
        </w:rPr>
        <w:t>高</w:t>
      </w:r>
      <w:r>
        <w:rPr>
          <w:rFonts w:ascii="仿宋" w:hAnsi="仿宋" w:eastAsia="仿宋" w:cs="仿宋"/>
          <w:spacing w:val="-72"/>
          <w:sz w:val="28"/>
          <w:szCs w:val="28"/>
        </w:rPr>
        <w:t xml:space="preserve"> </w:t>
      </w:r>
      <w:r>
        <w:rPr>
          <w:rFonts w:ascii="Times New Roman" w:hAnsi="Times New Roman" w:eastAsia="Times New Roman" w:cs="Times New Roman"/>
          <w:spacing w:val="-9"/>
          <w:sz w:val="28"/>
          <w:szCs w:val="28"/>
        </w:rPr>
        <w:t>100%</w:t>
      </w:r>
      <w:r>
        <w:rPr>
          <w:rFonts w:ascii="仿宋" w:hAnsi="仿宋" w:eastAsia="仿宋" w:cs="仿宋"/>
          <w:spacing w:val="-9"/>
          <w:sz w:val="28"/>
          <w:szCs w:val="28"/>
        </w:rPr>
        <w:t>；服务对象满意度：人大代表对本次活动</w:t>
      </w:r>
      <w:r>
        <w:rPr>
          <w:rFonts w:ascii="仿宋" w:hAnsi="仿宋" w:eastAsia="仿宋" w:cs="仿宋"/>
          <w:spacing w:val="-10"/>
          <w:sz w:val="28"/>
          <w:szCs w:val="28"/>
        </w:rPr>
        <w:t>满意度定性</w:t>
      </w:r>
      <w:r>
        <w:rPr>
          <w:rFonts w:ascii="仿宋" w:hAnsi="仿宋" w:eastAsia="仿宋" w:cs="仿宋"/>
          <w:spacing w:val="-72"/>
          <w:sz w:val="28"/>
          <w:szCs w:val="28"/>
        </w:rPr>
        <w:t xml:space="preserve"> </w:t>
      </w:r>
      <w:r>
        <w:rPr>
          <w:rFonts w:ascii="Times New Roman" w:hAnsi="Times New Roman" w:eastAsia="Times New Roman" w:cs="Times New Roman"/>
          <w:spacing w:val="-10"/>
          <w:sz w:val="28"/>
          <w:szCs w:val="28"/>
        </w:rPr>
        <w:t>100%</w:t>
      </w:r>
      <w:r>
        <w:rPr>
          <w:rFonts w:ascii="仿宋" w:hAnsi="仿宋" w:eastAsia="仿宋" w:cs="仿宋"/>
          <w:spacing w:val="-13"/>
          <w:sz w:val="28"/>
          <w:szCs w:val="28"/>
        </w:rPr>
        <w:t>满意。</w:t>
      </w:r>
    </w:p>
    <w:p w14:paraId="11CB307C">
      <w:pPr>
        <w:pStyle w:val="2"/>
        <w:spacing w:line="403" w:lineRule="auto"/>
      </w:pPr>
    </w:p>
    <w:p w14:paraId="19063F36">
      <w:pPr>
        <w:spacing w:before="91" w:line="221" w:lineRule="auto"/>
        <w:ind w:left="2015"/>
        <w:rPr>
          <w:rFonts w:ascii="仿宋" w:hAnsi="仿宋" w:eastAsia="仿宋" w:cs="仿宋"/>
          <w:sz w:val="28"/>
          <w:szCs w:val="28"/>
        </w:rPr>
      </w:pPr>
      <w:r>
        <w:rPr>
          <w:rFonts w:ascii="仿宋" w:hAnsi="仿宋" w:eastAsia="仿宋" w:cs="仿宋"/>
          <w:b/>
          <w:bCs/>
          <w:spacing w:val="-3"/>
          <w:sz w:val="28"/>
          <w:szCs w:val="28"/>
        </w:rPr>
        <w:t>3.项目实施和预算执行情况分析</w:t>
      </w:r>
    </w:p>
    <w:p w14:paraId="7B1CD529">
      <w:pPr>
        <w:spacing w:before="163" w:line="330" w:lineRule="auto"/>
        <w:ind w:left="2237" w:right="1558" w:firstLine="128"/>
        <w:jc w:val="both"/>
        <w:rPr>
          <w:rFonts w:ascii="仿宋" w:hAnsi="仿宋" w:eastAsia="仿宋" w:cs="仿宋"/>
          <w:sz w:val="28"/>
          <w:szCs w:val="28"/>
        </w:rPr>
      </w:pPr>
      <w:r>
        <w:rPr>
          <w:rFonts w:ascii="Times New Roman" w:hAnsi="Times New Roman" w:eastAsia="Times New Roman" w:cs="Times New Roman"/>
          <w:spacing w:val="4"/>
          <w:sz w:val="28"/>
          <w:szCs w:val="28"/>
        </w:rPr>
        <w:t>2024</w:t>
      </w:r>
      <w:r>
        <w:rPr>
          <w:rFonts w:ascii="Times New Roman" w:hAnsi="Times New Roman" w:eastAsia="Times New Roman" w:cs="Times New Roman"/>
          <w:spacing w:val="34"/>
          <w:w w:val="101"/>
          <w:sz w:val="28"/>
          <w:szCs w:val="28"/>
        </w:rPr>
        <w:t xml:space="preserve"> </w:t>
      </w:r>
      <w:r>
        <w:rPr>
          <w:rFonts w:ascii="仿宋" w:hAnsi="仿宋" w:eastAsia="仿宋" w:cs="仿宋"/>
          <w:spacing w:val="4"/>
          <w:sz w:val="28"/>
          <w:szCs w:val="28"/>
        </w:rPr>
        <w:t>年县人大拟组织开展纪念全国人大成立</w:t>
      </w:r>
      <w:r>
        <w:rPr>
          <w:rFonts w:ascii="仿宋" w:hAnsi="仿宋" w:eastAsia="仿宋" w:cs="仿宋"/>
          <w:spacing w:val="-50"/>
          <w:sz w:val="28"/>
          <w:szCs w:val="28"/>
        </w:rPr>
        <w:t xml:space="preserve"> </w:t>
      </w:r>
      <w:r>
        <w:rPr>
          <w:rFonts w:ascii="Times New Roman" w:hAnsi="Times New Roman" w:eastAsia="Times New Roman" w:cs="Times New Roman"/>
          <w:spacing w:val="4"/>
          <w:sz w:val="28"/>
          <w:szCs w:val="28"/>
        </w:rPr>
        <w:t>70</w:t>
      </w:r>
      <w:r>
        <w:rPr>
          <w:rFonts w:ascii="Times New Roman" w:hAnsi="Times New Roman" w:eastAsia="Times New Roman" w:cs="Times New Roman"/>
          <w:spacing w:val="31"/>
          <w:sz w:val="28"/>
          <w:szCs w:val="28"/>
        </w:rPr>
        <w:t xml:space="preserve"> </w:t>
      </w:r>
      <w:r>
        <w:rPr>
          <w:rFonts w:ascii="仿宋" w:hAnsi="仿宋" w:eastAsia="仿宋" w:cs="仿宋"/>
          <w:spacing w:val="4"/>
          <w:sz w:val="28"/>
          <w:szCs w:val="28"/>
        </w:rPr>
        <w:t>周年文艺晚</w:t>
      </w:r>
      <w:r>
        <w:rPr>
          <w:rFonts w:ascii="仿宋" w:hAnsi="仿宋" w:eastAsia="仿宋" w:cs="仿宋"/>
          <w:spacing w:val="3"/>
          <w:sz w:val="28"/>
          <w:szCs w:val="28"/>
        </w:rPr>
        <w:t>会、</w:t>
      </w:r>
      <w:r>
        <w:rPr>
          <w:rFonts w:ascii="仿宋" w:hAnsi="仿宋" w:eastAsia="仿宋" w:cs="仿宋"/>
          <w:spacing w:val="1"/>
          <w:sz w:val="28"/>
          <w:szCs w:val="28"/>
        </w:rPr>
        <w:t>书法、美术、摄影、健身等系列活动，进一步促进干部职工身心健康，营造积极向上，团结奋进，干事创业的良好氛围。该项资</w:t>
      </w:r>
      <w:r>
        <w:rPr>
          <w:rFonts w:ascii="仿宋" w:hAnsi="仿宋" w:eastAsia="仿宋" w:cs="仿宋"/>
          <w:spacing w:val="-4"/>
          <w:sz w:val="28"/>
          <w:szCs w:val="28"/>
        </w:rPr>
        <w:t>金已纳入财政预算并合理支付。</w:t>
      </w:r>
    </w:p>
    <w:p w14:paraId="32A3540A">
      <w:pPr>
        <w:pStyle w:val="2"/>
        <w:spacing w:line="406" w:lineRule="auto"/>
      </w:pPr>
    </w:p>
    <w:p w14:paraId="153BC1EB">
      <w:pPr>
        <w:spacing w:before="91" w:line="222" w:lineRule="auto"/>
        <w:ind w:left="2008"/>
        <w:rPr>
          <w:rFonts w:ascii="仿宋" w:hAnsi="仿宋" w:eastAsia="仿宋" w:cs="仿宋"/>
          <w:sz w:val="28"/>
          <w:szCs w:val="28"/>
        </w:rPr>
      </w:pPr>
      <w:r>
        <w:rPr>
          <w:rFonts w:ascii="仿宋" w:hAnsi="仿宋" w:eastAsia="仿宋" w:cs="仿宋"/>
          <w:b/>
          <w:bCs/>
          <w:spacing w:val="-6"/>
          <w:sz w:val="28"/>
          <w:szCs w:val="28"/>
        </w:rPr>
        <w:t>4.</w:t>
      </w:r>
      <w:r>
        <w:rPr>
          <w:rFonts w:ascii="仿宋" w:hAnsi="仿宋" w:eastAsia="仿宋" w:cs="仿宋"/>
          <w:spacing w:val="52"/>
          <w:sz w:val="28"/>
          <w:szCs w:val="28"/>
        </w:rPr>
        <w:t xml:space="preserve">  </w:t>
      </w:r>
      <w:r>
        <w:rPr>
          <w:rFonts w:ascii="仿宋" w:hAnsi="仿宋" w:eastAsia="仿宋" w:cs="仿宋"/>
          <w:b/>
          <w:bCs/>
          <w:spacing w:val="-6"/>
          <w:sz w:val="28"/>
          <w:szCs w:val="28"/>
        </w:rPr>
        <w:t>产出情况及分析</w:t>
      </w:r>
    </w:p>
    <w:p w14:paraId="314F447B">
      <w:pPr>
        <w:spacing w:before="163" w:line="294" w:lineRule="auto"/>
        <w:ind w:left="1818" w:right="1572" w:firstLine="633"/>
        <w:rPr>
          <w:rFonts w:ascii="仿宋" w:hAnsi="仿宋" w:eastAsia="仿宋" w:cs="仿宋"/>
          <w:sz w:val="28"/>
          <w:szCs w:val="28"/>
        </w:rPr>
      </w:pPr>
      <w:r>
        <w:rPr>
          <w:rFonts w:ascii="Times New Roman" w:hAnsi="Times New Roman" w:eastAsia="Times New Roman" w:cs="Times New Roman"/>
          <w:spacing w:val="3"/>
          <w:sz w:val="28"/>
          <w:szCs w:val="28"/>
        </w:rPr>
        <w:t>1</w:t>
      </w:r>
      <w:r>
        <w:rPr>
          <w:rFonts w:ascii="仿宋" w:hAnsi="仿宋" w:eastAsia="仿宋" w:cs="仿宋"/>
          <w:spacing w:val="3"/>
          <w:sz w:val="28"/>
          <w:szCs w:val="28"/>
        </w:rPr>
        <w:t>、政治影响力提升，强化制度认知、凝聚发展共识；</w:t>
      </w:r>
      <w:r>
        <w:rPr>
          <w:rFonts w:ascii="Times New Roman" w:hAnsi="Times New Roman" w:eastAsia="Times New Roman" w:cs="Times New Roman"/>
          <w:spacing w:val="3"/>
          <w:sz w:val="28"/>
          <w:szCs w:val="28"/>
        </w:rPr>
        <w:t>2</w:t>
      </w:r>
      <w:r>
        <w:rPr>
          <w:rFonts w:ascii="仿宋" w:hAnsi="仿宋" w:eastAsia="仿宋" w:cs="仿宋"/>
          <w:spacing w:val="3"/>
          <w:sz w:val="28"/>
          <w:szCs w:val="28"/>
        </w:rPr>
        <w:t>、社会</w:t>
      </w:r>
      <w:r>
        <w:rPr>
          <w:rFonts w:ascii="仿宋" w:hAnsi="仿宋" w:eastAsia="仿宋" w:cs="仿宋"/>
          <w:spacing w:val="1"/>
          <w:sz w:val="28"/>
          <w:szCs w:val="28"/>
        </w:rPr>
        <w:t>文化效益显著，丰富文化生活、传播民主理念；</w:t>
      </w:r>
      <w:r>
        <w:rPr>
          <w:rFonts w:ascii="Times New Roman" w:hAnsi="Times New Roman" w:eastAsia="Times New Roman" w:cs="Times New Roman"/>
          <w:spacing w:val="1"/>
          <w:sz w:val="28"/>
          <w:szCs w:val="28"/>
        </w:rPr>
        <w:t>3</w:t>
      </w:r>
      <w:r>
        <w:rPr>
          <w:rFonts w:ascii="仿宋" w:hAnsi="仿宋" w:eastAsia="仿宋" w:cs="仿宋"/>
          <w:spacing w:val="1"/>
          <w:sz w:val="28"/>
          <w:szCs w:val="28"/>
        </w:rPr>
        <w:t>、经济效</w:t>
      </w:r>
      <w:r>
        <w:rPr>
          <w:rFonts w:ascii="仿宋" w:hAnsi="仿宋" w:eastAsia="仿宋" w:cs="仿宋"/>
          <w:sz w:val="28"/>
          <w:szCs w:val="28"/>
        </w:rPr>
        <w:t>益带动作</w:t>
      </w:r>
      <w:r>
        <w:rPr>
          <w:rFonts w:ascii="仿宋" w:hAnsi="仿宋" w:eastAsia="仿宋" w:cs="仿宋"/>
          <w:spacing w:val="-1"/>
          <w:sz w:val="28"/>
          <w:szCs w:val="28"/>
        </w:rPr>
        <w:t>用，拉动消费增长、促 进文化产业发展；从活动的投入产出比来看，</w:t>
      </w:r>
    </w:p>
    <w:p w14:paraId="4BC04D76">
      <w:pPr>
        <w:spacing w:line="294" w:lineRule="auto"/>
        <w:rPr>
          <w:rFonts w:ascii="仿宋" w:hAnsi="仿宋" w:eastAsia="仿宋" w:cs="仿宋"/>
          <w:sz w:val="28"/>
          <w:szCs w:val="28"/>
        </w:rPr>
        <w:sectPr>
          <w:headerReference r:id="rId305" w:type="default"/>
          <w:footerReference r:id="rId306" w:type="default"/>
          <w:pgSz w:w="11900" w:h="16840"/>
          <w:pgMar w:top="642" w:right="0" w:bottom="340" w:left="0" w:header="326" w:footer="93" w:gutter="0"/>
          <w:cols w:space="720" w:num="1"/>
        </w:sectPr>
      </w:pPr>
    </w:p>
    <w:p w14:paraId="284AF212">
      <w:pPr>
        <w:pStyle w:val="2"/>
        <w:spacing w:line="287" w:lineRule="auto"/>
      </w:pPr>
    </w:p>
    <w:p w14:paraId="5B396ACC">
      <w:pPr>
        <w:pStyle w:val="2"/>
        <w:spacing w:line="287" w:lineRule="auto"/>
      </w:pPr>
    </w:p>
    <w:p w14:paraId="45055384">
      <w:pPr>
        <w:pStyle w:val="2"/>
        <w:spacing w:line="288" w:lineRule="auto"/>
      </w:pPr>
    </w:p>
    <w:p w14:paraId="7E40BF3D">
      <w:pPr>
        <w:spacing w:before="91" w:line="221" w:lineRule="auto"/>
        <w:ind w:left="1819"/>
        <w:rPr>
          <w:rFonts w:ascii="仿宋" w:hAnsi="仿宋" w:eastAsia="仿宋" w:cs="仿宋"/>
          <w:sz w:val="28"/>
          <w:szCs w:val="28"/>
        </w:rPr>
      </w:pPr>
      <w:r>
        <w:rPr>
          <w:rFonts w:ascii="仿宋" w:hAnsi="仿宋" w:eastAsia="仿宋" w:cs="仿宋"/>
          <w:spacing w:val="-2"/>
          <w:sz w:val="28"/>
          <w:szCs w:val="28"/>
        </w:rPr>
        <w:t>所产生的政治、社会、文化经济效益等整 体显著。</w:t>
      </w:r>
    </w:p>
    <w:p w14:paraId="700DB15D">
      <w:pPr>
        <w:pStyle w:val="2"/>
        <w:spacing w:line="284" w:lineRule="auto"/>
      </w:pPr>
    </w:p>
    <w:p w14:paraId="3E371CF0">
      <w:pPr>
        <w:pStyle w:val="2"/>
        <w:spacing w:line="285" w:lineRule="auto"/>
      </w:pPr>
    </w:p>
    <w:p w14:paraId="086F598D">
      <w:pPr>
        <w:spacing w:before="91" w:line="222" w:lineRule="auto"/>
        <w:ind w:left="2015"/>
        <w:rPr>
          <w:rFonts w:ascii="仿宋" w:hAnsi="仿宋" w:eastAsia="仿宋" w:cs="仿宋"/>
          <w:sz w:val="28"/>
          <w:szCs w:val="28"/>
        </w:rPr>
      </w:pPr>
      <w:r>
        <w:rPr>
          <w:rFonts w:ascii="仿宋" w:hAnsi="仿宋" w:eastAsia="仿宋" w:cs="仿宋"/>
          <w:b/>
          <w:bCs/>
          <w:spacing w:val="-7"/>
          <w:sz w:val="28"/>
          <w:szCs w:val="28"/>
        </w:rPr>
        <w:t>5.</w:t>
      </w:r>
      <w:r>
        <w:rPr>
          <w:rFonts w:ascii="仿宋" w:hAnsi="仿宋" w:eastAsia="仿宋" w:cs="仿宋"/>
          <w:spacing w:val="53"/>
          <w:sz w:val="28"/>
          <w:szCs w:val="28"/>
        </w:rPr>
        <w:t xml:space="preserve">  </w:t>
      </w:r>
      <w:r>
        <w:rPr>
          <w:rFonts w:ascii="仿宋" w:hAnsi="仿宋" w:eastAsia="仿宋" w:cs="仿宋"/>
          <w:b/>
          <w:bCs/>
          <w:spacing w:val="-7"/>
          <w:sz w:val="28"/>
          <w:szCs w:val="28"/>
        </w:rPr>
        <w:t>效益情况及分析</w:t>
      </w:r>
    </w:p>
    <w:p w14:paraId="317BC4FC">
      <w:pPr>
        <w:spacing w:before="166" w:line="302" w:lineRule="auto"/>
        <w:ind w:left="2018" w:right="1794" w:firstLine="425"/>
        <w:rPr>
          <w:rFonts w:ascii="仿宋" w:hAnsi="仿宋" w:eastAsia="仿宋" w:cs="仿宋"/>
          <w:sz w:val="28"/>
          <w:szCs w:val="28"/>
        </w:rPr>
      </w:pPr>
      <w:r>
        <w:rPr>
          <w:rFonts w:ascii="Calibri" w:hAnsi="Calibri" w:eastAsia="Calibri" w:cs="Calibri"/>
          <w:spacing w:val="3"/>
          <w:sz w:val="28"/>
          <w:szCs w:val="28"/>
        </w:rPr>
        <w:t>1</w:t>
      </w:r>
      <w:r>
        <w:rPr>
          <w:rFonts w:ascii="仿宋" w:hAnsi="仿宋" w:eastAsia="仿宋" w:cs="仿宋"/>
          <w:spacing w:val="3"/>
          <w:sz w:val="28"/>
          <w:szCs w:val="28"/>
        </w:rPr>
        <w:t>、政治影响力提升，强化制度认知、凝聚发展共识；</w:t>
      </w:r>
      <w:r>
        <w:rPr>
          <w:rFonts w:ascii="Calibri" w:hAnsi="Calibri" w:eastAsia="Calibri" w:cs="Calibri"/>
          <w:spacing w:val="3"/>
          <w:sz w:val="28"/>
          <w:szCs w:val="28"/>
        </w:rPr>
        <w:t>2</w:t>
      </w:r>
      <w:r>
        <w:rPr>
          <w:rFonts w:ascii="仿宋" w:hAnsi="仿宋" w:eastAsia="仿宋" w:cs="仿宋"/>
          <w:spacing w:val="3"/>
          <w:sz w:val="28"/>
          <w:szCs w:val="28"/>
        </w:rPr>
        <w:t>、社会文化效益显著，丰富文化生活、传播民主理念；</w:t>
      </w:r>
      <w:r>
        <w:rPr>
          <w:rFonts w:ascii="Calibri" w:hAnsi="Calibri" w:eastAsia="Calibri" w:cs="Calibri"/>
          <w:spacing w:val="3"/>
          <w:sz w:val="28"/>
          <w:szCs w:val="28"/>
        </w:rPr>
        <w:t>3</w:t>
      </w:r>
      <w:r>
        <w:rPr>
          <w:rFonts w:ascii="仿宋" w:hAnsi="仿宋" w:eastAsia="仿宋" w:cs="仿宋"/>
          <w:spacing w:val="3"/>
          <w:sz w:val="28"/>
          <w:szCs w:val="28"/>
        </w:rPr>
        <w:t>、经济效益带动</w:t>
      </w:r>
      <w:r>
        <w:rPr>
          <w:rFonts w:ascii="仿宋" w:hAnsi="仿宋" w:eastAsia="仿宋" w:cs="仿宋"/>
          <w:spacing w:val="4"/>
          <w:sz w:val="28"/>
          <w:szCs w:val="28"/>
        </w:rPr>
        <w:t>作用，拉动消费增长、促 进文化产业发展</w:t>
      </w:r>
      <w:r>
        <w:rPr>
          <w:rFonts w:ascii="仿宋" w:hAnsi="仿宋" w:eastAsia="仿宋" w:cs="仿宋"/>
          <w:spacing w:val="3"/>
          <w:sz w:val="28"/>
          <w:szCs w:val="28"/>
        </w:rPr>
        <w:t>；从活动的投入产出比</w:t>
      </w:r>
      <w:r>
        <w:rPr>
          <w:rFonts w:ascii="仿宋" w:hAnsi="仿宋" w:eastAsia="仿宋" w:cs="仿宋"/>
          <w:spacing w:val="-2"/>
          <w:sz w:val="28"/>
          <w:szCs w:val="28"/>
        </w:rPr>
        <w:t>来看，所产生的政治、社会、文化经济效益等整 体显著。</w:t>
      </w:r>
    </w:p>
    <w:p w14:paraId="791C040F">
      <w:pPr>
        <w:pStyle w:val="2"/>
        <w:spacing w:line="266" w:lineRule="auto"/>
      </w:pPr>
    </w:p>
    <w:p w14:paraId="00E22186">
      <w:pPr>
        <w:pStyle w:val="2"/>
        <w:spacing w:line="266" w:lineRule="auto"/>
      </w:pPr>
    </w:p>
    <w:p w14:paraId="498B481A">
      <w:pPr>
        <w:pStyle w:val="2"/>
        <w:spacing w:line="267" w:lineRule="auto"/>
      </w:pPr>
    </w:p>
    <w:p w14:paraId="316A2524">
      <w:pPr>
        <w:pStyle w:val="2"/>
        <w:spacing w:line="267" w:lineRule="auto"/>
      </w:pPr>
    </w:p>
    <w:p w14:paraId="5BD8B783">
      <w:pPr>
        <w:spacing w:before="92" w:line="222" w:lineRule="auto"/>
        <w:ind w:left="2012"/>
        <w:rPr>
          <w:rFonts w:ascii="仿宋" w:hAnsi="仿宋" w:eastAsia="仿宋" w:cs="仿宋"/>
          <w:sz w:val="28"/>
          <w:szCs w:val="28"/>
        </w:rPr>
      </w:pPr>
      <w:r>
        <w:rPr>
          <w:rFonts w:ascii="仿宋" w:hAnsi="仿宋" w:eastAsia="仿宋" w:cs="仿宋"/>
          <w:b/>
          <w:bCs/>
          <w:spacing w:val="-6"/>
          <w:sz w:val="28"/>
          <w:szCs w:val="28"/>
        </w:rPr>
        <w:t>6.</w:t>
      </w:r>
      <w:r>
        <w:rPr>
          <w:rFonts w:ascii="仿宋" w:hAnsi="仿宋" w:eastAsia="仿宋" w:cs="仿宋"/>
          <w:spacing w:val="52"/>
          <w:sz w:val="28"/>
          <w:szCs w:val="28"/>
        </w:rPr>
        <w:t xml:space="preserve">  </w:t>
      </w:r>
      <w:r>
        <w:rPr>
          <w:rFonts w:ascii="仿宋" w:hAnsi="仿宋" w:eastAsia="仿宋" w:cs="仿宋"/>
          <w:b/>
          <w:bCs/>
          <w:spacing w:val="-6"/>
          <w:sz w:val="28"/>
          <w:szCs w:val="28"/>
        </w:rPr>
        <w:t>满意度情况及分析</w:t>
      </w:r>
    </w:p>
    <w:p w14:paraId="05A6AFCA">
      <w:pPr>
        <w:spacing w:before="166" w:line="302" w:lineRule="auto"/>
        <w:ind w:left="2238" w:right="1794" w:firstLine="154"/>
        <w:rPr>
          <w:rFonts w:ascii="仿宋" w:hAnsi="仿宋" w:eastAsia="仿宋" w:cs="仿宋"/>
          <w:sz w:val="28"/>
          <w:szCs w:val="28"/>
        </w:rPr>
      </w:pPr>
      <w:r>
        <w:rPr>
          <w:rFonts w:ascii="Times New Roman" w:hAnsi="Times New Roman" w:eastAsia="Times New Roman" w:cs="Times New Roman"/>
          <w:spacing w:val="-5"/>
          <w:sz w:val="28"/>
          <w:szCs w:val="28"/>
        </w:rPr>
        <w:t>1</w:t>
      </w:r>
      <w:r>
        <w:rPr>
          <w:rFonts w:ascii="仿宋" w:hAnsi="仿宋" w:eastAsia="仿宋" w:cs="仿宋"/>
          <w:spacing w:val="-5"/>
          <w:sz w:val="28"/>
          <w:szCs w:val="28"/>
        </w:rPr>
        <w:t>、政治影响力提升，强化制度认知、凝聚发展共识；</w:t>
      </w:r>
      <w:r>
        <w:rPr>
          <w:rFonts w:ascii="Times New Roman" w:hAnsi="Times New Roman" w:eastAsia="Times New Roman" w:cs="Times New Roman"/>
          <w:spacing w:val="-6"/>
          <w:sz w:val="28"/>
          <w:szCs w:val="28"/>
        </w:rPr>
        <w:t>2</w:t>
      </w:r>
      <w:r>
        <w:rPr>
          <w:rFonts w:ascii="仿宋" w:hAnsi="仿宋" w:eastAsia="仿宋" w:cs="仿宋"/>
          <w:spacing w:val="-6"/>
          <w:sz w:val="28"/>
          <w:szCs w:val="28"/>
        </w:rPr>
        <w:t>、社会文</w:t>
      </w:r>
      <w:r>
        <w:rPr>
          <w:rFonts w:ascii="仿宋" w:hAnsi="仿宋" w:eastAsia="仿宋" w:cs="仿宋"/>
          <w:spacing w:val="-5"/>
          <w:sz w:val="28"/>
          <w:szCs w:val="28"/>
        </w:rPr>
        <w:t>化效益显著，丰富文化生活、传播民主理念；</w:t>
      </w:r>
      <w:r>
        <w:rPr>
          <w:rFonts w:ascii="Times New Roman" w:hAnsi="Times New Roman" w:eastAsia="Times New Roman" w:cs="Times New Roman"/>
          <w:spacing w:val="-5"/>
          <w:sz w:val="28"/>
          <w:szCs w:val="28"/>
        </w:rPr>
        <w:t>3</w:t>
      </w:r>
      <w:r>
        <w:rPr>
          <w:rFonts w:ascii="仿宋" w:hAnsi="仿宋" w:eastAsia="仿宋" w:cs="仿宋"/>
          <w:spacing w:val="-5"/>
          <w:sz w:val="28"/>
          <w:szCs w:val="28"/>
        </w:rPr>
        <w:t>、经济效益带动作</w:t>
      </w:r>
      <w:r>
        <w:rPr>
          <w:rFonts w:ascii="仿宋" w:hAnsi="仿宋" w:eastAsia="仿宋" w:cs="仿宋"/>
          <w:spacing w:val="-4"/>
          <w:sz w:val="28"/>
          <w:szCs w:val="28"/>
        </w:rPr>
        <w:t>用，拉动消费增长、促 进文化产业发展；从活动的投入产出比来</w:t>
      </w:r>
      <w:r>
        <w:rPr>
          <w:rFonts w:ascii="仿宋" w:hAnsi="仿宋" w:eastAsia="仿宋" w:cs="仿宋"/>
          <w:spacing w:val="-2"/>
          <w:sz w:val="28"/>
          <w:szCs w:val="28"/>
        </w:rPr>
        <w:t>看，所产生的政治、社会、文化经济效益等整 体显著。</w:t>
      </w:r>
    </w:p>
    <w:p w14:paraId="1F61814B">
      <w:pPr>
        <w:spacing w:before="251" w:line="224" w:lineRule="auto"/>
        <w:ind w:left="1858"/>
        <w:rPr>
          <w:rFonts w:ascii="仿宋" w:hAnsi="仿宋" w:eastAsia="仿宋" w:cs="仿宋"/>
          <w:sz w:val="32"/>
          <w:szCs w:val="32"/>
        </w:rPr>
      </w:pPr>
      <w:r>
        <w:rPr>
          <w:rFonts w:ascii="仿宋" w:hAnsi="仿宋" w:eastAsia="仿宋" w:cs="仿宋"/>
          <w:b/>
          <w:bCs/>
          <w:spacing w:val="-9"/>
          <w:sz w:val="32"/>
          <w:szCs w:val="32"/>
        </w:rPr>
        <w:t>四、项目主要经验做法</w:t>
      </w:r>
    </w:p>
    <w:p w14:paraId="0942B9BE">
      <w:pPr>
        <w:spacing w:before="204" w:line="330" w:lineRule="auto"/>
        <w:ind w:left="1817" w:right="1572" w:firstLine="563"/>
        <w:jc w:val="both"/>
        <w:rPr>
          <w:rFonts w:ascii="仿宋" w:hAnsi="仿宋" w:eastAsia="仿宋" w:cs="仿宋"/>
          <w:sz w:val="28"/>
          <w:szCs w:val="28"/>
        </w:rPr>
      </w:pPr>
      <w:r>
        <w:rPr>
          <w:rFonts w:ascii="仿宋" w:hAnsi="仿宋" w:eastAsia="仿宋" w:cs="仿宋"/>
          <w:spacing w:val="6"/>
          <w:sz w:val="28"/>
          <w:szCs w:val="28"/>
        </w:rPr>
        <w:t>此次庆祝活动的成功举办为今后类似活动的开展积累了宝贵经</w:t>
      </w:r>
      <w:r>
        <w:rPr>
          <w:rFonts w:ascii="仿宋" w:hAnsi="仿宋" w:eastAsia="仿宋" w:cs="仿宋"/>
          <w:spacing w:val="-8"/>
          <w:sz w:val="28"/>
          <w:szCs w:val="28"/>
        </w:rPr>
        <w:t>验。在活动策划方面，应更加活重活动形成的创新性和内容的丰富性，</w:t>
      </w:r>
      <w:r>
        <w:rPr>
          <w:rFonts w:ascii="仿宋" w:hAnsi="仿宋" w:eastAsia="仿宋" w:cs="仿宋"/>
          <w:spacing w:val="-4"/>
          <w:sz w:val="28"/>
          <w:szCs w:val="28"/>
        </w:rPr>
        <w:t>以吸引更多公众参与；在费用管理上，要进一步优化预算编制，提高资金使用效率，确保每一笔费用都用在刀刃上，在活动组织实施过程</w:t>
      </w:r>
      <w:r>
        <w:rPr>
          <w:rFonts w:ascii="仿宋" w:hAnsi="仿宋" w:eastAsia="仿宋" w:cs="仿宋"/>
          <w:spacing w:val="4"/>
          <w:sz w:val="28"/>
          <w:szCs w:val="28"/>
        </w:rPr>
        <w:t>中，各部门之间的协同配合至关重要，要建</w:t>
      </w:r>
      <w:r>
        <w:rPr>
          <w:rFonts w:ascii="仿宋" w:hAnsi="仿宋" w:eastAsia="仿宋" w:cs="仿宋"/>
          <w:spacing w:val="3"/>
          <w:sz w:val="28"/>
          <w:szCs w:val="28"/>
        </w:rPr>
        <w:t>立高效的沟通协调机制，</w:t>
      </w:r>
      <w:r>
        <w:rPr>
          <w:rFonts w:ascii="仿宋" w:hAnsi="仿宋" w:eastAsia="仿宋" w:cs="仿宋"/>
          <w:spacing w:val="-5"/>
          <w:sz w:val="28"/>
          <w:szCs w:val="28"/>
        </w:rPr>
        <w:t>保障活动的顺利进行。</w:t>
      </w:r>
    </w:p>
    <w:p w14:paraId="3196F495">
      <w:pPr>
        <w:spacing w:before="86" w:line="219" w:lineRule="auto"/>
        <w:ind w:left="1826"/>
        <w:rPr>
          <w:rFonts w:ascii="仿宋" w:hAnsi="仿宋" w:eastAsia="仿宋" w:cs="仿宋"/>
          <w:sz w:val="32"/>
          <w:szCs w:val="32"/>
        </w:rPr>
      </w:pPr>
      <w:r>
        <w:rPr>
          <w:rFonts w:ascii="仿宋" w:hAnsi="仿宋" w:eastAsia="仿宋" w:cs="仿宋"/>
          <w:b/>
          <w:bCs/>
          <w:spacing w:val="-4"/>
          <w:sz w:val="32"/>
          <w:szCs w:val="32"/>
        </w:rPr>
        <w:t>五、项目管理中存在的主要问题及原因分析</w:t>
      </w:r>
    </w:p>
    <w:p w14:paraId="30C86AAD">
      <w:pPr>
        <w:spacing w:before="213" w:line="330" w:lineRule="auto"/>
        <w:ind w:left="1817" w:right="1572" w:firstLine="563"/>
        <w:jc w:val="both"/>
        <w:rPr>
          <w:rFonts w:ascii="仿宋" w:hAnsi="仿宋" w:eastAsia="仿宋" w:cs="仿宋"/>
          <w:sz w:val="28"/>
          <w:szCs w:val="28"/>
        </w:rPr>
      </w:pPr>
      <w:r>
        <w:rPr>
          <w:rFonts w:ascii="仿宋" w:hAnsi="仿宋" w:eastAsia="仿宋" w:cs="仿宋"/>
          <w:spacing w:val="6"/>
          <w:sz w:val="28"/>
          <w:szCs w:val="28"/>
        </w:rPr>
        <w:t>此次庆祝活动的成功举办为今后类似活动的开展积累了宝贵经</w:t>
      </w:r>
      <w:r>
        <w:rPr>
          <w:rFonts w:ascii="仿宋" w:hAnsi="仿宋" w:eastAsia="仿宋" w:cs="仿宋"/>
          <w:spacing w:val="-8"/>
          <w:sz w:val="28"/>
          <w:szCs w:val="28"/>
        </w:rPr>
        <w:t>验。在活动策划方面，应更加活重活动形成的创新性和内容的丰富性，</w:t>
      </w:r>
      <w:r>
        <w:rPr>
          <w:rFonts w:ascii="仿宋" w:hAnsi="仿宋" w:eastAsia="仿宋" w:cs="仿宋"/>
          <w:spacing w:val="-4"/>
          <w:sz w:val="28"/>
          <w:szCs w:val="28"/>
        </w:rPr>
        <w:t>以吸引更多公众参与；在费用管理上，要进一步优化预算编制，提高资金使用效率，确保每一笔费用都用在刀刃上，在活动组织实施过程</w:t>
      </w:r>
      <w:r>
        <w:rPr>
          <w:rFonts w:ascii="仿宋" w:hAnsi="仿宋" w:eastAsia="仿宋" w:cs="仿宋"/>
          <w:spacing w:val="4"/>
          <w:sz w:val="28"/>
          <w:szCs w:val="28"/>
        </w:rPr>
        <w:t>中，各部门之间的协同配合至关重要，要建</w:t>
      </w:r>
      <w:r>
        <w:rPr>
          <w:rFonts w:ascii="仿宋" w:hAnsi="仿宋" w:eastAsia="仿宋" w:cs="仿宋"/>
          <w:spacing w:val="3"/>
          <w:sz w:val="28"/>
          <w:szCs w:val="28"/>
        </w:rPr>
        <w:t>立高效的沟通协调机制，</w:t>
      </w:r>
    </w:p>
    <w:p w14:paraId="51833B75">
      <w:pPr>
        <w:spacing w:line="330" w:lineRule="auto"/>
        <w:rPr>
          <w:rFonts w:ascii="仿宋" w:hAnsi="仿宋" w:eastAsia="仿宋" w:cs="仿宋"/>
          <w:sz w:val="28"/>
          <w:szCs w:val="28"/>
        </w:rPr>
        <w:sectPr>
          <w:headerReference r:id="rId307" w:type="default"/>
          <w:footerReference r:id="rId308" w:type="default"/>
          <w:pgSz w:w="11900" w:h="16840"/>
          <w:pgMar w:top="642" w:right="0" w:bottom="340" w:left="0" w:header="326" w:footer="93" w:gutter="0"/>
          <w:cols w:space="720" w:num="1"/>
        </w:sectPr>
      </w:pPr>
    </w:p>
    <w:p w14:paraId="55C0E31F">
      <w:pPr>
        <w:pStyle w:val="2"/>
        <w:spacing w:line="287" w:lineRule="auto"/>
      </w:pPr>
    </w:p>
    <w:p w14:paraId="1AA4BF02">
      <w:pPr>
        <w:pStyle w:val="2"/>
        <w:spacing w:line="287" w:lineRule="auto"/>
      </w:pPr>
    </w:p>
    <w:p w14:paraId="0689AE46">
      <w:pPr>
        <w:pStyle w:val="2"/>
        <w:spacing w:line="288" w:lineRule="auto"/>
      </w:pPr>
    </w:p>
    <w:p w14:paraId="65E96D43">
      <w:pPr>
        <w:spacing w:before="91" w:line="221" w:lineRule="auto"/>
        <w:ind w:left="1819"/>
        <w:rPr>
          <w:rFonts w:ascii="仿宋" w:hAnsi="仿宋" w:eastAsia="仿宋" w:cs="仿宋"/>
          <w:sz w:val="28"/>
          <w:szCs w:val="28"/>
        </w:rPr>
      </w:pPr>
      <w:r>
        <w:rPr>
          <w:rFonts w:ascii="仿宋" w:hAnsi="仿宋" w:eastAsia="仿宋" w:cs="仿宋"/>
          <w:spacing w:val="-6"/>
          <w:sz w:val="28"/>
          <w:szCs w:val="28"/>
        </w:rPr>
        <w:t>保障活动的顺利进行。</w:t>
      </w:r>
    </w:p>
    <w:p w14:paraId="260E3096">
      <w:pPr>
        <w:spacing w:before="251" w:line="222" w:lineRule="auto"/>
        <w:ind w:left="1823"/>
        <w:rPr>
          <w:rFonts w:ascii="仿宋" w:hAnsi="仿宋" w:eastAsia="仿宋" w:cs="仿宋"/>
          <w:sz w:val="32"/>
          <w:szCs w:val="32"/>
        </w:rPr>
      </w:pPr>
      <w:r>
        <w:rPr>
          <w:rFonts w:ascii="仿宋" w:hAnsi="仿宋" w:eastAsia="仿宋" w:cs="仿宋"/>
          <w:b/>
          <w:bCs/>
          <w:spacing w:val="-4"/>
          <w:sz w:val="32"/>
          <w:szCs w:val="32"/>
        </w:rPr>
        <w:t>六、下一步改进措施及管理建议</w:t>
      </w:r>
    </w:p>
    <w:p w14:paraId="52FB6E4B">
      <w:pPr>
        <w:spacing w:before="206" w:line="330" w:lineRule="auto"/>
        <w:ind w:left="1821" w:right="1551" w:firstLine="558"/>
        <w:jc w:val="both"/>
        <w:rPr>
          <w:rFonts w:ascii="仿宋" w:hAnsi="仿宋" w:eastAsia="仿宋" w:cs="仿宋"/>
          <w:sz w:val="28"/>
          <w:szCs w:val="28"/>
        </w:rPr>
      </w:pPr>
      <w:r>
        <w:rPr>
          <w:rFonts w:ascii="仿宋" w:hAnsi="仿宋" w:eastAsia="仿宋" w:cs="仿宋"/>
          <w:spacing w:val="-4"/>
          <w:sz w:val="28"/>
          <w:szCs w:val="28"/>
        </w:rPr>
        <w:t>预算执行偏差纠正：对费用支出与预算存在的偏差的项</w:t>
      </w:r>
      <w:r>
        <w:rPr>
          <w:rFonts w:ascii="仿宋" w:hAnsi="仿宋" w:eastAsia="仿宋" w:cs="仿宋"/>
          <w:spacing w:val="-5"/>
          <w:sz w:val="28"/>
          <w:szCs w:val="28"/>
        </w:rPr>
        <w:t>目，深入</w:t>
      </w:r>
      <w:r>
        <w:rPr>
          <w:rFonts w:ascii="仿宋" w:hAnsi="仿宋" w:eastAsia="仿宋" w:cs="仿宋"/>
          <w:spacing w:val="-4"/>
          <w:sz w:val="28"/>
          <w:szCs w:val="28"/>
        </w:rPr>
        <w:t>分析原因。支出合规性审查：全面审查费用支出的合规性，对于不符</w:t>
      </w:r>
      <w:r>
        <w:rPr>
          <w:rFonts w:ascii="仿宋" w:hAnsi="仿宋" w:eastAsia="仿宋" w:cs="仿宋"/>
          <w:spacing w:val="-11"/>
          <w:sz w:val="28"/>
          <w:szCs w:val="28"/>
        </w:rPr>
        <w:t>合规定的支出，如违规接待、超标准采购等，</w:t>
      </w:r>
      <w:r>
        <w:rPr>
          <w:rFonts w:ascii="仿宋" w:hAnsi="仿宋" w:eastAsia="仿宋" w:cs="仿宋"/>
          <w:spacing w:val="73"/>
          <w:sz w:val="28"/>
          <w:szCs w:val="28"/>
        </w:rPr>
        <w:t xml:space="preserve"> </w:t>
      </w:r>
      <w:r>
        <w:rPr>
          <w:rFonts w:ascii="仿宋" w:hAnsi="仿宋" w:eastAsia="仿宋" w:cs="仿宋"/>
          <w:spacing w:val="-11"/>
          <w:sz w:val="28"/>
          <w:szCs w:val="28"/>
        </w:rPr>
        <w:t>立即追回违规资金，完</w:t>
      </w:r>
      <w:r>
        <w:rPr>
          <w:rFonts w:ascii="仿宋" w:hAnsi="仿宋" w:eastAsia="仿宋" w:cs="仿宋"/>
          <w:spacing w:val="4"/>
          <w:sz w:val="28"/>
          <w:szCs w:val="28"/>
        </w:rPr>
        <w:t>善费用报销流程，加强对报销凭证真实性、合法性和完整性的审核。</w:t>
      </w:r>
    </w:p>
    <w:sectPr>
      <w:headerReference r:id="rId309" w:type="default"/>
      <w:footerReference r:id="rId310" w:type="default"/>
      <w:pgSz w:w="11900" w:h="16840"/>
      <w:pgMar w:top="642" w:right="0" w:bottom="340" w:left="0" w:header="326" w:footer="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TZhongsong">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TSong">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913D0">
    <w:pPr>
      <w:spacing w:line="239" w:lineRule="exact"/>
      <w:ind w:left="5886"/>
      <w:rPr>
        <w:rFonts w:ascii="STSong" w:hAnsi="STSong" w:eastAsia="STSong" w:cs="STSong"/>
        <w:sz w:val="16"/>
        <w:szCs w:val="16"/>
      </w:rPr>
    </w:pPr>
    <w:r>
      <w:rPr>
        <w:rFonts w:ascii="STSong" w:hAnsi="STSong" w:eastAsia="STSong" w:cs="STSong"/>
        <w:spacing w:val="7"/>
        <w:position w:val="2"/>
        <w:sz w:val="16"/>
        <w:szCs w:val="16"/>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41088">
    <w:pPr>
      <w:spacing w:line="237" w:lineRule="exact"/>
      <w:ind w:left="8286"/>
      <w:rPr>
        <w:rFonts w:ascii="STSong" w:hAnsi="STSong" w:eastAsia="STSong" w:cs="STSong"/>
        <w:sz w:val="16"/>
        <w:szCs w:val="16"/>
      </w:rPr>
    </w:pPr>
    <w:r>
      <w:rPr>
        <w:rFonts w:ascii="STSong" w:hAnsi="STSong" w:eastAsia="STSong" w:cs="STSong"/>
        <w:spacing w:val="5"/>
        <w:position w:val="2"/>
        <w:sz w:val="16"/>
        <w:szCs w:val="16"/>
      </w:rPr>
      <w:t>-10-</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4CED3C">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-100-</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BDCFC">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-101-</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89C603">
    <w:pPr>
      <w:spacing w:line="237" w:lineRule="exact"/>
      <w:ind w:left="8286"/>
      <w:rPr>
        <w:rFonts w:ascii="STSong" w:hAnsi="STSong" w:eastAsia="STSong" w:cs="STSong"/>
        <w:sz w:val="16"/>
        <w:szCs w:val="16"/>
      </w:rPr>
    </w:pPr>
    <w:r>
      <w:rPr>
        <w:rFonts w:ascii="STSong" w:hAnsi="STSong" w:eastAsia="STSong" w:cs="STSong"/>
        <w:spacing w:val="3"/>
        <w:position w:val="2"/>
        <w:sz w:val="16"/>
        <w:szCs w:val="16"/>
      </w:rPr>
      <w:t>-102-</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968C19">
    <w:pPr>
      <w:spacing w:line="237" w:lineRule="exact"/>
      <w:ind w:left="8286"/>
      <w:rPr>
        <w:rFonts w:ascii="STSong" w:hAnsi="STSong" w:eastAsia="STSong" w:cs="STSong"/>
        <w:sz w:val="16"/>
        <w:szCs w:val="16"/>
      </w:rPr>
    </w:pPr>
    <w:r>
      <w:rPr>
        <w:rFonts w:ascii="STSong" w:hAnsi="STSong" w:eastAsia="STSong" w:cs="STSong"/>
        <w:spacing w:val="3"/>
        <w:position w:val="2"/>
        <w:sz w:val="16"/>
        <w:szCs w:val="16"/>
      </w:rPr>
      <w:t>-103-</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29710F">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-104-</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83EA15">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-105-</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B0A54F">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-106-</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091004">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-107-</w:t>
    </w:r>
  </w:p>
</w:ftr>
</file>

<file path=word/footer10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A022E4">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-108-</w:t>
    </w:r>
  </w:p>
</w:ftr>
</file>

<file path=word/footer10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1FFAF7">
    <w:pPr>
      <w:spacing w:line="236" w:lineRule="exact"/>
      <w:ind w:left="5886"/>
      <w:rPr>
        <w:rFonts w:ascii="STSong" w:hAnsi="STSong" w:eastAsia="STSong" w:cs="STSong"/>
        <w:sz w:val="16"/>
        <w:szCs w:val="16"/>
      </w:rPr>
    </w:pPr>
    <w:r>
      <w:rPr>
        <w:rFonts w:ascii="STSong" w:hAnsi="STSong" w:eastAsia="STSong" w:cs="STSong"/>
        <w:spacing w:val="3"/>
        <w:position w:val="2"/>
        <w:sz w:val="16"/>
        <w:szCs w:val="16"/>
      </w:rPr>
      <w:t>-109-</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74625">
    <w:pPr>
      <w:spacing w:line="239" w:lineRule="exact"/>
      <w:ind w:left="5886"/>
      <w:rPr>
        <w:rFonts w:ascii="STSong" w:hAnsi="STSong" w:eastAsia="STSong" w:cs="STSong"/>
        <w:sz w:val="16"/>
        <w:szCs w:val="16"/>
      </w:rPr>
    </w:pPr>
    <w:r>
      <w:rPr>
        <w:rFonts w:ascii="STSong" w:hAnsi="STSong" w:eastAsia="STSong" w:cs="STSong"/>
        <w:spacing w:val="5"/>
        <w:position w:val="2"/>
        <w:sz w:val="16"/>
        <w:szCs w:val="16"/>
      </w:rPr>
      <w:t>-11-</w:t>
    </w:r>
  </w:p>
</w:ftr>
</file>

<file path=word/footer1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18F5C8">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-110-</w:t>
    </w:r>
  </w:p>
</w:ftr>
</file>

<file path=word/footer1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A4271">
    <w:pPr>
      <w:spacing w:line="239" w:lineRule="exact"/>
      <w:ind w:left="8286"/>
      <w:rPr>
        <w:rFonts w:ascii="STSong" w:hAnsi="STSong" w:eastAsia="STSong" w:cs="STSong"/>
        <w:sz w:val="16"/>
        <w:szCs w:val="16"/>
      </w:rPr>
    </w:pPr>
    <w:r>
      <w:rPr>
        <w:rFonts w:ascii="STSong" w:hAnsi="STSong" w:eastAsia="STSong" w:cs="STSong"/>
        <w:spacing w:val="3"/>
        <w:position w:val="2"/>
        <w:sz w:val="16"/>
        <w:szCs w:val="16"/>
      </w:rPr>
      <w:t>-111-</w:t>
    </w:r>
  </w:p>
</w:ftr>
</file>

<file path=word/footer1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676CF">
    <w:pPr>
      <w:spacing w:line="239" w:lineRule="exact"/>
      <w:ind w:left="8286"/>
      <w:rPr>
        <w:rFonts w:ascii="STSong" w:hAnsi="STSong" w:eastAsia="STSong" w:cs="STSong"/>
        <w:sz w:val="16"/>
        <w:szCs w:val="16"/>
      </w:rPr>
    </w:pPr>
    <w:r>
      <w:rPr>
        <w:rFonts w:ascii="STSong" w:hAnsi="STSong" w:eastAsia="STSong" w:cs="STSong"/>
        <w:spacing w:val="3"/>
        <w:position w:val="2"/>
        <w:sz w:val="16"/>
        <w:szCs w:val="16"/>
      </w:rPr>
      <w:t>-112-</w:t>
    </w:r>
  </w:p>
</w:ftr>
</file>

<file path=word/footer1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5727E">
    <w:pPr>
      <w:spacing w:line="237" w:lineRule="exact"/>
      <w:ind w:left="8286"/>
      <w:rPr>
        <w:rFonts w:ascii="STSong" w:hAnsi="STSong" w:eastAsia="STSong" w:cs="STSong"/>
        <w:sz w:val="16"/>
        <w:szCs w:val="16"/>
      </w:rPr>
    </w:pPr>
    <w:r>
      <w:rPr>
        <w:rFonts w:ascii="STSong" w:hAnsi="STSong" w:eastAsia="STSong" w:cs="STSong"/>
        <w:spacing w:val="3"/>
        <w:position w:val="2"/>
        <w:sz w:val="16"/>
        <w:szCs w:val="16"/>
      </w:rPr>
      <w:t>-113-</w:t>
    </w:r>
  </w:p>
</w:ftr>
</file>

<file path=word/footer1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B6865">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-114-</w:t>
    </w:r>
  </w:p>
</w:ftr>
</file>

<file path=word/footer1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A2E49">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-115-</w:t>
    </w:r>
  </w:p>
</w:ftr>
</file>

<file path=word/footer1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A179B7">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-116-</w:t>
    </w:r>
  </w:p>
</w:ftr>
</file>

<file path=word/footer1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A91A5F">
    <w:pPr>
      <w:spacing w:line="239" w:lineRule="exact"/>
      <w:ind w:left="5886"/>
      <w:rPr>
        <w:rFonts w:ascii="STSong" w:hAnsi="STSong" w:eastAsia="STSong" w:cs="STSong"/>
        <w:sz w:val="16"/>
        <w:szCs w:val="16"/>
      </w:rPr>
    </w:pPr>
    <w:r>
      <w:rPr>
        <w:rFonts w:ascii="STSong" w:hAnsi="STSong" w:eastAsia="STSong" w:cs="STSong"/>
        <w:spacing w:val="3"/>
        <w:position w:val="2"/>
        <w:sz w:val="16"/>
        <w:szCs w:val="16"/>
      </w:rPr>
      <w:t>-117-</w:t>
    </w:r>
  </w:p>
</w:ftr>
</file>

<file path=word/footer1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1A2A2">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-118-</w:t>
    </w:r>
  </w:p>
</w:ftr>
</file>

<file path=word/footer1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156C3">
    <w:pPr>
      <w:spacing w:line="236" w:lineRule="exact"/>
      <w:ind w:left="5886"/>
      <w:rPr>
        <w:rFonts w:ascii="STSong" w:hAnsi="STSong" w:eastAsia="STSong" w:cs="STSong"/>
        <w:sz w:val="16"/>
        <w:szCs w:val="16"/>
      </w:rPr>
    </w:pPr>
    <w:r>
      <w:rPr>
        <w:rFonts w:ascii="STSong" w:hAnsi="STSong" w:eastAsia="STSong" w:cs="STSong"/>
        <w:spacing w:val="3"/>
        <w:position w:val="2"/>
        <w:sz w:val="16"/>
        <w:szCs w:val="16"/>
      </w:rPr>
      <w:t>-119-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AE7DD">
    <w:pPr>
      <w:spacing w:line="239" w:lineRule="exact"/>
      <w:ind w:left="5886"/>
      <w:rPr>
        <w:rFonts w:ascii="STSong" w:hAnsi="STSong" w:eastAsia="STSong" w:cs="STSong"/>
        <w:sz w:val="16"/>
        <w:szCs w:val="16"/>
      </w:rPr>
    </w:pPr>
    <w:r>
      <w:rPr>
        <w:rFonts w:ascii="STSong" w:hAnsi="STSong" w:eastAsia="STSong" w:cs="STSong"/>
        <w:spacing w:val="5"/>
        <w:position w:val="2"/>
        <w:sz w:val="16"/>
        <w:szCs w:val="16"/>
      </w:rPr>
      <w:t>-12-</w:t>
    </w:r>
  </w:p>
</w:ftr>
</file>

<file path=word/footer1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7E2B7B">
    <w:pPr>
      <w:spacing w:line="237" w:lineRule="exact"/>
      <w:ind w:left="8286"/>
      <w:rPr>
        <w:rFonts w:ascii="STSong" w:hAnsi="STSong" w:eastAsia="STSong" w:cs="STSong"/>
        <w:sz w:val="16"/>
        <w:szCs w:val="16"/>
      </w:rPr>
    </w:pPr>
    <w:r>
      <w:rPr>
        <w:rFonts w:ascii="STSong" w:hAnsi="STSong" w:eastAsia="STSong" w:cs="STSong"/>
        <w:spacing w:val="3"/>
        <w:position w:val="2"/>
        <w:sz w:val="16"/>
        <w:szCs w:val="16"/>
      </w:rPr>
      <w:t>-120-</w:t>
    </w:r>
  </w:p>
</w:ftr>
</file>

<file path=word/footer1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2BC8">
    <w:pPr>
      <w:spacing w:line="239" w:lineRule="exact"/>
      <w:ind w:left="8286"/>
      <w:rPr>
        <w:rFonts w:ascii="STSong" w:hAnsi="STSong" w:eastAsia="STSong" w:cs="STSong"/>
        <w:sz w:val="16"/>
        <w:szCs w:val="16"/>
      </w:rPr>
    </w:pPr>
    <w:r>
      <w:rPr>
        <w:rFonts w:ascii="STSong" w:hAnsi="STSong" w:eastAsia="STSong" w:cs="STSong"/>
        <w:spacing w:val="3"/>
        <w:position w:val="2"/>
        <w:sz w:val="16"/>
        <w:szCs w:val="16"/>
      </w:rPr>
      <w:t>-121-</w:t>
    </w:r>
  </w:p>
</w:ftr>
</file>

<file path=word/footer1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8746AD">
    <w:pPr>
      <w:spacing w:line="239" w:lineRule="exact"/>
      <w:ind w:left="8286"/>
      <w:rPr>
        <w:rFonts w:ascii="STSong" w:hAnsi="STSong" w:eastAsia="STSong" w:cs="STSong"/>
        <w:sz w:val="16"/>
        <w:szCs w:val="16"/>
      </w:rPr>
    </w:pPr>
    <w:r>
      <w:rPr>
        <w:rFonts w:ascii="STSong" w:hAnsi="STSong" w:eastAsia="STSong" w:cs="STSong"/>
        <w:spacing w:val="3"/>
        <w:position w:val="2"/>
        <w:sz w:val="16"/>
        <w:szCs w:val="16"/>
      </w:rPr>
      <w:t>-122-</w:t>
    </w:r>
  </w:p>
</w:ftr>
</file>

<file path=word/footer1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194EA0">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-123-</w:t>
    </w:r>
  </w:p>
</w:ftr>
</file>

<file path=word/footer1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72B6F">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-124-</w:t>
    </w:r>
  </w:p>
</w:ftr>
</file>

<file path=word/footer1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80AB0">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-125-</w:t>
    </w:r>
  </w:p>
</w:ftr>
</file>

<file path=word/footer1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15E0B">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-126-</w:t>
    </w:r>
  </w:p>
</w:ftr>
</file>

<file path=word/footer1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19D63">
    <w:pPr>
      <w:spacing w:line="239" w:lineRule="exact"/>
      <w:ind w:left="5886"/>
      <w:rPr>
        <w:rFonts w:ascii="STSong" w:hAnsi="STSong" w:eastAsia="STSong" w:cs="STSong"/>
        <w:sz w:val="16"/>
        <w:szCs w:val="16"/>
      </w:rPr>
    </w:pPr>
    <w:r>
      <w:rPr>
        <w:rFonts w:ascii="STSong" w:hAnsi="STSong" w:eastAsia="STSong" w:cs="STSong"/>
        <w:spacing w:val="3"/>
        <w:position w:val="2"/>
        <w:sz w:val="16"/>
        <w:szCs w:val="16"/>
      </w:rPr>
      <w:t>-127-</w:t>
    </w:r>
  </w:p>
</w:ftr>
</file>

<file path=word/footer1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2135A">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-128-</w:t>
    </w:r>
  </w:p>
</w:ftr>
</file>

<file path=word/footer1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2FECF">
    <w:pPr>
      <w:spacing w:line="236" w:lineRule="exact"/>
      <w:ind w:left="5886"/>
      <w:rPr>
        <w:rFonts w:ascii="STSong" w:hAnsi="STSong" w:eastAsia="STSong" w:cs="STSong"/>
        <w:sz w:val="16"/>
        <w:szCs w:val="16"/>
      </w:rPr>
    </w:pPr>
    <w:r>
      <w:rPr>
        <w:rFonts w:ascii="STSong" w:hAnsi="STSong" w:eastAsia="STSong" w:cs="STSong"/>
        <w:spacing w:val="3"/>
        <w:position w:val="2"/>
        <w:sz w:val="16"/>
        <w:szCs w:val="16"/>
      </w:rPr>
      <w:t>-129-</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EAB28D">
    <w:pPr>
      <w:spacing w:line="237" w:lineRule="exact"/>
      <w:ind w:left="8286"/>
      <w:rPr>
        <w:rFonts w:ascii="STSong" w:hAnsi="STSong" w:eastAsia="STSong" w:cs="STSong"/>
        <w:sz w:val="16"/>
        <w:szCs w:val="16"/>
      </w:rPr>
    </w:pPr>
    <w:r>
      <w:rPr>
        <w:rFonts w:ascii="STSong" w:hAnsi="STSong" w:eastAsia="STSong" w:cs="STSong"/>
        <w:spacing w:val="5"/>
        <w:position w:val="2"/>
        <w:sz w:val="16"/>
        <w:szCs w:val="16"/>
      </w:rPr>
      <w:t>-13-</w:t>
    </w:r>
  </w:p>
</w:ftr>
</file>

<file path=word/footer1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406765">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-130-</w:t>
    </w:r>
  </w:p>
</w:ftr>
</file>

<file path=word/footer1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73C0B">
    <w:pPr>
      <w:spacing w:line="237" w:lineRule="exact"/>
      <w:ind w:left="8286"/>
      <w:rPr>
        <w:rFonts w:ascii="STSong" w:hAnsi="STSong" w:eastAsia="STSong" w:cs="STSong"/>
        <w:sz w:val="16"/>
        <w:szCs w:val="16"/>
      </w:rPr>
    </w:pPr>
    <w:r>
      <w:rPr>
        <w:rFonts w:ascii="STSong" w:hAnsi="STSong" w:eastAsia="STSong" w:cs="STSong"/>
        <w:spacing w:val="3"/>
        <w:position w:val="2"/>
        <w:sz w:val="16"/>
        <w:szCs w:val="16"/>
      </w:rPr>
      <w:t>-131-</w:t>
    </w:r>
  </w:p>
</w:ftr>
</file>

<file path=word/footer1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DCAA57">
    <w:pPr>
      <w:spacing w:line="237" w:lineRule="exact"/>
      <w:ind w:left="8286"/>
      <w:rPr>
        <w:rFonts w:ascii="STSong" w:hAnsi="STSong" w:eastAsia="STSong" w:cs="STSong"/>
        <w:sz w:val="16"/>
        <w:szCs w:val="16"/>
      </w:rPr>
    </w:pPr>
    <w:r>
      <w:rPr>
        <w:rFonts w:ascii="STSong" w:hAnsi="STSong" w:eastAsia="STSong" w:cs="STSong"/>
        <w:spacing w:val="3"/>
        <w:position w:val="2"/>
        <w:sz w:val="16"/>
        <w:szCs w:val="16"/>
      </w:rPr>
      <w:t>-132-</w:t>
    </w:r>
  </w:p>
</w:ftr>
</file>

<file path=word/footer1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638DE">
    <w:pPr>
      <w:spacing w:line="237" w:lineRule="exact"/>
      <w:ind w:left="8286"/>
      <w:rPr>
        <w:rFonts w:ascii="STSong" w:hAnsi="STSong" w:eastAsia="STSong" w:cs="STSong"/>
        <w:sz w:val="16"/>
        <w:szCs w:val="16"/>
      </w:rPr>
    </w:pPr>
    <w:r>
      <w:rPr>
        <w:rFonts w:ascii="STSong" w:hAnsi="STSong" w:eastAsia="STSong" w:cs="STSong"/>
        <w:spacing w:val="3"/>
        <w:position w:val="2"/>
        <w:sz w:val="16"/>
        <w:szCs w:val="16"/>
      </w:rPr>
      <w:t>-133-</w:t>
    </w:r>
  </w:p>
</w:ftr>
</file>

<file path=word/footer1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0EF2C">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-134-</w:t>
    </w:r>
  </w:p>
</w:ftr>
</file>

<file path=word/footer1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B03A78">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-135-</w:t>
    </w:r>
  </w:p>
</w:ftr>
</file>

<file path=word/footer1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74407">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-136-</w:t>
    </w:r>
  </w:p>
</w:ftr>
</file>

<file path=word/footer1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836068">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-137-</w:t>
    </w:r>
  </w:p>
</w:ftr>
</file>

<file path=word/footer1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AA39E">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-138-</w:t>
    </w:r>
  </w:p>
</w:ftr>
</file>

<file path=word/footer1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2382B">
    <w:pPr>
      <w:spacing w:line="236" w:lineRule="exact"/>
      <w:ind w:left="5886"/>
      <w:rPr>
        <w:rFonts w:ascii="STSong" w:hAnsi="STSong" w:eastAsia="STSong" w:cs="STSong"/>
        <w:sz w:val="16"/>
        <w:szCs w:val="16"/>
      </w:rPr>
    </w:pPr>
    <w:r>
      <w:rPr>
        <w:rFonts w:ascii="STSong" w:hAnsi="STSong" w:eastAsia="STSong" w:cs="STSong"/>
        <w:spacing w:val="3"/>
        <w:position w:val="2"/>
        <w:sz w:val="16"/>
        <w:szCs w:val="16"/>
      </w:rPr>
      <w:t>-139-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9306C3">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-14-</w:t>
    </w:r>
  </w:p>
</w:ftr>
</file>

<file path=word/footer1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6FD16">
    <w:pPr>
      <w:spacing w:line="237" w:lineRule="exact"/>
      <w:ind w:left="8286"/>
      <w:rPr>
        <w:rFonts w:ascii="STSong" w:hAnsi="STSong" w:eastAsia="STSong" w:cs="STSong"/>
        <w:sz w:val="16"/>
        <w:szCs w:val="16"/>
      </w:rPr>
    </w:pPr>
    <w:r>
      <w:rPr>
        <w:rFonts w:ascii="STSong" w:hAnsi="STSong" w:eastAsia="STSong" w:cs="STSong"/>
        <w:spacing w:val="3"/>
        <w:position w:val="2"/>
        <w:sz w:val="16"/>
        <w:szCs w:val="16"/>
      </w:rPr>
      <w:t>-140-</w:t>
    </w:r>
  </w:p>
</w:ftr>
</file>

<file path=word/footer1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D4E18">
    <w:pPr>
      <w:spacing w:line="237" w:lineRule="exact"/>
      <w:ind w:left="8286"/>
      <w:rPr>
        <w:rFonts w:ascii="STSong" w:hAnsi="STSong" w:eastAsia="STSong" w:cs="STSong"/>
        <w:sz w:val="16"/>
        <w:szCs w:val="16"/>
      </w:rPr>
    </w:pPr>
    <w:r>
      <w:rPr>
        <w:rFonts w:ascii="STSong" w:hAnsi="STSong" w:eastAsia="STSong" w:cs="STSong"/>
        <w:spacing w:val="3"/>
        <w:position w:val="2"/>
        <w:sz w:val="16"/>
        <w:szCs w:val="16"/>
      </w:rPr>
      <w:t>-141-</w:t>
    </w:r>
  </w:p>
</w:ftr>
</file>

<file path=word/footer1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490527">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-142-</w:t>
    </w:r>
  </w:p>
</w:ftr>
</file>

<file path=word/footer1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53022">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-143-</w:t>
    </w:r>
  </w:p>
</w:ftr>
</file>

<file path=word/footer1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55317">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-144-</w:t>
    </w:r>
  </w:p>
</w:ftr>
</file>

<file path=word/footer1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79D46">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-145-</w:t>
    </w:r>
  </w:p>
</w:ftr>
</file>

<file path=word/footer1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8A09A">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-146-</w:t>
    </w:r>
  </w:p>
</w:ftr>
</file>

<file path=word/footer1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C98C9">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-147-</w:t>
    </w:r>
  </w:p>
</w:ftr>
</file>

<file path=word/footer1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874E2">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-148-</w:t>
    </w:r>
  </w:p>
</w:ftr>
</file>

<file path=word/footer1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D3A75">
    <w:pPr>
      <w:spacing w:line="236" w:lineRule="exact"/>
      <w:ind w:left="8286"/>
      <w:rPr>
        <w:rFonts w:ascii="STSong" w:hAnsi="STSong" w:eastAsia="STSong" w:cs="STSong"/>
        <w:sz w:val="16"/>
        <w:szCs w:val="16"/>
      </w:rPr>
    </w:pPr>
    <w:r>
      <w:rPr>
        <w:rFonts w:ascii="STSong" w:hAnsi="STSong" w:eastAsia="STSong" w:cs="STSong"/>
        <w:spacing w:val="3"/>
        <w:position w:val="2"/>
        <w:sz w:val="16"/>
        <w:szCs w:val="16"/>
      </w:rPr>
      <w:t>-149-</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E50F6D">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-15-</w:t>
    </w:r>
  </w:p>
</w:ftr>
</file>

<file path=word/footer1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0BA84">
    <w:pPr>
      <w:spacing w:line="237" w:lineRule="exact"/>
      <w:ind w:left="8286"/>
      <w:rPr>
        <w:rFonts w:ascii="STSong" w:hAnsi="STSong" w:eastAsia="STSong" w:cs="STSong"/>
        <w:sz w:val="16"/>
        <w:szCs w:val="16"/>
      </w:rPr>
    </w:pPr>
    <w:r>
      <w:rPr>
        <w:rFonts w:ascii="STSong" w:hAnsi="STSong" w:eastAsia="STSong" w:cs="STSong"/>
        <w:spacing w:val="3"/>
        <w:position w:val="2"/>
        <w:sz w:val="16"/>
        <w:szCs w:val="16"/>
      </w:rPr>
      <w:t>-150-</w:t>
    </w:r>
  </w:p>
</w:ftr>
</file>

<file path=word/footer1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F3DE0A">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-151-</w:t>
    </w:r>
  </w:p>
</w:ftr>
</file>

<file path=word/footer1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496CE">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-152-</w:t>
    </w:r>
  </w:p>
</w:ftr>
</file>

<file path=word/footer1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54D2A">
    <w:pPr>
      <w:spacing w:line="237" w:lineRule="exact"/>
      <w:ind w:left="5886"/>
      <w:rPr>
        <w:rFonts w:ascii="STSong" w:hAnsi="STSong" w:eastAsia="STSong" w:cs="STSong"/>
        <w:sz w:val="16"/>
        <w:szCs w:val="16"/>
      </w:rPr>
    </w:pPr>
    <w:r>
      <w:rPr>
        <w:rFonts w:ascii="STSong" w:hAnsi="STSong" w:eastAsia="STSong" w:cs="STSong"/>
        <w:spacing w:val="3"/>
        <w:position w:val="2"/>
        <w:sz w:val="16"/>
        <w:szCs w:val="16"/>
      </w:rPr>
      <w:t>-153-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35FB18">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0A62B">
    <w:pPr>
      <w:spacing w:line="239" w:lineRule="exact"/>
      <w:ind w:left="5886"/>
      <w:rPr>
        <w:rFonts w:ascii="STSong" w:hAnsi="STSong" w:eastAsia="STSong" w:cs="STSong"/>
        <w:sz w:val="16"/>
        <w:szCs w:val="16"/>
      </w:rPr>
    </w:pPr>
    <w:r>
      <w:rPr>
        <w:rFonts w:ascii="STSong" w:hAnsi="STSong" w:eastAsia="STSong" w:cs="STSong"/>
        <w:spacing w:val="5"/>
        <w:position w:val="2"/>
        <w:sz w:val="16"/>
        <w:szCs w:val="16"/>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1EC976">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DBADE3">
    <w:pPr>
      <w:spacing w:line="236" w:lineRule="exact"/>
      <w:ind w:left="5886"/>
      <w:rPr>
        <w:rFonts w:ascii="STSong" w:hAnsi="STSong" w:eastAsia="STSong" w:cs="STSong"/>
        <w:sz w:val="16"/>
        <w:szCs w:val="16"/>
      </w:rPr>
    </w:pPr>
    <w:r>
      <w:rPr>
        <w:rFonts w:ascii="STSong" w:hAnsi="STSong" w:eastAsia="STSong" w:cs="STSong"/>
        <w:spacing w:val="5"/>
        <w:position w:val="2"/>
        <w:sz w:val="16"/>
        <w:szCs w:val="16"/>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A88A8">
    <w:pPr>
      <w:spacing w:line="239" w:lineRule="exact"/>
      <w:ind w:left="5886"/>
      <w:rPr>
        <w:rFonts w:ascii="STSong" w:hAnsi="STSong" w:eastAsia="STSong" w:cs="STSong"/>
        <w:sz w:val="16"/>
        <w:szCs w:val="16"/>
      </w:rPr>
    </w:pPr>
    <w:r>
      <w:rPr>
        <w:rFonts w:ascii="STSong" w:hAnsi="STSong" w:eastAsia="STSong" w:cs="STSong"/>
        <w:spacing w:val="7"/>
        <w:position w:val="2"/>
        <w:sz w:val="16"/>
        <w:szCs w:val="16"/>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9F4FF">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54F2EF">
    <w:pPr>
      <w:spacing w:line="239" w:lineRule="exact"/>
      <w:ind w:left="5886"/>
      <w:rPr>
        <w:rFonts w:ascii="STSong" w:hAnsi="STSong" w:eastAsia="STSong" w:cs="STSong"/>
        <w:sz w:val="16"/>
        <w:szCs w:val="16"/>
      </w:rPr>
    </w:pPr>
    <w:r>
      <w:rPr>
        <w:rFonts w:ascii="STSong" w:hAnsi="STSong" w:eastAsia="STSong" w:cs="STSong"/>
        <w:spacing w:val="5"/>
        <w:position w:val="2"/>
        <w:sz w:val="16"/>
        <w:szCs w:val="16"/>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3098D">
    <w:pPr>
      <w:spacing w:line="239" w:lineRule="exact"/>
      <w:ind w:left="5886"/>
      <w:rPr>
        <w:rFonts w:ascii="STSong" w:hAnsi="STSong" w:eastAsia="STSong" w:cs="STSong"/>
        <w:sz w:val="16"/>
        <w:szCs w:val="16"/>
      </w:rPr>
    </w:pPr>
    <w:r>
      <w:rPr>
        <w:rFonts w:ascii="STSong" w:hAnsi="STSong" w:eastAsia="STSong" w:cs="STSong"/>
        <w:spacing w:val="5"/>
        <w:position w:val="2"/>
        <w:sz w:val="16"/>
        <w:szCs w:val="16"/>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8F5D26">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5CEEB">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529C97">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9185F">
    <w:pPr>
      <w:spacing w:line="237" w:lineRule="exact"/>
      <w:ind w:left="8286"/>
      <w:rPr>
        <w:rFonts w:ascii="STSong" w:hAnsi="STSong" w:eastAsia="STSong" w:cs="STSong"/>
        <w:sz w:val="16"/>
        <w:szCs w:val="16"/>
      </w:rPr>
    </w:pPr>
    <w:r>
      <w:rPr>
        <w:rFonts w:ascii="STSong" w:hAnsi="STSong" w:eastAsia="STSong" w:cs="STSong"/>
        <w:spacing w:val="5"/>
        <w:position w:val="2"/>
        <w:sz w:val="16"/>
        <w:szCs w:val="16"/>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08167B">
    <w:pPr>
      <w:spacing w:line="239" w:lineRule="exact"/>
      <w:ind w:left="8286"/>
      <w:rPr>
        <w:rFonts w:ascii="STSong" w:hAnsi="STSong" w:eastAsia="STSong" w:cs="STSong"/>
        <w:sz w:val="16"/>
        <w:szCs w:val="16"/>
      </w:rPr>
    </w:pPr>
    <w:r>
      <w:rPr>
        <w:rFonts w:ascii="STSong" w:hAnsi="STSong" w:eastAsia="STSong" w:cs="STSong"/>
        <w:spacing w:val="5"/>
        <w:position w:val="2"/>
        <w:sz w:val="16"/>
        <w:szCs w:val="16"/>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0A5719">
    <w:pPr>
      <w:spacing w:line="237" w:lineRule="exact"/>
      <w:ind w:left="8286"/>
      <w:rPr>
        <w:rFonts w:ascii="STSong" w:hAnsi="STSong" w:eastAsia="STSong" w:cs="STSong"/>
        <w:sz w:val="16"/>
        <w:szCs w:val="16"/>
      </w:rPr>
    </w:pPr>
    <w:r>
      <w:rPr>
        <w:rFonts w:ascii="STSong" w:hAnsi="STSong" w:eastAsia="STSong" w:cs="STSong"/>
        <w:spacing w:val="5"/>
        <w:position w:val="2"/>
        <w:sz w:val="16"/>
        <w:szCs w:val="16"/>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42A34">
    <w:pPr>
      <w:spacing w:line="236" w:lineRule="exact"/>
      <w:ind w:left="5886"/>
      <w:rPr>
        <w:rFonts w:ascii="STSong" w:hAnsi="STSong" w:eastAsia="STSong" w:cs="STSong"/>
        <w:sz w:val="16"/>
        <w:szCs w:val="16"/>
      </w:rPr>
    </w:pPr>
    <w:r>
      <w:rPr>
        <w:rFonts w:ascii="STSong" w:hAnsi="STSong" w:eastAsia="STSong" w:cs="STSong"/>
        <w:spacing w:val="5"/>
        <w:position w:val="2"/>
        <w:sz w:val="16"/>
        <w:szCs w:val="16"/>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74531">
    <w:pPr>
      <w:spacing w:line="237" w:lineRule="exact"/>
      <w:ind w:left="5886"/>
      <w:rPr>
        <w:rFonts w:ascii="STSong" w:hAnsi="STSong" w:eastAsia="STSong" w:cs="STSong"/>
        <w:sz w:val="16"/>
        <w:szCs w:val="16"/>
      </w:rPr>
    </w:pPr>
    <w:r>
      <w:rPr>
        <w:rFonts w:ascii="STSong" w:hAnsi="STSong" w:eastAsia="STSong" w:cs="STSong"/>
        <w:spacing w:val="7"/>
        <w:position w:val="2"/>
        <w:sz w:val="16"/>
        <w:szCs w:val="16"/>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6E9E7C">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4D4D84">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EAAC8C">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164A1A">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CA27E">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278710">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A03CC">
    <w:pPr>
      <w:spacing w:line="237" w:lineRule="exact"/>
      <w:ind w:left="8286"/>
      <w:rPr>
        <w:rFonts w:ascii="STSong" w:hAnsi="STSong" w:eastAsia="STSong" w:cs="STSong"/>
        <w:sz w:val="16"/>
        <w:szCs w:val="16"/>
      </w:rPr>
    </w:pPr>
    <w:r>
      <w:rPr>
        <w:rFonts w:ascii="STSong" w:hAnsi="STSong" w:eastAsia="STSong" w:cs="STSong"/>
        <w:spacing w:val="5"/>
        <w:position w:val="2"/>
        <w:sz w:val="16"/>
        <w:szCs w:val="16"/>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FE342E">
    <w:pPr>
      <w:spacing w:line="237" w:lineRule="exact"/>
      <w:ind w:left="8286"/>
      <w:rPr>
        <w:rFonts w:ascii="STSong" w:hAnsi="STSong" w:eastAsia="STSong" w:cs="STSong"/>
        <w:sz w:val="16"/>
        <w:szCs w:val="16"/>
      </w:rPr>
    </w:pPr>
    <w:r>
      <w:rPr>
        <w:rFonts w:ascii="STSong" w:hAnsi="STSong" w:eastAsia="STSong" w:cs="STSong"/>
        <w:spacing w:val="5"/>
        <w:position w:val="2"/>
        <w:sz w:val="16"/>
        <w:szCs w:val="16"/>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5F5A2">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57EF5">
    <w:pPr>
      <w:spacing w:line="236" w:lineRule="exact"/>
      <w:ind w:left="5886"/>
      <w:rPr>
        <w:rFonts w:ascii="STSong" w:hAnsi="STSong" w:eastAsia="STSong" w:cs="STSong"/>
        <w:sz w:val="16"/>
        <w:szCs w:val="16"/>
      </w:rPr>
    </w:pPr>
    <w:r>
      <w:rPr>
        <w:rFonts w:ascii="STSong" w:hAnsi="STSong" w:eastAsia="STSong" w:cs="STSong"/>
        <w:spacing w:val="5"/>
        <w:position w:val="2"/>
        <w:sz w:val="16"/>
        <w:szCs w:val="16"/>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2FAE6">
    <w:pPr>
      <w:spacing w:line="237" w:lineRule="exact"/>
      <w:ind w:left="5886"/>
      <w:rPr>
        <w:rFonts w:ascii="STSong" w:hAnsi="STSong" w:eastAsia="STSong" w:cs="STSong"/>
        <w:sz w:val="16"/>
        <w:szCs w:val="16"/>
      </w:rPr>
    </w:pPr>
    <w:r>
      <w:rPr>
        <w:rFonts w:ascii="STSong" w:hAnsi="STSong" w:eastAsia="STSong" w:cs="STSong"/>
        <w:spacing w:val="7"/>
        <w:position w:val="2"/>
        <w:sz w:val="16"/>
        <w:szCs w:val="16"/>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4266D9">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20C4B">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DBCDFB">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9D3D7">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FB29D">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AEAE6">
    <w:pPr>
      <w:spacing w:line="237" w:lineRule="exact"/>
      <w:ind w:left="8286"/>
      <w:rPr>
        <w:rFonts w:ascii="STSong" w:hAnsi="STSong" w:eastAsia="STSong" w:cs="STSong"/>
        <w:sz w:val="16"/>
        <w:szCs w:val="16"/>
      </w:rPr>
    </w:pPr>
    <w:r>
      <w:rPr>
        <w:rFonts w:ascii="STSong" w:hAnsi="STSong" w:eastAsia="STSong" w:cs="STSong"/>
        <w:spacing w:val="5"/>
        <w:position w:val="2"/>
        <w:sz w:val="16"/>
        <w:szCs w:val="16"/>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1CA77">
    <w:pPr>
      <w:spacing w:line="237" w:lineRule="exact"/>
      <w:ind w:left="8286"/>
      <w:rPr>
        <w:rFonts w:ascii="STSong" w:hAnsi="STSong" w:eastAsia="STSong" w:cs="STSong"/>
        <w:sz w:val="16"/>
        <w:szCs w:val="16"/>
      </w:rPr>
    </w:pPr>
    <w:r>
      <w:rPr>
        <w:rFonts w:ascii="STSong" w:hAnsi="STSong" w:eastAsia="STSong" w:cs="STSong"/>
        <w:spacing w:val="5"/>
        <w:position w:val="2"/>
        <w:sz w:val="16"/>
        <w:szCs w:val="16"/>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3676D2">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A8A06">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BAB7B4">
    <w:pPr>
      <w:spacing w:line="236" w:lineRule="exact"/>
      <w:ind w:left="5886"/>
      <w:rPr>
        <w:rFonts w:ascii="STSong" w:hAnsi="STSong" w:eastAsia="STSong" w:cs="STSong"/>
        <w:sz w:val="16"/>
        <w:szCs w:val="16"/>
      </w:rPr>
    </w:pPr>
    <w:r>
      <w:rPr>
        <w:rFonts w:ascii="STSong" w:hAnsi="STSong" w:eastAsia="STSong" w:cs="STSong"/>
        <w:spacing w:val="5"/>
        <w:position w:val="2"/>
        <w:sz w:val="16"/>
        <w:szCs w:val="16"/>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C0357">
    <w:pPr>
      <w:spacing w:line="237" w:lineRule="exact"/>
      <w:ind w:left="5886"/>
      <w:rPr>
        <w:rFonts w:ascii="STSong" w:hAnsi="STSong" w:eastAsia="STSong" w:cs="STSong"/>
        <w:sz w:val="16"/>
        <w:szCs w:val="16"/>
      </w:rPr>
    </w:pPr>
    <w:r>
      <w:rPr>
        <w:rFonts w:ascii="STSong" w:hAnsi="STSong" w:eastAsia="STSong" w:cs="STSong"/>
        <w:spacing w:val="7"/>
        <w:position w:val="2"/>
        <w:sz w:val="16"/>
        <w:szCs w:val="16"/>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D3752">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27A3F">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B6E64">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DA52C">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7023E">
    <w:pPr>
      <w:spacing w:line="237" w:lineRule="exact"/>
      <w:ind w:left="8286"/>
      <w:rPr>
        <w:rFonts w:ascii="STSong" w:hAnsi="STSong" w:eastAsia="STSong" w:cs="STSong"/>
        <w:sz w:val="16"/>
        <w:szCs w:val="16"/>
      </w:rPr>
    </w:pPr>
    <w:r>
      <w:rPr>
        <w:rFonts w:ascii="STSong" w:hAnsi="STSong" w:eastAsia="STSong" w:cs="STSong"/>
        <w:spacing w:val="5"/>
        <w:position w:val="2"/>
        <w:sz w:val="16"/>
        <w:szCs w:val="16"/>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8E913">
    <w:pPr>
      <w:spacing w:line="237" w:lineRule="exact"/>
      <w:ind w:left="8286"/>
      <w:rPr>
        <w:rFonts w:ascii="STSong" w:hAnsi="STSong" w:eastAsia="STSong" w:cs="STSong"/>
        <w:sz w:val="16"/>
        <w:szCs w:val="16"/>
      </w:rPr>
    </w:pPr>
    <w:r>
      <w:rPr>
        <w:rFonts w:ascii="STSong" w:hAnsi="STSong" w:eastAsia="STSong" w:cs="STSong"/>
        <w:spacing w:val="5"/>
        <w:position w:val="2"/>
        <w:sz w:val="16"/>
        <w:szCs w:val="16"/>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9BB9B">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B97251">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-57-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06E44">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92B62">
    <w:pPr>
      <w:spacing w:line="236" w:lineRule="exact"/>
      <w:ind w:left="5886"/>
      <w:rPr>
        <w:rFonts w:ascii="STSong" w:hAnsi="STSong" w:eastAsia="STSong" w:cs="STSong"/>
        <w:sz w:val="16"/>
        <w:szCs w:val="16"/>
      </w:rPr>
    </w:pPr>
    <w:r>
      <w:rPr>
        <w:rFonts w:ascii="STSong" w:hAnsi="STSong" w:eastAsia="STSong" w:cs="STSong"/>
        <w:spacing w:val="5"/>
        <w:position w:val="2"/>
        <w:sz w:val="16"/>
        <w:szCs w:val="16"/>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BF90B">
    <w:pPr>
      <w:spacing w:line="237" w:lineRule="exact"/>
      <w:ind w:left="5886"/>
      <w:rPr>
        <w:rFonts w:ascii="STSong" w:hAnsi="STSong" w:eastAsia="STSong" w:cs="STSong"/>
        <w:sz w:val="16"/>
        <w:szCs w:val="16"/>
      </w:rPr>
    </w:pPr>
    <w:r>
      <w:rPr>
        <w:rFonts w:ascii="STSong" w:hAnsi="STSong" w:eastAsia="STSong" w:cs="STSong"/>
        <w:spacing w:val="7"/>
        <w:position w:val="2"/>
        <w:sz w:val="16"/>
        <w:szCs w:val="16"/>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47024">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-60-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F780F">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-61-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BED171">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-62-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2CF52">
    <w:pPr>
      <w:spacing w:line="237" w:lineRule="exact"/>
      <w:ind w:left="8286"/>
      <w:rPr>
        <w:rFonts w:ascii="STSong" w:hAnsi="STSong" w:eastAsia="STSong" w:cs="STSong"/>
        <w:sz w:val="16"/>
        <w:szCs w:val="16"/>
      </w:rPr>
    </w:pPr>
    <w:r>
      <w:rPr>
        <w:rFonts w:ascii="STSong" w:hAnsi="STSong" w:eastAsia="STSong" w:cs="STSong"/>
        <w:spacing w:val="5"/>
        <w:position w:val="2"/>
        <w:sz w:val="16"/>
        <w:szCs w:val="16"/>
      </w:rPr>
      <w:t>-63-</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DE2B38">
    <w:pPr>
      <w:spacing w:line="237" w:lineRule="exact"/>
      <w:ind w:left="8286"/>
      <w:rPr>
        <w:rFonts w:ascii="STSong" w:hAnsi="STSong" w:eastAsia="STSong" w:cs="STSong"/>
        <w:sz w:val="16"/>
        <w:szCs w:val="16"/>
      </w:rPr>
    </w:pPr>
    <w:r>
      <w:rPr>
        <w:rFonts w:ascii="STSong" w:hAnsi="STSong" w:eastAsia="STSong" w:cs="STSong"/>
        <w:spacing w:val="5"/>
        <w:position w:val="2"/>
        <w:sz w:val="16"/>
        <w:szCs w:val="16"/>
      </w:rPr>
      <w:t>-64-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AD031">
    <w:pPr>
      <w:spacing w:line="237" w:lineRule="exact"/>
      <w:ind w:left="8286"/>
      <w:rPr>
        <w:rFonts w:ascii="STSong" w:hAnsi="STSong" w:eastAsia="STSong" w:cs="STSong"/>
        <w:sz w:val="16"/>
        <w:szCs w:val="16"/>
      </w:rPr>
    </w:pPr>
    <w:r>
      <w:rPr>
        <w:rFonts w:ascii="STSong" w:hAnsi="STSong" w:eastAsia="STSong" w:cs="STSong"/>
        <w:spacing w:val="5"/>
        <w:position w:val="2"/>
        <w:sz w:val="16"/>
        <w:szCs w:val="16"/>
      </w:rPr>
      <w:t>-65-</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B0E4CE">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-66-</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DDBD2">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-67-</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140F01">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-68-</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49C31">
    <w:pPr>
      <w:spacing w:line="236" w:lineRule="exact"/>
      <w:ind w:left="5886"/>
      <w:rPr>
        <w:rFonts w:ascii="STSong" w:hAnsi="STSong" w:eastAsia="STSong" w:cs="STSong"/>
        <w:sz w:val="16"/>
        <w:szCs w:val="16"/>
      </w:rPr>
    </w:pPr>
    <w:r>
      <w:rPr>
        <w:rFonts w:ascii="STSong" w:hAnsi="STSong" w:eastAsia="STSong" w:cs="STSong"/>
        <w:spacing w:val="5"/>
        <w:position w:val="2"/>
        <w:sz w:val="16"/>
        <w:szCs w:val="16"/>
      </w:rPr>
      <w:t>-69-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2D5EAA">
    <w:pPr>
      <w:spacing w:line="239" w:lineRule="exact"/>
      <w:ind w:left="5886"/>
      <w:rPr>
        <w:rFonts w:ascii="STSong" w:hAnsi="STSong" w:eastAsia="STSong" w:cs="STSong"/>
        <w:sz w:val="16"/>
        <w:szCs w:val="16"/>
      </w:rPr>
    </w:pPr>
    <w:r>
      <w:rPr>
        <w:rFonts w:ascii="STSong" w:hAnsi="STSong" w:eastAsia="STSong" w:cs="STSong"/>
        <w:spacing w:val="7"/>
        <w:position w:val="2"/>
        <w:sz w:val="16"/>
        <w:szCs w:val="16"/>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EC11C9">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-70-</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96D5B">
    <w:pPr>
      <w:spacing w:line="239" w:lineRule="exact"/>
      <w:ind w:left="5886"/>
      <w:rPr>
        <w:rFonts w:ascii="STSong" w:hAnsi="STSong" w:eastAsia="STSong" w:cs="STSong"/>
        <w:sz w:val="16"/>
        <w:szCs w:val="16"/>
      </w:rPr>
    </w:pPr>
    <w:r>
      <w:rPr>
        <w:rFonts w:ascii="STSong" w:hAnsi="STSong" w:eastAsia="STSong" w:cs="STSong"/>
        <w:spacing w:val="5"/>
        <w:position w:val="2"/>
        <w:sz w:val="16"/>
        <w:szCs w:val="16"/>
      </w:rPr>
      <w:t>-71-</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15AFC8">
    <w:pPr>
      <w:spacing w:line="239" w:lineRule="exact"/>
      <w:ind w:left="5886"/>
      <w:rPr>
        <w:rFonts w:ascii="STSong" w:hAnsi="STSong" w:eastAsia="STSong" w:cs="STSong"/>
        <w:sz w:val="16"/>
        <w:szCs w:val="16"/>
      </w:rPr>
    </w:pPr>
    <w:r>
      <w:rPr>
        <w:rFonts w:ascii="STSong" w:hAnsi="STSong" w:eastAsia="STSong" w:cs="STSong"/>
        <w:spacing w:val="5"/>
        <w:position w:val="2"/>
        <w:sz w:val="16"/>
        <w:szCs w:val="16"/>
      </w:rPr>
      <w:t>-72-</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C9303">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-73-</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306CD">
    <w:pPr>
      <w:spacing w:line="237" w:lineRule="exact"/>
      <w:ind w:left="8286"/>
      <w:rPr>
        <w:rFonts w:ascii="STSong" w:hAnsi="STSong" w:eastAsia="STSong" w:cs="STSong"/>
        <w:sz w:val="16"/>
        <w:szCs w:val="16"/>
      </w:rPr>
    </w:pPr>
    <w:r>
      <w:rPr>
        <w:rFonts w:ascii="STSong" w:hAnsi="STSong" w:eastAsia="STSong" w:cs="STSong"/>
        <w:spacing w:val="5"/>
        <w:position w:val="2"/>
        <w:sz w:val="16"/>
        <w:szCs w:val="16"/>
      </w:rPr>
      <w:t>-74-</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D233D7">
    <w:pPr>
      <w:spacing w:line="237" w:lineRule="exact"/>
      <w:ind w:left="8286"/>
      <w:rPr>
        <w:rFonts w:ascii="STSong" w:hAnsi="STSong" w:eastAsia="STSong" w:cs="STSong"/>
        <w:sz w:val="16"/>
        <w:szCs w:val="16"/>
      </w:rPr>
    </w:pPr>
    <w:r>
      <w:rPr>
        <w:rFonts w:ascii="STSong" w:hAnsi="STSong" w:eastAsia="STSong" w:cs="STSong"/>
        <w:spacing w:val="5"/>
        <w:position w:val="2"/>
        <w:sz w:val="16"/>
        <w:szCs w:val="16"/>
      </w:rPr>
      <w:t>-75-</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567831">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-76-</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6E76F5">
    <w:pPr>
      <w:spacing w:line="239" w:lineRule="exact"/>
      <w:ind w:left="5886"/>
      <w:rPr>
        <w:rFonts w:ascii="STSong" w:hAnsi="STSong" w:eastAsia="STSong" w:cs="STSong"/>
        <w:sz w:val="16"/>
        <w:szCs w:val="16"/>
      </w:rPr>
    </w:pPr>
    <w:r>
      <w:rPr>
        <w:rFonts w:ascii="STSong" w:hAnsi="STSong" w:eastAsia="STSong" w:cs="STSong"/>
        <w:spacing w:val="5"/>
        <w:position w:val="2"/>
        <w:sz w:val="16"/>
        <w:szCs w:val="16"/>
      </w:rPr>
      <w:t>-77-</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57B36">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-78-</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840E1">
    <w:pPr>
      <w:spacing w:line="236" w:lineRule="exact"/>
      <w:ind w:left="5886"/>
      <w:rPr>
        <w:rFonts w:ascii="STSong" w:hAnsi="STSong" w:eastAsia="STSong" w:cs="STSong"/>
        <w:sz w:val="16"/>
        <w:szCs w:val="16"/>
      </w:rPr>
    </w:pPr>
    <w:r>
      <w:rPr>
        <w:rFonts w:ascii="STSong" w:hAnsi="STSong" w:eastAsia="STSong" w:cs="STSong"/>
        <w:spacing w:val="5"/>
        <w:position w:val="2"/>
        <w:sz w:val="16"/>
        <w:szCs w:val="16"/>
      </w:rPr>
      <w:t>-79-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38C7E">
    <w:pPr>
      <w:spacing w:line="237" w:lineRule="exact"/>
      <w:ind w:left="5886"/>
      <w:rPr>
        <w:rFonts w:ascii="STSong" w:hAnsi="STSong" w:eastAsia="STSong" w:cs="STSong"/>
        <w:sz w:val="16"/>
        <w:szCs w:val="16"/>
      </w:rPr>
    </w:pPr>
    <w:r>
      <w:rPr>
        <w:rFonts w:ascii="STSong" w:hAnsi="STSong" w:eastAsia="STSong" w:cs="STSong"/>
        <w:spacing w:val="7"/>
        <w:position w:val="2"/>
        <w:sz w:val="16"/>
        <w:szCs w:val="16"/>
      </w:rPr>
      <w:t>-8-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FDBC38">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-80-</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3E3E2">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-81-</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ADACB7">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-82-</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1E3F7">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-83-</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ED2CF1">
    <w:pPr>
      <w:spacing w:line="237" w:lineRule="exact"/>
      <w:ind w:left="8286"/>
      <w:rPr>
        <w:rFonts w:ascii="STSong" w:hAnsi="STSong" w:eastAsia="STSong" w:cs="STSong"/>
        <w:sz w:val="16"/>
        <w:szCs w:val="16"/>
      </w:rPr>
    </w:pPr>
    <w:r>
      <w:rPr>
        <w:rFonts w:ascii="STSong" w:hAnsi="STSong" w:eastAsia="STSong" w:cs="STSong"/>
        <w:spacing w:val="5"/>
        <w:position w:val="2"/>
        <w:sz w:val="16"/>
        <w:szCs w:val="16"/>
      </w:rPr>
      <w:t>-84-</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1EA92">
    <w:pPr>
      <w:spacing w:line="237" w:lineRule="exact"/>
      <w:ind w:left="8286"/>
      <w:rPr>
        <w:rFonts w:ascii="STSong" w:hAnsi="STSong" w:eastAsia="STSong" w:cs="STSong"/>
        <w:sz w:val="16"/>
        <w:szCs w:val="16"/>
      </w:rPr>
    </w:pPr>
    <w:r>
      <w:rPr>
        <w:rFonts w:ascii="STSong" w:hAnsi="STSong" w:eastAsia="STSong" w:cs="STSong"/>
        <w:spacing w:val="5"/>
        <w:position w:val="2"/>
        <w:sz w:val="16"/>
        <w:szCs w:val="16"/>
      </w:rPr>
      <w:t>-85-</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882D6D">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-86-</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47A40">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-87-</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7844B">
    <w:pPr>
      <w:spacing w:line="237" w:lineRule="exact"/>
      <w:ind w:left="5886"/>
      <w:rPr>
        <w:rFonts w:ascii="STSong" w:hAnsi="STSong" w:eastAsia="STSong" w:cs="STSong"/>
        <w:sz w:val="16"/>
        <w:szCs w:val="16"/>
      </w:rPr>
    </w:pPr>
    <w:r>
      <w:rPr>
        <w:rFonts w:ascii="STSong" w:hAnsi="STSong" w:eastAsia="STSong" w:cs="STSong"/>
        <w:spacing w:val="5"/>
        <w:position w:val="2"/>
        <w:sz w:val="16"/>
        <w:szCs w:val="16"/>
      </w:rPr>
      <w:t>-88-</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DB021">
    <w:pPr>
      <w:spacing w:line="236" w:lineRule="exact"/>
      <w:ind w:left="5886"/>
      <w:rPr>
        <w:rFonts w:ascii="STSong" w:hAnsi="STSong" w:eastAsia="STSong" w:cs="STSong"/>
        <w:sz w:val="16"/>
        <w:szCs w:val="16"/>
      </w:rPr>
    </w:pPr>
    <w:r>
      <w:rPr>
        <w:rFonts w:ascii="STSong" w:hAnsi="STSong" w:eastAsia="STSong" w:cs="STSong"/>
        <w:spacing w:val="5"/>
        <w:position w:val="2"/>
        <w:sz w:val="16"/>
        <w:szCs w:val="16"/>
      </w:rPr>
      <w:t>-89-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D68CA">
    <w:pPr>
      <w:spacing w:line="236" w:lineRule="exact"/>
      <w:ind w:left="8286"/>
      <w:rPr>
        <w:rFonts w:ascii="STSong" w:hAnsi="STSong" w:eastAsia="STSong" w:cs="STSong"/>
        <w:sz w:val="16"/>
        <w:szCs w:val="16"/>
      </w:rPr>
    </w:pPr>
    <w:r>
      <w:rPr>
        <w:rFonts w:ascii="STSong" w:hAnsi="STSong" w:eastAsia="STSong" w:cs="STSong"/>
        <w:spacing w:val="7"/>
        <w:position w:val="2"/>
        <w:sz w:val="16"/>
        <w:szCs w:val="16"/>
      </w:rPr>
      <w:t>-9-</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F65128">
    <w:pPr>
      <w:spacing w:line="236" w:lineRule="exact"/>
      <w:ind w:left="5886"/>
      <w:rPr>
        <w:rFonts w:ascii="STSong" w:hAnsi="STSong" w:eastAsia="STSong" w:cs="STSong"/>
        <w:sz w:val="16"/>
        <w:szCs w:val="16"/>
      </w:rPr>
    </w:pPr>
    <w:r>
      <w:rPr>
        <w:rFonts w:ascii="STSong" w:hAnsi="STSong" w:eastAsia="STSong" w:cs="STSong"/>
        <w:spacing w:val="5"/>
        <w:position w:val="2"/>
        <w:sz w:val="16"/>
        <w:szCs w:val="16"/>
      </w:rPr>
      <w:t>-90-</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C6488B">
    <w:pPr>
      <w:spacing w:line="236" w:lineRule="exact"/>
      <w:ind w:left="5886"/>
      <w:rPr>
        <w:rFonts w:ascii="STSong" w:hAnsi="STSong" w:eastAsia="STSong" w:cs="STSong"/>
        <w:sz w:val="16"/>
        <w:szCs w:val="16"/>
      </w:rPr>
    </w:pPr>
    <w:r>
      <w:rPr>
        <w:rFonts w:ascii="STSong" w:hAnsi="STSong" w:eastAsia="STSong" w:cs="STSong"/>
        <w:spacing w:val="5"/>
        <w:position w:val="2"/>
        <w:sz w:val="16"/>
        <w:szCs w:val="16"/>
      </w:rPr>
      <w:t>-91-</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44B78">
    <w:pPr>
      <w:spacing w:line="236" w:lineRule="exact"/>
      <w:ind w:left="5886"/>
      <w:rPr>
        <w:rFonts w:ascii="STSong" w:hAnsi="STSong" w:eastAsia="STSong" w:cs="STSong"/>
        <w:sz w:val="16"/>
        <w:szCs w:val="16"/>
      </w:rPr>
    </w:pPr>
    <w:r>
      <w:rPr>
        <w:rFonts w:ascii="STSong" w:hAnsi="STSong" w:eastAsia="STSong" w:cs="STSong"/>
        <w:spacing w:val="5"/>
        <w:position w:val="2"/>
        <w:sz w:val="16"/>
        <w:szCs w:val="16"/>
      </w:rPr>
      <w:t>-92-</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11425">
    <w:pPr>
      <w:spacing w:line="236" w:lineRule="exact"/>
      <w:ind w:left="8286"/>
      <w:rPr>
        <w:rFonts w:ascii="STSong" w:hAnsi="STSong" w:eastAsia="STSong" w:cs="STSong"/>
        <w:sz w:val="16"/>
        <w:szCs w:val="16"/>
      </w:rPr>
    </w:pPr>
    <w:r>
      <w:rPr>
        <w:rFonts w:ascii="STSong" w:hAnsi="STSong" w:eastAsia="STSong" w:cs="STSong"/>
        <w:spacing w:val="5"/>
        <w:position w:val="2"/>
        <w:sz w:val="16"/>
        <w:szCs w:val="16"/>
      </w:rPr>
      <w:t>-93-</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3660B">
    <w:pPr>
      <w:spacing w:line="236" w:lineRule="exact"/>
      <w:ind w:left="8286"/>
      <w:rPr>
        <w:rFonts w:ascii="STSong" w:hAnsi="STSong" w:eastAsia="STSong" w:cs="STSong"/>
        <w:sz w:val="16"/>
        <w:szCs w:val="16"/>
      </w:rPr>
    </w:pPr>
    <w:r>
      <w:rPr>
        <w:rFonts w:ascii="STSong" w:hAnsi="STSong" w:eastAsia="STSong" w:cs="STSong"/>
        <w:spacing w:val="5"/>
        <w:position w:val="2"/>
        <w:sz w:val="16"/>
        <w:szCs w:val="16"/>
      </w:rPr>
      <w:t>-94-</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F3E7B">
    <w:pPr>
      <w:spacing w:line="236" w:lineRule="exact"/>
      <w:ind w:left="5886"/>
      <w:rPr>
        <w:rFonts w:ascii="STSong" w:hAnsi="STSong" w:eastAsia="STSong" w:cs="STSong"/>
        <w:sz w:val="16"/>
        <w:szCs w:val="16"/>
      </w:rPr>
    </w:pPr>
    <w:r>
      <w:rPr>
        <w:rFonts w:ascii="STSong" w:hAnsi="STSong" w:eastAsia="STSong" w:cs="STSong"/>
        <w:spacing w:val="5"/>
        <w:position w:val="2"/>
        <w:sz w:val="16"/>
        <w:szCs w:val="16"/>
      </w:rPr>
      <w:t>-95-</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67180B">
    <w:pPr>
      <w:spacing w:line="236" w:lineRule="exact"/>
      <w:ind w:left="5886"/>
      <w:rPr>
        <w:rFonts w:ascii="STSong" w:hAnsi="STSong" w:eastAsia="STSong" w:cs="STSong"/>
        <w:sz w:val="16"/>
        <w:szCs w:val="16"/>
      </w:rPr>
    </w:pPr>
    <w:r>
      <w:rPr>
        <w:rFonts w:ascii="STSong" w:hAnsi="STSong" w:eastAsia="STSong" w:cs="STSong"/>
        <w:spacing w:val="5"/>
        <w:position w:val="2"/>
        <w:sz w:val="16"/>
        <w:szCs w:val="16"/>
      </w:rPr>
      <w:t>-96-</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8638">
    <w:pPr>
      <w:spacing w:line="236" w:lineRule="exact"/>
      <w:ind w:left="5886"/>
      <w:rPr>
        <w:rFonts w:ascii="STSong" w:hAnsi="STSong" w:eastAsia="STSong" w:cs="STSong"/>
        <w:sz w:val="16"/>
        <w:szCs w:val="16"/>
      </w:rPr>
    </w:pPr>
    <w:r>
      <w:rPr>
        <w:rFonts w:ascii="STSong" w:hAnsi="STSong" w:eastAsia="STSong" w:cs="STSong"/>
        <w:spacing w:val="5"/>
        <w:position w:val="2"/>
        <w:sz w:val="16"/>
        <w:szCs w:val="16"/>
      </w:rPr>
      <w:t>-97-</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6710D">
    <w:pPr>
      <w:spacing w:line="236" w:lineRule="exact"/>
      <w:ind w:left="5886"/>
      <w:rPr>
        <w:rFonts w:ascii="STSong" w:hAnsi="STSong" w:eastAsia="STSong" w:cs="STSong"/>
        <w:sz w:val="16"/>
        <w:szCs w:val="16"/>
      </w:rPr>
    </w:pPr>
    <w:r>
      <w:rPr>
        <w:rFonts w:ascii="STSong" w:hAnsi="STSong" w:eastAsia="STSong" w:cs="STSong"/>
        <w:spacing w:val="5"/>
        <w:position w:val="2"/>
        <w:sz w:val="16"/>
        <w:szCs w:val="16"/>
      </w:rPr>
      <w:t>-98-</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EC093">
    <w:pPr>
      <w:spacing w:line="236" w:lineRule="exact"/>
      <w:ind w:left="5886"/>
      <w:rPr>
        <w:rFonts w:ascii="STSong" w:hAnsi="STSong" w:eastAsia="STSong" w:cs="STSong"/>
        <w:sz w:val="16"/>
        <w:szCs w:val="16"/>
      </w:rPr>
    </w:pPr>
    <w:r>
      <w:rPr>
        <w:rFonts w:ascii="STSong" w:hAnsi="STSong" w:eastAsia="STSong" w:cs="STSong"/>
        <w:spacing w:val="5"/>
        <w:position w:val="2"/>
        <w:sz w:val="16"/>
        <w:szCs w:val="16"/>
      </w:rPr>
      <w:t>-99-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5D75B">
    <w:pPr>
      <w:pStyle w:val="2"/>
      <w:spacing w:line="14" w:lineRule="auto"/>
      <w:rPr>
        <w:sz w:val="2"/>
      </w:rPr>
    </w:pPr>
    <w:r>
      <w:pict>
        <v:shape id="PowerPlusWaterMarkObject2" o:spid="_x0000_s2049" o:spt="136" type="#_x0000_t136" style="position:absolute;left:0pt;margin-left:-13.05pt;margin-top:288.1pt;height:18.85pt;width:119.4pt;mso-position-horizontal-relative:page;mso-position-vertical-relative:page;rotation:21626880f;z-index:-2516572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 o:spid="_x0000_s2050" o:spt="136" type="#_x0000_t136" style="position:absolute;left:0pt;margin-left:86.9pt;margin-top:44.1pt;height:18.85pt;width:119.4pt;mso-position-horizontal-relative:page;mso-position-vertical-relative:page;rotation:21626880f;z-index:-2516561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 o:spid="_x0000_s2051" o:spt="136" type="#_x0000_t136" style="position:absolute;left:0pt;margin-left:491.9pt;margin-top:44.1pt;height:18.85pt;width:119.4pt;mso-position-horizontal-relative:page;mso-position-vertical-relative:page;rotation:21626880f;z-index:-2516551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 o:spid="_x0000_s2052" o:spt="136" type="#_x0000_t136" style="position:absolute;left:0pt;margin-left:391.9pt;margin-top:288.1pt;height:18.85pt;width:119.4pt;mso-position-horizontal-relative:page;mso-position-vertical-relative:page;rotation:21626880f;z-index:-2516541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 o:spid="_x0000_s2053" o:spt="136" type="#_x0000_t136" style="position:absolute;left:0pt;margin-left:-13.05pt;margin-top:776.1pt;height:18.85pt;width:119.4pt;mso-position-horizontal-relative:page;mso-position-vertical-relative:page;rotation:21626880f;z-index:-2516531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 o:spid="_x0000_s2054" o:spt="136" type="#_x0000_t136" style="position:absolute;left:0pt;margin-left:391.9pt;margin-top:776.1pt;height:18.85pt;width:119.4pt;mso-position-horizontal-relative:page;mso-position-vertical-relative:page;rotation:21626880f;z-index:-2516520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 o:spid="_x0000_s2055" o:spt="136" type="#_x0000_t136" style="position:absolute;left:0pt;margin-left:86.9pt;margin-top:532.1pt;height:18.85pt;width:119.4pt;mso-position-horizontal-relative:page;mso-position-vertical-relative:page;rotation:21626880f;z-index:-2516510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 o:spid="_x0000_s2056" o:spt="136" type="#_x0000_t136" style="position:absolute;left:0pt;margin-left:491.9pt;margin-top:532.1pt;height:18.85pt;width:119.4pt;mso-position-horizontal-relative:page;mso-position-vertical-relative:page;rotation:21626880f;z-index:-2516500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21243">
    <w:pPr>
      <w:spacing w:before="32" w:line="227" w:lineRule="auto"/>
      <w:ind w:left="649"/>
      <w:rPr>
        <w:rFonts w:ascii="STSong" w:hAnsi="STSong" w:eastAsia="STSong" w:cs="STSong"/>
        <w:sz w:val="16"/>
        <w:szCs w:val="16"/>
      </w:rPr>
    </w:pPr>
    <w:r>
      <w:pict>
        <v:shape id="_x0000_s2119" o:spid="_x0000_s2119" style="position:absolute;left:0pt;margin-left:30pt;margin-top:29.5pt;height:1pt;width:535pt;mso-position-horizontal-relative:page;mso-position-vertical-relative:page;z-index:-251579392;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44" o:spid="_x0000_s2120" o:spt="136" type="#_x0000_t136" style="position:absolute;left:0pt;margin-left:86.9pt;margin-top:532.1pt;height:18.85pt;width:119.4pt;mso-position-horizontal-relative:page;mso-position-vertical-relative:page;rotation:21626880f;z-index:-2515855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6" o:spid="_x0000_s2121" o:spt="136" type="#_x0000_t136" style="position:absolute;left:0pt;margin-left:391.9pt;margin-top:288.1pt;height:18.85pt;width:119.4pt;mso-position-horizontal-relative:page;mso-position-vertical-relative:page;rotation:21626880f;z-index:-2515845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8" o:spid="_x0000_s2122" o:spt="136" type="#_x0000_t136" style="position:absolute;left:0pt;margin-left:491.9pt;margin-top:532.1pt;height:18.85pt;width:119.4pt;mso-position-horizontal-relative:page;mso-position-vertical-relative:page;rotation:21626880f;z-index:-2515834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0" o:spid="_x0000_s2123" o:spt="136" type="#_x0000_t136" style="position:absolute;left:0pt;margin-left:-13.05pt;margin-top:288.1pt;height:18.85pt;width:119.4pt;mso-position-horizontal-relative:page;mso-position-vertical-relative:page;rotation:21626880f;z-index:-2515824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2" o:spid="_x0000_s2124" o:spt="136" type="#_x0000_t136" style="position:absolute;left:0pt;margin-left:-13.05pt;margin-top:776.1pt;height:18.85pt;width:119.4pt;mso-position-horizontal-relative:page;mso-position-vertical-relative:page;rotation:21626880f;z-index:-2515814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4" o:spid="_x0000_s2125" o:spt="136" type="#_x0000_t136" style="position:absolute;left:0pt;margin-left:391.9pt;margin-top:776.1pt;height:18.85pt;width:119.4pt;mso-position-horizontal-relative:page;mso-position-vertical-relative:page;rotation:21626880f;z-index:-2515804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6" o:spid="_x0000_s2126" o:spt="136" type="#_x0000_t136" style="position:absolute;left:0pt;margin-left:491.9pt;margin-top:44.1pt;height:18.85pt;width:119.4pt;mso-position-horizontal-relative:page;mso-position-vertical-relative:page;rotation:21626880f;z-index:-2515783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8" o:spid="_x0000_s2127" o:spt="136" type="#_x0000_t136" style="position:absolute;left:0pt;margin-left:86.9pt;margin-top:27.75pt;height:18.85pt;width:119.4pt;rotation:21626880f;z-index:-25157734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AEA83">
    <w:pPr>
      <w:spacing w:before="32" w:line="227" w:lineRule="auto"/>
      <w:ind w:left="649"/>
      <w:rPr>
        <w:rFonts w:ascii="STSong" w:hAnsi="STSong" w:eastAsia="STSong" w:cs="STSong"/>
        <w:sz w:val="16"/>
        <w:szCs w:val="16"/>
      </w:rPr>
    </w:pPr>
    <w:r>
      <w:pict>
        <v:shape id="_x0000_s2957" o:spid="_x0000_s2957" style="position:absolute;left:0pt;margin-left:30pt;margin-top:29.5pt;height:1pt;width:535pt;mso-position-horizontal-relative:page;mso-position-vertical-relative:page;z-index:-25072025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826" o:spid="_x0000_s2958" o:spt="136" type="#_x0000_t136" style="position:absolute;left:0pt;margin-left:-13.05pt;margin-top:288.1pt;height:18.85pt;width:119.4pt;mso-position-horizontal-relative:page;mso-position-vertical-relative:page;rotation:21626880f;z-index:-2507274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28" o:spid="_x0000_s2959" o:spt="136" type="#_x0000_t136" style="position:absolute;left:0pt;margin-left:391.9pt;margin-top:288.1pt;height:18.85pt;width:119.4pt;mso-position-horizontal-relative:page;mso-position-vertical-relative:page;rotation:21626880f;z-index:-2507264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30" o:spid="_x0000_s2960" o:spt="136" type="#_x0000_t136" style="position:absolute;left:0pt;margin-left:-13.05pt;margin-top:776.1pt;height:18.85pt;width:119.4pt;mso-position-horizontal-relative:page;mso-position-vertical-relative:page;rotation:21626880f;z-index:-2507253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32" o:spid="_x0000_s2961" o:spt="136" type="#_x0000_t136" style="position:absolute;left:0pt;margin-left:391.9pt;margin-top:776.1pt;height:18.85pt;width:119.4pt;mso-position-horizontal-relative:page;mso-position-vertical-relative:page;rotation:21626880f;z-index:-2507243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34" o:spid="_x0000_s2962" o:spt="136" type="#_x0000_t136" style="position:absolute;left:0pt;margin-left:86.9pt;margin-top:532.1pt;height:18.85pt;width:119.4pt;mso-position-horizontal-relative:page;mso-position-vertical-relative:page;rotation:21626880f;z-index:-2507233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36" o:spid="_x0000_s2963" o:spt="136" type="#_x0000_t136" style="position:absolute;left:0pt;margin-left:491.9pt;margin-top:532.1pt;height:18.85pt;width:119.4pt;mso-position-horizontal-relative:page;mso-position-vertical-relative:page;rotation:21626880f;z-index:-2507223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964" o:spid="_x0000_s2964" style="position:absolute;left:0pt;margin-left:88.55pt;margin-top:54.6pt;height:0.75pt;width:418.25pt;mso-position-horizontal-relative:page;mso-position-vertical-relative:page;z-index:-250721280;mso-width-relative:page;mso-height-relative:page;" filled="f" stroked="t" coordsize="8365,15" o:allowincell="f" path="m0,7l8364,7e">
          <v:fill on="f" focussize="0,0"/>
          <v:stroke color="#000000" miterlimit="10" joinstyle="miter"/>
          <v:imagedata o:title=""/>
          <o:lock v:ext="edit"/>
        </v:shape>
      </w:pict>
    </w:r>
    <w:r>
      <w:pict>
        <v:shape id="PowerPlusWaterMarkObject1840" o:spid="_x0000_s2965" o:spt="136" type="#_x0000_t136" style="position:absolute;left:0pt;margin-left:491.9pt;margin-top:44.1pt;height:18.85pt;width:119.4pt;mso-position-horizontal-relative:page;mso-position-vertical-relative:page;rotation:21626880f;z-index:-2507192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42" o:spid="_x0000_s2966" o:spt="136" type="#_x0000_t136" style="position:absolute;left:0pt;margin-left:86.9pt;margin-top:27.75pt;height:18.85pt;width:119.4pt;rotation:21626880f;z-index:-25071820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7A305">
    <w:pPr>
      <w:spacing w:before="32" w:line="227" w:lineRule="auto"/>
      <w:ind w:left="649"/>
      <w:rPr>
        <w:rFonts w:ascii="STSong" w:hAnsi="STSong" w:eastAsia="STSong" w:cs="STSong"/>
        <w:sz w:val="16"/>
        <w:szCs w:val="16"/>
      </w:rPr>
    </w:pPr>
    <w:r>
      <w:pict>
        <v:shape id="_x0000_s2967" o:spid="_x0000_s2967" style="position:absolute;left:0pt;margin-left:30pt;margin-top:29.5pt;height:1pt;width:535pt;mso-position-horizontal-relative:page;mso-position-vertical-relative:page;z-index:-25071001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846" o:spid="_x0000_s2968" o:spt="136" type="#_x0000_t136" style="position:absolute;left:0pt;margin-left:-13.05pt;margin-top:288.1pt;height:18.85pt;width:119.4pt;mso-position-horizontal-relative:page;mso-position-vertical-relative:page;rotation:21626880f;z-index:-2507171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48" o:spid="_x0000_s2969" o:spt="136" type="#_x0000_t136" style="position:absolute;left:0pt;margin-left:391.9pt;margin-top:288.1pt;height:18.85pt;width:119.4pt;mso-position-horizontal-relative:page;mso-position-vertical-relative:page;rotation:21626880f;z-index:-2507161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50" o:spid="_x0000_s2970" o:spt="136" type="#_x0000_t136" style="position:absolute;left:0pt;margin-left:-13.05pt;margin-top:776.1pt;height:18.85pt;width:119.4pt;mso-position-horizontal-relative:page;mso-position-vertical-relative:page;rotation:21626880f;z-index:-2507151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52" o:spid="_x0000_s2971" o:spt="136" type="#_x0000_t136" style="position:absolute;left:0pt;margin-left:391.9pt;margin-top:776.1pt;height:18.85pt;width:119.4pt;mso-position-horizontal-relative:page;mso-position-vertical-relative:page;rotation:21626880f;z-index:-2507141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54" o:spid="_x0000_s2972" o:spt="136" type="#_x0000_t136" style="position:absolute;left:0pt;margin-left:86.9pt;margin-top:532.1pt;height:18.85pt;width:119.4pt;mso-position-horizontal-relative:page;mso-position-vertical-relative:page;rotation:21626880f;z-index:-2507130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56" o:spid="_x0000_s2973" o:spt="136" type="#_x0000_t136" style="position:absolute;left:0pt;margin-left:491.9pt;margin-top:532.1pt;height:18.85pt;width:119.4pt;mso-position-horizontal-relative:page;mso-position-vertical-relative:page;rotation:21626880f;z-index:-2507120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974" o:spid="_x0000_s2974" style="position:absolute;left:0pt;margin-left:88.55pt;margin-top:54.6pt;height:0.75pt;width:418.25pt;mso-position-horizontal-relative:page;mso-position-vertical-relative:page;z-index:-250711040;mso-width-relative:page;mso-height-relative:page;" filled="f" stroked="t" coordsize="8365,15" o:allowincell="f" path="m0,7l8364,7e">
          <v:fill on="f" focussize="0,0"/>
          <v:stroke color="#000000" miterlimit="10" joinstyle="miter"/>
          <v:imagedata o:title=""/>
          <o:lock v:ext="edit"/>
        </v:shape>
      </w:pict>
    </w:r>
    <w:r>
      <w:pict>
        <v:shape id="PowerPlusWaterMarkObject1860" o:spid="_x0000_s2975" o:spt="136" type="#_x0000_t136" style="position:absolute;left:0pt;margin-left:491.9pt;margin-top:44.1pt;height:18.85pt;width:119.4pt;mso-position-horizontal-relative:page;mso-position-vertical-relative:page;rotation:21626880f;z-index:-2507089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62" o:spid="_x0000_s2976" o:spt="136" type="#_x0000_t136" style="position:absolute;left:0pt;margin-left:86.9pt;margin-top:27.75pt;height:18.85pt;width:119.4pt;rotation:21626880f;z-index:-25070796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9FDE2">
    <w:pPr>
      <w:spacing w:before="32" w:line="227" w:lineRule="auto"/>
      <w:ind w:left="649"/>
      <w:rPr>
        <w:rFonts w:ascii="STSong" w:hAnsi="STSong" w:eastAsia="STSong" w:cs="STSong"/>
        <w:sz w:val="16"/>
        <w:szCs w:val="16"/>
      </w:rPr>
    </w:pPr>
    <w:r>
      <w:pict>
        <v:shape id="_x0000_s2977" o:spid="_x0000_s2977" style="position:absolute;left:0pt;margin-left:30pt;margin-top:29.5pt;height:1pt;width:782pt;mso-position-horizontal-relative:page;mso-position-vertical-relative:page;z-index:-250702848;mso-width-relative:page;mso-height-relative:page;" filled="f" stroked="t" coordsize="15640,20" o:allowincell="f" path="m0,10l15640,10e">
          <v:fill on="f" focussize="0,0"/>
          <v:stroke weight="1pt" color="#646464" miterlimit="10" joinstyle="miter"/>
          <v:imagedata o:title=""/>
          <o:lock v:ext="edit"/>
        </v:shape>
      </w:pict>
    </w:r>
    <w:r>
      <w:pict>
        <v:shape id="PowerPlusWaterMarkObject1866" o:spid="_x0000_s2978" o:spt="136" type="#_x0000_t136" style="position:absolute;left:0pt;margin-left:86.9pt;margin-top:287.1pt;height:18.85pt;width:119.4pt;mso-position-horizontal-relative:page;mso-position-vertical-relative:page;rotation:21626880f;z-index:-2507069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68" o:spid="_x0000_s2979" o:spt="136" type="#_x0000_t136" style="position:absolute;left:0pt;margin-left:-45pt;margin-top:406.35pt;height:22.25pt;width:609.35pt;mso-position-horizontal-relative:page;mso-position-vertical-relative:page;rotation:21626880f;z-index:-25070592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870" o:spid="_x0000_s2980" o:spt="136" type="#_x0000_t136" style="position:absolute;left:0pt;margin-left:280.95pt;margin-top:406.35pt;height:22.25pt;width:609.35pt;mso-position-horizontal-relative:page;mso-position-vertical-relative:page;rotation:21626880f;z-index:-250704896;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872" o:spid="_x0000_s2981" o:spt="136" type="#_x0000_t136" style="position:absolute;left:0pt;margin-left:638.9pt;margin-top:529.1pt;height:18.85pt;width:119.4pt;mso-position-horizontal-relative:page;mso-position-vertical-relative:page;rotation:21626880f;z-index:-2507038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982" o:spid="_x0000_s2982" style="position:absolute;left:0pt;margin-left:70.55pt;margin-top:54.2pt;height:0.75pt;width:700.8pt;mso-position-horizontal-relative:page;mso-position-vertical-relative:page;z-index:-250701824;mso-width-relative:page;mso-height-relative:page;" filled="f" stroked="t" coordsize="14015,15" o:allowincell="f" path="m0,7l14015,7e">
          <v:fill on="f" focussize="0,0"/>
          <v:stroke color="#000000" miterlimit="10" joinstyle="miter"/>
          <v:imagedata o:title=""/>
          <o:lock v:ext="edit"/>
        </v:shape>
      </w:pict>
    </w:r>
    <w:r>
      <w:pict>
        <v:shape id="PowerPlusWaterMarkObject1876" o:spid="_x0000_s2983" o:spt="136" type="#_x0000_t136" style="position:absolute;left:0pt;margin-left:638.9pt;margin-top:45.1pt;height:18.85pt;width:119.4pt;mso-position-horizontal-relative:page;mso-position-vertical-relative:page;rotation:21626880f;z-index:-2507008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78" o:spid="_x0000_s2984" o:spt="136" type="#_x0000_t136" style="position:absolute;left:0pt;margin-left:312.9pt;margin-top:45.1pt;height:18.85pt;width:119.4pt;mso-position-horizontal-relative:page;mso-position-vertical-relative:page;rotation:21626880f;z-index:-2506997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80" o:spid="_x0000_s2985" o:spt="136" type="#_x0000_t136" style="position:absolute;left:0pt;margin-left:-13.05pt;margin-top:28.75pt;height:18.85pt;width:119.4pt;rotation:21626880f;z-index:-25069875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622BA">
    <w:pPr>
      <w:spacing w:before="32" w:line="227" w:lineRule="auto"/>
      <w:ind w:left="649"/>
      <w:rPr>
        <w:rFonts w:ascii="STSong" w:hAnsi="STSong" w:eastAsia="STSong" w:cs="STSong"/>
        <w:sz w:val="16"/>
        <w:szCs w:val="16"/>
      </w:rPr>
    </w:pPr>
    <w:r>
      <w:pict>
        <v:shape id="_x0000_s2986" o:spid="_x0000_s2986" style="position:absolute;left:0pt;margin-left:30pt;margin-top:29.5pt;height:1pt;width:782pt;mso-position-horizontal-relative:page;mso-position-vertical-relative:page;z-index:-250693632;mso-width-relative:page;mso-height-relative:page;" filled="f" stroked="t" coordsize="15640,20" o:allowincell="f" path="m0,10l15640,10e">
          <v:fill on="f" focussize="0,0"/>
          <v:stroke weight="1pt" color="#646464" miterlimit="10" joinstyle="miter"/>
          <v:imagedata o:title=""/>
          <o:lock v:ext="edit"/>
        </v:shape>
      </w:pict>
    </w:r>
    <w:r>
      <w:pict>
        <v:shape id="PowerPlusWaterMarkObject1884" o:spid="_x0000_s2987" o:spt="136" type="#_x0000_t136" style="position:absolute;left:0pt;margin-left:-45pt;margin-top:406.35pt;height:22.25pt;width:609.35pt;mso-position-horizontal-relative:page;mso-position-vertical-relative:page;rotation:21626880f;z-index:-250697728;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886" o:spid="_x0000_s2988" o:spt="136" type="#_x0000_t136" style="position:absolute;left:0pt;margin-left:280.95pt;margin-top:406.35pt;height:22.25pt;width:609.35pt;mso-position-horizontal-relative:page;mso-position-vertical-relative:page;rotation:21626880f;z-index:-250696704;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888" o:spid="_x0000_s2989" o:spt="136" type="#_x0000_t136" style="position:absolute;left:0pt;margin-left:86.9pt;margin-top:287.1pt;height:18.85pt;width:119.4pt;mso-position-horizontal-relative:page;mso-position-vertical-relative:page;rotation:21626880f;z-index:-2506956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90" o:spid="_x0000_s2990" o:spt="136" type="#_x0000_t136" style="position:absolute;left:0pt;margin-left:638.9pt;margin-top:529.1pt;height:18.85pt;width:119.4pt;mso-position-horizontal-relative:page;mso-position-vertical-relative:page;rotation:21626880f;z-index:-2506946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991" o:spid="_x0000_s2991" style="position:absolute;left:0pt;margin-left:70.55pt;margin-top:54.2pt;height:0.75pt;width:700.8pt;mso-position-horizontal-relative:page;mso-position-vertical-relative:page;z-index:-250692608;mso-width-relative:page;mso-height-relative:page;" filled="f" stroked="t" coordsize="14015,15" o:allowincell="f" path="m0,7l14015,7e">
          <v:fill on="f" focussize="0,0"/>
          <v:stroke color="#000000" miterlimit="10" joinstyle="miter"/>
          <v:imagedata o:title=""/>
          <o:lock v:ext="edit"/>
        </v:shape>
      </w:pict>
    </w:r>
    <w:r>
      <w:pict>
        <v:shape id="PowerPlusWaterMarkObject1894" o:spid="_x0000_s2992" o:spt="136" type="#_x0000_t136" style="position:absolute;left:0pt;margin-left:638.9pt;margin-top:45.1pt;height:18.85pt;width:119.4pt;mso-position-horizontal-relative:page;mso-position-vertical-relative:page;rotation:21626880f;z-index:-2506915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96" o:spid="_x0000_s2993" o:spt="136" type="#_x0000_t136" style="position:absolute;left:0pt;margin-left:312.9pt;margin-top:45.1pt;height:18.85pt;width:119.4pt;mso-position-horizontal-relative:page;mso-position-vertical-relative:page;rotation:21626880f;z-index:-2506905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98" o:spid="_x0000_s2994" o:spt="136" type="#_x0000_t136" style="position:absolute;left:0pt;margin-left:-13.05pt;margin-top:28.75pt;height:18.85pt;width:119.4pt;rotation:21626880f;z-index:-25068953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023F42">
    <w:pPr>
      <w:spacing w:before="32" w:line="227" w:lineRule="auto"/>
      <w:ind w:left="649"/>
      <w:rPr>
        <w:rFonts w:ascii="STSong" w:hAnsi="STSong" w:eastAsia="STSong" w:cs="STSong"/>
        <w:sz w:val="16"/>
        <w:szCs w:val="16"/>
      </w:rPr>
    </w:pPr>
    <w:r>
      <w:pict>
        <v:shape id="_x0000_s2995" o:spid="_x0000_s2995" style="position:absolute;left:0pt;margin-left:30pt;margin-top:29.5pt;height:1pt;width:535pt;mso-position-horizontal-relative:page;mso-position-vertical-relative:page;z-index:-250681344;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902" o:spid="_x0000_s2996" o:spt="136" type="#_x0000_t136" style="position:absolute;left:0pt;margin-left:-13.05pt;margin-top:288.1pt;height:18.85pt;width:119.4pt;mso-position-horizontal-relative:page;mso-position-vertical-relative:page;rotation:21626880f;z-index:-2506885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04" o:spid="_x0000_s2997" o:spt="136" type="#_x0000_t136" style="position:absolute;left:0pt;margin-left:391.9pt;margin-top:288.1pt;height:18.85pt;width:119.4pt;mso-position-horizontal-relative:page;mso-position-vertical-relative:page;rotation:21626880f;z-index:-2506874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06" o:spid="_x0000_s2998" o:spt="136" type="#_x0000_t136" style="position:absolute;left:0pt;margin-left:86.9pt;margin-top:532.1pt;height:18.85pt;width:119.4pt;mso-position-horizontal-relative:page;mso-position-vertical-relative:page;rotation:21626880f;z-index:-2506864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08" o:spid="_x0000_s2999" o:spt="136" type="#_x0000_t136" style="position:absolute;left:0pt;margin-left:491.9pt;margin-top:532.1pt;height:18.85pt;width:119.4pt;mso-position-horizontal-relative:page;mso-position-vertical-relative:page;rotation:21626880f;z-index:-2506854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10" o:spid="_x0000_s3000" o:spt="136" type="#_x0000_t136" style="position:absolute;left:0pt;margin-left:-13.05pt;margin-top:776.1pt;height:18.85pt;width:119.4pt;mso-position-horizontal-relative:page;mso-position-vertical-relative:page;rotation:21626880f;z-index:-2506844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12" o:spid="_x0000_s3001" o:spt="136" type="#_x0000_t136" style="position:absolute;left:0pt;margin-left:391.9pt;margin-top:776.1pt;height:18.85pt;width:119.4pt;mso-position-horizontal-relative:page;mso-position-vertical-relative:page;rotation:21626880f;z-index:-2506833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002" o:spid="_x0000_s3002" style="position:absolute;left:0pt;margin-left:88.55pt;margin-top:54.6pt;height:0.75pt;width:418.25pt;mso-position-horizontal-relative:page;mso-position-vertical-relative:page;z-index:-250682368;mso-width-relative:page;mso-height-relative:page;" filled="f" stroked="t" coordsize="8365,15" o:allowincell="f" path="m0,7l8364,7e">
          <v:fill on="f" focussize="0,0"/>
          <v:stroke color="#000000" miterlimit="10" joinstyle="miter"/>
          <v:imagedata o:title=""/>
          <o:lock v:ext="edit"/>
        </v:shape>
      </w:pict>
    </w:r>
    <w:r>
      <w:pict>
        <v:shape id="PowerPlusWaterMarkObject1916" o:spid="_x0000_s3003" o:spt="136" type="#_x0000_t136" style="position:absolute;left:0pt;margin-left:491.9pt;margin-top:44.1pt;height:18.85pt;width:119.4pt;mso-position-horizontal-relative:page;mso-position-vertical-relative:page;rotation:21626880f;z-index:-2506803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18" o:spid="_x0000_s3004" o:spt="136" type="#_x0000_t136" style="position:absolute;left:0pt;margin-left:86.9pt;margin-top:27.75pt;height:18.85pt;width:119.4pt;rotation:21626880f;z-index:-25067929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B3DA3">
    <w:pPr>
      <w:spacing w:before="32" w:line="227" w:lineRule="auto"/>
      <w:ind w:left="649"/>
      <w:rPr>
        <w:rFonts w:ascii="STSong" w:hAnsi="STSong" w:eastAsia="STSong" w:cs="STSong"/>
        <w:sz w:val="16"/>
        <w:szCs w:val="16"/>
      </w:rPr>
    </w:pPr>
    <w:r>
      <w:pict>
        <v:shape id="_x0000_s3005" o:spid="_x0000_s3005" style="position:absolute;left:0pt;margin-left:30pt;margin-top:29.5pt;height:1pt;width:535pt;mso-position-horizontal-relative:page;mso-position-vertical-relative:page;z-index:-250672128;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922" o:spid="_x0000_s3006" o:spt="136" type="#_x0000_t136" style="position:absolute;left:0pt;margin-left:-13.05pt;margin-top:288.1pt;height:18.85pt;width:119.4pt;mso-position-horizontal-relative:page;mso-position-vertical-relative:page;rotation:21626880f;z-index:-2506782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24" o:spid="_x0000_s3007" o:spt="136" type="#_x0000_t136" style="position:absolute;left:0pt;margin-left:391.9pt;margin-top:288.1pt;height:18.85pt;width:119.4pt;mso-position-horizontal-relative:page;mso-position-vertical-relative:page;rotation:21626880f;z-index:-2506772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26" o:spid="_x0000_s3008" o:spt="136" type="#_x0000_t136" style="position:absolute;left:0pt;margin-left:86.9pt;margin-top:532.1pt;height:18.85pt;width:119.4pt;mso-position-horizontal-relative:page;mso-position-vertical-relative:page;rotation:21626880f;z-index:-2506762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28" o:spid="_x0000_s3009" o:spt="136" type="#_x0000_t136" style="position:absolute;left:0pt;margin-left:491.9pt;margin-top:532.1pt;height:18.85pt;width:119.4pt;mso-position-horizontal-relative:page;mso-position-vertical-relative:page;rotation:21626880f;z-index:-2506752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30" o:spid="_x0000_s3010" o:spt="136" type="#_x0000_t136" style="position:absolute;left:0pt;margin-left:-13.05pt;margin-top:776.1pt;height:18.85pt;width:119.4pt;mso-position-horizontal-relative:page;mso-position-vertical-relative:page;rotation:21626880f;z-index:-2506741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32" o:spid="_x0000_s3011" o:spt="136" type="#_x0000_t136" style="position:absolute;left:0pt;margin-left:391.9pt;margin-top:776.1pt;height:18.85pt;width:119.4pt;mso-position-horizontal-relative:page;mso-position-vertical-relative:page;rotation:21626880f;z-index:-2506731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012" o:spid="_x0000_s3012" style="position:absolute;left:0pt;margin-left:88.55pt;margin-top:54.6pt;height:0.75pt;width:418.25pt;mso-position-horizontal-relative:page;mso-position-vertical-relative:page;z-index:-250671104;mso-width-relative:page;mso-height-relative:page;" filled="f" stroked="t" coordsize="8365,15" o:allowincell="f" path="m0,7l8364,7e">
          <v:fill on="f" focussize="0,0"/>
          <v:stroke color="#000000" miterlimit="10" joinstyle="miter"/>
          <v:imagedata o:title=""/>
          <o:lock v:ext="edit"/>
        </v:shape>
      </w:pict>
    </w:r>
    <w:r>
      <w:pict>
        <v:shape id="PowerPlusWaterMarkObject1936" o:spid="_x0000_s3013" o:spt="136" type="#_x0000_t136" style="position:absolute;left:0pt;margin-left:491.9pt;margin-top:44.1pt;height:18.85pt;width:119.4pt;mso-position-horizontal-relative:page;mso-position-vertical-relative:page;rotation:21626880f;z-index:-2506700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38" o:spid="_x0000_s3014" o:spt="136" type="#_x0000_t136" style="position:absolute;left:0pt;margin-left:86.9pt;margin-top:27.75pt;height:18.85pt;width:119.4pt;rotation:21626880f;z-index:-25066905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886C0">
    <w:pPr>
      <w:spacing w:before="32" w:line="227" w:lineRule="auto"/>
      <w:ind w:left="649"/>
      <w:rPr>
        <w:rFonts w:ascii="STSong" w:hAnsi="STSong" w:eastAsia="STSong" w:cs="STSong"/>
        <w:sz w:val="16"/>
        <w:szCs w:val="16"/>
      </w:rPr>
    </w:pPr>
    <w:r>
      <w:pict>
        <v:shape id="_x0000_s3015" o:spid="_x0000_s3015" style="position:absolute;left:0pt;margin-left:30pt;margin-top:29.5pt;height:1pt;width:535pt;mso-position-horizontal-relative:page;mso-position-vertical-relative:page;z-index:-250660864;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942" o:spid="_x0000_s3016" o:spt="136" type="#_x0000_t136" style="position:absolute;left:0pt;margin-left:-13.05pt;margin-top:288.1pt;height:18.85pt;width:119.4pt;mso-position-horizontal-relative:page;mso-position-vertical-relative:page;rotation:21626880f;z-index:-2506680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44" o:spid="_x0000_s3017" o:spt="136" type="#_x0000_t136" style="position:absolute;left:0pt;margin-left:391.9pt;margin-top:288.1pt;height:18.85pt;width:119.4pt;mso-position-horizontal-relative:page;mso-position-vertical-relative:page;rotation:21626880f;z-index:-2506670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46" o:spid="_x0000_s3018" o:spt="136" type="#_x0000_t136" style="position:absolute;left:0pt;margin-left:-13.05pt;margin-top:776.1pt;height:18.85pt;width:119.4pt;mso-position-horizontal-relative:page;mso-position-vertical-relative:page;rotation:21626880f;z-index:-2506659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48" o:spid="_x0000_s3019" o:spt="136" type="#_x0000_t136" style="position:absolute;left:0pt;margin-left:391.9pt;margin-top:776.1pt;height:18.85pt;width:119.4pt;mso-position-horizontal-relative:page;mso-position-vertical-relative:page;rotation:21626880f;z-index:-2506649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50" o:spid="_x0000_s3020" o:spt="136" type="#_x0000_t136" style="position:absolute;left:0pt;margin-left:86.9pt;margin-top:532.1pt;height:18.85pt;width:119.4pt;mso-position-horizontal-relative:page;mso-position-vertical-relative:page;rotation:21626880f;z-index:-2506639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52" o:spid="_x0000_s3021" o:spt="136" type="#_x0000_t136" style="position:absolute;left:0pt;margin-left:491.9pt;margin-top:532.1pt;height:18.85pt;width:119.4pt;mso-position-horizontal-relative:page;mso-position-vertical-relative:page;rotation:21626880f;z-index:-2506629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022" o:spid="_x0000_s3022" style="position:absolute;left:0pt;margin-left:88.55pt;margin-top:54.6pt;height:0.75pt;width:418.25pt;mso-position-horizontal-relative:page;mso-position-vertical-relative:page;z-index:-250661888;mso-width-relative:page;mso-height-relative:page;" filled="f" stroked="t" coordsize="8365,15" o:allowincell="f" path="m0,7l8364,7e">
          <v:fill on="f" focussize="0,0"/>
          <v:stroke color="#000000" miterlimit="10" joinstyle="miter"/>
          <v:imagedata o:title=""/>
          <o:lock v:ext="edit"/>
        </v:shape>
      </w:pict>
    </w:r>
    <w:r>
      <w:pict>
        <v:shape id="PowerPlusWaterMarkObject1956" o:spid="_x0000_s3023" o:spt="136" type="#_x0000_t136" style="position:absolute;left:0pt;margin-left:491.9pt;margin-top:44.1pt;height:18.85pt;width:119.4pt;mso-position-horizontal-relative:page;mso-position-vertical-relative:page;rotation:21626880f;z-index:-2506598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58" o:spid="_x0000_s3024" o:spt="136" type="#_x0000_t136" style="position:absolute;left:0pt;margin-left:86.9pt;margin-top:27.75pt;height:18.85pt;width:119.4pt;rotation:21626880f;z-index:-25065881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B5844">
    <w:pPr>
      <w:spacing w:before="32" w:line="227" w:lineRule="auto"/>
      <w:ind w:left="649"/>
      <w:rPr>
        <w:rFonts w:ascii="STSong" w:hAnsi="STSong" w:eastAsia="STSong" w:cs="STSong"/>
        <w:sz w:val="16"/>
        <w:szCs w:val="16"/>
      </w:rPr>
    </w:pPr>
    <w:r>
      <w:pict>
        <v:shape id="_x0000_s3025" o:spid="_x0000_s3025" style="position:absolute;left:0pt;margin-left:30pt;margin-top:29.5pt;height:1pt;width:535pt;mso-position-horizontal-relative:page;mso-position-vertical-relative:page;z-index:-250651648;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962" o:spid="_x0000_s3026" o:spt="136" type="#_x0000_t136" style="position:absolute;left:0pt;margin-left:86.9pt;margin-top:532.1pt;height:18.85pt;width:119.4pt;mso-position-horizontal-relative:page;mso-position-vertical-relative:page;rotation:21626880f;z-index:-2506577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64" o:spid="_x0000_s3027" o:spt="136" type="#_x0000_t136" style="position:absolute;left:0pt;margin-left:-13.05pt;margin-top:288.1pt;height:18.85pt;width:119.4pt;mso-position-horizontal-relative:page;mso-position-vertical-relative:page;rotation:21626880f;z-index:-2506567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66" o:spid="_x0000_s3028" o:spt="136" type="#_x0000_t136" style="position:absolute;left:0pt;margin-left:391.9pt;margin-top:288.1pt;height:18.85pt;width:119.4pt;mso-position-horizontal-relative:page;mso-position-vertical-relative:page;rotation:21626880f;z-index:-2506557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68" o:spid="_x0000_s3029" o:spt="136" type="#_x0000_t136" style="position:absolute;left:0pt;margin-left:-13.05pt;margin-top:776.1pt;height:18.85pt;width:119.4pt;mso-position-horizontal-relative:page;mso-position-vertical-relative:page;rotation:21626880f;z-index:-2506547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70" o:spid="_x0000_s3030" o:spt="136" type="#_x0000_t136" style="position:absolute;left:0pt;margin-left:391.9pt;margin-top:776.1pt;height:18.85pt;width:119.4pt;mso-position-horizontal-relative:page;mso-position-vertical-relative:page;rotation:21626880f;z-index:-2506536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72" o:spid="_x0000_s3031" o:spt="136" type="#_x0000_t136" style="position:absolute;left:0pt;margin-left:491.9pt;margin-top:532.1pt;height:18.85pt;width:119.4pt;mso-position-horizontal-relative:page;mso-position-vertical-relative:page;rotation:21626880f;z-index:-2506526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032" o:spid="_x0000_s3032" style="position:absolute;left:0pt;margin-left:88.55pt;margin-top:54.6pt;height:0.75pt;width:418.25pt;mso-position-horizontal-relative:page;mso-position-vertical-relative:page;z-index:-250650624;mso-width-relative:page;mso-height-relative:page;" filled="f" stroked="t" coordsize="8365,15" o:allowincell="f" path="m0,7l8364,7e">
          <v:fill on="f" focussize="0,0"/>
          <v:stroke color="#000000" miterlimit="10" joinstyle="miter"/>
          <v:imagedata o:title=""/>
          <o:lock v:ext="edit"/>
        </v:shape>
      </w:pict>
    </w:r>
    <w:r>
      <w:pict>
        <v:shape id="PowerPlusWaterMarkObject1976" o:spid="_x0000_s3033" o:spt="136" type="#_x0000_t136" style="position:absolute;left:0pt;margin-left:491.9pt;margin-top:44.1pt;height:18.85pt;width:119.4pt;mso-position-horizontal-relative:page;mso-position-vertical-relative:page;rotation:21626880f;z-index:-2506496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78" o:spid="_x0000_s3034" o:spt="136" type="#_x0000_t136" style="position:absolute;left:0pt;margin-left:86.9pt;margin-top:27.75pt;height:18.85pt;width:119.4pt;rotation:21626880f;z-index:-25064857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44D9B">
    <w:pPr>
      <w:spacing w:before="32" w:line="227" w:lineRule="auto"/>
      <w:ind w:left="649"/>
      <w:rPr>
        <w:rFonts w:ascii="STSong" w:hAnsi="STSong" w:eastAsia="STSong" w:cs="STSong"/>
        <w:sz w:val="16"/>
        <w:szCs w:val="16"/>
      </w:rPr>
    </w:pPr>
    <w:r>
      <w:pict>
        <v:shape id="_x0000_s3035" o:spid="_x0000_s3035" style="position:absolute;left:0pt;margin-left:30pt;margin-top:29.5pt;height:1pt;width:535pt;mso-position-horizontal-relative:page;mso-position-vertical-relative:page;z-index:-250640384;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982" o:spid="_x0000_s3036" o:spt="136" type="#_x0000_t136" style="position:absolute;left:0pt;margin-left:391.9pt;margin-top:288.1pt;height:18.85pt;width:119.4pt;mso-position-horizontal-relative:page;mso-position-vertical-relative:page;rotation:21626880f;z-index:-2506475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84" o:spid="_x0000_s3037" o:spt="136" type="#_x0000_t136" style="position:absolute;left:0pt;margin-left:-13.05pt;margin-top:288.1pt;height:18.85pt;width:119.4pt;mso-position-horizontal-relative:page;mso-position-vertical-relative:page;rotation:21626880f;z-index:-2506465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86" o:spid="_x0000_s3038" o:spt="136" type="#_x0000_t136" style="position:absolute;left:0pt;margin-left:-13.05pt;margin-top:776.1pt;height:18.85pt;width:119.4pt;mso-position-horizontal-relative:page;mso-position-vertical-relative:page;rotation:21626880f;z-index:-2506455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88" o:spid="_x0000_s3039" o:spt="136" type="#_x0000_t136" style="position:absolute;left:0pt;margin-left:391.9pt;margin-top:776.1pt;height:18.85pt;width:119.4pt;mso-position-horizontal-relative:page;mso-position-vertical-relative:page;rotation:21626880f;z-index:-2506444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90" o:spid="_x0000_s3040" o:spt="136" type="#_x0000_t136" style="position:absolute;left:0pt;margin-left:86.9pt;margin-top:532.1pt;height:18.85pt;width:119.4pt;mso-position-horizontal-relative:page;mso-position-vertical-relative:page;rotation:21626880f;z-index:-2506434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92" o:spid="_x0000_s3041" o:spt="136" type="#_x0000_t136" style="position:absolute;left:0pt;margin-left:491.9pt;margin-top:532.1pt;height:18.85pt;width:119.4pt;mso-position-horizontal-relative:page;mso-position-vertical-relative:page;rotation:21626880f;z-index:-2506424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042" o:spid="_x0000_s3042" style="position:absolute;left:0pt;margin-left:88.55pt;margin-top:54.6pt;height:0.75pt;width:418.25pt;mso-position-horizontal-relative:page;mso-position-vertical-relative:page;z-index:-250641408;mso-width-relative:page;mso-height-relative:page;" filled="f" stroked="t" coordsize="8365,15" o:allowincell="f" path="m0,7l8364,7e">
          <v:fill on="f" focussize="0,0"/>
          <v:stroke color="#000000" miterlimit="10" joinstyle="miter"/>
          <v:imagedata o:title=""/>
          <o:lock v:ext="edit"/>
        </v:shape>
      </w:pict>
    </w:r>
    <w:r>
      <w:pict>
        <v:shape id="PowerPlusWaterMarkObject1996" o:spid="_x0000_s3043" o:spt="136" type="#_x0000_t136" style="position:absolute;left:0pt;margin-left:491.9pt;margin-top:44.1pt;height:18.85pt;width:119.4pt;mso-position-horizontal-relative:page;mso-position-vertical-relative:page;rotation:21626880f;z-index:-2506393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98" o:spid="_x0000_s3044" o:spt="136" type="#_x0000_t136" style="position:absolute;left:0pt;margin-left:86.9pt;margin-top:27.75pt;height:18.85pt;width:119.4pt;rotation:21626880f;z-index:-25063833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22FC5D">
    <w:pPr>
      <w:spacing w:before="32" w:line="227" w:lineRule="auto"/>
      <w:ind w:left="649"/>
      <w:rPr>
        <w:rFonts w:ascii="STSong" w:hAnsi="STSong" w:eastAsia="STSong" w:cs="STSong"/>
        <w:sz w:val="16"/>
        <w:szCs w:val="16"/>
      </w:rPr>
    </w:pPr>
    <w:r>
      <w:pict>
        <v:shape id="_x0000_s3045" o:spid="_x0000_s3045" style="position:absolute;left:0pt;margin-left:30pt;margin-top:29.5pt;height:1pt;width:535pt;mso-position-horizontal-relative:page;mso-position-vertical-relative:page;z-index:-250631168;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002" o:spid="_x0000_s3046" o:spt="136" type="#_x0000_t136" style="position:absolute;left:0pt;margin-left:-13.05pt;margin-top:288.1pt;height:18.85pt;width:119.4pt;mso-position-horizontal-relative:page;mso-position-vertical-relative:page;rotation:21626880f;z-index:-2506373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04" o:spid="_x0000_s3047" o:spt="136" type="#_x0000_t136" style="position:absolute;left:0pt;margin-left:391.9pt;margin-top:288.1pt;height:18.85pt;width:119.4pt;mso-position-horizontal-relative:page;mso-position-vertical-relative:page;rotation:21626880f;z-index:-2506362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06" o:spid="_x0000_s3048" o:spt="136" type="#_x0000_t136" style="position:absolute;left:0pt;margin-left:86.9pt;margin-top:532.1pt;height:18.85pt;width:119.4pt;mso-position-horizontal-relative:page;mso-position-vertical-relative:page;rotation:21626880f;z-index:-2506352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08" o:spid="_x0000_s3049" o:spt="136" type="#_x0000_t136" style="position:absolute;left:0pt;margin-left:491.9pt;margin-top:532.1pt;height:18.85pt;width:119.4pt;mso-position-horizontal-relative:page;mso-position-vertical-relative:page;rotation:21626880f;z-index:-2506342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10" o:spid="_x0000_s3050" o:spt="136" type="#_x0000_t136" style="position:absolute;left:0pt;margin-left:-13.05pt;margin-top:776.1pt;height:18.85pt;width:119.4pt;mso-position-horizontal-relative:page;mso-position-vertical-relative:page;rotation:21626880f;z-index:-2506332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12" o:spid="_x0000_s3051" o:spt="136" type="#_x0000_t136" style="position:absolute;left:0pt;margin-left:391.9pt;margin-top:776.1pt;height:18.85pt;width:119.4pt;mso-position-horizontal-relative:page;mso-position-vertical-relative:page;rotation:21626880f;z-index:-2506321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052" o:spid="_x0000_s3052" style="position:absolute;left:0pt;margin-left:88.55pt;margin-top:54.6pt;height:0.75pt;width:418.25pt;mso-position-horizontal-relative:page;mso-position-vertical-relative:page;z-index:-250630144;mso-width-relative:page;mso-height-relative:page;" filled="f" stroked="t" coordsize="8365,15" o:allowincell="f" path="m0,7l8364,7e">
          <v:fill on="f" focussize="0,0"/>
          <v:stroke color="#000000" miterlimit="10" joinstyle="miter"/>
          <v:imagedata o:title=""/>
          <o:lock v:ext="edit"/>
        </v:shape>
      </w:pict>
    </w:r>
    <w:r>
      <w:pict>
        <v:shape id="PowerPlusWaterMarkObject2016" o:spid="_x0000_s3053" o:spt="136" type="#_x0000_t136" style="position:absolute;left:0pt;margin-left:491.9pt;margin-top:44.1pt;height:18.85pt;width:119.4pt;mso-position-horizontal-relative:page;mso-position-vertical-relative:page;rotation:21626880f;z-index:-2506291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18" o:spid="_x0000_s3054" o:spt="136" type="#_x0000_t136" style="position:absolute;left:0pt;margin-left:86.9pt;margin-top:27.75pt;height:18.85pt;width:119.4pt;rotation:21626880f;z-index:-25062809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F53BCC">
    <w:pPr>
      <w:spacing w:before="32" w:line="227" w:lineRule="auto"/>
      <w:ind w:left="649"/>
      <w:rPr>
        <w:rFonts w:ascii="STSong" w:hAnsi="STSong" w:eastAsia="STSong" w:cs="STSong"/>
        <w:sz w:val="16"/>
        <w:szCs w:val="16"/>
      </w:rPr>
    </w:pPr>
    <w:r>
      <w:pict>
        <v:shape id="_x0000_s2128" o:spid="_x0000_s2128" style="position:absolute;left:0pt;margin-left:30pt;margin-top:29.5pt;height:1pt;width:782pt;mso-position-horizontal-relative:page;mso-position-vertical-relative:page;z-index:-251572224;mso-width-relative:page;mso-height-relative:page;" filled="f" stroked="t" coordsize="15640,20" o:allowincell="f" path="m0,10l15640,10e">
          <v:fill on="f" focussize="0,0"/>
          <v:stroke weight="1pt" color="#646464" miterlimit="10" joinstyle="miter"/>
          <v:imagedata o:title=""/>
          <o:lock v:ext="edit"/>
        </v:shape>
      </w:pict>
    </w:r>
    <w:r>
      <w:pict>
        <v:shape id="PowerPlusWaterMarkObject162" o:spid="_x0000_s2129" o:spt="136" type="#_x0000_t136" style="position:absolute;left:0pt;margin-left:-45pt;margin-top:406.35pt;height:22.25pt;width:609.35pt;mso-position-horizontal-relative:page;mso-position-vertical-relative:page;rotation:21626880f;z-index:-25157632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64" o:spid="_x0000_s2130" o:spt="136" type="#_x0000_t136" style="position:absolute;left:0pt;margin-left:280.95pt;margin-top:406.35pt;height:22.25pt;width:609.35pt;mso-position-horizontal-relative:page;mso-position-vertical-relative:page;rotation:21626880f;z-index:-251575296;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66" o:spid="_x0000_s2131" o:spt="136" type="#_x0000_t136" style="position:absolute;left:0pt;margin-left:86.9pt;margin-top:287.1pt;height:18.85pt;width:119.4pt;mso-position-horizontal-relative:page;mso-position-vertical-relative:page;rotation:21626880f;z-index:-2515742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8" o:spid="_x0000_s2132" o:spt="136" type="#_x0000_t136" style="position:absolute;left:0pt;margin-left:638.9pt;margin-top:529.1pt;height:18.85pt;width:119.4pt;mso-position-horizontal-relative:page;mso-position-vertical-relative:page;rotation:21626880f;z-index:-2515732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0" o:spid="_x0000_s2133" o:spt="136" type="#_x0000_t136" style="position:absolute;left:0pt;margin-left:312.9pt;margin-top:45.1pt;height:18.85pt;width:119.4pt;mso-position-horizontal-relative:page;mso-position-vertical-relative:page;rotation:21626880f;z-index:-2515712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2" o:spid="_x0000_s2134" o:spt="136" type="#_x0000_t136" style="position:absolute;left:0pt;margin-left:638.9pt;margin-top:45.1pt;height:18.85pt;width:119.4pt;mso-position-horizontal-relative:page;mso-position-vertical-relative:page;rotation:21626880f;z-index:-2515701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4" o:spid="_x0000_s2135" o:spt="136" type="#_x0000_t136" style="position:absolute;left:0pt;margin-left:-13.05pt;margin-top:28.75pt;height:18.85pt;width:119.4pt;rotation:21626880f;z-index:-25156915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78843">
    <w:pPr>
      <w:spacing w:before="32" w:line="227" w:lineRule="auto"/>
      <w:ind w:left="649"/>
      <w:rPr>
        <w:rFonts w:ascii="STSong" w:hAnsi="STSong" w:eastAsia="STSong" w:cs="STSong"/>
        <w:sz w:val="16"/>
        <w:szCs w:val="16"/>
      </w:rPr>
    </w:pPr>
    <w:r>
      <w:pict>
        <v:shape id="_x0000_s3055" o:spid="_x0000_s3055" style="position:absolute;left:0pt;margin-left:30pt;margin-top:29.5pt;height:1pt;width:535pt;mso-position-horizontal-relative:page;mso-position-vertical-relative:page;z-index:-250619904;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022" o:spid="_x0000_s3056" o:spt="136" type="#_x0000_t136" style="position:absolute;left:0pt;margin-left:-13.05pt;margin-top:288.1pt;height:18.85pt;width:119.4pt;mso-position-horizontal-relative:page;mso-position-vertical-relative:page;rotation:21626880f;z-index:-2506270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24" o:spid="_x0000_s3057" o:spt="136" type="#_x0000_t136" style="position:absolute;left:0pt;margin-left:391.9pt;margin-top:288.1pt;height:18.85pt;width:119.4pt;mso-position-horizontal-relative:page;mso-position-vertical-relative:page;rotation:21626880f;z-index:-2506260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26" o:spid="_x0000_s3058" o:spt="136" type="#_x0000_t136" style="position:absolute;left:0pt;margin-left:491.9pt;margin-top:532.1pt;height:18.85pt;width:119.4pt;mso-position-horizontal-relative:page;mso-position-vertical-relative:page;rotation:21626880f;z-index:-2506250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28" o:spid="_x0000_s3059" o:spt="136" type="#_x0000_t136" style="position:absolute;left:0pt;margin-left:86.9pt;margin-top:532.1pt;height:18.85pt;width:119.4pt;mso-position-horizontal-relative:page;mso-position-vertical-relative:page;rotation:21626880f;z-index:-2506240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30" o:spid="_x0000_s3060" o:spt="136" type="#_x0000_t136" style="position:absolute;left:0pt;margin-left:-13.05pt;margin-top:776.1pt;height:18.85pt;width:119.4pt;mso-position-horizontal-relative:page;mso-position-vertical-relative:page;rotation:21626880f;z-index:-2506229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32" o:spid="_x0000_s3061" o:spt="136" type="#_x0000_t136" style="position:absolute;left:0pt;margin-left:391.9pt;margin-top:776.1pt;height:18.85pt;width:119.4pt;mso-position-horizontal-relative:page;mso-position-vertical-relative:page;rotation:21626880f;z-index:-2506219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062" o:spid="_x0000_s3062" style="position:absolute;left:0pt;margin-left:88.55pt;margin-top:54.6pt;height:0.75pt;width:418.25pt;mso-position-horizontal-relative:page;mso-position-vertical-relative:page;z-index:-250620928;mso-width-relative:page;mso-height-relative:page;" filled="f" stroked="t" coordsize="8365,15" o:allowincell="f" path="m0,7l8364,7e">
          <v:fill on="f" focussize="0,0"/>
          <v:stroke color="#000000" miterlimit="10" joinstyle="miter"/>
          <v:imagedata o:title=""/>
          <o:lock v:ext="edit"/>
        </v:shape>
      </w:pict>
    </w:r>
    <w:r>
      <w:pict>
        <v:shape id="PowerPlusWaterMarkObject2036" o:spid="_x0000_s3063" o:spt="136" type="#_x0000_t136" style="position:absolute;left:0pt;margin-left:491.9pt;margin-top:44.1pt;height:18.85pt;width:119.4pt;mso-position-horizontal-relative:page;mso-position-vertical-relative:page;rotation:21626880f;z-index:-2506188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38" o:spid="_x0000_s3064" o:spt="136" type="#_x0000_t136" style="position:absolute;left:0pt;margin-left:86.9pt;margin-top:27.75pt;height:18.85pt;width:119.4pt;rotation:21626880f;z-index:-25061785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8577C9">
    <w:pPr>
      <w:spacing w:before="32" w:line="227" w:lineRule="auto"/>
      <w:ind w:left="649"/>
      <w:rPr>
        <w:rFonts w:ascii="STSong" w:hAnsi="STSong" w:eastAsia="STSong" w:cs="STSong"/>
        <w:sz w:val="16"/>
        <w:szCs w:val="16"/>
      </w:rPr>
    </w:pPr>
    <w:r>
      <w:pict>
        <v:shape id="_x0000_s3065" o:spid="_x0000_s3065" style="position:absolute;left:0pt;margin-left:30pt;margin-top:29.5pt;height:1pt;width:782pt;mso-position-horizontal-relative:page;mso-position-vertical-relative:page;z-index:-250612736;mso-width-relative:page;mso-height-relative:page;" filled="f" stroked="t" coordsize="15640,20" o:allowincell="f" path="m0,10l15640,10e">
          <v:fill on="f" focussize="0,0"/>
          <v:stroke weight="1pt" color="#646464" miterlimit="10" joinstyle="miter"/>
          <v:imagedata o:title=""/>
          <o:lock v:ext="edit"/>
        </v:shape>
      </w:pict>
    </w:r>
    <w:r>
      <w:pict>
        <v:shape id="PowerPlusWaterMarkObject2042" o:spid="_x0000_s3066" o:spt="136" type="#_x0000_t136" style="position:absolute;left:0pt;margin-left:-45pt;margin-top:406.35pt;height:22.25pt;width:609.35pt;mso-position-horizontal-relative:page;mso-position-vertical-relative:page;rotation:21626880f;z-index:-25061683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044" o:spid="_x0000_s3067" o:spt="136" type="#_x0000_t136" style="position:absolute;left:0pt;margin-left:280.95pt;margin-top:406.35pt;height:22.25pt;width:609.35pt;mso-position-horizontal-relative:page;mso-position-vertical-relative:page;rotation:21626880f;z-index:-250615808;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046" o:spid="_x0000_s3068" o:spt="136" type="#_x0000_t136" style="position:absolute;left:0pt;margin-left:86.9pt;margin-top:287.1pt;height:18.85pt;width:119.4pt;mso-position-horizontal-relative:page;mso-position-vertical-relative:page;rotation:21626880f;z-index:-2506147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48" o:spid="_x0000_s3069" o:spt="136" type="#_x0000_t136" style="position:absolute;left:0pt;margin-left:638.9pt;margin-top:529.1pt;height:18.85pt;width:119.4pt;mso-position-horizontal-relative:page;mso-position-vertical-relative:page;rotation:21626880f;z-index:-2506137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070" o:spid="_x0000_s3070" style="position:absolute;left:0pt;margin-left:70.55pt;margin-top:54.2pt;height:0.75pt;width:700.8pt;mso-position-horizontal-relative:page;mso-position-vertical-relative:page;z-index:-250611712;mso-width-relative:page;mso-height-relative:page;" filled="f" stroked="t" coordsize="14015,15" o:allowincell="f" path="m0,7l14015,7e">
          <v:fill on="f" focussize="0,0"/>
          <v:stroke color="#000000" miterlimit="10" joinstyle="miter"/>
          <v:imagedata o:title=""/>
          <o:lock v:ext="edit"/>
        </v:shape>
      </w:pict>
    </w:r>
    <w:r>
      <w:pict>
        <v:shape id="PowerPlusWaterMarkObject2052" o:spid="_x0000_s3071" o:spt="136" type="#_x0000_t136" style="position:absolute;left:0pt;margin-left:638.9pt;margin-top:45.1pt;height:18.85pt;width:119.4pt;mso-position-horizontal-relative:page;mso-position-vertical-relative:page;rotation:21626880f;z-index:-2506106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54" o:spid="_x0000_s3072" o:spt="136" type="#_x0000_t136" style="position:absolute;left:0pt;margin-left:312.9pt;margin-top:45.1pt;height:18.85pt;width:119.4pt;mso-position-horizontal-relative:page;mso-position-vertical-relative:page;rotation:21626880f;z-index:-2506096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56" o:spid="_x0000_s3073" o:spt="136" type="#_x0000_t136" style="position:absolute;left:0pt;margin-left:-13.05pt;margin-top:28.75pt;height:18.85pt;width:119.4pt;rotation:21626880f;z-index:-25060864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F7509">
    <w:pPr>
      <w:spacing w:before="32" w:line="227" w:lineRule="auto"/>
      <w:ind w:left="649"/>
      <w:rPr>
        <w:rFonts w:ascii="STSong" w:hAnsi="STSong" w:eastAsia="STSong" w:cs="STSong"/>
        <w:sz w:val="16"/>
        <w:szCs w:val="16"/>
      </w:rPr>
    </w:pPr>
    <w:r>
      <w:pict>
        <v:shape id="_x0000_s3074" o:spid="_x0000_s3074" style="position:absolute;left:0pt;margin-left:30pt;margin-top:29.5pt;height:1pt;width:782pt;mso-position-horizontal-relative:page;mso-position-vertical-relative:page;z-index:-250602496;mso-width-relative:page;mso-height-relative:page;" filled="f" stroked="t" coordsize="15640,20" o:allowincell="f" path="m0,10l15640,10e">
          <v:fill on="f" focussize="0,0"/>
          <v:stroke weight="1pt" color="#646464" miterlimit="10" joinstyle="miter"/>
          <v:imagedata o:title=""/>
          <o:lock v:ext="edit"/>
        </v:shape>
      </w:pict>
    </w:r>
    <w:r>
      <w:pict>
        <v:shape id="PowerPlusWaterMarkObject2060" o:spid="_x0000_s3075" o:spt="136" type="#_x0000_t136" style="position:absolute;left:0pt;margin-left:-45pt;margin-top:406.35pt;height:22.25pt;width:609.35pt;mso-position-horizontal-relative:page;mso-position-vertical-relative:page;rotation:21626880f;z-index:-250607616;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062" o:spid="_x0000_s3076" o:spt="136" type="#_x0000_t136" style="position:absolute;left:0pt;margin-left:280.95pt;margin-top:406.35pt;height:22.25pt;width:609.35pt;mso-position-horizontal-relative:page;mso-position-vertical-relative:page;rotation:21626880f;z-index:-25060659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064" o:spid="_x0000_s3077" o:spt="136" type="#_x0000_t136" style="position:absolute;left:0pt;margin-left:86.9pt;margin-top:287.1pt;height:18.85pt;width:119.4pt;mso-position-horizontal-relative:page;mso-position-vertical-relative:page;rotation:21626880f;z-index:-2506055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66" o:spid="_x0000_s3078" o:spt="136" type="#_x0000_t136" style="position:absolute;left:0pt;margin-left:638.9pt;margin-top:529.1pt;height:18.85pt;width:119.4pt;mso-position-horizontal-relative:page;mso-position-vertical-relative:page;rotation:21626880f;z-index:-2506045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079" o:spid="_x0000_s3079" style="position:absolute;left:0pt;margin-left:70.55pt;margin-top:54.2pt;height:0.75pt;width:700.8pt;mso-position-horizontal-relative:page;mso-position-vertical-relative:page;z-index:-250603520;mso-width-relative:page;mso-height-relative:page;" filled="f" stroked="t" coordsize="14015,15" o:allowincell="f" path="m0,7l14015,7e">
          <v:fill on="f" focussize="0,0"/>
          <v:stroke color="#000000" miterlimit="10" joinstyle="miter"/>
          <v:imagedata o:title=""/>
          <o:lock v:ext="edit"/>
        </v:shape>
      </w:pict>
    </w:r>
    <w:r>
      <w:pict>
        <v:shape id="PowerPlusWaterMarkObject2070" o:spid="_x0000_s3080" o:spt="136" type="#_x0000_t136" style="position:absolute;left:0pt;margin-left:638.9pt;margin-top:45.1pt;height:18.85pt;width:119.4pt;mso-position-horizontal-relative:page;mso-position-vertical-relative:page;rotation:21626880f;z-index:-2506014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72" o:spid="_x0000_s3081" o:spt="136" type="#_x0000_t136" style="position:absolute;left:0pt;margin-left:312.9pt;margin-top:45.1pt;height:18.85pt;width:119.4pt;mso-position-horizontal-relative:page;mso-position-vertical-relative:page;rotation:21626880f;z-index:-2506004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74" o:spid="_x0000_s3082" o:spt="136" type="#_x0000_t136" style="position:absolute;left:0pt;margin-left:-13.05pt;margin-top:28.75pt;height:18.85pt;width:119.4pt;rotation:21626880f;z-index:-25059942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B56BCC">
    <w:pPr>
      <w:spacing w:before="32" w:line="227" w:lineRule="auto"/>
      <w:ind w:left="649"/>
      <w:rPr>
        <w:rFonts w:ascii="STSong" w:hAnsi="STSong" w:eastAsia="STSong" w:cs="STSong"/>
        <w:sz w:val="16"/>
        <w:szCs w:val="16"/>
      </w:rPr>
    </w:pPr>
    <w:r>
      <w:pict>
        <v:shape id="_x0000_s3083" o:spid="_x0000_s3083" style="position:absolute;left:0pt;margin-left:30pt;margin-top:29.5pt;height:1pt;width:782pt;mso-position-horizontal-relative:page;mso-position-vertical-relative:page;z-index:-250594304;mso-width-relative:page;mso-height-relative:page;" filled="f" stroked="t" coordsize="15640,20" o:allowincell="f" path="m0,10l15640,10e">
          <v:fill on="f" focussize="0,0"/>
          <v:stroke weight="1pt" color="#646464" miterlimit="10" joinstyle="miter"/>
          <v:imagedata o:title=""/>
          <o:lock v:ext="edit"/>
        </v:shape>
      </w:pict>
    </w:r>
    <w:r>
      <w:pict>
        <v:shape id="PowerPlusWaterMarkObject2078" o:spid="_x0000_s3084" o:spt="136" type="#_x0000_t136" style="position:absolute;left:0pt;margin-left:-45pt;margin-top:406.35pt;height:22.25pt;width:609.35pt;mso-position-horizontal-relative:page;mso-position-vertical-relative:page;rotation:21626880f;z-index:-25059840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080" o:spid="_x0000_s3085" o:spt="136" type="#_x0000_t136" style="position:absolute;left:0pt;margin-left:280.95pt;margin-top:406.35pt;height:22.25pt;width:609.35pt;mso-position-horizontal-relative:page;mso-position-vertical-relative:page;rotation:21626880f;z-index:-250597376;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082" o:spid="_x0000_s3086" o:spt="136" type="#_x0000_t136" style="position:absolute;left:0pt;margin-left:638.9pt;margin-top:529.1pt;height:18.85pt;width:119.4pt;mso-position-horizontal-relative:page;mso-position-vertical-relative:page;rotation:21626880f;z-index:-2505963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84" o:spid="_x0000_s3087" o:spt="136" type="#_x0000_t136" style="position:absolute;left:0pt;margin-left:86.9pt;margin-top:287.1pt;height:18.85pt;width:119.4pt;mso-position-horizontal-relative:page;mso-position-vertical-relative:page;rotation:21626880f;z-index:-2505953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088" o:spid="_x0000_s3088" style="position:absolute;left:0pt;margin-left:70.55pt;margin-top:54.2pt;height:0.75pt;width:700.8pt;mso-position-horizontal-relative:page;mso-position-vertical-relative:page;z-index:-250593280;mso-width-relative:page;mso-height-relative:page;" filled="f" stroked="t" coordsize="14015,15" o:allowincell="f" path="m0,7l14015,7e">
          <v:fill on="f" focussize="0,0"/>
          <v:stroke color="#000000" miterlimit="10" joinstyle="miter"/>
          <v:imagedata o:title=""/>
          <o:lock v:ext="edit"/>
        </v:shape>
      </w:pict>
    </w:r>
    <w:r>
      <w:pict>
        <v:shape id="PowerPlusWaterMarkObject2088" o:spid="_x0000_s3089" o:spt="136" type="#_x0000_t136" style="position:absolute;left:0pt;margin-left:312.9pt;margin-top:45.1pt;height:18.85pt;width:119.4pt;mso-position-horizontal-relative:page;mso-position-vertical-relative:page;rotation:21626880f;z-index:-2505922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90" o:spid="_x0000_s3090" o:spt="136" type="#_x0000_t136" style="position:absolute;left:0pt;margin-left:638.9pt;margin-top:45.1pt;height:18.85pt;width:119.4pt;mso-position-horizontal-relative:page;mso-position-vertical-relative:page;rotation:21626880f;z-index:-2505912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92" o:spid="_x0000_s3091" o:spt="136" type="#_x0000_t136" style="position:absolute;left:0pt;margin-left:-13.05pt;margin-top:28.75pt;height:18.85pt;width:119.4pt;rotation:21626880f;z-index:-25059020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E85226">
    <w:pPr>
      <w:spacing w:before="32" w:line="227" w:lineRule="auto"/>
      <w:ind w:left="649"/>
      <w:rPr>
        <w:rFonts w:ascii="STSong" w:hAnsi="STSong" w:eastAsia="STSong" w:cs="STSong"/>
        <w:sz w:val="16"/>
        <w:szCs w:val="16"/>
      </w:rPr>
    </w:pPr>
    <w:r>
      <w:pict>
        <v:shape id="_x0000_s3092" o:spid="_x0000_s3092" style="position:absolute;left:0pt;margin-left:30pt;margin-top:29.5pt;height:1pt;width:535pt;mso-position-horizontal-relative:page;mso-position-vertical-relative:page;z-index:-25058201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096" o:spid="_x0000_s3093" o:spt="136" type="#_x0000_t136" style="position:absolute;left:0pt;margin-left:-13.05pt;margin-top:288.1pt;height:18.85pt;width:119.4pt;mso-position-horizontal-relative:page;mso-position-vertical-relative:page;rotation:21626880f;z-index:-2505891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98" o:spid="_x0000_s3094" o:spt="136" type="#_x0000_t136" style="position:absolute;left:0pt;margin-left:391.9pt;margin-top:288.1pt;height:18.85pt;width:119.4pt;mso-position-horizontal-relative:page;mso-position-vertical-relative:page;rotation:21626880f;z-index:-2505881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00" o:spid="_x0000_s3095" o:spt="136" type="#_x0000_t136" style="position:absolute;left:0pt;margin-left:491.9pt;margin-top:532.1pt;height:18.85pt;width:119.4pt;mso-position-horizontal-relative:page;mso-position-vertical-relative:page;rotation:21626880f;z-index:-2505871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02" o:spid="_x0000_s3096" o:spt="136" type="#_x0000_t136" style="position:absolute;left:0pt;margin-left:86.9pt;margin-top:532.1pt;height:18.85pt;width:119.4pt;mso-position-horizontal-relative:page;mso-position-vertical-relative:page;rotation:21626880f;z-index:-2505861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04" o:spid="_x0000_s3097" o:spt="136" type="#_x0000_t136" style="position:absolute;left:0pt;margin-left:-13.05pt;margin-top:776.1pt;height:18.85pt;width:119.4pt;mso-position-horizontal-relative:page;mso-position-vertical-relative:page;rotation:21626880f;z-index:-2505850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06" o:spid="_x0000_s3098" o:spt="136" type="#_x0000_t136" style="position:absolute;left:0pt;margin-left:391.9pt;margin-top:776.1pt;height:18.85pt;width:119.4pt;mso-position-horizontal-relative:page;mso-position-vertical-relative:page;rotation:21626880f;z-index:-2505840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099" o:spid="_x0000_s3099" style="position:absolute;left:0pt;margin-left:88.55pt;margin-top:54.6pt;height:0.75pt;width:418.25pt;mso-position-horizontal-relative:page;mso-position-vertical-relative:page;z-index:-250583040;mso-width-relative:page;mso-height-relative:page;" filled="f" stroked="t" coordsize="8365,15" o:allowincell="f" path="m0,7l8364,7e">
          <v:fill on="f" focussize="0,0"/>
          <v:stroke color="#000000" miterlimit="10" joinstyle="miter"/>
          <v:imagedata o:title=""/>
          <o:lock v:ext="edit"/>
        </v:shape>
      </w:pict>
    </w:r>
    <w:r>
      <w:pict>
        <v:shape id="PowerPlusWaterMarkObject2110" o:spid="_x0000_s3100" o:spt="136" type="#_x0000_t136" style="position:absolute;left:0pt;margin-left:491.9pt;margin-top:44.1pt;height:18.85pt;width:119.4pt;mso-position-horizontal-relative:page;mso-position-vertical-relative:page;rotation:21626880f;z-index:-2505809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12" o:spid="_x0000_s3101" o:spt="136" type="#_x0000_t136" style="position:absolute;left:0pt;margin-left:86.9pt;margin-top:27.75pt;height:18.85pt;width:119.4pt;rotation:21626880f;z-index:-25057996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DBE8A">
    <w:pPr>
      <w:spacing w:before="32" w:line="227" w:lineRule="auto"/>
      <w:ind w:left="649"/>
      <w:rPr>
        <w:rFonts w:ascii="STSong" w:hAnsi="STSong" w:eastAsia="STSong" w:cs="STSong"/>
        <w:sz w:val="16"/>
        <w:szCs w:val="16"/>
      </w:rPr>
    </w:pPr>
    <w:r>
      <w:pict>
        <v:shape id="_x0000_s3102" o:spid="_x0000_s3102" style="position:absolute;left:0pt;margin-left:30pt;margin-top:29.5pt;height:1pt;width:535pt;mso-position-horizontal-relative:page;mso-position-vertical-relative:page;z-index:-250572800;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116" o:spid="_x0000_s3103" o:spt="136" type="#_x0000_t136" style="position:absolute;left:0pt;margin-left:-13.05pt;margin-top:288.1pt;height:18.85pt;width:119.4pt;mso-position-horizontal-relative:page;mso-position-vertical-relative:page;rotation:21626880f;z-index:-2505789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18" o:spid="_x0000_s3104" o:spt="136" type="#_x0000_t136" style="position:absolute;left:0pt;margin-left:491.9pt;margin-top:532.1pt;height:18.85pt;width:119.4pt;mso-position-horizontal-relative:page;mso-position-vertical-relative:page;rotation:21626880f;z-index:-2505779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20" o:spid="_x0000_s3105" o:spt="136" type="#_x0000_t136" style="position:absolute;left:0pt;margin-left:86.9pt;margin-top:532.1pt;height:18.85pt;width:119.4pt;mso-position-horizontal-relative:page;mso-position-vertical-relative:page;rotation:21626880f;z-index:-2505768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22" o:spid="_x0000_s3106" o:spt="136" type="#_x0000_t136" style="position:absolute;left:0pt;margin-left:391.9pt;margin-top:288.1pt;height:18.85pt;width:119.4pt;mso-position-horizontal-relative:page;mso-position-vertical-relative:page;rotation:21626880f;z-index:-2505758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24" o:spid="_x0000_s3107" o:spt="136" type="#_x0000_t136" style="position:absolute;left:0pt;margin-left:-13.05pt;margin-top:776.1pt;height:18.85pt;width:119.4pt;mso-position-horizontal-relative:page;mso-position-vertical-relative:page;rotation:21626880f;z-index:-2505748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26" o:spid="_x0000_s3108" o:spt="136" type="#_x0000_t136" style="position:absolute;left:0pt;margin-left:391.9pt;margin-top:776.1pt;height:18.85pt;width:119.4pt;mso-position-horizontal-relative:page;mso-position-vertical-relative:page;rotation:21626880f;z-index:-2505738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109" o:spid="_x0000_s3109" style="position:absolute;left:0pt;margin-left:88.55pt;margin-top:54.6pt;height:0.75pt;width:418.25pt;mso-position-horizontal-relative:page;mso-position-vertical-relative:page;z-index:-250571776;mso-width-relative:page;mso-height-relative:page;" filled="f" stroked="t" coordsize="8365,15" o:allowincell="f" path="m0,7l8364,7e">
          <v:fill on="f" focussize="0,0"/>
          <v:stroke color="#000000" miterlimit="10" joinstyle="miter"/>
          <v:imagedata o:title=""/>
          <o:lock v:ext="edit"/>
        </v:shape>
      </w:pict>
    </w:r>
    <w:r>
      <w:pict>
        <v:shape id="PowerPlusWaterMarkObject2130" o:spid="_x0000_s3110" o:spt="136" type="#_x0000_t136" style="position:absolute;left:0pt;margin-left:491.9pt;margin-top:44.1pt;height:18.85pt;width:119.4pt;mso-position-horizontal-relative:page;mso-position-vertical-relative:page;rotation:21626880f;z-index:-2505707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32" o:spid="_x0000_s3111" o:spt="136" type="#_x0000_t136" style="position:absolute;left:0pt;margin-left:86.9pt;margin-top:27.75pt;height:18.85pt;width:119.4pt;rotation:21626880f;z-index:-25056972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22B6D">
    <w:pPr>
      <w:spacing w:before="32" w:line="227" w:lineRule="auto"/>
      <w:ind w:left="649"/>
      <w:rPr>
        <w:rFonts w:ascii="STSong" w:hAnsi="STSong" w:eastAsia="STSong" w:cs="STSong"/>
        <w:sz w:val="16"/>
        <w:szCs w:val="16"/>
      </w:rPr>
    </w:pPr>
    <w:r>
      <w:pict>
        <v:shape id="_x0000_s3112" o:spid="_x0000_s3112" style="position:absolute;left:0pt;margin-left:30pt;margin-top:29.5pt;height:1pt;width:535pt;mso-position-horizontal-relative:page;mso-position-vertical-relative:page;z-index:-25056153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136" o:spid="_x0000_s3113" o:spt="136" type="#_x0000_t136" style="position:absolute;left:0pt;margin-left:391.9pt;margin-top:288.1pt;height:18.85pt;width:119.4pt;mso-position-horizontal-relative:page;mso-position-vertical-relative:page;rotation:21626880f;z-index:-2505687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38" o:spid="_x0000_s3114" o:spt="136" type="#_x0000_t136" style="position:absolute;left:0pt;margin-left:-13.05pt;margin-top:288.1pt;height:18.85pt;width:119.4pt;mso-position-horizontal-relative:page;mso-position-vertical-relative:page;rotation:21626880f;z-index:-2505676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40" o:spid="_x0000_s3115" o:spt="136" type="#_x0000_t136" style="position:absolute;left:0pt;margin-left:-13.05pt;margin-top:776.1pt;height:18.85pt;width:119.4pt;mso-position-horizontal-relative:page;mso-position-vertical-relative:page;rotation:21626880f;z-index:-2505666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42" o:spid="_x0000_s3116" o:spt="136" type="#_x0000_t136" style="position:absolute;left:0pt;margin-left:391.9pt;margin-top:776.1pt;height:18.85pt;width:119.4pt;mso-position-horizontal-relative:page;mso-position-vertical-relative:page;rotation:21626880f;z-index:-2505656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44" o:spid="_x0000_s3117" o:spt="136" type="#_x0000_t136" style="position:absolute;left:0pt;margin-left:86.9pt;margin-top:532.1pt;height:18.85pt;width:119.4pt;mso-position-horizontal-relative:page;mso-position-vertical-relative:page;rotation:21626880f;z-index:-2505646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46" o:spid="_x0000_s3118" o:spt="136" type="#_x0000_t136" style="position:absolute;left:0pt;margin-left:491.9pt;margin-top:532.1pt;height:18.85pt;width:119.4pt;mso-position-horizontal-relative:page;mso-position-vertical-relative:page;rotation:21626880f;z-index:-2505635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119" o:spid="_x0000_s3119" style="position:absolute;left:0pt;margin-left:88.55pt;margin-top:54.6pt;height:0.75pt;width:418.25pt;mso-position-horizontal-relative:page;mso-position-vertical-relative:page;z-index:-250562560;mso-width-relative:page;mso-height-relative:page;" filled="f" stroked="t" coordsize="8365,15" o:allowincell="f" path="m0,7l8364,7e">
          <v:fill on="f" focussize="0,0"/>
          <v:stroke color="#000000" miterlimit="10" joinstyle="miter"/>
          <v:imagedata o:title=""/>
          <o:lock v:ext="edit"/>
        </v:shape>
      </w:pict>
    </w:r>
    <w:r>
      <w:pict>
        <v:shape id="PowerPlusWaterMarkObject2150" o:spid="_x0000_s3120" o:spt="136" type="#_x0000_t136" style="position:absolute;left:0pt;margin-left:491.9pt;margin-top:44.1pt;height:18.85pt;width:119.4pt;mso-position-horizontal-relative:page;mso-position-vertical-relative:page;rotation:21626880f;z-index:-2505605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52" o:spid="_x0000_s3121" o:spt="136" type="#_x0000_t136" style="position:absolute;left:0pt;margin-left:86.9pt;margin-top:27.75pt;height:18.85pt;width:119.4pt;rotation:21626880f;z-index:-25055948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48BFB9">
    <w:pPr>
      <w:spacing w:before="32" w:line="227" w:lineRule="auto"/>
      <w:ind w:left="649"/>
      <w:rPr>
        <w:rFonts w:ascii="STSong" w:hAnsi="STSong" w:eastAsia="STSong" w:cs="STSong"/>
        <w:sz w:val="16"/>
        <w:szCs w:val="16"/>
      </w:rPr>
    </w:pPr>
    <w:r>
      <w:pict>
        <v:shape id="_x0000_s3122" o:spid="_x0000_s3122" style="position:absolute;left:0pt;margin-left:30pt;margin-top:29.5pt;height:1pt;width:535pt;mso-position-horizontal-relative:page;mso-position-vertical-relative:page;z-index:-25055129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156" o:spid="_x0000_s3123" o:spt="136" type="#_x0000_t136" style="position:absolute;left:0pt;margin-left:86.9pt;margin-top:532.1pt;height:18.85pt;width:119.4pt;mso-position-horizontal-relative:page;mso-position-vertical-relative:page;rotation:21626880f;z-index:-2505584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58" o:spid="_x0000_s3124" o:spt="136" type="#_x0000_t136" style="position:absolute;left:0pt;margin-left:-13.05pt;margin-top:288.1pt;height:18.85pt;width:119.4pt;mso-position-horizontal-relative:page;mso-position-vertical-relative:page;rotation:21626880f;z-index:-2505574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60" o:spid="_x0000_s3125" o:spt="136" type="#_x0000_t136" style="position:absolute;left:0pt;margin-left:391.9pt;margin-top:288.1pt;height:18.85pt;width:119.4pt;mso-position-horizontal-relative:page;mso-position-vertical-relative:page;rotation:21626880f;z-index:-2505564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62" o:spid="_x0000_s3126" o:spt="136" type="#_x0000_t136" style="position:absolute;left:0pt;margin-left:-13.05pt;margin-top:776.1pt;height:18.85pt;width:119.4pt;mso-position-horizontal-relative:page;mso-position-vertical-relative:page;rotation:21626880f;z-index:-2505553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64" o:spid="_x0000_s3127" o:spt="136" type="#_x0000_t136" style="position:absolute;left:0pt;margin-left:391.9pt;margin-top:776.1pt;height:18.85pt;width:119.4pt;mso-position-horizontal-relative:page;mso-position-vertical-relative:page;rotation:21626880f;z-index:-2505543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66" o:spid="_x0000_s3128" o:spt="136" type="#_x0000_t136" style="position:absolute;left:0pt;margin-left:491.9pt;margin-top:532.1pt;height:18.85pt;width:119.4pt;mso-position-horizontal-relative:page;mso-position-vertical-relative:page;rotation:21626880f;z-index:-2505533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129" o:spid="_x0000_s3129" style="position:absolute;left:0pt;margin-left:88.55pt;margin-top:54.6pt;height:0.75pt;width:418.25pt;mso-position-horizontal-relative:page;mso-position-vertical-relative:page;z-index:-250552320;mso-width-relative:page;mso-height-relative:page;" filled="f" stroked="t" coordsize="8365,15" o:allowincell="f" path="m0,7l8364,7e">
          <v:fill on="f" focussize="0,0"/>
          <v:stroke color="#000000" miterlimit="10" joinstyle="miter"/>
          <v:imagedata o:title=""/>
          <o:lock v:ext="edit"/>
        </v:shape>
      </w:pict>
    </w:r>
    <w:r>
      <w:pict>
        <v:shape id="PowerPlusWaterMarkObject2170" o:spid="_x0000_s3130" o:spt="136" type="#_x0000_t136" style="position:absolute;left:0pt;margin-left:491.9pt;margin-top:44.1pt;height:18.85pt;width:119.4pt;mso-position-horizontal-relative:page;mso-position-vertical-relative:page;rotation:21626880f;z-index:-2505502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72" o:spid="_x0000_s3131" o:spt="136" type="#_x0000_t136" style="position:absolute;left:0pt;margin-left:86.9pt;margin-top:27.75pt;height:18.85pt;width:119.4pt;rotation:21626880f;z-index:-25054924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EDE9C">
    <w:pPr>
      <w:spacing w:before="32" w:line="227" w:lineRule="auto"/>
      <w:ind w:left="649"/>
      <w:rPr>
        <w:rFonts w:ascii="STSong" w:hAnsi="STSong" w:eastAsia="STSong" w:cs="STSong"/>
        <w:sz w:val="16"/>
        <w:szCs w:val="16"/>
      </w:rPr>
    </w:pPr>
    <w:r>
      <w:pict>
        <v:shape id="_x0000_s3132" o:spid="_x0000_s3132" style="position:absolute;left:0pt;margin-left:30pt;margin-top:29.5pt;height:1pt;width:535pt;mso-position-horizontal-relative:page;mso-position-vertical-relative:page;z-index:-25054105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176" o:spid="_x0000_s3133" o:spt="136" type="#_x0000_t136" style="position:absolute;left:0pt;margin-left:391.9pt;margin-top:288.1pt;height:18.85pt;width:119.4pt;mso-position-horizontal-relative:page;mso-position-vertical-relative:page;rotation:21626880f;z-index:-2505482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78" o:spid="_x0000_s3134" o:spt="136" type="#_x0000_t136" style="position:absolute;left:0pt;margin-left:-13.05pt;margin-top:288.1pt;height:18.85pt;width:119.4pt;mso-position-horizontal-relative:page;mso-position-vertical-relative:page;rotation:21626880f;z-index:-2505472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80" o:spid="_x0000_s3135" o:spt="136" type="#_x0000_t136" style="position:absolute;left:0pt;margin-left:-13.05pt;margin-top:776.1pt;height:18.85pt;width:119.4pt;mso-position-horizontal-relative:page;mso-position-vertical-relative:page;rotation:21626880f;z-index:-2505461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82" o:spid="_x0000_s3136" o:spt="136" type="#_x0000_t136" style="position:absolute;left:0pt;margin-left:391.9pt;margin-top:776.1pt;height:18.85pt;width:119.4pt;mso-position-horizontal-relative:page;mso-position-vertical-relative:page;rotation:21626880f;z-index:-2505451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84" o:spid="_x0000_s3137" o:spt="136" type="#_x0000_t136" style="position:absolute;left:0pt;margin-left:86.9pt;margin-top:532.1pt;height:18.85pt;width:119.4pt;mso-position-horizontal-relative:page;mso-position-vertical-relative:page;rotation:21626880f;z-index:-2505441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86" o:spid="_x0000_s3138" o:spt="136" type="#_x0000_t136" style="position:absolute;left:0pt;margin-left:491.9pt;margin-top:532.1pt;height:18.85pt;width:119.4pt;mso-position-horizontal-relative:page;mso-position-vertical-relative:page;rotation:21626880f;z-index:-2505431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139" o:spid="_x0000_s3139" style="position:absolute;left:0pt;margin-left:88.55pt;margin-top:54.6pt;height:0.75pt;width:418.25pt;mso-position-horizontal-relative:page;mso-position-vertical-relative:page;z-index:-250542080;mso-width-relative:page;mso-height-relative:page;" filled="f" stroked="t" coordsize="8365,15" o:allowincell="f" path="m0,7l8364,7e">
          <v:fill on="f" focussize="0,0"/>
          <v:stroke color="#000000" miterlimit="10" joinstyle="miter"/>
          <v:imagedata o:title=""/>
          <o:lock v:ext="edit"/>
        </v:shape>
      </w:pict>
    </w:r>
    <w:r>
      <w:pict>
        <v:shape id="PowerPlusWaterMarkObject2190" o:spid="_x0000_s3140" o:spt="136" type="#_x0000_t136" style="position:absolute;left:0pt;margin-left:491.9pt;margin-top:44.1pt;height:18.85pt;width:119.4pt;mso-position-horizontal-relative:page;mso-position-vertical-relative:page;rotation:21626880f;z-index:-2505400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92" o:spid="_x0000_s3141" o:spt="136" type="#_x0000_t136" style="position:absolute;left:0pt;margin-left:86.9pt;margin-top:27.75pt;height:18.85pt;width:119.4pt;rotation:21626880f;z-index:-25053900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E60A3E">
    <w:pPr>
      <w:spacing w:before="32" w:line="227" w:lineRule="auto"/>
      <w:ind w:left="649"/>
      <w:rPr>
        <w:rFonts w:ascii="STSong" w:hAnsi="STSong" w:eastAsia="STSong" w:cs="STSong"/>
        <w:sz w:val="16"/>
        <w:szCs w:val="16"/>
      </w:rPr>
    </w:pPr>
    <w:r>
      <w:pict>
        <v:shape id="_x0000_s3142" o:spid="_x0000_s3142" style="position:absolute;left:0pt;margin-left:30pt;margin-top:29.5pt;height:1pt;width:535pt;mso-position-horizontal-relative:page;mso-position-vertical-relative:page;z-index:-250531840;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196" o:spid="_x0000_s3143" o:spt="136" type="#_x0000_t136" style="position:absolute;left:0pt;margin-left:-13.05pt;margin-top:288.1pt;height:18.85pt;width:119.4pt;mso-position-horizontal-relative:page;mso-position-vertical-relative:page;rotation:21626880f;z-index:-2505379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98" o:spid="_x0000_s3144" o:spt="136" type="#_x0000_t136" style="position:absolute;left:0pt;margin-left:391.9pt;margin-top:288.1pt;height:18.85pt;width:119.4pt;mso-position-horizontal-relative:page;mso-position-vertical-relative:page;rotation:21626880f;z-index:-2505369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00" o:spid="_x0000_s3145" o:spt="136" type="#_x0000_t136" style="position:absolute;left:0pt;margin-left:86.9pt;margin-top:532.1pt;height:18.85pt;width:119.4pt;mso-position-horizontal-relative:page;mso-position-vertical-relative:page;rotation:21626880f;z-index:-2505359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02" o:spid="_x0000_s3146" o:spt="136" type="#_x0000_t136" style="position:absolute;left:0pt;margin-left:491.9pt;margin-top:532.1pt;height:18.85pt;width:119.4pt;mso-position-horizontal-relative:page;mso-position-vertical-relative:page;rotation:21626880f;z-index:-2505349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04" o:spid="_x0000_s3147" o:spt="136" type="#_x0000_t136" style="position:absolute;left:0pt;margin-left:-13.05pt;margin-top:776.1pt;height:18.85pt;width:119.4pt;mso-position-horizontal-relative:page;mso-position-vertical-relative:page;rotation:21626880f;z-index:-2505338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06" o:spid="_x0000_s3148" o:spt="136" type="#_x0000_t136" style="position:absolute;left:0pt;margin-left:391.9pt;margin-top:776.1pt;height:18.85pt;width:119.4pt;mso-position-horizontal-relative:page;mso-position-vertical-relative:page;rotation:21626880f;z-index:-2505328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149" o:spid="_x0000_s3149" style="position:absolute;left:0pt;margin-left:88.55pt;margin-top:54.6pt;height:0.75pt;width:418.25pt;mso-position-horizontal-relative:page;mso-position-vertical-relative:page;z-index:-250530816;mso-width-relative:page;mso-height-relative:page;" filled="f" stroked="t" coordsize="8365,15" o:allowincell="f" path="m0,7l8364,7e">
          <v:fill on="f" focussize="0,0"/>
          <v:stroke color="#000000" miterlimit="10" joinstyle="miter"/>
          <v:imagedata o:title=""/>
          <o:lock v:ext="edit"/>
        </v:shape>
      </w:pict>
    </w:r>
    <w:r>
      <w:pict>
        <v:shape id="PowerPlusWaterMarkObject2210" o:spid="_x0000_s3150" o:spt="136" type="#_x0000_t136" style="position:absolute;left:0pt;margin-left:491.9pt;margin-top:44.1pt;height:18.85pt;width:119.4pt;mso-position-horizontal-relative:page;mso-position-vertical-relative:page;rotation:21626880f;z-index:-2505297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12" o:spid="_x0000_s3151" o:spt="136" type="#_x0000_t136" style="position:absolute;left:0pt;margin-left:86.9pt;margin-top:27.75pt;height:18.85pt;width:119.4pt;rotation:21626880f;z-index:-25052876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F31A5">
    <w:pPr>
      <w:spacing w:before="32" w:line="227" w:lineRule="auto"/>
      <w:ind w:left="649"/>
      <w:rPr>
        <w:rFonts w:ascii="STSong" w:hAnsi="STSong" w:eastAsia="STSong" w:cs="STSong"/>
        <w:sz w:val="16"/>
        <w:szCs w:val="16"/>
      </w:rPr>
    </w:pPr>
    <w:r>
      <w:pict>
        <v:shape id="_x0000_s2083" o:spid="_x0000_s2083"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72" o:spid="_x0000_s2084" o:spt="136" type="#_x0000_t136" style="position:absolute;left:0pt;margin-left:-13.05pt;margin-top:288.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4" o:spid="_x0000_s2085" o:spt="136" type="#_x0000_t136" style="position:absolute;left:0pt;margin-left:391.9pt;margin-top:288.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6" o:spid="_x0000_s2086" o:spt="136" type="#_x0000_t136" style="position:absolute;left:0pt;margin-left:-13.05pt;margin-top:776.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8" o:spid="_x0000_s2087" o:spt="136" type="#_x0000_t136" style="position:absolute;left:0pt;margin-left:391.9pt;margin-top:776.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0" o:spid="_x0000_s2088" o:spt="136" type="#_x0000_t136" style="position:absolute;left:0pt;margin-left:86.9pt;margin-top:532.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4" o:spid="_x0000_s2090"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6" o:spid="_x0000_s2091"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6EFA6">
    <w:pPr>
      <w:spacing w:before="32" w:line="227" w:lineRule="auto"/>
      <w:ind w:left="649"/>
      <w:rPr>
        <w:rFonts w:ascii="STSong" w:hAnsi="STSong" w:eastAsia="STSong" w:cs="STSong"/>
        <w:sz w:val="16"/>
        <w:szCs w:val="16"/>
      </w:rPr>
    </w:pPr>
    <w:r>
      <w:pict>
        <v:shape id="_x0000_s3152" o:spid="_x0000_s3152" style="position:absolute;left:0pt;margin-left:30pt;margin-top:29.5pt;height:1pt;width:782pt;mso-position-horizontal-relative:page;mso-position-vertical-relative:page;z-index:-250523648;mso-width-relative:page;mso-height-relative:page;" filled="f" stroked="t" coordsize="15640,20" o:allowincell="f" path="m0,10l15640,10e">
          <v:fill on="f" focussize="0,0"/>
          <v:stroke weight="1pt" color="#646464" miterlimit="10" joinstyle="miter"/>
          <v:imagedata o:title=""/>
          <o:lock v:ext="edit"/>
        </v:shape>
      </w:pict>
    </w:r>
    <w:r>
      <w:pict>
        <v:shape id="PowerPlusWaterMarkObject2216" o:spid="_x0000_s3153" o:spt="136" type="#_x0000_t136" style="position:absolute;left:0pt;margin-left:86.9pt;margin-top:287.1pt;height:18.85pt;width:119.4pt;mso-position-horizontal-relative:page;mso-position-vertical-relative:page;rotation:21626880f;z-index:-2505277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18" o:spid="_x0000_s3154" o:spt="136" type="#_x0000_t136" style="position:absolute;left:0pt;margin-left:-45pt;margin-top:406.35pt;height:22.25pt;width:609.35pt;mso-position-horizontal-relative:page;mso-position-vertical-relative:page;rotation:21626880f;z-index:-25052672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220" o:spid="_x0000_s3155" o:spt="136" type="#_x0000_t136" style="position:absolute;left:0pt;margin-left:280.95pt;margin-top:406.35pt;height:22.25pt;width:609.35pt;mso-position-horizontal-relative:page;mso-position-vertical-relative:page;rotation:21626880f;z-index:-250525696;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222" o:spid="_x0000_s3156" o:spt="136" type="#_x0000_t136" style="position:absolute;left:0pt;margin-left:638.9pt;margin-top:529.1pt;height:18.85pt;width:119.4pt;mso-position-horizontal-relative:page;mso-position-vertical-relative:page;rotation:21626880f;z-index:-2505246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157" o:spid="_x0000_s3157" style="position:absolute;left:0pt;margin-left:70.55pt;margin-top:54.2pt;height:0.75pt;width:700.8pt;mso-position-horizontal-relative:page;mso-position-vertical-relative:page;z-index:-250522624;mso-width-relative:page;mso-height-relative:page;" filled="f" stroked="t" coordsize="14015,15" o:allowincell="f" path="m0,7l14015,7e">
          <v:fill on="f" focussize="0,0"/>
          <v:stroke color="#000000" miterlimit="10" joinstyle="miter"/>
          <v:imagedata o:title=""/>
          <o:lock v:ext="edit"/>
        </v:shape>
      </w:pict>
    </w:r>
    <w:r>
      <w:pict>
        <v:shape id="PowerPlusWaterMarkObject2226" o:spid="_x0000_s3158" o:spt="136" type="#_x0000_t136" style="position:absolute;left:0pt;margin-left:638.9pt;margin-top:45.1pt;height:18.85pt;width:119.4pt;mso-position-horizontal-relative:page;mso-position-vertical-relative:page;rotation:21626880f;z-index:-2505216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28" o:spid="_x0000_s3159" o:spt="136" type="#_x0000_t136" style="position:absolute;left:0pt;margin-left:312.9pt;margin-top:45.1pt;height:18.85pt;width:119.4pt;mso-position-horizontal-relative:page;mso-position-vertical-relative:page;rotation:21626880f;z-index:-2505205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30" o:spid="_x0000_s3160" o:spt="136" type="#_x0000_t136" style="position:absolute;left:0pt;margin-left:-13.05pt;margin-top:28.75pt;height:18.85pt;width:119.4pt;rotation:21626880f;z-index:-25051955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1DBBF">
    <w:pPr>
      <w:spacing w:before="32" w:line="227" w:lineRule="auto"/>
      <w:ind w:left="649"/>
      <w:rPr>
        <w:rFonts w:ascii="STSong" w:hAnsi="STSong" w:eastAsia="STSong" w:cs="STSong"/>
        <w:sz w:val="16"/>
        <w:szCs w:val="16"/>
      </w:rPr>
    </w:pPr>
    <w:r>
      <w:pict>
        <v:shape id="_x0000_s3161" o:spid="_x0000_s3161" style="position:absolute;left:0pt;margin-left:30pt;margin-top:29.5pt;height:1pt;width:782pt;mso-position-horizontal-relative:page;mso-position-vertical-relative:page;z-index:-250513408;mso-width-relative:page;mso-height-relative:page;" filled="f" stroked="t" coordsize="15640,20" o:allowincell="f" path="m0,10l15640,10e">
          <v:fill on="f" focussize="0,0"/>
          <v:stroke weight="1pt" color="#646464" miterlimit="10" joinstyle="miter"/>
          <v:imagedata o:title=""/>
          <o:lock v:ext="edit"/>
        </v:shape>
      </w:pict>
    </w:r>
    <w:r>
      <w:pict>
        <v:shape id="PowerPlusWaterMarkObject2234" o:spid="_x0000_s3162" o:spt="136" type="#_x0000_t136" style="position:absolute;left:0pt;margin-left:86.9pt;margin-top:287.1pt;height:18.85pt;width:119.4pt;mso-position-horizontal-relative:page;mso-position-vertical-relative:page;rotation:21626880f;z-index:-2505185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36" o:spid="_x0000_s3163" o:spt="136" type="#_x0000_t136" style="position:absolute;left:0pt;margin-left:280.95pt;margin-top:406.35pt;height:22.25pt;width:609.35pt;mso-position-horizontal-relative:page;mso-position-vertical-relative:page;rotation:21626880f;z-index:-250517504;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238" o:spid="_x0000_s3164" o:spt="136" type="#_x0000_t136" style="position:absolute;left:0pt;margin-left:-45pt;margin-top:406.35pt;height:22.25pt;width:609.35pt;mso-position-horizontal-relative:page;mso-position-vertical-relative:page;rotation:21626880f;z-index:-25051648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240" o:spid="_x0000_s3165" o:spt="136" type="#_x0000_t136" style="position:absolute;left:0pt;margin-left:638.9pt;margin-top:529.1pt;height:18.85pt;width:119.4pt;mso-position-horizontal-relative:page;mso-position-vertical-relative:page;rotation:21626880f;z-index:-2505154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166" o:spid="_x0000_s3166" style="position:absolute;left:0pt;margin-left:70.55pt;margin-top:54.2pt;height:0.75pt;width:700.8pt;mso-position-horizontal-relative:page;mso-position-vertical-relative:page;z-index:-250514432;mso-width-relative:page;mso-height-relative:page;" filled="f" stroked="t" coordsize="14015,15" o:allowincell="f" path="m0,7l14015,7e">
          <v:fill on="f" focussize="0,0"/>
          <v:stroke color="#000000" miterlimit="10" joinstyle="miter"/>
          <v:imagedata o:title=""/>
          <o:lock v:ext="edit"/>
        </v:shape>
      </w:pict>
    </w:r>
    <w:r>
      <w:pict>
        <v:shape id="PowerPlusWaterMarkObject2244" o:spid="_x0000_s3167" o:spt="136" type="#_x0000_t136" style="position:absolute;left:0pt;margin-left:638.9pt;margin-top:45.1pt;height:18.85pt;width:119.4pt;mso-position-horizontal-relative:page;mso-position-vertical-relative:page;rotation:21626880f;z-index:-2505123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46" o:spid="_x0000_s3168" o:spt="136" type="#_x0000_t136" style="position:absolute;left:0pt;margin-left:312.9pt;margin-top:45.1pt;height:18.85pt;width:119.4pt;mso-position-horizontal-relative:page;mso-position-vertical-relative:page;rotation:21626880f;z-index:-2505113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48" o:spid="_x0000_s3169" o:spt="136" type="#_x0000_t136" style="position:absolute;left:0pt;margin-left:-13.05pt;margin-top:28.75pt;height:18.85pt;width:119.4pt;rotation:21626880f;z-index:-25051033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78021">
    <w:pPr>
      <w:spacing w:before="32" w:line="227" w:lineRule="auto"/>
      <w:ind w:left="649"/>
      <w:rPr>
        <w:rFonts w:ascii="STSong" w:hAnsi="STSong" w:eastAsia="STSong" w:cs="STSong"/>
        <w:sz w:val="16"/>
        <w:szCs w:val="16"/>
      </w:rPr>
    </w:pPr>
    <w:r>
      <w:pict>
        <v:shape id="_x0000_s3170" o:spid="_x0000_s3170" style="position:absolute;left:0pt;margin-left:30pt;margin-top:29.5pt;height:1pt;width:782pt;mso-position-horizontal-relative:page;mso-position-vertical-relative:page;z-index:-250504192;mso-width-relative:page;mso-height-relative:page;" filled="f" stroked="t" coordsize="15640,20" o:allowincell="f" path="m0,10l15640,10e">
          <v:fill on="f" focussize="0,0"/>
          <v:stroke weight="1pt" color="#646464" miterlimit="10" joinstyle="miter"/>
          <v:imagedata o:title=""/>
          <o:lock v:ext="edit"/>
        </v:shape>
      </w:pict>
    </w:r>
    <w:r>
      <w:pict>
        <v:shape id="PowerPlusWaterMarkObject2252" o:spid="_x0000_s3171" o:spt="136" type="#_x0000_t136" style="position:absolute;left:0pt;margin-left:-45pt;margin-top:406.35pt;height:22.25pt;width:609.35pt;mso-position-horizontal-relative:page;mso-position-vertical-relative:page;rotation:21626880f;z-index:-25050931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254" o:spid="_x0000_s3172" o:spt="136" type="#_x0000_t136" style="position:absolute;left:0pt;margin-left:280.95pt;margin-top:406.35pt;height:22.25pt;width:609.35pt;mso-position-horizontal-relative:page;mso-position-vertical-relative:page;rotation:21626880f;z-index:-250508288;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256" o:spid="_x0000_s3173" o:spt="136" type="#_x0000_t136" style="position:absolute;left:0pt;margin-left:638.9pt;margin-top:529.1pt;height:18.85pt;width:119.4pt;mso-position-horizontal-relative:page;mso-position-vertical-relative:page;rotation:21626880f;z-index:-2505072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58" o:spid="_x0000_s3174" o:spt="136" type="#_x0000_t136" style="position:absolute;left:0pt;margin-left:86.9pt;margin-top:287.1pt;height:18.85pt;width:119.4pt;mso-position-horizontal-relative:page;mso-position-vertical-relative:page;rotation:21626880f;z-index:-2505062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175" o:spid="_x0000_s3175" style="position:absolute;left:0pt;margin-left:70.55pt;margin-top:54.2pt;height:0.75pt;width:700.8pt;mso-position-horizontal-relative:page;mso-position-vertical-relative:page;z-index:-250505216;mso-width-relative:page;mso-height-relative:page;" filled="f" stroked="t" coordsize="14015,15" o:allowincell="f" path="m0,7l14015,7e">
          <v:fill on="f" focussize="0,0"/>
          <v:stroke color="#000000" miterlimit="10" joinstyle="miter"/>
          <v:imagedata o:title=""/>
          <o:lock v:ext="edit"/>
        </v:shape>
      </w:pict>
    </w:r>
    <w:r>
      <w:pict>
        <v:shape id="PowerPlusWaterMarkObject2262" o:spid="_x0000_s3176" o:spt="136" type="#_x0000_t136" style="position:absolute;left:0pt;margin-left:312.9pt;margin-top:45.1pt;height:18.85pt;width:119.4pt;mso-position-horizontal-relative:page;mso-position-vertical-relative:page;rotation:21626880f;z-index:-2505031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64" o:spid="_x0000_s3177" o:spt="136" type="#_x0000_t136" style="position:absolute;left:0pt;margin-left:638.9pt;margin-top:45.1pt;height:18.85pt;width:119.4pt;mso-position-horizontal-relative:page;mso-position-vertical-relative:page;rotation:21626880f;z-index:-2505021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66" o:spid="_x0000_s3178" o:spt="136" type="#_x0000_t136" style="position:absolute;left:0pt;margin-left:-13.05pt;margin-top:28.75pt;height:18.85pt;width:119.4pt;rotation:21626880f;z-index:-25050112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A8470B">
    <w:pPr>
      <w:spacing w:before="32" w:line="227" w:lineRule="auto"/>
      <w:ind w:left="649"/>
      <w:rPr>
        <w:rFonts w:ascii="STSong" w:hAnsi="STSong" w:eastAsia="STSong" w:cs="STSong"/>
        <w:sz w:val="16"/>
        <w:szCs w:val="16"/>
      </w:rPr>
    </w:pPr>
    <w:r>
      <w:pict>
        <v:shape id="_x0000_s3179" o:spid="_x0000_s3179" style="position:absolute;left:0pt;margin-left:30pt;margin-top:29.5pt;height:1pt;width:535pt;mso-position-horizontal-relative:page;mso-position-vertical-relative:page;z-index:-250492928;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270" o:spid="_x0000_s3180" o:spt="136" type="#_x0000_t136" style="position:absolute;left:0pt;margin-left:-13.05pt;margin-top:288.1pt;height:18.85pt;width:119.4pt;mso-position-horizontal-relative:page;mso-position-vertical-relative:page;rotation:21626880f;z-index:-2505000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72" o:spid="_x0000_s3181" o:spt="136" type="#_x0000_t136" style="position:absolute;left:0pt;margin-left:391.9pt;margin-top:288.1pt;height:18.85pt;width:119.4pt;mso-position-horizontal-relative:page;mso-position-vertical-relative:page;rotation:21626880f;z-index:-2504990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74" o:spid="_x0000_s3182" o:spt="136" type="#_x0000_t136" style="position:absolute;left:0pt;margin-left:86.9pt;margin-top:532.1pt;height:18.85pt;width:119.4pt;mso-position-horizontal-relative:page;mso-position-vertical-relative:page;rotation:21626880f;z-index:-2504980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76" o:spid="_x0000_s3183" o:spt="136" type="#_x0000_t136" style="position:absolute;left:0pt;margin-left:491.9pt;margin-top:532.1pt;height:18.85pt;width:119.4pt;mso-position-horizontal-relative:page;mso-position-vertical-relative:page;rotation:21626880f;z-index:-2504970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78" o:spid="_x0000_s3184" o:spt="136" type="#_x0000_t136" style="position:absolute;left:0pt;margin-left:-13.05pt;margin-top:776.1pt;height:18.85pt;width:119.4pt;mso-position-horizontal-relative:page;mso-position-vertical-relative:page;rotation:21626880f;z-index:-2504960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80" o:spid="_x0000_s3185" o:spt="136" type="#_x0000_t136" style="position:absolute;left:0pt;margin-left:391.9pt;margin-top:776.1pt;height:18.85pt;width:119.4pt;mso-position-horizontal-relative:page;mso-position-vertical-relative:page;rotation:21626880f;z-index:-2504949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186" o:spid="_x0000_s3186" style="position:absolute;left:0pt;margin-left:88.55pt;margin-top:54.6pt;height:0.75pt;width:418.25pt;mso-position-horizontal-relative:page;mso-position-vertical-relative:page;z-index:-250493952;mso-width-relative:page;mso-height-relative:page;" filled="f" stroked="t" coordsize="8365,15" o:allowincell="f" path="m0,7l8364,7e">
          <v:fill on="f" focussize="0,0"/>
          <v:stroke color="#000000" miterlimit="10" joinstyle="miter"/>
          <v:imagedata o:title=""/>
          <o:lock v:ext="edit"/>
        </v:shape>
      </w:pict>
    </w:r>
    <w:r>
      <w:pict>
        <v:shape id="PowerPlusWaterMarkObject2284" o:spid="_x0000_s3187" o:spt="136" type="#_x0000_t136" style="position:absolute;left:0pt;margin-left:491.9pt;margin-top:44.1pt;height:18.85pt;width:119.4pt;mso-position-horizontal-relative:page;mso-position-vertical-relative:page;rotation:21626880f;z-index:-2504919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86" o:spid="_x0000_s3188" o:spt="136" type="#_x0000_t136" style="position:absolute;left:0pt;margin-left:86.9pt;margin-top:27.75pt;height:18.85pt;width:119.4pt;rotation:21626880f;z-index:-25049088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7173F">
    <w:pPr>
      <w:spacing w:before="32" w:line="227" w:lineRule="auto"/>
      <w:ind w:left="649"/>
      <w:rPr>
        <w:rFonts w:ascii="STSong" w:hAnsi="STSong" w:eastAsia="STSong" w:cs="STSong"/>
        <w:sz w:val="16"/>
        <w:szCs w:val="16"/>
      </w:rPr>
    </w:pPr>
    <w:r>
      <w:pict>
        <v:shape id="_x0000_s3189" o:spid="_x0000_s3189" style="position:absolute;left:0pt;margin-left:30pt;margin-top:29.5pt;height:1pt;width:535pt;mso-position-horizontal-relative:page;mso-position-vertical-relative:page;z-index:-250483712;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290" o:spid="_x0000_s3190" o:spt="136" type="#_x0000_t136" style="position:absolute;left:0pt;margin-left:-13.05pt;margin-top:288.1pt;height:18.85pt;width:119.4pt;mso-position-horizontal-relative:page;mso-position-vertical-relative:page;rotation:21626880f;z-index:-2504898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92" o:spid="_x0000_s3191" o:spt="136" type="#_x0000_t136" style="position:absolute;left:0pt;margin-left:391.9pt;margin-top:288.1pt;height:18.85pt;width:119.4pt;mso-position-horizontal-relative:page;mso-position-vertical-relative:page;rotation:21626880f;z-index:-2504888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94" o:spid="_x0000_s3192" o:spt="136" type="#_x0000_t136" style="position:absolute;left:0pt;margin-left:86.9pt;margin-top:532.1pt;height:18.85pt;width:119.4pt;mso-position-horizontal-relative:page;mso-position-vertical-relative:page;rotation:21626880f;z-index:-2504878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96" o:spid="_x0000_s3193" o:spt="136" type="#_x0000_t136" style="position:absolute;left:0pt;margin-left:-13.05pt;margin-top:776.1pt;height:18.85pt;width:119.4pt;mso-position-horizontal-relative:page;mso-position-vertical-relative:page;rotation:21626880f;z-index:-2504867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98" o:spid="_x0000_s3194" o:spt="136" type="#_x0000_t136" style="position:absolute;left:0pt;margin-left:491.9pt;margin-top:532.1pt;height:18.85pt;width:119.4pt;mso-position-horizontal-relative:page;mso-position-vertical-relative:page;rotation:21626880f;z-index:-2504857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00" o:spid="_x0000_s3195" o:spt="136" type="#_x0000_t136" style="position:absolute;left:0pt;margin-left:391.9pt;margin-top:776.1pt;height:18.85pt;width:119.4pt;mso-position-horizontal-relative:page;mso-position-vertical-relative:page;rotation:21626880f;z-index:-2504847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196" o:spid="_x0000_s3196" style="position:absolute;left:0pt;margin-left:88.55pt;margin-top:54.6pt;height:0.75pt;width:418.25pt;mso-position-horizontal-relative:page;mso-position-vertical-relative:page;z-index:-250482688;mso-width-relative:page;mso-height-relative:page;" filled="f" stroked="t" coordsize="8365,15" o:allowincell="f" path="m0,7l8364,7e">
          <v:fill on="f" focussize="0,0"/>
          <v:stroke color="#000000" miterlimit="10" joinstyle="miter"/>
          <v:imagedata o:title=""/>
          <o:lock v:ext="edit"/>
        </v:shape>
      </w:pict>
    </w:r>
    <w:r>
      <w:pict>
        <v:shape id="PowerPlusWaterMarkObject2304" o:spid="_x0000_s3197" o:spt="136" type="#_x0000_t136" style="position:absolute;left:0pt;margin-left:491.9pt;margin-top:44.1pt;height:18.85pt;width:119.4pt;mso-position-horizontal-relative:page;mso-position-vertical-relative:page;rotation:21626880f;z-index:-2504816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06" o:spid="_x0000_s3198" o:spt="136" type="#_x0000_t136" style="position:absolute;left:0pt;margin-left:86.9pt;margin-top:27.75pt;height:18.85pt;width:119.4pt;rotation:21626880f;z-index:-25048064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E831F">
    <w:pPr>
      <w:spacing w:before="32" w:line="227" w:lineRule="auto"/>
      <w:ind w:left="649"/>
      <w:rPr>
        <w:rFonts w:ascii="STSong" w:hAnsi="STSong" w:eastAsia="STSong" w:cs="STSong"/>
        <w:sz w:val="16"/>
        <w:szCs w:val="16"/>
      </w:rPr>
    </w:pPr>
    <w:r>
      <w:pict>
        <v:shape id="_x0000_s3199" o:spid="_x0000_s3199" style="position:absolute;left:0pt;margin-left:30pt;margin-top:29.5pt;height:1pt;width:535pt;mso-position-horizontal-relative:page;mso-position-vertical-relative:page;z-index:-250473472;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310" o:spid="_x0000_s3200" o:spt="136" type="#_x0000_t136" style="position:absolute;left:0pt;margin-left:-13.05pt;margin-top:288.1pt;height:18.85pt;width:119.4pt;mso-position-horizontal-relative:page;mso-position-vertical-relative:page;rotation:21626880f;z-index:-2504796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12" o:spid="_x0000_s3201" o:spt="136" type="#_x0000_t136" style="position:absolute;left:0pt;margin-left:391.9pt;margin-top:288.1pt;height:18.85pt;width:119.4pt;mso-position-horizontal-relative:page;mso-position-vertical-relative:page;rotation:21626880f;z-index:-2504785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14" o:spid="_x0000_s3202" o:spt="136" type="#_x0000_t136" style="position:absolute;left:0pt;margin-left:-13.05pt;margin-top:776.1pt;height:18.85pt;width:119.4pt;mso-position-horizontal-relative:page;mso-position-vertical-relative:page;rotation:21626880f;z-index:-2504775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16" o:spid="_x0000_s3203" o:spt="136" type="#_x0000_t136" style="position:absolute;left:0pt;margin-left:391.9pt;margin-top:776.1pt;height:18.85pt;width:119.4pt;mso-position-horizontal-relative:page;mso-position-vertical-relative:page;rotation:21626880f;z-index:-2504765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18" o:spid="_x0000_s3204" o:spt="136" type="#_x0000_t136" style="position:absolute;left:0pt;margin-left:86.9pt;margin-top:532.1pt;height:18.85pt;width:119.4pt;mso-position-horizontal-relative:page;mso-position-vertical-relative:page;rotation:21626880f;z-index:-2504755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20" o:spid="_x0000_s3205" o:spt="136" type="#_x0000_t136" style="position:absolute;left:0pt;margin-left:491.9pt;margin-top:532.1pt;height:18.85pt;width:119.4pt;mso-position-horizontal-relative:page;mso-position-vertical-relative:page;rotation:21626880f;z-index:-2504744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206" o:spid="_x0000_s3206" style="position:absolute;left:0pt;margin-left:88.55pt;margin-top:54.6pt;height:0.75pt;width:418.25pt;mso-position-horizontal-relative:page;mso-position-vertical-relative:page;z-index:-250472448;mso-width-relative:page;mso-height-relative:page;" filled="f" stroked="t" coordsize="8365,15" o:allowincell="f" path="m0,7l8364,7e">
          <v:fill on="f" focussize="0,0"/>
          <v:stroke color="#000000" miterlimit="10" joinstyle="miter"/>
          <v:imagedata o:title=""/>
          <o:lock v:ext="edit"/>
        </v:shape>
      </w:pict>
    </w:r>
    <w:r>
      <w:pict>
        <v:shape id="PowerPlusWaterMarkObject2324" o:spid="_x0000_s3207" o:spt="136" type="#_x0000_t136" style="position:absolute;left:0pt;margin-left:491.9pt;margin-top:44.1pt;height:18.85pt;width:119.4pt;mso-position-horizontal-relative:page;mso-position-vertical-relative:page;rotation:21626880f;z-index:-2504714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26" o:spid="_x0000_s3208" o:spt="136" type="#_x0000_t136" style="position:absolute;left:0pt;margin-left:86.9pt;margin-top:27.75pt;height:18.85pt;width:119.4pt;rotation:21626880f;z-index:-25047040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3DB771">
    <w:pPr>
      <w:spacing w:before="32" w:line="227" w:lineRule="auto"/>
      <w:ind w:left="649"/>
      <w:rPr>
        <w:rFonts w:ascii="STSong" w:hAnsi="STSong" w:eastAsia="STSong" w:cs="STSong"/>
        <w:sz w:val="16"/>
        <w:szCs w:val="16"/>
      </w:rPr>
    </w:pPr>
    <w:r>
      <w:pict>
        <v:shape id="_x0000_s3209" o:spid="_x0000_s3209" style="position:absolute;left:0pt;margin-left:30pt;margin-top:29.5pt;height:1pt;width:535pt;mso-position-horizontal-relative:page;mso-position-vertical-relative:page;z-index:-250463232;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330" o:spid="_x0000_s3210" o:spt="136" type="#_x0000_t136" style="position:absolute;left:0pt;margin-left:86.9pt;margin-top:532.1pt;height:18.85pt;width:119.4pt;mso-position-horizontal-relative:page;mso-position-vertical-relative:page;rotation:21626880f;z-index:-2504693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32" o:spid="_x0000_s3211" o:spt="136" type="#_x0000_t136" style="position:absolute;left:0pt;margin-left:-13.05pt;margin-top:288.1pt;height:18.85pt;width:119.4pt;mso-position-horizontal-relative:page;mso-position-vertical-relative:page;rotation:21626880f;z-index:-2504683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34" o:spid="_x0000_s3212" o:spt="136" type="#_x0000_t136" style="position:absolute;left:0pt;margin-left:391.9pt;margin-top:288.1pt;height:18.85pt;width:119.4pt;mso-position-horizontal-relative:page;mso-position-vertical-relative:page;rotation:21626880f;z-index:-2504673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36" o:spid="_x0000_s3213" o:spt="136" type="#_x0000_t136" style="position:absolute;left:0pt;margin-left:-13.05pt;margin-top:776.1pt;height:18.85pt;width:119.4pt;mso-position-horizontal-relative:page;mso-position-vertical-relative:page;rotation:21626880f;z-index:-2504663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38" o:spid="_x0000_s3214" o:spt="136" type="#_x0000_t136" style="position:absolute;left:0pt;margin-left:391.9pt;margin-top:776.1pt;height:18.85pt;width:119.4pt;mso-position-horizontal-relative:page;mso-position-vertical-relative:page;rotation:21626880f;z-index:-2504652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40" o:spid="_x0000_s3215" o:spt="136" type="#_x0000_t136" style="position:absolute;left:0pt;margin-left:491.9pt;margin-top:532.1pt;height:18.85pt;width:119.4pt;mso-position-horizontal-relative:page;mso-position-vertical-relative:page;rotation:21626880f;z-index:-2504642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216" o:spid="_x0000_s3216" style="position:absolute;left:0pt;margin-left:88.55pt;margin-top:54.6pt;height:0.75pt;width:418.25pt;mso-position-horizontal-relative:page;mso-position-vertical-relative:page;z-index:-250462208;mso-width-relative:page;mso-height-relative:page;" filled="f" stroked="t" coordsize="8365,15" o:allowincell="f" path="m0,7l8364,7e">
          <v:fill on="f" focussize="0,0"/>
          <v:stroke color="#000000" miterlimit="10" joinstyle="miter"/>
          <v:imagedata o:title=""/>
          <o:lock v:ext="edit"/>
        </v:shape>
      </w:pict>
    </w:r>
    <w:r>
      <w:pict>
        <v:shape id="PowerPlusWaterMarkObject2344" o:spid="_x0000_s3217" o:spt="136" type="#_x0000_t136" style="position:absolute;left:0pt;margin-left:491.9pt;margin-top:44.1pt;height:18.85pt;width:119.4pt;mso-position-horizontal-relative:page;mso-position-vertical-relative:page;rotation:21626880f;z-index:-2504611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46" o:spid="_x0000_s3218" o:spt="136" type="#_x0000_t136" style="position:absolute;left:0pt;margin-left:86.9pt;margin-top:27.75pt;height:18.85pt;width:119.4pt;rotation:21626880f;z-index:-25046016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80A2B">
    <w:pPr>
      <w:spacing w:before="32" w:line="227" w:lineRule="auto"/>
      <w:ind w:left="649"/>
      <w:rPr>
        <w:rFonts w:ascii="STSong" w:hAnsi="STSong" w:eastAsia="STSong" w:cs="STSong"/>
        <w:sz w:val="16"/>
        <w:szCs w:val="16"/>
      </w:rPr>
    </w:pPr>
    <w:r>
      <w:pict>
        <v:shape id="_x0000_s3219" o:spid="_x0000_s3219" style="position:absolute;left:0pt;margin-left:30pt;margin-top:29.5pt;height:1pt;width:535pt;mso-position-horizontal-relative:page;mso-position-vertical-relative:page;z-index:-250451968;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350" o:spid="_x0000_s3220" o:spt="136" type="#_x0000_t136" style="position:absolute;left:0pt;margin-left:391.9pt;margin-top:288.1pt;height:18.85pt;width:119.4pt;mso-position-horizontal-relative:page;mso-position-vertical-relative:page;rotation:21626880f;z-index:-2504591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52" o:spid="_x0000_s3221" o:spt="136" type="#_x0000_t136" style="position:absolute;left:0pt;margin-left:-13.05pt;margin-top:288.1pt;height:18.85pt;width:119.4pt;mso-position-horizontal-relative:page;mso-position-vertical-relative:page;rotation:21626880f;z-index:-2504581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54" o:spid="_x0000_s3222" o:spt="136" type="#_x0000_t136" style="position:absolute;left:0pt;margin-left:-13.05pt;margin-top:776.1pt;height:18.85pt;width:119.4pt;mso-position-horizontal-relative:page;mso-position-vertical-relative:page;rotation:21626880f;z-index:-2504570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56" o:spid="_x0000_s3223" o:spt="136" type="#_x0000_t136" style="position:absolute;left:0pt;margin-left:391.9pt;margin-top:776.1pt;height:18.85pt;width:119.4pt;mso-position-horizontal-relative:page;mso-position-vertical-relative:page;rotation:21626880f;z-index:-2504560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58" o:spid="_x0000_s3224" o:spt="136" type="#_x0000_t136" style="position:absolute;left:0pt;margin-left:86.9pt;margin-top:532.1pt;height:18.85pt;width:119.4pt;mso-position-horizontal-relative:page;mso-position-vertical-relative:page;rotation:21626880f;z-index:-2504550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60" o:spid="_x0000_s3225" o:spt="136" type="#_x0000_t136" style="position:absolute;left:0pt;margin-left:491.9pt;margin-top:532.1pt;height:18.85pt;width:119.4pt;mso-position-horizontal-relative:page;mso-position-vertical-relative:page;rotation:21626880f;z-index:-2504540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226" o:spid="_x0000_s3226" style="position:absolute;left:0pt;margin-left:88.55pt;margin-top:54.6pt;height:0.75pt;width:418.25pt;mso-position-horizontal-relative:page;mso-position-vertical-relative:page;z-index:-250452992;mso-width-relative:page;mso-height-relative:page;" filled="f" stroked="t" coordsize="8365,15" o:allowincell="f" path="m0,7l8364,7e">
          <v:fill on="f" focussize="0,0"/>
          <v:stroke color="#000000" miterlimit="10" joinstyle="miter"/>
          <v:imagedata o:title=""/>
          <o:lock v:ext="edit"/>
        </v:shape>
      </w:pict>
    </w:r>
    <w:r>
      <w:pict>
        <v:shape id="PowerPlusWaterMarkObject2364" o:spid="_x0000_s3227" o:spt="136" type="#_x0000_t136" style="position:absolute;left:0pt;margin-left:491.9pt;margin-top:44.1pt;height:18.85pt;width:119.4pt;mso-position-horizontal-relative:page;mso-position-vertical-relative:page;rotation:21626880f;z-index:-2504509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66" o:spid="_x0000_s3228" o:spt="136" type="#_x0000_t136" style="position:absolute;left:0pt;margin-left:86.9pt;margin-top:27.75pt;height:18.85pt;width:119.4pt;rotation:21626880f;z-index:-25044992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9CE7C">
    <w:pPr>
      <w:spacing w:before="32" w:line="227" w:lineRule="auto"/>
      <w:ind w:left="649"/>
      <w:rPr>
        <w:rFonts w:ascii="STSong" w:hAnsi="STSong" w:eastAsia="STSong" w:cs="STSong"/>
        <w:sz w:val="16"/>
        <w:szCs w:val="16"/>
      </w:rPr>
    </w:pPr>
    <w:r>
      <w:pict>
        <v:shape id="_x0000_s3229" o:spid="_x0000_s3229" style="position:absolute;left:0pt;margin-left:30pt;margin-top:29.5pt;height:1pt;width:535pt;mso-position-horizontal-relative:page;mso-position-vertical-relative:page;z-index:-250442752;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370" o:spid="_x0000_s3230" o:spt="136" type="#_x0000_t136" style="position:absolute;left:0pt;margin-left:-13.05pt;margin-top:288.1pt;height:18.85pt;width:119.4pt;mso-position-horizontal-relative:page;mso-position-vertical-relative:page;rotation:21626880f;z-index:-2504488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72" o:spid="_x0000_s3231" o:spt="136" type="#_x0000_t136" style="position:absolute;left:0pt;margin-left:391.9pt;margin-top:288.1pt;height:18.85pt;width:119.4pt;mso-position-horizontal-relative:page;mso-position-vertical-relative:page;rotation:21626880f;z-index:-2504478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74" o:spid="_x0000_s3232" o:spt="136" type="#_x0000_t136" style="position:absolute;left:0pt;margin-left:86.9pt;margin-top:532.1pt;height:18.85pt;width:119.4pt;mso-position-horizontal-relative:page;mso-position-vertical-relative:page;rotation:21626880f;z-index:-2504468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76" o:spid="_x0000_s3233" o:spt="136" type="#_x0000_t136" style="position:absolute;left:0pt;margin-left:491.9pt;margin-top:532.1pt;height:18.85pt;width:119.4pt;mso-position-horizontal-relative:page;mso-position-vertical-relative:page;rotation:21626880f;z-index:-2504458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78" o:spid="_x0000_s3234" o:spt="136" type="#_x0000_t136" style="position:absolute;left:0pt;margin-left:-13.05pt;margin-top:776.1pt;height:18.85pt;width:119.4pt;mso-position-horizontal-relative:page;mso-position-vertical-relative:page;rotation:21626880f;z-index:-2504448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80" o:spid="_x0000_s3235" o:spt="136" type="#_x0000_t136" style="position:absolute;left:0pt;margin-left:391.9pt;margin-top:776.1pt;height:18.85pt;width:119.4pt;mso-position-horizontal-relative:page;mso-position-vertical-relative:page;rotation:21626880f;z-index:-2504437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236" o:spid="_x0000_s3236" style="position:absolute;left:0pt;margin-left:88.55pt;margin-top:54.6pt;height:0.75pt;width:418.25pt;mso-position-horizontal-relative:page;mso-position-vertical-relative:page;z-index:-250441728;mso-width-relative:page;mso-height-relative:page;" filled="f" stroked="t" coordsize="8365,15" o:allowincell="f" path="m0,7l8364,7e">
          <v:fill on="f" focussize="0,0"/>
          <v:stroke color="#000000" miterlimit="10" joinstyle="miter"/>
          <v:imagedata o:title=""/>
          <o:lock v:ext="edit"/>
        </v:shape>
      </w:pict>
    </w:r>
    <w:r>
      <w:pict>
        <v:shape id="PowerPlusWaterMarkObject2384" o:spid="_x0000_s3237" o:spt="136" type="#_x0000_t136" style="position:absolute;left:0pt;margin-left:491.9pt;margin-top:44.1pt;height:18.85pt;width:119.4pt;mso-position-horizontal-relative:page;mso-position-vertical-relative:page;rotation:21626880f;z-index:-2504407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86" o:spid="_x0000_s3238" o:spt="136" type="#_x0000_t136" style="position:absolute;left:0pt;margin-left:86.9pt;margin-top:27.75pt;height:18.85pt;width:119.4pt;rotation:21626880f;z-index:-25043968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8A20E6">
    <w:pPr>
      <w:spacing w:before="32" w:line="227" w:lineRule="auto"/>
      <w:ind w:left="649"/>
      <w:rPr>
        <w:rFonts w:ascii="STSong" w:hAnsi="STSong" w:eastAsia="STSong" w:cs="STSong"/>
        <w:sz w:val="16"/>
        <w:szCs w:val="16"/>
      </w:rPr>
    </w:pPr>
    <w:r>
      <w:pict>
        <v:shape id="_x0000_s3239" o:spid="_x0000_s3239" style="position:absolute;left:0pt;margin-left:30pt;margin-top:29.5pt;height:1pt;width:535pt;mso-position-horizontal-relative:page;mso-position-vertical-relative:page;z-index:-250432512;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390" o:spid="_x0000_s3240" o:spt="136" type="#_x0000_t136" style="position:absolute;left:0pt;margin-left:86.9pt;margin-top:532.1pt;height:18.85pt;width:119.4pt;mso-position-horizontal-relative:page;mso-position-vertical-relative:page;rotation:21626880f;z-index:-2504386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92" o:spid="_x0000_s3241" o:spt="136" type="#_x0000_t136" style="position:absolute;left:0pt;margin-left:491.9pt;margin-top:532.1pt;height:18.85pt;width:119.4pt;mso-position-horizontal-relative:page;mso-position-vertical-relative:page;rotation:21626880f;z-index:-2504376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94" o:spid="_x0000_s3242" o:spt="136" type="#_x0000_t136" style="position:absolute;left:0pt;margin-left:391.9pt;margin-top:776.1pt;height:18.85pt;width:119.4pt;mso-position-horizontal-relative:page;mso-position-vertical-relative:page;rotation:21626880f;z-index:-2504366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96" o:spid="_x0000_s3243" o:spt="136" type="#_x0000_t136" style="position:absolute;left:0pt;margin-left:-13.05pt;margin-top:776.1pt;height:18.85pt;width:119.4pt;mso-position-horizontal-relative:page;mso-position-vertical-relative:page;rotation:21626880f;z-index:-2504355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98" o:spid="_x0000_s3244" o:spt="136" type="#_x0000_t136" style="position:absolute;left:0pt;margin-left:-13.05pt;margin-top:288.1pt;height:18.85pt;width:119.4pt;mso-position-horizontal-relative:page;mso-position-vertical-relative:page;rotation:21626880f;z-index:-2504345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00" o:spid="_x0000_s3245" o:spt="136" type="#_x0000_t136" style="position:absolute;left:0pt;margin-left:391.9pt;margin-top:288.1pt;height:18.85pt;width:119.4pt;mso-position-horizontal-relative:page;mso-position-vertical-relative:page;rotation:21626880f;z-index:-2504335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246" o:spid="_x0000_s3246" style="position:absolute;left:0pt;margin-left:88.55pt;margin-top:54.6pt;height:0.75pt;width:418.25pt;mso-position-horizontal-relative:page;mso-position-vertical-relative:page;z-index:-250431488;mso-width-relative:page;mso-height-relative:page;" filled="f" stroked="t" coordsize="8365,15" o:allowincell="f" path="m0,7l8364,7e">
          <v:fill on="f" focussize="0,0"/>
          <v:stroke color="#000000" miterlimit="10" joinstyle="miter"/>
          <v:imagedata o:title=""/>
          <o:lock v:ext="edit"/>
        </v:shape>
      </w:pict>
    </w:r>
    <w:r>
      <w:pict>
        <v:shape id="PowerPlusWaterMarkObject2404" o:spid="_x0000_s3247" o:spt="136" type="#_x0000_t136" style="position:absolute;left:0pt;margin-left:491.9pt;margin-top:44.1pt;height:18.85pt;width:119.4pt;mso-position-horizontal-relative:page;mso-position-vertical-relative:page;rotation:21626880f;z-index:-2504304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06" o:spid="_x0000_s3248" o:spt="136" type="#_x0000_t136" style="position:absolute;left:0pt;margin-left:86.9pt;margin-top:27.75pt;height:18.85pt;width:119.4pt;rotation:21626880f;z-index:-25042944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99AD57">
    <w:pPr>
      <w:spacing w:before="32" w:line="227" w:lineRule="auto"/>
      <w:ind w:left="649"/>
      <w:rPr>
        <w:rFonts w:ascii="STSong" w:hAnsi="STSong" w:eastAsia="STSong" w:cs="STSong"/>
        <w:sz w:val="16"/>
        <w:szCs w:val="16"/>
      </w:rPr>
    </w:pPr>
    <w:r>
      <w:pict>
        <v:shape id="_x0000_s2136" o:spid="_x0000_s2136" style="position:absolute;left:0pt;margin-left:30pt;margin-top:29.5pt;height:1pt;width:782pt;mso-position-horizontal-relative:page;mso-position-vertical-relative:page;z-index:-251564032;mso-width-relative:page;mso-height-relative:page;" filled="f" stroked="t" coordsize="15640,20" o:allowincell="f" path="m0,10l15640,10e">
          <v:fill on="f" focussize="0,0"/>
          <v:stroke weight="1pt" color="#646464" miterlimit="10" joinstyle="miter"/>
          <v:imagedata o:title=""/>
          <o:lock v:ext="edit"/>
        </v:shape>
      </w:pict>
    </w:r>
    <w:r>
      <w:pict>
        <v:shape id="PowerPlusWaterMarkObject178" o:spid="_x0000_s2137" o:spt="136" type="#_x0000_t136" style="position:absolute;left:0pt;margin-left:86.9pt;margin-top:287.1pt;height:18.85pt;width:119.4pt;mso-position-horizontal-relative:page;mso-position-vertical-relative:page;rotation:21626880f;z-index:-2515681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0" o:spid="_x0000_s2138" o:spt="136" type="#_x0000_t136" style="position:absolute;left:0pt;margin-left:-45pt;margin-top:406.35pt;height:22.25pt;width:609.35pt;mso-position-horizontal-relative:page;mso-position-vertical-relative:page;rotation:21626880f;z-index:-251567104;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82" o:spid="_x0000_s2139" o:spt="136" type="#_x0000_t136" style="position:absolute;left:0pt;margin-left:280.95pt;margin-top:406.35pt;height:22.25pt;width:609.35pt;mso-position-horizontal-relative:page;mso-position-vertical-relative:page;rotation:21626880f;z-index:-25156608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84" o:spid="_x0000_s2140" o:spt="136" type="#_x0000_t136" style="position:absolute;left:0pt;margin-left:638.9pt;margin-top:529.1pt;height:18.85pt;width:119.4pt;mso-position-horizontal-relative:page;mso-position-vertical-relative:page;rotation:21626880f;z-index:-2515650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6" o:spid="_x0000_s2141" o:spt="136" type="#_x0000_t136" style="position:absolute;left:0pt;margin-left:638.9pt;margin-top:45.1pt;height:18.85pt;width:119.4pt;mso-position-horizontal-relative:page;mso-position-vertical-relative:page;rotation:21626880f;z-index:-2515630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8" o:spid="_x0000_s2142" o:spt="136" type="#_x0000_t136" style="position:absolute;left:0pt;margin-left:312.9pt;margin-top:45.1pt;height:18.85pt;width:119.4pt;mso-position-horizontal-relative:page;mso-position-vertical-relative:page;rotation:21626880f;z-index:-2515619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0" o:spid="_x0000_s2143" o:spt="136" type="#_x0000_t136" style="position:absolute;left:0pt;margin-left:-13.05pt;margin-top:28.75pt;height:18.85pt;width:119.4pt;rotation:21626880f;z-index:-25156096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D4987">
    <w:pPr>
      <w:spacing w:before="32" w:line="227" w:lineRule="auto"/>
      <w:ind w:left="649"/>
      <w:rPr>
        <w:rFonts w:ascii="STSong" w:hAnsi="STSong" w:eastAsia="STSong" w:cs="STSong"/>
        <w:sz w:val="16"/>
        <w:szCs w:val="16"/>
      </w:rPr>
    </w:pPr>
    <w:r>
      <w:pict>
        <v:shape id="_x0000_s3249" o:spid="_x0000_s3249" style="position:absolute;left:0pt;margin-left:30pt;margin-top:29.5pt;height:1pt;width:535pt;mso-position-horizontal-relative:page;mso-position-vertical-relative:page;z-index:-250421248;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410" o:spid="_x0000_s3250" o:spt="136" type="#_x0000_t136" style="position:absolute;left:0pt;margin-left:391.9pt;margin-top:288.1pt;height:18.85pt;width:119.4pt;mso-position-horizontal-relative:page;mso-position-vertical-relative:page;rotation:21626880f;z-index:-2504284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12" o:spid="_x0000_s3251" o:spt="136" type="#_x0000_t136" style="position:absolute;left:0pt;margin-left:-13.05pt;margin-top:288.1pt;height:18.85pt;width:119.4pt;mso-position-horizontal-relative:page;mso-position-vertical-relative:page;rotation:21626880f;z-index:-2504273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14" o:spid="_x0000_s3252" o:spt="136" type="#_x0000_t136" style="position:absolute;left:0pt;margin-left:-13.05pt;margin-top:776.1pt;height:18.85pt;width:119.4pt;mso-position-horizontal-relative:page;mso-position-vertical-relative:page;rotation:21626880f;z-index:-2504263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16" o:spid="_x0000_s3253" o:spt="136" type="#_x0000_t136" style="position:absolute;left:0pt;margin-left:391.9pt;margin-top:776.1pt;height:18.85pt;width:119.4pt;mso-position-horizontal-relative:page;mso-position-vertical-relative:page;rotation:21626880f;z-index:-2504253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18" o:spid="_x0000_s3254" o:spt="136" type="#_x0000_t136" style="position:absolute;left:0pt;margin-left:86.9pt;margin-top:532.1pt;height:18.85pt;width:119.4pt;mso-position-horizontal-relative:page;mso-position-vertical-relative:page;rotation:21626880f;z-index:-2504243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20" o:spid="_x0000_s3255" o:spt="136" type="#_x0000_t136" style="position:absolute;left:0pt;margin-left:491.9pt;margin-top:532.1pt;height:18.85pt;width:119.4pt;mso-position-horizontal-relative:page;mso-position-vertical-relative:page;rotation:21626880f;z-index:-2504232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256" o:spid="_x0000_s3256" style="position:absolute;left:0pt;margin-left:88.55pt;margin-top:54.6pt;height:0.75pt;width:418.25pt;mso-position-horizontal-relative:page;mso-position-vertical-relative:page;z-index:-250422272;mso-width-relative:page;mso-height-relative:page;" filled="f" stroked="t" coordsize="8365,15" o:allowincell="f" path="m0,7l8364,7e">
          <v:fill on="f" focussize="0,0"/>
          <v:stroke color="#000000" miterlimit="10" joinstyle="miter"/>
          <v:imagedata o:title=""/>
          <o:lock v:ext="edit"/>
        </v:shape>
      </w:pict>
    </w:r>
    <w:r>
      <w:pict>
        <v:shape id="PowerPlusWaterMarkObject2424" o:spid="_x0000_s3257" o:spt="136" type="#_x0000_t136" style="position:absolute;left:0pt;margin-left:491.9pt;margin-top:44.1pt;height:18.85pt;width:119.4pt;mso-position-horizontal-relative:page;mso-position-vertical-relative:page;rotation:21626880f;z-index:-2504202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26" o:spid="_x0000_s3258" o:spt="136" type="#_x0000_t136" style="position:absolute;left:0pt;margin-left:86.9pt;margin-top:27.75pt;height:18.85pt;width:119.4pt;rotation:21626880f;z-index:-25041920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984A16">
    <w:pPr>
      <w:spacing w:before="32" w:line="227" w:lineRule="auto"/>
      <w:ind w:left="649"/>
      <w:rPr>
        <w:rFonts w:ascii="STSong" w:hAnsi="STSong" w:eastAsia="STSong" w:cs="STSong"/>
        <w:sz w:val="16"/>
        <w:szCs w:val="16"/>
      </w:rPr>
    </w:pPr>
    <w:r>
      <w:pict>
        <v:shape id="_x0000_s3259" o:spid="_x0000_s3259" style="position:absolute;left:0pt;margin-left:30pt;margin-top:29.5pt;height:1pt;width:782pt;mso-position-horizontal-relative:page;mso-position-vertical-relative:page;z-index:-250413056;mso-width-relative:page;mso-height-relative:page;" filled="f" stroked="t" coordsize="15640,20" o:allowincell="f" path="m0,10l15640,10e">
          <v:fill on="f" focussize="0,0"/>
          <v:stroke weight="1pt" color="#646464" miterlimit="10" joinstyle="miter"/>
          <v:imagedata o:title=""/>
          <o:lock v:ext="edit"/>
        </v:shape>
      </w:pict>
    </w:r>
    <w:r>
      <w:pict>
        <v:shape id="PowerPlusWaterMarkObject2430" o:spid="_x0000_s3260" o:spt="136" type="#_x0000_t136" style="position:absolute;left:0pt;margin-left:86.9pt;margin-top:287.1pt;height:18.85pt;width:119.4pt;mso-position-horizontal-relative:page;mso-position-vertical-relative:page;rotation:21626880f;z-index:-2504181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32" o:spid="_x0000_s3261" o:spt="136" type="#_x0000_t136" style="position:absolute;left:0pt;margin-left:-45pt;margin-top:406.35pt;height:22.25pt;width:609.35pt;mso-position-horizontal-relative:page;mso-position-vertical-relative:page;rotation:21626880f;z-index:-25041715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434" o:spid="_x0000_s3262" o:spt="136" type="#_x0000_t136" style="position:absolute;left:0pt;margin-left:280.95pt;margin-top:406.35pt;height:22.25pt;width:609.35pt;mso-position-horizontal-relative:page;mso-position-vertical-relative:page;rotation:21626880f;z-index:-250416128;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436" o:spid="_x0000_s3263" o:spt="136" type="#_x0000_t136" style="position:absolute;left:0pt;margin-left:638.9pt;margin-top:529.1pt;height:18.85pt;width:119.4pt;mso-position-horizontal-relative:page;mso-position-vertical-relative:page;rotation:21626880f;z-index:-2504151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264" o:spid="_x0000_s3264" style="position:absolute;left:0pt;margin-left:70.55pt;margin-top:54.2pt;height:0.75pt;width:700.8pt;mso-position-horizontal-relative:page;mso-position-vertical-relative:page;z-index:-250414080;mso-width-relative:page;mso-height-relative:page;" filled="f" stroked="t" coordsize="14015,15" o:allowincell="f" path="m0,7l14015,7e">
          <v:fill on="f" focussize="0,0"/>
          <v:stroke color="#000000" miterlimit="10" joinstyle="miter"/>
          <v:imagedata o:title=""/>
          <o:lock v:ext="edit"/>
        </v:shape>
      </w:pict>
    </w:r>
    <w:r>
      <w:pict>
        <v:shape id="PowerPlusWaterMarkObject2440" o:spid="_x0000_s3265" o:spt="136" type="#_x0000_t136" style="position:absolute;left:0pt;margin-left:638.9pt;margin-top:45.1pt;height:18.85pt;width:119.4pt;mso-position-horizontal-relative:page;mso-position-vertical-relative:page;rotation:21626880f;z-index:-2504120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42" o:spid="_x0000_s3266" o:spt="136" type="#_x0000_t136" style="position:absolute;left:0pt;margin-left:312.9pt;margin-top:45.1pt;height:18.85pt;width:119.4pt;mso-position-horizontal-relative:page;mso-position-vertical-relative:page;rotation:21626880f;z-index:-2504110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44" o:spid="_x0000_s3267" o:spt="136" type="#_x0000_t136" style="position:absolute;left:0pt;margin-left:-13.05pt;margin-top:28.75pt;height:18.85pt;width:119.4pt;rotation:21626880f;z-index:-25040998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106F2">
    <w:pPr>
      <w:spacing w:before="32" w:line="227" w:lineRule="auto"/>
      <w:ind w:left="649"/>
      <w:rPr>
        <w:rFonts w:ascii="STSong" w:hAnsi="STSong" w:eastAsia="STSong" w:cs="STSong"/>
        <w:sz w:val="16"/>
        <w:szCs w:val="16"/>
      </w:rPr>
    </w:pPr>
    <w:r>
      <w:pict>
        <v:shape id="_x0000_s3268" o:spid="_x0000_s3268" style="position:absolute;left:0pt;margin-left:30pt;margin-top:29.5pt;height:1pt;width:782pt;mso-position-horizontal-relative:page;mso-position-vertical-relative:page;z-index:-250404864;mso-width-relative:page;mso-height-relative:page;" filled="f" stroked="t" coordsize="15640,20" o:allowincell="f" path="m0,10l15640,10e">
          <v:fill on="f" focussize="0,0"/>
          <v:stroke weight="1pt" color="#646464" miterlimit="10" joinstyle="miter"/>
          <v:imagedata o:title=""/>
          <o:lock v:ext="edit"/>
        </v:shape>
      </w:pict>
    </w:r>
    <w:r>
      <w:pict>
        <v:shape id="PowerPlusWaterMarkObject2448" o:spid="_x0000_s3269" o:spt="136" type="#_x0000_t136" style="position:absolute;left:0pt;margin-left:86.9pt;margin-top:287.1pt;height:18.85pt;width:119.4pt;mso-position-horizontal-relative:page;mso-position-vertical-relative:page;rotation:21626880f;z-index:-2504089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50" o:spid="_x0000_s3270" o:spt="136" type="#_x0000_t136" style="position:absolute;left:0pt;margin-left:-45pt;margin-top:406.35pt;height:22.25pt;width:609.35pt;mso-position-horizontal-relative:page;mso-position-vertical-relative:page;rotation:21626880f;z-index:-250407936;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452" o:spid="_x0000_s3271" o:spt="136" type="#_x0000_t136" style="position:absolute;left:0pt;margin-left:280.95pt;margin-top:406.35pt;height:22.25pt;width:609.35pt;mso-position-horizontal-relative:page;mso-position-vertical-relative:page;rotation:21626880f;z-index:-25040691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454" o:spid="_x0000_s3272" o:spt="136" type="#_x0000_t136" style="position:absolute;left:0pt;margin-left:638.9pt;margin-top:529.1pt;height:18.85pt;width:119.4pt;mso-position-horizontal-relative:page;mso-position-vertical-relative:page;rotation:21626880f;z-index:-2504058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273" o:spid="_x0000_s3273" style="position:absolute;left:0pt;margin-left:70.55pt;margin-top:54.2pt;height:0.75pt;width:700.8pt;mso-position-horizontal-relative:page;mso-position-vertical-relative:page;z-index:-250403840;mso-width-relative:page;mso-height-relative:page;" filled="f" stroked="t" coordsize="14015,15" o:allowincell="f" path="m0,7l14015,7e">
          <v:fill on="f" focussize="0,0"/>
          <v:stroke color="#000000" miterlimit="10" joinstyle="miter"/>
          <v:imagedata o:title=""/>
          <o:lock v:ext="edit"/>
        </v:shape>
      </w:pict>
    </w:r>
    <w:r>
      <w:pict>
        <v:shape id="PowerPlusWaterMarkObject2458" o:spid="_x0000_s3274" o:spt="136" type="#_x0000_t136" style="position:absolute;left:0pt;margin-left:638.9pt;margin-top:45.1pt;height:18.85pt;width:119.4pt;mso-position-horizontal-relative:page;mso-position-vertical-relative:page;rotation:21626880f;z-index:-2504028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60" o:spid="_x0000_s3275" o:spt="136" type="#_x0000_t136" style="position:absolute;left:0pt;margin-left:312.9pt;margin-top:45.1pt;height:18.85pt;width:119.4pt;mso-position-horizontal-relative:page;mso-position-vertical-relative:page;rotation:21626880f;z-index:-2504017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62" o:spid="_x0000_s3276" o:spt="136" type="#_x0000_t136" style="position:absolute;left:0pt;margin-left:-13.05pt;margin-top:28.75pt;height:18.85pt;width:119.4pt;rotation:21626880f;z-index:-25040076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FA33A">
    <w:pPr>
      <w:spacing w:before="32" w:line="227" w:lineRule="auto"/>
      <w:ind w:left="649"/>
      <w:rPr>
        <w:rFonts w:ascii="STSong" w:hAnsi="STSong" w:eastAsia="STSong" w:cs="STSong"/>
        <w:sz w:val="16"/>
        <w:szCs w:val="16"/>
      </w:rPr>
    </w:pPr>
    <w:r>
      <w:pict>
        <v:shape id="_x0000_s3277" o:spid="_x0000_s3277" style="position:absolute;left:0pt;margin-left:30pt;margin-top:29.5pt;height:1pt;width:782pt;mso-position-horizontal-relative:page;mso-position-vertical-relative:page;z-index:-250395648;mso-width-relative:page;mso-height-relative:page;" filled="f" stroked="t" coordsize="15640,20" o:allowincell="f" path="m0,10l15640,10e">
          <v:fill on="f" focussize="0,0"/>
          <v:stroke weight="1pt" color="#646464" miterlimit="10" joinstyle="miter"/>
          <v:imagedata o:title=""/>
          <o:lock v:ext="edit"/>
        </v:shape>
      </w:pict>
    </w:r>
    <w:r>
      <w:pict>
        <v:shape id="PowerPlusWaterMarkObject2466" o:spid="_x0000_s3278" o:spt="136" type="#_x0000_t136" style="position:absolute;left:0pt;margin-left:-45pt;margin-top:406.35pt;height:22.25pt;width:609.35pt;mso-position-horizontal-relative:page;mso-position-vertical-relative:page;rotation:21626880f;z-index:-250399744;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468" o:spid="_x0000_s3279" o:spt="136" type="#_x0000_t136" style="position:absolute;left:0pt;margin-left:280.95pt;margin-top:406.35pt;height:22.25pt;width:609.35pt;mso-position-horizontal-relative:page;mso-position-vertical-relative:page;rotation:21626880f;z-index:-25039872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470" o:spid="_x0000_s3280" o:spt="136" type="#_x0000_t136" style="position:absolute;left:0pt;margin-left:638.9pt;margin-top:529.1pt;height:18.85pt;width:119.4pt;mso-position-horizontal-relative:page;mso-position-vertical-relative:page;rotation:21626880f;z-index:-2503976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72" o:spid="_x0000_s3281" o:spt="136" type="#_x0000_t136" style="position:absolute;left:0pt;margin-left:86.9pt;margin-top:287.1pt;height:18.85pt;width:119.4pt;mso-position-horizontal-relative:page;mso-position-vertical-relative:page;rotation:21626880f;z-index:-2503966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282" o:spid="_x0000_s3282" style="position:absolute;left:0pt;margin-left:70.55pt;margin-top:54.2pt;height:0.75pt;width:700.8pt;mso-position-horizontal-relative:page;mso-position-vertical-relative:page;z-index:-250394624;mso-width-relative:page;mso-height-relative:page;" filled="f" stroked="t" coordsize="14015,15" o:allowincell="f" path="m0,7l14015,7e">
          <v:fill on="f" focussize="0,0"/>
          <v:stroke color="#000000" miterlimit="10" joinstyle="miter"/>
          <v:imagedata o:title=""/>
          <o:lock v:ext="edit"/>
        </v:shape>
      </w:pict>
    </w:r>
    <w:r>
      <w:pict>
        <v:shape id="PowerPlusWaterMarkObject2476" o:spid="_x0000_s3283" o:spt="136" type="#_x0000_t136" style="position:absolute;left:0pt;margin-left:638.9pt;margin-top:45.1pt;height:18.85pt;width:119.4pt;mso-position-horizontal-relative:page;mso-position-vertical-relative:page;rotation:21626880f;z-index:-2503936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78" o:spid="_x0000_s3284" o:spt="136" type="#_x0000_t136" style="position:absolute;left:0pt;margin-left:312.9pt;margin-top:45.1pt;height:18.85pt;width:119.4pt;mso-position-horizontal-relative:page;mso-position-vertical-relative:page;rotation:21626880f;z-index:-2503925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80" o:spid="_x0000_s3285" o:spt="136" type="#_x0000_t136" style="position:absolute;left:0pt;margin-left:-13.05pt;margin-top:28.75pt;height:18.85pt;width:119.4pt;rotation:21626880f;z-index:-25039155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D4EAF4">
    <w:pPr>
      <w:spacing w:before="32" w:line="227" w:lineRule="auto"/>
      <w:ind w:left="649"/>
      <w:rPr>
        <w:rFonts w:ascii="STSong" w:hAnsi="STSong" w:eastAsia="STSong" w:cs="STSong"/>
        <w:sz w:val="16"/>
        <w:szCs w:val="16"/>
      </w:rPr>
    </w:pPr>
    <w:r>
      <w:pict>
        <v:shape id="_x0000_s3286" o:spid="_x0000_s3286" style="position:absolute;left:0pt;margin-left:30pt;margin-top:29.5pt;height:1pt;width:535pt;mso-position-horizontal-relative:page;mso-position-vertical-relative:page;z-index:-250383360;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484" o:spid="_x0000_s3287" o:spt="136" type="#_x0000_t136" style="position:absolute;left:0pt;margin-left:-13.05pt;margin-top:288.1pt;height:18.85pt;width:119.4pt;mso-position-horizontal-relative:page;mso-position-vertical-relative:page;rotation:21626880f;z-index:-2503905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86" o:spid="_x0000_s3288" o:spt="136" type="#_x0000_t136" style="position:absolute;left:0pt;margin-left:391.9pt;margin-top:288.1pt;height:18.85pt;width:119.4pt;mso-position-horizontal-relative:page;mso-position-vertical-relative:page;rotation:21626880f;z-index:-2503895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88" o:spid="_x0000_s3289" o:spt="136" type="#_x0000_t136" style="position:absolute;left:0pt;margin-left:86.9pt;margin-top:532.1pt;height:18.85pt;width:119.4pt;mso-position-horizontal-relative:page;mso-position-vertical-relative:page;rotation:21626880f;z-index:-2503884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90" o:spid="_x0000_s3290" o:spt="136" type="#_x0000_t136" style="position:absolute;left:0pt;margin-left:491.9pt;margin-top:532.1pt;height:18.85pt;width:119.4pt;mso-position-horizontal-relative:page;mso-position-vertical-relative:page;rotation:21626880f;z-index:-2503874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92" o:spid="_x0000_s3291" o:spt="136" type="#_x0000_t136" style="position:absolute;left:0pt;margin-left:-13.05pt;margin-top:776.1pt;height:18.85pt;width:119.4pt;mso-position-horizontal-relative:page;mso-position-vertical-relative:page;rotation:21626880f;z-index:-2503864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94" o:spid="_x0000_s3292" o:spt="136" type="#_x0000_t136" style="position:absolute;left:0pt;margin-left:391.9pt;margin-top:776.1pt;height:18.85pt;width:119.4pt;mso-position-horizontal-relative:page;mso-position-vertical-relative:page;rotation:21626880f;z-index:-2503854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293" o:spid="_x0000_s3293" style="position:absolute;left:0pt;margin-left:88.55pt;margin-top:54.6pt;height:0.75pt;width:418.25pt;mso-position-horizontal-relative:page;mso-position-vertical-relative:page;z-index:-250384384;mso-width-relative:page;mso-height-relative:page;" filled="f" stroked="t" coordsize="8365,15" o:allowincell="f" path="m0,7l8364,7e">
          <v:fill on="f" focussize="0,0"/>
          <v:stroke color="#000000" miterlimit="10" joinstyle="miter"/>
          <v:imagedata o:title=""/>
          <o:lock v:ext="edit"/>
        </v:shape>
      </w:pict>
    </w:r>
    <w:r>
      <w:pict>
        <v:shape id="PowerPlusWaterMarkObject2498" o:spid="_x0000_s3294" o:spt="136" type="#_x0000_t136" style="position:absolute;left:0pt;margin-left:491.9pt;margin-top:44.1pt;height:18.85pt;width:119.4pt;mso-position-horizontal-relative:page;mso-position-vertical-relative:page;rotation:21626880f;z-index:-2503823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00" o:spid="_x0000_s3295" o:spt="136" type="#_x0000_t136" style="position:absolute;left:0pt;margin-left:86.9pt;margin-top:27.75pt;height:18.85pt;width:119.4pt;rotation:21626880f;z-index:-25038131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321D8">
    <w:pPr>
      <w:spacing w:before="32" w:line="227" w:lineRule="auto"/>
      <w:ind w:left="649"/>
      <w:rPr>
        <w:rFonts w:ascii="STSong" w:hAnsi="STSong" w:eastAsia="STSong" w:cs="STSong"/>
        <w:sz w:val="16"/>
        <w:szCs w:val="16"/>
      </w:rPr>
    </w:pPr>
    <w:r>
      <w:pict>
        <v:shape id="_x0000_s3296" o:spid="_x0000_s3296" style="position:absolute;left:0pt;margin-left:30pt;margin-top:29.5pt;height:1pt;width:535pt;mso-position-horizontal-relative:page;mso-position-vertical-relative:page;z-index:-250373120;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504" o:spid="_x0000_s3297" o:spt="136" type="#_x0000_t136" style="position:absolute;left:0pt;margin-left:-13.05pt;margin-top:288.1pt;height:18.85pt;width:119.4pt;mso-position-horizontal-relative:page;mso-position-vertical-relative:page;rotation:21626880f;z-index:-2503802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06" o:spid="_x0000_s3298" o:spt="136" type="#_x0000_t136" style="position:absolute;left:0pt;margin-left:391.9pt;margin-top:288.1pt;height:18.85pt;width:119.4pt;mso-position-horizontal-relative:page;mso-position-vertical-relative:page;rotation:21626880f;z-index:-2503792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08" o:spid="_x0000_s3299" o:spt="136" type="#_x0000_t136" style="position:absolute;left:0pt;margin-left:86.9pt;margin-top:532.1pt;height:18.85pt;width:119.4pt;mso-position-horizontal-relative:page;mso-position-vertical-relative:page;rotation:21626880f;z-index:-2503782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10" o:spid="_x0000_s3300" o:spt="136" type="#_x0000_t136" style="position:absolute;left:0pt;margin-left:491.9pt;margin-top:532.1pt;height:18.85pt;width:119.4pt;mso-position-horizontal-relative:page;mso-position-vertical-relative:page;rotation:21626880f;z-index:-2503772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12" o:spid="_x0000_s3301" o:spt="136" type="#_x0000_t136" style="position:absolute;left:0pt;margin-left:-13.05pt;margin-top:776.1pt;height:18.85pt;width:119.4pt;mso-position-horizontal-relative:page;mso-position-vertical-relative:page;rotation:21626880f;z-index:-2503761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14" o:spid="_x0000_s3302" o:spt="136" type="#_x0000_t136" style="position:absolute;left:0pt;margin-left:391.9pt;margin-top:776.1pt;height:18.85pt;width:119.4pt;mso-position-horizontal-relative:page;mso-position-vertical-relative:page;rotation:21626880f;z-index:-2503751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303" o:spid="_x0000_s3303" style="position:absolute;left:0pt;margin-left:88.55pt;margin-top:54.6pt;height:0.75pt;width:418.25pt;mso-position-horizontal-relative:page;mso-position-vertical-relative:page;z-index:-250374144;mso-width-relative:page;mso-height-relative:page;" filled="f" stroked="t" coordsize="8365,15" o:allowincell="f" path="m0,7l8364,7e">
          <v:fill on="f" focussize="0,0"/>
          <v:stroke color="#000000" miterlimit="10" joinstyle="miter"/>
          <v:imagedata o:title=""/>
          <o:lock v:ext="edit"/>
        </v:shape>
      </w:pict>
    </w:r>
    <w:r>
      <w:pict>
        <v:shape id="PowerPlusWaterMarkObject2518" o:spid="_x0000_s3304" o:spt="136" type="#_x0000_t136" style="position:absolute;left:0pt;margin-left:491.9pt;margin-top:44.1pt;height:18.85pt;width:119.4pt;mso-position-horizontal-relative:page;mso-position-vertical-relative:page;rotation:21626880f;z-index:-2503720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20" o:spid="_x0000_s3305" o:spt="136" type="#_x0000_t136" style="position:absolute;left:0pt;margin-left:86.9pt;margin-top:27.75pt;height:18.85pt;width:119.4pt;rotation:21626880f;z-index:-25037107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C777F">
    <w:pPr>
      <w:spacing w:before="32" w:line="227" w:lineRule="auto"/>
      <w:ind w:left="649"/>
      <w:rPr>
        <w:rFonts w:ascii="STSong" w:hAnsi="STSong" w:eastAsia="STSong" w:cs="STSong"/>
        <w:sz w:val="16"/>
        <w:szCs w:val="16"/>
      </w:rPr>
    </w:pPr>
    <w:r>
      <w:pict>
        <v:shape id="_x0000_s3306" o:spid="_x0000_s3306" style="position:absolute;left:0pt;margin-left:30pt;margin-top:29.5pt;height:1pt;width:535pt;mso-position-horizontal-relative:page;mso-position-vertical-relative:page;z-index:-250363904;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524" o:spid="_x0000_s3307" o:spt="136" type="#_x0000_t136" style="position:absolute;left:0pt;margin-left:-13.05pt;margin-top:288.1pt;height:18.85pt;width:119.4pt;mso-position-horizontal-relative:page;mso-position-vertical-relative:page;rotation:21626880f;z-index:-2503700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26" o:spid="_x0000_s3308" o:spt="136" type="#_x0000_t136" style="position:absolute;left:0pt;margin-left:391.9pt;margin-top:288.1pt;height:18.85pt;width:119.4pt;mso-position-horizontal-relative:page;mso-position-vertical-relative:page;rotation:21626880f;z-index:-2503690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28" o:spid="_x0000_s3309" o:spt="136" type="#_x0000_t136" style="position:absolute;left:0pt;margin-left:86.9pt;margin-top:532.1pt;height:18.85pt;width:119.4pt;mso-position-horizontal-relative:page;mso-position-vertical-relative:page;rotation:21626880f;z-index:-2503680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30" o:spid="_x0000_s3310" o:spt="136" type="#_x0000_t136" style="position:absolute;left:0pt;margin-left:491.9pt;margin-top:532.1pt;height:18.85pt;width:119.4pt;mso-position-horizontal-relative:page;mso-position-vertical-relative:page;rotation:21626880f;z-index:-2503669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32" o:spid="_x0000_s3311" o:spt="136" type="#_x0000_t136" style="position:absolute;left:0pt;margin-left:-13.05pt;margin-top:776.1pt;height:18.85pt;width:119.4pt;mso-position-horizontal-relative:page;mso-position-vertical-relative:page;rotation:21626880f;z-index:-2503659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34" o:spid="_x0000_s3312" o:spt="136" type="#_x0000_t136" style="position:absolute;left:0pt;margin-left:391.9pt;margin-top:776.1pt;height:18.85pt;width:119.4pt;mso-position-horizontal-relative:page;mso-position-vertical-relative:page;rotation:21626880f;z-index:-2503649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313" o:spid="_x0000_s3313" style="position:absolute;left:0pt;margin-left:88.55pt;margin-top:54.6pt;height:0.75pt;width:418.25pt;mso-position-horizontal-relative:page;mso-position-vertical-relative:page;z-index:-250362880;mso-width-relative:page;mso-height-relative:page;" filled="f" stroked="t" coordsize="8365,15" o:allowincell="f" path="m0,7l8364,7e">
          <v:fill on="f" focussize="0,0"/>
          <v:stroke color="#000000" miterlimit="10" joinstyle="miter"/>
          <v:imagedata o:title=""/>
          <o:lock v:ext="edit"/>
        </v:shape>
      </w:pict>
    </w:r>
    <w:r>
      <w:pict>
        <v:shape id="PowerPlusWaterMarkObject2538" o:spid="_x0000_s3314" o:spt="136" type="#_x0000_t136" style="position:absolute;left:0pt;margin-left:491.9pt;margin-top:44.1pt;height:18.85pt;width:119.4pt;mso-position-horizontal-relative:page;mso-position-vertical-relative:page;rotation:21626880f;z-index:-2503618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40" o:spid="_x0000_s3315" o:spt="136" type="#_x0000_t136" style="position:absolute;left:0pt;margin-left:86.9pt;margin-top:27.75pt;height:18.85pt;width:119.4pt;rotation:21626880f;z-index:-25036083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A9B2A">
    <w:pPr>
      <w:spacing w:before="32" w:line="227" w:lineRule="auto"/>
      <w:ind w:left="649"/>
      <w:rPr>
        <w:rFonts w:ascii="STSong" w:hAnsi="STSong" w:eastAsia="STSong" w:cs="STSong"/>
        <w:sz w:val="16"/>
        <w:szCs w:val="16"/>
      </w:rPr>
    </w:pPr>
    <w:r>
      <w:pict>
        <v:shape id="_x0000_s3316" o:spid="_x0000_s3316" style="position:absolute;left:0pt;margin-left:30pt;margin-top:29.5pt;height:1pt;width:535pt;mso-position-horizontal-relative:page;mso-position-vertical-relative:page;z-index:-250352640;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544" o:spid="_x0000_s3317" o:spt="136" type="#_x0000_t136" style="position:absolute;left:0pt;margin-left:86.9pt;margin-top:532.1pt;height:18.85pt;width:119.4pt;mso-position-horizontal-relative:page;mso-position-vertical-relative:page;rotation:21626880f;z-index:-2503598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46" o:spid="_x0000_s3318" o:spt="136" type="#_x0000_t136" style="position:absolute;left:0pt;margin-left:-13.05pt;margin-top:288.1pt;height:18.85pt;width:119.4pt;mso-position-horizontal-relative:page;mso-position-vertical-relative:page;rotation:21626880f;z-index:-2503587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48" o:spid="_x0000_s3319" o:spt="136" type="#_x0000_t136" style="position:absolute;left:0pt;margin-left:391.9pt;margin-top:288.1pt;height:18.85pt;width:119.4pt;mso-position-horizontal-relative:page;mso-position-vertical-relative:page;rotation:21626880f;z-index:-2503577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50" o:spid="_x0000_s3320" o:spt="136" type="#_x0000_t136" style="position:absolute;left:0pt;margin-left:-13.05pt;margin-top:776.1pt;height:18.85pt;width:119.4pt;mso-position-horizontal-relative:page;mso-position-vertical-relative:page;rotation:21626880f;z-index:-2503567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52" o:spid="_x0000_s3321" o:spt="136" type="#_x0000_t136" style="position:absolute;left:0pt;margin-left:391.9pt;margin-top:776.1pt;height:18.85pt;width:119.4pt;mso-position-horizontal-relative:page;mso-position-vertical-relative:page;rotation:21626880f;z-index:-2503557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54" o:spid="_x0000_s3322" o:spt="136" type="#_x0000_t136" style="position:absolute;left:0pt;margin-left:491.9pt;margin-top:532.1pt;height:18.85pt;width:119.4pt;mso-position-horizontal-relative:page;mso-position-vertical-relative:page;rotation:21626880f;z-index:-2503546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323" o:spid="_x0000_s3323" style="position:absolute;left:0pt;margin-left:88.55pt;margin-top:54.6pt;height:0.75pt;width:418.25pt;mso-position-horizontal-relative:page;mso-position-vertical-relative:page;z-index:-250353664;mso-width-relative:page;mso-height-relative:page;" filled="f" stroked="t" coordsize="8365,15" o:allowincell="f" path="m0,7l8364,7e">
          <v:fill on="f" focussize="0,0"/>
          <v:stroke color="#000000" miterlimit="10" joinstyle="miter"/>
          <v:imagedata o:title=""/>
          <o:lock v:ext="edit"/>
        </v:shape>
      </w:pict>
    </w:r>
    <w:r>
      <w:pict>
        <v:shape id="PowerPlusWaterMarkObject2558" o:spid="_x0000_s3324" o:spt="136" type="#_x0000_t136" style="position:absolute;left:0pt;margin-left:491.9pt;margin-top:44.1pt;height:18.85pt;width:119.4pt;mso-position-horizontal-relative:page;mso-position-vertical-relative:page;rotation:21626880f;z-index:-2503516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60" o:spid="_x0000_s3325" o:spt="136" type="#_x0000_t136" style="position:absolute;left:0pt;margin-left:86.9pt;margin-top:27.75pt;height:18.85pt;width:119.4pt;rotation:21626880f;z-index:-25035059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B3093D">
    <w:pPr>
      <w:spacing w:before="32" w:line="227" w:lineRule="auto"/>
      <w:ind w:left="649"/>
      <w:rPr>
        <w:rFonts w:ascii="STSong" w:hAnsi="STSong" w:eastAsia="STSong" w:cs="STSong"/>
        <w:sz w:val="16"/>
        <w:szCs w:val="16"/>
      </w:rPr>
    </w:pPr>
    <w:r>
      <w:pict>
        <v:shape id="_x0000_s3326" o:spid="_x0000_s3326" style="position:absolute;left:0pt;margin-left:30pt;margin-top:29.5pt;height:1pt;width:535pt;mso-position-horizontal-relative:page;mso-position-vertical-relative:page;z-index:-250342400;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564" o:spid="_x0000_s3327" o:spt="136" type="#_x0000_t136" style="position:absolute;left:0pt;margin-left:391.9pt;margin-top:288.1pt;height:18.85pt;width:119.4pt;mso-position-horizontal-relative:page;mso-position-vertical-relative:page;rotation:21626880f;z-index:-2503495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66" o:spid="_x0000_s3328" o:spt="136" type="#_x0000_t136" style="position:absolute;left:0pt;margin-left:-13.05pt;margin-top:288.1pt;height:18.85pt;width:119.4pt;mso-position-horizontal-relative:page;mso-position-vertical-relative:page;rotation:21626880f;z-index:-2503485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68" o:spid="_x0000_s3329" o:spt="136" type="#_x0000_t136" style="position:absolute;left:0pt;margin-left:-13.05pt;margin-top:776.1pt;height:18.85pt;width:119.4pt;mso-position-horizontal-relative:page;mso-position-vertical-relative:page;rotation:21626880f;z-index:-2503475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70" o:spid="_x0000_s3330" o:spt="136" type="#_x0000_t136" style="position:absolute;left:0pt;margin-left:391.9pt;margin-top:776.1pt;height:18.85pt;width:119.4pt;mso-position-horizontal-relative:page;mso-position-vertical-relative:page;rotation:21626880f;z-index:-2503464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72" o:spid="_x0000_s3331" o:spt="136" type="#_x0000_t136" style="position:absolute;left:0pt;margin-left:86.9pt;margin-top:532.1pt;height:18.85pt;width:119.4pt;mso-position-horizontal-relative:page;mso-position-vertical-relative:page;rotation:21626880f;z-index:-2503454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74" o:spid="_x0000_s3332" o:spt="136" type="#_x0000_t136" style="position:absolute;left:0pt;margin-left:491.9pt;margin-top:532.1pt;height:18.85pt;width:119.4pt;mso-position-horizontal-relative:page;mso-position-vertical-relative:page;rotation:21626880f;z-index:-2503444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333" o:spid="_x0000_s3333" style="position:absolute;left:0pt;margin-left:88.55pt;margin-top:54.6pt;height:0.75pt;width:418.25pt;mso-position-horizontal-relative:page;mso-position-vertical-relative:page;z-index:-250343424;mso-width-relative:page;mso-height-relative:page;" filled="f" stroked="t" coordsize="8365,15" o:allowincell="f" path="m0,7l8364,7e">
          <v:fill on="f" focussize="0,0"/>
          <v:stroke color="#000000" miterlimit="10" joinstyle="miter"/>
          <v:imagedata o:title=""/>
          <o:lock v:ext="edit"/>
        </v:shape>
      </w:pict>
    </w:r>
    <w:r>
      <w:pict>
        <v:shape id="PowerPlusWaterMarkObject2578" o:spid="_x0000_s3334" o:spt="136" type="#_x0000_t136" style="position:absolute;left:0pt;margin-left:491.9pt;margin-top:44.1pt;height:18.85pt;width:119.4pt;mso-position-horizontal-relative:page;mso-position-vertical-relative:page;rotation:21626880f;z-index:-2503413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80" o:spid="_x0000_s3335" o:spt="136" type="#_x0000_t136" style="position:absolute;left:0pt;margin-left:86.9pt;margin-top:27.75pt;height:18.85pt;width:119.4pt;rotation:21626880f;z-index:-25034035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3FC0D">
    <w:pPr>
      <w:spacing w:before="32" w:line="227" w:lineRule="auto"/>
      <w:ind w:left="649"/>
      <w:rPr>
        <w:rFonts w:ascii="STSong" w:hAnsi="STSong" w:eastAsia="STSong" w:cs="STSong"/>
        <w:sz w:val="16"/>
        <w:szCs w:val="16"/>
      </w:rPr>
    </w:pPr>
    <w:r>
      <w:pict>
        <v:shape id="_x0000_s3336" o:spid="_x0000_s3336" style="position:absolute;left:0pt;margin-left:30pt;margin-top:29.5pt;height:1pt;width:535pt;mso-position-horizontal-relative:page;mso-position-vertical-relative:page;z-index:-250332160;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584" o:spid="_x0000_s3337" o:spt="136" type="#_x0000_t136" style="position:absolute;left:0pt;margin-left:-13.05pt;margin-top:288.1pt;height:18.85pt;width:119.4pt;mso-position-horizontal-relative:page;mso-position-vertical-relative:page;rotation:21626880f;z-index:-2503393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86" o:spid="_x0000_s3338" o:spt="136" type="#_x0000_t136" style="position:absolute;left:0pt;margin-left:391.9pt;margin-top:288.1pt;height:18.85pt;width:119.4pt;mso-position-horizontal-relative:page;mso-position-vertical-relative:page;rotation:21626880f;z-index:-2503383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88" o:spid="_x0000_s3339" o:spt="136" type="#_x0000_t136" style="position:absolute;left:0pt;margin-left:491.9pt;margin-top:532.1pt;height:18.85pt;width:119.4pt;mso-position-horizontal-relative:page;mso-position-vertical-relative:page;rotation:21626880f;z-index:-2503372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90" o:spid="_x0000_s3340" o:spt="136" type="#_x0000_t136" style="position:absolute;left:0pt;margin-left:86.9pt;margin-top:532.1pt;height:18.85pt;width:119.4pt;mso-position-horizontal-relative:page;mso-position-vertical-relative:page;rotation:21626880f;z-index:-2503362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92" o:spid="_x0000_s3341" o:spt="136" type="#_x0000_t136" style="position:absolute;left:0pt;margin-left:-13.05pt;margin-top:776.1pt;height:18.85pt;width:119.4pt;mso-position-horizontal-relative:page;mso-position-vertical-relative:page;rotation:21626880f;z-index:-2503352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94" o:spid="_x0000_s3342" o:spt="136" type="#_x0000_t136" style="position:absolute;left:0pt;margin-left:391.9pt;margin-top:776.1pt;height:18.85pt;width:119.4pt;mso-position-horizontal-relative:page;mso-position-vertical-relative:page;rotation:21626880f;z-index:-2503342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343" o:spid="_x0000_s3343" style="position:absolute;left:0pt;margin-left:88.55pt;margin-top:54.6pt;height:0.75pt;width:418.25pt;mso-position-horizontal-relative:page;mso-position-vertical-relative:page;z-index:-250333184;mso-width-relative:page;mso-height-relative:page;" filled="f" stroked="t" coordsize="8365,15" o:allowincell="f" path="m0,7l8364,7e">
          <v:fill on="f" focussize="0,0"/>
          <v:stroke color="#000000" miterlimit="10" joinstyle="miter"/>
          <v:imagedata o:title=""/>
          <o:lock v:ext="edit"/>
        </v:shape>
      </w:pict>
    </w:r>
    <w:r>
      <w:pict>
        <v:shape id="PowerPlusWaterMarkObject2598" o:spid="_x0000_s3344" o:spt="136" type="#_x0000_t136" style="position:absolute;left:0pt;margin-left:491.9pt;margin-top:44.1pt;height:18.85pt;width:119.4pt;mso-position-horizontal-relative:page;mso-position-vertical-relative:page;rotation:21626880f;z-index:-2503311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00" o:spid="_x0000_s3345" o:spt="136" type="#_x0000_t136" style="position:absolute;left:0pt;margin-left:86.9pt;margin-top:27.75pt;height:18.85pt;width:119.4pt;rotation:21626880f;z-index:-25033011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7BBB5">
    <w:pPr>
      <w:spacing w:before="32" w:line="227" w:lineRule="auto"/>
      <w:ind w:left="649"/>
      <w:rPr>
        <w:rFonts w:ascii="STSong" w:hAnsi="STSong" w:eastAsia="STSong" w:cs="STSong"/>
        <w:sz w:val="16"/>
        <w:szCs w:val="16"/>
      </w:rPr>
    </w:pPr>
    <w:r>
      <w:pict>
        <v:shape id="_x0000_s2144" o:spid="_x0000_s2144" style="position:absolute;left:0pt;margin-left:30pt;margin-top:29.5pt;height:1pt;width:535pt;mso-position-horizontal-relative:page;mso-position-vertical-relative:page;z-index:-251553792;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94" o:spid="_x0000_s2145" o:spt="136" type="#_x0000_t136" style="position:absolute;left:0pt;margin-left:391.9pt;margin-top:288.1pt;height:18.85pt;width:119.4pt;mso-position-horizontal-relative:page;mso-position-vertical-relative:page;rotation:21626880f;z-index:-2515599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6" o:spid="_x0000_s2146" o:spt="136" type="#_x0000_t136" style="position:absolute;left:0pt;margin-left:-13.05pt;margin-top:288.1pt;height:18.85pt;width:119.4pt;mso-position-horizontal-relative:page;mso-position-vertical-relative:page;rotation:21626880f;z-index:-2515589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8" o:spid="_x0000_s2147" o:spt="136" type="#_x0000_t136" style="position:absolute;left:0pt;margin-left:-13.05pt;margin-top:776.1pt;height:18.85pt;width:119.4pt;mso-position-horizontal-relative:page;mso-position-vertical-relative:page;rotation:21626880f;z-index:-2515578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0" o:spid="_x0000_s2148" o:spt="136" type="#_x0000_t136" style="position:absolute;left:0pt;margin-left:391.9pt;margin-top:776.1pt;height:18.85pt;width:119.4pt;mso-position-horizontal-relative:page;mso-position-vertical-relative:page;rotation:21626880f;z-index:-2515568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2" o:spid="_x0000_s2149" o:spt="136" type="#_x0000_t136" style="position:absolute;left:0pt;margin-left:86.9pt;margin-top:532.1pt;height:18.85pt;width:119.4pt;mso-position-horizontal-relative:page;mso-position-vertical-relative:page;rotation:21626880f;z-index:-2515558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4" o:spid="_x0000_s2150" o:spt="136" type="#_x0000_t136" style="position:absolute;left:0pt;margin-left:491.9pt;margin-top:532.1pt;height:18.85pt;width:119.4pt;mso-position-horizontal-relative:page;mso-position-vertical-relative:page;rotation:21626880f;z-index:-2515548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6" o:spid="_x0000_s2151" o:spt="136" type="#_x0000_t136" style="position:absolute;left:0pt;margin-left:491.9pt;margin-top:44.1pt;height:18.85pt;width:119.4pt;mso-position-horizontal-relative:page;mso-position-vertical-relative:page;rotation:21626880f;z-index:-2515527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8" o:spid="_x0000_s2152" o:spt="136" type="#_x0000_t136" style="position:absolute;left:0pt;margin-left:86.9pt;margin-top:27.75pt;height:18.85pt;width:119.4pt;rotation:21626880f;z-index:-25155174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62143">
    <w:pPr>
      <w:spacing w:before="32" w:line="227" w:lineRule="auto"/>
      <w:ind w:left="649"/>
      <w:rPr>
        <w:rFonts w:ascii="STSong" w:hAnsi="STSong" w:eastAsia="STSong" w:cs="STSong"/>
        <w:sz w:val="16"/>
        <w:szCs w:val="16"/>
      </w:rPr>
    </w:pPr>
    <w:r>
      <w:pict>
        <v:shape id="_x0000_s3346" o:spid="_x0000_s3346" style="position:absolute;left:0pt;margin-left:30pt;margin-top:29.5pt;height:1pt;width:782pt;mso-position-horizontal-relative:page;mso-position-vertical-relative:page;z-index:-250324992;mso-width-relative:page;mso-height-relative:page;" filled="f" stroked="t" coordsize="15640,20" o:allowincell="f" path="m0,10l15640,10e">
          <v:fill on="f" focussize="0,0"/>
          <v:stroke weight="1pt" color="#646464" miterlimit="10" joinstyle="miter"/>
          <v:imagedata o:title=""/>
          <o:lock v:ext="edit"/>
        </v:shape>
      </w:pict>
    </w:r>
    <w:r>
      <w:pict>
        <v:shape id="PowerPlusWaterMarkObject2604" o:spid="_x0000_s3347" o:spt="136" type="#_x0000_t136" style="position:absolute;left:0pt;margin-left:86.9pt;margin-top:287.1pt;height:18.85pt;width:119.4pt;mso-position-horizontal-relative:page;mso-position-vertical-relative:page;rotation:21626880f;z-index:-2503290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06" o:spid="_x0000_s3348" o:spt="136" type="#_x0000_t136" style="position:absolute;left:0pt;margin-left:280.95pt;margin-top:406.35pt;height:22.25pt;width:609.35pt;mso-position-horizontal-relative:page;mso-position-vertical-relative:page;rotation:21626880f;z-index:-250328064;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608" o:spid="_x0000_s3349" o:spt="136" type="#_x0000_t136" style="position:absolute;left:0pt;margin-left:-45pt;margin-top:406.35pt;height:22.25pt;width:609.35pt;mso-position-horizontal-relative:page;mso-position-vertical-relative:page;rotation:21626880f;z-index:-25032704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610" o:spid="_x0000_s3350" o:spt="136" type="#_x0000_t136" style="position:absolute;left:0pt;margin-left:638.9pt;margin-top:529.1pt;height:18.85pt;width:119.4pt;mso-position-horizontal-relative:page;mso-position-vertical-relative:page;rotation:21626880f;z-index:-2503260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351" o:spid="_x0000_s3351" style="position:absolute;left:0pt;margin-left:70.55pt;margin-top:54.2pt;height:0.75pt;width:700.8pt;mso-position-horizontal-relative:page;mso-position-vertical-relative:page;z-index:-250323968;mso-width-relative:page;mso-height-relative:page;" filled="f" stroked="t" coordsize="14015,15" o:allowincell="f" path="m0,7l14015,7e">
          <v:fill on="f" focussize="0,0"/>
          <v:stroke color="#000000" miterlimit="10" joinstyle="miter"/>
          <v:imagedata o:title=""/>
          <o:lock v:ext="edit"/>
        </v:shape>
      </w:pict>
    </w:r>
    <w:r>
      <w:pict>
        <v:shape id="PowerPlusWaterMarkObject2614" o:spid="_x0000_s3352" o:spt="136" type="#_x0000_t136" style="position:absolute;left:0pt;margin-left:638.9pt;margin-top:45.1pt;height:18.85pt;width:119.4pt;mso-position-horizontal-relative:page;mso-position-vertical-relative:page;rotation:21626880f;z-index:-2503229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16" o:spid="_x0000_s3353" o:spt="136" type="#_x0000_t136" style="position:absolute;left:0pt;margin-left:312.9pt;margin-top:45.1pt;height:18.85pt;width:119.4pt;mso-position-horizontal-relative:page;mso-position-vertical-relative:page;rotation:21626880f;z-index:-2503219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18" o:spid="_x0000_s3354" o:spt="136" type="#_x0000_t136" style="position:absolute;left:0pt;margin-left:-13.05pt;margin-top:28.75pt;height:18.85pt;width:119.4pt;rotation:21626880f;z-index:-25032089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C0C55">
    <w:pPr>
      <w:spacing w:before="32" w:line="227" w:lineRule="auto"/>
      <w:ind w:left="649"/>
      <w:rPr>
        <w:rFonts w:ascii="STSong" w:hAnsi="STSong" w:eastAsia="STSong" w:cs="STSong"/>
        <w:sz w:val="16"/>
        <w:szCs w:val="16"/>
      </w:rPr>
    </w:pPr>
    <w:r>
      <w:pict>
        <v:shape id="_x0000_s3355" o:spid="_x0000_s3355" style="position:absolute;left:0pt;margin-left:30pt;margin-top:29.5pt;height:1pt;width:782pt;mso-position-horizontal-relative:page;mso-position-vertical-relative:page;z-index:-250314752;mso-width-relative:page;mso-height-relative:page;" filled="f" stroked="t" coordsize="15640,20" o:allowincell="f" path="m0,10l15640,10e">
          <v:fill on="f" focussize="0,0"/>
          <v:stroke weight="1pt" color="#646464" miterlimit="10" joinstyle="miter"/>
          <v:imagedata o:title=""/>
          <o:lock v:ext="edit"/>
        </v:shape>
      </w:pict>
    </w:r>
    <w:r>
      <w:pict>
        <v:shape id="PowerPlusWaterMarkObject2622" o:spid="_x0000_s3356" o:spt="136" type="#_x0000_t136" style="position:absolute;left:0pt;margin-left:280.95pt;margin-top:406.35pt;height:22.25pt;width:609.35pt;mso-position-horizontal-relative:page;mso-position-vertical-relative:page;rotation:21626880f;z-index:-25031987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624" o:spid="_x0000_s3357" o:spt="136" type="#_x0000_t136" style="position:absolute;left:0pt;margin-left:-45pt;margin-top:406.35pt;height:22.25pt;width:609.35pt;mso-position-horizontal-relative:page;mso-position-vertical-relative:page;rotation:21626880f;z-index:-250318848;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626" o:spid="_x0000_s3358" o:spt="136" type="#_x0000_t136" style="position:absolute;left:0pt;margin-left:86.9pt;margin-top:287.1pt;height:18.85pt;width:119.4pt;mso-position-horizontal-relative:page;mso-position-vertical-relative:page;rotation:21626880f;z-index:-2503178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28" o:spid="_x0000_s3359" o:spt="136" type="#_x0000_t136" style="position:absolute;left:0pt;margin-left:638.9pt;margin-top:529.1pt;height:18.85pt;width:119.4pt;mso-position-horizontal-relative:page;mso-position-vertical-relative:page;rotation:21626880f;z-index:-2503168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360" o:spid="_x0000_s3360" style="position:absolute;left:0pt;margin-left:70.55pt;margin-top:54.2pt;height:0.75pt;width:700.8pt;mso-position-horizontal-relative:page;mso-position-vertical-relative:page;z-index:-250315776;mso-width-relative:page;mso-height-relative:page;" filled="f" stroked="t" coordsize="14015,15" o:allowincell="f" path="m0,7l14015,7e">
          <v:fill on="f" focussize="0,0"/>
          <v:stroke color="#000000" miterlimit="10" joinstyle="miter"/>
          <v:imagedata o:title=""/>
          <o:lock v:ext="edit"/>
        </v:shape>
      </w:pict>
    </w:r>
    <w:r>
      <w:pict>
        <v:shape id="PowerPlusWaterMarkObject2632" o:spid="_x0000_s3361" o:spt="136" type="#_x0000_t136" style="position:absolute;left:0pt;margin-left:638.9pt;margin-top:45.1pt;height:18.85pt;width:119.4pt;mso-position-horizontal-relative:page;mso-position-vertical-relative:page;rotation:21626880f;z-index:-2503137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34" o:spid="_x0000_s3362" o:spt="136" type="#_x0000_t136" style="position:absolute;left:0pt;margin-left:312.9pt;margin-top:45.1pt;height:18.85pt;width:119.4pt;mso-position-horizontal-relative:page;mso-position-vertical-relative:page;rotation:21626880f;z-index:-2503127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36" o:spid="_x0000_s3363" o:spt="136" type="#_x0000_t136" style="position:absolute;left:0pt;margin-left:-13.05pt;margin-top:28.75pt;height:18.85pt;width:119.4pt;rotation:21626880f;z-index:-25031168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443625">
    <w:pPr>
      <w:spacing w:before="32" w:line="227" w:lineRule="auto"/>
      <w:ind w:left="649"/>
      <w:rPr>
        <w:rFonts w:ascii="STSong" w:hAnsi="STSong" w:eastAsia="STSong" w:cs="STSong"/>
        <w:sz w:val="16"/>
        <w:szCs w:val="16"/>
      </w:rPr>
    </w:pPr>
    <w:r>
      <w:pict>
        <v:shape id="_x0000_s3364" o:spid="_x0000_s3364" style="position:absolute;left:0pt;margin-left:30pt;margin-top:29.5pt;height:1pt;width:535pt;mso-position-horizontal-relative:page;mso-position-vertical-relative:page;z-index:-250303488;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640" o:spid="_x0000_s3365" o:spt="136" type="#_x0000_t136" style="position:absolute;left:0pt;margin-left:-13.05pt;margin-top:288.1pt;height:18.85pt;width:119.4pt;mso-position-horizontal-relative:page;mso-position-vertical-relative:page;rotation:21626880f;z-index:-2503106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42" o:spid="_x0000_s3366" o:spt="136" type="#_x0000_t136" style="position:absolute;left:0pt;margin-left:391.9pt;margin-top:288.1pt;height:18.85pt;width:119.4pt;mso-position-horizontal-relative:page;mso-position-vertical-relative:page;rotation:21626880f;z-index:-2503096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44" o:spid="_x0000_s3367" o:spt="136" type="#_x0000_t136" style="position:absolute;left:0pt;margin-left:86.9pt;margin-top:532.1pt;height:18.85pt;width:119.4pt;mso-position-horizontal-relative:page;mso-position-vertical-relative:page;rotation:21626880f;z-index:-2503086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46" o:spid="_x0000_s3368" o:spt="136" type="#_x0000_t136" style="position:absolute;left:0pt;margin-left:491.9pt;margin-top:532.1pt;height:18.85pt;width:119.4pt;mso-position-horizontal-relative:page;mso-position-vertical-relative:page;rotation:21626880f;z-index:-2503075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48" o:spid="_x0000_s3369" o:spt="136" type="#_x0000_t136" style="position:absolute;left:0pt;margin-left:-13.05pt;margin-top:776.1pt;height:18.85pt;width:119.4pt;mso-position-horizontal-relative:page;mso-position-vertical-relative:page;rotation:21626880f;z-index:-2503065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50" o:spid="_x0000_s3370" o:spt="136" type="#_x0000_t136" style="position:absolute;left:0pt;margin-left:391.9pt;margin-top:776.1pt;height:18.85pt;width:119.4pt;mso-position-horizontal-relative:page;mso-position-vertical-relative:page;rotation:21626880f;z-index:-2503055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371" o:spid="_x0000_s3371" style="position:absolute;left:0pt;margin-left:88.55pt;margin-top:54.6pt;height:0.75pt;width:418.25pt;mso-position-horizontal-relative:page;mso-position-vertical-relative:page;z-index:-250304512;mso-width-relative:page;mso-height-relative:page;" filled="f" stroked="t" coordsize="8365,15" o:allowincell="f" path="m0,7l8364,7e">
          <v:fill on="f" focussize="0,0"/>
          <v:stroke color="#000000" miterlimit="10" joinstyle="miter"/>
          <v:imagedata o:title=""/>
          <o:lock v:ext="edit"/>
        </v:shape>
      </w:pict>
    </w:r>
    <w:r>
      <w:pict>
        <v:shape id="PowerPlusWaterMarkObject2654" o:spid="_x0000_s3372" o:spt="136" type="#_x0000_t136" style="position:absolute;left:0pt;margin-left:491.9pt;margin-top:44.1pt;height:18.85pt;width:119.4pt;mso-position-horizontal-relative:page;mso-position-vertical-relative:page;rotation:21626880f;z-index:-2503024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56" o:spid="_x0000_s3373" o:spt="136" type="#_x0000_t136" style="position:absolute;left:0pt;margin-left:86.9pt;margin-top:27.75pt;height:18.85pt;width:119.4pt;rotation:21626880f;z-index:-25030144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52755">
    <w:pPr>
      <w:spacing w:before="32" w:line="227" w:lineRule="auto"/>
      <w:ind w:left="649"/>
      <w:rPr>
        <w:rFonts w:ascii="STSong" w:hAnsi="STSong" w:eastAsia="STSong" w:cs="STSong"/>
        <w:sz w:val="16"/>
        <w:szCs w:val="16"/>
      </w:rPr>
    </w:pPr>
    <w:r>
      <w:pict>
        <v:shape id="_x0000_s3374" o:spid="_x0000_s3374" style="position:absolute;left:0pt;margin-left:30pt;margin-top:29.5pt;height:1pt;width:535pt;mso-position-horizontal-relative:page;mso-position-vertical-relative:page;z-index:-250293248;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660" o:spid="_x0000_s3375" o:spt="136" type="#_x0000_t136" style="position:absolute;left:0pt;margin-left:-13.05pt;margin-top:288.1pt;height:18.85pt;width:119.4pt;mso-position-horizontal-relative:page;mso-position-vertical-relative:page;rotation:21626880f;z-index:-2503004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62" o:spid="_x0000_s3376" o:spt="136" type="#_x0000_t136" style="position:absolute;left:0pt;margin-left:391.9pt;margin-top:288.1pt;height:18.85pt;width:119.4pt;mso-position-horizontal-relative:page;mso-position-vertical-relative:page;rotation:21626880f;z-index:-2502993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64" o:spid="_x0000_s3377" o:spt="136" type="#_x0000_t136" style="position:absolute;left:0pt;margin-left:86.9pt;margin-top:532.1pt;height:18.85pt;width:119.4pt;mso-position-horizontal-relative:page;mso-position-vertical-relative:page;rotation:21626880f;z-index:-2502983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66" o:spid="_x0000_s3378" o:spt="136" type="#_x0000_t136" style="position:absolute;left:0pt;margin-left:491.9pt;margin-top:532.1pt;height:18.85pt;width:119.4pt;mso-position-horizontal-relative:page;mso-position-vertical-relative:page;rotation:21626880f;z-index:-2502973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68" o:spid="_x0000_s3379" o:spt="136" type="#_x0000_t136" style="position:absolute;left:0pt;margin-left:-13.05pt;margin-top:776.1pt;height:18.85pt;width:119.4pt;mso-position-horizontal-relative:page;mso-position-vertical-relative:page;rotation:21626880f;z-index:-2502963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70" o:spid="_x0000_s3380" o:spt="136" type="#_x0000_t136" style="position:absolute;left:0pt;margin-left:391.9pt;margin-top:776.1pt;height:18.85pt;width:119.4pt;mso-position-horizontal-relative:page;mso-position-vertical-relative:page;rotation:21626880f;z-index:-2502952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381" o:spid="_x0000_s3381" style="position:absolute;left:0pt;margin-left:88.55pt;margin-top:54.6pt;height:0.75pt;width:418.25pt;mso-position-horizontal-relative:page;mso-position-vertical-relative:page;z-index:-250294272;mso-width-relative:page;mso-height-relative:page;" filled="f" stroked="t" coordsize="8365,15" o:allowincell="f" path="m0,7l8364,7e">
          <v:fill on="f" focussize="0,0"/>
          <v:stroke color="#000000" miterlimit="10" joinstyle="miter"/>
          <v:imagedata o:title=""/>
          <o:lock v:ext="edit"/>
        </v:shape>
      </w:pict>
    </w:r>
    <w:r>
      <w:pict>
        <v:shape id="PowerPlusWaterMarkObject2674" o:spid="_x0000_s3382" o:spt="136" type="#_x0000_t136" style="position:absolute;left:0pt;margin-left:491.9pt;margin-top:44.1pt;height:18.85pt;width:119.4pt;mso-position-horizontal-relative:page;mso-position-vertical-relative:page;rotation:21626880f;z-index:-2502922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76" o:spid="_x0000_s3383" o:spt="136" type="#_x0000_t136" style="position:absolute;left:0pt;margin-left:86.9pt;margin-top:27.75pt;height:18.85pt;width:119.4pt;rotation:21626880f;z-index:-25029120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22985">
    <w:pPr>
      <w:spacing w:before="32" w:line="227" w:lineRule="auto"/>
      <w:ind w:left="649"/>
      <w:rPr>
        <w:rFonts w:ascii="STSong" w:hAnsi="STSong" w:eastAsia="STSong" w:cs="STSong"/>
        <w:sz w:val="16"/>
        <w:szCs w:val="16"/>
      </w:rPr>
    </w:pPr>
    <w:r>
      <w:pict>
        <v:shape id="_x0000_s3384" o:spid="_x0000_s3384" style="position:absolute;left:0pt;margin-left:30pt;margin-top:29.5pt;height:1pt;width:535pt;mso-position-horizontal-relative:page;mso-position-vertical-relative:page;z-index:-250284032;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680" o:spid="_x0000_s3385" o:spt="136" type="#_x0000_t136" style="position:absolute;left:0pt;margin-left:86.9pt;margin-top:532.1pt;height:18.85pt;width:119.4pt;mso-position-horizontal-relative:page;mso-position-vertical-relative:page;rotation:21626880f;z-index:-2502901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82" o:spid="_x0000_s3386" o:spt="136" type="#_x0000_t136" style="position:absolute;left:0pt;margin-left:-13.05pt;margin-top:288.1pt;height:18.85pt;width:119.4pt;mso-position-horizontal-relative:page;mso-position-vertical-relative:page;rotation:21626880f;z-index:-2502891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84" o:spid="_x0000_s3387" o:spt="136" type="#_x0000_t136" style="position:absolute;left:0pt;margin-left:391.9pt;margin-top:288.1pt;height:18.85pt;width:119.4pt;mso-position-horizontal-relative:page;mso-position-vertical-relative:page;rotation:21626880f;z-index:-2502881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86" o:spid="_x0000_s3388" o:spt="136" type="#_x0000_t136" style="position:absolute;left:0pt;margin-left:-13.05pt;margin-top:776.1pt;height:18.85pt;width:119.4pt;mso-position-horizontal-relative:page;mso-position-vertical-relative:page;rotation:21626880f;z-index:-2502871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88" o:spid="_x0000_s3389" o:spt="136" type="#_x0000_t136" style="position:absolute;left:0pt;margin-left:391.9pt;margin-top:776.1pt;height:18.85pt;width:119.4pt;mso-position-horizontal-relative:page;mso-position-vertical-relative:page;rotation:21626880f;z-index:-2502860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90" o:spid="_x0000_s3390" o:spt="136" type="#_x0000_t136" style="position:absolute;left:0pt;margin-left:491.9pt;margin-top:532.1pt;height:18.85pt;width:119.4pt;mso-position-horizontal-relative:page;mso-position-vertical-relative:page;rotation:21626880f;z-index:-2502850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391" o:spid="_x0000_s3391" style="position:absolute;left:0pt;margin-left:88.55pt;margin-top:54.6pt;height:0.75pt;width:418.25pt;mso-position-horizontal-relative:page;mso-position-vertical-relative:page;z-index:-250283008;mso-width-relative:page;mso-height-relative:page;" filled="f" stroked="t" coordsize="8365,15" o:allowincell="f" path="m0,7l8364,7e">
          <v:fill on="f" focussize="0,0"/>
          <v:stroke color="#000000" miterlimit="10" joinstyle="miter"/>
          <v:imagedata o:title=""/>
          <o:lock v:ext="edit"/>
        </v:shape>
      </w:pict>
    </w:r>
    <w:r>
      <w:pict>
        <v:shape id="PowerPlusWaterMarkObject2694" o:spid="_x0000_s3392" o:spt="136" type="#_x0000_t136" style="position:absolute;left:0pt;margin-left:491.9pt;margin-top:44.1pt;height:18.85pt;width:119.4pt;mso-position-horizontal-relative:page;mso-position-vertical-relative:page;rotation:21626880f;z-index:-2502819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96" o:spid="_x0000_s3393" o:spt="136" type="#_x0000_t136" style="position:absolute;left:0pt;margin-left:86.9pt;margin-top:27.75pt;height:18.85pt;width:119.4pt;rotation:21626880f;z-index:-25028096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D4D7CA">
    <w:pPr>
      <w:spacing w:before="32" w:line="227" w:lineRule="auto"/>
      <w:ind w:left="649"/>
      <w:rPr>
        <w:rFonts w:ascii="STSong" w:hAnsi="STSong" w:eastAsia="STSong" w:cs="STSong"/>
        <w:sz w:val="16"/>
        <w:szCs w:val="16"/>
      </w:rPr>
    </w:pPr>
    <w:r>
      <w:pict>
        <v:shape id="_x0000_s3394" o:spid="_x0000_s3394" style="position:absolute;left:0pt;margin-left:30pt;margin-top:29.5pt;height:1pt;width:535pt;mso-position-horizontal-relative:page;mso-position-vertical-relative:page;z-index:-250272768;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700" o:spid="_x0000_s3395" o:spt="136" type="#_x0000_t136" style="position:absolute;left:0pt;margin-left:391.9pt;margin-top:288.1pt;height:18.85pt;width:119.4pt;mso-position-horizontal-relative:page;mso-position-vertical-relative:page;rotation:21626880f;z-index:-2502799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02" o:spid="_x0000_s3396" o:spt="136" type="#_x0000_t136" style="position:absolute;left:0pt;margin-left:-13.05pt;margin-top:288.1pt;height:18.85pt;width:119.4pt;mso-position-horizontal-relative:page;mso-position-vertical-relative:page;rotation:21626880f;z-index:-2502789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04" o:spid="_x0000_s3397" o:spt="136" type="#_x0000_t136" style="position:absolute;left:0pt;margin-left:-13.05pt;margin-top:776.1pt;height:18.85pt;width:119.4pt;mso-position-horizontal-relative:page;mso-position-vertical-relative:page;rotation:21626880f;z-index:-2502778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06" o:spid="_x0000_s3398" o:spt="136" type="#_x0000_t136" style="position:absolute;left:0pt;margin-left:391.9pt;margin-top:776.1pt;height:18.85pt;width:119.4pt;mso-position-horizontal-relative:page;mso-position-vertical-relative:page;rotation:21626880f;z-index:-2502768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08" o:spid="_x0000_s3399" o:spt="136" type="#_x0000_t136" style="position:absolute;left:0pt;margin-left:86.9pt;margin-top:532.1pt;height:18.85pt;width:119.4pt;mso-position-horizontal-relative:page;mso-position-vertical-relative:page;rotation:21626880f;z-index:-2502758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10" o:spid="_x0000_s3400" o:spt="136" type="#_x0000_t136" style="position:absolute;left:0pt;margin-left:491.9pt;margin-top:532.1pt;height:18.85pt;width:119.4pt;mso-position-horizontal-relative:page;mso-position-vertical-relative:page;rotation:21626880f;z-index:-2502748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401" o:spid="_x0000_s3401" style="position:absolute;left:0pt;margin-left:88.55pt;margin-top:54.6pt;height:0.75pt;width:418.25pt;mso-position-horizontal-relative:page;mso-position-vertical-relative:page;z-index:-250273792;mso-width-relative:page;mso-height-relative:page;" filled="f" stroked="t" coordsize="8365,15" o:allowincell="f" path="m0,7l8364,7e">
          <v:fill on="f" focussize="0,0"/>
          <v:stroke color="#000000" miterlimit="10" joinstyle="miter"/>
          <v:imagedata o:title=""/>
          <o:lock v:ext="edit"/>
        </v:shape>
      </w:pict>
    </w:r>
    <w:r>
      <w:pict>
        <v:shape id="PowerPlusWaterMarkObject2714" o:spid="_x0000_s3402" o:spt="136" type="#_x0000_t136" style="position:absolute;left:0pt;margin-left:491.9pt;margin-top:44.1pt;height:18.85pt;width:119.4pt;mso-position-horizontal-relative:page;mso-position-vertical-relative:page;rotation:21626880f;z-index:-2502717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16" o:spid="_x0000_s3403" o:spt="136" type="#_x0000_t136" style="position:absolute;left:0pt;margin-left:86.9pt;margin-top:27.75pt;height:18.85pt;width:119.4pt;rotation:21626880f;z-index:-25027072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A7BA1">
    <w:pPr>
      <w:spacing w:before="32" w:line="227" w:lineRule="auto"/>
      <w:ind w:left="649"/>
      <w:rPr>
        <w:rFonts w:ascii="STSong" w:hAnsi="STSong" w:eastAsia="STSong" w:cs="STSong"/>
        <w:sz w:val="16"/>
        <w:szCs w:val="16"/>
      </w:rPr>
    </w:pPr>
    <w:r>
      <w:pict>
        <v:shape id="_x0000_s3404" o:spid="_x0000_s3404" style="position:absolute;left:0pt;margin-left:30pt;margin-top:29.5pt;height:1pt;width:535pt;mso-position-horizontal-relative:page;mso-position-vertical-relative:page;z-index:-250262528;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720" o:spid="_x0000_s3405" o:spt="136" type="#_x0000_t136" style="position:absolute;left:0pt;margin-left:391.9pt;margin-top:288.1pt;height:18.85pt;width:119.4pt;mso-position-horizontal-relative:page;mso-position-vertical-relative:page;rotation:21626880f;z-index:-2502696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22" o:spid="_x0000_s3406" o:spt="136" type="#_x0000_t136" style="position:absolute;left:0pt;margin-left:-13.05pt;margin-top:288.1pt;height:18.85pt;width:119.4pt;mso-position-horizontal-relative:page;mso-position-vertical-relative:page;rotation:21626880f;z-index:-2502686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24" o:spid="_x0000_s3407" o:spt="136" type="#_x0000_t136" style="position:absolute;left:0pt;margin-left:491.9pt;margin-top:532.1pt;height:18.85pt;width:119.4pt;mso-position-horizontal-relative:page;mso-position-vertical-relative:page;rotation:21626880f;z-index:-2502676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26" o:spid="_x0000_s3408" o:spt="136" type="#_x0000_t136" style="position:absolute;left:0pt;margin-left:86.9pt;margin-top:532.1pt;height:18.85pt;width:119.4pt;mso-position-horizontal-relative:page;mso-position-vertical-relative:page;rotation:21626880f;z-index:-2502666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28" o:spid="_x0000_s3409" o:spt="136" type="#_x0000_t136" style="position:absolute;left:0pt;margin-left:-13.05pt;margin-top:776.1pt;height:18.85pt;width:119.4pt;mso-position-horizontal-relative:page;mso-position-vertical-relative:page;rotation:21626880f;z-index:-2502656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30" o:spid="_x0000_s3410" o:spt="136" type="#_x0000_t136" style="position:absolute;left:0pt;margin-left:391.9pt;margin-top:776.1pt;height:18.85pt;width:119.4pt;mso-position-horizontal-relative:page;mso-position-vertical-relative:page;rotation:21626880f;z-index:-2502645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411" o:spid="_x0000_s3411" style="position:absolute;left:0pt;margin-left:88.55pt;margin-top:54.6pt;height:0.75pt;width:418.25pt;mso-position-horizontal-relative:page;mso-position-vertical-relative:page;z-index:-250263552;mso-width-relative:page;mso-height-relative:page;" filled="f" stroked="t" coordsize="8365,15" o:allowincell="f" path="m0,7l8364,7e">
          <v:fill on="f" focussize="0,0"/>
          <v:stroke color="#000000" miterlimit="10" joinstyle="miter"/>
          <v:imagedata o:title=""/>
          <o:lock v:ext="edit"/>
        </v:shape>
      </w:pict>
    </w:r>
    <w:r>
      <w:pict>
        <v:shape id="PowerPlusWaterMarkObject2734" o:spid="_x0000_s3412" o:spt="136" type="#_x0000_t136" style="position:absolute;left:0pt;margin-left:491.9pt;margin-top:44.1pt;height:18.85pt;width:119.4pt;mso-position-horizontal-relative:page;mso-position-vertical-relative:page;rotation:21626880f;z-index:-2502615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36" o:spid="_x0000_s3413" o:spt="136" type="#_x0000_t136" style="position:absolute;left:0pt;margin-left:86.9pt;margin-top:27.75pt;height:18.85pt;width:119.4pt;rotation:21626880f;z-index:-25026048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5F6FB0">
    <w:pPr>
      <w:spacing w:before="32" w:line="227" w:lineRule="auto"/>
      <w:ind w:left="649"/>
      <w:rPr>
        <w:rFonts w:ascii="STSong" w:hAnsi="STSong" w:eastAsia="STSong" w:cs="STSong"/>
        <w:sz w:val="16"/>
        <w:szCs w:val="16"/>
      </w:rPr>
    </w:pPr>
    <w:r>
      <w:pict>
        <v:shape id="_x0000_s3414" o:spid="_x0000_s3414" style="position:absolute;left:0pt;margin-left:30pt;margin-top:29.5pt;height:1pt;width:535pt;mso-position-horizontal-relative:page;mso-position-vertical-relative:page;z-index:-250252288;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740" o:spid="_x0000_s3415" o:spt="136" type="#_x0000_t136" style="position:absolute;left:0pt;margin-left:-13.05pt;margin-top:288.1pt;height:18.85pt;width:119.4pt;mso-position-horizontal-relative:page;mso-position-vertical-relative:page;rotation:21626880f;z-index:-2502594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42" o:spid="_x0000_s3416" o:spt="136" type="#_x0000_t136" style="position:absolute;left:0pt;margin-left:391.9pt;margin-top:288.1pt;height:18.85pt;width:119.4pt;mso-position-horizontal-relative:page;mso-position-vertical-relative:page;rotation:21626880f;z-index:-2502584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44" o:spid="_x0000_s3417" o:spt="136" type="#_x0000_t136" style="position:absolute;left:0pt;margin-left:86.9pt;margin-top:532.1pt;height:18.85pt;width:119.4pt;mso-position-horizontal-relative:page;mso-position-vertical-relative:page;rotation:21626880f;z-index:-2502574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46" o:spid="_x0000_s3418" o:spt="136" type="#_x0000_t136" style="position:absolute;left:0pt;margin-left:491.9pt;margin-top:532.1pt;height:18.85pt;width:119.4pt;mso-position-horizontal-relative:page;mso-position-vertical-relative:page;rotation:21626880f;z-index:-2502563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48" o:spid="_x0000_s3419" o:spt="136" type="#_x0000_t136" style="position:absolute;left:0pt;margin-left:-13.05pt;margin-top:776.1pt;height:18.85pt;width:119.4pt;mso-position-horizontal-relative:page;mso-position-vertical-relative:page;rotation:21626880f;z-index:-2502553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50" o:spid="_x0000_s3420" o:spt="136" type="#_x0000_t136" style="position:absolute;left:0pt;margin-left:391.9pt;margin-top:776.1pt;height:18.85pt;width:119.4pt;mso-position-horizontal-relative:page;mso-position-vertical-relative:page;rotation:21626880f;z-index:-2502543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421" o:spid="_x0000_s3421" style="position:absolute;left:0pt;margin-left:88.55pt;margin-top:54.6pt;height:0.75pt;width:418.25pt;mso-position-horizontal-relative:page;mso-position-vertical-relative:page;z-index:-250253312;mso-width-relative:page;mso-height-relative:page;" filled="f" stroked="t" coordsize="8365,15" o:allowincell="f" path="m0,7l8364,7e">
          <v:fill on="f" focussize="0,0"/>
          <v:stroke color="#000000" miterlimit="10" joinstyle="miter"/>
          <v:imagedata o:title=""/>
          <o:lock v:ext="edit"/>
        </v:shape>
      </w:pict>
    </w:r>
    <w:r>
      <w:pict>
        <v:shape id="PowerPlusWaterMarkObject2754" o:spid="_x0000_s3422" o:spt="136" type="#_x0000_t136" style="position:absolute;left:0pt;margin-left:491.9pt;margin-top:44.1pt;height:18.85pt;width:119.4pt;mso-position-horizontal-relative:page;mso-position-vertical-relative:page;rotation:21626880f;z-index:-2502512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56" o:spid="_x0000_s3423" o:spt="136" type="#_x0000_t136" style="position:absolute;left:0pt;margin-left:86.9pt;margin-top:27.75pt;height:18.85pt;width:119.4pt;rotation:21626880f;z-index:-25025024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EA960">
    <w:pPr>
      <w:spacing w:before="32" w:line="227" w:lineRule="auto"/>
      <w:ind w:left="649"/>
      <w:rPr>
        <w:rFonts w:ascii="STSong" w:hAnsi="STSong" w:eastAsia="STSong" w:cs="STSong"/>
        <w:sz w:val="16"/>
        <w:szCs w:val="16"/>
      </w:rPr>
    </w:pPr>
    <w:r>
      <w:pict>
        <v:shape id="_x0000_s3424" o:spid="_x0000_s3424" style="position:absolute;left:0pt;margin-left:30pt;margin-top:29.5pt;height:1pt;width:535pt;mso-position-horizontal-relative:page;mso-position-vertical-relative:page;z-index:-250242048;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760" o:spid="_x0000_s3425" o:spt="136" type="#_x0000_t136" style="position:absolute;left:0pt;margin-left:-13.05pt;margin-top:288.1pt;height:18.85pt;width:119.4pt;mso-position-horizontal-relative:page;mso-position-vertical-relative:page;rotation:21626880f;z-index:-2502492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62" o:spid="_x0000_s3426" o:spt="136" type="#_x0000_t136" style="position:absolute;left:0pt;margin-left:391.9pt;margin-top:288.1pt;height:18.85pt;width:119.4pt;mso-position-horizontal-relative:page;mso-position-vertical-relative:page;rotation:21626880f;z-index:-2502481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64" o:spid="_x0000_s3427" o:spt="136" type="#_x0000_t136" style="position:absolute;left:0pt;margin-left:-13.05pt;margin-top:776.1pt;height:18.85pt;width:119.4pt;mso-position-horizontal-relative:page;mso-position-vertical-relative:page;rotation:21626880f;z-index:-2502471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66" o:spid="_x0000_s3428" o:spt="136" type="#_x0000_t136" style="position:absolute;left:0pt;margin-left:391.9pt;margin-top:776.1pt;height:18.85pt;width:119.4pt;mso-position-horizontal-relative:page;mso-position-vertical-relative:page;rotation:21626880f;z-index:-2502461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68" o:spid="_x0000_s3429" o:spt="136" type="#_x0000_t136" style="position:absolute;left:0pt;margin-left:86.9pt;margin-top:532.1pt;height:18.85pt;width:119.4pt;mso-position-horizontal-relative:page;mso-position-vertical-relative:page;rotation:21626880f;z-index:-2502451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70" o:spid="_x0000_s3430" o:spt="136" type="#_x0000_t136" style="position:absolute;left:0pt;margin-left:491.9pt;margin-top:532.1pt;height:18.85pt;width:119.4pt;mso-position-horizontal-relative:page;mso-position-vertical-relative:page;rotation:21626880f;z-index:-2502440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431" o:spid="_x0000_s3431" style="position:absolute;left:0pt;margin-left:88.55pt;margin-top:54.6pt;height:0.75pt;width:418.25pt;mso-position-horizontal-relative:page;mso-position-vertical-relative:page;z-index:-250243072;mso-width-relative:page;mso-height-relative:page;" filled="f" stroked="t" coordsize="8365,15" o:allowincell="f" path="m0,7l8364,7e">
          <v:fill on="f" focussize="0,0"/>
          <v:stroke color="#000000" miterlimit="10" joinstyle="miter"/>
          <v:imagedata o:title=""/>
          <o:lock v:ext="edit"/>
        </v:shape>
      </w:pict>
    </w:r>
    <w:r>
      <w:pict>
        <v:shape id="PowerPlusWaterMarkObject2774" o:spid="_x0000_s3432" o:spt="136" type="#_x0000_t136" style="position:absolute;left:0pt;margin-left:491.9pt;margin-top:44.1pt;height:18.85pt;width:119.4pt;mso-position-horizontal-relative:page;mso-position-vertical-relative:page;rotation:21626880f;z-index:-2502410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76" o:spid="_x0000_s3433" o:spt="136" type="#_x0000_t136" style="position:absolute;left:0pt;margin-left:86.9pt;margin-top:27.75pt;height:18.85pt;width:119.4pt;rotation:21626880f;z-index:-25024000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244D2">
    <w:pPr>
      <w:spacing w:before="32" w:line="227" w:lineRule="auto"/>
      <w:ind w:left="649"/>
      <w:rPr>
        <w:rFonts w:ascii="STSong" w:hAnsi="STSong" w:eastAsia="STSong" w:cs="STSong"/>
        <w:sz w:val="16"/>
        <w:szCs w:val="16"/>
      </w:rPr>
    </w:pPr>
    <w:r>
      <w:pict>
        <v:shape id="_x0000_s3434" o:spid="_x0000_s3434" style="position:absolute;left:0pt;margin-left:30pt;margin-top:29.5pt;height:1pt;width:782pt;mso-position-horizontal-relative:page;mso-position-vertical-relative:page;z-index:-250234880;mso-width-relative:page;mso-height-relative:page;" filled="f" stroked="t" coordsize="15640,20" o:allowincell="f" path="m0,10l15640,10e">
          <v:fill on="f" focussize="0,0"/>
          <v:stroke weight="1pt" color="#646464" miterlimit="10" joinstyle="miter"/>
          <v:imagedata o:title=""/>
          <o:lock v:ext="edit"/>
        </v:shape>
      </w:pict>
    </w:r>
    <w:r>
      <w:pict>
        <v:shape id="PowerPlusWaterMarkObject2780" o:spid="_x0000_s3435" o:spt="136" type="#_x0000_t136" style="position:absolute;left:0pt;margin-left:86.9pt;margin-top:287.1pt;height:18.85pt;width:119.4pt;mso-position-horizontal-relative:page;mso-position-vertical-relative:page;rotation:21626880f;z-index:-2502389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82" o:spid="_x0000_s3436" o:spt="136" type="#_x0000_t136" style="position:absolute;left:0pt;margin-left:280.95pt;margin-top:406.35pt;height:22.25pt;width:609.35pt;mso-position-horizontal-relative:page;mso-position-vertical-relative:page;rotation:21626880f;z-index:-25023795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784" o:spid="_x0000_s3437" o:spt="136" type="#_x0000_t136" style="position:absolute;left:0pt;margin-left:-45pt;margin-top:406.35pt;height:22.25pt;width:609.35pt;mso-position-horizontal-relative:page;mso-position-vertical-relative:page;rotation:21626880f;z-index:-250236928;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786" o:spid="_x0000_s3438" o:spt="136" type="#_x0000_t136" style="position:absolute;left:0pt;margin-left:638.9pt;margin-top:529.1pt;height:18.85pt;width:119.4pt;mso-position-horizontal-relative:page;mso-position-vertical-relative:page;rotation:21626880f;z-index:-2502359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439" o:spid="_x0000_s3439" style="position:absolute;left:0pt;margin-left:70.55pt;margin-top:54.2pt;height:0.75pt;width:700.8pt;mso-position-horizontal-relative:page;mso-position-vertical-relative:page;z-index:-250233856;mso-width-relative:page;mso-height-relative:page;" filled="f" stroked="t" coordsize="14015,15" o:allowincell="f" path="m0,7l14015,7e">
          <v:fill on="f" focussize="0,0"/>
          <v:stroke color="#000000" miterlimit="10" joinstyle="miter"/>
          <v:imagedata o:title=""/>
          <o:lock v:ext="edit"/>
        </v:shape>
      </w:pict>
    </w:r>
    <w:r>
      <w:pict>
        <v:shape id="PowerPlusWaterMarkObject2790" o:spid="_x0000_s3440" o:spt="136" type="#_x0000_t136" style="position:absolute;left:0pt;margin-left:638.9pt;margin-top:45.1pt;height:18.85pt;width:119.4pt;mso-position-horizontal-relative:page;mso-position-vertical-relative:page;rotation:21626880f;z-index:-2502328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92" o:spid="_x0000_s3441" o:spt="136" type="#_x0000_t136" style="position:absolute;left:0pt;margin-left:312.9pt;margin-top:45.1pt;height:18.85pt;width:119.4pt;mso-position-horizontal-relative:page;mso-position-vertical-relative:page;rotation:21626880f;z-index:-2502318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94" o:spid="_x0000_s3442" o:spt="136" type="#_x0000_t136" style="position:absolute;left:0pt;margin-left:-13.05pt;margin-top:28.75pt;height:18.85pt;width:119.4pt;rotation:21626880f;z-index:-25023078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869C9C">
    <w:pPr>
      <w:spacing w:before="32" w:line="227" w:lineRule="auto"/>
      <w:ind w:left="649"/>
      <w:rPr>
        <w:rFonts w:ascii="STSong" w:hAnsi="STSong" w:eastAsia="STSong" w:cs="STSong"/>
        <w:sz w:val="16"/>
        <w:szCs w:val="16"/>
      </w:rPr>
    </w:pPr>
    <w:r>
      <w:pict>
        <v:shape id="_x0000_s2153" o:spid="_x0000_s2153" style="position:absolute;left:0pt;margin-left:30pt;margin-top:29.5pt;height:1pt;width:535pt;mso-position-horizontal-relative:page;mso-position-vertical-relative:page;z-index:-25154457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12" o:spid="_x0000_s2154" o:spt="136" type="#_x0000_t136" style="position:absolute;left:0pt;margin-left:-13.05pt;margin-top:288.1pt;height:18.85pt;width:119.4pt;mso-position-horizontal-relative:page;mso-position-vertical-relative:page;rotation:21626880f;z-index:-2515507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4" o:spid="_x0000_s2155" o:spt="136" type="#_x0000_t136" style="position:absolute;left:0pt;margin-left:86.9pt;margin-top:532.1pt;height:18.85pt;width:119.4pt;mso-position-horizontal-relative:page;mso-position-vertical-relative:page;rotation:21626880f;z-index:-2515496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6" o:spid="_x0000_s2156" o:spt="136" type="#_x0000_t136" style="position:absolute;left:0pt;margin-left:491.9pt;margin-top:532.1pt;height:18.85pt;width:119.4pt;mso-position-horizontal-relative:page;mso-position-vertical-relative:page;rotation:21626880f;z-index:-2515486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8" o:spid="_x0000_s2157" o:spt="136" type="#_x0000_t136" style="position:absolute;left:0pt;margin-left:391.9pt;margin-top:776.1pt;height:18.85pt;width:119.4pt;mso-position-horizontal-relative:page;mso-position-vertical-relative:page;rotation:21626880f;z-index:-2515476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0" o:spid="_x0000_s2158" o:spt="136" type="#_x0000_t136" style="position:absolute;left:0pt;margin-left:-13.05pt;margin-top:776.1pt;height:18.85pt;width:119.4pt;mso-position-horizontal-relative:page;mso-position-vertical-relative:page;rotation:21626880f;z-index:-2515466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2" o:spid="_x0000_s2159" o:spt="136" type="#_x0000_t136" style="position:absolute;left:0pt;margin-left:391.9pt;margin-top:288.1pt;height:18.85pt;width:119.4pt;mso-position-horizontal-relative:page;mso-position-vertical-relative:page;rotation:21626880f;z-index:-2515456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4" o:spid="_x0000_s2160" o:spt="136" type="#_x0000_t136" style="position:absolute;left:0pt;margin-left:491.9pt;margin-top:44.1pt;height:18.85pt;width:119.4pt;mso-position-horizontal-relative:page;mso-position-vertical-relative:page;rotation:21626880f;z-index:-2515435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6" o:spid="_x0000_s2161" o:spt="136" type="#_x0000_t136" style="position:absolute;left:0pt;margin-left:86.9pt;margin-top:27.75pt;height:18.85pt;width:119.4pt;rotation:21626880f;z-index:-25154252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51A722">
    <w:pPr>
      <w:spacing w:before="32" w:line="227" w:lineRule="auto"/>
      <w:ind w:left="649"/>
      <w:rPr>
        <w:rFonts w:ascii="STSong" w:hAnsi="STSong" w:eastAsia="STSong" w:cs="STSong"/>
        <w:sz w:val="16"/>
        <w:szCs w:val="16"/>
      </w:rPr>
    </w:pPr>
    <w:r>
      <w:pict>
        <v:shape id="_x0000_s3443" o:spid="_x0000_s3443" style="position:absolute;left:0pt;margin-left:30pt;margin-top:29.5pt;height:1pt;width:782pt;mso-position-horizontal-relative:page;mso-position-vertical-relative:page;z-index:-250225664;mso-width-relative:page;mso-height-relative:page;" filled="f" stroked="t" coordsize="15640,20" o:allowincell="f" path="m0,10l15640,10e">
          <v:fill on="f" focussize="0,0"/>
          <v:stroke weight="1pt" color="#646464" miterlimit="10" joinstyle="miter"/>
          <v:imagedata o:title=""/>
          <o:lock v:ext="edit"/>
        </v:shape>
      </w:pict>
    </w:r>
    <w:r>
      <w:pict>
        <v:shape id="PowerPlusWaterMarkObject2798" o:spid="_x0000_s3444" o:spt="136" type="#_x0000_t136" style="position:absolute;left:0pt;margin-left:280.95pt;margin-top:406.35pt;height:22.25pt;width:609.35pt;mso-position-horizontal-relative:page;mso-position-vertical-relative:page;rotation:21626880f;z-index:-25022976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800" o:spid="_x0000_s3445" o:spt="136" type="#_x0000_t136" style="position:absolute;left:0pt;margin-left:86.9pt;margin-top:287.1pt;height:18.85pt;width:119.4pt;mso-position-horizontal-relative:page;mso-position-vertical-relative:page;rotation:21626880f;z-index:-2502287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02" o:spid="_x0000_s3446" o:spt="136" type="#_x0000_t136" style="position:absolute;left:0pt;margin-left:-45pt;margin-top:406.35pt;height:22.25pt;width:609.35pt;mso-position-horizontal-relative:page;mso-position-vertical-relative:page;rotation:21626880f;z-index:-25022771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2804" o:spid="_x0000_s3447" o:spt="136" type="#_x0000_t136" style="position:absolute;left:0pt;margin-left:638.9pt;margin-top:529.1pt;height:18.85pt;width:119.4pt;mso-position-horizontal-relative:page;mso-position-vertical-relative:page;rotation:21626880f;z-index:-2502266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448" o:spid="_x0000_s3448" style="position:absolute;left:0pt;margin-left:70.55pt;margin-top:54.2pt;height:0.75pt;width:700.8pt;mso-position-horizontal-relative:page;mso-position-vertical-relative:page;z-index:-250224640;mso-width-relative:page;mso-height-relative:page;" filled="f" stroked="t" coordsize="14015,15" o:allowincell="f" path="m0,7l14015,7e">
          <v:fill on="f" focussize="0,0"/>
          <v:stroke color="#000000" miterlimit="10" joinstyle="miter"/>
          <v:imagedata o:title=""/>
          <o:lock v:ext="edit"/>
        </v:shape>
      </w:pict>
    </w:r>
    <w:r>
      <w:pict>
        <v:shape id="PowerPlusWaterMarkObject2808" o:spid="_x0000_s3449" o:spt="136" type="#_x0000_t136" style="position:absolute;left:0pt;margin-left:638.9pt;margin-top:45.1pt;height:18.85pt;width:119.4pt;mso-position-horizontal-relative:page;mso-position-vertical-relative:page;rotation:21626880f;z-index:-2502236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10" o:spid="_x0000_s3450" o:spt="136" type="#_x0000_t136" style="position:absolute;left:0pt;margin-left:312.9pt;margin-top:45.1pt;height:18.85pt;width:119.4pt;mso-position-horizontal-relative:page;mso-position-vertical-relative:page;rotation:21626880f;z-index:-2502225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12" o:spid="_x0000_s3451" o:spt="136" type="#_x0000_t136" style="position:absolute;left:0pt;margin-left:-13.05pt;margin-top:28.75pt;height:18.85pt;width:119.4pt;rotation:21626880f;z-index:-25022156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8B662">
    <w:pPr>
      <w:spacing w:before="32" w:line="227" w:lineRule="auto"/>
      <w:ind w:left="649"/>
      <w:rPr>
        <w:rFonts w:ascii="STSong" w:hAnsi="STSong" w:eastAsia="STSong" w:cs="STSong"/>
        <w:sz w:val="16"/>
        <w:szCs w:val="16"/>
      </w:rPr>
    </w:pPr>
    <w:r>
      <w:pict>
        <v:shape id="_x0000_s3452" o:spid="_x0000_s3452" style="position:absolute;left:0pt;margin-left:30pt;margin-top:29.5pt;height:1pt;width:535pt;mso-position-horizontal-relative:page;mso-position-vertical-relative:page;z-index:-250214400;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816" o:spid="_x0000_s3453" o:spt="136" type="#_x0000_t136" style="position:absolute;left:0pt;margin-left:-13.05pt;margin-top:288.1pt;height:18.85pt;width:119.4pt;mso-position-horizontal-relative:page;mso-position-vertical-relative:page;rotation:21626880f;z-index:-2502205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18" o:spid="_x0000_s3454" o:spt="136" type="#_x0000_t136" style="position:absolute;left:0pt;margin-left:391.9pt;margin-top:288.1pt;height:18.85pt;width:119.4pt;mso-position-horizontal-relative:page;mso-position-vertical-relative:page;rotation:21626880f;z-index:-2502195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20" o:spid="_x0000_s3455" o:spt="136" type="#_x0000_t136" style="position:absolute;left:0pt;margin-left:86.9pt;margin-top:532.1pt;height:18.85pt;width:119.4pt;mso-position-horizontal-relative:page;mso-position-vertical-relative:page;rotation:21626880f;z-index:-2502184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22" o:spid="_x0000_s3456" o:spt="136" type="#_x0000_t136" style="position:absolute;left:0pt;margin-left:491.9pt;margin-top:532.1pt;height:18.85pt;width:119.4pt;mso-position-horizontal-relative:page;mso-position-vertical-relative:page;rotation:21626880f;z-index:-2502174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24" o:spid="_x0000_s3457" o:spt="136" type="#_x0000_t136" style="position:absolute;left:0pt;margin-left:-13.05pt;margin-top:776.1pt;height:18.85pt;width:119.4pt;mso-position-horizontal-relative:page;mso-position-vertical-relative:page;rotation:21626880f;z-index:-2502164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26" o:spid="_x0000_s3458" o:spt="136" type="#_x0000_t136" style="position:absolute;left:0pt;margin-left:391.9pt;margin-top:776.1pt;height:18.85pt;width:119.4pt;mso-position-horizontal-relative:page;mso-position-vertical-relative:page;rotation:21626880f;z-index:-2502154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459" o:spid="_x0000_s3459" style="position:absolute;left:0pt;margin-left:88.55pt;margin-top:54.6pt;height:0.75pt;width:418.25pt;mso-position-horizontal-relative:page;mso-position-vertical-relative:page;z-index:-250213376;mso-width-relative:page;mso-height-relative:page;" filled="f" stroked="t" coordsize="8365,15" o:allowincell="f" path="m0,7l8364,7e">
          <v:fill on="f" focussize="0,0"/>
          <v:stroke color="#000000" miterlimit="10" joinstyle="miter"/>
          <v:imagedata o:title=""/>
          <o:lock v:ext="edit"/>
        </v:shape>
      </w:pict>
    </w:r>
    <w:r>
      <w:pict>
        <v:shape id="PowerPlusWaterMarkObject2830" o:spid="_x0000_s3460" o:spt="136" type="#_x0000_t136" style="position:absolute;left:0pt;margin-left:491.9pt;margin-top:44.1pt;height:18.85pt;width:119.4pt;mso-position-horizontal-relative:page;mso-position-vertical-relative:page;rotation:21626880f;z-index:-2502123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32" o:spid="_x0000_s3461" o:spt="136" type="#_x0000_t136" style="position:absolute;left:0pt;margin-left:86.9pt;margin-top:27.75pt;height:18.85pt;width:119.4pt;rotation:21626880f;z-index:-25021132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F6C4C3">
    <w:pPr>
      <w:spacing w:before="32" w:line="227" w:lineRule="auto"/>
      <w:ind w:left="649"/>
      <w:rPr>
        <w:rFonts w:ascii="STSong" w:hAnsi="STSong" w:eastAsia="STSong" w:cs="STSong"/>
        <w:sz w:val="16"/>
        <w:szCs w:val="16"/>
      </w:rPr>
    </w:pPr>
    <w:r>
      <w:pict>
        <v:shape id="_x0000_s3462" o:spid="_x0000_s3462" style="position:absolute;left:0pt;margin-left:30pt;margin-top:29.5pt;height:1pt;width:535pt;mso-position-horizontal-relative:page;mso-position-vertical-relative:page;z-index:-25020313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836" o:spid="_x0000_s3463" o:spt="136" type="#_x0000_t136" style="position:absolute;left:0pt;margin-left:391.9pt;margin-top:288.1pt;height:18.85pt;width:119.4pt;mso-position-horizontal-relative:page;mso-position-vertical-relative:page;rotation:21626880f;z-index:-2502103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38" o:spid="_x0000_s3464" o:spt="136" type="#_x0000_t136" style="position:absolute;left:0pt;margin-left:-13.05pt;margin-top:288.1pt;height:18.85pt;width:119.4pt;mso-position-horizontal-relative:page;mso-position-vertical-relative:page;rotation:21626880f;z-index:-2502092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40" o:spid="_x0000_s3465" o:spt="136" type="#_x0000_t136" style="position:absolute;left:0pt;margin-left:491.9pt;margin-top:532.1pt;height:18.85pt;width:119.4pt;mso-position-horizontal-relative:page;mso-position-vertical-relative:page;rotation:21626880f;z-index:-2502082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42" o:spid="_x0000_s3466" o:spt="136" type="#_x0000_t136" style="position:absolute;left:0pt;margin-left:86.9pt;margin-top:532.1pt;height:18.85pt;width:119.4pt;mso-position-horizontal-relative:page;mso-position-vertical-relative:page;rotation:21626880f;z-index:-2502072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44" o:spid="_x0000_s3467" o:spt="136" type="#_x0000_t136" style="position:absolute;left:0pt;margin-left:391.9pt;margin-top:776.1pt;height:18.85pt;width:119.4pt;mso-position-horizontal-relative:page;mso-position-vertical-relative:page;rotation:21626880f;z-index:-2502062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46" o:spid="_x0000_s3468" o:spt="136" type="#_x0000_t136" style="position:absolute;left:0pt;margin-left:-13.05pt;margin-top:776.1pt;height:18.85pt;width:119.4pt;mso-position-horizontal-relative:page;mso-position-vertical-relative:page;rotation:21626880f;z-index:-2502051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469" o:spid="_x0000_s3469" style="position:absolute;left:0pt;margin-left:88.55pt;margin-top:54.6pt;height:0.75pt;width:418.25pt;mso-position-horizontal-relative:page;mso-position-vertical-relative:page;z-index:-250204160;mso-width-relative:page;mso-height-relative:page;" filled="f" stroked="t" coordsize="8365,15" o:allowincell="f" path="m0,7l8364,7e">
          <v:fill on="f" focussize="0,0"/>
          <v:stroke color="#000000" miterlimit="10" joinstyle="miter"/>
          <v:imagedata o:title=""/>
          <o:lock v:ext="edit"/>
        </v:shape>
      </w:pict>
    </w:r>
    <w:r>
      <w:pict>
        <v:shape id="PowerPlusWaterMarkObject2850" o:spid="_x0000_s3470" o:spt="136" type="#_x0000_t136" style="position:absolute;left:0pt;margin-left:491.9pt;margin-top:44.1pt;height:18.85pt;width:119.4pt;mso-position-horizontal-relative:page;mso-position-vertical-relative:page;rotation:21626880f;z-index:-2502021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52" o:spid="_x0000_s3471" o:spt="136" type="#_x0000_t136" style="position:absolute;left:0pt;margin-left:86.9pt;margin-top:27.75pt;height:18.85pt;width:119.4pt;rotation:21626880f;z-index:-25020108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A5A6E8">
    <w:pPr>
      <w:spacing w:before="32" w:line="227" w:lineRule="auto"/>
      <w:ind w:left="649"/>
      <w:rPr>
        <w:rFonts w:ascii="STSong" w:hAnsi="STSong" w:eastAsia="STSong" w:cs="STSong"/>
        <w:sz w:val="16"/>
        <w:szCs w:val="16"/>
      </w:rPr>
    </w:pPr>
    <w:r>
      <w:pict>
        <v:shape id="_x0000_s3472" o:spid="_x0000_s3472" style="position:absolute;left:0pt;margin-left:30pt;margin-top:29.5pt;height:1pt;width:535pt;mso-position-horizontal-relative:page;mso-position-vertical-relative:page;z-index:-25019289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856" o:spid="_x0000_s3473" o:spt="136" type="#_x0000_t136" style="position:absolute;left:0pt;margin-left:-13.05pt;margin-top:288.1pt;height:18.85pt;width:119.4pt;mso-position-horizontal-relative:page;mso-position-vertical-relative:page;rotation:21626880f;z-index:-2502000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58" o:spid="_x0000_s3474" o:spt="136" type="#_x0000_t136" style="position:absolute;left:0pt;margin-left:391.9pt;margin-top:288.1pt;height:18.85pt;width:119.4pt;mso-position-horizontal-relative:page;mso-position-vertical-relative:page;rotation:21626880f;z-index:-2501990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60" o:spid="_x0000_s3475" o:spt="136" type="#_x0000_t136" style="position:absolute;left:0pt;margin-left:-13.05pt;margin-top:776.1pt;height:18.85pt;width:119.4pt;mso-position-horizontal-relative:page;mso-position-vertical-relative:page;rotation:21626880f;z-index:-2501980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62" o:spid="_x0000_s3476" o:spt="136" type="#_x0000_t136" style="position:absolute;left:0pt;margin-left:391.9pt;margin-top:776.1pt;height:18.85pt;width:119.4pt;mso-position-horizontal-relative:page;mso-position-vertical-relative:page;rotation:21626880f;z-index:-2501969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64" o:spid="_x0000_s3477" o:spt="136" type="#_x0000_t136" style="position:absolute;left:0pt;margin-left:86.9pt;margin-top:532.1pt;height:18.85pt;width:119.4pt;mso-position-horizontal-relative:page;mso-position-vertical-relative:page;rotation:21626880f;z-index:-2501959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66" o:spid="_x0000_s3478" o:spt="136" type="#_x0000_t136" style="position:absolute;left:0pt;margin-left:491.9pt;margin-top:532.1pt;height:18.85pt;width:119.4pt;mso-position-horizontal-relative:page;mso-position-vertical-relative:page;rotation:21626880f;z-index:-2501949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3479" o:spid="_x0000_s3479" style="position:absolute;left:0pt;margin-left:88.55pt;margin-top:54.6pt;height:0.75pt;width:418.25pt;mso-position-horizontal-relative:page;mso-position-vertical-relative:page;z-index:-250193920;mso-width-relative:page;mso-height-relative:page;" filled="f" stroked="t" coordsize="8365,15" o:allowincell="f" path="m0,7l8364,7e">
          <v:fill on="f" focussize="0,0"/>
          <v:stroke color="#000000" miterlimit="10" joinstyle="miter"/>
          <v:imagedata o:title=""/>
          <o:lock v:ext="edit"/>
        </v:shape>
      </w:pict>
    </w:r>
    <w:r>
      <w:pict>
        <v:shape id="PowerPlusWaterMarkObject2870" o:spid="_x0000_s3480" o:spt="136" type="#_x0000_t136" style="position:absolute;left:0pt;margin-left:491.9pt;margin-top:44.1pt;height:18.85pt;width:119.4pt;mso-position-horizontal-relative:page;mso-position-vertical-relative:page;rotation:21626880f;z-index:-2501918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72" o:spid="_x0000_s3481" o:spt="136" type="#_x0000_t136" style="position:absolute;left:0pt;margin-left:86.9pt;margin-top:27.75pt;height:18.85pt;width:119.4pt;rotation:21626880f;z-index:-25019084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0F499">
    <w:pPr>
      <w:spacing w:before="32" w:line="227" w:lineRule="auto"/>
      <w:ind w:left="649"/>
      <w:rPr>
        <w:rFonts w:ascii="STSong" w:hAnsi="STSong" w:eastAsia="STSong" w:cs="STSong"/>
        <w:sz w:val="16"/>
        <w:szCs w:val="16"/>
      </w:rPr>
    </w:pPr>
    <w:r>
      <w:pict>
        <v:shape id="_x0000_s2065" o:spid="_x0000_s2065"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pict>
        <v:shape id="PowerPlusWaterMarkObject36" o:spid="_x0000_s2066" o:spt="136" type="#_x0000_t136" style="position:absolute;left:0pt;margin-left:391.9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8" o:spid="_x0000_s2067" o:spt="136" type="#_x0000_t136" style="position:absolute;left:0pt;margin-left:-13.05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0" o:spid="_x0000_s2068" o:spt="136" type="#_x0000_t136" style="position:absolute;left:0pt;margin-left:86.9pt;margin-top:532.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2" o:spid="_x0000_s2069" o:spt="136" type="#_x0000_t136" style="position:absolute;left:0pt;margin-left:491.9pt;margin-top:532.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6" o:spid="_x0000_s2071" o:spt="136" type="#_x0000_t136" style="position:absolute;left:0pt;margin-left:391.9pt;margin-top:776.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8" o:spid="_x0000_s2072"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0" o:spid="_x0000_s2073"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63E902">
    <w:pPr>
      <w:spacing w:before="32" w:line="227" w:lineRule="auto"/>
      <w:ind w:left="649"/>
      <w:rPr>
        <w:rFonts w:ascii="STSong" w:hAnsi="STSong" w:eastAsia="STSong" w:cs="STSong"/>
        <w:sz w:val="16"/>
        <w:szCs w:val="16"/>
      </w:rPr>
    </w:pPr>
    <w:r>
      <w:pict>
        <v:shape id="_x0000_s2162" o:spid="_x0000_s2162" style="position:absolute;left:0pt;margin-left:30pt;margin-top:29.5pt;height:1pt;width:535pt;mso-position-horizontal-relative:page;mso-position-vertical-relative:page;z-index:-251535360;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30" o:spid="_x0000_s2163" o:spt="136" type="#_x0000_t136" style="position:absolute;left:0pt;margin-left:-13.05pt;margin-top:288.1pt;height:18.85pt;width:119.4pt;mso-position-horizontal-relative:page;mso-position-vertical-relative:page;rotation:21626880f;z-index:-2515415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2" o:spid="_x0000_s2164" o:spt="136" type="#_x0000_t136" style="position:absolute;left:0pt;margin-left:391.9pt;margin-top:288.1pt;height:18.85pt;width:119.4pt;mso-position-horizontal-relative:page;mso-position-vertical-relative:page;rotation:21626880f;z-index:-2515404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4" o:spid="_x0000_s2165" o:spt="136" type="#_x0000_t136" style="position:absolute;left:0pt;margin-left:86.9pt;margin-top:532.1pt;height:18.85pt;width:119.4pt;mso-position-horizontal-relative:page;mso-position-vertical-relative:page;rotation:21626880f;z-index:-2515394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6" o:spid="_x0000_s2166" o:spt="136" type="#_x0000_t136" style="position:absolute;left:0pt;margin-left:491.9pt;margin-top:532.1pt;height:18.85pt;width:119.4pt;mso-position-horizontal-relative:page;mso-position-vertical-relative:page;rotation:21626880f;z-index:-2515384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38" o:spid="_x0000_s2167" o:spt="136" type="#_x0000_t136" style="position:absolute;left:0pt;margin-left:391.9pt;margin-top:776.1pt;height:18.85pt;width:119.4pt;mso-position-horizontal-relative:page;mso-position-vertical-relative:page;rotation:21626880f;z-index:-2515374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0" o:spid="_x0000_s2168" o:spt="136" type="#_x0000_t136" style="position:absolute;left:0pt;margin-left:-13.05pt;margin-top:776.1pt;height:18.85pt;width:119.4pt;mso-position-horizontal-relative:page;mso-position-vertical-relative:page;rotation:21626880f;z-index:-2515363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2" o:spid="_x0000_s2169" o:spt="136" type="#_x0000_t136" style="position:absolute;left:0pt;margin-left:491.9pt;margin-top:44.1pt;height:18.85pt;width:119.4pt;mso-position-horizontal-relative:page;mso-position-vertical-relative:page;rotation:21626880f;z-index:-2515343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4" o:spid="_x0000_s2170" o:spt="136" type="#_x0000_t136" style="position:absolute;left:0pt;margin-left:86.9pt;margin-top:27.75pt;height:18.85pt;width:119.4pt;rotation:21626880f;z-index:-25153331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F31A5">
    <w:pPr>
      <w:spacing w:before="32" w:line="227" w:lineRule="auto"/>
      <w:ind w:left="649"/>
      <w:rPr>
        <w:rFonts w:ascii="STSong" w:hAnsi="STSong" w:eastAsia="STSong" w:cs="STSong"/>
        <w:sz w:val="16"/>
        <w:szCs w:val="16"/>
      </w:rPr>
    </w:pPr>
    <w:r>
      <w:pict>
        <v:shape id="_x0000_s2083" o:spid="_x0000_s2083"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72" o:spid="_x0000_s2084" o:spt="136" type="#_x0000_t136" style="position:absolute;left:0pt;margin-left:-13.05pt;margin-top:288.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4" o:spid="_x0000_s2085" o:spt="136" type="#_x0000_t136" style="position:absolute;left:0pt;margin-left:391.9pt;margin-top:288.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6" o:spid="_x0000_s2086" o:spt="136" type="#_x0000_t136" style="position:absolute;left:0pt;margin-left:-13.05pt;margin-top:776.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8" o:spid="_x0000_s2087" o:spt="136" type="#_x0000_t136" style="position:absolute;left:0pt;margin-left:391.9pt;margin-top:776.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0" o:spid="_x0000_s2088" o:spt="136" type="#_x0000_t136" style="position:absolute;left:0pt;margin-left:86.9pt;margin-top:532.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4" o:spid="_x0000_s2090"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6" o:spid="_x0000_s2091"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F49F4">
    <w:pPr>
      <w:spacing w:before="32" w:line="227" w:lineRule="auto"/>
      <w:ind w:left="649"/>
      <w:rPr>
        <w:rFonts w:ascii="STSong" w:hAnsi="STSong" w:eastAsia="STSong" w:cs="STSong"/>
        <w:sz w:val="16"/>
        <w:szCs w:val="16"/>
      </w:rPr>
    </w:pPr>
    <w:r>
      <w:pict>
        <v:shape id="_x0000_s2171" o:spid="_x0000_s2171" style="position:absolute;left:0pt;margin-left:30pt;margin-top:29.5pt;height:1pt;width:535pt;mso-position-horizontal-relative:page;mso-position-vertical-relative:page;z-index:-251526144;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48" o:spid="_x0000_s2172" o:spt="136" type="#_x0000_t136" style="position:absolute;left:0pt;margin-left:391.9pt;margin-top:288.1pt;height:18.85pt;width:119.4pt;mso-position-horizontal-relative:page;mso-position-vertical-relative:page;rotation:21626880f;z-index:-2515322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0" o:spid="_x0000_s2173" o:spt="136" type="#_x0000_t136" style="position:absolute;left:0pt;margin-left:-13.05pt;margin-top:288.1pt;height:18.85pt;width:119.4pt;mso-position-horizontal-relative:page;mso-position-vertical-relative:page;rotation:21626880f;z-index:-2515312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2" o:spid="_x0000_s2174" o:spt="136" type="#_x0000_t136" style="position:absolute;left:0pt;margin-left:86.9pt;margin-top:532.1pt;height:18.85pt;width:119.4pt;mso-position-horizontal-relative:page;mso-position-vertical-relative:page;rotation:21626880f;z-index:-2515302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4" o:spid="_x0000_s2175" o:spt="136" type="#_x0000_t136" style="position:absolute;left:0pt;margin-left:491.9pt;margin-top:532.1pt;height:18.85pt;width:119.4pt;mso-position-horizontal-relative:page;mso-position-vertical-relative:page;rotation:21626880f;z-index:-2515292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6" o:spid="_x0000_s2176" o:spt="136" type="#_x0000_t136" style="position:absolute;left:0pt;margin-left:391.9pt;margin-top:776.1pt;height:18.85pt;width:119.4pt;mso-position-horizontal-relative:page;mso-position-vertical-relative:page;rotation:21626880f;z-index:-2515281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58" o:spid="_x0000_s2177" o:spt="136" type="#_x0000_t136" style="position:absolute;left:0pt;margin-left:-13.05pt;margin-top:776.1pt;height:18.85pt;width:119.4pt;mso-position-horizontal-relative:page;mso-position-vertical-relative:page;rotation:21626880f;z-index:-2515271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0" o:spid="_x0000_s2178" o:spt="136" type="#_x0000_t136" style="position:absolute;left:0pt;margin-left:491.9pt;margin-top:44.1pt;height:18.85pt;width:119.4pt;mso-position-horizontal-relative:page;mso-position-vertical-relative:page;rotation:21626880f;z-index:-2515251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2" o:spid="_x0000_s2179" o:spt="136" type="#_x0000_t136" style="position:absolute;left:0pt;margin-left:86.9pt;margin-top:27.75pt;height:18.85pt;width:119.4pt;rotation:21626880f;z-index:-25152409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FFB05C">
    <w:pPr>
      <w:pStyle w:val="2"/>
      <w:spacing w:line="14" w:lineRule="auto"/>
      <w:rPr>
        <w:sz w:val="2"/>
      </w:rPr>
    </w:pPr>
    <w:r>
      <w:pict>
        <v:shape id="PowerPlusWaterMarkObject18" o:spid="_x0000_s2057" o:spt="136" type="#_x0000_t136" style="position:absolute;left:0pt;margin-left:-13.05pt;margin-top:776.1pt;height:18.85pt;width:119.4pt;mso-position-horizontal-relative:page;mso-position-vertical-relative:page;rotation:21626880f;z-index:-2516490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 o:spid="_x0000_s2058" o:spt="136" type="#_x0000_t136" style="position:absolute;left:0pt;margin-left:86.9pt;margin-top:532.1pt;height:18.85pt;width:119.4pt;mso-position-horizontal-relative:page;mso-position-vertical-relative:page;rotation:21626880f;z-index:-2516480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 o:spid="_x0000_s2059" o:spt="136" type="#_x0000_t136" style="position:absolute;left:0pt;margin-left:491.9pt;margin-top:532.1pt;height:18.85pt;width:119.4pt;mso-position-horizontal-relative:page;mso-position-vertical-relative:page;rotation:21626880f;z-index:-2516469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 o:spid="_x0000_s2060" o:spt="136" type="#_x0000_t136" style="position:absolute;left:0pt;margin-left:-13.05pt;margin-top:288.1pt;height:18.85pt;width:119.4pt;mso-position-horizontal-relative:page;mso-position-vertical-relative:page;rotation:21626880f;z-index:-2516459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 o:spid="_x0000_s2061" o:spt="136" type="#_x0000_t136" style="position:absolute;left:0pt;margin-left:86.9pt;margin-top:44.1pt;height:18.85pt;width:119.4pt;mso-position-horizontal-relative:page;mso-position-vertical-relative:page;rotation:21626880f;z-index:-2516449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 o:spid="_x0000_s2062" o:spt="136" type="#_x0000_t136" style="position:absolute;left:0pt;margin-left:491.9pt;margin-top:44.1pt;height:18.85pt;width:119.4pt;mso-position-horizontal-relative:page;mso-position-vertical-relative:page;rotation:21626880f;z-index:-2516439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0" o:spid="_x0000_s2063" o:spt="136" type="#_x0000_t136" style="position:absolute;left:0pt;margin-left:391.9pt;margin-top:776.1pt;height:18.85pt;width:119.4pt;mso-position-horizontal-relative:page;mso-position-vertical-relative:page;rotation:21626880f;z-index:-2516428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2" o:spid="_x0000_s2064" o:spt="136" type="#_x0000_t136" style="position:absolute;left:0pt;margin-left:391.9pt;margin-top:288.1pt;height:18.85pt;width:119.4pt;mso-position-horizontal-relative:page;mso-position-vertical-relative:page;rotation:21626880f;z-index:-2516418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CB102E">
    <w:pPr>
      <w:pStyle w:val="2"/>
      <w:spacing w:line="14" w:lineRule="auto"/>
      <w:rPr>
        <w:sz w:val="2"/>
      </w:rPr>
    </w:pPr>
    <w:r>
      <w:pict>
        <v:shape id="PowerPlusWaterMarkObject264" o:spid="_x0000_s2180" o:spt="136" type="#_x0000_t136" style="position:absolute;left:0pt;margin-left:-13.05pt;margin-top:288.1pt;height:18.85pt;width:119.4pt;mso-position-horizontal-relative:page;mso-position-vertical-relative:page;rotation:21626880f;z-index:-2515230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6" o:spid="_x0000_s2181" o:spt="136" type="#_x0000_t136" style="position:absolute;left:0pt;margin-left:391.9pt;margin-top:288.1pt;height:18.85pt;width:119.4pt;mso-position-horizontal-relative:page;mso-position-vertical-relative:page;rotation:21626880f;z-index:-2515220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8" o:spid="_x0000_s2182" o:spt="136" type="#_x0000_t136" style="position:absolute;left:0pt;margin-left:-13.05pt;margin-top:776.1pt;height:18.85pt;width:119.4pt;mso-position-horizontal-relative:page;mso-position-vertical-relative:page;rotation:21626880f;z-index:-2515210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0" o:spid="_x0000_s2183" o:spt="136" type="#_x0000_t136" style="position:absolute;left:0pt;margin-left:391.9pt;margin-top:776.1pt;height:18.85pt;width:119.4pt;mso-position-horizontal-relative:page;mso-position-vertical-relative:page;rotation:21626880f;z-index:-2515200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2" o:spid="_x0000_s2184" o:spt="136" type="#_x0000_t136" style="position:absolute;left:0pt;margin-left:86.9pt;margin-top:532.1pt;height:18.85pt;width:119.4pt;mso-position-horizontal-relative:page;mso-position-vertical-relative:page;rotation:21626880f;z-index:-2515189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74" o:spid="_x0000_s2185" o:spt="136" type="#_x0000_t136" style="position:absolute;left:0pt;margin-left:491.9pt;margin-top:532.1pt;height:18.85pt;width:119.4pt;mso-position-horizontal-relative:page;mso-position-vertical-relative:page;rotation:21626880f;z-index:-2515179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3E761">
    <w:pPr>
      <w:spacing w:before="32" w:line="227" w:lineRule="auto"/>
      <w:ind w:left="649"/>
      <w:rPr>
        <w:rFonts w:ascii="STSong" w:hAnsi="STSong" w:eastAsia="STSong" w:cs="STSong"/>
        <w:sz w:val="16"/>
        <w:szCs w:val="16"/>
      </w:rPr>
    </w:pPr>
    <w:r>
      <w:pict>
        <v:shape id="_x0000_s2186" o:spid="_x0000_s2186" style="position:absolute;left:0pt;margin-left:30pt;margin-top:29.5pt;height:1pt;width:535pt;mso-position-horizontal-relative:page;mso-position-vertical-relative:page;z-index:-251510784;mso-width-relative:page;mso-height-relative:page;" filled="f" stroked="t" coordsize="10700,20" o:allowincell="f" path="m0,10l10700,10e">
          <v:fill on="f" focussize="0,0"/>
          <v:stroke weight="1pt" color="#646464" miterlimit="10" joinstyle="miter"/>
          <v:imagedata o:title=""/>
          <o:lock v:ext="edit"/>
        </v:shape>
      </w:pict>
    </w:r>
    <w:r>
      <w:pict>
        <v:shape id="PowerPlusWaterMarkObject284" o:spid="_x0000_s2187" o:spt="136" type="#_x0000_t136" style="position:absolute;left:0pt;margin-left:-13.05pt;margin-top:288.1pt;height:18.85pt;width:119.4pt;mso-position-horizontal-relative:page;mso-position-vertical-relative:page;rotation:21626880f;z-index:-2515169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6" o:spid="_x0000_s2188" o:spt="136" type="#_x0000_t136" style="position:absolute;left:0pt;margin-left:391.9pt;margin-top:288.1pt;height:18.85pt;width:119.4pt;mso-position-horizontal-relative:page;mso-position-vertical-relative:page;rotation:21626880f;z-index:-2515159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8" o:spid="_x0000_s2189" o:spt="136" type="#_x0000_t136" style="position:absolute;left:0pt;margin-left:86.9pt;margin-top:532.1pt;height:18.85pt;width:119.4pt;mso-position-horizontal-relative:page;mso-position-vertical-relative:page;rotation:21626880f;z-index:-2515148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90" o:spid="_x0000_s2190" o:spt="136" type="#_x0000_t136" style="position:absolute;left:0pt;margin-left:-13.05pt;margin-top:776.1pt;height:18.85pt;width:119.4pt;mso-position-horizontal-relative:page;mso-position-vertical-relative:page;rotation:21626880f;z-index:-2515138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92" o:spid="_x0000_s2191" o:spt="136" type="#_x0000_t136" style="position:absolute;left:0pt;margin-left:391.9pt;margin-top:776.1pt;height:18.85pt;width:119.4pt;mso-position-horizontal-relative:page;mso-position-vertical-relative:page;rotation:21626880f;z-index:-2515128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94" o:spid="_x0000_s2192" o:spt="136" type="#_x0000_t136" style="position:absolute;left:0pt;margin-left:491.9pt;margin-top:532.1pt;height:18.85pt;width:119.4pt;mso-position-horizontal-relative:page;mso-position-vertical-relative:page;rotation:21626880f;z-index:-2515118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96" o:spid="_x0000_s2193" o:spt="136" type="#_x0000_t136" style="position:absolute;left:0pt;margin-left:491.9pt;margin-top:44.1pt;height:18.85pt;width:119.4pt;mso-position-horizontal-relative:page;mso-position-vertical-relative:page;rotation:21626880f;z-index:-2515097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98" o:spid="_x0000_s2194" o:spt="136" type="#_x0000_t136" style="position:absolute;left:0pt;margin-left:86.9pt;margin-top:27.75pt;height:18.85pt;width:119.4pt;rotation:21626880f;z-index:-25150873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DE9A3">
    <w:pPr>
      <w:spacing w:before="32" w:line="227" w:lineRule="auto"/>
      <w:ind w:left="649"/>
      <w:rPr>
        <w:rFonts w:ascii="STSong" w:hAnsi="STSong" w:eastAsia="STSong" w:cs="STSong"/>
        <w:sz w:val="16"/>
        <w:szCs w:val="16"/>
      </w:rPr>
    </w:pPr>
    <w:r>
      <w:pict>
        <v:shape id="_x0000_s2195" o:spid="_x0000_s2195" style="position:absolute;left:0pt;margin-left:30pt;margin-top:29.5pt;height:1pt;width:535pt;mso-position-horizontal-relative:page;mso-position-vertical-relative:page;z-index:-251500544;mso-width-relative:page;mso-height-relative:page;" filled="f" stroked="t" coordsize="10700,20" o:allowincell="f" path="m0,10l10700,10e">
          <v:fill on="f" focussize="0,0"/>
          <v:stroke weight="1pt" color="#646464" miterlimit="10" joinstyle="miter"/>
          <v:imagedata o:title=""/>
          <o:lock v:ext="edit"/>
        </v:shape>
      </w:pict>
    </w:r>
    <w:r>
      <w:pict>
        <v:shape id="PowerPlusWaterMarkObject302" o:spid="_x0000_s2196" o:spt="136" type="#_x0000_t136" style="position:absolute;left:0pt;margin-left:86.9pt;margin-top:532.1pt;height:18.85pt;width:119.4pt;mso-position-horizontal-relative:page;mso-position-vertical-relative:page;rotation:21626880f;z-index:-2515077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04" o:spid="_x0000_s2197" o:spt="136" type="#_x0000_t136" style="position:absolute;left:0pt;margin-left:-13.05pt;margin-top:288.1pt;height:18.85pt;width:119.4pt;mso-position-horizontal-relative:page;mso-position-vertical-relative:page;rotation:21626880f;z-index:-2515066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06" o:spid="_x0000_s2198" o:spt="136" type="#_x0000_t136" style="position:absolute;left:0pt;margin-left:391.9pt;margin-top:288.1pt;height:18.85pt;width:119.4pt;mso-position-horizontal-relative:page;mso-position-vertical-relative:page;rotation:21626880f;z-index:-2515056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08" o:spid="_x0000_s2199" o:spt="136" type="#_x0000_t136" style="position:absolute;left:0pt;margin-left:-13.05pt;margin-top:776.1pt;height:18.85pt;width:119.4pt;mso-position-horizontal-relative:page;mso-position-vertical-relative:page;rotation:21626880f;z-index:-2515046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10" o:spid="_x0000_s2200" o:spt="136" type="#_x0000_t136" style="position:absolute;left:0pt;margin-left:391.9pt;margin-top:776.1pt;height:18.85pt;width:119.4pt;mso-position-horizontal-relative:page;mso-position-vertical-relative:page;rotation:21626880f;z-index:-2515036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12" o:spid="_x0000_s2201" o:spt="136" type="#_x0000_t136" style="position:absolute;left:0pt;margin-left:491.9pt;margin-top:532.1pt;height:18.85pt;width:119.4pt;mso-position-horizontal-relative:page;mso-position-vertical-relative:page;rotation:21626880f;z-index:-2515025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202" o:spid="_x0000_s2202" style="position:absolute;left:0pt;margin-left:88.55pt;margin-top:54.6pt;height:0.75pt;width:418.25pt;mso-position-horizontal-relative:page;mso-position-vertical-relative:page;z-index:-251501568;mso-width-relative:page;mso-height-relative:page;" filled="f" stroked="t" coordsize="8365,15" o:allowincell="f" path="m0,7l8364,7e">
          <v:fill on="f" focussize="0,0"/>
          <v:stroke color="#000000" miterlimit="10" joinstyle="miter"/>
          <v:imagedata o:title=""/>
          <o:lock v:ext="edit"/>
        </v:shape>
      </w:pict>
    </w:r>
    <w:r>
      <w:pict>
        <v:shape id="PowerPlusWaterMarkObject316" o:spid="_x0000_s2203" o:spt="136" type="#_x0000_t136" style="position:absolute;left:0pt;margin-left:491.9pt;margin-top:44.1pt;height:18.85pt;width:119.4pt;mso-position-horizontal-relative:page;mso-position-vertical-relative:page;rotation:21626880f;z-index:-2514995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18" o:spid="_x0000_s2204" o:spt="136" type="#_x0000_t136" style="position:absolute;left:0pt;margin-left:86.9pt;margin-top:27.75pt;height:18.85pt;width:119.4pt;rotation:21626880f;z-index:-25149849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D957F">
    <w:pPr>
      <w:spacing w:before="32" w:line="227" w:lineRule="auto"/>
      <w:ind w:left="649"/>
      <w:rPr>
        <w:rFonts w:ascii="STSong" w:hAnsi="STSong" w:eastAsia="STSong" w:cs="STSong"/>
        <w:sz w:val="16"/>
        <w:szCs w:val="16"/>
      </w:rPr>
    </w:pPr>
    <w:r>
      <w:pict>
        <v:shape id="_x0000_s2205" o:spid="_x0000_s2205" style="position:absolute;left:0pt;margin-left:30pt;margin-top:29.5pt;height:1pt;width:535pt;mso-position-horizontal-relative:page;mso-position-vertical-relative:page;z-index:-251491328;mso-width-relative:page;mso-height-relative:page;" filled="f" stroked="t" coordsize="10700,20" o:allowincell="f" path="m0,10l10700,10e">
          <v:fill on="f" focussize="0,0"/>
          <v:stroke weight="1pt" color="#646464" miterlimit="10" joinstyle="miter"/>
          <v:imagedata o:title=""/>
          <o:lock v:ext="edit"/>
        </v:shape>
      </w:pict>
    </w:r>
    <w:r>
      <w:pict>
        <v:shape id="PowerPlusWaterMarkObject322" o:spid="_x0000_s2206" o:spt="136" type="#_x0000_t136" style="position:absolute;left:0pt;margin-left:391.9pt;margin-top:288.1pt;height:18.85pt;width:119.4pt;mso-position-horizontal-relative:page;mso-position-vertical-relative:page;rotation:21626880f;z-index:-2514974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24" o:spid="_x0000_s2207" o:spt="136" type="#_x0000_t136" style="position:absolute;left:0pt;margin-left:-13.05pt;margin-top:288.1pt;height:18.85pt;width:119.4pt;mso-position-horizontal-relative:page;mso-position-vertical-relative:page;rotation:21626880f;z-index:-2514964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26" o:spid="_x0000_s2208" o:spt="136" type="#_x0000_t136" style="position:absolute;left:0pt;margin-left:-13.05pt;margin-top:776.1pt;height:18.85pt;width:119.4pt;mso-position-horizontal-relative:page;mso-position-vertical-relative:page;rotation:21626880f;z-index:-2514954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28" o:spid="_x0000_s2209" o:spt="136" type="#_x0000_t136" style="position:absolute;left:0pt;margin-left:391.9pt;margin-top:776.1pt;height:18.85pt;width:119.4pt;mso-position-horizontal-relative:page;mso-position-vertical-relative:page;rotation:21626880f;z-index:-2514944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30" o:spid="_x0000_s2210" o:spt="136" type="#_x0000_t136" style="position:absolute;left:0pt;margin-left:86.9pt;margin-top:532.1pt;height:18.85pt;width:119.4pt;mso-position-horizontal-relative:page;mso-position-vertical-relative:page;rotation:21626880f;z-index:-2514933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32" o:spid="_x0000_s2211" o:spt="136" type="#_x0000_t136" style="position:absolute;left:0pt;margin-left:491.9pt;margin-top:532.1pt;height:18.85pt;width:119.4pt;mso-position-horizontal-relative:page;mso-position-vertical-relative:page;rotation:21626880f;z-index:-2514923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212" o:spid="_x0000_s2212" style="position:absolute;left:0pt;margin-left:88.55pt;margin-top:54.6pt;height:0.75pt;width:418.25pt;mso-position-horizontal-relative:page;mso-position-vertical-relative:page;z-index:-251490304;mso-width-relative:page;mso-height-relative:page;" filled="f" stroked="t" coordsize="8365,15" o:allowincell="f" path="m0,7l8364,7e">
          <v:fill on="f" focussize="0,0"/>
          <v:stroke color="#000000" miterlimit="10" joinstyle="miter"/>
          <v:imagedata o:title=""/>
          <o:lock v:ext="edit"/>
        </v:shape>
      </w:pict>
    </w:r>
    <w:r>
      <w:pict>
        <v:shape id="PowerPlusWaterMarkObject336" o:spid="_x0000_s2213" o:spt="136" type="#_x0000_t136" style="position:absolute;left:0pt;margin-left:491.9pt;margin-top:44.1pt;height:18.85pt;width:119.4pt;mso-position-horizontal-relative:page;mso-position-vertical-relative:page;rotation:21626880f;z-index:-2514892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38" o:spid="_x0000_s2214" o:spt="136" type="#_x0000_t136" style="position:absolute;left:0pt;margin-left:86.9pt;margin-top:27.75pt;height:18.85pt;width:119.4pt;rotation:21626880f;z-index:-25148825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6019B">
    <w:pPr>
      <w:spacing w:before="32" w:line="227" w:lineRule="auto"/>
      <w:ind w:left="649"/>
      <w:rPr>
        <w:rFonts w:ascii="STSong" w:hAnsi="STSong" w:eastAsia="STSong" w:cs="STSong"/>
        <w:sz w:val="16"/>
        <w:szCs w:val="16"/>
      </w:rPr>
    </w:pPr>
    <w:r>
      <w:pict>
        <v:shape id="_x0000_s2215" o:spid="_x0000_s2215" style="position:absolute;left:0pt;margin-left:30pt;margin-top:29.5pt;height:1pt;width:535pt;mso-position-horizontal-relative:page;mso-position-vertical-relative:page;z-index:-251480064;mso-width-relative:page;mso-height-relative:page;" filled="f" stroked="t" coordsize="10700,20" o:allowincell="f" path="m0,10l10700,10e">
          <v:fill on="f" focussize="0,0"/>
          <v:stroke weight="1pt" color="#646464" miterlimit="10" joinstyle="miter"/>
          <v:imagedata o:title=""/>
          <o:lock v:ext="edit"/>
        </v:shape>
      </w:pict>
    </w:r>
    <w:r>
      <w:pict>
        <v:shape id="PowerPlusWaterMarkObject342" o:spid="_x0000_s2216" o:spt="136" type="#_x0000_t136" style="position:absolute;left:0pt;margin-left:-13.05pt;margin-top:288.1pt;height:18.85pt;width:119.4pt;mso-position-horizontal-relative:page;mso-position-vertical-relative:page;rotation:21626880f;z-index:-2514872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44" o:spid="_x0000_s2217" o:spt="136" type="#_x0000_t136" style="position:absolute;left:0pt;margin-left:86.9pt;margin-top:532.1pt;height:18.85pt;width:119.4pt;mso-position-horizontal-relative:page;mso-position-vertical-relative:page;rotation:21626880f;z-index:-2514862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46" o:spid="_x0000_s2218" o:spt="136" type="#_x0000_t136" style="position:absolute;left:0pt;margin-left:391.9pt;margin-top:288.1pt;height:18.85pt;width:119.4pt;mso-position-horizontal-relative:page;mso-position-vertical-relative:page;rotation:21626880f;z-index:-2514851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48" o:spid="_x0000_s2219" o:spt="136" type="#_x0000_t136" style="position:absolute;left:0pt;margin-left:-13.05pt;margin-top:776.1pt;height:18.85pt;width:119.4pt;mso-position-horizontal-relative:page;mso-position-vertical-relative:page;rotation:21626880f;z-index:-2514841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50" o:spid="_x0000_s2220" o:spt="136" type="#_x0000_t136" style="position:absolute;left:0pt;margin-left:391.9pt;margin-top:776.1pt;height:18.85pt;width:119.4pt;mso-position-horizontal-relative:page;mso-position-vertical-relative:page;rotation:21626880f;z-index:-2514831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52" o:spid="_x0000_s2221" o:spt="136" type="#_x0000_t136" style="position:absolute;left:0pt;margin-left:491.9pt;margin-top:532.1pt;height:18.85pt;width:119.4pt;mso-position-horizontal-relative:page;mso-position-vertical-relative:page;rotation:21626880f;z-index:-2514821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222" o:spid="_x0000_s2222" style="position:absolute;left:0pt;margin-left:88.55pt;margin-top:54.6pt;height:0.75pt;width:418.25pt;mso-position-horizontal-relative:page;mso-position-vertical-relative:page;z-index:-251481088;mso-width-relative:page;mso-height-relative:page;" filled="f" stroked="t" coordsize="8365,15" o:allowincell="f" path="m0,7l8364,7e">
          <v:fill on="f" focussize="0,0"/>
          <v:stroke color="#000000" miterlimit="10" joinstyle="miter"/>
          <v:imagedata o:title=""/>
          <o:lock v:ext="edit"/>
        </v:shape>
      </w:pict>
    </w:r>
    <w:r>
      <w:pict>
        <v:shape id="PowerPlusWaterMarkObject356" o:spid="_x0000_s2223" o:spt="136" type="#_x0000_t136" style="position:absolute;left:0pt;margin-left:491.9pt;margin-top:44.1pt;height:18.85pt;width:119.4pt;mso-position-horizontal-relative:page;mso-position-vertical-relative:page;rotation:21626880f;z-index:-2514790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58" o:spid="_x0000_s2224" o:spt="136" type="#_x0000_t136" style="position:absolute;left:0pt;margin-left:86.9pt;margin-top:27.75pt;height:18.85pt;width:119.4pt;rotation:21626880f;z-index:-25147801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0EE1E4">
    <w:pPr>
      <w:spacing w:before="32" w:line="227" w:lineRule="auto"/>
      <w:ind w:left="649"/>
      <w:rPr>
        <w:rFonts w:ascii="STSong" w:hAnsi="STSong" w:eastAsia="STSong" w:cs="STSong"/>
        <w:sz w:val="16"/>
        <w:szCs w:val="16"/>
      </w:rPr>
    </w:pPr>
    <w:r>
      <w:pict>
        <v:shape id="_x0000_s2225" o:spid="_x0000_s2225" style="position:absolute;left:0pt;margin-left:30pt;margin-top:29.5pt;height:1pt;width:535pt;mso-position-horizontal-relative:page;mso-position-vertical-relative:page;z-index:-251470848;mso-width-relative:page;mso-height-relative:page;" filled="f" stroked="t" coordsize="10700,20" o:allowincell="f" path="m0,10l10700,10e">
          <v:fill on="f" focussize="0,0"/>
          <v:stroke weight="1pt" color="#646464" miterlimit="10" joinstyle="miter"/>
          <v:imagedata o:title=""/>
          <o:lock v:ext="edit"/>
        </v:shape>
      </w:pict>
    </w:r>
    <w:r>
      <w:pict>
        <v:shape id="PowerPlusWaterMarkObject362" o:spid="_x0000_s2226" o:spt="136" type="#_x0000_t136" style="position:absolute;left:0pt;margin-left:391.9pt;margin-top:288.1pt;height:18.85pt;width:119.4pt;mso-position-horizontal-relative:page;mso-position-vertical-relative:page;rotation:21626880f;z-index:-2514769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64" o:spid="_x0000_s2227" o:spt="136" type="#_x0000_t136" style="position:absolute;left:0pt;margin-left:-13.05pt;margin-top:288.1pt;height:18.85pt;width:119.4pt;mso-position-horizontal-relative:page;mso-position-vertical-relative:page;rotation:21626880f;z-index:-2514759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66" o:spid="_x0000_s2228" o:spt="136" type="#_x0000_t136" style="position:absolute;left:0pt;margin-left:-13.05pt;margin-top:776.1pt;height:18.85pt;width:119.4pt;mso-position-horizontal-relative:page;mso-position-vertical-relative:page;rotation:21626880f;z-index:-2514749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68" o:spid="_x0000_s2229" o:spt="136" type="#_x0000_t136" style="position:absolute;left:0pt;margin-left:391.9pt;margin-top:776.1pt;height:18.85pt;width:119.4pt;mso-position-horizontal-relative:page;mso-position-vertical-relative:page;rotation:21626880f;z-index:-2514739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70" o:spid="_x0000_s2230" o:spt="136" type="#_x0000_t136" style="position:absolute;left:0pt;margin-left:86.9pt;margin-top:532.1pt;height:18.85pt;width:119.4pt;mso-position-horizontal-relative:page;mso-position-vertical-relative:page;rotation:21626880f;z-index:-2514728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72" o:spid="_x0000_s2231" o:spt="136" type="#_x0000_t136" style="position:absolute;left:0pt;margin-left:491.9pt;margin-top:532.1pt;height:18.85pt;width:119.4pt;mso-position-horizontal-relative:page;mso-position-vertical-relative:page;rotation:21626880f;z-index:-2514718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232" o:spid="_x0000_s2232" style="position:absolute;left:0pt;margin-left:88.55pt;margin-top:54.6pt;height:0.75pt;width:418.25pt;mso-position-horizontal-relative:page;mso-position-vertical-relative:page;z-index:-251469824;mso-width-relative:page;mso-height-relative:page;" filled="f" stroked="t" coordsize="8365,15" o:allowincell="f" path="m0,7l8364,7e">
          <v:fill on="f" focussize="0,0"/>
          <v:stroke color="#000000" miterlimit="10" joinstyle="miter"/>
          <v:imagedata o:title=""/>
          <o:lock v:ext="edit"/>
        </v:shape>
      </w:pict>
    </w:r>
    <w:r>
      <w:pict>
        <v:shape id="PowerPlusWaterMarkObject376" o:spid="_x0000_s2233" o:spt="136" type="#_x0000_t136" style="position:absolute;left:0pt;margin-left:491.9pt;margin-top:44.1pt;height:18.85pt;width:119.4pt;mso-position-horizontal-relative:page;mso-position-vertical-relative:page;rotation:21626880f;z-index:-2514688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78" o:spid="_x0000_s2234" o:spt="136" type="#_x0000_t136" style="position:absolute;left:0pt;margin-left:86.9pt;margin-top:27.75pt;height:18.85pt;width:119.4pt;rotation:21626880f;z-index:-25146777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E23436">
    <w:pPr>
      <w:spacing w:before="32" w:line="227" w:lineRule="auto"/>
      <w:ind w:left="649"/>
      <w:rPr>
        <w:rFonts w:ascii="STSong" w:hAnsi="STSong" w:eastAsia="STSong" w:cs="STSong"/>
        <w:sz w:val="16"/>
        <w:szCs w:val="16"/>
      </w:rPr>
    </w:pPr>
    <w:r>
      <w:pict>
        <v:shape id="_x0000_s2235" o:spid="_x0000_s2235" style="position:absolute;left:0pt;margin-left:30pt;margin-top:29.5pt;height:1pt;width:782pt;mso-position-horizontal-relative:page;mso-position-vertical-relative:page;z-index:-251462656;mso-width-relative:page;mso-height-relative:page;" filled="f" stroked="t" coordsize="15640,20" o:allowincell="f" path="m0,10l15640,10e">
          <v:fill on="f" focussize="0,0"/>
          <v:stroke weight="1pt" color="#646464" miterlimit="10" joinstyle="miter"/>
          <v:imagedata o:title=""/>
          <o:lock v:ext="edit"/>
        </v:shape>
      </w:pict>
    </w:r>
    <w:r>
      <w:pict>
        <v:shape id="PowerPlusWaterMarkObject382" o:spid="_x0000_s2236" o:spt="136" type="#_x0000_t136" style="position:absolute;left:0pt;margin-left:-45pt;margin-top:406.35pt;height:22.25pt;width:609.35pt;mso-position-horizontal-relative:page;mso-position-vertical-relative:page;rotation:21626880f;z-index:-25146675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384" o:spid="_x0000_s2237" o:spt="136" type="#_x0000_t136" style="position:absolute;left:0pt;margin-left:86.9pt;margin-top:287.1pt;height:18.85pt;width:119.4pt;mso-position-horizontal-relative:page;mso-position-vertical-relative:page;rotation:21626880f;z-index:-2514657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86" o:spid="_x0000_s2238" o:spt="136" type="#_x0000_t136" style="position:absolute;left:0pt;margin-left:280.95pt;margin-top:406.35pt;height:22.25pt;width:609.35pt;mso-position-horizontal-relative:page;mso-position-vertical-relative:page;rotation:21626880f;z-index:-251464704;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388" o:spid="_x0000_s2239" o:spt="136" type="#_x0000_t136" style="position:absolute;left:0pt;margin-left:638.9pt;margin-top:529.1pt;height:18.85pt;width:119.4pt;mso-position-horizontal-relative:page;mso-position-vertical-relative:page;rotation:21626880f;z-index:-2514636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240" o:spid="_x0000_s2240" style="position:absolute;left:0pt;margin-left:70.55pt;margin-top:54.2pt;height:0.75pt;width:700.8pt;mso-position-horizontal-relative:page;mso-position-vertical-relative:page;z-index:-251461632;mso-width-relative:page;mso-height-relative:page;" filled="f" stroked="t" coordsize="14015,15" o:allowincell="f" path="m0,7l14015,7e">
          <v:fill on="f" focussize="0,0"/>
          <v:stroke color="#000000" miterlimit="10" joinstyle="miter"/>
          <v:imagedata o:title=""/>
          <o:lock v:ext="edit"/>
        </v:shape>
      </w:pict>
    </w:r>
    <w:r>
      <w:pict>
        <v:shape id="PowerPlusWaterMarkObject392" o:spid="_x0000_s2241" o:spt="136" type="#_x0000_t136" style="position:absolute;left:0pt;margin-left:638.9pt;margin-top:45.1pt;height:18.85pt;width:119.4pt;mso-position-horizontal-relative:page;mso-position-vertical-relative:page;rotation:21626880f;z-index:-2514606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94" o:spid="_x0000_s2242" o:spt="136" type="#_x0000_t136" style="position:absolute;left:0pt;margin-left:312.9pt;margin-top:45.1pt;height:18.85pt;width:119.4pt;mso-position-horizontal-relative:page;mso-position-vertical-relative:page;rotation:21626880f;z-index:-2514595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96" o:spid="_x0000_s2243" o:spt="136" type="#_x0000_t136" style="position:absolute;left:0pt;margin-left:-13.05pt;margin-top:28.75pt;height:18.85pt;width:119.4pt;rotation:21626880f;z-index:-25145856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3B9A13">
    <w:pPr>
      <w:spacing w:before="32" w:line="227" w:lineRule="auto"/>
      <w:ind w:left="649"/>
      <w:rPr>
        <w:rFonts w:ascii="STSong" w:hAnsi="STSong" w:eastAsia="STSong" w:cs="STSong"/>
        <w:sz w:val="16"/>
        <w:szCs w:val="16"/>
      </w:rPr>
    </w:pPr>
    <w:r>
      <w:pict>
        <v:shape id="_x0000_s2244" o:spid="_x0000_s2244" style="position:absolute;left:0pt;margin-left:30pt;margin-top:29.5pt;height:1pt;width:782pt;mso-position-horizontal-relative:page;mso-position-vertical-relative:page;z-index:-251453440;mso-width-relative:page;mso-height-relative:page;" filled="f" stroked="t" coordsize="15640,20" o:allowincell="f" path="m0,10l15640,10e">
          <v:fill on="f" focussize="0,0"/>
          <v:stroke weight="1pt" color="#646464" miterlimit="10" joinstyle="miter"/>
          <v:imagedata o:title=""/>
          <o:lock v:ext="edit"/>
        </v:shape>
      </w:pict>
    </w:r>
    <w:r>
      <w:pict>
        <v:shape id="PowerPlusWaterMarkObject400" o:spid="_x0000_s2245" o:spt="136" type="#_x0000_t136" style="position:absolute;left:0pt;margin-left:86.9pt;margin-top:287.1pt;height:18.85pt;width:119.4pt;mso-position-horizontal-relative:page;mso-position-vertical-relative:page;rotation:21626880f;z-index:-2514575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02" o:spid="_x0000_s2246" o:spt="136" type="#_x0000_t136" style="position:absolute;left:0pt;margin-left:280.95pt;margin-top:406.35pt;height:22.25pt;width:609.35pt;mso-position-horizontal-relative:page;mso-position-vertical-relative:page;rotation:21626880f;z-index:-25145651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404" o:spid="_x0000_s2247" o:spt="136" type="#_x0000_t136" style="position:absolute;left:0pt;margin-left:-45pt;margin-top:406.35pt;height:22.25pt;width:609.35pt;mso-position-horizontal-relative:page;mso-position-vertical-relative:page;rotation:21626880f;z-index:-251455488;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406" o:spid="_x0000_s2248" o:spt="136" type="#_x0000_t136" style="position:absolute;left:0pt;margin-left:638.9pt;margin-top:529.1pt;height:18.85pt;width:119.4pt;mso-position-horizontal-relative:page;mso-position-vertical-relative:page;rotation:21626880f;z-index:-2514544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249" o:spid="_x0000_s2249" style="position:absolute;left:0pt;margin-left:70.55pt;margin-top:54.2pt;height:0.75pt;width:700.8pt;mso-position-horizontal-relative:page;mso-position-vertical-relative:page;z-index:-251452416;mso-width-relative:page;mso-height-relative:page;" filled="f" stroked="t" coordsize="14015,15" o:allowincell="f" path="m0,7l14015,7e">
          <v:fill on="f" focussize="0,0"/>
          <v:stroke color="#000000" miterlimit="10" joinstyle="miter"/>
          <v:imagedata o:title=""/>
          <o:lock v:ext="edit"/>
        </v:shape>
      </w:pict>
    </w:r>
    <w:r>
      <w:pict>
        <v:shape id="PowerPlusWaterMarkObject410" o:spid="_x0000_s2250" o:spt="136" type="#_x0000_t136" style="position:absolute;left:0pt;margin-left:638.9pt;margin-top:45.1pt;height:18.85pt;width:119.4pt;mso-position-horizontal-relative:page;mso-position-vertical-relative:page;rotation:21626880f;z-index:-2514513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12" o:spid="_x0000_s2251" o:spt="136" type="#_x0000_t136" style="position:absolute;left:0pt;margin-left:312.9pt;margin-top:45.1pt;height:18.85pt;width:119.4pt;mso-position-horizontal-relative:page;mso-position-vertical-relative:page;rotation:21626880f;z-index:-2514503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14" o:spid="_x0000_s2252" o:spt="136" type="#_x0000_t136" style="position:absolute;left:0pt;margin-left:-13.05pt;margin-top:28.75pt;height:18.85pt;width:119.4pt;rotation:21626880f;z-index:-25144934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401BA">
    <w:pPr>
      <w:spacing w:before="32" w:line="227" w:lineRule="auto"/>
      <w:ind w:left="649"/>
      <w:rPr>
        <w:rFonts w:ascii="STSong" w:hAnsi="STSong" w:eastAsia="STSong" w:cs="STSong"/>
        <w:sz w:val="16"/>
        <w:szCs w:val="16"/>
      </w:rPr>
    </w:pPr>
    <w:r>
      <w:pict>
        <v:shape id="_x0000_s2253" o:spid="_x0000_s2253" style="position:absolute;left:0pt;margin-left:30pt;margin-top:29.5pt;height:1pt;width:782pt;mso-position-horizontal-relative:page;mso-position-vertical-relative:page;z-index:-251444224;mso-width-relative:page;mso-height-relative:page;" filled="f" stroked="t" coordsize="15640,20" o:allowincell="f" path="m0,10l15640,10e">
          <v:fill on="f" focussize="0,0"/>
          <v:stroke weight="1pt" color="#646464" miterlimit="10" joinstyle="miter"/>
          <v:imagedata o:title=""/>
          <o:lock v:ext="edit"/>
        </v:shape>
      </w:pict>
    </w:r>
    <w:r>
      <w:pict>
        <v:shape id="PowerPlusWaterMarkObject418" o:spid="_x0000_s2254" o:spt="136" type="#_x0000_t136" style="position:absolute;left:0pt;margin-left:-45pt;margin-top:406.35pt;height:22.25pt;width:609.35pt;mso-position-horizontal-relative:page;mso-position-vertical-relative:page;rotation:21626880f;z-index:-25144832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420" o:spid="_x0000_s2255" o:spt="136" type="#_x0000_t136" style="position:absolute;left:0pt;margin-left:280.95pt;margin-top:406.35pt;height:22.25pt;width:609.35pt;mso-position-horizontal-relative:page;mso-position-vertical-relative:page;rotation:21626880f;z-index:-251447296;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422" o:spid="_x0000_s2256" o:spt="136" type="#_x0000_t136" style="position:absolute;left:0pt;margin-left:638.9pt;margin-top:529.1pt;height:18.85pt;width:119.4pt;mso-position-horizontal-relative:page;mso-position-vertical-relative:page;rotation:21626880f;z-index:-2514462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24" o:spid="_x0000_s2257" o:spt="136" type="#_x0000_t136" style="position:absolute;left:0pt;margin-left:86.9pt;margin-top:287.1pt;height:18.85pt;width:119.4pt;mso-position-horizontal-relative:page;mso-position-vertical-relative:page;rotation:21626880f;z-index:-2514452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258" o:spid="_x0000_s2258" style="position:absolute;left:0pt;margin-left:70.55pt;margin-top:54.2pt;height:0.75pt;width:700.8pt;mso-position-horizontal-relative:page;mso-position-vertical-relative:page;z-index:-251443200;mso-width-relative:page;mso-height-relative:page;" filled="f" stroked="t" coordsize="14015,15" o:allowincell="f" path="m0,7l14015,7e">
          <v:fill on="f" focussize="0,0"/>
          <v:stroke color="#000000" miterlimit="10" joinstyle="miter"/>
          <v:imagedata o:title=""/>
          <o:lock v:ext="edit"/>
        </v:shape>
      </w:pict>
    </w:r>
    <w:r>
      <w:pict>
        <v:shape id="PowerPlusWaterMarkObject428" o:spid="_x0000_s2259" o:spt="136" type="#_x0000_t136" style="position:absolute;left:0pt;margin-left:312.9pt;margin-top:45.1pt;height:18.85pt;width:119.4pt;mso-position-horizontal-relative:page;mso-position-vertical-relative:page;rotation:21626880f;z-index:-2514421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30" o:spid="_x0000_s2260" o:spt="136" type="#_x0000_t136" style="position:absolute;left:0pt;margin-left:638.9pt;margin-top:45.1pt;height:18.85pt;width:119.4pt;mso-position-horizontal-relative:page;mso-position-vertical-relative:page;rotation:21626880f;z-index:-2514411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32" o:spid="_x0000_s2261" o:spt="136" type="#_x0000_t136" style="position:absolute;left:0pt;margin-left:-13.05pt;margin-top:28.75pt;height:18.85pt;width:119.4pt;rotation:21626880f;z-index:-25144012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72D82">
    <w:pPr>
      <w:spacing w:before="32" w:line="227" w:lineRule="auto"/>
      <w:ind w:left="649"/>
      <w:rPr>
        <w:rFonts w:ascii="STSong" w:hAnsi="STSong" w:eastAsia="STSong" w:cs="STSong"/>
        <w:sz w:val="16"/>
        <w:szCs w:val="16"/>
      </w:rPr>
    </w:pPr>
    <w:r>
      <w:pict>
        <v:shape id="_x0000_s2262" o:spid="_x0000_s2262" style="position:absolute;left:0pt;margin-left:30pt;margin-top:29.5pt;height:1pt;width:535pt;mso-position-horizontal-relative:page;mso-position-vertical-relative:page;z-index:-251432960;mso-width-relative:page;mso-height-relative:page;" filled="f" stroked="t" coordsize="10700,20" o:allowincell="f" path="m0,10l10700,10e">
          <v:fill on="f" focussize="0,0"/>
          <v:stroke weight="1pt" color="#646464" miterlimit="10" joinstyle="miter"/>
          <v:imagedata o:title=""/>
          <o:lock v:ext="edit"/>
        </v:shape>
      </w:pict>
    </w:r>
    <w:r>
      <w:pict>
        <v:shape id="PowerPlusWaterMarkObject436" o:spid="_x0000_s2263" o:spt="136" type="#_x0000_t136" style="position:absolute;left:0pt;margin-left:-13.05pt;margin-top:288.1pt;height:18.85pt;width:119.4pt;mso-position-horizontal-relative:page;mso-position-vertical-relative:page;rotation:21626880f;z-index:-2514391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38" o:spid="_x0000_s2264" o:spt="136" type="#_x0000_t136" style="position:absolute;left:0pt;margin-left:391.9pt;margin-top:288.1pt;height:18.85pt;width:119.4pt;mso-position-horizontal-relative:page;mso-position-vertical-relative:page;rotation:21626880f;z-index:-2514380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40" o:spid="_x0000_s2265" o:spt="136" type="#_x0000_t136" style="position:absolute;left:0pt;margin-left:86.9pt;margin-top:532.1pt;height:18.85pt;width:119.4pt;mso-position-horizontal-relative:page;mso-position-vertical-relative:page;rotation:21626880f;z-index:-2514370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42" o:spid="_x0000_s2266" o:spt="136" type="#_x0000_t136" style="position:absolute;left:0pt;margin-left:491.9pt;margin-top:532.1pt;height:18.85pt;width:119.4pt;mso-position-horizontal-relative:page;mso-position-vertical-relative:page;rotation:21626880f;z-index:-2514360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44" o:spid="_x0000_s2267" o:spt="136" type="#_x0000_t136" style="position:absolute;left:0pt;margin-left:-13.05pt;margin-top:776.1pt;height:18.85pt;width:119.4pt;mso-position-horizontal-relative:page;mso-position-vertical-relative:page;rotation:21626880f;z-index:-2514350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46" o:spid="_x0000_s2268" o:spt="136" type="#_x0000_t136" style="position:absolute;left:0pt;margin-left:391.9pt;margin-top:776.1pt;height:18.85pt;width:119.4pt;mso-position-horizontal-relative:page;mso-position-vertical-relative:page;rotation:21626880f;z-index:-2514339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269" o:spid="_x0000_s2269" style="position:absolute;left:0pt;margin-left:88.55pt;margin-top:54.6pt;height:0.75pt;width:418.25pt;mso-position-horizontal-relative:page;mso-position-vertical-relative:page;z-index:-251431936;mso-width-relative:page;mso-height-relative:page;" filled="f" stroked="t" coordsize="8365,15" o:allowincell="f" path="m0,7l8364,7e">
          <v:fill on="f" focussize="0,0"/>
          <v:stroke color="#000000" miterlimit="10" joinstyle="miter"/>
          <v:imagedata o:title=""/>
          <o:lock v:ext="edit"/>
        </v:shape>
      </w:pict>
    </w:r>
    <w:r>
      <w:pict>
        <v:shape id="PowerPlusWaterMarkObject450" o:spid="_x0000_s2270" o:spt="136" type="#_x0000_t136" style="position:absolute;left:0pt;margin-left:491.9pt;margin-top:44.1pt;height:18.85pt;width:119.4pt;mso-position-horizontal-relative:page;mso-position-vertical-relative:page;rotation:21626880f;z-index:-2514309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52" o:spid="_x0000_s2271" o:spt="136" type="#_x0000_t136" style="position:absolute;left:0pt;margin-left:86.9pt;margin-top:27.75pt;height:18.85pt;width:119.4pt;rotation:21626880f;z-index:-25142988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0F499">
    <w:pPr>
      <w:spacing w:before="32" w:line="227" w:lineRule="auto"/>
      <w:ind w:left="649"/>
      <w:rPr>
        <w:rFonts w:ascii="STSong" w:hAnsi="STSong" w:eastAsia="STSong" w:cs="STSong"/>
        <w:sz w:val="16"/>
        <w:szCs w:val="16"/>
      </w:rPr>
    </w:pPr>
    <w:r>
      <w:pict>
        <v:shape id="_x0000_s2065" o:spid="_x0000_s2065"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pict>
        <v:shape id="PowerPlusWaterMarkObject36" o:spid="_x0000_s2066" o:spt="136" type="#_x0000_t136" style="position:absolute;left:0pt;margin-left:391.9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8" o:spid="_x0000_s2067" o:spt="136" type="#_x0000_t136" style="position:absolute;left:0pt;margin-left:-13.05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0" o:spid="_x0000_s2068" o:spt="136" type="#_x0000_t136" style="position:absolute;left:0pt;margin-left:86.9pt;margin-top:532.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2" o:spid="_x0000_s2069" o:spt="136" type="#_x0000_t136" style="position:absolute;left:0pt;margin-left:491.9pt;margin-top:532.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6" o:spid="_x0000_s2071" o:spt="136" type="#_x0000_t136" style="position:absolute;left:0pt;margin-left:391.9pt;margin-top:776.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8" o:spid="_x0000_s2072"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0" o:spid="_x0000_s2073"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3623D">
    <w:pPr>
      <w:spacing w:before="32" w:line="227" w:lineRule="auto"/>
      <w:ind w:left="649"/>
      <w:rPr>
        <w:rFonts w:ascii="STSong" w:hAnsi="STSong" w:eastAsia="STSong" w:cs="STSong"/>
        <w:sz w:val="16"/>
        <w:szCs w:val="16"/>
      </w:rPr>
    </w:pPr>
    <w:r>
      <w:pict>
        <v:shape id="_x0000_s2272" o:spid="_x0000_s2272" style="position:absolute;left:0pt;margin-left:30pt;margin-top:29.5pt;height:1pt;width:535pt;mso-position-horizontal-relative:page;mso-position-vertical-relative:page;z-index:-251422720;mso-width-relative:page;mso-height-relative:page;" filled="f" stroked="t" coordsize="10700,20" o:allowincell="f" path="m0,10l10700,10e">
          <v:fill on="f" focussize="0,0"/>
          <v:stroke weight="1pt" color="#646464" miterlimit="10" joinstyle="miter"/>
          <v:imagedata o:title=""/>
          <o:lock v:ext="edit"/>
        </v:shape>
      </w:pict>
    </w:r>
    <w:r>
      <w:pict>
        <v:shape id="PowerPlusWaterMarkObject456" o:spid="_x0000_s2273" o:spt="136" type="#_x0000_t136" style="position:absolute;left:0pt;margin-left:-13.05pt;margin-top:288.1pt;height:18.85pt;width:119.4pt;mso-position-horizontal-relative:page;mso-position-vertical-relative:page;rotation:21626880f;z-index:-2514288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58" o:spid="_x0000_s2274" o:spt="136" type="#_x0000_t136" style="position:absolute;left:0pt;margin-left:391.9pt;margin-top:288.1pt;height:18.85pt;width:119.4pt;mso-position-horizontal-relative:page;mso-position-vertical-relative:page;rotation:21626880f;z-index:-2514278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60" o:spid="_x0000_s2275" o:spt="136" type="#_x0000_t136" style="position:absolute;left:0pt;margin-left:491.9pt;margin-top:532.1pt;height:18.85pt;width:119.4pt;mso-position-horizontal-relative:page;mso-position-vertical-relative:page;rotation:21626880f;z-index:-2514268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62" o:spid="_x0000_s2276" o:spt="136" type="#_x0000_t136" style="position:absolute;left:0pt;margin-left:86.9pt;margin-top:532.1pt;height:18.85pt;width:119.4pt;mso-position-horizontal-relative:page;mso-position-vertical-relative:page;rotation:21626880f;z-index:-2514257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64" o:spid="_x0000_s2277" o:spt="136" type="#_x0000_t136" style="position:absolute;left:0pt;margin-left:391.9pt;margin-top:776.1pt;height:18.85pt;width:119.4pt;mso-position-horizontal-relative:page;mso-position-vertical-relative:page;rotation:21626880f;z-index:-2514247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66" o:spid="_x0000_s2278" o:spt="136" type="#_x0000_t136" style="position:absolute;left:0pt;margin-left:-13.05pt;margin-top:776.1pt;height:18.85pt;width:119.4pt;mso-position-horizontal-relative:page;mso-position-vertical-relative:page;rotation:21626880f;z-index:-2514237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279" o:spid="_x0000_s2279" style="position:absolute;left:0pt;margin-left:88.55pt;margin-top:54.6pt;height:0.75pt;width:418.25pt;mso-position-horizontal-relative:page;mso-position-vertical-relative:page;z-index:-251421696;mso-width-relative:page;mso-height-relative:page;" filled="f" stroked="t" coordsize="8365,15" o:allowincell="f" path="m0,7l8364,7e">
          <v:fill on="f" focussize="0,0"/>
          <v:stroke color="#000000" miterlimit="10" joinstyle="miter"/>
          <v:imagedata o:title=""/>
          <o:lock v:ext="edit"/>
        </v:shape>
      </w:pict>
    </w:r>
    <w:r>
      <w:pict>
        <v:shape id="PowerPlusWaterMarkObject470" o:spid="_x0000_s2280" o:spt="136" type="#_x0000_t136" style="position:absolute;left:0pt;margin-left:491.9pt;margin-top:44.1pt;height:18.85pt;width:119.4pt;mso-position-horizontal-relative:page;mso-position-vertical-relative:page;rotation:21626880f;z-index:-2514206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72" o:spid="_x0000_s2281" o:spt="136" type="#_x0000_t136" style="position:absolute;left:0pt;margin-left:86.9pt;margin-top:27.75pt;height:18.85pt;width:119.4pt;rotation:21626880f;z-index:-25141964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C0DF5">
    <w:pPr>
      <w:spacing w:before="32" w:line="227" w:lineRule="auto"/>
      <w:ind w:left="649"/>
      <w:rPr>
        <w:rFonts w:ascii="STSong" w:hAnsi="STSong" w:eastAsia="STSong" w:cs="STSong"/>
        <w:sz w:val="16"/>
        <w:szCs w:val="16"/>
      </w:rPr>
    </w:pPr>
    <w:r>
      <w:pict>
        <v:shape id="_x0000_s2282" o:spid="_x0000_s2282" style="position:absolute;left:0pt;margin-left:30pt;margin-top:29.5pt;height:1pt;width:535pt;mso-position-horizontal-relative:page;mso-position-vertical-relative:page;z-index:-251412480;mso-width-relative:page;mso-height-relative:page;" filled="f" stroked="t" coordsize="10700,20" o:allowincell="f" path="m0,10l10700,10e">
          <v:fill on="f" focussize="0,0"/>
          <v:stroke weight="1pt" color="#646464" miterlimit="10" joinstyle="miter"/>
          <v:imagedata o:title=""/>
          <o:lock v:ext="edit"/>
        </v:shape>
      </w:pict>
    </w:r>
    <w:r>
      <w:pict>
        <v:shape id="PowerPlusWaterMarkObject476" o:spid="_x0000_s2283" o:spt="136" type="#_x0000_t136" style="position:absolute;left:0pt;margin-left:-13.05pt;margin-top:288.1pt;height:18.85pt;width:119.4pt;mso-position-horizontal-relative:page;mso-position-vertical-relative:page;rotation:21626880f;z-index:-2514186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78" o:spid="_x0000_s2284" o:spt="136" type="#_x0000_t136" style="position:absolute;left:0pt;margin-left:391.9pt;margin-top:288.1pt;height:18.85pt;width:119.4pt;mso-position-horizontal-relative:page;mso-position-vertical-relative:page;rotation:21626880f;z-index:-2514176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80" o:spid="_x0000_s2285" o:spt="136" type="#_x0000_t136" style="position:absolute;left:0pt;margin-left:-13.05pt;margin-top:776.1pt;height:18.85pt;width:119.4pt;mso-position-horizontal-relative:page;mso-position-vertical-relative:page;rotation:21626880f;z-index:-2514165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82" o:spid="_x0000_s2286" o:spt="136" type="#_x0000_t136" style="position:absolute;left:0pt;margin-left:391.9pt;margin-top:776.1pt;height:18.85pt;width:119.4pt;mso-position-horizontal-relative:page;mso-position-vertical-relative:page;rotation:21626880f;z-index:-2514155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84" o:spid="_x0000_s2287" o:spt="136" type="#_x0000_t136" style="position:absolute;left:0pt;margin-left:86.9pt;margin-top:532.1pt;height:18.85pt;width:119.4pt;mso-position-horizontal-relative:page;mso-position-vertical-relative:page;rotation:21626880f;z-index:-2514145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86" o:spid="_x0000_s2288" o:spt="136" type="#_x0000_t136" style="position:absolute;left:0pt;margin-left:491.9pt;margin-top:532.1pt;height:18.85pt;width:119.4pt;mso-position-horizontal-relative:page;mso-position-vertical-relative:page;rotation:21626880f;z-index:-2514135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289" o:spid="_x0000_s2289" style="position:absolute;left:0pt;margin-left:88.55pt;margin-top:54.6pt;height:0.75pt;width:418.25pt;mso-position-horizontal-relative:page;mso-position-vertical-relative:page;z-index:-251411456;mso-width-relative:page;mso-height-relative:page;" filled="f" stroked="t" coordsize="8365,15" o:allowincell="f" path="m0,7l8364,7e">
          <v:fill on="f" focussize="0,0"/>
          <v:stroke color="#000000" miterlimit="10" joinstyle="miter"/>
          <v:imagedata o:title=""/>
          <o:lock v:ext="edit"/>
        </v:shape>
      </w:pict>
    </w:r>
    <w:r>
      <w:pict>
        <v:shape id="PowerPlusWaterMarkObject490" o:spid="_x0000_s2290" o:spt="136" type="#_x0000_t136" style="position:absolute;left:0pt;margin-left:491.9pt;margin-top:44.1pt;height:18.85pt;width:119.4pt;mso-position-horizontal-relative:page;mso-position-vertical-relative:page;rotation:21626880f;z-index:-2514104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92" o:spid="_x0000_s2291" o:spt="136" type="#_x0000_t136" style="position:absolute;left:0pt;margin-left:86.9pt;margin-top:27.75pt;height:18.85pt;width:119.4pt;rotation:21626880f;z-index:-25140940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5C089A">
    <w:pPr>
      <w:spacing w:before="32" w:line="227" w:lineRule="auto"/>
      <w:ind w:left="649"/>
      <w:rPr>
        <w:rFonts w:ascii="STSong" w:hAnsi="STSong" w:eastAsia="STSong" w:cs="STSong"/>
        <w:sz w:val="16"/>
        <w:szCs w:val="16"/>
      </w:rPr>
    </w:pPr>
    <w:r>
      <w:pict>
        <v:shape id="_x0000_s2292" o:spid="_x0000_s2292" style="position:absolute;left:0pt;margin-left:30pt;margin-top:29.5pt;height:1pt;width:535pt;mso-position-horizontal-relative:page;mso-position-vertical-relative:page;z-index:-25140121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496" o:spid="_x0000_s2293" o:spt="136" type="#_x0000_t136" style="position:absolute;left:0pt;margin-left:86.9pt;margin-top:532.1pt;height:18.85pt;width:119.4pt;mso-position-horizontal-relative:page;mso-position-vertical-relative:page;rotation:21626880f;z-index:-2514083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98" o:spid="_x0000_s2294" o:spt="136" type="#_x0000_t136" style="position:absolute;left:0pt;margin-left:-13.05pt;margin-top:288.1pt;height:18.85pt;width:119.4pt;mso-position-horizontal-relative:page;mso-position-vertical-relative:page;rotation:21626880f;z-index:-2514073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00" o:spid="_x0000_s2295" o:spt="136" type="#_x0000_t136" style="position:absolute;left:0pt;margin-left:391.9pt;margin-top:288.1pt;height:18.85pt;width:119.4pt;mso-position-horizontal-relative:page;mso-position-vertical-relative:page;rotation:21626880f;z-index:-2514063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02" o:spid="_x0000_s2296" o:spt="136" type="#_x0000_t136" style="position:absolute;left:0pt;margin-left:-13.05pt;margin-top:776.1pt;height:18.85pt;width:119.4pt;mso-position-horizontal-relative:page;mso-position-vertical-relative:page;rotation:21626880f;z-index:-2514053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04" o:spid="_x0000_s2297" o:spt="136" type="#_x0000_t136" style="position:absolute;left:0pt;margin-left:391.9pt;margin-top:776.1pt;height:18.85pt;width:119.4pt;mso-position-horizontal-relative:page;mso-position-vertical-relative:page;rotation:21626880f;z-index:-2514042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06" o:spid="_x0000_s2298" o:spt="136" type="#_x0000_t136" style="position:absolute;left:0pt;margin-left:491.9pt;margin-top:532.1pt;height:18.85pt;width:119.4pt;mso-position-horizontal-relative:page;mso-position-vertical-relative:page;rotation:21626880f;z-index:-2514032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299" o:spid="_x0000_s2299" style="position:absolute;left:0pt;margin-left:88.55pt;margin-top:54.6pt;height:0.75pt;width:418.25pt;mso-position-horizontal-relative:page;mso-position-vertical-relative:page;z-index:-251402240;mso-width-relative:page;mso-height-relative:page;" filled="f" stroked="t" coordsize="8365,15" o:allowincell="f" path="m0,7l8364,7e">
          <v:fill on="f" focussize="0,0"/>
          <v:stroke color="#000000" miterlimit="10" joinstyle="miter"/>
          <v:imagedata o:title=""/>
          <o:lock v:ext="edit"/>
        </v:shape>
      </w:pict>
    </w:r>
    <w:r>
      <w:pict>
        <v:shape id="PowerPlusWaterMarkObject510" o:spid="_x0000_s2300" o:spt="136" type="#_x0000_t136" style="position:absolute;left:0pt;margin-left:491.9pt;margin-top:44.1pt;height:18.85pt;width:119.4pt;mso-position-horizontal-relative:page;mso-position-vertical-relative:page;rotation:21626880f;z-index:-2514001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12" o:spid="_x0000_s2301" o:spt="136" type="#_x0000_t136" style="position:absolute;left:0pt;margin-left:86.9pt;margin-top:27.75pt;height:18.85pt;width:119.4pt;rotation:21626880f;z-index:-25139916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E5A8A">
    <w:pPr>
      <w:spacing w:before="32" w:line="227" w:lineRule="auto"/>
      <w:ind w:left="649"/>
      <w:rPr>
        <w:rFonts w:ascii="STSong" w:hAnsi="STSong" w:eastAsia="STSong" w:cs="STSong"/>
        <w:sz w:val="16"/>
        <w:szCs w:val="16"/>
      </w:rPr>
    </w:pPr>
    <w:r>
      <w:pict>
        <v:shape id="_x0000_s2302" o:spid="_x0000_s2302" style="position:absolute;left:0pt;margin-left:30pt;margin-top:29.5pt;height:1pt;width:535pt;mso-position-horizontal-relative:page;mso-position-vertical-relative:page;z-index:-25139097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516" o:spid="_x0000_s2303" o:spt="136" type="#_x0000_t136" style="position:absolute;left:0pt;margin-left:391.9pt;margin-top:288.1pt;height:18.85pt;width:119.4pt;mso-position-horizontal-relative:page;mso-position-vertical-relative:page;rotation:21626880f;z-index:-2513981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18" o:spid="_x0000_s2304" o:spt="136" type="#_x0000_t136" style="position:absolute;left:0pt;margin-left:-13.05pt;margin-top:288.1pt;height:18.85pt;width:119.4pt;mso-position-horizontal-relative:page;mso-position-vertical-relative:page;rotation:21626880f;z-index:-2513971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20" o:spid="_x0000_s2305" o:spt="136" type="#_x0000_t136" style="position:absolute;left:0pt;margin-left:-13.05pt;margin-top:776.1pt;height:18.85pt;width:119.4pt;mso-position-horizontal-relative:page;mso-position-vertical-relative:page;rotation:21626880f;z-index:-2513960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22" o:spid="_x0000_s2306" o:spt="136" type="#_x0000_t136" style="position:absolute;left:0pt;margin-left:391.9pt;margin-top:776.1pt;height:18.85pt;width:119.4pt;mso-position-horizontal-relative:page;mso-position-vertical-relative:page;rotation:21626880f;z-index:-2513950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24" o:spid="_x0000_s2307" o:spt="136" type="#_x0000_t136" style="position:absolute;left:0pt;margin-left:86.9pt;margin-top:532.1pt;height:18.85pt;width:119.4pt;mso-position-horizontal-relative:page;mso-position-vertical-relative:page;rotation:21626880f;z-index:-2513940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26" o:spid="_x0000_s2308" o:spt="136" type="#_x0000_t136" style="position:absolute;left:0pt;margin-left:491.9pt;margin-top:532.1pt;height:18.85pt;width:119.4pt;mso-position-horizontal-relative:page;mso-position-vertical-relative:page;rotation:21626880f;z-index:-2513930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309" o:spid="_x0000_s2309" style="position:absolute;left:0pt;margin-left:88.55pt;margin-top:54.6pt;height:0.75pt;width:418.25pt;mso-position-horizontal-relative:page;mso-position-vertical-relative:page;z-index:-251392000;mso-width-relative:page;mso-height-relative:page;" filled="f" stroked="t" coordsize="8365,15" o:allowincell="f" path="m0,7l8364,7e">
          <v:fill on="f" focussize="0,0"/>
          <v:stroke color="#000000" miterlimit="10" joinstyle="miter"/>
          <v:imagedata o:title=""/>
          <o:lock v:ext="edit"/>
        </v:shape>
      </w:pict>
    </w:r>
    <w:r>
      <w:pict>
        <v:shape id="PowerPlusWaterMarkObject530" o:spid="_x0000_s2310" o:spt="136" type="#_x0000_t136" style="position:absolute;left:0pt;margin-left:491.9pt;margin-top:44.1pt;height:18.85pt;width:119.4pt;mso-position-horizontal-relative:page;mso-position-vertical-relative:page;rotation:21626880f;z-index:-2513899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32" o:spid="_x0000_s2311" o:spt="136" type="#_x0000_t136" style="position:absolute;left:0pt;margin-left:86.9pt;margin-top:27.75pt;height:18.85pt;width:119.4pt;rotation:21626880f;z-index:-25138892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CBC8A">
    <w:pPr>
      <w:spacing w:before="32" w:line="227" w:lineRule="auto"/>
      <w:ind w:left="649"/>
      <w:rPr>
        <w:rFonts w:ascii="STSong" w:hAnsi="STSong" w:eastAsia="STSong" w:cs="STSong"/>
        <w:sz w:val="16"/>
        <w:szCs w:val="16"/>
      </w:rPr>
    </w:pPr>
    <w:r>
      <w:pict>
        <v:shape id="_x0000_s2312" o:spid="_x0000_s2312" style="position:absolute;left:0pt;margin-left:30pt;margin-top:29.5pt;height:1pt;width:535pt;mso-position-horizontal-relative:page;mso-position-vertical-relative:page;z-index:-251381760;mso-width-relative:page;mso-height-relative:page;" filled="f" stroked="t" coordsize="10700,20" o:allowincell="f" path="m0,10l10700,10e">
          <v:fill on="f" focussize="0,0"/>
          <v:stroke weight="1pt" color="#646464" miterlimit="10" joinstyle="miter"/>
          <v:imagedata o:title=""/>
          <o:lock v:ext="edit"/>
        </v:shape>
      </w:pict>
    </w:r>
    <w:r>
      <w:pict>
        <v:shape id="PowerPlusWaterMarkObject536" o:spid="_x0000_s2313" o:spt="136" type="#_x0000_t136" style="position:absolute;left:0pt;margin-left:391.9pt;margin-top:288.1pt;height:18.85pt;width:119.4pt;mso-position-horizontal-relative:page;mso-position-vertical-relative:page;rotation:21626880f;z-index:-2513879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38" o:spid="_x0000_s2314" o:spt="136" type="#_x0000_t136" style="position:absolute;left:0pt;margin-left:-13.05pt;margin-top:288.1pt;height:18.85pt;width:119.4pt;mso-position-horizontal-relative:page;mso-position-vertical-relative:page;rotation:21626880f;z-index:-2513868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40" o:spid="_x0000_s2315" o:spt="136" type="#_x0000_t136" style="position:absolute;left:0pt;margin-left:86.9pt;margin-top:532.1pt;height:18.85pt;width:119.4pt;mso-position-horizontal-relative:page;mso-position-vertical-relative:page;rotation:21626880f;z-index:-2513858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42" o:spid="_x0000_s2316" o:spt="136" type="#_x0000_t136" style="position:absolute;left:0pt;margin-left:491.9pt;margin-top:532.1pt;height:18.85pt;width:119.4pt;mso-position-horizontal-relative:page;mso-position-vertical-relative:page;rotation:21626880f;z-index:-2513848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44" o:spid="_x0000_s2317" o:spt="136" type="#_x0000_t136" style="position:absolute;left:0pt;margin-left:-13.05pt;margin-top:776.1pt;height:18.85pt;width:119.4pt;mso-position-horizontal-relative:page;mso-position-vertical-relative:page;rotation:21626880f;z-index:-2513838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46" o:spid="_x0000_s2318" o:spt="136" type="#_x0000_t136" style="position:absolute;left:0pt;margin-left:391.9pt;margin-top:776.1pt;height:18.85pt;width:119.4pt;mso-position-horizontal-relative:page;mso-position-vertical-relative:page;rotation:21626880f;z-index:-2513827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319" o:spid="_x0000_s2319" style="position:absolute;left:0pt;margin-left:88.55pt;margin-top:54.6pt;height:0.75pt;width:418.25pt;mso-position-horizontal-relative:page;mso-position-vertical-relative:page;z-index:-251380736;mso-width-relative:page;mso-height-relative:page;" filled="f" stroked="t" coordsize="8365,15" o:allowincell="f" path="m0,7l8364,7e">
          <v:fill on="f" focussize="0,0"/>
          <v:stroke color="#000000" miterlimit="10" joinstyle="miter"/>
          <v:imagedata o:title=""/>
          <o:lock v:ext="edit"/>
        </v:shape>
      </w:pict>
    </w:r>
    <w:r>
      <w:pict>
        <v:shape id="PowerPlusWaterMarkObject550" o:spid="_x0000_s2320" o:spt="136" type="#_x0000_t136" style="position:absolute;left:0pt;margin-left:491.9pt;margin-top:44.1pt;height:18.85pt;width:119.4pt;mso-position-horizontal-relative:page;mso-position-vertical-relative:page;rotation:21626880f;z-index:-2513797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52" o:spid="_x0000_s2321" o:spt="136" type="#_x0000_t136" style="position:absolute;left:0pt;margin-left:86.9pt;margin-top:27.75pt;height:18.85pt;width:119.4pt;rotation:21626880f;z-index:-25137868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6C013">
    <w:pPr>
      <w:spacing w:before="32" w:line="227" w:lineRule="auto"/>
      <w:ind w:left="649"/>
      <w:rPr>
        <w:rFonts w:ascii="STSong" w:hAnsi="STSong" w:eastAsia="STSong" w:cs="STSong"/>
        <w:sz w:val="16"/>
        <w:szCs w:val="16"/>
      </w:rPr>
    </w:pPr>
    <w:r>
      <w:pict>
        <v:shape id="_x0000_s2322" o:spid="_x0000_s2322" style="position:absolute;left:0pt;margin-left:30pt;margin-top:29.5pt;height:1pt;width:535pt;mso-position-horizontal-relative:page;mso-position-vertical-relative:page;z-index:-25137049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556" o:spid="_x0000_s2323" o:spt="136" type="#_x0000_t136" style="position:absolute;left:0pt;margin-left:391.9pt;margin-top:288.1pt;height:18.85pt;width:119.4pt;mso-position-horizontal-relative:page;mso-position-vertical-relative:page;rotation:21626880f;z-index:-2513776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58" o:spid="_x0000_s2324" o:spt="136" type="#_x0000_t136" style="position:absolute;left:0pt;margin-left:-13.05pt;margin-top:288.1pt;height:18.85pt;width:119.4pt;mso-position-horizontal-relative:page;mso-position-vertical-relative:page;rotation:21626880f;z-index:-2513766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60" o:spid="_x0000_s2325" o:spt="136" type="#_x0000_t136" style="position:absolute;left:0pt;margin-left:86.9pt;margin-top:532.1pt;height:18.85pt;width:119.4pt;mso-position-horizontal-relative:page;mso-position-vertical-relative:page;rotation:21626880f;z-index:-2513756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62" o:spid="_x0000_s2326" o:spt="136" type="#_x0000_t136" style="position:absolute;left:0pt;margin-left:491.9pt;margin-top:532.1pt;height:18.85pt;width:119.4pt;mso-position-horizontal-relative:page;mso-position-vertical-relative:page;rotation:21626880f;z-index:-2513745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64" o:spid="_x0000_s2327" o:spt="136" type="#_x0000_t136" style="position:absolute;left:0pt;margin-left:-13.05pt;margin-top:776.1pt;height:18.85pt;width:119.4pt;mso-position-horizontal-relative:page;mso-position-vertical-relative:page;rotation:21626880f;z-index:-2513735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66" o:spid="_x0000_s2328" o:spt="136" type="#_x0000_t136" style="position:absolute;left:0pt;margin-left:391.9pt;margin-top:776.1pt;height:18.85pt;width:119.4pt;mso-position-horizontal-relative:page;mso-position-vertical-relative:page;rotation:21626880f;z-index:-2513725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329" o:spid="_x0000_s2329" style="position:absolute;left:0pt;margin-left:88.55pt;margin-top:54.6pt;height:0.75pt;width:418.25pt;mso-position-horizontal-relative:page;mso-position-vertical-relative:page;z-index:-251371520;mso-width-relative:page;mso-height-relative:page;" filled="f" stroked="t" coordsize="8365,15" o:allowincell="f" path="m0,7l8364,7e">
          <v:fill on="f" focussize="0,0"/>
          <v:stroke color="#000000" miterlimit="10" joinstyle="miter"/>
          <v:imagedata o:title=""/>
          <o:lock v:ext="edit"/>
        </v:shape>
      </w:pict>
    </w:r>
    <w:r>
      <w:pict>
        <v:shape id="PowerPlusWaterMarkObject570" o:spid="_x0000_s2330" o:spt="136" type="#_x0000_t136" style="position:absolute;left:0pt;margin-left:491.9pt;margin-top:44.1pt;height:18.85pt;width:119.4pt;mso-position-horizontal-relative:page;mso-position-vertical-relative:page;rotation:21626880f;z-index:-2513694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72" o:spid="_x0000_s2331" o:spt="136" type="#_x0000_t136" style="position:absolute;left:0pt;margin-left:86.9pt;margin-top:27.75pt;height:18.85pt;width:119.4pt;rotation:21626880f;z-index:-25136844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C3B47">
    <w:pPr>
      <w:spacing w:before="32" w:line="227" w:lineRule="auto"/>
      <w:ind w:left="649"/>
      <w:rPr>
        <w:rFonts w:ascii="STSong" w:hAnsi="STSong" w:eastAsia="STSong" w:cs="STSong"/>
        <w:sz w:val="16"/>
        <w:szCs w:val="16"/>
      </w:rPr>
    </w:pPr>
    <w:r>
      <w:pict>
        <v:shape id="_x0000_s2332" o:spid="_x0000_s2332" style="position:absolute;left:0pt;margin-left:30pt;margin-top:29.5pt;height:1pt;width:782pt;mso-position-horizontal-relative:page;mso-position-vertical-relative:page;z-index:-251362304;mso-width-relative:page;mso-height-relative:page;" filled="f" stroked="t" coordsize="15640,20" o:allowincell="f" path="m0,10l15640,10e">
          <v:fill on="f" focussize="0,0"/>
          <v:stroke weight="1pt" color="#646464" miterlimit="10" joinstyle="miter"/>
          <v:imagedata o:title=""/>
          <o:lock v:ext="edit"/>
        </v:shape>
      </w:pict>
    </w:r>
    <w:r>
      <w:pict>
        <v:shape id="PowerPlusWaterMarkObject576" o:spid="_x0000_s2333" o:spt="136" type="#_x0000_t136" style="position:absolute;left:0pt;margin-left:86.9pt;margin-top:287.1pt;height:18.85pt;width:119.4pt;mso-position-horizontal-relative:page;mso-position-vertical-relative:page;rotation:21626880f;z-index:-2513674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78" o:spid="_x0000_s2334" o:spt="136" type="#_x0000_t136" style="position:absolute;left:0pt;margin-left:280.95pt;margin-top:406.35pt;height:22.25pt;width:609.35pt;mso-position-horizontal-relative:page;mso-position-vertical-relative:page;rotation:21626880f;z-index:-25136640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580" o:spid="_x0000_s2335" o:spt="136" type="#_x0000_t136" style="position:absolute;left:0pt;margin-left:-45pt;margin-top:406.35pt;height:22.25pt;width:609.35pt;mso-position-horizontal-relative:page;mso-position-vertical-relative:page;rotation:21626880f;z-index:-251365376;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582" o:spid="_x0000_s2336" o:spt="136" type="#_x0000_t136" style="position:absolute;left:0pt;margin-left:638.9pt;margin-top:529.1pt;height:18.85pt;width:119.4pt;mso-position-horizontal-relative:page;mso-position-vertical-relative:page;rotation:21626880f;z-index:-2513643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337" o:spid="_x0000_s2337" style="position:absolute;left:0pt;margin-left:70.55pt;margin-top:54.2pt;height:0.75pt;width:700.8pt;mso-position-horizontal-relative:page;mso-position-vertical-relative:page;z-index:-251363328;mso-width-relative:page;mso-height-relative:page;" filled="f" stroked="t" coordsize="14015,15" o:allowincell="f" path="m0,7l14015,7e">
          <v:fill on="f" focussize="0,0"/>
          <v:stroke color="#000000" miterlimit="10" joinstyle="miter"/>
          <v:imagedata o:title=""/>
          <o:lock v:ext="edit"/>
        </v:shape>
      </w:pict>
    </w:r>
    <w:r>
      <w:pict>
        <v:shape id="PowerPlusWaterMarkObject586" o:spid="_x0000_s2338" o:spt="136" type="#_x0000_t136" style="position:absolute;left:0pt;margin-left:638.9pt;margin-top:45.1pt;height:18.85pt;width:119.4pt;mso-position-horizontal-relative:page;mso-position-vertical-relative:page;rotation:21626880f;z-index:-2513612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88" o:spid="_x0000_s2339" o:spt="136" type="#_x0000_t136" style="position:absolute;left:0pt;margin-left:312.9pt;margin-top:45.1pt;height:18.85pt;width:119.4pt;mso-position-horizontal-relative:page;mso-position-vertical-relative:page;rotation:21626880f;z-index:-2513602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90" o:spid="_x0000_s2340" o:spt="136" type="#_x0000_t136" style="position:absolute;left:0pt;margin-left:-13.05pt;margin-top:28.75pt;height:18.85pt;width:119.4pt;rotation:21626880f;z-index:-25135923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A9285E">
    <w:pPr>
      <w:spacing w:before="32" w:line="227" w:lineRule="auto"/>
      <w:ind w:left="649"/>
      <w:rPr>
        <w:rFonts w:ascii="STSong" w:hAnsi="STSong" w:eastAsia="STSong" w:cs="STSong"/>
        <w:sz w:val="16"/>
        <w:szCs w:val="16"/>
      </w:rPr>
    </w:pPr>
    <w:r>
      <w:pict>
        <v:shape id="_x0000_s2341" o:spid="_x0000_s2341" style="position:absolute;left:0pt;margin-left:30pt;margin-top:29.5pt;height:1pt;width:782pt;mso-position-horizontal-relative:page;mso-position-vertical-relative:page;z-index:-251353088;mso-width-relative:page;mso-height-relative:page;" filled="f" stroked="t" coordsize="15640,20" o:allowincell="f" path="m0,10l15640,10e">
          <v:fill on="f" focussize="0,0"/>
          <v:stroke weight="1pt" color="#646464" miterlimit="10" joinstyle="miter"/>
          <v:imagedata o:title=""/>
          <o:lock v:ext="edit"/>
        </v:shape>
      </w:pict>
    </w:r>
    <w:r>
      <w:pict>
        <v:shape id="PowerPlusWaterMarkObject594" o:spid="_x0000_s2342" o:spt="136" type="#_x0000_t136" style="position:absolute;left:0pt;margin-left:280.95pt;margin-top:406.35pt;height:22.25pt;width:609.35pt;mso-position-horizontal-relative:page;mso-position-vertical-relative:page;rotation:21626880f;z-index:-251358208;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596" o:spid="_x0000_s2343" o:spt="136" type="#_x0000_t136" style="position:absolute;left:0pt;margin-left:86.9pt;margin-top:287.1pt;height:18.85pt;width:119.4pt;mso-position-horizontal-relative:page;mso-position-vertical-relative:page;rotation:21626880f;z-index:-2513571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98" o:spid="_x0000_s2344" o:spt="136" type="#_x0000_t136" style="position:absolute;left:0pt;margin-left:-45pt;margin-top:406.35pt;height:22.25pt;width:609.35pt;mso-position-horizontal-relative:page;mso-position-vertical-relative:page;rotation:21626880f;z-index:-25135616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600" o:spid="_x0000_s2345" o:spt="136" type="#_x0000_t136" style="position:absolute;left:0pt;margin-left:638.9pt;margin-top:529.1pt;height:18.85pt;width:119.4pt;mso-position-horizontal-relative:page;mso-position-vertical-relative:page;rotation:21626880f;z-index:-2513551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346" o:spid="_x0000_s2346" style="position:absolute;left:0pt;margin-left:70.55pt;margin-top:54.2pt;height:0.75pt;width:700.8pt;mso-position-horizontal-relative:page;mso-position-vertical-relative:page;z-index:-251354112;mso-width-relative:page;mso-height-relative:page;" filled="f" stroked="t" coordsize="14015,15" o:allowincell="f" path="m0,7l14015,7e">
          <v:fill on="f" focussize="0,0"/>
          <v:stroke color="#000000" miterlimit="10" joinstyle="miter"/>
          <v:imagedata o:title=""/>
          <o:lock v:ext="edit"/>
        </v:shape>
      </w:pict>
    </w:r>
    <w:r>
      <w:pict>
        <v:shape id="PowerPlusWaterMarkObject604" o:spid="_x0000_s2347" o:spt="136" type="#_x0000_t136" style="position:absolute;left:0pt;margin-left:638.9pt;margin-top:45.1pt;height:18.85pt;width:119.4pt;mso-position-horizontal-relative:page;mso-position-vertical-relative:page;rotation:21626880f;z-index:-2513520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06" o:spid="_x0000_s2348" o:spt="136" type="#_x0000_t136" style="position:absolute;left:0pt;margin-left:312.9pt;margin-top:45.1pt;height:18.85pt;width:119.4pt;mso-position-horizontal-relative:page;mso-position-vertical-relative:page;rotation:21626880f;z-index:-2513510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08" o:spid="_x0000_s2349" o:spt="136" type="#_x0000_t136" style="position:absolute;left:0pt;margin-left:-13.05pt;margin-top:28.75pt;height:18.85pt;width:119.4pt;rotation:21626880f;z-index:-25135001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6CFCCF">
    <w:pPr>
      <w:spacing w:before="32" w:line="227" w:lineRule="auto"/>
      <w:ind w:left="649"/>
      <w:rPr>
        <w:rFonts w:ascii="STSong" w:hAnsi="STSong" w:eastAsia="STSong" w:cs="STSong"/>
        <w:sz w:val="16"/>
        <w:szCs w:val="16"/>
      </w:rPr>
    </w:pPr>
    <w:r>
      <w:pict>
        <v:shape id="_x0000_s2350" o:spid="_x0000_s2350" style="position:absolute;left:0pt;margin-left:30pt;margin-top:29.5pt;height:1pt;width:535pt;mso-position-horizontal-relative:page;mso-position-vertical-relative:page;z-index:-251342848;mso-width-relative:page;mso-height-relative:page;" filled="f" stroked="t" coordsize="10700,20" o:allowincell="f" path="m0,10l10700,10e">
          <v:fill on="f" focussize="0,0"/>
          <v:stroke weight="1pt" color="#646464" miterlimit="10" joinstyle="miter"/>
          <v:imagedata o:title=""/>
          <o:lock v:ext="edit"/>
        </v:shape>
      </w:pict>
    </w:r>
    <w:r>
      <w:pict>
        <v:shape id="PowerPlusWaterMarkObject612" o:spid="_x0000_s2351" o:spt="136" type="#_x0000_t136" style="position:absolute;left:0pt;margin-left:-13.05pt;margin-top:288.1pt;height:18.85pt;width:119.4pt;mso-position-horizontal-relative:page;mso-position-vertical-relative:page;rotation:21626880f;z-index:-2513489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14" o:spid="_x0000_s2352" o:spt="136" type="#_x0000_t136" style="position:absolute;left:0pt;margin-left:391.9pt;margin-top:288.1pt;height:18.85pt;width:119.4pt;mso-position-horizontal-relative:page;mso-position-vertical-relative:page;rotation:21626880f;z-index:-2513479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16" o:spid="_x0000_s2353" o:spt="136" type="#_x0000_t136" style="position:absolute;left:0pt;margin-left:86.9pt;margin-top:532.1pt;height:18.85pt;width:119.4pt;mso-position-horizontal-relative:page;mso-position-vertical-relative:page;rotation:21626880f;z-index:-2513469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18" o:spid="_x0000_s2354" o:spt="136" type="#_x0000_t136" style="position:absolute;left:0pt;margin-left:491.9pt;margin-top:532.1pt;height:18.85pt;width:119.4pt;mso-position-horizontal-relative:page;mso-position-vertical-relative:page;rotation:21626880f;z-index:-2513459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20" o:spid="_x0000_s2355" o:spt="136" type="#_x0000_t136" style="position:absolute;left:0pt;margin-left:-13.05pt;margin-top:776.1pt;height:18.85pt;width:119.4pt;mso-position-horizontal-relative:page;mso-position-vertical-relative:page;rotation:21626880f;z-index:-2513448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22" o:spid="_x0000_s2356" o:spt="136" type="#_x0000_t136" style="position:absolute;left:0pt;margin-left:391.9pt;margin-top:776.1pt;height:18.85pt;width:119.4pt;mso-position-horizontal-relative:page;mso-position-vertical-relative:page;rotation:21626880f;z-index:-2513438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357" o:spid="_x0000_s2357" style="position:absolute;left:0pt;margin-left:88.55pt;margin-top:54.6pt;height:0.75pt;width:418.25pt;mso-position-horizontal-relative:page;mso-position-vertical-relative:page;z-index:-251341824;mso-width-relative:page;mso-height-relative:page;" filled="f" stroked="t" coordsize="8365,15" o:allowincell="f" path="m0,7l8364,7e">
          <v:fill on="f" focussize="0,0"/>
          <v:stroke color="#000000" miterlimit="10" joinstyle="miter"/>
          <v:imagedata o:title=""/>
          <o:lock v:ext="edit"/>
        </v:shape>
      </w:pict>
    </w:r>
    <w:r>
      <w:pict>
        <v:shape id="PowerPlusWaterMarkObject626" o:spid="_x0000_s2358" o:spt="136" type="#_x0000_t136" style="position:absolute;left:0pt;margin-left:491.9pt;margin-top:44.1pt;height:18.85pt;width:119.4pt;mso-position-horizontal-relative:page;mso-position-vertical-relative:page;rotation:21626880f;z-index:-2513408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28" o:spid="_x0000_s2359" o:spt="136" type="#_x0000_t136" style="position:absolute;left:0pt;margin-left:86.9pt;margin-top:27.75pt;height:18.85pt;width:119.4pt;rotation:21626880f;z-index:-25133977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958B3">
    <w:pPr>
      <w:spacing w:before="32" w:line="227" w:lineRule="auto"/>
      <w:ind w:left="649"/>
      <w:rPr>
        <w:rFonts w:ascii="STSong" w:hAnsi="STSong" w:eastAsia="STSong" w:cs="STSong"/>
        <w:sz w:val="16"/>
        <w:szCs w:val="16"/>
      </w:rPr>
    </w:pPr>
    <w:r>
      <w:pict>
        <v:shape id="_x0000_s2360" o:spid="_x0000_s2360" style="position:absolute;left:0pt;margin-left:30pt;margin-top:29.5pt;height:1pt;width:535pt;mso-position-horizontal-relative:page;mso-position-vertical-relative:page;z-index:-251331584;mso-width-relative:page;mso-height-relative:page;" filled="f" stroked="t" coordsize="10700,20" o:allowincell="f" path="m0,10l10700,10e">
          <v:fill on="f" focussize="0,0"/>
          <v:stroke weight="1pt" color="#646464" miterlimit="10" joinstyle="miter"/>
          <v:imagedata o:title=""/>
          <o:lock v:ext="edit"/>
        </v:shape>
      </w:pict>
    </w:r>
    <w:r>
      <w:pict>
        <v:shape id="PowerPlusWaterMarkObject632" o:spid="_x0000_s2361" o:spt="136" type="#_x0000_t136" style="position:absolute;left:0pt;margin-left:-13.05pt;margin-top:288.1pt;height:18.85pt;width:119.4pt;mso-position-horizontal-relative:page;mso-position-vertical-relative:page;rotation:21626880f;z-index:-2513387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34" o:spid="_x0000_s2362" o:spt="136" type="#_x0000_t136" style="position:absolute;left:0pt;margin-left:391.9pt;margin-top:288.1pt;height:18.85pt;width:119.4pt;mso-position-horizontal-relative:page;mso-position-vertical-relative:page;rotation:21626880f;z-index:-2513377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36" o:spid="_x0000_s2363" o:spt="136" type="#_x0000_t136" style="position:absolute;left:0pt;margin-left:86.9pt;margin-top:532.1pt;height:18.85pt;width:119.4pt;mso-position-horizontal-relative:page;mso-position-vertical-relative:page;rotation:21626880f;z-index:-2513367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38" o:spid="_x0000_s2364" o:spt="136" type="#_x0000_t136" style="position:absolute;left:0pt;margin-left:491.9pt;margin-top:532.1pt;height:18.85pt;width:119.4pt;mso-position-horizontal-relative:page;mso-position-vertical-relative:page;rotation:21626880f;z-index:-2513356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40" o:spid="_x0000_s2365" o:spt="136" type="#_x0000_t136" style="position:absolute;left:0pt;margin-left:-13.05pt;margin-top:776.1pt;height:18.85pt;width:119.4pt;mso-position-horizontal-relative:page;mso-position-vertical-relative:page;rotation:21626880f;z-index:-2513346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42" o:spid="_x0000_s2366" o:spt="136" type="#_x0000_t136" style="position:absolute;left:0pt;margin-left:391.9pt;margin-top:776.1pt;height:18.85pt;width:119.4pt;mso-position-horizontal-relative:page;mso-position-vertical-relative:page;rotation:21626880f;z-index:-2513336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367" o:spid="_x0000_s2367" style="position:absolute;left:0pt;margin-left:88.55pt;margin-top:54.6pt;height:0.75pt;width:418.25pt;mso-position-horizontal-relative:page;mso-position-vertical-relative:page;z-index:-251332608;mso-width-relative:page;mso-height-relative:page;" filled="f" stroked="t" coordsize="8365,15" o:allowincell="f" path="m0,7l8364,7e">
          <v:fill on="f" focussize="0,0"/>
          <v:stroke color="#000000" miterlimit="10" joinstyle="miter"/>
          <v:imagedata o:title=""/>
          <o:lock v:ext="edit"/>
        </v:shape>
      </w:pict>
    </w:r>
    <w:r>
      <w:pict>
        <v:shape id="PowerPlusWaterMarkObject646" o:spid="_x0000_s2368" o:spt="136" type="#_x0000_t136" style="position:absolute;left:0pt;margin-left:491.9pt;margin-top:44.1pt;height:18.85pt;width:119.4pt;mso-position-horizontal-relative:page;mso-position-vertical-relative:page;rotation:21626880f;z-index:-2513305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48" o:spid="_x0000_s2369" o:spt="136" type="#_x0000_t136" style="position:absolute;left:0pt;margin-left:86.9pt;margin-top:27.75pt;height:18.85pt;width:119.4pt;rotation:21626880f;z-index:-25132953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89FFAE">
    <w:pPr>
      <w:spacing w:before="32" w:line="227" w:lineRule="auto"/>
      <w:ind w:left="649"/>
      <w:rPr>
        <w:rFonts w:ascii="STSong" w:hAnsi="STSong" w:eastAsia="STSong" w:cs="STSong"/>
        <w:sz w:val="16"/>
        <w:szCs w:val="16"/>
      </w:rPr>
    </w:pPr>
    <w:r>
      <w:pict>
        <v:shape id="_x0000_s2074" o:spid="_x0000_s2074" style="position:absolute;left:0pt;margin-left:30pt;margin-top:29.5pt;height:1pt;width:535pt;mso-position-horizontal-relative:page;mso-position-vertical-relative:page;z-index:-251625472;mso-width-relative:page;mso-height-relative:page;" filled="f" stroked="t" coordsize="10700,20" o:allowincell="f" path="m0,10l10700,10e">
          <v:fill on="f" focussize="0,0"/>
          <v:stroke weight="1pt" color="#646464" miterlimit="10" joinstyle="miter"/>
          <v:imagedata o:title=""/>
          <o:lock v:ext="edit"/>
        </v:shape>
      </w:pict>
    </w:r>
    <w:r>
      <w:pict>
        <v:shape id="PowerPlusWaterMarkObject54" o:spid="_x0000_s2075" o:spt="136" type="#_x0000_t136" style="position:absolute;left:0pt;margin-left:491.9pt;margin-top:532.1pt;height:18.85pt;width:119.4pt;mso-position-horizontal-relative:page;mso-position-vertical-relative:page;rotation:21626880f;z-index:-2516316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6" o:spid="_x0000_s2076" o:spt="136" type="#_x0000_t136" style="position:absolute;left:0pt;margin-left:-13.05pt;margin-top:776.1pt;height:18.85pt;width:119.4pt;mso-position-horizontal-relative:page;mso-position-vertical-relative:page;rotation:21626880f;z-index:-2516305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8" o:spid="_x0000_s2077" o:spt="136" type="#_x0000_t136" style="position:absolute;left:0pt;margin-left:391.9pt;margin-top:288.1pt;height:18.85pt;width:119.4pt;mso-position-horizontal-relative:page;mso-position-vertical-relative:page;rotation:21626880f;z-index:-2516295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0" o:spid="_x0000_s2078" o:spt="136" type="#_x0000_t136" style="position:absolute;left:0pt;margin-left:-13.05pt;margin-top:288.1pt;height:18.85pt;width:119.4pt;mso-position-horizontal-relative:page;mso-position-vertical-relative:page;rotation:21626880f;z-index:-2516285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2" o:spid="_x0000_s2079" o:spt="136" type="#_x0000_t136" style="position:absolute;left:0pt;margin-left:86.9pt;margin-top:532.1pt;height:18.85pt;width:119.4pt;mso-position-horizontal-relative:page;mso-position-vertical-relative:page;rotation:21626880f;z-index:-2516275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4" o:spid="_x0000_s2080" o:spt="136" type="#_x0000_t136" style="position:absolute;left:0pt;margin-left:391.9pt;margin-top:776.1pt;height:18.85pt;width:119.4pt;mso-position-horizontal-relative:page;mso-position-vertical-relative:page;rotation:21626880f;z-index:-2516264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6" o:spid="_x0000_s2081" o:spt="136" type="#_x0000_t136" style="position:absolute;left:0pt;margin-left:491.9pt;margin-top:44.1pt;height:18.85pt;width:119.4pt;mso-position-horizontal-relative:page;mso-position-vertical-relative:page;rotation:21626880f;z-index:-2516244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8" o:spid="_x0000_s2082" o:spt="136" type="#_x0000_t136" style="position:absolute;left:0pt;margin-left:86.9pt;margin-top:27.75pt;height:18.85pt;width:119.4pt;rotation:21626880f;z-index:-25162342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A955F2">
    <w:pPr>
      <w:spacing w:before="32" w:line="227" w:lineRule="auto"/>
      <w:ind w:left="649"/>
      <w:rPr>
        <w:rFonts w:ascii="STSong" w:hAnsi="STSong" w:eastAsia="STSong" w:cs="STSong"/>
        <w:sz w:val="16"/>
        <w:szCs w:val="16"/>
      </w:rPr>
    </w:pPr>
    <w:r>
      <w:pict>
        <v:shape id="_x0000_s2370" o:spid="_x0000_s2370" style="position:absolute;left:0pt;margin-left:30pt;margin-top:29.5pt;height:1pt;width:535pt;mso-position-horizontal-relative:page;mso-position-vertical-relative:page;z-index:-251322368;mso-width-relative:page;mso-height-relative:page;" filled="f" stroked="t" coordsize="10700,20" o:allowincell="f" path="m0,10l10700,10e">
          <v:fill on="f" focussize="0,0"/>
          <v:stroke weight="1pt" color="#646464" miterlimit="10" joinstyle="miter"/>
          <v:imagedata o:title=""/>
          <o:lock v:ext="edit"/>
        </v:shape>
      </w:pict>
    </w:r>
    <w:r>
      <w:pict>
        <v:shape id="PowerPlusWaterMarkObject652" o:spid="_x0000_s2371" o:spt="136" type="#_x0000_t136" style="position:absolute;left:0pt;margin-left:391.9pt;margin-top:288.1pt;height:18.85pt;width:119.4pt;mso-position-horizontal-relative:page;mso-position-vertical-relative:page;rotation:21626880f;z-index:-2513285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54" o:spid="_x0000_s2372" o:spt="136" type="#_x0000_t136" style="position:absolute;left:0pt;margin-left:-13.05pt;margin-top:288.1pt;height:18.85pt;width:119.4pt;mso-position-horizontal-relative:page;mso-position-vertical-relative:page;rotation:21626880f;z-index:-2513274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56" o:spid="_x0000_s2373" o:spt="136" type="#_x0000_t136" style="position:absolute;left:0pt;margin-left:-13.05pt;margin-top:776.1pt;height:18.85pt;width:119.4pt;mso-position-horizontal-relative:page;mso-position-vertical-relative:page;rotation:21626880f;z-index:-2513264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58" o:spid="_x0000_s2374" o:spt="136" type="#_x0000_t136" style="position:absolute;left:0pt;margin-left:391.9pt;margin-top:776.1pt;height:18.85pt;width:119.4pt;mso-position-horizontal-relative:page;mso-position-vertical-relative:page;rotation:21626880f;z-index:-2513254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60" o:spid="_x0000_s2375" o:spt="136" type="#_x0000_t136" style="position:absolute;left:0pt;margin-left:86.9pt;margin-top:532.1pt;height:18.85pt;width:119.4pt;mso-position-horizontal-relative:page;mso-position-vertical-relative:page;rotation:21626880f;z-index:-2513244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62" o:spid="_x0000_s2376" o:spt="136" type="#_x0000_t136" style="position:absolute;left:0pt;margin-left:491.9pt;margin-top:532.1pt;height:18.85pt;width:119.4pt;mso-position-horizontal-relative:page;mso-position-vertical-relative:page;rotation:21626880f;z-index:-2513233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377" o:spid="_x0000_s2377" style="position:absolute;left:0pt;margin-left:88.55pt;margin-top:54.6pt;height:0.75pt;width:418.25pt;mso-position-horizontal-relative:page;mso-position-vertical-relative:page;z-index:-251321344;mso-width-relative:page;mso-height-relative:page;" filled="f" stroked="t" coordsize="8365,15" o:allowincell="f" path="m0,7l8364,7e">
          <v:fill on="f" focussize="0,0"/>
          <v:stroke color="#000000" miterlimit="10" joinstyle="miter"/>
          <v:imagedata o:title=""/>
          <o:lock v:ext="edit"/>
        </v:shape>
      </w:pict>
    </w:r>
    <w:r>
      <w:pict>
        <v:shape id="PowerPlusWaterMarkObject666" o:spid="_x0000_s2378" o:spt="136" type="#_x0000_t136" style="position:absolute;left:0pt;margin-left:491.9pt;margin-top:44.1pt;height:18.85pt;width:119.4pt;mso-position-horizontal-relative:page;mso-position-vertical-relative:page;rotation:21626880f;z-index:-2513203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68" o:spid="_x0000_s2379" o:spt="136" type="#_x0000_t136" style="position:absolute;left:0pt;margin-left:86.9pt;margin-top:27.75pt;height:18.85pt;width:119.4pt;rotation:21626880f;z-index:-25131929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F8CCC">
    <w:pPr>
      <w:spacing w:before="32" w:line="227" w:lineRule="auto"/>
      <w:ind w:left="649"/>
      <w:rPr>
        <w:rFonts w:ascii="STSong" w:hAnsi="STSong" w:eastAsia="STSong" w:cs="STSong"/>
        <w:sz w:val="16"/>
        <w:szCs w:val="16"/>
      </w:rPr>
    </w:pPr>
    <w:r>
      <w:pict>
        <v:shape id="_x0000_s2380" o:spid="_x0000_s2380" style="position:absolute;left:0pt;margin-left:30pt;margin-top:29.5pt;height:1pt;width:535pt;mso-position-horizontal-relative:page;mso-position-vertical-relative:page;z-index:-251311104;mso-width-relative:page;mso-height-relative:page;" filled="f" stroked="t" coordsize="10700,20" o:allowincell="f" path="m0,10l10700,10e">
          <v:fill on="f" focussize="0,0"/>
          <v:stroke weight="1pt" color="#646464" miterlimit="10" joinstyle="miter"/>
          <v:imagedata o:title=""/>
          <o:lock v:ext="edit"/>
        </v:shape>
      </w:pict>
    </w:r>
    <w:r>
      <w:pict>
        <v:shape id="PowerPlusWaterMarkObject672" o:spid="_x0000_s2381" o:spt="136" type="#_x0000_t136" style="position:absolute;left:0pt;margin-left:86.9pt;margin-top:532.1pt;height:18.85pt;width:119.4pt;mso-position-horizontal-relative:page;mso-position-vertical-relative:page;rotation:21626880f;z-index:-2513182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74" o:spid="_x0000_s2382" o:spt="136" type="#_x0000_t136" style="position:absolute;left:0pt;margin-left:-13.05pt;margin-top:288.1pt;height:18.85pt;width:119.4pt;mso-position-horizontal-relative:page;mso-position-vertical-relative:page;rotation:21626880f;z-index:-2513172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76" o:spid="_x0000_s2383" o:spt="136" type="#_x0000_t136" style="position:absolute;left:0pt;margin-left:391.9pt;margin-top:288.1pt;height:18.85pt;width:119.4pt;mso-position-horizontal-relative:page;mso-position-vertical-relative:page;rotation:21626880f;z-index:-2513162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78" o:spid="_x0000_s2384" o:spt="136" type="#_x0000_t136" style="position:absolute;left:0pt;margin-left:-13.05pt;margin-top:776.1pt;height:18.85pt;width:119.4pt;mso-position-horizontal-relative:page;mso-position-vertical-relative:page;rotation:21626880f;z-index:-2513152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80" o:spid="_x0000_s2385" o:spt="136" type="#_x0000_t136" style="position:absolute;left:0pt;margin-left:391.9pt;margin-top:776.1pt;height:18.85pt;width:119.4pt;mso-position-horizontal-relative:page;mso-position-vertical-relative:page;rotation:21626880f;z-index:-2513141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82" o:spid="_x0000_s2386" o:spt="136" type="#_x0000_t136" style="position:absolute;left:0pt;margin-left:491.9pt;margin-top:532.1pt;height:18.85pt;width:119.4pt;mso-position-horizontal-relative:page;mso-position-vertical-relative:page;rotation:21626880f;z-index:-2513131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387" o:spid="_x0000_s2387" style="position:absolute;left:0pt;margin-left:88.55pt;margin-top:54.6pt;height:0.75pt;width:418.25pt;mso-position-horizontal-relative:page;mso-position-vertical-relative:page;z-index:-251312128;mso-width-relative:page;mso-height-relative:page;" filled="f" stroked="t" coordsize="8365,15" o:allowincell="f" path="m0,7l8364,7e">
          <v:fill on="f" focussize="0,0"/>
          <v:stroke color="#000000" miterlimit="10" joinstyle="miter"/>
          <v:imagedata o:title=""/>
          <o:lock v:ext="edit"/>
        </v:shape>
      </w:pict>
    </w:r>
    <w:r>
      <w:pict>
        <v:shape id="PowerPlusWaterMarkObject686" o:spid="_x0000_s2388" o:spt="136" type="#_x0000_t136" style="position:absolute;left:0pt;margin-left:491.9pt;margin-top:44.1pt;height:18.85pt;width:119.4pt;mso-position-horizontal-relative:page;mso-position-vertical-relative:page;rotation:21626880f;z-index:-2513100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88" o:spid="_x0000_s2389" o:spt="136" type="#_x0000_t136" style="position:absolute;left:0pt;margin-left:86.9pt;margin-top:27.75pt;height:18.85pt;width:119.4pt;rotation:21626880f;z-index:-25130905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02E36">
    <w:pPr>
      <w:spacing w:before="32" w:line="227" w:lineRule="auto"/>
      <w:ind w:left="649"/>
      <w:rPr>
        <w:rFonts w:ascii="STSong" w:hAnsi="STSong" w:eastAsia="STSong" w:cs="STSong"/>
        <w:sz w:val="16"/>
        <w:szCs w:val="16"/>
      </w:rPr>
    </w:pPr>
    <w:r>
      <w:pict>
        <v:shape id="_x0000_s2390" o:spid="_x0000_s2390" style="position:absolute;left:0pt;margin-left:30pt;margin-top:29.5pt;height:1pt;width:535pt;mso-position-horizontal-relative:page;mso-position-vertical-relative:page;z-index:-251301888;mso-width-relative:page;mso-height-relative:page;" filled="f" stroked="t" coordsize="10700,20" o:allowincell="f" path="m0,10l10700,10e">
          <v:fill on="f" focussize="0,0"/>
          <v:stroke weight="1pt" color="#646464" miterlimit="10" joinstyle="miter"/>
          <v:imagedata o:title=""/>
          <o:lock v:ext="edit"/>
        </v:shape>
      </w:pict>
    </w:r>
    <w:r>
      <w:pict>
        <v:shape id="PowerPlusWaterMarkObject692" o:spid="_x0000_s2391" o:spt="136" type="#_x0000_t136" style="position:absolute;left:0pt;margin-left:391.9pt;margin-top:288.1pt;height:18.85pt;width:119.4pt;mso-position-horizontal-relative:page;mso-position-vertical-relative:page;rotation:21626880f;z-index:-2513080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94" o:spid="_x0000_s2392" o:spt="136" type="#_x0000_t136" style="position:absolute;left:0pt;margin-left:-13.05pt;margin-top:288.1pt;height:18.85pt;width:119.4pt;mso-position-horizontal-relative:page;mso-position-vertical-relative:page;rotation:21626880f;z-index:-2513070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96" o:spid="_x0000_s2393" o:spt="136" type="#_x0000_t136" style="position:absolute;left:0pt;margin-left:-13.05pt;margin-top:776.1pt;height:18.85pt;width:119.4pt;mso-position-horizontal-relative:page;mso-position-vertical-relative:page;rotation:21626880f;z-index:-2513059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98" o:spid="_x0000_s2394" o:spt="136" type="#_x0000_t136" style="position:absolute;left:0pt;margin-left:391.9pt;margin-top:776.1pt;height:18.85pt;width:119.4pt;mso-position-horizontal-relative:page;mso-position-vertical-relative:page;rotation:21626880f;z-index:-2513049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00" o:spid="_x0000_s2395" o:spt="136" type="#_x0000_t136" style="position:absolute;left:0pt;margin-left:86.9pt;margin-top:532.1pt;height:18.85pt;width:119.4pt;mso-position-horizontal-relative:page;mso-position-vertical-relative:page;rotation:21626880f;z-index:-2513039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02" o:spid="_x0000_s2396" o:spt="136" type="#_x0000_t136" style="position:absolute;left:0pt;margin-left:491.9pt;margin-top:532.1pt;height:18.85pt;width:119.4pt;mso-position-horizontal-relative:page;mso-position-vertical-relative:page;rotation:21626880f;z-index:-2513029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397" o:spid="_x0000_s2397" style="position:absolute;left:0pt;margin-left:88.55pt;margin-top:54.6pt;height:0.75pt;width:418.25pt;mso-position-horizontal-relative:page;mso-position-vertical-relative:page;z-index:-251300864;mso-width-relative:page;mso-height-relative:page;" filled="f" stroked="t" coordsize="8365,15" o:allowincell="f" path="m0,7l8364,7e">
          <v:fill on="f" focussize="0,0"/>
          <v:stroke color="#000000" miterlimit="10" joinstyle="miter"/>
          <v:imagedata o:title=""/>
          <o:lock v:ext="edit"/>
        </v:shape>
      </w:pict>
    </w:r>
    <w:r>
      <w:pict>
        <v:shape id="PowerPlusWaterMarkObject706" o:spid="_x0000_s2398" o:spt="136" type="#_x0000_t136" style="position:absolute;left:0pt;margin-left:491.9pt;margin-top:44.1pt;height:18.85pt;width:119.4pt;mso-position-horizontal-relative:page;mso-position-vertical-relative:page;rotation:21626880f;z-index:-2512998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08" o:spid="_x0000_s2399" o:spt="136" type="#_x0000_t136" style="position:absolute;left:0pt;margin-left:86.9pt;margin-top:27.75pt;height:18.85pt;width:119.4pt;rotation:21626880f;z-index:-25129881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E7433">
    <w:pPr>
      <w:spacing w:before="32" w:line="227" w:lineRule="auto"/>
      <w:ind w:left="649"/>
      <w:rPr>
        <w:rFonts w:ascii="STSong" w:hAnsi="STSong" w:eastAsia="STSong" w:cs="STSong"/>
        <w:sz w:val="16"/>
        <w:szCs w:val="16"/>
      </w:rPr>
    </w:pPr>
    <w:r>
      <w:pict>
        <v:shape id="_x0000_s2400" o:spid="_x0000_s2400" style="position:absolute;left:0pt;margin-left:30pt;margin-top:29.5pt;height:1pt;width:535pt;mso-position-horizontal-relative:page;mso-position-vertical-relative:page;z-index:-251291648;mso-width-relative:page;mso-height-relative:page;" filled="f" stroked="t" coordsize="10700,20" o:allowincell="f" path="m0,10l10700,10e">
          <v:fill on="f" focussize="0,0"/>
          <v:stroke weight="1pt" color="#646464" miterlimit="10" joinstyle="miter"/>
          <v:imagedata o:title=""/>
          <o:lock v:ext="edit"/>
        </v:shape>
      </w:pict>
    </w:r>
    <w:r>
      <w:pict>
        <v:shape id="PowerPlusWaterMarkObject712" o:spid="_x0000_s2401" o:spt="136" type="#_x0000_t136" style="position:absolute;left:0pt;margin-left:391.9pt;margin-top:288.1pt;height:18.85pt;width:119.4pt;mso-position-horizontal-relative:page;mso-position-vertical-relative:page;rotation:21626880f;z-index:-2512977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14" o:spid="_x0000_s2402" o:spt="136" type="#_x0000_t136" style="position:absolute;left:0pt;margin-left:-13.05pt;margin-top:288.1pt;height:18.85pt;width:119.4pt;mso-position-horizontal-relative:page;mso-position-vertical-relative:page;rotation:21626880f;z-index:-2512967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16" o:spid="_x0000_s2403" o:spt="136" type="#_x0000_t136" style="position:absolute;left:0pt;margin-left:491.9pt;margin-top:532.1pt;height:18.85pt;width:119.4pt;mso-position-horizontal-relative:page;mso-position-vertical-relative:page;rotation:21626880f;z-index:-2512957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18" o:spid="_x0000_s2404" o:spt="136" type="#_x0000_t136" style="position:absolute;left:0pt;margin-left:86.9pt;margin-top:532.1pt;height:18.85pt;width:119.4pt;mso-position-horizontal-relative:page;mso-position-vertical-relative:page;rotation:21626880f;z-index:-2512947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20" o:spid="_x0000_s2405" o:spt="136" type="#_x0000_t136" style="position:absolute;left:0pt;margin-left:-13.05pt;margin-top:776.1pt;height:18.85pt;width:119.4pt;mso-position-horizontal-relative:page;mso-position-vertical-relative:page;rotation:21626880f;z-index:-2512936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22" o:spid="_x0000_s2406" o:spt="136" type="#_x0000_t136" style="position:absolute;left:0pt;margin-left:391.9pt;margin-top:776.1pt;height:18.85pt;width:119.4pt;mso-position-horizontal-relative:page;mso-position-vertical-relative:page;rotation:21626880f;z-index:-2512926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407" o:spid="_x0000_s2407" style="position:absolute;left:0pt;margin-left:88.55pt;margin-top:54.6pt;height:0.75pt;width:418.25pt;mso-position-horizontal-relative:page;mso-position-vertical-relative:page;z-index:-251290624;mso-width-relative:page;mso-height-relative:page;" filled="f" stroked="t" coordsize="8365,15" o:allowincell="f" path="m0,7l8364,7e">
          <v:fill on="f" focussize="0,0"/>
          <v:stroke color="#000000" miterlimit="10" joinstyle="miter"/>
          <v:imagedata o:title=""/>
          <o:lock v:ext="edit"/>
        </v:shape>
      </w:pict>
    </w:r>
    <w:r>
      <w:pict>
        <v:shape id="PowerPlusWaterMarkObject726" o:spid="_x0000_s2408" o:spt="136" type="#_x0000_t136" style="position:absolute;left:0pt;margin-left:491.9pt;margin-top:44.1pt;height:18.85pt;width:119.4pt;mso-position-horizontal-relative:page;mso-position-vertical-relative:page;rotation:21626880f;z-index:-2512896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28" o:spid="_x0000_s2409" o:spt="136" type="#_x0000_t136" style="position:absolute;left:0pt;margin-left:86.9pt;margin-top:27.75pt;height:18.85pt;width:119.4pt;rotation:21626880f;z-index:-25128857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92463">
    <w:pPr>
      <w:spacing w:before="32" w:line="227" w:lineRule="auto"/>
      <w:ind w:left="649"/>
      <w:rPr>
        <w:rFonts w:ascii="STSong" w:hAnsi="STSong" w:eastAsia="STSong" w:cs="STSong"/>
        <w:sz w:val="16"/>
        <w:szCs w:val="16"/>
      </w:rPr>
    </w:pPr>
    <w:r>
      <w:pict>
        <v:shape id="_x0000_s2410" o:spid="_x0000_s2410" style="position:absolute;left:0pt;margin-left:30pt;margin-top:29.5pt;height:1pt;width:535pt;mso-position-horizontal-relative:page;mso-position-vertical-relative:page;z-index:-251280384;mso-width-relative:page;mso-height-relative:page;" filled="f" stroked="t" coordsize="10700,20" o:allowincell="f" path="m0,10l10700,10e">
          <v:fill on="f" focussize="0,0"/>
          <v:stroke weight="1pt" color="#646464" miterlimit="10" joinstyle="miter"/>
          <v:imagedata o:title=""/>
          <o:lock v:ext="edit"/>
        </v:shape>
      </w:pict>
    </w:r>
    <w:r>
      <w:pict>
        <v:shape id="PowerPlusWaterMarkObject732" o:spid="_x0000_s2411" o:spt="136" type="#_x0000_t136" style="position:absolute;left:0pt;margin-left:391.9pt;margin-top:288.1pt;height:18.85pt;width:119.4pt;mso-position-horizontal-relative:page;mso-position-vertical-relative:page;rotation:21626880f;z-index:-2512875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34" o:spid="_x0000_s2412" o:spt="136" type="#_x0000_t136" style="position:absolute;left:0pt;margin-left:-13.05pt;margin-top:288.1pt;height:18.85pt;width:119.4pt;mso-position-horizontal-relative:page;mso-position-vertical-relative:page;rotation:21626880f;z-index:-2512865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36" o:spid="_x0000_s2413" o:spt="136" type="#_x0000_t136" style="position:absolute;left:0pt;margin-left:-13.05pt;margin-top:776.1pt;height:18.85pt;width:119.4pt;mso-position-horizontal-relative:page;mso-position-vertical-relative:page;rotation:21626880f;z-index:-2512855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38" o:spid="_x0000_s2414" o:spt="136" type="#_x0000_t136" style="position:absolute;left:0pt;margin-left:391.9pt;margin-top:776.1pt;height:18.85pt;width:119.4pt;mso-position-horizontal-relative:page;mso-position-vertical-relative:page;rotation:21626880f;z-index:-2512844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40" o:spid="_x0000_s2415" o:spt="136" type="#_x0000_t136" style="position:absolute;left:0pt;margin-left:86.9pt;margin-top:532.1pt;height:18.85pt;width:119.4pt;mso-position-horizontal-relative:page;mso-position-vertical-relative:page;rotation:21626880f;z-index:-2512834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42" o:spid="_x0000_s2416" o:spt="136" type="#_x0000_t136" style="position:absolute;left:0pt;margin-left:491.9pt;margin-top:532.1pt;height:18.85pt;width:119.4pt;mso-position-horizontal-relative:page;mso-position-vertical-relative:page;rotation:21626880f;z-index:-2512824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417" o:spid="_x0000_s2417" style="position:absolute;left:0pt;margin-left:88.55pt;margin-top:54.6pt;height:0.75pt;width:418.25pt;mso-position-horizontal-relative:page;mso-position-vertical-relative:page;z-index:-251281408;mso-width-relative:page;mso-height-relative:page;" filled="f" stroked="t" coordsize="8365,15" o:allowincell="f" path="m0,7l8364,7e">
          <v:fill on="f" focussize="0,0"/>
          <v:stroke color="#000000" miterlimit="10" joinstyle="miter"/>
          <v:imagedata o:title=""/>
          <o:lock v:ext="edit"/>
        </v:shape>
      </w:pict>
    </w:r>
    <w:r>
      <w:pict>
        <v:shape id="PowerPlusWaterMarkObject746" o:spid="_x0000_s2418" o:spt="136" type="#_x0000_t136" style="position:absolute;left:0pt;margin-left:491.9pt;margin-top:44.1pt;height:18.85pt;width:119.4pt;mso-position-horizontal-relative:page;mso-position-vertical-relative:page;rotation:21626880f;z-index:-2512793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48" o:spid="_x0000_s2419" o:spt="136" type="#_x0000_t136" style="position:absolute;left:0pt;margin-left:86.9pt;margin-top:27.75pt;height:18.85pt;width:119.4pt;rotation:21626880f;z-index:-25127833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9067D">
    <w:pPr>
      <w:spacing w:before="32" w:line="227" w:lineRule="auto"/>
      <w:ind w:left="649"/>
      <w:rPr>
        <w:rFonts w:ascii="STSong" w:hAnsi="STSong" w:eastAsia="STSong" w:cs="STSong"/>
        <w:sz w:val="16"/>
        <w:szCs w:val="16"/>
      </w:rPr>
    </w:pPr>
    <w:r>
      <w:pict>
        <v:shape id="_x0000_s2420" o:spid="_x0000_s2420" style="position:absolute;left:0pt;margin-left:30pt;margin-top:29.5pt;height:1pt;width:782pt;mso-position-horizontal-relative:page;mso-position-vertical-relative:page;z-index:-251272192;mso-width-relative:page;mso-height-relative:page;" filled="f" stroked="t" coordsize="15640,20" o:allowincell="f" path="m0,10l15640,10e">
          <v:fill on="f" focussize="0,0"/>
          <v:stroke weight="1pt" color="#646464" miterlimit="10" joinstyle="miter"/>
          <v:imagedata o:title=""/>
          <o:lock v:ext="edit"/>
        </v:shape>
      </w:pict>
    </w:r>
    <w:r>
      <w:pict>
        <v:shape id="PowerPlusWaterMarkObject752" o:spid="_x0000_s2421" o:spt="136" type="#_x0000_t136" style="position:absolute;left:0pt;margin-left:-45pt;margin-top:406.35pt;height:22.25pt;width:609.35pt;mso-position-horizontal-relative:page;mso-position-vertical-relative:page;rotation:21626880f;z-index:-25127731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754" o:spid="_x0000_s2422" o:spt="136" type="#_x0000_t136" style="position:absolute;left:0pt;margin-left:280.95pt;margin-top:406.35pt;height:22.25pt;width:609.35pt;mso-position-horizontal-relative:page;mso-position-vertical-relative:page;rotation:21626880f;z-index:-251276288;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756" o:spid="_x0000_s2423" o:spt="136" type="#_x0000_t136" style="position:absolute;left:0pt;margin-left:86.9pt;margin-top:287.1pt;height:18.85pt;width:119.4pt;mso-position-horizontal-relative:page;mso-position-vertical-relative:page;rotation:21626880f;z-index:-2512752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58" o:spid="_x0000_s2424" o:spt="136" type="#_x0000_t136" style="position:absolute;left:0pt;margin-left:638.9pt;margin-top:529.1pt;height:18.85pt;width:119.4pt;mso-position-horizontal-relative:page;mso-position-vertical-relative:page;rotation:21626880f;z-index:-2512742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425" o:spid="_x0000_s2425" style="position:absolute;left:0pt;margin-left:70.55pt;margin-top:54.2pt;height:0.75pt;width:700.8pt;mso-position-horizontal-relative:page;mso-position-vertical-relative:page;z-index:-251273216;mso-width-relative:page;mso-height-relative:page;" filled="f" stroked="t" coordsize="14015,15" o:allowincell="f" path="m0,7l14015,7e">
          <v:fill on="f" focussize="0,0"/>
          <v:stroke color="#000000" miterlimit="10" joinstyle="miter"/>
          <v:imagedata o:title=""/>
          <o:lock v:ext="edit"/>
        </v:shape>
      </w:pict>
    </w:r>
    <w:r>
      <w:pict>
        <v:shape id="PowerPlusWaterMarkObject762" o:spid="_x0000_s2426" o:spt="136" type="#_x0000_t136" style="position:absolute;left:0pt;margin-left:638.9pt;margin-top:45.1pt;height:18.85pt;width:119.4pt;mso-position-horizontal-relative:page;mso-position-vertical-relative:page;rotation:21626880f;z-index:-2512711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64" o:spid="_x0000_s2427" o:spt="136" type="#_x0000_t136" style="position:absolute;left:0pt;margin-left:312.9pt;margin-top:45.1pt;height:18.85pt;width:119.4pt;mso-position-horizontal-relative:page;mso-position-vertical-relative:page;rotation:21626880f;z-index:-2512701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66" o:spid="_x0000_s2428" o:spt="136" type="#_x0000_t136" style="position:absolute;left:0pt;margin-left:-13.05pt;margin-top:28.75pt;height:18.85pt;width:119.4pt;rotation:21626880f;z-index:-25126912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37A7D">
    <w:pPr>
      <w:spacing w:before="32" w:line="227" w:lineRule="auto"/>
      <w:ind w:left="649"/>
      <w:rPr>
        <w:rFonts w:ascii="STSong" w:hAnsi="STSong" w:eastAsia="STSong" w:cs="STSong"/>
        <w:sz w:val="16"/>
        <w:szCs w:val="16"/>
      </w:rPr>
    </w:pPr>
    <w:r>
      <w:pict>
        <v:shape id="_x0000_s2429" o:spid="_x0000_s2429" style="position:absolute;left:0pt;margin-left:30pt;margin-top:29.5pt;height:1pt;width:782pt;mso-position-horizontal-relative:page;mso-position-vertical-relative:page;z-index:-251262976;mso-width-relative:page;mso-height-relative:page;" filled="f" stroked="t" coordsize="15640,20" o:allowincell="f" path="m0,10l15640,10e">
          <v:fill on="f" focussize="0,0"/>
          <v:stroke weight="1pt" color="#646464" miterlimit="10" joinstyle="miter"/>
          <v:imagedata o:title=""/>
          <o:lock v:ext="edit"/>
        </v:shape>
      </w:pict>
    </w:r>
    <w:r>
      <w:pict>
        <v:shape id="PowerPlusWaterMarkObject770" o:spid="_x0000_s2430" o:spt="136" type="#_x0000_t136" style="position:absolute;left:0pt;margin-left:86.9pt;margin-top:287.1pt;height:18.85pt;width:119.4pt;mso-position-horizontal-relative:page;mso-position-vertical-relative:page;rotation:21626880f;z-index:-2512680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72" o:spid="_x0000_s2431" o:spt="136" type="#_x0000_t136" style="position:absolute;left:0pt;margin-left:-45pt;margin-top:406.35pt;height:22.25pt;width:609.35pt;mso-position-horizontal-relative:page;mso-position-vertical-relative:page;rotation:21626880f;z-index:-25126707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774" o:spid="_x0000_s2432" o:spt="136" type="#_x0000_t136" style="position:absolute;left:0pt;margin-left:280.95pt;margin-top:406.35pt;height:22.25pt;width:609.35pt;mso-position-horizontal-relative:page;mso-position-vertical-relative:page;rotation:21626880f;z-index:-251266048;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776" o:spid="_x0000_s2433" o:spt="136" type="#_x0000_t136" style="position:absolute;left:0pt;margin-left:638.9pt;margin-top:529.1pt;height:18.85pt;width:119.4pt;mso-position-horizontal-relative:page;mso-position-vertical-relative:page;rotation:21626880f;z-index:-2512650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434" o:spid="_x0000_s2434" style="position:absolute;left:0pt;margin-left:70.55pt;margin-top:54.2pt;height:0.75pt;width:700.8pt;mso-position-horizontal-relative:page;mso-position-vertical-relative:page;z-index:-251264000;mso-width-relative:page;mso-height-relative:page;" filled="f" stroked="t" coordsize="14015,15" o:allowincell="f" path="m0,7l14015,7e">
          <v:fill on="f" focussize="0,0"/>
          <v:stroke color="#000000" miterlimit="10" joinstyle="miter"/>
          <v:imagedata o:title=""/>
          <o:lock v:ext="edit"/>
        </v:shape>
      </w:pict>
    </w:r>
    <w:r>
      <w:pict>
        <v:shape id="PowerPlusWaterMarkObject780" o:spid="_x0000_s2435" o:spt="136" type="#_x0000_t136" style="position:absolute;left:0pt;margin-left:638.9pt;margin-top:45.1pt;height:18.85pt;width:119.4pt;mso-position-horizontal-relative:page;mso-position-vertical-relative:page;rotation:21626880f;z-index:-2512619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82" o:spid="_x0000_s2436" o:spt="136" type="#_x0000_t136" style="position:absolute;left:0pt;margin-left:312.9pt;margin-top:45.1pt;height:18.85pt;width:119.4pt;mso-position-horizontal-relative:page;mso-position-vertical-relative:page;rotation:21626880f;z-index:-2512609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84" o:spid="_x0000_s2437" o:spt="136" type="#_x0000_t136" style="position:absolute;left:0pt;margin-left:-13.05pt;margin-top:28.75pt;height:18.85pt;width:119.4pt;rotation:21626880f;z-index:-25125990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D626BE">
    <w:pPr>
      <w:spacing w:before="32" w:line="227" w:lineRule="auto"/>
      <w:ind w:left="649"/>
      <w:rPr>
        <w:rFonts w:ascii="STSong" w:hAnsi="STSong" w:eastAsia="STSong" w:cs="STSong"/>
        <w:sz w:val="16"/>
        <w:szCs w:val="16"/>
      </w:rPr>
    </w:pPr>
    <w:r>
      <w:pict>
        <v:shape id="_x0000_s2438" o:spid="_x0000_s2438" style="position:absolute;left:0pt;margin-left:30pt;margin-top:29.5pt;height:1pt;width:535pt;mso-position-horizontal-relative:page;mso-position-vertical-relative:page;z-index:-25125273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788" o:spid="_x0000_s2439" o:spt="136" type="#_x0000_t136" style="position:absolute;left:0pt;margin-left:-13.05pt;margin-top:288.1pt;height:18.85pt;width:119.4pt;mso-position-horizontal-relative:page;mso-position-vertical-relative:page;rotation:21626880f;z-index:-2512588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90" o:spid="_x0000_s2440" o:spt="136" type="#_x0000_t136" style="position:absolute;left:0pt;margin-left:391.9pt;margin-top:288.1pt;height:18.85pt;width:119.4pt;mso-position-horizontal-relative:page;mso-position-vertical-relative:page;rotation:21626880f;z-index:-2512578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92" o:spid="_x0000_s2441" o:spt="136" type="#_x0000_t136" style="position:absolute;left:0pt;margin-left:86.9pt;margin-top:532.1pt;height:18.85pt;width:119.4pt;mso-position-horizontal-relative:page;mso-position-vertical-relative:page;rotation:21626880f;z-index:-2512568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94" o:spid="_x0000_s2442" o:spt="136" type="#_x0000_t136" style="position:absolute;left:0pt;margin-left:491.9pt;margin-top:532.1pt;height:18.85pt;width:119.4pt;mso-position-horizontal-relative:page;mso-position-vertical-relative:page;rotation:21626880f;z-index:-2512558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96" o:spid="_x0000_s2443" o:spt="136" type="#_x0000_t136" style="position:absolute;left:0pt;margin-left:-13.05pt;margin-top:776.1pt;height:18.85pt;width:119.4pt;mso-position-horizontal-relative:page;mso-position-vertical-relative:page;rotation:21626880f;z-index:-2512547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98" o:spid="_x0000_s2444" o:spt="136" type="#_x0000_t136" style="position:absolute;left:0pt;margin-left:391.9pt;margin-top:776.1pt;height:18.85pt;width:119.4pt;mso-position-horizontal-relative:page;mso-position-vertical-relative:page;rotation:21626880f;z-index:-2512537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445" o:spid="_x0000_s2445" style="position:absolute;left:0pt;margin-left:88.55pt;margin-top:54.6pt;height:0.75pt;width:418.25pt;mso-position-horizontal-relative:page;mso-position-vertical-relative:page;z-index:-251251712;mso-width-relative:page;mso-height-relative:page;" filled="f" stroked="t" coordsize="8365,15" o:allowincell="f" path="m0,7l8364,7e">
          <v:fill on="f" focussize="0,0"/>
          <v:stroke color="#000000" miterlimit="10" joinstyle="miter"/>
          <v:imagedata o:title=""/>
          <o:lock v:ext="edit"/>
        </v:shape>
      </w:pict>
    </w:r>
    <w:r>
      <w:pict>
        <v:shape id="PowerPlusWaterMarkObject802" o:spid="_x0000_s2446" o:spt="136" type="#_x0000_t136" style="position:absolute;left:0pt;margin-left:491.9pt;margin-top:44.1pt;height:18.85pt;width:119.4pt;mso-position-horizontal-relative:page;mso-position-vertical-relative:page;rotation:21626880f;z-index:-2512506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04" o:spid="_x0000_s2447" o:spt="136" type="#_x0000_t136" style="position:absolute;left:0pt;margin-left:86.9pt;margin-top:27.75pt;height:18.85pt;width:119.4pt;rotation:21626880f;z-index:-25124966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307E0">
    <w:pPr>
      <w:spacing w:before="32" w:line="227" w:lineRule="auto"/>
      <w:ind w:left="649"/>
      <w:rPr>
        <w:rFonts w:ascii="STSong" w:hAnsi="STSong" w:eastAsia="STSong" w:cs="STSong"/>
        <w:sz w:val="16"/>
        <w:szCs w:val="16"/>
      </w:rPr>
    </w:pPr>
    <w:r>
      <w:pict>
        <v:shape id="_x0000_s2448" o:spid="_x0000_s2448" style="position:absolute;left:0pt;margin-left:30pt;margin-top:29.5pt;height:1pt;width:535pt;mso-position-horizontal-relative:page;mso-position-vertical-relative:page;z-index:-25124249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808" o:spid="_x0000_s2449" o:spt="136" type="#_x0000_t136" style="position:absolute;left:0pt;margin-left:-13.05pt;margin-top:288.1pt;height:18.85pt;width:119.4pt;mso-position-horizontal-relative:page;mso-position-vertical-relative:page;rotation:21626880f;z-index:-2512486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10" o:spid="_x0000_s2450" o:spt="136" type="#_x0000_t136" style="position:absolute;left:0pt;margin-left:391.9pt;margin-top:288.1pt;height:18.85pt;width:119.4pt;mso-position-horizontal-relative:page;mso-position-vertical-relative:page;rotation:21626880f;z-index:-2512476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12" o:spid="_x0000_s2451" o:spt="136" type="#_x0000_t136" style="position:absolute;left:0pt;margin-left:-13.05pt;margin-top:776.1pt;height:18.85pt;width:119.4pt;mso-position-horizontal-relative:page;mso-position-vertical-relative:page;rotation:21626880f;z-index:-2512465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14" o:spid="_x0000_s2452" o:spt="136" type="#_x0000_t136" style="position:absolute;left:0pt;margin-left:391.9pt;margin-top:776.1pt;height:18.85pt;width:119.4pt;mso-position-horizontal-relative:page;mso-position-vertical-relative:page;rotation:21626880f;z-index:-2512455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16" o:spid="_x0000_s2453" o:spt="136" type="#_x0000_t136" style="position:absolute;left:0pt;margin-left:86.9pt;margin-top:532.1pt;height:18.85pt;width:119.4pt;mso-position-horizontal-relative:page;mso-position-vertical-relative:page;rotation:21626880f;z-index:-2512445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18" o:spid="_x0000_s2454" o:spt="136" type="#_x0000_t136" style="position:absolute;left:0pt;margin-left:491.9pt;margin-top:532.1pt;height:18.85pt;width:119.4pt;mso-position-horizontal-relative:page;mso-position-vertical-relative:page;rotation:21626880f;z-index:-2512435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455" o:spid="_x0000_s2455" style="position:absolute;left:0pt;margin-left:88.55pt;margin-top:54.6pt;height:0.75pt;width:418.25pt;mso-position-horizontal-relative:page;mso-position-vertical-relative:page;z-index:-251241472;mso-width-relative:page;mso-height-relative:page;" filled="f" stroked="t" coordsize="8365,15" o:allowincell="f" path="m0,7l8364,7e">
          <v:fill on="f" focussize="0,0"/>
          <v:stroke color="#000000" miterlimit="10" joinstyle="miter"/>
          <v:imagedata o:title=""/>
          <o:lock v:ext="edit"/>
        </v:shape>
      </w:pict>
    </w:r>
    <w:r>
      <w:pict>
        <v:shape id="PowerPlusWaterMarkObject822" o:spid="_x0000_s2456" o:spt="136" type="#_x0000_t136" style="position:absolute;left:0pt;margin-left:491.9pt;margin-top:44.1pt;height:18.85pt;width:119.4pt;mso-position-horizontal-relative:page;mso-position-vertical-relative:page;rotation:21626880f;z-index:-2512404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24" o:spid="_x0000_s2457" o:spt="136" type="#_x0000_t136" style="position:absolute;left:0pt;margin-left:86.9pt;margin-top:27.75pt;height:18.85pt;width:119.4pt;rotation:21626880f;z-index:-25123942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5DAAA">
    <w:pPr>
      <w:spacing w:before="32" w:line="227" w:lineRule="auto"/>
      <w:ind w:left="649"/>
      <w:rPr>
        <w:rFonts w:ascii="STSong" w:hAnsi="STSong" w:eastAsia="STSong" w:cs="STSong"/>
        <w:sz w:val="16"/>
        <w:szCs w:val="16"/>
      </w:rPr>
    </w:pPr>
    <w:r>
      <w:pict>
        <v:shape id="_x0000_s2458" o:spid="_x0000_s2458" style="position:absolute;left:0pt;margin-left:30pt;margin-top:29.5pt;height:1pt;width:535pt;mso-position-horizontal-relative:page;mso-position-vertical-relative:page;z-index:-251231232;mso-width-relative:page;mso-height-relative:page;" filled="f" stroked="t" coordsize="10700,20" o:allowincell="f" path="m0,10l10700,10e">
          <v:fill on="f" focussize="0,0"/>
          <v:stroke weight="1pt" color="#646464" miterlimit="10" joinstyle="miter"/>
          <v:imagedata o:title=""/>
          <o:lock v:ext="edit"/>
        </v:shape>
      </w:pict>
    </w:r>
    <w:r>
      <w:pict>
        <v:shape id="PowerPlusWaterMarkObject828" o:spid="_x0000_s2459" o:spt="136" type="#_x0000_t136" style="position:absolute;left:0pt;margin-left:391.9pt;margin-top:288.1pt;height:18.85pt;width:119.4pt;mso-position-horizontal-relative:page;mso-position-vertical-relative:page;rotation:21626880f;z-index:-2512384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30" o:spid="_x0000_s2460" o:spt="136" type="#_x0000_t136" style="position:absolute;left:0pt;margin-left:-13.05pt;margin-top:288.1pt;height:18.85pt;width:119.4pt;mso-position-horizontal-relative:page;mso-position-vertical-relative:page;rotation:21626880f;z-index:-2512373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32" o:spid="_x0000_s2461" o:spt="136" type="#_x0000_t136" style="position:absolute;left:0pt;margin-left:86.9pt;margin-top:532.1pt;height:18.85pt;width:119.4pt;mso-position-horizontal-relative:page;mso-position-vertical-relative:page;rotation:21626880f;z-index:-2512363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34" o:spid="_x0000_s2462" o:spt="136" type="#_x0000_t136" style="position:absolute;left:0pt;margin-left:491.9pt;margin-top:532.1pt;height:18.85pt;width:119.4pt;mso-position-horizontal-relative:page;mso-position-vertical-relative:page;rotation:21626880f;z-index:-2512353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36" o:spid="_x0000_s2463" o:spt="136" type="#_x0000_t136" style="position:absolute;left:0pt;margin-left:-13.05pt;margin-top:776.1pt;height:18.85pt;width:119.4pt;mso-position-horizontal-relative:page;mso-position-vertical-relative:page;rotation:21626880f;z-index:-2512343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38" o:spid="_x0000_s2464" o:spt="136" type="#_x0000_t136" style="position:absolute;left:0pt;margin-left:391.9pt;margin-top:776.1pt;height:18.85pt;width:119.4pt;mso-position-horizontal-relative:page;mso-position-vertical-relative:page;rotation:21626880f;z-index:-2512332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465" o:spid="_x0000_s2465" style="position:absolute;left:0pt;margin-left:88.55pt;margin-top:54.6pt;height:0.75pt;width:418.25pt;mso-position-horizontal-relative:page;mso-position-vertical-relative:page;z-index:-251232256;mso-width-relative:page;mso-height-relative:page;" filled="f" stroked="t" coordsize="8365,15" o:allowincell="f" path="m0,7l8364,7e">
          <v:fill on="f" focussize="0,0"/>
          <v:stroke color="#000000" miterlimit="10" joinstyle="miter"/>
          <v:imagedata o:title=""/>
          <o:lock v:ext="edit"/>
        </v:shape>
      </w:pict>
    </w:r>
    <w:r>
      <w:pict>
        <v:shape id="PowerPlusWaterMarkObject842" o:spid="_x0000_s2466" o:spt="136" type="#_x0000_t136" style="position:absolute;left:0pt;margin-left:491.9pt;margin-top:44.1pt;height:18.85pt;width:119.4pt;mso-position-horizontal-relative:page;mso-position-vertical-relative:page;rotation:21626880f;z-index:-2512302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44" o:spid="_x0000_s2467" o:spt="136" type="#_x0000_t136" style="position:absolute;left:0pt;margin-left:86.9pt;margin-top:27.75pt;height:18.85pt;width:119.4pt;rotation:21626880f;z-index:-25122918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F31A5">
    <w:pPr>
      <w:spacing w:before="32" w:line="227" w:lineRule="auto"/>
      <w:ind w:left="649"/>
      <w:rPr>
        <w:rFonts w:ascii="STSong" w:hAnsi="STSong" w:eastAsia="STSong" w:cs="STSong"/>
        <w:sz w:val="16"/>
        <w:szCs w:val="16"/>
      </w:rPr>
    </w:pPr>
    <w:r>
      <w:pict>
        <v:shape id="_x0000_s2083" o:spid="_x0000_s2083"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72" o:spid="_x0000_s2084" o:spt="136" type="#_x0000_t136" style="position:absolute;left:0pt;margin-left:-13.05pt;margin-top:288.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4" o:spid="_x0000_s2085" o:spt="136" type="#_x0000_t136" style="position:absolute;left:0pt;margin-left:391.9pt;margin-top:288.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6" o:spid="_x0000_s2086" o:spt="136" type="#_x0000_t136" style="position:absolute;left:0pt;margin-left:-13.05pt;margin-top:776.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8" o:spid="_x0000_s2087" o:spt="136" type="#_x0000_t136" style="position:absolute;left:0pt;margin-left:391.9pt;margin-top:776.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0" o:spid="_x0000_s2088" o:spt="136" type="#_x0000_t136" style="position:absolute;left:0pt;margin-left:86.9pt;margin-top:532.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4" o:spid="_x0000_s2090"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6" o:spid="_x0000_s2091"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717C68">
    <w:pPr>
      <w:spacing w:before="32" w:line="227" w:lineRule="auto"/>
      <w:ind w:left="649"/>
      <w:rPr>
        <w:rFonts w:ascii="STSong" w:hAnsi="STSong" w:eastAsia="STSong" w:cs="STSong"/>
        <w:sz w:val="16"/>
        <w:szCs w:val="16"/>
      </w:rPr>
    </w:pPr>
    <w:r>
      <w:pict>
        <v:shape id="_x0000_s2468" o:spid="_x0000_s2468" style="position:absolute;left:0pt;margin-left:30pt;margin-top:29.5pt;height:1pt;width:535pt;mso-position-horizontal-relative:page;mso-position-vertical-relative:page;z-index:-251220992;mso-width-relative:page;mso-height-relative:page;" filled="f" stroked="t" coordsize="10700,20" o:allowincell="f" path="m0,10l10700,10e">
          <v:fill on="f" focussize="0,0"/>
          <v:stroke weight="1pt" color="#646464" miterlimit="10" joinstyle="miter"/>
          <v:imagedata o:title=""/>
          <o:lock v:ext="edit"/>
        </v:shape>
      </w:pict>
    </w:r>
    <w:r>
      <w:pict>
        <v:shape id="PowerPlusWaterMarkObject848" o:spid="_x0000_s2469" o:spt="136" type="#_x0000_t136" style="position:absolute;left:0pt;margin-left:86.9pt;margin-top:532.1pt;height:18.85pt;width:119.4pt;mso-position-horizontal-relative:page;mso-position-vertical-relative:page;rotation:21626880f;z-index:-2512281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50" o:spid="_x0000_s2470" o:spt="136" type="#_x0000_t136" style="position:absolute;left:0pt;margin-left:-13.05pt;margin-top:288.1pt;height:18.85pt;width:119.4pt;mso-position-horizontal-relative:page;mso-position-vertical-relative:page;rotation:21626880f;z-index:-2512271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52" o:spid="_x0000_s2471" o:spt="136" type="#_x0000_t136" style="position:absolute;left:0pt;margin-left:391.9pt;margin-top:288.1pt;height:18.85pt;width:119.4pt;mso-position-horizontal-relative:page;mso-position-vertical-relative:page;rotation:21626880f;z-index:-2512261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54" o:spid="_x0000_s2472" o:spt="136" type="#_x0000_t136" style="position:absolute;left:0pt;margin-left:-13.05pt;margin-top:776.1pt;height:18.85pt;width:119.4pt;mso-position-horizontal-relative:page;mso-position-vertical-relative:page;rotation:21626880f;z-index:-2512250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56" o:spid="_x0000_s2473" o:spt="136" type="#_x0000_t136" style="position:absolute;left:0pt;margin-left:391.9pt;margin-top:776.1pt;height:18.85pt;width:119.4pt;mso-position-horizontal-relative:page;mso-position-vertical-relative:page;rotation:21626880f;z-index:-2512240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58" o:spid="_x0000_s2474" o:spt="136" type="#_x0000_t136" style="position:absolute;left:0pt;margin-left:491.9pt;margin-top:532.1pt;height:18.85pt;width:119.4pt;mso-position-horizontal-relative:page;mso-position-vertical-relative:page;rotation:21626880f;z-index:-2512230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475" o:spid="_x0000_s2475" style="position:absolute;left:0pt;margin-left:88.55pt;margin-top:54.6pt;height:0.75pt;width:418.25pt;mso-position-horizontal-relative:page;mso-position-vertical-relative:page;z-index:-251222016;mso-width-relative:page;mso-height-relative:page;" filled="f" stroked="t" coordsize="8365,15" o:allowincell="f" path="m0,7l8364,7e">
          <v:fill on="f" focussize="0,0"/>
          <v:stroke color="#000000" miterlimit="10" joinstyle="miter"/>
          <v:imagedata o:title=""/>
          <o:lock v:ext="edit"/>
        </v:shape>
      </w:pict>
    </w:r>
    <w:r>
      <w:pict>
        <v:shape id="PowerPlusWaterMarkObject862" o:spid="_x0000_s2476" o:spt="136" type="#_x0000_t136" style="position:absolute;left:0pt;margin-left:491.9pt;margin-top:44.1pt;height:18.85pt;width:119.4pt;mso-position-horizontal-relative:page;mso-position-vertical-relative:page;rotation:21626880f;z-index:-2512199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64" o:spid="_x0000_s2477" o:spt="136" type="#_x0000_t136" style="position:absolute;left:0pt;margin-left:86.9pt;margin-top:27.75pt;height:18.85pt;width:119.4pt;rotation:21626880f;z-index:-25121894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1FBA9">
    <w:pPr>
      <w:spacing w:before="32" w:line="227" w:lineRule="auto"/>
      <w:ind w:left="649"/>
      <w:rPr>
        <w:rFonts w:ascii="STSong" w:hAnsi="STSong" w:eastAsia="STSong" w:cs="STSong"/>
        <w:sz w:val="16"/>
        <w:szCs w:val="16"/>
      </w:rPr>
    </w:pPr>
    <w:r>
      <w:pict>
        <v:shape id="_x0000_s2478" o:spid="_x0000_s2478" style="position:absolute;left:0pt;margin-left:30pt;margin-top:29.5pt;height:1pt;width:535pt;mso-position-horizontal-relative:page;mso-position-vertical-relative:page;z-index:-25121177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868" o:spid="_x0000_s2479" o:spt="136" type="#_x0000_t136" style="position:absolute;left:0pt;margin-left:391.9pt;margin-top:288.1pt;height:18.85pt;width:119.4pt;mso-position-horizontal-relative:page;mso-position-vertical-relative:page;rotation:21626880f;z-index:-2512179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70" o:spid="_x0000_s2480" o:spt="136" type="#_x0000_t136" style="position:absolute;left:0pt;margin-left:-13.05pt;margin-top:288.1pt;height:18.85pt;width:119.4pt;mso-position-horizontal-relative:page;mso-position-vertical-relative:page;rotation:21626880f;z-index:-2512168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72" o:spid="_x0000_s2481" o:spt="136" type="#_x0000_t136" style="position:absolute;left:0pt;margin-left:-13.05pt;margin-top:776.1pt;height:18.85pt;width:119.4pt;mso-position-horizontal-relative:page;mso-position-vertical-relative:page;rotation:21626880f;z-index:-2512158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74" o:spid="_x0000_s2482" o:spt="136" type="#_x0000_t136" style="position:absolute;left:0pt;margin-left:391.9pt;margin-top:776.1pt;height:18.85pt;width:119.4pt;mso-position-horizontal-relative:page;mso-position-vertical-relative:page;rotation:21626880f;z-index:-2512148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76" o:spid="_x0000_s2483" o:spt="136" type="#_x0000_t136" style="position:absolute;left:0pt;margin-left:86.9pt;margin-top:532.1pt;height:18.85pt;width:119.4pt;mso-position-horizontal-relative:page;mso-position-vertical-relative:page;rotation:21626880f;z-index:-2512138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78" o:spid="_x0000_s2484" o:spt="136" type="#_x0000_t136" style="position:absolute;left:0pt;margin-left:491.9pt;margin-top:532.1pt;height:18.85pt;width:119.4pt;mso-position-horizontal-relative:page;mso-position-vertical-relative:page;rotation:21626880f;z-index:-2512128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485" o:spid="_x0000_s2485" style="position:absolute;left:0pt;margin-left:88.55pt;margin-top:54.6pt;height:0.75pt;width:418.25pt;mso-position-horizontal-relative:page;mso-position-vertical-relative:page;z-index:-251210752;mso-width-relative:page;mso-height-relative:page;" filled="f" stroked="t" coordsize="8365,15" o:allowincell="f" path="m0,7l8364,7e">
          <v:fill on="f" focussize="0,0"/>
          <v:stroke color="#000000" miterlimit="10" joinstyle="miter"/>
          <v:imagedata o:title=""/>
          <o:lock v:ext="edit"/>
        </v:shape>
      </w:pict>
    </w:r>
    <w:r>
      <w:pict>
        <v:shape id="PowerPlusWaterMarkObject882" o:spid="_x0000_s2486" o:spt="136" type="#_x0000_t136" style="position:absolute;left:0pt;margin-left:491.9pt;margin-top:44.1pt;height:18.85pt;width:119.4pt;mso-position-horizontal-relative:page;mso-position-vertical-relative:page;rotation:21626880f;z-index:-2512097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84" o:spid="_x0000_s2487" o:spt="136" type="#_x0000_t136" style="position:absolute;left:0pt;margin-left:86.9pt;margin-top:27.75pt;height:18.85pt;width:119.4pt;rotation:21626880f;z-index:-25120870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AF242">
    <w:pPr>
      <w:spacing w:before="32" w:line="227" w:lineRule="auto"/>
      <w:ind w:left="649"/>
      <w:rPr>
        <w:rFonts w:ascii="STSong" w:hAnsi="STSong" w:eastAsia="STSong" w:cs="STSong"/>
        <w:sz w:val="16"/>
        <w:szCs w:val="16"/>
      </w:rPr>
    </w:pPr>
    <w:r>
      <w:pict>
        <v:shape id="_x0000_s2488" o:spid="_x0000_s2488" style="position:absolute;left:0pt;margin-left:30pt;margin-top:29.5pt;height:1pt;width:535pt;mso-position-horizontal-relative:page;mso-position-vertical-relative:page;z-index:-25120153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888" o:spid="_x0000_s2489" o:spt="136" type="#_x0000_t136" style="position:absolute;left:0pt;margin-left:-13.05pt;margin-top:288.1pt;height:18.85pt;width:119.4pt;mso-position-horizontal-relative:page;mso-position-vertical-relative:page;rotation:21626880f;z-index:-2512076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90" o:spid="_x0000_s2490" o:spt="136" type="#_x0000_t136" style="position:absolute;left:0pt;margin-left:86.9pt;margin-top:532.1pt;height:18.85pt;width:119.4pt;mso-position-horizontal-relative:page;mso-position-vertical-relative:page;rotation:21626880f;z-index:-2512066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92" o:spid="_x0000_s2491" o:spt="136" type="#_x0000_t136" style="position:absolute;left:0pt;margin-left:391.9pt;margin-top:288.1pt;height:18.85pt;width:119.4pt;mso-position-horizontal-relative:page;mso-position-vertical-relative:page;rotation:21626880f;z-index:-2512056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94" o:spid="_x0000_s2492" o:spt="136" type="#_x0000_t136" style="position:absolute;left:0pt;margin-left:-13.05pt;margin-top:776.1pt;height:18.85pt;width:119.4pt;mso-position-horizontal-relative:page;mso-position-vertical-relative:page;rotation:21626880f;z-index:-2512046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96" o:spid="_x0000_s2493" o:spt="136" type="#_x0000_t136" style="position:absolute;left:0pt;margin-left:391.9pt;margin-top:776.1pt;height:18.85pt;width:119.4pt;mso-position-horizontal-relative:page;mso-position-vertical-relative:page;rotation:21626880f;z-index:-2512035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98" o:spid="_x0000_s2494" o:spt="136" type="#_x0000_t136" style="position:absolute;left:0pt;margin-left:491.9pt;margin-top:532.1pt;height:18.85pt;width:119.4pt;mso-position-horizontal-relative:page;mso-position-vertical-relative:page;rotation:21626880f;z-index:-2512025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495" o:spid="_x0000_s2495" style="position:absolute;left:0pt;margin-left:88.55pt;margin-top:54.6pt;height:0.75pt;width:418.25pt;mso-position-horizontal-relative:page;mso-position-vertical-relative:page;z-index:-251200512;mso-width-relative:page;mso-height-relative:page;" filled="f" stroked="t" coordsize="8365,15" o:allowincell="f" path="m0,7l8364,7e">
          <v:fill on="f" focussize="0,0"/>
          <v:stroke color="#000000" miterlimit="10" joinstyle="miter"/>
          <v:imagedata o:title=""/>
          <o:lock v:ext="edit"/>
        </v:shape>
      </w:pict>
    </w:r>
    <w:r>
      <w:pict>
        <v:shape id="PowerPlusWaterMarkObject902" o:spid="_x0000_s2496" o:spt="136" type="#_x0000_t136" style="position:absolute;left:0pt;margin-left:491.9pt;margin-top:44.1pt;height:18.85pt;width:119.4pt;mso-position-horizontal-relative:page;mso-position-vertical-relative:page;rotation:21626880f;z-index:-2511994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04" o:spid="_x0000_s2497" o:spt="136" type="#_x0000_t136" style="position:absolute;left:0pt;margin-left:86.9pt;margin-top:27.75pt;height:18.85pt;width:119.4pt;rotation:21626880f;z-index:-25119846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79DAC9">
    <w:pPr>
      <w:spacing w:before="32" w:line="227" w:lineRule="auto"/>
      <w:ind w:left="649"/>
      <w:rPr>
        <w:rFonts w:ascii="STSong" w:hAnsi="STSong" w:eastAsia="STSong" w:cs="STSong"/>
        <w:sz w:val="16"/>
        <w:szCs w:val="16"/>
      </w:rPr>
    </w:pPr>
    <w:r>
      <w:pict>
        <v:shape id="_x0000_s2498" o:spid="_x0000_s2498" style="position:absolute;left:0pt;margin-left:30pt;margin-top:29.5pt;height:1pt;width:535pt;mso-position-horizontal-relative:page;mso-position-vertical-relative:page;z-index:-251190272;mso-width-relative:page;mso-height-relative:page;" filled="f" stroked="t" coordsize="10700,20" o:allowincell="f" path="m0,10l10700,10e">
          <v:fill on="f" focussize="0,0"/>
          <v:stroke weight="1pt" color="#646464" miterlimit="10" joinstyle="miter"/>
          <v:imagedata o:title=""/>
          <o:lock v:ext="edit"/>
        </v:shape>
      </w:pict>
    </w:r>
    <w:r>
      <w:pict>
        <v:shape id="PowerPlusWaterMarkObject908" o:spid="_x0000_s2499" o:spt="136" type="#_x0000_t136" style="position:absolute;left:0pt;margin-left:-13.05pt;margin-top:288.1pt;height:18.85pt;width:119.4pt;mso-position-horizontal-relative:page;mso-position-vertical-relative:page;rotation:21626880f;z-index:-2511974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10" o:spid="_x0000_s2500" o:spt="136" type="#_x0000_t136" style="position:absolute;left:0pt;margin-left:391.9pt;margin-top:288.1pt;height:18.85pt;width:119.4pt;mso-position-horizontal-relative:page;mso-position-vertical-relative:page;rotation:21626880f;z-index:-2511964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12" o:spid="_x0000_s2501" o:spt="136" type="#_x0000_t136" style="position:absolute;left:0pt;margin-left:-13.05pt;margin-top:776.1pt;height:18.85pt;width:119.4pt;mso-position-horizontal-relative:page;mso-position-vertical-relative:page;rotation:21626880f;z-index:-2511953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14" o:spid="_x0000_s2502" o:spt="136" type="#_x0000_t136" style="position:absolute;left:0pt;margin-left:391.9pt;margin-top:776.1pt;height:18.85pt;width:119.4pt;mso-position-horizontal-relative:page;mso-position-vertical-relative:page;rotation:21626880f;z-index:-2511943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16" o:spid="_x0000_s2503" o:spt="136" type="#_x0000_t136" style="position:absolute;left:0pt;margin-left:86.9pt;margin-top:532.1pt;height:18.85pt;width:119.4pt;mso-position-horizontal-relative:page;mso-position-vertical-relative:page;rotation:21626880f;z-index:-2511933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18" o:spid="_x0000_s2504" o:spt="136" type="#_x0000_t136" style="position:absolute;left:0pt;margin-left:491.9pt;margin-top:532.1pt;height:18.85pt;width:119.4pt;mso-position-horizontal-relative:page;mso-position-vertical-relative:page;rotation:21626880f;z-index:-2511923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505" o:spid="_x0000_s2505" style="position:absolute;left:0pt;margin-left:88.55pt;margin-top:54.6pt;height:0.75pt;width:418.25pt;mso-position-horizontal-relative:page;mso-position-vertical-relative:page;z-index:-251191296;mso-width-relative:page;mso-height-relative:page;" filled="f" stroked="t" coordsize="8365,15" o:allowincell="f" path="m0,7l8364,7e">
          <v:fill on="f" focussize="0,0"/>
          <v:stroke color="#000000" miterlimit="10" joinstyle="miter"/>
          <v:imagedata o:title=""/>
          <o:lock v:ext="edit"/>
        </v:shape>
      </w:pict>
    </w:r>
    <w:r>
      <w:pict>
        <v:shape id="PowerPlusWaterMarkObject922" o:spid="_x0000_s2506" o:spt="136" type="#_x0000_t136" style="position:absolute;left:0pt;margin-left:491.9pt;margin-top:44.1pt;height:18.85pt;width:119.4pt;mso-position-horizontal-relative:page;mso-position-vertical-relative:page;rotation:21626880f;z-index:-2511892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24" o:spid="_x0000_s2507" o:spt="136" type="#_x0000_t136" style="position:absolute;left:0pt;margin-left:86.9pt;margin-top:27.75pt;height:18.85pt;width:119.4pt;rotation:21626880f;z-index:-25118822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B4F8B">
    <w:pPr>
      <w:spacing w:before="32" w:line="227" w:lineRule="auto"/>
      <w:ind w:left="649"/>
      <w:rPr>
        <w:rFonts w:ascii="STSong" w:hAnsi="STSong" w:eastAsia="STSong" w:cs="STSong"/>
        <w:sz w:val="16"/>
        <w:szCs w:val="16"/>
      </w:rPr>
    </w:pPr>
    <w:r>
      <w:pict>
        <v:shape id="_x0000_s2508" o:spid="_x0000_s2508" style="position:absolute;left:0pt;margin-left:30pt;margin-top:29.5pt;height:1pt;width:782pt;mso-position-horizontal-relative:page;mso-position-vertical-relative:page;z-index:-251183104;mso-width-relative:page;mso-height-relative:page;" filled="f" stroked="t" coordsize="15640,20" o:allowincell="f" path="m0,10l15640,10e">
          <v:fill on="f" focussize="0,0"/>
          <v:stroke weight="1pt" color="#646464" miterlimit="10" joinstyle="miter"/>
          <v:imagedata o:title=""/>
          <o:lock v:ext="edit"/>
        </v:shape>
      </w:pict>
    </w:r>
    <w:r>
      <w:pict>
        <v:shape id="PowerPlusWaterMarkObject928" o:spid="_x0000_s2509" o:spt="136" type="#_x0000_t136" style="position:absolute;left:0pt;margin-left:86.9pt;margin-top:287.1pt;height:18.85pt;width:119.4pt;mso-position-horizontal-relative:page;mso-position-vertical-relative:page;rotation:21626880f;z-index:-2511872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30" o:spid="_x0000_s2510" o:spt="136" type="#_x0000_t136" style="position:absolute;left:0pt;margin-left:-45pt;margin-top:406.35pt;height:22.25pt;width:609.35pt;mso-position-horizontal-relative:page;mso-position-vertical-relative:page;rotation:21626880f;z-index:-251186176;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932" o:spid="_x0000_s2511" o:spt="136" type="#_x0000_t136" style="position:absolute;left:0pt;margin-left:280.95pt;margin-top:406.35pt;height:22.25pt;width:609.35pt;mso-position-horizontal-relative:page;mso-position-vertical-relative:page;rotation:21626880f;z-index:-25118515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934" o:spid="_x0000_s2512" o:spt="136" type="#_x0000_t136" style="position:absolute;left:0pt;margin-left:638.9pt;margin-top:529.1pt;height:18.85pt;width:119.4pt;mso-position-horizontal-relative:page;mso-position-vertical-relative:page;rotation:21626880f;z-index:-2511841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513" o:spid="_x0000_s2513" style="position:absolute;left:0pt;margin-left:70.55pt;margin-top:54.2pt;height:0.75pt;width:700.8pt;mso-position-horizontal-relative:page;mso-position-vertical-relative:page;z-index:-251182080;mso-width-relative:page;mso-height-relative:page;" filled="f" stroked="t" coordsize="14015,15" o:allowincell="f" path="m0,7l14015,7e">
          <v:fill on="f" focussize="0,0"/>
          <v:stroke color="#000000" miterlimit="10" joinstyle="miter"/>
          <v:imagedata o:title=""/>
          <o:lock v:ext="edit"/>
        </v:shape>
      </w:pict>
    </w:r>
    <w:r>
      <w:pict>
        <v:shape id="PowerPlusWaterMarkObject938" o:spid="_x0000_s2514" o:spt="136" type="#_x0000_t136" style="position:absolute;left:0pt;margin-left:638.9pt;margin-top:45.1pt;height:18.85pt;width:119.4pt;mso-position-horizontal-relative:page;mso-position-vertical-relative:page;rotation:21626880f;z-index:-2511810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40" o:spid="_x0000_s2515" o:spt="136" type="#_x0000_t136" style="position:absolute;left:0pt;margin-left:312.9pt;margin-top:45.1pt;height:18.85pt;width:119.4pt;mso-position-horizontal-relative:page;mso-position-vertical-relative:page;rotation:21626880f;z-index:-2511800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42" o:spid="_x0000_s2516" o:spt="136" type="#_x0000_t136" style="position:absolute;left:0pt;margin-left:-13.05pt;margin-top:28.75pt;height:18.85pt;width:119.4pt;rotation:21626880f;z-index:-25117900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618CDC">
    <w:pPr>
      <w:spacing w:before="32" w:line="227" w:lineRule="auto"/>
      <w:ind w:left="649"/>
      <w:rPr>
        <w:rFonts w:ascii="STSong" w:hAnsi="STSong" w:eastAsia="STSong" w:cs="STSong"/>
        <w:sz w:val="16"/>
        <w:szCs w:val="16"/>
      </w:rPr>
    </w:pPr>
    <w:r>
      <w:pict>
        <v:shape id="_x0000_s2517" o:spid="_x0000_s2517" style="position:absolute;left:0pt;margin-left:30pt;margin-top:29.5pt;height:1pt;width:782pt;mso-position-horizontal-relative:page;mso-position-vertical-relative:page;z-index:-251172864;mso-width-relative:page;mso-height-relative:page;" filled="f" stroked="t" coordsize="15640,20" o:allowincell="f" path="m0,10l15640,10e">
          <v:fill on="f" focussize="0,0"/>
          <v:stroke weight="1pt" color="#646464" miterlimit="10" joinstyle="miter"/>
          <v:imagedata o:title=""/>
          <o:lock v:ext="edit"/>
        </v:shape>
      </w:pict>
    </w:r>
    <w:r>
      <w:pict>
        <v:shape id="PowerPlusWaterMarkObject946" o:spid="_x0000_s2518" o:spt="136" type="#_x0000_t136" style="position:absolute;left:0pt;margin-left:280.95pt;margin-top:406.35pt;height:22.25pt;width:609.35pt;mso-position-horizontal-relative:page;mso-position-vertical-relative:page;rotation:21626880f;z-index:-251177984;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948" o:spid="_x0000_s2519" o:spt="136" type="#_x0000_t136" style="position:absolute;left:0pt;margin-left:86.9pt;margin-top:287.1pt;height:18.85pt;width:119.4pt;mso-position-horizontal-relative:page;mso-position-vertical-relative:page;rotation:21626880f;z-index:-2511769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50" o:spid="_x0000_s2520" o:spt="136" type="#_x0000_t136" style="position:absolute;left:0pt;margin-left:638.9pt;margin-top:529.1pt;height:18.85pt;width:119.4pt;mso-position-horizontal-relative:page;mso-position-vertical-relative:page;rotation:21626880f;z-index:-2511759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52" o:spid="_x0000_s2521" o:spt="136" type="#_x0000_t136" style="position:absolute;left:0pt;margin-left:-45pt;margin-top:406.35pt;height:22.25pt;width:609.35pt;mso-position-horizontal-relative:page;mso-position-vertical-relative:page;rotation:21626880f;z-index:-25117491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_x0000_s2522" o:spid="_x0000_s2522" style="position:absolute;left:0pt;margin-left:70.55pt;margin-top:54.2pt;height:0.75pt;width:700.8pt;mso-position-horizontal-relative:page;mso-position-vertical-relative:page;z-index:-251173888;mso-width-relative:page;mso-height-relative:page;" filled="f" stroked="t" coordsize="14015,15" o:allowincell="f" path="m0,7l14015,7e">
          <v:fill on="f" focussize="0,0"/>
          <v:stroke color="#000000" miterlimit="10" joinstyle="miter"/>
          <v:imagedata o:title=""/>
          <o:lock v:ext="edit"/>
        </v:shape>
      </w:pict>
    </w:r>
    <w:r>
      <w:pict>
        <v:shape id="PowerPlusWaterMarkObject956" o:spid="_x0000_s2523" o:spt="136" type="#_x0000_t136" style="position:absolute;left:0pt;margin-left:638.9pt;margin-top:45.1pt;height:18.85pt;width:119.4pt;mso-position-horizontal-relative:page;mso-position-vertical-relative:page;rotation:21626880f;z-index:-2511718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58" o:spid="_x0000_s2524" o:spt="136" type="#_x0000_t136" style="position:absolute;left:0pt;margin-left:312.9pt;margin-top:45.1pt;height:18.85pt;width:119.4pt;mso-position-horizontal-relative:page;mso-position-vertical-relative:page;rotation:21626880f;z-index:-2511708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60" o:spid="_x0000_s2525" o:spt="136" type="#_x0000_t136" style="position:absolute;left:0pt;margin-left:-13.05pt;margin-top:28.75pt;height:18.85pt;width:119.4pt;rotation:21626880f;z-index:-25116979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FA6417">
    <w:pPr>
      <w:spacing w:before="32" w:line="227" w:lineRule="auto"/>
      <w:ind w:left="649"/>
      <w:rPr>
        <w:rFonts w:ascii="STSong" w:hAnsi="STSong" w:eastAsia="STSong" w:cs="STSong"/>
        <w:sz w:val="16"/>
        <w:szCs w:val="16"/>
      </w:rPr>
    </w:pPr>
    <w:r>
      <w:pict>
        <v:shape id="_x0000_s2526" o:spid="_x0000_s2526" style="position:absolute;left:0pt;margin-left:30pt;margin-top:29.5pt;height:1pt;width:535pt;mso-position-horizontal-relative:page;mso-position-vertical-relative:page;z-index:-251161600;mso-width-relative:page;mso-height-relative:page;" filled="f" stroked="t" coordsize="10700,20" o:allowincell="f" path="m0,10l10700,10e">
          <v:fill on="f" focussize="0,0"/>
          <v:stroke weight="1pt" color="#646464" miterlimit="10" joinstyle="miter"/>
          <v:imagedata o:title=""/>
          <o:lock v:ext="edit"/>
        </v:shape>
      </w:pict>
    </w:r>
    <w:r>
      <w:pict>
        <v:shape id="PowerPlusWaterMarkObject964" o:spid="_x0000_s2527" o:spt="136" type="#_x0000_t136" style="position:absolute;left:0pt;margin-left:-13.05pt;margin-top:288.1pt;height:18.85pt;width:119.4pt;mso-position-horizontal-relative:page;mso-position-vertical-relative:page;rotation:21626880f;z-index:-2511687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66" o:spid="_x0000_s2528" o:spt="136" type="#_x0000_t136" style="position:absolute;left:0pt;margin-left:391.9pt;margin-top:288.1pt;height:18.85pt;width:119.4pt;mso-position-horizontal-relative:page;mso-position-vertical-relative:page;rotation:21626880f;z-index:-2511677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68" o:spid="_x0000_s2529" o:spt="136" type="#_x0000_t136" style="position:absolute;left:0pt;margin-left:86.9pt;margin-top:532.1pt;height:18.85pt;width:119.4pt;mso-position-horizontal-relative:page;mso-position-vertical-relative:page;rotation:21626880f;z-index:-2511667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70" o:spid="_x0000_s2530" o:spt="136" type="#_x0000_t136" style="position:absolute;left:0pt;margin-left:491.9pt;margin-top:532.1pt;height:18.85pt;width:119.4pt;mso-position-horizontal-relative:page;mso-position-vertical-relative:page;rotation:21626880f;z-index:-2511656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72" o:spid="_x0000_s2531" o:spt="136" type="#_x0000_t136" style="position:absolute;left:0pt;margin-left:-13.05pt;margin-top:776.1pt;height:18.85pt;width:119.4pt;mso-position-horizontal-relative:page;mso-position-vertical-relative:page;rotation:21626880f;z-index:-2511646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74" o:spid="_x0000_s2532" o:spt="136" type="#_x0000_t136" style="position:absolute;left:0pt;margin-left:391.9pt;margin-top:776.1pt;height:18.85pt;width:119.4pt;mso-position-horizontal-relative:page;mso-position-vertical-relative:page;rotation:21626880f;z-index:-2511636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533" o:spid="_x0000_s2533" style="position:absolute;left:0pt;margin-left:88.55pt;margin-top:54.6pt;height:0.75pt;width:418.25pt;mso-position-horizontal-relative:page;mso-position-vertical-relative:page;z-index:-251162624;mso-width-relative:page;mso-height-relative:page;" filled="f" stroked="t" coordsize="8365,15" o:allowincell="f" path="m0,7l8364,7e">
          <v:fill on="f" focussize="0,0"/>
          <v:stroke color="#000000" miterlimit="10" joinstyle="miter"/>
          <v:imagedata o:title=""/>
          <o:lock v:ext="edit"/>
        </v:shape>
      </w:pict>
    </w:r>
    <w:r>
      <w:pict>
        <v:shape id="PowerPlusWaterMarkObject978" o:spid="_x0000_s2534" o:spt="136" type="#_x0000_t136" style="position:absolute;left:0pt;margin-left:491.9pt;margin-top:44.1pt;height:18.85pt;width:119.4pt;mso-position-horizontal-relative:page;mso-position-vertical-relative:page;rotation:21626880f;z-index:-2511605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80" o:spid="_x0000_s2535" o:spt="136" type="#_x0000_t136" style="position:absolute;left:0pt;margin-left:86.9pt;margin-top:27.75pt;height:18.85pt;width:119.4pt;rotation:21626880f;z-index:-25115955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03D38">
    <w:pPr>
      <w:spacing w:before="32" w:line="227" w:lineRule="auto"/>
      <w:ind w:left="649"/>
      <w:rPr>
        <w:rFonts w:ascii="STSong" w:hAnsi="STSong" w:eastAsia="STSong" w:cs="STSong"/>
        <w:sz w:val="16"/>
        <w:szCs w:val="16"/>
      </w:rPr>
    </w:pPr>
    <w:r>
      <w:pict>
        <v:shape id="_x0000_s2536" o:spid="_x0000_s2536" style="position:absolute;left:0pt;margin-left:30pt;margin-top:29.5pt;height:1pt;width:535pt;mso-position-horizontal-relative:page;mso-position-vertical-relative:page;z-index:-251152384;mso-width-relative:page;mso-height-relative:page;" filled="f" stroked="t" coordsize="10700,20" o:allowincell="f" path="m0,10l10700,10e">
          <v:fill on="f" focussize="0,0"/>
          <v:stroke weight="1pt" color="#646464" miterlimit="10" joinstyle="miter"/>
          <v:imagedata o:title=""/>
          <o:lock v:ext="edit"/>
        </v:shape>
      </w:pict>
    </w:r>
    <w:r>
      <w:pict>
        <v:shape id="PowerPlusWaterMarkObject984" o:spid="_x0000_s2537" o:spt="136" type="#_x0000_t136" style="position:absolute;left:0pt;margin-left:-13.05pt;margin-top:288.1pt;height:18.85pt;width:119.4pt;mso-position-horizontal-relative:page;mso-position-vertical-relative:page;rotation:21626880f;z-index:-2511585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86" o:spid="_x0000_s2538" o:spt="136" type="#_x0000_t136" style="position:absolute;left:0pt;margin-left:391.9pt;margin-top:288.1pt;height:18.85pt;width:119.4pt;mso-position-horizontal-relative:page;mso-position-vertical-relative:page;rotation:21626880f;z-index:-2511575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88" o:spid="_x0000_s2539" o:spt="136" type="#_x0000_t136" style="position:absolute;left:0pt;margin-left:86.9pt;margin-top:532.1pt;height:18.85pt;width:119.4pt;mso-position-horizontal-relative:page;mso-position-vertical-relative:page;rotation:21626880f;z-index:-2511564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90" o:spid="_x0000_s2540" o:spt="136" type="#_x0000_t136" style="position:absolute;left:0pt;margin-left:491.9pt;margin-top:532.1pt;height:18.85pt;width:119.4pt;mso-position-horizontal-relative:page;mso-position-vertical-relative:page;rotation:21626880f;z-index:-2511554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92" o:spid="_x0000_s2541" o:spt="136" type="#_x0000_t136" style="position:absolute;left:0pt;margin-left:-13.05pt;margin-top:776.1pt;height:18.85pt;width:119.4pt;mso-position-horizontal-relative:page;mso-position-vertical-relative:page;rotation:21626880f;z-index:-2511544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94" o:spid="_x0000_s2542" o:spt="136" type="#_x0000_t136" style="position:absolute;left:0pt;margin-left:391.9pt;margin-top:776.1pt;height:18.85pt;width:119.4pt;mso-position-horizontal-relative:page;mso-position-vertical-relative:page;rotation:21626880f;z-index:-2511534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543" o:spid="_x0000_s2543" style="position:absolute;left:0pt;margin-left:88.55pt;margin-top:54.6pt;height:0.75pt;width:418.25pt;mso-position-horizontal-relative:page;mso-position-vertical-relative:page;z-index:-251151360;mso-width-relative:page;mso-height-relative:page;" filled="f" stroked="t" coordsize="8365,15" o:allowincell="f" path="m0,7l8364,7e">
          <v:fill on="f" focussize="0,0"/>
          <v:stroke color="#000000" miterlimit="10" joinstyle="miter"/>
          <v:imagedata o:title=""/>
          <o:lock v:ext="edit"/>
        </v:shape>
      </w:pict>
    </w:r>
    <w:r>
      <w:pict>
        <v:shape id="PowerPlusWaterMarkObject998" o:spid="_x0000_s2544" o:spt="136" type="#_x0000_t136" style="position:absolute;left:0pt;margin-left:491.9pt;margin-top:44.1pt;height:18.85pt;width:119.4pt;mso-position-horizontal-relative:page;mso-position-vertical-relative:page;rotation:21626880f;z-index:-2511503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00" o:spid="_x0000_s2545" o:spt="136" type="#_x0000_t136" style="position:absolute;left:0pt;margin-left:86.9pt;margin-top:27.75pt;height:18.85pt;width:119.4pt;rotation:21626880f;z-index:-25114931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801561">
    <w:pPr>
      <w:spacing w:before="32" w:line="227" w:lineRule="auto"/>
      <w:ind w:left="649"/>
      <w:rPr>
        <w:rFonts w:ascii="STSong" w:hAnsi="STSong" w:eastAsia="STSong" w:cs="STSong"/>
        <w:sz w:val="16"/>
        <w:szCs w:val="16"/>
      </w:rPr>
    </w:pPr>
    <w:r>
      <w:pict>
        <v:shape id="_x0000_s2546" o:spid="_x0000_s2546" style="position:absolute;left:0pt;margin-left:30pt;margin-top:29.5pt;height:1pt;width:535pt;mso-position-horizontal-relative:page;mso-position-vertical-relative:page;z-index:-251141120;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004" o:spid="_x0000_s2547" o:spt="136" type="#_x0000_t136" style="position:absolute;left:0pt;margin-left:391.9pt;margin-top:288.1pt;height:18.85pt;width:119.4pt;mso-position-horizontal-relative:page;mso-position-vertical-relative:page;rotation:21626880f;z-index:-2511482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06" o:spid="_x0000_s2548" o:spt="136" type="#_x0000_t136" style="position:absolute;left:0pt;margin-left:86.9pt;margin-top:532.1pt;height:18.85pt;width:119.4pt;mso-position-horizontal-relative:page;mso-position-vertical-relative:page;rotation:21626880f;z-index:-2511472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08" o:spid="_x0000_s2549" o:spt="136" type="#_x0000_t136" style="position:absolute;left:0pt;margin-left:-13.05pt;margin-top:288.1pt;height:18.85pt;width:119.4pt;mso-position-horizontal-relative:page;mso-position-vertical-relative:page;rotation:21626880f;z-index:-2511462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10" o:spid="_x0000_s2550" o:spt="136" type="#_x0000_t136" style="position:absolute;left:0pt;margin-left:491.9pt;margin-top:532.1pt;height:18.85pt;width:119.4pt;mso-position-horizontal-relative:page;mso-position-vertical-relative:page;rotation:21626880f;z-index:-2511452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12" o:spid="_x0000_s2551" o:spt="136" type="#_x0000_t136" style="position:absolute;left:0pt;margin-left:-13.05pt;margin-top:776.1pt;height:18.85pt;width:119.4pt;mso-position-horizontal-relative:page;mso-position-vertical-relative:page;rotation:21626880f;z-index:-2511441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14" o:spid="_x0000_s2552" o:spt="136" type="#_x0000_t136" style="position:absolute;left:0pt;margin-left:391.9pt;margin-top:776.1pt;height:18.85pt;width:119.4pt;mso-position-horizontal-relative:page;mso-position-vertical-relative:page;rotation:21626880f;z-index:-2511431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553" o:spid="_x0000_s2553" style="position:absolute;left:0pt;margin-left:88.55pt;margin-top:54.6pt;height:0.75pt;width:418.25pt;mso-position-horizontal-relative:page;mso-position-vertical-relative:page;z-index:-251142144;mso-width-relative:page;mso-height-relative:page;" filled="f" stroked="t" coordsize="8365,15" o:allowincell="f" path="m0,7l8364,7e">
          <v:fill on="f" focussize="0,0"/>
          <v:stroke color="#000000" miterlimit="10" joinstyle="miter"/>
          <v:imagedata o:title=""/>
          <o:lock v:ext="edit"/>
        </v:shape>
      </w:pict>
    </w:r>
    <w:r>
      <w:pict>
        <v:shape id="PowerPlusWaterMarkObject1018" o:spid="_x0000_s2554" o:spt="136" type="#_x0000_t136" style="position:absolute;left:0pt;margin-left:491.9pt;margin-top:44.1pt;height:18.85pt;width:119.4pt;mso-position-horizontal-relative:page;mso-position-vertical-relative:page;rotation:21626880f;z-index:-2511400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20" o:spid="_x0000_s2555" o:spt="136" type="#_x0000_t136" style="position:absolute;left:0pt;margin-left:86.9pt;margin-top:27.75pt;height:18.85pt;width:119.4pt;rotation:21626880f;z-index:-25113907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2A532">
    <w:pPr>
      <w:spacing w:before="32" w:line="227" w:lineRule="auto"/>
      <w:ind w:left="649"/>
      <w:rPr>
        <w:rFonts w:ascii="STSong" w:hAnsi="STSong" w:eastAsia="STSong" w:cs="STSong"/>
        <w:sz w:val="16"/>
        <w:szCs w:val="16"/>
      </w:rPr>
    </w:pPr>
    <w:r>
      <w:pict>
        <v:shape id="_x0000_s2556" o:spid="_x0000_s2556" style="position:absolute;left:0pt;margin-left:30pt;margin-top:29.5pt;height:1pt;width:535pt;mso-position-horizontal-relative:page;mso-position-vertical-relative:page;z-index:-251130880;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024" o:spid="_x0000_s2557" o:spt="136" type="#_x0000_t136" style="position:absolute;left:0pt;margin-left:86.9pt;margin-top:532.1pt;height:18.85pt;width:119.4pt;mso-position-horizontal-relative:page;mso-position-vertical-relative:page;rotation:21626880f;z-index:-2511380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26" o:spid="_x0000_s2558" o:spt="136" type="#_x0000_t136" style="position:absolute;left:0pt;margin-left:-13.05pt;margin-top:288.1pt;height:18.85pt;width:119.4pt;mso-position-horizontal-relative:page;mso-position-vertical-relative:page;rotation:21626880f;z-index:-2511370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28" o:spid="_x0000_s2559" o:spt="136" type="#_x0000_t136" style="position:absolute;left:0pt;margin-left:391.9pt;margin-top:288.1pt;height:18.85pt;width:119.4pt;mso-position-horizontal-relative:page;mso-position-vertical-relative:page;rotation:21626880f;z-index:-2511360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30" o:spid="_x0000_s2560" o:spt="136" type="#_x0000_t136" style="position:absolute;left:0pt;margin-left:-13.05pt;margin-top:776.1pt;height:18.85pt;width:119.4pt;mso-position-horizontal-relative:page;mso-position-vertical-relative:page;rotation:21626880f;z-index:-2511349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32" o:spid="_x0000_s2561" o:spt="136" type="#_x0000_t136" style="position:absolute;left:0pt;margin-left:391.9pt;margin-top:776.1pt;height:18.85pt;width:119.4pt;mso-position-horizontal-relative:page;mso-position-vertical-relative:page;rotation:21626880f;z-index:-2511339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34" o:spid="_x0000_s2562" o:spt="136" type="#_x0000_t136" style="position:absolute;left:0pt;margin-left:491.9pt;margin-top:532.1pt;height:18.85pt;width:119.4pt;mso-position-horizontal-relative:page;mso-position-vertical-relative:page;rotation:21626880f;z-index:-2511329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563" o:spid="_x0000_s2563" style="position:absolute;left:0pt;margin-left:88.55pt;margin-top:54.6pt;height:0.75pt;width:418.25pt;mso-position-horizontal-relative:page;mso-position-vertical-relative:page;z-index:-251131904;mso-width-relative:page;mso-height-relative:page;" filled="f" stroked="t" coordsize="8365,15" o:allowincell="f" path="m0,7l8364,7e">
          <v:fill on="f" focussize="0,0"/>
          <v:stroke color="#000000" miterlimit="10" joinstyle="miter"/>
          <v:imagedata o:title=""/>
          <o:lock v:ext="edit"/>
        </v:shape>
      </w:pict>
    </w:r>
    <w:r>
      <w:pict>
        <v:shape id="PowerPlusWaterMarkObject1038" o:spid="_x0000_s2564" o:spt="136" type="#_x0000_t136" style="position:absolute;left:0pt;margin-left:491.9pt;margin-top:44.1pt;height:18.85pt;width:119.4pt;mso-position-horizontal-relative:page;mso-position-vertical-relative:page;rotation:21626880f;z-index:-2511298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40" o:spid="_x0000_s2565" o:spt="136" type="#_x0000_t136" style="position:absolute;left:0pt;margin-left:86.9pt;margin-top:27.75pt;height:18.85pt;width:119.4pt;rotation:21626880f;z-index:-25112883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15D80">
    <w:pPr>
      <w:spacing w:before="32" w:line="227" w:lineRule="auto"/>
      <w:ind w:left="649"/>
      <w:rPr>
        <w:rFonts w:ascii="STSong" w:hAnsi="STSong" w:eastAsia="STSong" w:cs="STSong"/>
        <w:sz w:val="16"/>
        <w:szCs w:val="16"/>
      </w:rPr>
    </w:pPr>
    <w:r>
      <w:pict>
        <v:shape id="_x0000_s2092" o:spid="_x0000_s2092" style="position:absolute;left:0pt;margin-left:30pt;margin-top:29.5pt;height:1pt;width:535pt;mso-position-horizontal-relative:page;mso-position-vertical-relative:page;z-index:-251607040;mso-width-relative:page;mso-height-relative:page;" filled="f" stroked="t" coordsize="10700,20" o:allowincell="f" path="m0,10l10700,10e">
          <v:fill on="f" focussize="0,0"/>
          <v:stroke weight="1pt" color="#646464" miterlimit="10" joinstyle="miter"/>
          <v:imagedata o:title=""/>
          <o:lock v:ext="edit"/>
        </v:shape>
      </w:pict>
    </w:r>
    <w:r>
      <w:pict>
        <v:shape id="PowerPlusWaterMarkObject90" o:spid="_x0000_s2093" o:spt="136" type="#_x0000_t136" style="position:absolute;left:0pt;margin-left:491.9pt;margin-top:532.1pt;height:18.85pt;width:119.4pt;mso-position-horizontal-relative:page;mso-position-vertical-relative:page;rotation:21626880f;z-index:-2516131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2" o:spid="_x0000_s2094" o:spt="136" type="#_x0000_t136" style="position:absolute;left:0pt;margin-left:-13.05pt;margin-top:288.1pt;height:18.85pt;width:119.4pt;mso-position-horizontal-relative:page;mso-position-vertical-relative:page;rotation:21626880f;z-index:-2516121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4" o:spid="_x0000_s2095" o:spt="136" type="#_x0000_t136" style="position:absolute;left:0pt;margin-left:391.9pt;margin-top:288.1pt;height:18.85pt;width:119.4pt;mso-position-horizontal-relative:page;mso-position-vertical-relative:page;rotation:21626880f;z-index:-2516111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6" o:spid="_x0000_s2096" o:spt="136" type="#_x0000_t136" style="position:absolute;left:0pt;margin-left:86.9pt;margin-top:532.1pt;height:18.85pt;width:119.4pt;mso-position-horizontal-relative:page;mso-position-vertical-relative:page;rotation:21626880f;z-index:-2516101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8" o:spid="_x0000_s2097" o:spt="136" type="#_x0000_t136" style="position:absolute;left:0pt;margin-left:-13.05pt;margin-top:776.1pt;height:18.85pt;width:119.4pt;mso-position-horizontal-relative:page;mso-position-vertical-relative:page;rotation:21626880f;z-index:-2516090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0" o:spid="_x0000_s2098" o:spt="136" type="#_x0000_t136" style="position:absolute;left:0pt;margin-left:391.9pt;margin-top:776.1pt;height:18.85pt;width:119.4pt;mso-position-horizontal-relative:page;mso-position-vertical-relative:page;rotation:21626880f;z-index:-2516080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2" o:spid="_x0000_s2099" o:spt="136" type="#_x0000_t136" style="position:absolute;left:0pt;margin-left:491.9pt;margin-top:44.1pt;height:18.85pt;width:119.4pt;mso-position-horizontal-relative:page;mso-position-vertical-relative:page;rotation:21626880f;z-index:-2516060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4" o:spid="_x0000_s2100" o:spt="136" type="#_x0000_t136" style="position:absolute;left:0pt;margin-left:86.9pt;margin-top:27.75pt;height:18.85pt;width:119.4pt;rotation:21626880f;z-index:-25160499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62E88">
    <w:pPr>
      <w:spacing w:before="32" w:line="227" w:lineRule="auto"/>
      <w:ind w:left="649"/>
      <w:rPr>
        <w:rFonts w:ascii="STSong" w:hAnsi="STSong" w:eastAsia="STSong" w:cs="STSong"/>
        <w:sz w:val="16"/>
        <w:szCs w:val="16"/>
      </w:rPr>
    </w:pPr>
    <w:r>
      <w:pict>
        <v:shape id="_x0000_s2566" o:spid="_x0000_s2566" style="position:absolute;left:0pt;margin-left:30pt;margin-top:29.5pt;height:1pt;width:535pt;mso-position-horizontal-relative:page;mso-position-vertical-relative:page;z-index:-251120640;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044" o:spid="_x0000_s2567" o:spt="136" type="#_x0000_t136" style="position:absolute;left:0pt;margin-left:391.9pt;margin-top:288.1pt;height:18.85pt;width:119.4pt;mso-position-horizontal-relative:page;mso-position-vertical-relative:page;rotation:21626880f;z-index:-2511278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46" o:spid="_x0000_s2568" o:spt="136" type="#_x0000_t136" style="position:absolute;left:0pt;margin-left:-13.05pt;margin-top:288.1pt;height:18.85pt;width:119.4pt;mso-position-horizontal-relative:page;mso-position-vertical-relative:page;rotation:21626880f;z-index:-2511267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48" o:spid="_x0000_s2569" o:spt="136" type="#_x0000_t136" style="position:absolute;left:0pt;margin-left:-13.05pt;margin-top:776.1pt;height:18.85pt;width:119.4pt;mso-position-horizontal-relative:page;mso-position-vertical-relative:page;rotation:21626880f;z-index:-2511257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50" o:spid="_x0000_s2570" o:spt="136" type="#_x0000_t136" style="position:absolute;left:0pt;margin-left:391.9pt;margin-top:776.1pt;height:18.85pt;width:119.4pt;mso-position-horizontal-relative:page;mso-position-vertical-relative:page;rotation:21626880f;z-index:-2511247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52" o:spid="_x0000_s2571" o:spt="136" type="#_x0000_t136" style="position:absolute;left:0pt;margin-left:86.9pt;margin-top:532.1pt;height:18.85pt;width:119.4pt;mso-position-horizontal-relative:page;mso-position-vertical-relative:page;rotation:21626880f;z-index:-2511237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54" o:spid="_x0000_s2572" o:spt="136" type="#_x0000_t136" style="position:absolute;left:0pt;margin-left:491.9pt;margin-top:532.1pt;height:18.85pt;width:119.4pt;mso-position-horizontal-relative:page;mso-position-vertical-relative:page;rotation:21626880f;z-index:-2511226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573" o:spid="_x0000_s2573" style="position:absolute;left:0pt;margin-left:88.55pt;margin-top:54.6pt;height:0.75pt;width:418.25pt;mso-position-horizontal-relative:page;mso-position-vertical-relative:page;z-index:-251121664;mso-width-relative:page;mso-height-relative:page;" filled="f" stroked="t" coordsize="8365,15" o:allowincell="f" path="m0,7l8364,7e">
          <v:fill on="f" focussize="0,0"/>
          <v:stroke color="#000000" miterlimit="10" joinstyle="miter"/>
          <v:imagedata o:title=""/>
          <o:lock v:ext="edit"/>
        </v:shape>
      </w:pict>
    </w:r>
    <w:r>
      <w:pict>
        <v:shape id="PowerPlusWaterMarkObject1058" o:spid="_x0000_s2574" o:spt="136" type="#_x0000_t136" style="position:absolute;left:0pt;margin-left:491.9pt;margin-top:44.1pt;height:18.85pt;width:119.4pt;mso-position-horizontal-relative:page;mso-position-vertical-relative:page;rotation:21626880f;z-index:-2511196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60" o:spid="_x0000_s2575" o:spt="136" type="#_x0000_t136" style="position:absolute;left:0pt;margin-left:86.9pt;margin-top:27.75pt;height:18.85pt;width:119.4pt;rotation:21626880f;z-index:-25111859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F75664">
    <w:pPr>
      <w:spacing w:before="32" w:line="227" w:lineRule="auto"/>
      <w:ind w:left="649"/>
      <w:rPr>
        <w:rFonts w:ascii="STSong" w:hAnsi="STSong" w:eastAsia="STSong" w:cs="STSong"/>
        <w:sz w:val="16"/>
        <w:szCs w:val="16"/>
      </w:rPr>
    </w:pPr>
    <w:r>
      <w:pict>
        <v:shape id="_x0000_s2576" o:spid="_x0000_s2576" style="position:absolute;left:0pt;margin-left:30pt;margin-top:29.5pt;height:1pt;width:535pt;mso-position-horizontal-relative:page;mso-position-vertical-relative:page;z-index:-251111424;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064" o:spid="_x0000_s2577" o:spt="136" type="#_x0000_t136" style="position:absolute;left:0pt;margin-left:-13.05pt;margin-top:288.1pt;height:18.85pt;width:119.4pt;mso-position-horizontal-relative:page;mso-position-vertical-relative:page;rotation:21626880f;z-index:-2511175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66" o:spid="_x0000_s2578" o:spt="136" type="#_x0000_t136" style="position:absolute;left:0pt;margin-left:391.9pt;margin-top:288.1pt;height:18.85pt;width:119.4pt;mso-position-horizontal-relative:page;mso-position-vertical-relative:page;rotation:21626880f;z-index:-2511165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68" o:spid="_x0000_s2579" o:spt="136" type="#_x0000_t136" style="position:absolute;left:0pt;margin-left:-13.05pt;margin-top:776.1pt;height:18.85pt;width:119.4pt;mso-position-horizontal-relative:page;mso-position-vertical-relative:page;rotation:21626880f;z-index:-2511155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70" o:spid="_x0000_s2580" o:spt="136" type="#_x0000_t136" style="position:absolute;left:0pt;margin-left:391.9pt;margin-top:776.1pt;height:18.85pt;width:119.4pt;mso-position-horizontal-relative:page;mso-position-vertical-relative:page;rotation:21626880f;z-index:-2511144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72" o:spid="_x0000_s2581" o:spt="136" type="#_x0000_t136" style="position:absolute;left:0pt;margin-left:86.9pt;margin-top:532.1pt;height:18.85pt;width:119.4pt;mso-position-horizontal-relative:page;mso-position-vertical-relative:page;rotation:21626880f;z-index:-2511134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74" o:spid="_x0000_s2582" o:spt="136" type="#_x0000_t136" style="position:absolute;left:0pt;margin-left:491.9pt;margin-top:532.1pt;height:18.85pt;width:119.4pt;mso-position-horizontal-relative:page;mso-position-vertical-relative:page;rotation:21626880f;z-index:-2511124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583" o:spid="_x0000_s2583" style="position:absolute;left:0pt;margin-left:88.55pt;margin-top:54.6pt;height:0.75pt;width:418.25pt;mso-position-horizontal-relative:page;mso-position-vertical-relative:page;z-index:-251110400;mso-width-relative:page;mso-height-relative:page;" filled="f" stroked="t" coordsize="8365,15" o:allowincell="f" path="m0,7l8364,7e">
          <v:fill on="f" focussize="0,0"/>
          <v:stroke color="#000000" miterlimit="10" joinstyle="miter"/>
          <v:imagedata o:title=""/>
          <o:lock v:ext="edit"/>
        </v:shape>
      </w:pict>
    </w:r>
    <w:r>
      <w:pict>
        <v:shape id="PowerPlusWaterMarkObject1078" o:spid="_x0000_s2584" o:spt="136" type="#_x0000_t136" style="position:absolute;left:0pt;margin-left:491.9pt;margin-top:44.1pt;height:18.85pt;width:119.4pt;mso-position-horizontal-relative:page;mso-position-vertical-relative:page;rotation:21626880f;z-index:-2511093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80" o:spid="_x0000_s2585" o:spt="136" type="#_x0000_t136" style="position:absolute;left:0pt;margin-left:86.9pt;margin-top:27.75pt;height:18.85pt;width:119.4pt;rotation:21626880f;z-index:-25110835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9C1AC2">
    <w:pPr>
      <w:spacing w:before="32" w:line="227" w:lineRule="auto"/>
      <w:ind w:left="649"/>
      <w:rPr>
        <w:rFonts w:ascii="STSong" w:hAnsi="STSong" w:eastAsia="STSong" w:cs="STSong"/>
        <w:sz w:val="16"/>
        <w:szCs w:val="16"/>
      </w:rPr>
    </w:pPr>
    <w:r>
      <w:pict>
        <v:shape id="_x0000_s2586" o:spid="_x0000_s2586" style="position:absolute;left:0pt;margin-left:30pt;margin-top:29.5pt;height:1pt;width:535pt;mso-position-horizontal-relative:page;mso-position-vertical-relative:page;z-index:-251100160;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084" o:spid="_x0000_s2587" o:spt="136" type="#_x0000_t136" style="position:absolute;left:0pt;margin-left:391.9pt;margin-top:288.1pt;height:18.85pt;width:119.4pt;mso-position-horizontal-relative:page;mso-position-vertical-relative:page;rotation:21626880f;z-index:-2511073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86" o:spid="_x0000_s2588" o:spt="136" type="#_x0000_t136" style="position:absolute;left:0pt;margin-left:-13.05pt;margin-top:288.1pt;height:18.85pt;width:119.4pt;mso-position-horizontal-relative:page;mso-position-vertical-relative:page;rotation:21626880f;z-index:-2511063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88" o:spid="_x0000_s2589" o:spt="136" type="#_x0000_t136" style="position:absolute;left:0pt;margin-left:-13.05pt;margin-top:776.1pt;height:18.85pt;width:119.4pt;mso-position-horizontal-relative:page;mso-position-vertical-relative:page;rotation:21626880f;z-index:-2511052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90" o:spid="_x0000_s2590" o:spt="136" type="#_x0000_t136" style="position:absolute;left:0pt;margin-left:391.9pt;margin-top:776.1pt;height:18.85pt;width:119.4pt;mso-position-horizontal-relative:page;mso-position-vertical-relative:page;rotation:21626880f;z-index:-2511042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92" o:spid="_x0000_s2591" o:spt="136" type="#_x0000_t136" style="position:absolute;left:0pt;margin-left:86.9pt;margin-top:532.1pt;height:18.85pt;width:119.4pt;mso-position-horizontal-relative:page;mso-position-vertical-relative:page;rotation:21626880f;z-index:-2511032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94" o:spid="_x0000_s2592" o:spt="136" type="#_x0000_t136" style="position:absolute;left:0pt;margin-left:491.9pt;margin-top:532.1pt;height:18.85pt;width:119.4pt;mso-position-horizontal-relative:page;mso-position-vertical-relative:page;rotation:21626880f;z-index:-2511022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593" o:spid="_x0000_s2593" style="position:absolute;left:0pt;margin-left:88.55pt;margin-top:54.6pt;height:0.75pt;width:418.25pt;mso-position-horizontal-relative:page;mso-position-vertical-relative:page;z-index:-251101184;mso-width-relative:page;mso-height-relative:page;" filled="f" stroked="t" coordsize="8365,15" o:allowincell="f" path="m0,7l8364,7e">
          <v:fill on="f" focussize="0,0"/>
          <v:stroke color="#000000" miterlimit="10" joinstyle="miter"/>
          <v:imagedata o:title=""/>
          <o:lock v:ext="edit"/>
        </v:shape>
      </w:pict>
    </w:r>
    <w:r>
      <w:pict>
        <v:shape id="PowerPlusWaterMarkObject1098" o:spid="_x0000_s2594" o:spt="136" type="#_x0000_t136" style="position:absolute;left:0pt;margin-left:491.9pt;margin-top:44.1pt;height:18.85pt;width:119.4pt;mso-position-horizontal-relative:page;mso-position-vertical-relative:page;rotation:21626880f;z-index:-2510991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00" o:spid="_x0000_s2595" o:spt="136" type="#_x0000_t136" style="position:absolute;left:0pt;margin-left:86.9pt;margin-top:27.75pt;height:18.85pt;width:119.4pt;rotation:21626880f;z-index:-25109811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8E1031">
    <w:pPr>
      <w:spacing w:before="32" w:line="227" w:lineRule="auto"/>
      <w:ind w:left="649"/>
      <w:rPr>
        <w:rFonts w:ascii="STSong" w:hAnsi="STSong" w:eastAsia="STSong" w:cs="STSong"/>
        <w:sz w:val="16"/>
        <w:szCs w:val="16"/>
      </w:rPr>
    </w:pPr>
    <w:r>
      <w:pict>
        <v:shape id="_x0000_s2596" o:spid="_x0000_s2596" style="position:absolute;left:0pt;margin-left:30pt;margin-top:29.5pt;height:1pt;width:782pt;mso-position-horizontal-relative:page;mso-position-vertical-relative:page;z-index:-251091968;mso-width-relative:page;mso-height-relative:page;" filled="f" stroked="t" coordsize="15640,20" o:allowincell="f" path="m0,10l15640,10e">
          <v:fill on="f" focussize="0,0"/>
          <v:stroke weight="1pt" color="#646464" miterlimit="10" joinstyle="miter"/>
          <v:imagedata o:title=""/>
          <o:lock v:ext="edit"/>
        </v:shape>
      </w:pict>
    </w:r>
    <w:r>
      <w:pict>
        <v:shape id="PowerPlusWaterMarkObject1104" o:spid="_x0000_s2597" o:spt="136" type="#_x0000_t136" style="position:absolute;left:0pt;margin-left:-45pt;margin-top:406.35pt;height:22.25pt;width:609.35pt;mso-position-horizontal-relative:page;mso-position-vertical-relative:page;rotation:21626880f;z-index:-251097088;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106" o:spid="_x0000_s2598" o:spt="136" type="#_x0000_t136" style="position:absolute;left:0pt;margin-left:280.95pt;margin-top:406.35pt;height:22.25pt;width:609.35pt;mso-position-horizontal-relative:page;mso-position-vertical-relative:page;rotation:21626880f;z-index:-251096064;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108" o:spid="_x0000_s2599" o:spt="136" type="#_x0000_t136" style="position:absolute;left:0pt;margin-left:86.9pt;margin-top:287.1pt;height:18.85pt;width:119.4pt;mso-position-horizontal-relative:page;mso-position-vertical-relative:page;rotation:21626880f;z-index:-2510950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10" o:spid="_x0000_s2600" o:spt="136" type="#_x0000_t136" style="position:absolute;left:0pt;margin-left:638.9pt;margin-top:529.1pt;height:18.85pt;width:119.4pt;mso-position-horizontal-relative:page;mso-position-vertical-relative:page;rotation:21626880f;z-index:-2510940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601" o:spid="_x0000_s2601" style="position:absolute;left:0pt;margin-left:70.55pt;margin-top:54.2pt;height:0.75pt;width:700.8pt;mso-position-horizontal-relative:page;mso-position-vertical-relative:page;z-index:-251092992;mso-width-relative:page;mso-height-relative:page;" filled="f" stroked="t" coordsize="14015,15" o:allowincell="f" path="m0,7l14015,7e">
          <v:fill on="f" focussize="0,0"/>
          <v:stroke color="#000000" miterlimit="10" joinstyle="miter"/>
          <v:imagedata o:title=""/>
          <o:lock v:ext="edit"/>
        </v:shape>
      </w:pict>
    </w:r>
    <w:r>
      <w:pict>
        <v:shape id="PowerPlusWaterMarkObject1114" o:spid="_x0000_s2602" o:spt="136" type="#_x0000_t136" style="position:absolute;left:0pt;margin-left:638.9pt;margin-top:45.1pt;height:18.85pt;width:119.4pt;mso-position-horizontal-relative:page;mso-position-vertical-relative:page;rotation:21626880f;z-index:-2510909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16" o:spid="_x0000_s2603" o:spt="136" type="#_x0000_t136" style="position:absolute;left:0pt;margin-left:312.9pt;margin-top:45.1pt;height:18.85pt;width:119.4pt;mso-position-horizontal-relative:page;mso-position-vertical-relative:page;rotation:21626880f;z-index:-2510899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18" o:spid="_x0000_s2604" o:spt="136" type="#_x0000_t136" style="position:absolute;left:0pt;margin-left:-13.05pt;margin-top:28.75pt;height:18.85pt;width:119.4pt;rotation:21626880f;z-index:-25108889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B1FA51">
    <w:pPr>
      <w:spacing w:before="32" w:line="227" w:lineRule="auto"/>
      <w:ind w:left="649"/>
      <w:rPr>
        <w:rFonts w:ascii="STSong" w:hAnsi="STSong" w:eastAsia="STSong" w:cs="STSong"/>
        <w:sz w:val="16"/>
        <w:szCs w:val="16"/>
      </w:rPr>
    </w:pPr>
    <w:r>
      <w:pict>
        <v:shape id="_x0000_s2605" o:spid="_x0000_s2605" style="position:absolute;left:0pt;margin-left:30pt;margin-top:29.5pt;height:1pt;width:782pt;mso-position-horizontal-relative:page;mso-position-vertical-relative:page;z-index:-251082752;mso-width-relative:page;mso-height-relative:page;" filled="f" stroked="t" coordsize="15640,20" o:allowincell="f" path="m0,10l15640,10e">
          <v:fill on="f" focussize="0,0"/>
          <v:stroke weight="1pt" color="#646464" miterlimit="10" joinstyle="miter"/>
          <v:imagedata o:title=""/>
          <o:lock v:ext="edit"/>
        </v:shape>
      </w:pict>
    </w:r>
    <w:r>
      <w:pict>
        <v:shape id="PowerPlusWaterMarkObject1122" o:spid="_x0000_s2606" o:spt="136" type="#_x0000_t136" style="position:absolute;left:0pt;margin-left:-45pt;margin-top:406.35pt;height:22.25pt;width:609.35pt;mso-position-horizontal-relative:page;mso-position-vertical-relative:page;rotation:21626880f;z-index:-25108787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124" o:spid="_x0000_s2607" o:spt="136" type="#_x0000_t136" style="position:absolute;left:0pt;margin-left:86.9pt;margin-top:287.1pt;height:18.85pt;width:119.4pt;mso-position-horizontal-relative:page;mso-position-vertical-relative:page;rotation:21626880f;z-index:-2510868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26" o:spid="_x0000_s2608" o:spt="136" type="#_x0000_t136" style="position:absolute;left:0pt;margin-left:280.95pt;margin-top:406.35pt;height:22.25pt;width:609.35pt;mso-position-horizontal-relative:page;mso-position-vertical-relative:page;rotation:21626880f;z-index:-251085824;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128" o:spid="_x0000_s2609" o:spt="136" type="#_x0000_t136" style="position:absolute;left:0pt;margin-left:638.9pt;margin-top:529.1pt;height:18.85pt;width:119.4pt;mso-position-horizontal-relative:page;mso-position-vertical-relative:page;rotation:21626880f;z-index:-2510848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610" o:spid="_x0000_s2610" style="position:absolute;left:0pt;margin-left:70.55pt;margin-top:54.2pt;height:0.75pt;width:700.8pt;mso-position-horizontal-relative:page;mso-position-vertical-relative:page;z-index:-251083776;mso-width-relative:page;mso-height-relative:page;" filled="f" stroked="t" coordsize="14015,15" o:allowincell="f" path="m0,7l14015,7e">
          <v:fill on="f" focussize="0,0"/>
          <v:stroke color="#000000" miterlimit="10" joinstyle="miter"/>
          <v:imagedata o:title=""/>
          <o:lock v:ext="edit"/>
        </v:shape>
      </w:pict>
    </w:r>
    <w:r>
      <w:pict>
        <v:shape id="PowerPlusWaterMarkObject1132" o:spid="_x0000_s2611" o:spt="136" type="#_x0000_t136" style="position:absolute;left:0pt;margin-left:638.9pt;margin-top:45.1pt;height:18.85pt;width:119.4pt;mso-position-horizontal-relative:page;mso-position-vertical-relative:page;rotation:21626880f;z-index:-2510817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34" o:spid="_x0000_s2612" o:spt="136" type="#_x0000_t136" style="position:absolute;left:0pt;margin-left:312.9pt;margin-top:45.1pt;height:18.85pt;width:119.4pt;mso-position-horizontal-relative:page;mso-position-vertical-relative:page;rotation:21626880f;z-index:-2510807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36" o:spid="_x0000_s2613" o:spt="136" type="#_x0000_t136" style="position:absolute;left:0pt;margin-left:-13.05pt;margin-top:28.75pt;height:18.85pt;width:119.4pt;rotation:21626880f;z-index:-25107968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6ACF2">
    <w:pPr>
      <w:spacing w:before="32" w:line="227" w:lineRule="auto"/>
      <w:ind w:left="649"/>
      <w:rPr>
        <w:rFonts w:ascii="STSong" w:hAnsi="STSong" w:eastAsia="STSong" w:cs="STSong"/>
        <w:sz w:val="16"/>
        <w:szCs w:val="16"/>
      </w:rPr>
    </w:pPr>
    <w:r>
      <w:pict>
        <v:shape id="_x0000_s2614" o:spid="_x0000_s2614" style="position:absolute;left:0pt;margin-left:30pt;margin-top:29.5pt;height:1pt;width:782pt;mso-position-horizontal-relative:page;mso-position-vertical-relative:page;z-index:-251074560;mso-width-relative:page;mso-height-relative:page;" filled="f" stroked="t" coordsize="15640,20" o:allowincell="f" path="m0,10l15640,10e">
          <v:fill on="f" focussize="0,0"/>
          <v:stroke weight="1pt" color="#646464" miterlimit="10" joinstyle="miter"/>
          <v:imagedata o:title=""/>
          <o:lock v:ext="edit"/>
        </v:shape>
      </w:pict>
    </w:r>
    <w:r>
      <w:pict>
        <v:shape id="PowerPlusWaterMarkObject1140" o:spid="_x0000_s2615" o:spt="136" type="#_x0000_t136" style="position:absolute;left:0pt;margin-left:-45pt;margin-top:406.35pt;height:22.25pt;width:609.35pt;mso-position-horizontal-relative:page;mso-position-vertical-relative:page;rotation:21626880f;z-index:-251078656;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142" o:spid="_x0000_s2616" o:spt="136" type="#_x0000_t136" style="position:absolute;left:0pt;margin-left:280.95pt;margin-top:406.35pt;height:22.25pt;width:609.35pt;mso-position-horizontal-relative:page;mso-position-vertical-relative:page;rotation:21626880f;z-index:-25107763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144" o:spid="_x0000_s2617" o:spt="136" type="#_x0000_t136" style="position:absolute;left:0pt;margin-left:638.9pt;margin-top:529.1pt;height:18.85pt;width:119.4pt;mso-position-horizontal-relative:page;mso-position-vertical-relative:page;rotation:21626880f;z-index:-2510766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46" o:spid="_x0000_s2618" o:spt="136" type="#_x0000_t136" style="position:absolute;left:0pt;margin-left:86.9pt;margin-top:287.1pt;height:18.85pt;width:119.4pt;mso-position-horizontal-relative:page;mso-position-vertical-relative:page;rotation:21626880f;z-index:-2510755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619" o:spid="_x0000_s2619" style="position:absolute;left:0pt;margin-left:70.55pt;margin-top:54.2pt;height:0.75pt;width:700.8pt;mso-position-horizontal-relative:page;mso-position-vertical-relative:page;z-index:-251073536;mso-width-relative:page;mso-height-relative:page;" filled="f" stroked="t" coordsize="14015,15" o:allowincell="f" path="m0,7l14015,7e">
          <v:fill on="f" focussize="0,0"/>
          <v:stroke color="#000000" miterlimit="10" joinstyle="miter"/>
          <v:imagedata o:title=""/>
          <o:lock v:ext="edit"/>
        </v:shape>
      </w:pict>
    </w:r>
    <w:r>
      <w:pict>
        <v:shape id="PowerPlusWaterMarkObject1150" o:spid="_x0000_s2620" o:spt="136" type="#_x0000_t136" style="position:absolute;left:0pt;margin-left:638.9pt;margin-top:45.1pt;height:18.85pt;width:119.4pt;mso-position-horizontal-relative:page;mso-position-vertical-relative:page;rotation:21626880f;z-index:-2510725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52" o:spid="_x0000_s2621" o:spt="136" type="#_x0000_t136" style="position:absolute;left:0pt;margin-left:312.9pt;margin-top:45.1pt;height:18.85pt;width:119.4pt;mso-position-horizontal-relative:page;mso-position-vertical-relative:page;rotation:21626880f;z-index:-2510714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54" o:spid="_x0000_s2622" o:spt="136" type="#_x0000_t136" style="position:absolute;left:0pt;margin-left:-13.05pt;margin-top:28.75pt;height:18.85pt;width:119.4pt;rotation:21626880f;z-index:-25107046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21DBD8">
    <w:pPr>
      <w:spacing w:before="32" w:line="227" w:lineRule="auto"/>
      <w:ind w:left="649"/>
      <w:rPr>
        <w:rFonts w:ascii="STSong" w:hAnsi="STSong" w:eastAsia="STSong" w:cs="STSong"/>
        <w:sz w:val="16"/>
        <w:szCs w:val="16"/>
      </w:rPr>
    </w:pPr>
    <w:r>
      <w:pict>
        <v:shape id="_x0000_s2623" o:spid="_x0000_s2623" style="position:absolute;left:0pt;margin-left:30pt;margin-top:29.5pt;height:1pt;width:535pt;mso-position-horizontal-relative:page;mso-position-vertical-relative:page;z-index:-25106329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158" o:spid="_x0000_s2624" o:spt="136" type="#_x0000_t136" style="position:absolute;left:0pt;margin-left:-13.05pt;margin-top:288.1pt;height:18.85pt;width:119.4pt;mso-position-horizontal-relative:page;mso-position-vertical-relative:page;rotation:21626880f;z-index:-2510694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60" o:spid="_x0000_s2625" o:spt="136" type="#_x0000_t136" style="position:absolute;left:0pt;margin-left:391.9pt;margin-top:288.1pt;height:18.85pt;width:119.4pt;mso-position-horizontal-relative:page;mso-position-vertical-relative:page;rotation:21626880f;z-index:-2510684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62" o:spid="_x0000_s2626" o:spt="136" type="#_x0000_t136" style="position:absolute;left:0pt;margin-left:86.9pt;margin-top:532.1pt;height:18.85pt;width:119.4pt;mso-position-horizontal-relative:page;mso-position-vertical-relative:page;rotation:21626880f;z-index:-2510673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64" o:spid="_x0000_s2627" o:spt="136" type="#_x0000_t136" style="position:absolute;left:0pt;margin-left:491.9pt;margin-top:532.1pt;height:18.85pt;width:119.4pt;mso-position-horizontal-relative:page;mso-position-vertical-relative:page;rotation:21626880f;z-index:-2510663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66" o:spid="_x0000_s2628" o:spt="136" type="#_x0000_t136" style="position:absolute;left:0pt;margin-left:-13.05pt;margin-top:776.1pt;height:18.85pt;width:119.4pt;mso-position-horizontal-relative:page;mso-position-vertical-relative:page;rotation:21626880f;z-index:-2510653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68" o:spid="_x0000_s2629" o:spt="136" type="#_x0000_t136" style="position:absolute;left:0pt;margin-left:391.9pt;margin-top:776.1pt;height:18.85pt;width:119.4pt;mso-position-horizontal-relative:page;mso-position-vertical-relative:page;rotation:21626880f;z-index:-2510643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630" o:spid="_x0000_s2630" style="position:absolute;left:0pt;margin-left:88.55pt;margin-top:54.6pt;height:0.75pt;width:418.25pt;mso-position-horizontal-relative:page;mso-position-vertical-relative:page;z-index:-251062272;mso-width-relative:page;mso-height-relative:page;" filled="f" stroked="t" coordsize="8365,15" o:allowincell="f" path="m0,7l8364,7e">
          <v:fill on="f" focussize="0,0"/>
          <v:stroke color="#000000" miterlimit="10" joinstyle="miter"/>
          <v:imagedata o:title=""/>
          <o:lock v:ext="edit"/>
        </v:shape>
      </w:pict>
    </w:r>
    <w:r>
      <w:pict>
        <v:shape id="PowerPlusWaterMarkObject1172" o:spid="_x0000_s2631" o:spt="136" type="#_x0000_t136" style="position:absolute;left:0pt;margin-left:491.9pt;margin-top:44.1pt;height:18.85pt;width:119.4pt;mso-position-horizontal-relative:page;mso-position-vertical-relative:page;rotation:21626880f;z-index:-2510612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74" o:spid="_x0000_s2632" o:spt="136" type="#_x0000_t136" style="position:absolute;left:0pt;margin-left:86.9pt;margin-top:27.75pt;height:18.85pt;width:119.4pt;rotation:21626880f;z-index:-25106022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25037D">
    <w:pPr>
      <w:spacing w:before="32" w:line="227" w:lineRule="auto"/>
      <w:ind w:left="649"/>
      <w:rPr>
        <w:rFonts w:ascii="STSong" w:hAnsi="STSong" w:eastAsia="STSong" w:cs="STSong"/>
        <w:sz w:val="16"/>
        <w:szCs w:val="16"/>
      </w:rPr>
    </w:pPr>
    <w:r>
      <w:pict>
        <v:shape id="_x0000_s2633" o:spid="_x0000_s2633" style="position:absolute;left:0pt;margin-left:30pt;margin-top:29.5pt;height:1pt;width:535pt;mso-position-horizontal-relative:page;mso-position-vertical-relative:page;z-index:-25105305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178" o:spid="_x0000_s2634" o:spt="136" type="#_x0000_t136" style="position:absolute;left:0pt;margin-left:-13.05pt;margin-top:288.1pt;height:18.85pt;width:119.4pt;mso-position-horizontal-relative:page;mso-position-vertical-relative:page;rotation:21626880f;z-index:-2510592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80" o:spid="_x0000_s2635" o:spt="136" type="#_x0000_t136" style="position:absolute;left:0pt;margin-left:391.9pt;margin-top:288.1pt;height:18.85pt;width:119.4pt;mso-position-horizontal-relative:page;mso-position-vertical-relative:page;rotation:21626880f;z-index:-2510581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82" o:spid="_x0000_s2636" o:spt="136" type="#_x0000_t136" style="position:absolute;left:0pt;margin-left:86.9pt;margin-top:532.1pt;height:18.85pt;width:119.4pt;mso-position-horizontal-relative:page;mso-position-vertical-relative:page;rotation:21626880f;z-index:-2510571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84" o:spid="_x0000_s2637" o:spt="136" type="#_x0000_t136" style="position:absolute;left:0pt;margin-left:-13.05pt;margin-top:776.1pt;height:18.85pt;width:119.4pt;mso-position-horizontal-relative:page;mso-position-vertical-relative:page;rotation:21626880f;z-index:-2510561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86" o:spid="_x0000_s2638" o:spt="136" type="#_x0000_t136" style="position:absolute;left:0pt;margin-left:391.9pt;margin-top:776.1pt;height:18.85pt;width:119.4pt;mso-position-horizontal-relative:page;mso-position-vertical-relative:page;rotation:21626880f;z-index:-2510551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88" o:spid="_x0000_s2639" o:spt="136" type="#_x0000_t136" style="position:absolute;left:0pt;margin-left:491.9pt;margin-top:532.1pt;height:18.85pt;width:119.4pt;mso-position-horizontal-relative:page;mso-position-vertical-relative:page;rotation:21626880f;z-index:-2510540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640" o:spid="_x0000_s2640" style="position:absolute;left:0pt;margin-left:88.55pt;margin-top:54.6pt;height:0.75pt;width:418.25pt;mso-position-horizontal-relative:page;mso-position-vertical-relative:page;z-index:-251052032;mso-width-relative:page;mso-height-relative:page;" filled="f" stroked="t" coordsize="8365,15" o:allowincell="f" path="m0,7l8364,7e">
          <v:fill on="f" focussize="0,0"/>
          <v:stroke color="#000000" miterlimit="10" joinstyle="miter"/>
          <v:imagedata o:title=""/>
          <o:lock v:ext="edit"/>
        </v:shape>
      </w:pict>
    </w:r>
    <w:r>
      <w:pict>
        <v:shape id="PowerPlusWaterMarkObject1192" o:spid="_x0000_s2641" o:spt="136" type="#_x0000_t136" style="position:absolute;left:0pt;margin-left:491.9pt;margin-top:44.1pt;height:18.85pt;width:119.4pt;mso-position-horizontal-relative:page;mso-position-vertical-relative:page;rotation:21626880f;z-index:-2510510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94" o:spid="_x0000_s2642" o:spt="136" type="#_x0000_t136" style="position:absolute;left:0pt;margin-left:86.9pt;margin-top:27.75pt;height:18.85pt;width:119.4pt;rotation:21626880f;z-index:-25104998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AE724">
    <w:pPr>
      <w:spacing w:before="32" w:line="227" w:lineRule="auto"/>
      <w:ind w:left="649"/>
      <w:rPr>
        <w:rFonts w:ascii="STSong" w:hAnsi="STSong" w:eastAsia="STSong" w:cs="STSong"/>
        <w:sz w:val="16"/>
        <w:szCs w:val="16"/>
      </w:rPr>
    </w:pPr>
    <w:r>
      <w:pict>
        <v:shape id="_x0000_s2643" o:spid="_x0000_s2643" style="position:absolute;left:0pt;margin-left:30pt;margin-top:29.5pt;height:1pt;width:535pt;mso-position-horizontal-relative:page;mso-position-vertical-relative:page;z-index:-25104281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198" o:spid="_x0000_s2644" o:spt="136" type="#_x0000_t136" style="position:absolute;left:0pt;margin-left:391.9pt;margin-top:288.1pt;height:18.85pt;width:119.4pt;mso-position-horizontal-relative:page;mso-position-vertical-relative:page;rotation:21626880f;z-index:-2510489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00" o:spid="_x0000_s2645" o:spt="136" type="#_x0000_t136" style="position:absolute;left:0pt;margin-left:-13.05pt;margin-top:288.1pt;height:18.85pt;width:119.4pt;mso-position-horizontal-relative:page;mso-position-vertical-relative:page;rotation:21626880f;z-index:-2510479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02" o:spid="_x0000_s2646" o:spt="136" type="#_x0000_t136" style="position:absolute;left:0pt;margin-left:86.9pt;margin-top:532.1pt;height:18.85pt;width:119.4pt;mso-position-horizontal-relative:page;mso-position-vertical-relative:page;rotation:21626880f;z-index:-2510469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04" o:spid="_x0000_s2647" o:spt="136" type="#_x0000_t136" style="position:absolute;left:0pt;margin-left:491.9pt;margin-top:532.1pt;height:18.85pt;width:119.4pt;mso-position-horizontal-relative:page;mso-position-vertical-relative:page;rotation:21626880f;z-index:-2510458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06" o:spid="_x0000_s2648" o:spt="136" type="#_x0000_t136" style="position:absolute;left:0pt;margin-left:-13.05pt;margin-top:776.1pt;height:18.85pt;width:119.4pt;mso-position-horizontal-relative:page;mso-position-vertical-relative:page;rotation:21626880f;z-index:-2510448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08" o:spid="_x0000_s2649" o:spt="136" type="#_x0000_t136" style="position:absolute;left:0pt;margin-left:391.9pt;margin-top:776.1pt;height:18.85pt;width:119.4pt;mso-position-horizontal-relative:page;mso-position-vertical-relative:page;rotation:21626880f;z-index:-2510438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650" o:spid="_x0000_s2650" style="position:absolute;left:0pt;margin-left:88.55pt;margin-top:54.6pt;height:0.75pt;width:418.25pt;mso-position-horizontal-relative:page;mso-position-vertical-relative:page;z-index:-251041792;mso-width-relative:page;mso-height-relative:page;" filled="f" stroked="t" coordsize="8365,15" o:allowincell="f" path="m0,7l8364,7e">
          <v:fill on="f" focussize="0,0"/>
          <v:stroke color="#000000" miterlimit="10" joinstyle="miter"/>
          <v:imagedata o:title=""/>
          <o:lock v:ext="edit"/>
        </v:shape>
      </w:pict>
    </w:r>
    <w:r>
      <w:pict>
        <v:shape id="PowerPlusWaterMarkObject1212" o:spid="_x0000_s2651" o:spt="136" type="#_x0000_t136" style="position:absolute;left:0pt;margin-left:491.9pt;margin-top:44.1pt;height:18.85pt;width:119.4pt;mso-position-horizontal-relative:page;mso-position-vertical-relative:page;rotation:21626880f;z-index:-2510407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14" o:spid="_x0000_s2652" o:spt="136" type="#_x0000_t136" style="position:absolute;left:0pt;margin-left:86.9pt;margin-top:27.75pt;height:18.85pt;width:119.4pt;rotation:21626880f;z-index:-25103974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9867FD">
    <w:pPr>
      <w:spacing w:before="32" w:line="227" w:lineRule="auto"/>
      <w:ind w:left="649"/>
      <w:rPr>
        <w:rFonts w:ascii="STSong" w:hAnsi="STSong" w:eastAsia="STSong" w:cs="STSong"/>
        <w:sz w:val="16"/>
        <w:szCs w:val="16"/>
      </w:rPr>
    </w:pPr>
    <w:r>
      <w:pict>
        <v:shape id="_x0000_s2653" o:spid="_x0000_s2653" style="position:absolute;left:0pt;margin-left:30pt;margin-top:29.5pt;height:1pt;width:535pt;mso-position-horizontal-relative:page;mso-position-vertical-relative:page;z-index:-251031552;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218" o:spid="_x0000_s2654" o:spt="136" type="#_x0000_t136" style="position:absolute;left:0pt;margin-left:-13.05pt;margin-top:288.1pt;height:18.85pt;width:119.4pt;mso-position-horizontal-relative:page;mso-position-vertical-relative:page;rotation:21626880f;z-index:-2510387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20" o:spid="_x0000_s2655" o:spt="136" type="#_x0000_t136" style="position:absolute;left:0pt;margin-left:391.9pt;margin-top:288.1pt;height:18.85pt;width:119.4pt;mso-position-horizontal-relative:page;mso-position-vertical-relative:page;rotation:21626880f;z-index:-2510376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22" o:spid="_x0000_s2656" o:spt="136" type="#_x0000_t136" style="position:absolute;left:0pt;margin-left:-13.05pt;margin-top:776.1pt;height:18.85pt;width:119.4pt;mso-position-horizontal-relative:page;mso-position-vertical-relative:page;rotation:21626880f;z-index:-2510366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24" o:spid="_x0000_s2657" o:spt="136" type="#_x0000_t136" style="position:absolute;left:0pt;margin-left:391.9pt;margin-top:776.1pt;height:18.85pt;width:119.4pt;mso-position-horizontal-relative:page;mso-position-vertical-relative:page;rotation:21626880f;z-index:-2510356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26" o:spid="_x0000_s2658" o:spt="136" type="#_x0000_t136" style="position:absolute;left:0pt;margin-left:86.9pt;margin-top:532.1pt;height:18.85pt;width:119.4pt;mso-position-horizontal-relative:page;mso-position-vertical-relative:page;rotation:21626880f;z-index:-2510346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28" o:spid="_x0000_s2659" o:spt="136" type="#_x0000_t136" style="position:absolute;left:0pt;margin-left:491.9pt;margin-top:532.1pt;height:18.85pt;width:119.4pt;mso-position-horizontal-relative:page;mso-position-vertical-relative:page;rotation:21626880f;z-index:-2510336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660" o:spid="_x0000_s2660" style="position:absolute;left:0pt;margin-left:88.55pt;margin-top:54.6pt;height:0.75pt;width:418.25pt;mso-position-horizontal-relative:page;mso-position-vertical-relative:page;z-index:-251032576;mso-width-relative:page;mso-height-relative:page;" filled="f" stroked="t" coordsize="8365,15" o:allowincell="f" path="m0,7l8364,7e">
          <v:fill on="f" focussize="0,0"/>
          <v:stroke color="#000000" miterlimit="10" joinstyle="miter"/>
          <v:imagedata o:title=""/>
          <o:lock v:ext="edit"/>
        </v:shape>
      </w:pict>
    </w:r>
    <w:r>
      <w:pict>
        <v:shape id="PowerPlusWaterMarkObject1232" o:spid="_x0000_s2661" o:spt="136" type="#_x0000_t136" style="position:absolute;left:0pt;margin-left:491.9pt;margin-top:44.1pt;height:18.85pt;width:119.4pt;mso-position-horizontal-relative:page;mso-position-vertical-relative:page;rotation:21626880f;z-index:-2510305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34" o:spid="_x0000_s2662" o:spt="136" type="#_x0000_t136" style="position:absolute;left:0pt;margin-left:86.9pt;margin-top:27.75pt;height:18.85pt;width:119.4pt;rotation:21626880f;z-index:-25102950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D90AA2">
    <w:pPr>
      <w:spacing w:before="32" w:line="227" w:lineRule="auto"/>
      <w:ind w:left="649"/>
      <w:rPr>
        <w:rFonts w:ascii="STSong" w:hAnsi="STSong" w:eastAsia="STSong" w:cs="STSong"/>
        <w:sz w:val="16"/>
        <w:szCs w:val="16"/>
      </w:rPr>
    </w:pPr>
    <w:r>
      <w:pict>
        <v:shape id="_x0000_s2101" o:spid="_x0000_s2101" style="position:absolute;left:0pt;margin-left:30pt;margin-top:29.5pt;height:1pt;width:535pt;mso-position-horizontal-relative:page;mso-position-vertical-relative:page;z-index:-251597824;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08" o:spid="_x0000_s2102" o:spt="136" type="#_x0000_t136" style="position:absolute;left:0pt;margin-left:-13.05pt;margin-top:288.1pt;height:18.85pt;width:119.4pt;mso-position-horizontal-relative:page;mso-position-vertical-relative:page;rotation:21626880f;z-index:-2516039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0" o:spid="_x0000_s2103" o:spt="136" type="#_x0000_t136" style="position:absolute;left:0pt;margin-left:391.9pt;margin-top:288.1pt;height:18.85pt;width:119.4pt;mso-position-horizontal-relative:page;mso-position-vertical-relative:page;rotation:21626880f;z-index:-2516029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2" o:spid="_x0000_s2104" o:spt="136" type="#_x0000_t136" style="position:absolute;left:0pt;margin-left:86.9pt;margin-top:532.1pt;height:18.85pt;width:119.4pt;mso-position-horizontal-relative:page;mso-position-vertical-relative:page;rotation:21626880f;z-index:-2516019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4" o:spid="_x0000_s2105" o:spt="136" type="#_x0000_t136" style="position:absolute;left:0pt;margin-left:491.9pt;margin-top:532.1pt;height:18.85pt;width:119.4pt;mso-position-horizontal-relative:page;mso-position-vertical-relative:page;rotation:21626880f;z-index:-2516008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6" o:spid="_x0000_s2106" o:spt="136" type="#_x0000_t136" style="position:absolute;left:0pt;margin-left:-13.05pt;margin-top:776.1pt;height:18.85pt;width:119.4pt;mso-position-horizontal-relative:page;mso-position-vertical-relative:page;rotation:21626880f;z-index:-2515998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8" o:spid="_x0000_s2107" o:spt="136" type="#_x0000_t136" style="position:absolute;left:0pt;margin-left:391.9pt;margin-top:776.1pt;height:18.85pt;width:119.4pt;mso-position-horizontal-relative:page;mso-position-vertical-relative:page;rotation:21626880f;z-index:-2515988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0" o:spid="_x0000_s2108" o:spt="136" type="#_x0000_t136" style="position:absolute;left:0pt;margin-left:491.9pt;margin-top:44.1pt;height:18.85pt;width:119.4pt;mso-position-horizontal-relative:page;mso-position-vertical-relative:page;rotation:21626880f;z-index:-2515968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2" o:spid="_x0000_s2109" o:spt="136" type="#_x0000_t136" style="position:absolute;left:0pt;margin-left:86.9pt;margin-top:27.75pt;height:18.85pt;width:119.4pt;rotation:21626880f;z-index:-25159577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E35459">
    <w:pPr>
      <w:spacing w:before="32" w:line="227" w:lineRule="auto"/>
      <w:ind w:left="649"/>
      <w:rPr>
        <w:rFonts w:ascii="STSong" w:hAnsi="STSong" w:eastAsia="STSong" w:cs="STSong"/>
        <w:sz w:val="16"/>
        <w:szCs w:val="16"/>
      </w:rPr>
    </w:pPr>
    <w:r>
      <w:pict>
        <v:shape id="_x0000_s2663" o:spid="_x0000_s2663" style="position:absolute;left:0pt;margin-left:30pt;margin-top:29.5pt;height:1pt;width:535pt;mso-position-horizontal-relative:page;mso-position-vertical-relative:page;z-index:-25102233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238" o:spid="_x0000_s2664" o:spt="136" type="#_x0000_t136" style="position:absolute;left:0pt;margin-left:86.9pt;margin-top:532.1pt;height:18.85pt;width:119.4pt;mso-position-horizontal-relative:page;mso-position-vertical-relative:page;rotation:21626880f;z-index:-2510284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40" o:spid="_x0000_s2665" o:spt="136" type="#_x0000_t136" style="position:absolute;left:0pt;margin-left:-13.05pt;margin-top:288.1pt;height:18.85pt;width:119.4pt;mso-position-horizontal-relative:page;mso-position-vertical-relative:page;rotation:21626880f;z-index:-2510274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42" o:spid="_x0000_s2666" o:spt="136" type="#_x0000_t136" style="position:absolute;left:0pt;margin-left:391.9pt;margin-top:288.1pt;height:18.85pt;width:119.4pt;mso-position-horizontal-relative:page;mso-position-vertical-relative:page;rotation:21626880f;z-index:-2510264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44" o:spid="_x0000_s2667" o:spt="136" type="#_x0000_t136" style="position:absolute;left:0pt;margin-left:-13.05pt;margin-top:776.1pt;height:18.85pt;width:119.4pt;mso-position-horizontal-relative:page;mso-position-vertical-relative:page;rotation:21626880f;z-index:-2510254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46" o:spid="_x0000_s2668" o:spt="136" type="#_x0000_t136" style="position:absolute;left:0pt;margin-left:391.9pt;margin-top:776.1pt;height:18.85pt;width:119.4pt;mso-position-horizontal-relative:page;mso-position-vertical-relative:page;rotation:21626880f;z-index:-2510243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48" o:spid="_x0000_s2669" o:spt="136" type="#_x0000_t136" style="position:absolute;left:0pt;margin-left:491.9pt;margin-top:532.1pt;height:18.85pt;width:119.4pt;mso-position-horizontal-relative:page;mso-position-vertical-relative:page;rotation:21626880f;z-index:-2510233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670" o:spid="_x0000_s2670" style="position:absolute;left:0pt;margin-left:88.55pt;margin-top:54.6pt;height:0.75pt;width:418.25pt;mso-position-horizontal-relative:page;mso-position-vertical-relative:page;z-index:-251021312;mso-width-relative:page;mso-height-relative:page;" filled="f" stroked="t" coordsize="8365,15" o:allowincell="f" path="m0,7l8364,7e">
          <v:fill on="f" focussize="0,0"/>
          <v:stroke color="#000000" miterlimit="10" joinstyle="miter"/>
          <v:imagedata o:title=""/>
          <o:lock v:ext="edit"/>
        </v:shape>
      </w:pict>
    </w:r>
    <w:r>
      <w:pict>
        <v:shape id="PowerPlusWaterMarkObject1252" o:spid="_x0000_s2671" o:spt="136" type="#_x0000_t136" style="position:absolute;left:0pt;margin-left:491.9pt;margin-top:44.1pt;height:18.85pt;width:119.4pt;mso-position-horizontal-relative:page;mso-position-vertical-relative:page;rotation:21626880f;z-index:-2510202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54" o:spid="_x0000_s2672" o:spt="136" type="#_x0000_t136" style="position:absolute;left:0pt;margin-left:86.9pt;margin-top:27.75pt;height:18.85pt;width:119.4pt;rotation:21626880f;z-index:-25101926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823F8">
    <w:pPr>
      <w:spacing w:before="32" w:line="227" w:lineRule="auto"/>
      <w:ind w:left="649"/>
      <w:rPr>
        <w:rFonts w:ascii="STSong" w:hAnsi="STSong" w:eastAsia="STSong" w:cs="STSong"/>
        <w:sz w:val="16"/>
        <w:szCs w:val="16"/>
      </w:rPr>
    </w:pPr>
    <w:r>
      <w:pict>
        <v:shape id="_x0000_s2673" o:spid="_x0000_s2673" style="position:absolute;left:0pt;margin-left:30pt;margin-top:29.5pt;height:1pt;width:535pt;mso-position-horizontal-relative:page;mso-position-vertical-relative:page;z-index:-25101209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258" o:spid="_x0000_s2674" o:spt="136" type="#_x0000_t136" style="position:absolute;left:0pt;margin-left:391.9pt;margin-top:288.1pt;height:18.85pt;width:119.4pt;mso-position-horizontal-relative:page;mso-position-vertical-relative:page;rotation:21626880f;z-index:-2510182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60" o:spid="_x0000_s2675" o:spt="136" type="#_x0000_t136" style="position:absolute;left:0pt;margin-left:-13.05pt;margin-top:288.1pt;height:18.85pt;width:119.4pt;mso-position-horizontal-relative:page;mso-position-vertical-relative:page;rotation:21626880f;z-index:-2510172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62" o:spid="_x0000_s2676" o:spt="136" type="#_x0000_t136" style="position:absolute;left:0pt;margin-left:-13.05pt;margin-top:776.1pt;height:18.85pt;width:119.4pt;mso-position-horizontal-relative:page;mso-position-vertical-relative:page;rotation:21626880f;z-index:-2510161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64" o:spid="_x0000_s2677" o:spt="136" type="#_x0000_t136" style="position:absolute;left:0pt;margin-left:391.9pt;margin-top:776.1pt;height:18.85pt;width:119.4pt;mso-position-horizontal-relative:page;mso-position-vertical-relative:page;rotation:21626880f;z-index:-2510151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66" o:spid="_x0000_s2678" o:spt="136" type="#_x0000_t136" style="position:absolute;left:0pt;margin-left:86.9pt;margin-top:532.1pt;height:18.85pt;width:119.4pt;mso-position-horizontal-relative:page;mso-position-vertical-relative:page;rotation:21626880f;z-index:-2510141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68" o:spid="_x0000_s2679" o:spt="136" type="#_x0000_t136" style="position:absolute;left:0pt;margin-left:491.9pt;margin-top:532.1pt;height:18.85pt;width:119.4pt;mso-position-horizontal-relative:page;mso-position-vertical-relative:page;rotation:21626880f;z-index:-2510131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680" o:spid="_x0000_s2680" style="position:absolute;left:0pt;margin-left:88.55pt;margin-top:54.6pt;height:0.75pt;width:418.25pt;mso-position-horizontal-relative:page;mso-position-vertical-relative:page;z-index:-251011072;mso-width-relative:page;mso-height-relative:page;" filled="f" stroked="t" coordsize="8365,15" o:allowincell="f" path="m0,7l8364,7e">
          <v:fill on="f" focussize="0,0"/>
          <v:stroke color="#000000" miterlimit="10" joinstyle="miter"/>
          <v:imagedata o:title=""/>
          <o:lock v:ext="edit"/>
        </v:shape>
      </w:pict>
    </w:r>
    <w:r>
      <w:pict>
        <v:shape id="PowerPlusWaterMarkObject1272" o:spid="_x0000_s2681" o:spt="136" type="#_x0000_t136" style="position:absolute;left:0pt;margin-left:491.9pt;margin-top:44.1pt;height:18.85pt;width:119.4pt;mso-position-horizontal-relative:page;mso-position-vertical-relative:page;rotation:21626880f;z-index:-2510100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74" o:spid="_x0000_s2682" o:spt="136" type="#_x0000_t136" style="position:absolute;left:0pt;margin-left:86.9pt;margin-top:27.75pt;height:18.85pt;width:119.4pt;rotation:21626880f;z-index:-25100902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D79341">
    <w:pPr>
      <w:spacing w:before="32" w:line="227" w:lineRule="auto"/>
      <w:ind w:left="649"/>
      <w:rPr>
        <w:rFonts w:ascii="STSong" w:hAnsi="STSong" w:eastAsia="STSong" w:cs="STSong"/>
        <w:sz w:val="16"/>
        <w:szCs w:val="16"/>
      </w:rPr>
    </w:pPr>
    <w:r>
      <w:pict>
        <v:shape id="_x0000_s2683" o:spid="_x0000_s2683" style="position:absolute;left:0pt;margin-left:30pt;margin-top:29.5pt;height:1pt;width:535pt;mso-position-horizontal-relative:page;mso-position-vertical-relative:page;z-index:-251000832;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278" o:spid="_x0000_s2684" o:spt="136" type="#_x0000_t136" style="position:absolute;left:0pt;margin-left:-13.05pt;margin-top:288.1pt;height:18.85pt;width:119.4pt;mso-position-horizontal-relative:page;mso-position-vertical-relative:page;rotation:21626880f;z-index:-2510080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80" o:spid="_x0000_s2685" o:spt="136" type="#_x0000_t136" style="position:absolute;left:0pt;margin-left:86.9pt;margin-top:532.1pt;height:18.85pt;width:119.4pt;mso-position-horizontal-relative:page;mso-position-vertical-relative:page;rotation:21626880f;z-index:-2510069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82" o:spid="_x0000_s2686" o:spt="136" type="#_x0000_t136" style="position:absolute;left:0pt;margin-left:391.9pt;margin-top:288.1pt;height:18.85pt;width:119.4pt;mso-position-horizontal-relative:page;mso-position-vertical-relative:page;rotation:21626880f;z-index:-2510059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84" o:spid="_x0000_s2687" o:spt="136" type="#_x0000_t136" style="position:absolute;left:0pt;margin-left:-13.05pt;margin-top:776.1pt;height:18.85pt;width:119.4pt;mso-position-horizontal-relative:page;mso-position-vertical-relative:page;rotation:21626880f;z-index:-2510049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86" o:spid="_x0000_s2688" o:spt="136" type="#_x0000_t136" style="position:absolute;left:0pt;margin-left:391.9pt;margin-top:776.1pt;height:18.85pt;width:119.4pt;mso-position-horizontal-relative:page;mso-position-vertical-relative:page;rotation:21626880f;z-index:-2510039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88" o:spid="_x0000_s2689" o:spt="136" type="#_x0000_t136" style="position:absolute;left:0pt;margin-left:491.9pt;margin-top:532.1pt;height:18.85pt;width:119.4pt;mso-position-horizontal-relative:page;mso-position-vertical-relative:page;rotation:21626880f;z-index:-2510028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690" o:spid="_x0000_s2690" style="position:absolute;left:0pt;margin-left:88.55pt;margin-top:54.6pt;height:0.75pt;width:418.25pt;mso-position-horizontal-relative:page;mso-position-vertical-relative:page;z-index:-251001856;mso-width-relative:page;mso-height-relative:page;" filled="f" stroked="t" coordsize="8365,15" o:allowincell="f" path="m0,7l8364,7e">
          <v:fill on="f" focussize="0,0"/>
          <v:stroke color="#000000" miterlimit="10" joinstyle="miter"/>
          <v:imagedata o:title=""/>
          <o:lock v:ext="edit"/>
        </v:shape>
      </w:pict>
    </w:r>
    <w:r>
      <w:pict>
        <v:shape id="PowerPlusWaterMarkObject1292" o:spid="_x0000_s2691" o:spt="136" type="#_x0000_t136" style="position:absolute;left:0pt;margin-left:491.9pt;margin-top:44.1pt;height:18.85pt;width:119.4pt;mso-position-horizontal-relative:page;mso-position-vertical-relative:page;rotation:21626880f;z-index:-2509998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94" o:spid="_x0000_s2692" o:spt="136" type="#_x0000_t136" style="position:absolute;left:0pt;margin-left:86.9pt;margin-top:27.75pt;height:18.85pt;width:119.4pt;rotation:21626880f;z-index:-25099878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295A7A">
    <w:pPr>
      <w:spacing w:before="32" w:line="227" w:lineRule="auto"/>
      <w:ind w:left="649"/>
      <w:rPr>
        <w:rFonts w:ascii="STSong" w:hAnsi="STSong" w:eastAsia="STSong" w:cs="STSong"/>
        <w:sz w:val="16"/>
        <w:szCs w:val="16"/>
      </w:rPr>
    </w:pPr>
    <w:r>
      <w:pict>
        <v:shape id="_x0000_s2693" o:spid="_x0000_s2693" style="position:absolute;left:0pt;margin-left:30pt;margin-top:29.5pt;height:1pt;width:535pt;mso-position-horizontal-relative:page;mso-position-vertical-relative:page;z-index:-25099161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298" o:spid="_x0000_s2694" o:spt="136" type="#_x0000_t136" style="position:absolute;left:0pt;margin-left:-13.05pt;margin-top:288.1pt;height:18.85pt;width:119.4pt;mso-position-horizontal-relative:page;mso-position-vertical-relative:page;rotation:21626880f;z-index:-2509977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00" o:spid="_x0000_s2695" o:spt="136" type="#_x0000_t136" style="position:absolute;left:0pt;margin-left:391.9pt;margin-top:288.1pt;height:18.85pt;width:119.4pt;mso-position-horizontal-relative:page;mso-position-vertical-relative:page;rotation:21626880f;z-index:-2509967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02" o:spid="_x0000_s2696" o:spt="136" type="#_x0000_t136" style="position:absolute;left:0pt;margin-left:-13.05pt;margin-top:776.1pt;height:18.85pt;width:119.4pt;mso-position-horizontal-relative:page;mso-position-vertical-relative:page;rotation:21626880f;z-index:-2509957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04" o:spid="_x0000_s2697" o:spt="136" type="#_x0000_t136" style="position:absolute;left:0pt;margin-left:391.9pt;margin-top:776.1pt;height:18.85pt;width:119.4pt;mso-position-horizontal-relative:page;mso-position-vertical-relative:page;rotation:21626880f;z-index:-2509946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06" o:spid="_x0000_s2698" o:spt="136" type="#_x0000_t136" style="position:absolute;left:0pt;margin-left:86.9pt;margin-top:532.1pt;height:18.85pt;width:119.4pt;mso-position-horizontal-relative:page;mso-position-vertical-relative:page;rotation:21626880f;z-index:-2509936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08" o:spid="_x0000_s2699" o:spt="136" type="#_x0000_t136" style="position:absolute;left:0pt;margin-left:491.9pt;margin-top:532.1pt;height:18.85pt;width:119.4pt;mso-position-horizontal-relative:page;mso-position-vertical-relative:page;rotation:21626880f;z-index:-2509926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700" o:spid="_x0000_s2700" style="position:absolute;left:0pt;margin-left:88.55pt;margin-top:54.6pt;height:0.75pt;width:418.25pt;mso-position-horizontal-relative:page;mso-position-vertical-relative:page;z-index:-250990592;mso-width-relative:page;mso-height-relative:page;" filled="f" stroked="t" coordsize="8365,15" o:allowincell="f" path="m0,7l8364,7e">
          <v:fill on="f" focussize="0,0"/>
          <v:stroke color="#000000" miterlimit="10" joinstyle="miter"/>
          <v:imagedata o:title=""/>
          <o:lock v:ext="edit"/>
        </v:shape>
      </w:pict>
    </w:r>
    <w:r>
      <w:pict>
        <v:shape id="PowerPlusWaterMarkObject1312" o:spid="_x0000_s2701" o:spt="136" type="#_x0000_t136" style="position:absolute;left:0pt;margin-left:491.9pt;margin-top:44.1pt;height:18.85pt;width:119.4pt;mso-position-horizontal-relative:page;mso-position-vertical-relative:page;rotation:21626880f;z-index:-2509895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14" o:spid="_x0000_s2702" o:spt="136" type="#_x0000_t136" style="position:absolute;left:0pt;margin-left:86.9pt;margin-top:27.75pt;height:18.85pt;width:119.4pt;rotation:21626880f;z-index:-25098854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1D1F5">
    <w:pPr>
      <w:spacing w:before="32" w:line="227" w:lineRule="auto"/>
      <w:ind w:left="649"/>
      <w:rPr>
        <w:rFonts w:ascii="STSong" w:hAnsi="STSong" w:eastAsia="STSong" w:cs="STSong"/>
        <w:sz w:val="16"/>
        <w:szCs w:val="16"/>
      </w:rPr>
    </w:pPr>
    <w:r>
      <w:pict>
        <v:shape id="_x0000_s2703" o:spid="_x0000_s2703" style="position:absolute;left:0pt;margin-left:30pt;margin-top:29.5pt;height:1pt;width:782pt;mso-position-horizontal-relative:page;mso-position-vertical-relative:page;z-index:-250982400;mso-width-relative:page;mso-height-relative:page;" filled="f" stroked="t" coordsize="15640,20" o:allowincell="f" path="m0,10l15640,10e">
          <v:fill on="f" focussize="0,0"/>
          <v:stroke weight="1pt" color="#646464" miterlimit="10" joinstyle="miter"/>
          <v:imagedata o:title=""/>
          <o:lock v:ext="edit"/>
        </v:shape>
      </w:pict>
    </w:r>
    <w:r>
      <w:pict>
        <v:shape id="PowerPlusWaterMarkObject1318" o:spid="_x0000_s2704" o:spt="136" type="#_x0000_t136" style="position:absolute;left:0pt;margin-left:280.95pt;margin-top:406.35pt;height:22.25pt;width:609.35pt;mso-position-horizontal-relative:page;mso-position-vertical-relative:page;rotation:21626880f;z-index:-25098752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320" o:spid="_x0000_s2705" o:spt="136" type="#_x0000_t136" style="position:absolute;left:0pt;margin-left:86.9pt;margin-top:287.1pt;height:18.85pt;width:119.4pt;mso-position-horizontal-relative:page;mso-position-vertical-relative:page;rotation:21626880f;z-index:-2509864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22" o:spid="_x0000_s2706" o:spt="136" type="#_x0000_t136" style="position:absolute;left:0pt;margin-left:-45pt;margin-top:406.35pt;height:22.25pt;width:609.35pt;mso-position-horizontal-relative:page;mso-position-vertical-relative:page;rotation:21626880f;z-index:-25098547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324" o:spid="_x0000_s2707" o:spt="136" type="#_x0000_t136" style="position:absolute;left:0pt;margin-left:638.9pt;margin-top:529.1pt;height:18.85pt;width:119.4pt;mso-position-horizontal-relative:page;mso-position-vertical-relative:page;rotation:21626880f;z-index:-2509844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708" o:spid="_x0000_s2708" style="position:absolute;left:0pt;margin-left:70.55pt;margin-top:54.2pt;height:0.75pt;width:700.8pt;mso-position-horizontal-relative:page;mso-position-vertical-relative:page;z-index:-250983424;mso-width-relative:page;mso-height-relative:page;" filled="f" stroked="t" coordsize="14015,15" o:allowincell="f" path="m0,7l14015,7e">
          <v:fill on="f" focussize="0,0"/>
          <v:stroke color="#000000" miterlimit="10" joinstyle="miter"/>
          <v:imagedata o:title=""/>
          <o:lock v:ext="edit"/>
        </v:shape>
      </w:pict>
    </w:r>
    <w:r>
      <w:pict>
        <v:shape id="PowerPlusWaterMarkObject1328" o:spid="_x0000_s2709" o:spt="136" type="#_x0000_t136" style="position:absolute;left:0pt;margin-left:638.9pt;margin-top:45.1pt;height:18.85pt;width:119.4pt;mso-position-horizontal-relative:page;mso-position-vertical-relative:page;rotation:21626880f;z-index:-2509813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30" o:spid="_x0000_s2710" o:spt="136" type="#_x0000_t136" style="position:absolute;left:0pt;margin-left:312.9pt;margin-top:45.1pt;height:18.85pt;width:119.4pt;mso-position-horizontal-relative:page;mso-position-vertical-relative:page;rotation:21626880f;z-index:-2509803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32" o:spid="_x0000_s2711" o:spt="136" type="#_x0000_t136" style="position:absolute;left:0pt;margin-left:-13.05pt;margin-top:28.75pt;height:18.85pt;width:119.4pt;rotation:21626880f;z-index:-25097932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AED6C">
    <w:pPr>
      <w:spacing w:before="32" w:line="227" w:lineRule="auto"/>
      <w:ind w:left="649"/>
      <w:rPr>
        <w:rFonts w:ascii="STSong" w:hAnsi="STSong" w:eastAsia="STSong" w:cs="STSong"/>
        <w:sz w:val="16"/>
        <w:szCs w:val="16"/>
      </w:rPr>
    </w:pPr>
    <w:r>
      <w:pict>
        <v:shape id="_x0000_s2712" o:spid="_x0000_s2712" style="position:absolute;left:0pt;margin-left:30pt;margin-top:29.5pt;height:1pt;width:782pt;mso-position-horizontal-relative:page;mso-position-vertical-relative:page;z-index:-250974208;mso-width-relative:page;mso-height-relative:page;" filled="f" stroked="t" coordsize="15640,20" o:allowincell="f" path="m0,10l15640,10e">
          <v:fill on="f" focussize="0,0"/>
          <v:stroke weight="1pt" color="#646464" miterlimit="10" joinstyle="miter"/>
          <v:imagedata o:title=""/>
          <o:lock v:ext="edit"/>
        </v:shape>
      </w:pict>
    </w:r>
    <w:r>
      <w:pict>
        <v:shape id="PowerPlusWaterMarkObject1336" o:spid="_x0000_s2713" o:spt="136" type="#_x0000_t136" style="position:absolute;left:0pt;margin-left:86.9pt;margin-top:287.1pt;height:18.85pt;width:119.4pt;mso-position-horizontal-relative:page;mso-position-vertical-relative:page;rotation:21626880f;z-index:-2509783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38" o:spid="_x0000_s2714" o:spt="136" type="#_x0000_t136" style="position:absolute;left:0pt;margin-left:-45pt;margin-top:406.35pt;height:22.25pt;width:609.35pt;mso-position-horizontal-relative:page;mso-position-vertical-relative:page;rotation:21626880f;z-index:-25097728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340" o:spid="_x0000_s2715" o:spt="136" type="#_x0000_t136" style="position:absolute;left:0pt;margin-left:280.95pt;margin-top:406.35pt;height:22.25pt;width:609.35pt;mso-position-horizontal-relative:page;mso-position-vertical-relative:page;rotation:21626880f;z-index:-250976256;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342" o:spid="_x0000_s2716" o:spt="136" type="#_x0000_t136" style="position:absolute;left:0pt;margin-left:638.9pt;margin-top:529.1pt;height:18.85pt;width:119.4pt;mso-position-horizontal-relative:page;mso-position-vertical-relative:page;rotation:21626880f;z-index:-2509752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717" o:spid="_x0000_s2717" style="position:absolute;left:0pt;margin-left:70.55pt;margin-top:54.2pt;height:0.75pt;width:700.8pt;mso-position-horizontal-relative:page;mso-position-vertical-relative:page;z-index:-250973184;mso-width-relative:page;mso-height-relative:page;" filled="f" stroked="t" coordsize="14015,15" o:allowincell="f" path="m0,7l14015,7e">
          <v:fill on="f" focussize="0,0"/>
          <v:stroke color="#000000" miterlimit="10" joinstyle="miter"/>
          <v:imagedata o:title=""/>
          <o:lock v:ext="edit"/>
        </v:shape>
      </w:pict>
    </w:r>
    <w:r>
      <w:pict>
        <v:shape id="PowerPlusWaterMarkObject1346" o:spid="_x0000_s2718" o:spt="136" type="#_x0000_t136" style="position:absolute;left:0pt;margin-left:638.9pt;margin-top:45.1pt;height:18.85pt;width:119.4pt;mso-position-horizontal-relative:page;mso-position-vertical-relative:page;rotation:21626880f;z-index:-2509721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48" o:spid="_x0000_s2719" o:spt="136" type="#_x0000_t136" style="position:absolute;left:0pt;margin-left:312.9pt;margin-top:45.1pt;height:18.85pt;width:119.4pt;mso-position-horizontal-relative:page;mso-position-vertical-relative:page;rotation:21626880f;z-index:-2509711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50" o:spid="_x0000_s2720" o:spt="136" type="#_x0000_t136" style="position:absolute;left:0pt;margin-left:-13.05pt;margin-top:28.75pt;height:18.85pt;width:119.4pt;rotation:21626880f;z-index:-25097011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959A6">
    <w:pPr>
      <w:spacing w:before="32" w:line="227" w:lineRule="auto"/>
      <w:ind w:left="649"/>
      <w:rPr>
        <w:rFonts w:ascii="STSong" w:hAnsi="STSong" w:eastAsia="STSong" w:cs="STSong"/>
        <w:sz w:val="16"/>
        <w:szCs w:val="16"/>
      </w:rPr>
    </w:pPr>
    <w:r>
      <w:pict>
        <v:shape id="_x0000_s2721" o:spid="_x0000_s2721" style="position:absolute;left:0pt;margin-left:30pt;margin-top:29.5pt;height:1pt;width:535pt;mso-position-horizontal-relative:page;mso-position-vertical-relative:page;z-index:-250961920;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354" o:spid="_x0000_s2722" o:spt="136" type="#_x0000_t136" style="position:absolute;left:0pt;margin-left:-13.05pt;margin-top:288.1pt;height:18.85pt;width:119.4pt;mso-position-horizontal-relative:page;mso-position-vertical-relative:page;rotation:21626880f;z-index:-2509690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56" o:spid="_x0000_s2723" o:spt="136" type="#_x0000_t136" style="position:absolute;left:0pt;margin-left:391.9pt;margin-top:288.1pt;height:18.85pt;width:119.4pt;mso-position-horizontal-relative:page;mso-position-vertical-relative:page;rotation:21626880f;z-index:-2509680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58" o:spid="_x0000_s2724" o:spt="136" type="#_x0000_t136" style="position:absolute;left:0pt;margin-left:86.9pt;margin-top:532.1pt;height:18.85pt;width:119.4pt;mso-position-horizontal-relative:page;mso-position-vertical-relative:page;rotation:21626880f;z-index:-2509670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60" o:spid="_x0000_s2725" o:spt="136" type="#_x0000_t136" style="position:absolute;left:0pt;margin-left:491.9pt;margin-top:532.1pt;height:18.85pt;width:119.4pt;mso-position-horizontal-relative:page;mso-position-vertical-relative:page;rotation:21626880f;z-index:-2509660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62" o:spid="_x0000_s2726" o:spt="136" type="#_x0000_t136" style="position:absolute;left:0pt;margin-left:-13.05pt;margin-top:776.1pt;height:18.85pt;width:119.4pt;mso-position-horizontal-relative:page;mso-position-vertical-relative:page;rotation:21626880f;z-index:-2509649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64" o:spid="_x0000_s2727" o:spt="136" type="#_x0000_t136" style="position:absolute;left:0pt;margin-left:391.9pt;margin-top:776.1pt;height:18.85pt;width:119.4pt;mso-position-horizontal-relative:page;mso-position-vertical-relative:page;rotation:21626880f;z-index:-2509639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728" o:spid="_x0000_s2728" style="position:absolute;left:0pt;margin-left:88.55pt;margin-top:54.6pt;height:0.75pt;width:418.25pt;mso-position-horizontal-relative:page;mso-position-vertical-relative:page;z-index:-250962944;mso-width-relative:page;mso-height-relative:page;" filled="f" stroked="t" coordsize="8365,15" o:allowincell="f" path="m0,7l8364,7e">
          <v:fill on="f" focussize="0,0"/>
          <v:stroke color="#000000" miterlimit="10" joinstyle="miter"/>
          <v:imagedata o:title=""/>
          <o:lock v:ext="edit"/>
        </v:shape>
      </w:pict>
    </w:r>
    <w:r>
      <w:pict>
        <v:shape id="PowerPlusWaterMarkObject1368" o:spid="_x0000_s2729" o:spt="136" type="#_x0000_t136" style="position:absolute;left:0pt;margin-left:491.9pt;margin-top:44.1pt;height:18.85pt;width:119.4pt;mso-position-horizontal-relative:page;mso-position-vertical-relative:page;rotation:21626880f;z-index:-2509608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70" o:spid="_x0000_s2730" o:spt="136" type="#_x0000_t136" style="position:absolute;left:0pt;margin-left:86.9pt;margin-top:27.75pt;height:18.85pt;width:119.4pt;rotation:21626880f;z-index:-25095987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3C44D0">
    <w:pPr>
      <w:spacing w:before="32" w:line="227" w:lineRule="auto"/>
      <w:ind w:left="649"/>
      <w:rPr>
        <w:rFonts w:ascii="STSong" w:hAnsi="STSong" w:eastAsia="STSong" w:cs="STSong"/>
        <w:sz w:val="16"/>
        <w:szCs w:val="16"/>
      </w:rPr>
    </w:pPr>
    <w:r>
      <w:pict>
        <v:shape id="_x0000_s2731" o:spid="_x0000_s2731" style="position:absolute;left:0pt;margin-left:30pt;margin-top:29.5pt;height:1pt;width:535pt;mso-position-horizontal-relative:page;mso-position-vertical-relative:page;z-index:-250952704;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374" o:spid="_x0000_s2732" o:spt="136" type="#_x0000_t136" style="position:absolute;left:0pt;margin-left:391.9pt;margin-top:288.1pt;height:18.85pt;width:119.4pt;mso-position-horizontal-relative:page;mso-position-vertical-relative:page;rotation:21626880f;z-index:-2509588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76" o:spid="_x0000_s2733" o:spt="136" type="#_x0000_t136" style="position:absolute;left:0pt;margin-left:-13.05pt;margin-top:288.1pt;height:18.85pt;width:119.4pt;mso-position-horizontal-relative:page;mso-position-vertical-relative:page;rotation:21626880f;z-index:-2509578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78" o:spid="_x0000_s2734" o:spt="136" type="#_x0000_t136" style="position:absolute;left:0pt;margin-left:86.9pt;margin-top:532.1pt;height:18.85pt;width:119.4pt;mso-position-horizontal-relative:page;mso-position-vertical-relative:page;rotation:21626880f;z-index:-2509568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80" o:spid="_x0000_s2735" o:spt="136" type="#_x0000_t136" style="position:absolute;left:0pt;margin-left:-13.05pt;margin-top:776.1pt;height:18.85pt;width:119.4pt;mso-position-horizontal-relative:page;mso-position-vertical-relative:page;rotation:21626880f;z-index:-2509557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82" o:spid="_x0000_s2736" o:spt="136" type="#_x0000_t136" style="position:absolute;left:0pt;margin-left:391.9pt;margin-top:776.1pt;height:18.85pt;width:119.4pt;mso-position-horizontal-relative:page;mso-position-vertical-relative:page;rotation:21626880f;z-index:-2509547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84" o:spid="_x0000_s2737" o:spt="136" type="#_x0000_t136" style="position:absolute;left:0pt;margin-left:491.9pt;margin-top:532.1pt;height:18.85pt;width:119.4pt;mso-position-horizontal-relative:page;mso-position-vertical-relative:page;rotation:21626880f;z-index:-2509537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738" o:spid="_x0000_s2738" style="position:absolute;left:0pt;margin-left:88.55pt;margin-top:54.6pt;height:0.75pt;width:418.25pt;mso-position-horizontal-relative:page;mso-position-vertical-relative:page;z-index:-250951680;mso-width-relative:page;mso-height-relative:page;" filled="f" stroked="t" coordsize="8365,15" o:allowincell="f" path="m0,7l8364,7e">
          <v:fill on="f" focussize="0,0"/>
          <v:stroke color="#000000" miterlimit="10" joinstyle="miter"/>
          <v:imagedata o:title=""/>
          <o:lock v:ext="edit"/>
        </v:shape>
      </w:pict>
    </w:r>
    <w:r>
      <w:pict>
        <v:shape id="PowerPlusWaterMarkObject1388" o:spid="_x0000_s2739" o:spt="136" type="#_x0000_t136" style="position:absolute;left:0pt;margin-left:491.9pt;margin-top:44.1pt;height:18.85pt;width:119.4pt;mso-position-horizontal-relative:page;mso-position-vertical-relative:page;rotation:21626880f;z-index:-2509506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90" o:spid="_x0000_s2740" o:spt="136" type="#_x0000_t136" style="position:absolute;left:0pt;margin-left:86.9pt;margin-top:27.75pt;height:18.85pt;width:119.4pt;rotation:21626880f;z-index:-25094963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66FCA">
    <w:pPr>
      <w:spacing w:before="32" w:line="227" w:lineRule="auto"/>
      <w:ind w:left="649"/>
      <w:rPr>
        <w:rFonts w:ascii="STSong" w:hAnsi="STSong" w:eastAsia="STSong" w:cs="STSong"/>
        <w:sz w:val="16"/>
        <w:szCs w:val="16"/>
      </w:rPr>
    </w:pPr>
    <w:r>
      <w:pict>
        <v:shape id="_x0000_s2741" o:spid="_x0000_s2741" style="position:absolute;left:0pt;margin-left:30pt;margin-top:29.5pt;height:1pt;width:535pt;mso-position-horizontal-relative:page;mso-position-vertical-relative:page;z-index:-250942464;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394" o:spid="_x0000_s2742" o:spt="136" type="#_x0000_t136" style="position:absolute;left:0pt;margin-left:391.9pt;margin-top:288.1pt;height:18.85pt;width:119.4pt;mso-position-horizontal-relative:page;mso-position-vertical-relative:page;rotation:21626880f;z-index:-2509486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96" o:spid="_x0000_s2743" o:spt="136" type="#_x0000_t136" style="position:absolute;left:0pt;margin-left:-13.05pt;margin-top:288.1pt;height:18.85pt;width:119.4pt;mso-position-horizontal-relative:page;mso-position-vertical-relative:page;rotation:21626880f;z-index:-2509475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98" o:spid="_x0000_s2744" o:spt="136" type="#_x0000_t136" style="position:absolute;left:0pt;margin-left:491.9pt;margin-top:532.1pt;height:18.85pt;width:119.4pt;mso-position-horizontal-relative:page;mso-position-vertical-relative:page;rotation:21626880f;z-index:-2509465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00" o:spid="_x0000_s2745" o:spt="136" type="#_x0000_t136" style="position:absolute;left:0pt;margin-left:86.9pt;margin-top:532.1pt;height:18.85pt;width:119.4pt;mso-position-horizontal-relative:page;mso-position-vertical-relative:page;rotation:21626880f;z-index:-2509455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02" o:spid="_x0000_s2746" o:spt="136" type="#_x0000_t136" style="position:absolute;left:0pt;margin-left:-13.05pt;margin-top:776.1pt;height:18.85pt;width:119.4pt;mso-position-horizontal-relative:page;mso-position-vertical-relative:page;rotation:21626880f;z-index:-2509445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04" o:spid="_x0000_s2747" o:spt="136" type="#_x0000_t136" style="position:absolute;left:0pt;margin-left:391.9pt;margin-top:776.1pt;height:18.85pt;width:119.4pt;mso-position-horizontal-relative:page;mso-position-vertical-relative:page;rotation:21626880f;z-index:-2509434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748" o:spid="_x0000_s2748" style="position:absolute;left:0pt;margin-left:88.55pt;margin-top:54.6pt;height:0.75pt;width:418.25pt;mso-position-horizontal-relative:page;mso-position-vertical-relative:page;z-index:-250941440;mso-width-relative:page;mso-height-relative:page;" filled="f" stroked="t" coordsize="8365,15" o:allowincell="f" path="m0,7l8364,7e">
          <v:fill on="f" focussize="0,0"/>
          <v:stroke color="#000000" miterlimit="10" joinstyle="miter"/>
          <v:imagedata o:title=""/>
          <o:lock v:ext="edit"/>
        </v:shape>
      </w:pict>
    </w:r>
    <w:r>
      <w:pict>
        <v:shape id="PowerPlusWaterMarkObject1408" o:spid="_x0000_s2749" o:spt="136" type="#_x0000_t136" style="position:absolute;left:0pt;margin-left:491.9pt;margin-top:44.1pt;height:18.85pt;width:119.4pt;mso-position-horizontal-relative:page;mso-position-vertical-relative:page;rotation:21626880f;z-index:-2509404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10" o:spid="_x0000_s2750" o:spt="136" type="#_x0000_t136" style="position:absolute;left:0pt;margin-left:86.9pt;margin-top:27.75pt;height:18.85pt;width:119.4pt;rotation:21626880f;z-index:-25093939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4773D0">
    <w:pPr>
      <w:spacing w:before="32" w:line="227" w:lineRule="auto"/>
      <w:ind w:left="649"/>
      <w:rPr>
        <w:rFonts w:ascii="STSong" w:hAnsi="STSong" w:eastAsia="STSong" w:cs="STSong"/>
        <w:sz w:val="16"/>
        <w:szCs w:val="16"/>
      </w:rPr>
    </w:pPr>
    <w:r>
      <w:pict>
        <v:shape id="_x0000_s2751" o:spid="_x0000_s2751" style="position:absolute;left:0pt;margin-left:30pt;margin-top:29.5pt;height:1pt;width:535pt;mso-position-horizontal-relative:page;mso-position-vertical-relative:page;z-index:-250931200;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414" o:spid="_x0000_s2752" o:spt="136" type="#_x0000_t136" style="position:absolute;left:0pt;margin-left:86.9pt;margin-top:532.1pt;height:18.85pt;width:119.4pt;mso-position-horizontal-relative:page;mso-position-vertical-relative:page;rotation:21626880f;z-index:-2509383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16" o:spid="_x0000_s2753" o:spt="136" type="#_x0000_t136" style="position:absolute;left:0pt;margin-left:-13.05pt;margin-top:288.1pt;height:18.85pt;width:119.4pt;mso-position-horizontal-relative:page;mso-position-vertical-relative:page;rotation:21626880f;z-index:-2509373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18" o:spid="_x0000_s2754" o:spt="136" type="#_x0000_t136" style="position:absolute;left:0pt;margin-left:391.9pt;margin-top:288.1pt;height:18.85pt;width:119.4pt;mso-position-horizontal-relative:page;mso-position-vertical-relative:page;rotation:21626880f;z-index:-2509363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20" o:spid="_x0000_s2755" o:spt="136" type="#_x0000_t136" style="position:absolute;left:0pt;margin-left:-13.05pt;margin-top:776.1pt;height:18.85pt;width:119.4pt;mso-position-horizontal-relative:page;mso-position-vertical-relative:page;rotation:21626880f;z-index:-2509352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22" o:spid="_x0000_s2756" o:spt="136" type="#_x0000_t136" style="position:absolute;left:0pt;margin-left:391.9pt;margin-top:776.1pt;height:18.85pt;width:119.4pt;mso-position-horizontal-relative:page;mso-position-vertical-relative:page;rotation:21626880f;z-index:-2509342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24" o:spid="_x0000_s2757" o:spt="136" type="#_x0000_t136" style="position:absolute;left:0pt;margin-left:491.9pt;margin-top:532.1pt;height:18.85pt;width:119.4pt;mso-position-horizontal-relative:page;mso-position-vertical-relative:page;rotation:21626880f;z-index:-2509332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758" o:spid="_x0000_s2758" style="position:absolute;left:0pt;margin-left:88.55pt;margin-top:54.6pt;height:0.75pt;width:418.25pt;mso-position-horizontal-relative:page;mso-position-vertical-relative:page;z-index:-250932224;mso-width-relative:page;mso-height-relative:page;" filled="f" stroked="t" coordsize="8365,15" o:allowincell="f" path="m0,7l8364,7e">
          <v:fill on="f" focussize="0,0"/>
          <v:stroke color="#000000" miterlimit="10" joinstyle="miter"/>
          <v:imagedata o:title=""/>
          <o:lock v:ext="edit"/>
        </v:shape>
      </w:pict>
    </w:r>
    <w:r>
      <w:pict>
        <v:shape id="PowerPlusWaterMarkObject1428" o:spid="_x0000_s2759" o:spt="136" type="#_x0000_t136" style="position:absolute;left:0pt;margin-left:491.9pt;margin-top:44.1pt;height:18.85pt;width:119.4pt;mso-position-horizontal-relative:page;mso-position-vertical-relative:page;rotation:21626880f;z-index:-2509301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30" o:spid="_x0000_s2760" o:spt="136" type="#_x0000_t136" style="position:absolute;left:0pt;margin-left:86.9pt;margin-top:27.75pt;height:18.85pt;width:119.4pt;rotation:21626880f;z-index:-25092915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3EBFD">
    <w:pPr>
      <w:spacing w:before="32" w:line="227" w:lineRule="auto"/>
      <w:ind w:left="649"/>
      <w:rPr>
        <w:rFonts w:ascii="STSong" w:hAnsi="STSong" w:eastAsia="STSong" w:cs="STSong"/>
        <w:sz w:val="16"/>
        <w:szCs w:val="16"/>
      </w:rPr>
    </w:pPr>
    <w:r>
      <w:pict>
        <v:shape id="_x0000_s2110" o:spid="_x0000_s2110" style="position:absolute;left:0pt;margin-left:30pt;margin-top:29.5pt;height:1pt;width:535pt;mso-position-horizontal-relative:page;mso-position-vertical-relative:page;z-index:-251588608;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26" o:spid="_x0000_s2111" o:spt="136" type="#_x0000_t136" style="position:absolute;left:0pt;margin-left:391.9pt;margin-top:776.1pt;height:18.85pt;width:119.4pt;mso-position-horizontal-relative:page;mso-position-vertical-relative:page;rotation:21626880f;z-index:-2515947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8" o:spid="_x0000_s2112" o:spt="136" type="#_x0000_t136" style="position:absolute;left:0pt;margin-left:391.9pt;margin-top:288.1pt;height:18.85pt;width:119.4pt;mso-position-horizontal-relative:page;mso-position-vertical-relative:page;rotation:21626880f;z-index:-2515937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0" o:spid="_x0000_s2113" o:spt="136" type="#_x0000_t136" style="position:absolute;left:0pt;margin-left:-13.05pt;margin-top:776.1pt;height:18.85pt;width:119.4pt;mso-position-horizontal-relative:page;mso-position-vertical-relative:page;rotation:21626880f;z-index:-2515927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2" o:spid="_x0000_s2114" o:spt="136" type="#_x0000_t136" style="position:absolute;left:0pt;margin-left:86.9pt;margin-top:532.1pt;height:18.85pt;width:119.4pt;mso-position-horizontal-relative:page;mso-position-vertical-relative:page;rotation:21626880f;z-index:-2515916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4" o:spid="_x0000_s2115" o:spt="136" type="#_x0000_t136" style="position:absolute;left:0pt;margin-left:-13.05pt;margin-top:288.1pt;height:18.85pt;width:119.4pt;mso-position-horizontal-relative:page;mso-position-vertical-relative:page;rotation:21626880f;z-index:-2515906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6" o:spid="_x0000_s2116" o:spt="136" type="#_x0000_t136" style="position:absolute;left:0pt;margin-left:491.9pt;margin-top:532.1pt;height:18.85pt;width:119.4pt;mso-position-horizontal-relative:page;mso-position-vertical-relative:page;rotation:21626880f;z-index:-2515896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8" o:spid="_x0000_s2117" o:spt="136" type="#_x0000_t136" style="position:absolute;left:0pt;margin-left:491.9pt;margin-top:44.1pt;height:18.85pt;width:119.4pt;mso-position-horizontal-relative:page;mso-position-vertical-relative:page;rotation:21626880f;z-index:-2515875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0" o:spid="_x0000_s2118" o:spt="136" type="#_x0000_t136" style="position:absolute;left:0pt;margin-left:86.9pt;margin-top:27.75pt;height:18.85pt;width:119.4pt;rotation:21626880f;z-index:-25158656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BD5C85">
    <w:pPr>
      <w:spacing w:before="32" w:line="227" w:lineRule="auto"/>
      <w:ind w:left="649"/>
      <w:rPr>
        <w:rFonts w:ascii="STSong" w:hAnsi="STSong" w:eastAsia="STSong" w:cs="STSong"/>
        <w:sz w:val="16"/>
        <w:szCs w:val="16"/>
      </w:rPr>
    </w:pPr>
    <w:r>
      <w:pict>
        <v:shape id="_x0000_s2761" o:spid="_x0000_s2761" style="position:absolute;left:0pt;margin-left:30pt;margin-top:29.5pt;height:1pt;width:535pt;mso-position-horizontal-relative:page;mso-position-vertical-relative:page;z-index:-250920960;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434" o:spid="_x0000_s2762" o:spt="136" type="#_x0000_t136" style="position:absolute;left:0pt;margin-left:391.9pt;margin-top:288.1pt;height:18.85pt;width:119.4pt;mso-position-horizontal-relative:page;mso-position-vertical-relative:page;rotation:21626880f;z-index:-2509281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36" o:spid="_x0000_s2763" o:spt="136" type="#_x0000_t136" style="position:absolute;left:0pt;margin-left:-13.05pt;margin-top:288.1pt;height:18.85pt;width:119.4pt;mso-position-horizontal-relative:page;mso-position-vertical-relative:page;rotation:21626880f;z-index:-2509271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38" o:spid="_x0000_s2764" o:spt="136" type="#_x0000_t136" style="position:absolute;left:0pt;margin-left:-13.05pt;margin-top:776.1pt;height:18.85pt;width:119.4pt;mso-position-horizontal-relative:page;mso-position-vertical-relative:page;rotation:21626880f;z-index:-2509260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40" o:spid="_x0000_s2765" o:spt="136" type="#_x0000_t136" style="position:absolute;left:0pt;margin-left:391.9pt;margin-top:776.1pt;height:18.85pt;width:119.4pt;mso-position-horizontal-relative:page;mso-position-vertical-relative:page;rotation:21626880f;z-index:-2509250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42" o:spid="_x0000_s2766" o:spt="136" type="#_x0000_t136" style="position:absolute;left:0pt;margin-left:86.9pt;margin-top:532.1pt;height:18.85pt;width:119.4pt;mso-position-horizontal-relative:page;mso-position-vertical-relative:page;rotation:21626880f;z-index:-2509240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44" o:spid="_x0000_s2767" o:spt="136" type="#_x0000_t136" style="position:absolute;left:0pt;margin-left:491.9pt;margin-top:532.1pt;height:18.85pt;width:119.4pt;mso-position-horizontal-relative:page;mso-position-vertical-relative:page;rotation:21626880f;z-index:-2509230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768" o:spid="_x0000_s2768" style="position:absolute;left:0pt;margin-left:88.55pt;margin-top:54.6pt;height:0.75pt;width:418.25pt;mso-position-horizontal-relative:page;mso-position-vertical-relative:page;z-index:-250921984;mso-width-relative:page;mso-height-relative:page;" filled="f" stroked="t" coordsize="8365,15" o:allowincell="f" path="m0,7l8364,7e">
          <v:fill on="f" focussize="0,0"/>
          <v:stroke color="#000000" miterlimit="10" joinstyle="miter"/>
          <v:imagedata o:title=""/>
          <o:lock v:ext="edit"/>
        </v:shape>
      </w:pict>
    </w:r>
    <w:r>
      <w:pict>
        <v:shape id="PowerPlusWaterMarkObject1448" o:spid="_x0000_s2769" o:spt="136" type="#_x0000_t136" style="position:absolute;left:0pt;margin-left:491.9pt;margin-top:44.1pt;height:18.85pt;width:119.4pt;mso-position-horizontal-relative:page;mso-position-vertical-relative:page;rotation:21626880f;z-index:-2509199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50" o:spid="_x0000_s2770" o:spt="136" type="#_x0000_t136" style="position:absolute;left:0pt;margin-left:86.9pt;margin-top:27.75pt;height:18.85pt;width:119.4pt;rotation:21626880f;z-index:-25091891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CAAF4">
    <w:pPr>
      <w:spacing w:before="32" w:line="227" w:lineRule="auto"/>
      <w:ind w:left="649"/>
      <w:rPr>
        <w:rFonts w:ascii="STSong" w:hAnsi="STSong" w:eastAsia="STSong" w:cs="STSong"/>
        <w:sz w:val="16"/>
        <w:szCs w:val="16"/>
      </w:rPr>
    </w:pPr>
    <w:r>
      <w:pict>
        <v:shape id="_x0000_s2771" o:spid="_x0000_s2771" style="position:absolute;left:0pt;margin-left:30pt;margin-top:29.5pt;height:1pt;width:535pt;mso-position-horizontal-relative:page;mso-position-vertical-relative:page;z-index:-250911744;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454" o:spid="_x0000_s2772" o:spt="136" type="#_x0000_t136" style="position:absolute;left:0pt;margin-left:-13.05pt;margin-top:288.1pt;height:18.85pt;width:119.4pt;mso-position-horizontal-relative:page;mso-position-vertical-relative:page;rotation:21626880f;z-index:-2509178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56" o:spid="_x0000_s2773" o:spt="136" type="#_x0000_t136" style="position:absolute;left:0pt;margin-left:391.9pt;margin-top:288.1pt;height:18.85pt;width:119.4pt;mso-position-horizontal-relative:page;mso-position-vertical-relative:page;rotation:21626880f;z-index:-2509168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58" o:spid="_x0000_s2774" o:spt="136" type="#_x0000_t136" style="position:absolute;left:0pt;margin-left:86.9pt;margin-top:532.1pt;height:18.85pt;width:119.4pt;mso-position-horizontal-relative:page;mso-position-vertical-relative:page;rotation:21626880f;z-index:-2509158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60" o:spid="_x0000_s2775" o:spt="136" type="#_x0000_t136" style="position:absolute;left:0pt;margin-left:491.9pt;margin-top:532.1pt;height:18.85pt;width:119.4pt;mso-position-horizontal-relative:page;mso-position-vertical-relative:page;rotation:21626880f;z-index:-2509148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62" o:spid="_x0000_s2776" o:spt="136" type="#_x0000_t136" style="position:absolute;left:0pt;margin-left:-13.05pt;margin-top:776.1pt;height:18.85pt;width:119.4pt;mso-position-horizontal-relative:page;mso-position-vertical-relative:page;rotation:21626880f;z-index:-2509137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64" o:spid="_x0000_s2777" o:spt="136" type="#_x0000_t136" style="position:absolute;left:0pt;margin-left:391.9pt;margin-top:776.1pt;height:18.85pt;width:119.4pt;mso-position-horizontal-relative:page;mso-position-vertical-relative:page;rotation:21626880f;z-index:-2509127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778" o:spid="_x0000_s2778" style="position:absolute;left:0pt;margin-left:88.55pt;margin-top:54.6pt;height:0.75pt;width:418.25pt;mso-position-horizontal-relative:page;mso-position-vertical-relative:page;z-index:-250910720;mso-width-relative:page;mso-height-relative:page;" filled="f" stroked="t" coordsize="8365,15" o:allowincell="f" path="m0,7l8364,7e">
          <v:fill on="f" focussize="0,0"/>
          <v:stroke color="#000000" miterlimit="10" joinstyle="miter"/>
          <v:imagedata o:title=""/>
          <o:lock v:ext="edit"/>
        </v:shape>
      </w:pict>
    </w:r>
    <w:r>
      <w:pict>
        <v:shape id="PowerPlusWaterMarkObject1468" o:spid="_x0000_s2779" o:spt="136" type="#_x0000_t136" style="position:absolute;left:0pt;margin-left:491.9pt;margin-top:44.1pt;height:18.85pt;width:119.4pt;mso-position-horizontal-relative:page;mso-position-vertical-relative:page;rotation:21626880f;z-index:-2509096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70" o:spid="_x0000_s2780" o:spt="136" type="#_x0000_t136" style="position:absolute;left:0pt;margin-left:86.9pt;margin-top:27.75pt;height:18.85pt;width:119.4pt;rotation:21626880f;z-index:-25090867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F7252">
    <w:pPr>
      <w:spacing w:before="32" w:line="227" w:lineRule="auto"/>
      <w:ind w:left="649"/>
      <w:rPr>
        <w:rFonts w:ascii="STSong" w:hAnsi="STSong" w:eastAsia="STSong" w:cs="STSong"/>
        <w:sz w:val="16"/>
        <w:szCs w:val="16"/>
      </w:rPr>
    </w:pPr>
    <w:r>
      <w:pict>
        <v:shape id="_x0000_s2781" o:spid="_x0000_s2781" style="position:absolute;left:0pt;margin-left:30pt;margin-top:29.5pt;height:1pt;width:535pt;mso-position-horizontal-relative:page;mso-position-vertical-relative:page;z-index:-250901504;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474" o:spid="_x0000_s2782" o:spt="136" type="#_x0000_t136" style="position:absolute;left:0pt;margin-left:86.9pt;margin-top:532.1pt;height:18.85pt;width:119.4pt;mso-position-horizontal-relative:page;mso-position-vertical-relative:page;rotation:21626880f;z-index:-2509076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76" o:spid="_x0000_s2783" o:spt="136" type="#_x0000_t136" style="position:absolute;left:0pt;margin-left:-13.05pt;margin-top:776.1pt;height:18.85pt;width:119.4pt;mso-position-horizontal-relative:page;mso-position-vertical-relative:page;rotation:21626880f;z-index:-2509066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78" o:spid="_x0000_s2784" o:spt="136" type="#_x0000_t136" style="position:absolute;left:0pt;margin-left:391.9pt;margin-top:776.1pt;height:18.85pt;width:119.4pt;mso-position-horizontal-relative:page;mso-position-vertical-relative:page;rotation:21626880f;z-index:-2509056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80" o:spid="_x0000_s2785" o:spt="136" type="#_x0000_t136" style="position:absolute;left:0pt;margin-left:-13.05pt;margin-top:288.1pt;height:18.85pt;width:119.4pt;mso-position-horizontal-relative:page;mso-position-vertical-relative:page;rotation:21626880f;z-index:-2509045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82" o:spid="_x0000_s2786" o:spt="136" type="#_x0000_t136" style="position:absolute;left:0pt;margin-left:391.9pt;margin-top:288.1pt;height:18.85pt;width:119.4pt;mso-position-horizontal-relative:page;mso-position-vertical-relative:page;rotation:21626880f;z-index:-2509035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84" o:spid="_x0000_s2787" o:spt="136" type="#_x0000_t136" style="position:absolute;left:0pt;margin-left:491.9pt;margin-top:532.1pt;height:18.85pt;width:119.4pt;mso-position-horizontal-relative:page;mso-position-vertical-relative:page;rotation:21626880f;z-index:-2509025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788" o:spid="_x0000_s2788" style="position:absolute;left:0pt;margin-left:88.55pt;margin-top:54.6pt;height:0.75pt;width:418.25pt;mso-position-horizontal-relative:page;mso-position-vertical-relative:page;z-index:-250900480;mso-width-relative:page;mso-height-relative:page;" filled="f" stroked="t" coordsize="8365,15" o:allowincell="f" path="m0,7l8364,7e">
          <v:fill on="f" focussize="0,0"/>
          <v:stroke color="#000000" miterlimit="10" joinstyle="miter"/>
          <v:imagedata o:title=""/>
          <o:lock v:ext="edit"/>
        </v:shape>
      </w:pict>
    </w:r>
    <w:r>
      <w:pict>
        <v:shape id="PowerPlusWaterMarkObject1488" o:spid="_x0000_s2789" o:spt="136" type="#_x0000_t136" style="position:absolute;left:0pt;margin-left:491.9pt;margin-top:44.1pt;height:18.85pt;width:119.4pt;mso-position-horizontal-relative:page;mso-position-vertical-relative:page;rotation:21626880f;z-index:-2508994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90" o:spid="_x0000_s2790" o:spt="136" type="#_x0000_t136" style="position:absolute;left:0pt;margin-left:86.9pt;margin-top:27.75pt;height:18.85pt;width:119.4pt;rotation:21626880f;z-index:-25089843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54A88">
    <w:pPr>
      <w:spacing w:before="32" w:line="227" w:lineRule="auto"/>
      <w:ind w:left="649"/>
      <w:rPr>
        <w:rFonts w:ascii="STSong" w:hAnsi="STSong" w:eastAsia="STSong" w:cs="STSong"/>
        <w:sz w:val="16"/>
        <w:szCs w:val="16"/>
      </w:rPr>
    </w:pPr>
    <w:r>
      <w:pict>
        <v:shape id="_x0000_s2791" o:spid="_x0000_s2791" style="position:absolute;left:0pt;margin-left:30pt;margin-top:29.5pt;height:1pt;width:535pt;mso-position-horizontal-relative:page;mso-position-vertical-relative:page;z-index:-250891264;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494" o:spid="_x0000_s2792" o:spt="136" type="#_x0000_t136" style="position:absolute;left:0pt;margin-left:-13.05pt;margin-top:288.1pt;height:18.85pt;width:119.4pt;mso-position-horizontal-relative:page;mso-position-vertical-relative:page;rotation:21626880f;z-index:-2508974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96" o:spid="_x0000_s2793" o:spt="136" type="#_x0000_t136" style="position:absolute;left:0pt;margin-left:391.9pt;margin-top:288.1pt;height:18.85pt;width:119.4pt;mso-position-horizontal-relative:page;mso-position-vertical-relative:page;rotation:21626880f;z-index:-2508963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98" o:spid="_x0000_s2794" o:spt="136" type="#_x0000_t136" style="position:absolute;left:0pt;margin-left:-13.05pt;margin-top:776.1pt;height:18.85pt;width:119.4pt;mso-position-horizontal-relative:page;mso-position-vertical-relative:page;rotation:21626880f;z-index:-2508953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00" o:spid="_x0000_s2795" o:spt="136" type="#_x0000_t136" style="position:absolute;left:0pt;margin-left:391.9pt;margin-top:776.1pt;height:18.85pt;width:119.4pt;mso-position-horizontal-relative:page;mso-position-vertical-relative:page;rotation:21626880f;z-index:-2508943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02" o:spid="_x0000_s2796" o:spt="136" type="#_x0000_t136" style="position:absolute;left:0pt;margin-left:86.9pt;margin-top:532.1pt;height:18.85pt;width:119.4pt;mso-position-horizontal-relative:page;mso-position-vertical-relative:page;rotation:21626880f;z-index:-2508933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04" o:spid="_x0000_s2797" o:spt="136" type="#_x0000_t136" style="position:absolute;left:0pt;margin-left:491.9pt;margin-top:532.1pt;height:18.85pt;width:119.4pt;mso-position-horizontal-relative:page;mso-position-vertical-relative:page;rotation:21626880f;z-index:-2508922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798" o:spid="_x0000_s2798" style="position:absolute;left:0pt;margin-left:88.55pt;margin-top:54.6pt;height:0.75pt;width:418.25pt;mso-position-horizontal-relative:page;mso-position-vertical-relative:page;z-index:-250890240;mso-width-relative:page;mso-height-relative:page;" filled="f" stroked="t" coordsize="8365,15" o:allowincell="f" path="m0,7l8364,7e">
          <v:fill on="f" focussize="0,0"/>
          <v:stroke color="#000000" miterlimit="10" joinstyle="miter"/>
          <v:imagedata o:title=""/>
          <o:lock v:ext="edit"/>
        </v:shape>
      </w:pict>
    </w:r>
    <w:r>
      <w:pict>
        <v:shape id="PowerPlusWaterMarkObject1508" o:spid="_x0000_s2799" o:spt="136" type="#_x0000_t136" style="position:absolute;left:0pt;margin-left:491.9pt;margin-top:44.1pt;height:18.85pt;width:119.4pt;mso-position-horizontal-relative:page;mso-position-vertical-relative:page;rotation:21626880f;z-index:-2508892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10" o:spid="_x0000_s2800" o:spt="136" type="#_x0000_t136" style="position:absolute;left:0pt;margin-left:86.9pt;margin-top:27.75pt;height:18.85pt;width:119.4pt;rotation:21626880f;z-index:-25088819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44E585">
    <w:pPr>
      <w:spacing w:before="32" w:line="227" w:lineRule="auto"/>
      <w:ind w:left="649"/>
      <w:rPr>
        <w:rFonts w:ascii="STSong" w:hAnsi="STSong" w:eastAsia="STSong" w:cs="STSong"/>
        <w:sz w:val="16"/>
        <w:szCs w:val="16"/>
      </w:rPr>
    </w:pPr>
    <w:r>
      <w:pict>
        <v:shape id="_x0000_s2801" o:spid="_x0000_s2801" style="position:absolute;left:0pt;margin-left:30pt;margin-top:29.5pt;height:1pt;width:782pt;mso-position-horizontal-relative:page;mso-position-vertical-relative:page;z-index:-250882048;mso-width-relative:page;mso-height-relative:page;" filled="f" stroked="t" coordsize="15640,20" o:allowincell="f" path="m0,10l15640,10e">
          <v:fill on="f" focussize="0,0"/>
          <v:stroke weight="1pt" color="#646464" miterlimit="10" joinstyle="miter"/>
          <v:imagedata o:title=""/>
          <o:lock v:ext="edit"/>
        </v:shape>
      </w:pict>
    </w:r>
    <w:r>
      <w:pict>
        <v:shape id="PowerPlusWaterMarkObject1514" o:spid="_x0000_s2802" o:spt="136" type="#_x0000_t136" style="position:absolute;left:0pt;margin-left:86.9pt;margin-top:287.1pt;height:18.85pt;width:119.4pt;mso-position-horizontal-relative:page;mso-position-vertical-relative:page;rotation:21626880f;z-index:-2508871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16" o:spid="_x0000_s2803" o:spt="136" type="#_x0000_t136" style="position:absolute;left:0pt;margin-left:280.95pt;margin-top:406.35pt;height:22.25pt;width:609.35pt;mso-position-horizontal-relative:page;mso-position-vertical-relative:page;rotation:21626880f;z-index:-250886144;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518" o:spid="_x0000_s2804" o:spt="136" type="#_x0000_t136" style="position:absolute;left:0pt;margin-left:-45pt;margin-top:406.35pt;height:22.25pt;width:609.35pt;mso-position-horizontal-relative:page;mso-position-vertical-relative:page;rotation:21626880f;z-index:-25088512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520" o:spid="_x0000_s2805" o:spt="136" type="#_x0000_t136" style="position:absolute;left:0pt;margin-left:638.9pt;margin-top:529.1pt;height:18.85pt;width:119.4pt;mso-position-horizontal-relative:page;mso-position-vertical-relative:page;rotation:21626880f;z-index:-2508840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806" o:spid="_x0000_s2806" style="position:absolute;left:0pt;margin-left:70.55pt;margin-top:54.2pt;height:0.75pt;width:700.8pt;mso-position-horizontal-relative:page;mso-position-vertical-relative:page;z-index:-250883072;mso-width-relative:page;mso-height-relative:page;" filled="f" stroked="t" coordsize="14015,15" o:allowincell="f" path="m0,7l14015,7e">
          <v:fill on="f" focussize="0,0"/>
          <v:stroke color="#000000" miterlimit="10" joinstyle="miter"/>
          <v:imagedata o:title=""/>
          <o:lock v:ext="edit"/>
        </v:shape>
      </w:pict>
    </w:r>
    <w:r>
      <w:pict>
        <v:shape id="PowerPlusWaterMarkObject1524" o:spid="_x0000_s2807" o:spt="136" type="#_x0000_t136" style="position:absolute;left:0pt;margin-left:638.9pt;margin-top:45.1pt;height:18.85pt;width:119.4pt;mso-position-horizontal-relative:page;mso-position-vertical-relative:page;rotation:21626880f;z-index:-2508810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26" o:spid="_x0000_s2808" o:spt="136" type="#_x0000_t136" style="position:absolute;left:0pt;margin-left:312.9pt;margin-top:45.1pt;height:18.85pt;width:119.4pt;mso-position-horizontal-relative:page;mso-position-vertical-relative:page;rotation:21626880f;z-index:-2508800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28" o:spid="_x0000_s2809" o:spt="136" type="#_x0000_t136" style="position:absolute;left:0pt;margin-left:-13.05pt;margin-top:28.75pt;height:18.85pt;width:119.4pt;rotation:21626880f;z-index:-25087897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0BD44B">
    <w:pPr>
      <w:spacing w:before="32" w:line="227" w:lineRule="auto"/>
      <w:ind w:left="649"/>
      <w:rPr>
        <w:rFonts w:ascii="STSong" w:hAnsi="STSong" w:eastAsia="STSong" w:cs="STSong"/>
        <w:sz w:val="16"/>
        <w:szCs w:val="16"/>
      </w:rPr>
    </w:pPr>
    <w:r>
      <w:pict>
        <v:shape id="_x0000_s2810" o:spid="_x0000_s2810" style="position:absolute;left:0pt;margin-left:30pt;margin-top:29.5pt;height:1pt;width:782pt;mso-position-horizontal-relative:page;mso-position-vertical-relative:page;z-index:-250872832;mso-width-relative:page;mso-height-relative:page;" filled="f" stroked="t" coordsize="15640,20" o:allowincell="f" path="m0,10l15640,10e">
          <v:fill on="f" focussize="0,0"/>
          <v:stroke weight="1pt" color="#646464" miterlimit="10" joinstyle="miter"/>
          <v:imagedata o:title=""/>
          <o:lock v:ext="edit"/>
        </v:shape>
      </w:pict>
    </w:r>
    <w:r>
      <w:pict>
        <v:shape id="PowerPlusWaterMarkObject1532" o:spid="_x0000_s2811" o:spt="136" type="#_x0000_t136" style="position:absolute;left:0pt;margin-left:-45pt;margin-top:406.35pt;height:22.25pt;width:609.35pt;mso-position-horizontal-relative:page;mso-position-vertical-relative:page;rotation:21626880f;z-index:-25087795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534" o:spid="_x0000_s2812" o:spt="136" type="#_x0000_t136" style="position:absolute;left:0pt;margin-left:280.95pt;margin-top:406.35pt;height:22.25pt;width:609.35pt;mso-position-horizontal-relative:page;mso-position-vertical-relative:page;rotation:21626880f;z-index:-250876928;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536" o:spid="_x0000_s2813" o:spt="136" type="#_x0000_t136" style="position:absolute;left:0pt;margin-left:86.9pt;margin-top:287.1pt;height:18.85pt;width:119.4pt;mso-position-horizontal-relative:page;mso-position-vertical-relative:page;rotation:21626880f;z-index:-2508759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38" o:spid="_x0000_s2814" o:spt="136" type="#_x0000_t136" style="position:absolute;left:0pt;margin-left:638.9pt;margin-top:529.1pt;height:18.85pt;width:119.4pt;mso-position-horizontal-relative:page;mso-position-vertical-relative:page;rotation:21626880f;z-index:-2508748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815" o:spid="_x0000_s2815" style="position:absolute;left:0pt;margin-left:70.55pt;margin-top:54.2pt;height:0.75pt;width:700.8pt;mso-position-horizontal-relative:page;mso-position-vertical-relative:page;z-index:-250873856;mso-width-relative:page;mso-height-relative:page;" filled="f" stroked="t" coordsize="14015,15" o:allowincell="f" path="m0,7l14015,7e">
          <v:fill on="f" focussize="0,0"/>
          <v:stroke color="#000000" miterlimit="10" joinstyle="miter"/>
          <v:imagedata o:title=""/>
          <o:lock v:ext="edit"/>
        </v:shape>
      </w:pict>
    </w:r>
    <w:r>
      <w:pict>
        <v:shape id="PowerPlusWaterMarkObject1542" o:spid="_x0000_s2816" o:spt="136" type="#_x0000_t136" style="position:absolute;left:0pt;margin-left:638.9pt;margin-top:45.1pt;height:18.85pt;width:119.4pt;mso-position-horizontal-relative:page;mso-position-vertical-relative:page;rotation:21626880f;z-index:-2508718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44" o:spid="_x0000_s2817" o:spt="136" type="#_x0000_t136" style="position:absolute;left:0pt;margin-left:312.9pt;margin-top:45.1pt;height:18.85pt;width:119.4pt;mso-position-horizontal-relative:page;mso-position-vertical-relative:page;rotation:21626880f;z-index:-2508707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46" o:spid="_x0000_s2818" o:spt="136" type="#_x0000_t136" style="position:absolute;left:0pt;margin-left:-13.05pt;margin-top:28.75pt;height:18.85pt;width:119.4pt;rotation:21626880f;z-index:-25086976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E3FA20">
    <w:pPr>
      <w:spacing w:before="32" w:line="227" w:lineRule="auto"/>
      <w:ind w:left="649"/>
      <w:rPr>
        <w:rFonts w:ascii="STSong" w:hAnsi="STSong" w:eastAsia="STSong" w:cs="STSong"/>
        <w:sz w:val="16"/>
        <w:szCs w:val="16"/>
      </w:rPr>
    </w:pPr>
    <w:r>
      <w:pict>
        <v:shape id="_x0000_s2819" o:spid="_x0000_s2819" style="position:absolute;left:0pt;margin-left:30pt;margin-top:29.5pt;height:1pt;width:535pt;mso-position-horizontal-relative:page;mso-position-vertical-relative:page;z-index:-250861568;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550" o:spid="_x0000_s2820" o:spt="136" type="#_x0000_t136" style="position:absolute;left:0pt;margin-left:-13.05pt;margin-top:288.1pt;height:18.85pt;width:119.4pt;mso-position-horizontal-relative:page;mso-position-vertical-relative:page;rotation:21626880f;z-index:-2508687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52" o:spid="_x0000_s2821" o:spt="136" type="#_x0000_t136" style="position:absolute;left:0pt;margin-left:391.9pt;margin-top:288.1pt;height:18.85pt;width:119.4pt;mso-position-horizontal-relative:page;mso-position-vertical-relative:page;rotation:21626880f;z-index:-2508677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54" o:spid="_x0000_s2822" o:spt="136" type="#_x0000_t136" style="position:absolute;left:0pt;margin-left:491.9pt;margin-top:532.1pt;height:18.85pt;width:119.4pt;mso-position-horizontal-relative:page;mso-position-vertical-relative:page;rotation:21626880f;z-index:-2508666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56" o:spid="_x0000_s2823" o:spt="136" type="#_x0000_t136" style="position:absolute;left:0pt;margin-left:86.9pt;margin-top:532.1pt;height:18.85pt;width:119.4pt;mso-position-horizontal-relative:page;mso-position-vertical-relative:page;rotation:21626880f;z-index:-2508656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58" o:spid="_x0000_s2824" o:spt="136" type="#_x0000_t136" style="position:absolute;left:0pt;margin-left:-13.05pt;margin-top:776.1pt;height:18.85pt;width:119.4pt;mso-position-horizontal-relative:page;mso-position-vertical-relative:page;rotation:21626880f;z-index:-2508646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60" o:spid="_x0000_s2825" o:spt="136" type="#_x0000_t136" style="position:absolute;left:0pt;margin-left:391.9pt;margin-top:776.1pt;height:18.85pt;width:119.4pt;mso-position-horizontal-relative:page;mso-position-vertical-relative:page;rotation:21626880f;z-index:-2508636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826" o:spid="_x0000_s2826" style="position:absolute;left:0pt;margin-left:88.55pt;margin-top:54.6pt;height:0.75pt;width:418.25pt;mso-position-horizontal-relative:page;mso-position-vertical-relative:page;z-index:-250862592;mso-width-relative:page;mso-height-relative:page;" filled="f" stroked="t" coordsize="8365,15" o:allowincell="f" path="m0,7l8364,7e">
          <v:fill on="f" focussize="0,0"/>
          <v:stroke color="#000000" miterlimit="10" joinstyle="miter"/>
          <v:imagedata o:title=""/>
          <o:lock v:ext="edit"/>
        </v:shape>
      </w:pict>
    </w:r>
    <w:r>
      <w:pict>
        <v:shape id="PowerPlusWaterMarkObject1564" o:spid="_x0000_s2827" o:spt="136" type="#_x0000_t136" style="position:absolute;left:0pt;margin-left:491.9pt;margin-top:44.1pt;height:18.85pt;width:119.4pt;mso-position-horizontal-relative:page;mso-position-vertical-relative:page;rotation:21626880f;z-index:-2508605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66" o:spid="_x0000_s2828" o:spt="136" type="#_x0000_t136" style="position:absolute;left:0pt;margin-left:86.9pt;margin-top:27.75pt;height:18.85pt;width:119.4pt;rotation:21626880f;z-index:-25085952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56916">
    <w:pPr>
      <w:spacing w:before="32" w:line="227" w:lineRule="auto"/>
      <w:ind w:left="649"/>
      <w:rPr>
        <w:rFonts w:ascii="STSong" w:hAnsi="STSong" w:eastAsia="STSong" w:cs="STSong"/>
        <w:sz w:val="16"/>
        <w:szCs w:val="16"/>
      </w:rPr>
    </w:pPr>
    <w:r>
      <w:pict>
        <v:shape id="_x0000_s2829" o:spid="_x0000_s2829" style="position:absolute;left:0pt;margin-left:30pt;margin-top:29.5pt;height:1pt;width:535pt;mso-position-horizontal-relative:page;mso-position-vertical-relative:page;z-index:-250852352;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570" o:spid="_x0000_s2830" o:spt="136" type="#_x0000_t136" style="position:absolute;left:0pt;margin-left:-13.05pt;margin-top:288.1pt;height:18.85pt;width:119.4pt;mso-position-horizontal-relative:page;mso-position-vertical-relative:page;rotation:21626880f;z-index:-2508584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72" o:spid="_x0000_s2831" o:spt="136" type="#_x0000_t136" style="position:absolute;left:0pt;margin-left:391.9pt;margin-top:288.1pt;height:18.85pt;width:119.4pt;mso-position-horizontal-relative:page;mso-position-vertical-relative:page;rotation:21626880f;z-index:-2508574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74" o:spid="_x0000_s2832" o:spt="136" type="#_x0000_t136" style="position:absolute;left:0pt;margin-left:86.9pt;margin-top:532.1pt;height:18.85pt;width:119.4pt;mso-position-horizontal-relative:page;mso-position-vertical-relative:page;rotation:21626880f;z-index:-2508564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76" o:spid="_x0000_s2833" o:spt="136" type="#_x0000_t136" style="position:absolute;left:0pt;margin-left:491.9pt;margin-top:532.1pt;height:18.85pt;width:119.4pt;mso-position-horizontal-relative:page;mso-position-vertical-relative:page;rotation:21626880f;z-index:-2508554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78" o:spid="_x0000_s2834" o:spt="136" type="#_x0000_t136" style="position:absolute;left:0pt;margin-left:-13.05pt;margin-top:776.1pt;height:18.85pt;width:119.4pt;mso-position-horizontal-relative:page;mso-position-vertical-relative:page;rotation:21626880f;z-index:-2508544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80" o:spid="_x0000_s2835" o:spt="136" type="#_x0000_t136" style="position:absolute;left:0pt;margin-left:391.9pt;margin-top:776.1pt;height:18.85pt;width:119.4pt;mso-position-horizontal-relative:page;mso-position-vertical-relative:page;rotation:21626880f;z-index:-2508533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836" o:spid="_x0000_s2836" style="position:absolute;left:0pt;margin-left:88.55pt;margin-top:54.6pt;height:0.75pt;width:418.25pt;mso-position-horizontal-relative:page;mso-position-vertical-relative:page;z-index:-250851328;mso-width-relative:page;mso-height-relative:page;" filled="f" stroked="t" coordsize="8365,15" o:allowincell="f" path="m0,7l8364,7e">
          <v:fill on="f" focussize="0,0"/>
          <v:stroke color="#000000" miterlimit="10" joinstyle="miter"/>
          <v:imagedata o:title=""/>
          <o:lock v:ext="edit"/>
        </v:shape>
      </w:pict>
    </w:r>
    <w:r>
      <w:pict>
        <v:shape id="PowerPlusWaterMarkObject1584" o:spid="_x0000_s2837" o:spt="136" type="#_x0000_t136" style="position:absolute;left:0pt;margin-left:491.9pt;margin-top:44.1pt;height:18.85pt;width:119.4pt;mso-position-horizontal-relative:page;mso-position-vertical-relative:page;rotation:21626880f;z-index:-2508503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86" o:spid="_x0000_s2838" o:spt="136" type="#_x0000_t136" style="position:absolute;left:0pt;margin-left:86.9pt;margin-top:27.75pt;height:18.85pt;width:119.4pt;rotation:21626880f;z-index:-25084928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DF6A60">
    <w:pPr>
      <w:spacing w:before="32" w:line="227" w:lineRule="auto"/>
      <w:ind w:left="649"/>
      <w:rPr>
        <w:rFonts w:ascii="STSong" w:hAnsi="STSong" w:eastAsia="STSong" w:cs="STSong"/>
        <w:sz w:val="16"/>
        <w:szCs w:val="16"/>
      </w:rPr>
    </w:pPr>
    <w:r>
      <w:pict>
        <v:shape id="_x0000_s2839" o:spid="_x0000_s2839" style="position:absolute;left:0pt;margin-left:30pt;margin-top:29.5pt;height:1pt;width:535pt;mso-position-horizontal-relative:page;mso-position-vertical-relative:page;z-index:-250842112;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590" o:spid="_x0000_s2840" o:spt="136" type="#_x0000_t136" style="position:absolute;left:0pt;margin-left:391.9pt;margin-top:288.1pt;height:18.85pt;width:119.4pt;mso-position-horizontal-relative:page;mso-position-vertical-relative:page;rotation:21626880f;z-index:-2508482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92" o:spid="_x0000_s2841" o:spt="136" type="#_x0000_t136" style="position:absolute;left:0pt;margin-left:-13.05pt;margin-top:288.1pt;height:18.85pt;width:119.4pt;mso-position-horizontal-relative:page;mso-position-vertical-relative:page;rotation:21626880f;z-index:-2508472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94" o:spid="_x0000_s2842" o:spt="136" type="#_x0000_t136" style="position:absolute;left:0pt;margin-left:-13.05pt;margin-top:776.1pt;height:18.85pt;width:119.4pt;mso-position-horizontal-relative:page;mso-position-vertical-relative:page;rotation:21626880f;z-index:-2508462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96" o:spid="_x0000_s2843" o:spt="136" type="#_x0000_t136" style="position:absolute;left:0pt;margin-left:391.9pt;margin-top:776.1pt;height:18.85pt;width:119.4pt;mso-position-horizontal-relative:page;mso-position-vertical-relative:page;rotation:21626880f;z-index:-2508451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98" o:spid="_x0000_s2844" o:spt="136" type="#_x0000_t136" style="position:absolute;left:0pt;margin-left:86.9pt;margin-top:532.1pt;height:18.85pt;width:119.4pt;mso-position-horizontal-relative:page;mso-position-vertical-relative:page;rotation:21626880f;z-index:-2508441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00" o:spid="_x0000_s2845" o:spt="136" type="#_x0000_t136" style="position:absolute;left:0pt;margin-left:491.9pt;margin-top:532.1pt;height:18.85pt;width:119.4pt;mso-position-horizontal-relative:page;mso-position-vertical-relative:page;rotation:21626880f;z-index:-2508431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846" o:spid="_x0000_s2846" style="position:absolute;left:0pt;margin-left:88.55pt;margin-top:54.6pt;height:0.75pt;width:418.25pt;mso-position-horizontal-relative:page;mso-position-vertical-relative:page;z-index:-250841088;mso-width-relative:page;mso-height-relative:page;" filled="f" stroked="t" coordsize="8365,15" o:allowincell="f" path="m0,7l8364,7e">
          <v:fill on="f" focussize="0,0"/>
          <v:stroke color="#000000" miterlimit="10" joinstyle="miter"/>
          <v:imagedata o:title=""/>
          <o:lock v:ext="edit"/>
        </v:shape>
      </w:pict>
    </w:r>
    <w:r>
      <w:pict>
        <v:shape id="PowerPlusWaterMarkObject1604" o:spid="_x0000_s2847" o:spt="136" type="#_x0000_t136" style="position:absolute;left:0pt;margin-left:491.9pt;margin-top:44.1pt;height:18.85pt;width:119.4pt;mso-position-horizontal-relative:page;mso-position-vertical-relative:page;rotation:21626880f;z-index:-2508400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06" o:spid="_x0000_s2848" o:spt="136" type="#_x0000_t136" style="position:absolute;left:0pt;margin-left:86.9pt;margin-top:27.75pt;height:18.85pt;width:119.4pt;rotation:21626880f;z-index:-25083904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83873">
    <w:pPr>
      <w:spacing w:before="32" w:line="227" w:lineRule="auto"/>
      <w:ind w:left="649"/>
      <w:rPr>
        <w:rFonts w:ascii="STSong" w:hAnsi="STSong" w:eastAsia="STSong" w:cs="STSong"/>
        <w:sz w:val="16"/>
        <w:szCs w:val="16"/>
      </w:rPr>
    </w:pPr>
    <w:r>
      <w:pict>
        <v:shape id="_x0000_s2849" o:spid="_x0000_s2849" style="position:absolute;left:0pt;margin-left:30pt;margin-top:29.5pt;height:1pt;width:535pt;mso-position-horizontal-relative:page;mso-position-vertical-relative:page;z-index:-250830848;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610" o:spid="_x0000_s2850" o:spt="136" type="#_x0000_t136" style="position:absolute;left:0pt;margin-left:86.9pt;margin-top:532.1pt;height:18.85pt;width:119.4pt;mso-position-horizontal-relative:page;mso-position-vertical-relative:page;rotation:21626880f;z-index:-2508380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12" o:spid="_x0000_s2851" o:spt="136" type="#_x0000_t136" style="position:absolute;left:0pt;margin-left:-13.05pt;margin-top:288.1pt;height:18.85pt;width:119.4pt;mso-position-horizontal-relative:page;mso-position-vertical-relative:page;rotation:21626880f;z-index:-2508369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14" o:spid="_x0000_s2852" o:spt="136" type="#_x0000_t136" style="position:absolute;left:0pt;margin-left:391.9pt;margin-top:288.1pt;height:18.85pt;width:119.4pt;mso-position-horizontal-relative:page;mso-position-vertical-relative:page;rotation:21626880f;z-index:-2508359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16" o:spid="_x0000_s2853" o:spt="136" type="#_x0000_t136" style="position:absolute;left:0pt;margin-left:-13.05pt;margin-top:776.1pt;height:18.85pt;width:119.4pt;mso-position-horizontal-relative:page;mso-position-vertical-relative:page;rotation:21626880f;z-index:-2508349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18" o:spid="_x0000_s2854" o:spt="136" type="#_x0000_t136" style="position:absolute;left:0pt;margin-left:391.9pt;margin-top:776.1pt;height:18.85pt;width:119.4pt;mso-position-horizontal-relative:page;mso-position-vertical-relative:page;rotation:21626880f;z-index:-2508339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20" o:spid="_x0000_s2855" o:spt="136" type="#_x0000_t136" style="position:absolute;left:0pt;margin-left:491.9pt;margin-top:532.1pt;height:18.85pt;width:119.4pt;mso-position-horizontal-relative:page;mso-position-vertical-relative:page;rotation:21626880f;z-index:-2508328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856" o:spid="_x0000_s2856" style="position:absolute;left:0pt;margin-left:88.55pt;margin-top:54.6pt;height:0.75pt;width:418.25pt;mso-position-horizontal-relative:page;mso-position-vertical-relative:page;z-index:-250831872;mso-width-relative:page;mso-height-relative:page;" filled="f" stroked="t" coordsize="8365,15" o:allowincell="f" path="m0,7l8364,7e">
          <v:fill on="f" focussize="0,0"/>
          <v:stroke color="#000000" miterlimit="10" joinstyle="miter"/>
          <v:imagedata o:title=""/>
          <o:lock v:ext="edit"/>
        </v:shape>
      </w:pict>
    </w:r>
    <w:r>
      <w:pict>
        <v:shape id="PowerPlusWaterMarkObject1624" o:spid="_x0000_s2857" o:spt="136" type="#_x0000_t136" style="position:absolute;left:0pt;margin-left:491.9pt;margin-top:44.1pt;height:18.85pt;width:119.4pt;mso-position-horizontal-relative:page;mso-position-vertical-relative:page;rotation:21626880f;z-index:-2508298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26" o:spid="_x0000_s2858" o:spt="136" type="#_x0000_t136" style="position:absolute;left:0pt;margin-left:86.9pt;margin-top:27.75pt;height:18.85pt;width:119.4pt;rotation:21626880f;z-index:-25082880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FF31A5">
    <w:pPr>
      <w:spacing w:before="32" w:line="227" w:lineRule="auto"/>
      <w:ind w:left="649"/>
      <w:rPr>
        <w:rFonts w:ascii="STSong" w:hAnsi="STSong" w:eastAsia="STSong" w:cs="STSong"/>
        <w:sz w:val="16"/>
        <w:szCs w:val="16"/>
      </w:rPr>
    </w:pPr>
    <w:r>
      <w:pict>
        <v:shape id="_x0000_s2083" o:spid="_x0000_s2083"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72" o:spid="_x0000_s2084" o:spt="136" type="#_x0000_t136" style="position:absolute;left:0pt;margin-left:-13.05pt;margin-top:288.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4" o:spid="_x0000_s2085" o:spt="136" type="#_x0000_t136" style="position:absolute;left:0pt;margin-left:391.9pt;margin-top:288.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6" o:spid="_x0000_s2086" o:spt="136" type="#_x0000_t136" style="position:absolute;left:0pt;margin-left:-13.05pt;margin-top:776.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8" o:spid="_x0000_s2087" o:spt="136" type="#_x0000_t136" style="position:absolute;left:0pt;margin-left:391.9pt;margin-top:776.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0" o:spid="_x0000_s2088" o:spt="136" type="#_x0000_t136" style="position:absolute;left:0pt;margin-left:86.9pt;margin-top:532.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4" o:spid="_x0000_s2090"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6" o:spid="_x0000_s2091"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47B67">
    <w:pPr>
      <w:spacing w:before="32" w:line="227" w:lineRule="auto"/>
      <w:ind w:left="649"/>
      <w:rPr>
        <w:rFonts w:ascii="STSong" w:hAnsi="STSong" w:eastAsia="STSong" w:cs="STSong"/>
        <w:sz w:val="16"/>
        <w:szCs w:val="16"/>
      </w:rPr>
    </w:pPr>
    <w:r>
      <w:pict>
        <v:shape id="_x0000_s2859" o:spid="_x0000_s2859" style="position:absolute;left:0pt;margin-left:30pt;margin-top:29.5pt;height:1pt;width:535pt;mso-position-horizontal-relative:page;mso-position-vertical-relative:page;z-index:-250821632;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630" o:spid="_x0000_s2860" o:spt="136" type="#_x0000_t136" style="position:absolute;left:0pt;margin-left:391.9pt;margin-top:288.1pt;height:18.85pt;width:119.4pt;mso-position-horizontal-relative:page;mso-position-vertical-relative:page;rotation:21626880f;z-index:-2508277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32" o:spid="_x0000_s2861" o:spt="136" type="#_x0000_t136" style="position:absolute;left:0pt;margin-left:-13.05pt;margin-top:288.1pt;height:18.85pt;width:119.4pt;mso-position-horizontal-relative:page;mso-position-vertical-relative:page;rotation:21626880f;z-index:-2508267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34" o:spid="_x0000_s2862" o:spt="136" type="#_x0000_t136" style="position:absolute;left:0pt;margin-left:-13.05pt;margin-top:776.1pt;height:18.85pt;width:119.4pt;mso-position-horizontal-relative:page;mso-position-vertical-relative:page;rotation:21626880f;z-index:-2508257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36" o:spid="_x0000_s2863" o:spt="136" type="#_x0000_t136" style="position:absolute;left:0pt;margin-left:391.9pt;margin-top:776.1pt;height:18.85pt;width:119.4pt;mso-position-horizontal-relative:page;mso-position-vertical-relative:page;rotation:21626880f;z-index:-2508247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38" o:spid="_x0000_s2864" o:spt="136" type="#_x0000_t136" style="position:absolute;left:0pt;margin-left:86.9pt;margin-top:532.1pt;height:18.85pt;width:119.4pt;mso-position-horizontal-relative:page;mso-position-vertical-relative:page;rotation:21626880f;z-index:-2508236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40" o:spid="_x0000_s2865" o:spt="136" type="#_x0000_t136" style="position:absolute;left:0pt;margin-left:491.9pt;margin-top:532.1pt;height:18.85pt;width:119.4pt;mso-position-horizontal-relative:page;mso-position-vertical-relative:page;rotation:21626880f;z-index:-2508226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866" o:spid="_x0000_s2866" style="position:absolute;left:0pt;margin-left:88.55pt;margin-top:54.6pt;height:0.75pt;width:418.25pt;mso-position-horizontal-relative:page;mso-position-vertical-relative:page;z-index:-250820608;mso-width-relative:page;mso-height-relative:page;" filled="f" stroked="t" coordsize="8365,15" o:allowincell="f" path="m0,7l8364,7e">
          <v:fill on="f" focussize="0,0"/>
          <v:stroke color="#000000" miterlimit="10" joinstyle="miter"/>
          <v:imagedata o:title=""/>
          <o:lock v:ext="edit"/>
        </v:shape>
      </w:pict>
    </w:r>
    <w:r>
      <w:pict>
        <v:shape id="PowerPlusWaterMarkObject1644" o:spid="_x0000_s2867" o:spt="136" type="#_x0000_t136" style="position:absolute;left:0pt;margin-left:491.9pt;margin-top:44.1pt;height:18.85pt;width:119.4pt;mso-position-horizontal-relative:page;mso-position-vertical-relative:page;rotation:21626880f;z-index:-2508195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46" o:spid="_x0000_s2868" o:spt="136" type="#_x0000_t136" style="position:absolute;left:0pt;margin-left:86.9pt;margin-top:27.75pt;height:18.85pt;width:119.4pt;rotation:21626880f;z-index:-25081856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BF79F">
    <w:pPr>
      <w:spacing w:before="32" w:line="227" w:lineRule="auto"/>
      <w:ind w:left="649"/>
      <w:rPr>
        <w:rFonts w:ascii="STSong" w:hAnsi="STSong" w:eastAsia="STSong" w:cs="STSong"/>
        <w:sz w:val="16"/>
        <w:szCs w:val="16"/>
      </w:rPr>
    </w:pPr>
    <w:r>
      <w:pict>
        <v:shape id="_x0000_s2869" o:spid="_x0000_s2869" style="position:absolute;left:0pt;margin-left:30pt;margin-top:29.5pt;height:1pt;width:535pt;mso-position-horizontal-relative:page;mso-position-vertical-relative:page;z-index:-250810368;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650" o:spid="_x0000_s2870" o:spt="136" type="#_x0000_t136" style="position:absolute;left:0pt;margin-left:-13.05pt;margin-top:288.1pt;height:18.85pt;width:119.4pt;mso-position-horizontal-relative:page;mso-position-vertical-relative:page;rotation:21626880f;z-index:-2508175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52" o:spid="_x0000_s2871" o:spt="136" type="#_x0000_t136" style="position:absolute;left:0pt;margin-left:391.9pt;margin-top:288.1pt;height:18.85pt;width:119.4pt;mso-position-horizontal-relative:page;mso-position-vertical-relative:page;rotation:21626880f;z-index:-2508165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54" o:spid="_x0000_s2872" o:spt="136" type="#_x0000_t136" style="position:absolute;left:0pt;margin-left:-13.05pt;margin-top:776.1pt;height:18.85pt;width:119.4pt;mso-position-horizontal-relative:page;mso-position-vertical-relative:page;rotation:21626880f;z-index:-2508154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56" o:spid="_x0000_s2873" o:spt="136" type="#_x0000_t136" style="position:absolute;left:0pt;margin-left:391.9pt;margin-top:776.1pt;height:18.85pt;width:119.4pt;mso-position-horizontal-relative:page;mso-position-vertical-relative:page;rotation:21626880f;z-index:-2508144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58" o:spid="_x0000_s2874" o:spt="136" type="#_x0000_t136" style="position:absolute;left:0pt;margin-left:86.9pt;margin-top:532.1pt;height:18.85pt;width:119.4pt;mso-position-horizontal-relative:page;mso-position-vertical-relative:page;rotation:21626880f;z-index:-2508134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60" o:spid="_x0000_s2875" o:spt="136" type="#_x0000_t136" style="position:absolute;left:0pt;margin-left:491.9pt;margin-top:532.1pt;height:18.85pt;width:119.4pt;mso-position-horizontal-relative:page;mso-position-vertical-relative:page;rotation:21626880f;z-index:-2508124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876" o:spid="_x0000_s2876" style="position:absolute;left:0pt;margin-left:88.55pt;margin-top:54.6pt;height:0.75pt;width:418.25pt;mso-position-horizontal-relative:page;mso-position-vertical-relative:page;z-index:-250811392;mso-width-relative:page;mso-height-relative:page;" filled="f" stroked="t" coordsize="8365,15" o:allowincell="f" path="m0,7l8364,7e">
          <v:fill on="f" focussize="0,0"/>
          <v:stroke color="#000000" miterlimit="10" joinstyle="miter"/>
          <v:imagedata o:title=""/>
          <o:lock v:ext="edit"/>
        </v:shape>
      </w:pict>
    </w:r>
    <w:r>
      <w:pict>
        <v:shape id="PowerPlusWaterMarkObject1664" o:spid="_x0000_s2877" o:spt="136" type="#_x0000_t136" style="position:absolute;left:0pt;margin-left:491.9pt;margin-top:44.1pt;height:18.85pt;width:119.4pt;mso-position-horizontal-relative:page;mso-position-vertical-relative:page;rotation:21626880f;z-index:-2508093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66" o:spid="_x0000_s2878" o:spt="136" type="#_x0000_t136" style="position:absolute;left:0pt;margin-left:86.9pt;margin-top:27.75pt;height:18.85pt;width:119.4pt;rotation:21626880f;z-index:-25080832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0B9367">
    <w:pPr>
      <w:spacing w:before="32" w:line="227" w:lineRule="auto"/>
      <w:ind w:left="649"/>
      <w:rPr>
        <w:rFonts w:ascii="STSong" w:hAnsi="STSong" w:eastAsia="STSong" w:cs="STSong"/>
        <w:sz w:val="16"/>
        <w:szCs w:val="16"/>
      </w:rPr>
    </w:pPr>
    <w:r>
      <w:pict>
        <v:shape id="_x0000_s2879" o:spid="_x0000_s2879" style="position:absolute;left:0pt;margin-left:30pt;margin-top:29.5pt;height:1pt;width:535pt;mso-position-horizontal-relative:page;mso-position-vertical-relative:page;z-index:-250801152;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670" o:spid="_x0000_s2880" o:spt="136" type="#_x0000_t136" style="position:absolute;left:0pt;margin-left:-13.05pt;margin-top:288.1pt;height:18.85pt;width:119.4pt;mso-position-horizontal-relative:page;mso-position-vertical-relative:page;rotation:21626880f;z-index:-2508072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72" o:spid="_x0000_s2881" o:spt="136" type="#_x0000_t136" style="position:absolute;left:0pt;margin-left:391.9pt;margin-top:288.1pt;height:18.85pt;width:119.4pt;mso-position-horizontal-relative:page;mso-position-vertical-relative:page;rotation:21626880f;z-index:-2508062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74" o:spid="_x0000_s2882" o:spt="136" type="#_x0000_t136" style="position:absolute;left:0pt;margin-left:-13.05pt;margin-top:776.1pt;height:18.85pt;width:119.4pt;mso-position-horizontal-relative:page;mso-position-vertical-relative:page;rotation:21626880f;z-index:-2508052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76" o:spid="_x0000_s2883" o:spt="136" type="#_x0000_t136" style="position:absolute;left:0pt;margin-left:391.9pt;margin-top:776.1pt;height:18.85pt;width:119.4pt;mso-position-horizontal-relative:page;mso-position-vertical-relative:page;rotation:21626880f;z-index:-2508042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78" o:spid="_x0000_s2884" o:spt="136" type="#_x0000_t136" style="position:absolute;left:0pt;margin-left:86.9pt;margin-top:532.1pt;height:18.85pt;width:119.4pt;mso-position-horizontal-relative:page;mso-position-vertical-relative:page;rotation:21626880f;z-index:-2508032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80" o:spid="_x0000_s2885" o:spt="136" type="#_x0000_t136" style="position:absolute;left:0pt;margin-left:491.9pt;margin-top:532.1pt;height:18.85pt;width:119.4pt;mso-position-horizontal-relative:page;mso-position-vertical-relative:page;rotation:21626880f;z-index:-2508021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886" o:spid="_x0000_s2886" style="position:absolute;left:0pt;margin-left:88.55pt;margin-top:54.6pt;height:0.75pt;width:418.25pt;mso-position-horizontal-relative:page;mso-position-vertical-relative:page;z-index:-250800128;mso-width-relative:page;mso-height-relative:page;" filled="f" stroked="t" coordsize="8365,15" o:allowincell="f" path="m0,7l8364,7e">
          <v:fill on="f" focussize="0,0"/>
          <v:stroke color="#000000" miterlimit="10" joinstyle="miter"/>
          <v:imagedata o:title=""/>
          <o:lock v:ext="edit"/>
        </v:shape>
      </w:pict>
    </w:r>
    <w:r>
      <w:pict>
        <v:shape id="PowerPlusWaterMarkObject1684" o:spid="_x0000_s2887" o:spt="136" type="#_x0000_t136" style="position:absolute;left:0pt;margin-left:491.9pt;margin-top:44.1pt;height:18.85pt;width:119.4pt;mso-position-horizontal-relative:page;mso-position-vertical-relative:page;rotation:21626880f;z-index:-2507991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86" o:spid="_x0000_s2888" o:spt="136" type="#_x0000_t136" style="position:absolute;left:0pt;margin-left:86.9pt;margin-top:27.75pt;height:18.85pt;width:119.4pt;rotation:21626880f;z-index:-25079808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4A2DA">
    <w:pPr>
      <w:spacing w:before="32" w:line="227" w:lineRule="auto"/>
      <w:ind w:left="649"/>
      <w:rPr>
        <w:rFonts w:ascii="STSong" w:hAnsi="STSong" w:eastAsia="STSong" w:cs="STSong"/>
        <w:sz w:val="16"/>
        <w:szCs w:val="16"/>
      </w:rPr>
    </w:pPr>
    <w:r>
      <w:pict>
        <v:shape id="_x0000_s2889" o:spid="_x0000_s2889" style="position:absolute;left:0pt;margin-left:30pt;margin-top:29.5pt;height:1pt;width:782pt;mso-position-horizontal-relative:page;mso-position-vertical-relative:page;z-index:-250791936;mso-width-relative:page;mso-height-relative:page;" filled="f" stroked="t" coordsize="15640,20" o:allowincell="f" path="m0,10l15640,10e">
          <v:fill on="f" focussize="0,0"/>
          <v:stroke weight="1pt" color="#646464" miterlimit="10" joinstyle="miter"/>
          <v:imagedata o:title=""/>
          <o:lock v:ext="edit"/>
        </v:shape>
      </w:pict>
    </w:r>
    <w:r>
      <w:pict>
        <v:shape id="PowerPlusWaterMarkObject1690" o:spid="_x0000_s2890" o:spt="136" type="#_x0000_t136" style="position:absolute;left:0pt;margin-left:-45pt;margin-top:406.35pt;height:22.25pt;width:609.35pt;mso-position-horizontal-relative:page;mso-position-vertical-relative:page;rotation:21626880f;z-index:-250797056;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692" o:spid="_x0000_s2891" o:spt="136" type="#_x0000_t136" style="position:absolute;left:0pt;margin-left:86.9pt;margin-top:287.1pt;height:18.85pt;width:119.4pt;mso-position-horizontal-relative:page;mso-position-vertical-relative:page;rotation:21626880f;z-index:-2507960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94" o:spid="_x0000_s2892" o:spt="136" type="#_x0000_t136" style="position:absolute;left:0pt;margin-left:280.95pt;margin-top:406.35pt;height:22.25pt;width:609.35pt;mso-position-horizontal-relative:page;mso-position-vertical-relative:page;rotation:21626880f;z-index:-250795008;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696" o:spid="_x0000_s2893" o:spt="136" type="#_x0000_t136" style="position:absolute;left:0pt;margin-left:638.9pt;margin-top:529.1pt;height:18.85pt;width:119.4pt;mso-position-horizontal-relative:page;mso-position-vertical-relative:page;rotation:21626880f;z-index:-2507939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894" o:spid="_x0000_s2894" style="position:absolute;left:0pt;margin-left:70.55pt;margin-top:54.2pt;height:0.75pt;width:700.8pt;mso-position-horizontal-relative:page;mso-position-vertical-relative:page;z-index:-250792960;mso-width-relative:page;mso-height-relative:page;" filled="f" stroked="t" coordsize="14015,15" o:allowincell="f" path="m0,7l14015,7e">
          <v:fill on="f" focussize="0,0"/>
          <v:stroke color="#000000" miterlimit="10" joinstyle="miter"/>
          <v:imagedata o:title=""/>
          <o:lock v:ext="edit"/>
        </v:shape>
      </w:pict>
    </w:r>
    <w:r>
      <w:pict>
        <v:shape id="PowerPlusWaterMarkObject1700" o:spid="_x0000_s2895" o:spt="136" type="#_x0000_t136" style="position:absolute;left:0pt;margin-left:638.9pt;margin-top:45.1pt;height:18.85pt;width:119.4pt;mso-position-horizontal-relative:page;mso-position-vertical-relative:page;rotation:21626880f;z-index:-2507909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02" o:spid="_x0000_s2896" o:spt="136" type="#_x0000_t136" style="position:absolute;left:0pt;margin-left:312.9pt;margin-top:45.1pt;height:18.85pt;width:119.4pt;mso-position-horizontal-relative:page;mso-position-vertical-relative:page;rotation:21626880f;z-index:-2507898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04" o:spid="_x0000_s2897" o:spt="136" type="#_x0000_t136" style="position:absolute;left:0pt;margin-left:-13.05pt;margin-top:28.75pt;height:18.85pt;width:119.4pt;rotation:21626880f;z-index:-25078886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10E08">
    <w:pPr>
      <w:spacing w:before="32" w:line="227" w:lineRule="auto"/>
      <w:ind w:left="649"/>
      <w:rPr>
        <w:rFonts w:ascii="STSong" w:hAnsi="STSong" w:eastAsia="STSong" w:cs="STSong"/>
        <w:sz w:val="16"/>
        <w:szCs w:val="16"/>
      </w:rPr>
    </w:pPr>
    <w:r>
      <w:pict>
        <v:shape id="_x0000_s2898" o:spid="_x0000_s2898" style="position:absolute;left:0pt;margin-left:30pt;margin-top:29.5pt;height:1pt;width:782pt;mso-position-horizontal-relative:page;mso-position-vertical-relative:page;z-index:-250782720;mso-width-relative:page;mso-height-relative:page;" filled="f" stroked="t" coordsize="15640,20" o:allowincell="f" path="m0,10l15640,10e">
          <v:fill on="f" focussize="0,0"/>
          <v:stroke weight="1pt" color="#646464" miterlimit="10" joinstyle="miter"/>
          <v:imagedata o:title=""/>
          <o:lock v:ext="edit"/>
        </v:shape>
      </w:pict>
    </w:r>
    <w:r>
      <w:pict>
        <v:shape id="PowerPlusWaterMarkObject1708" o:spid="_x0000_s2899" o:spt="136" type="#_x0000_t136" style="position:absolute;left:0pt;margin-left:-45pt;margin-top:406.35pt;height:22.25pt;width:609.35pt;mso-position-horizontal-relative:page;mso-position-vertical-relative:page;rotation:21626880f;z-index:-25078784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710" o:spid="_x0000_s2900" o:spt="136" type="#_x0000_t136" style="position:absolute;left:0pt;margin-left:280.95pt;margin-top:406.35pt;height:22.25pt;width:609.35pt;mso-position-horizontal-relative:page;mso-position-vertical-relative:page;rotation:21626880f;z-index:-250786816;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712" o:spid="_x0000_s2901" o:spt="136" type="#_x0000_t136" style="position:absolute;left:0pt;margin-left:86.9pt;margin-top:287.1pt;height:18.85pt;width:119.4pt;mso-position-horizontal-relative:page;mso-position-vertical-relative:page;rotation:21626880f;z-index:-2507857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14" o:spid="_x0000_s2902" o:spt="136" type="#_x0000_t136" style="position:absolute;left:0pt;margin-left:638.9pt;margin-top:529.1pt;height:18.85pt;width:119.4pt;mso-position-horizontal-relative:page;mso-position-vertical-relative:page;rotation:21626880f;z-index:-2507847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903" o:spid="_x0000_s2903" style="position:absolute;left:0pt;margin-left:70.55pt;margin-top:54.2pt;height:0.75pt;width:700.8pt;mso-position-horizontal-relative:page;mso-position-vertical-relative:page;z-index:-250783744;mso-width-relative:page;mso-height-relative:page;" filled="f" stroked="t" coordsize="14015,15" o:allowincell="f" path="m0,7l14015,7e">
          <v:fill on="f" focussize="0,0"/>
          <v:stroke color="#000000" miterlimit="10" joinstyle="miter"/>
          <v:imagedata o:title=""/>
          <o:lock v:ext="edit"/>
        </v:shape>
      </w:pict>
    </w:r>
    <w:r>
      <w:pict>
        <v:shape id="PowerPlusWaterMarkObject1718" o:spid="_x0000_s2904" o:spt="136" type="#_x0000_t136" style="position:absolute;left:0pt;margin-left:638.9pt;margin-top:45.1pt;height:18.85pt;width:119.4pt;mso-position-horizontal-relative:page;mso-position-vertical-relative:page;rotation:21626880f;z-index:-2507816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20" o:spid="_x0000_s2905" o:spt="136" type="#_x0000_t136" style="position:absolute;left:0pt;margin-left:312.9pt;margin-top:45.1pt;height:18.85pt;width:119.4pt;mso-position-horizontal-relative:page;mso-position-vertical-relative:page;rotation:21626880f;z-index:-2507806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22" o:spid="_x0000_s2906" o:spt="136" type="#_x0000_t136" style="position:absolute;left:0pt;margin-left:-13.05pt;margin-top:28.75pt;height:18.85pt;width:119.4pt;rotation:21626880f;z-index:-25077964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9AC75">
    <w:pPr>
      <w:spacing w:before="32" w:line="227" w:lineRule="auto"/>
      <w:ind w:left="649"/>
      <w:rPr>
        <w:rFonts w:ascii="STSong" w:hAnsi="STSong" w:eastAsia="STSong" w:cs="STSong"/>
        <w:sz w:val="16"/>
        <w:szCs w:val="16"/>
      </w:rPr>
    </w:pPr>
    <w:r>
      <w:pict>
        <v:shape id="_x0000_s2907" o:spid="_x0000_s2907" style="position:absolute;left:0pt;margin-left:30pt;margin-top:29.5pt;height:1pt;width:535pt;mso-position-horizontal-relative:page;mso-position-vertical-relative:page;z-index:-250772480;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726" o:spid="_x0000_s2908" o:spt="136" type="#_x0000_t136" style="position:absolute;left:0pt;margin-left:-13.05pt;margin-top:288.1pt;height:18.85pt;width:119.4pt;mso-position-horizontal-relative:page;mso-position-vertical-relative:page;rotation:21626880f;z-index:-2507786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28" o:spid="_x0000_s2909" o:spt="136" type="#_x0000_t136" style="position:absolute;left:0pt;margin-left:391.9pt;margin-top:288.1pt;height:18.85pt;width:119.4pt;mso-position-horizontal-relative:page;mso-position-vertical-relative:page;rotation:21626880f;z-index:-2507776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30" o:spid="_x0000_s2910" o:spt="136" type="#_x0000_t136" style="position:absolute;left:0pt;margin-left:86.9pt;margin-top:532.1pt;height:18.85pt;width:119.4pt;mso-position-horizontal-relative:page;mso-position-vertical-relative:page;rotation:21626880f;z-index:-2507765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32" o:spid="_x0000_s2911" o:spt="136" type="#_x0000_t136" style="position:absolute;left:0pt;margin-left:491.9pt;margin-top:532.1pt;height:18.85pt;width:119.4pt;mso-position-horizontal-relative:page;mso-position-vertical-relative:page;rotation:21626880f;z-index:-2507755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34" o:spid="_x0000_s2912" o:spt="136" type="#_x0000_t136" style="position:absolute;left:0pt;margin-left:-13.05pt;margin-top:776.1pt;height:18.85pt;width:119.4pt;mso-position-horizontal-relative:page;mso-position-vertical-relative:page;rotation:21626880f;z-index:-2507745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36" o:spid="_x0000_s2913" o:spt="136" type="#_x0000_t136" style="position:absolute;left:0pt;margin-left:391.9pt;margin-top:776.1pt;height:18.85pt;width:119.4pt;mso-position-horizontal-relative:page;mso-position-vertical-relative:page;rotation:21626880f;z-index:-2507735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914" o:spid="_x0000_s2914" style="position:absolute;left:0pt;margin-left:88.55pt;margin-top:54.6pt;height:0.75pt;width:418.25pt;mso-position-horizontal-relative:page;mso-position-vertical-relative:page;z-index:-250771456;mso-width-relative:page;mso-height-relative:page;" filled="f" stroked="t" coordsize="8365,15" o:allowincell="f" path="m0,7l8364,7e">
          <v:fill on="f" focussize="0,0"/>
          <v:stroke color="#000000" miterlimit="10" joinstyle="miter"/>
          <v:imagedata o:title=""/>
          <o:lock v:ext="edit"/>
        </v:shape>
      </w:pict>
    </w:r>
    <w:r>
      <w:pict>
        <v:shape id="PowerPlusWaterMarkObject1740" o:spid="_x0000_s2915" o:spt="136" type="#_x0000_t136" style="position:absolute;left:0pt;margin-left:491.9pt;margin-top:44.1pt;height:18.85pt;width:119.4pt;mso-position-horizontal-relative:page;mso-position-vertical-relative:page;rotation:21626880f;z-index:-2507704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42" o:spid="_x0000_s2916" o:spt="136" type="#_x0000_t136" style="position:absolute;left:0pt;margin-left:86.9pt;margin-top:27.75pt;height:18.85pt;width:119.4pt;rotation:21626880f;z-index:-25076940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9931BF">
    <w:pPr>
      <w:spacing w:before="32" w:line="227" w:lineRule="auto"/>
      <w:ind w:left="649"/>
      <w:rPr>
        <w:rFonts w:ascii="STSong" w:hAnsi="STSong" w:eastAsia="STSong" w:cs="STSong"/>
        <w:sz w:val="16"/>
        <w:szCs w:val="16"/>
      </w:rPr>
    </w:pPr>
    <w:r>
      <w:pict>
        <v:shape id="_x0000_s2917" o:spid="_x0000_s2917" style="position:absolute;left:0pt;margin-left:30pt;margin-top:29.5pt;height:1pt;width:535pt;mso-position-horizontal-relative:page;mso-position-vertical-relative:page;z-index:-250762240;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746" o:spid="_x0000_s2918" o:spt="136" type="#_x0000_t136" style="position:absolute;left:0pt;margin-left:391.9pt;margin-top:288.1pt;height:18.85pt;width:119.4pt;mso-position-horizontal-relative:page;mso-position-vertical-relative:page;rotation:21626880f;z-index:-2507683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48" o:spid="_x0000_s2919" o:spt="136" type="#_x0000_t136" style="position:absolute;left:0pt;margin-left:491.9pt;margin-top:532.1pt;height:18.85pt;width:119.4pt;mso-position-horizontal-relative:page;mso-position-vertical-relative:page;rotation:21626880f;z-index:-2507673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50" o:spid="_x0000_s2920" o:spt="136" type="#_x0000_t136" style="position:absolute;left:0pt;margin-left:86.9pt;margin-top:532.1pt;height:18.85pt;width:119.4pt;mso-position-horizontal-relative:page;mso-position-vertical-relative:page;rotation:21626880f;z-index:-2507663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52" o:spid="_x0000_s2921" o:spt="136" type="#_x0000_t136" style="position:absolute;left:0pt;margin-left:-13.05pt;margin-top:288.1pt;height:18.85pt;width:119.4pt;mso-position-horizontal-relative:page;mso-position-vertical-relative:page;rotation:21626880f;z-index:-2507653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54" o:spid="_x0000_s2922" o:spt="136" type="#_x0000_t136" style="position:absolute;left:0pt;margin-left:-13.05pt;margin-top:776.1pt;height:18.85pt;width:119.4pt;mso-position-horizontal-relative:page;mso-position-vertical-relative:page;rotation:21626880f;z-index:-2507642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56" o:spid="_x0000_s2923" o:spt="136" type="#_x0000_t136" style="position:absolute;left:0pt;margin-left:391.9pt;margin-top:776.1pt;height:18.85pt;width:119.4pt;mso-position-horizontal-relative:page;mso-position-vertical-relative:page;rotation:21626880f;z-index:-2507632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924" o:spid="_x0000_s2924" style="position:absolute;left:0pt;margin-left:88.55pt;margin-top:54.6pt;height:0.75pt;width:418.25pt;mso-position-horizontal-relative:page;mso-position-vertical-relative:page;z-index:-250761216;mso-width-relative:page;mso-height-relative:page;" filled="f" stroked="t" coordsize="8365,15" o:allowincell="f" path="m0,7l8364,7e">
          <v:fill on="f" focussize="0,0"/>
          <v:stroke color="#000000" miterlimit="10" joinstyle="miter"/>
          <v:imagedata o:title=""/>
          <o:lock v:ext="edit"/>
        </v:shape>
      </w:pict>
    </w:r>
    <w:r>
      <w:pict>
        <v:shape id="PowerPlusWaterMarkObject1760" o:spid="_x0000_s2925" o:spt="136" type="#_x0000_t136" style="position:absolute;left:0pt;margin-left:491.9pt;margin-top:44.1pt;height:18.85pt;width:119.4pt;mso-position-horizontal-relative:page;mso-position-vertical-relative:page;rotation:21626880f;z-index:-2507601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62" o:spid="_x0000_s2926" o:spt="136" type="#_x0000_t136" style="position:absolute;left:0pt;margin-left:86.9pt;margin-top:27.75pt;height:18.85pt;width:119.4pt;rotation:21626880f;z-index:-25075916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D7441">
    <w:pPr>
      <w:spacing w:before="32" w:line="227" w:lineRule="auto"/>
      <w:ind w:left="649"/>
      <w:rPr>
        <w:rFonts w:ascii="STSong" w:hAnsi="STSong" w:eastAsia="STSong" w:cs="STSong"/>
        <w:sz w:val="16"/>
        <w:szCs w:val="16"/>
      </w:rPr>
    </w:pPr>
    <w:r>
      <w:pict>
        <v:shape id="_x0000_s2927" o:spid="_x0000_s2927" style="position:absolute;left:0pt;margin-left:30pt;margin-top:29.5pt;height:1pt;width:535pt;mso-position-horizontal-relative:page;mso-position-vertical-relative:page;z-index:-25075097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766" o:spid="_x0000_s2928" o:spt="136" type="#_x0000_t136" style="position:absolute;left:0pt;margin-left:-13.05pt;margin-top:288.1pt;height:18.85pt;width:119.4pt;mso-position-horizontal-relative:page;mso-position-vertical-relative:page;rotation:21626880f;z-index:-2507581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68" o:spid="_x0000_s2929" o:spt="136" type="#_x0000_t136" style="position:absolute;left:0pt;margin-left:391.9pt;margin-top:288.1pt;height:18.85pt;width:119.4pt;mso-position-horizontal-relative:page;mso-position-vertical-relative:page;rotation:21626880f;z-index:-2507571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70" o:spid="_x0000_s2930" o:spt="136" type="#_x0000_t136" style="position:absolute;left:0pt;margin-left:-13.05pt;margin-top:776.1pt;height:18.85pt;width:119.4pt;mso-position-horizontal-relative:page;mso-position-vertical-relative:page;rotation:21626880f;z-index:-2507560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72" o:spid="_x0000_s2931" o:spt="136" type="#_x0000_t136" style="position:absolute;left:0pt;margin-left:391.9pt;margin-top:776.1pt;height:18.85pt;width:119.4pt;mso-position-horizontal-relative:page;mso-position-vertical-relative:page;rotation:21626880f;z-index:-2507550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74" o:spid="_x0000_s2932" o:spt="136" type="#_x0000_t136" style="position:absolute;left:0pt;margin-left:86.9pt;margin-top:532.1pt;height:18.85pt;width:119.4pt;mso-position-horizontal-relative:page;mso-position-vertical-relative:page;rotation:21626880f;z-index:-2507540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76" o:spid="_x0000_s2933" o:spt="136" type="#_x0000_t136" style="position:absolute;left:0pt;margin-left:491.9pt;margin-top:532.1pt;height:18.85pt;width:119.4pt;mso-position-horizontal-relative:page;mso-position-vertical-relative:page;rotation:21626880f;z-index:-2507530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934" o:spid="_x0000_s2934" style="position:absolute;left:0pt;margin-left:88.55pt;margin-top:54.6pt;height:0.75pt;width:418.25pt;mso-position-horizontal-relative:page;mso-position-vertical-relative:page;z-index:-250752000;mso-width-relative:page;mso-height-relative:page;" filled="f" stroked="t" coordsize="8365,15" o:allowincell="f" path="m0,7l8364,7e">
          <v:fill on="f" focussize="0,0"/>
          <v:stroke color="#000000" miterlimit="10" joinstyle="miter"/>
          <v:imagedata o:title=""/>
          <o:lock v:ext="edit"/>
        </v:shape>
      </w:pict>
    </w:r>
    <w:r>
      <w:pict>
        <v:shape id="PowerPlusWaterMarkObject1780" o:spid="_x0000_s2935" o:spt="136" type="#_x0000_t136" style="position:absolute;left:0pt;margin-left:491.9pt;margin-top:44.1pt;height:18.85pt;width:119.4pt;mso-position-horizontal-relative:page;mso-position-vertical-relative:page;rotation:21626880f;z-index:-2507499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82" o:spid="_x0000_s2936" o:spt="136" type="#_x0000_t136" style="position:absolute;left:0pt;margin-left:86.9pt;margin-top:27.75pt;height:18.85pt;width:119.4pt;rotation:21626880f;z-index:-25074892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8A5865">
    <w:pPr>
      <w:spacing w:before="32" w:line="227" w:lineRule="auto"/>
      <w:ind w:left="649"/>
      <w:rPr>
        <w:rFonts w:ascii="STSong" w:hAnsi="STSong" w:eastAsia="STSong" w:cs="STSong"/>
        <w:sz w:val="16"/>
        <w:szCs w:val="16"/>
      </w:rPr>
    </w:pPr>
    <w:r>
      <w:pict>
        <v:shape id="_x0000_s2937" o:spid="_x0000_s2937" style="position:absolute;left:0pt;margin-left:30pt;margin-top:29.5pt;height:1pt;width:535pt;mso-position-horizontal-relative:page;mso-position-vertical-relative:page;z-index:-25074073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786" o:spid="_x0000_s2938" o:spt="136" type="#_x0000_t136" style="position:absolute;left:0pt;margin-left:86.9pt;margin-top:532.1pt;height:18.85pt;width:119.4pt;mso-position-horizontal-relative:page;mso-position-vertical-relative:page;rotation:21626880f;z-index:-2507479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88" o:spid="_x0000_s2939" o:spt="136" type="#_x0000_t136" style="position:absolute;left:0pt;margin-left:-13.05pt;margin-top:288.1pt;height:18.85pt;width:119.4pt;mso-position-horizontal-relative:page;mso-position-vertical-relative:page;rotation:21626880f;z-index:-2507468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90" o:spid="_x0000_s2940" o:spt="136" type="#_x0000_t136" style="position:absolute;left:0pt;margin-left:391.9pt;margin-top:288.1pt;height:18.85pt;width:119.4pt;mso-position-horizontal-relative:page;mso-position-vertical-relative:page;rotation:21626880f;z-index:-2507458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92" o:spid="_x0000_s2941" o:spt="136" type="#_x0000_t136" style="position:absolute;left:0pt;margin-left:-13.05pt;margin-top:776.1pt;height:18.85pt;width:119.4pt;mso-position-horizontal-relative:page;mso-position-vertical-relative:page;rotation:21626880f;z-index:-2507448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94" o:spid="_x0000_s2942" o:spt="136" type="#_x0000_t136" style="position:absolute;left:0pt;margin-left:391.9pt;margin-top:776.1pt;height:18.85pt;width:119.4pt;mso-position-horizontal-relative:page;mso-position-vertical-relative:page;rotation:21626880f;z-index:-2507438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796" o:spid="_x0000_s2943" o:spt="136" type="#_x0000_t136" style="position:absolute;left:0pt;margin-left:491.9pt;margin-top:532.1pt;height:18.85pt;width:119.4pt;mso-position-horizontal-relative:page;mso-position-vertical-relative:page;rotation:21626880f;z-index:-2507427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944" o:spid="_x0000_s2944" style="position:absolute;left:0pt;margin-left:88.55pt;margin-top:54.6pt;height:0.75pt;width:418.25pt;mso-position-horizontal-relative:page;mso-position-vertical-relative:page;z-index:-250741760;mso-width-relative:page;mso-height-relative:page;" filled="f" stroked="t" coordsize="8365,15" o:allowincell="f" path="m0,7l8364,7e">
          <v:fill on="f" focussize="0,0"/>
          <v:stroke color="#000000" miterlimit="10" joinstyle="miter"/>
          <v:imagedata o:title=""/>
          <o:lock v:ext="edit"/>
        </v:shape>
      </w:pict>
    </w:r>
    <w:r>
      <w:pict>
        <v:shape id="PowerPlusWaterMarkObject1800" o:spid="_x0000_s2945" o:spt="136" type="#_x0000_t136" style="position:absolute;left:0pt;margin-left:491.9pt;margin-top:44.1pt;height:18.85pt;width:119.4pt;mso-position-horizontal-relative:page;mso-position-vertical-relative:page;rotation:21626880f;z-index:-2507397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02" o:spid="_x0000_s2946" o:spt="136" type="#_x0000_t136" style="position:absolute;left:0pt;margin-left:86.9pt;margin-top:27.75pt;height:18.85pt;width:119.4pt;rotation:21626880f;z-index:-25073868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7E49F">
    <w:pPr>
      <w:spacing w:before="32" w:line="227" w:lineRule="auto"/>
      <w:ind w:left="649"/>
      <w:rPr>
        <w:rFonts w:ascii="STSong" w:hAnsi="STSong" w:eastAsia="STSong" w:cs="STSong"/>
        <w:sz w:val="16"/>
        <w:szCs w:val="16"/>
      </w:rPr>
    </w:pPr>
    <w:r>
      <w:pict>
        <v:shape id="_x0000_s2947" o:spid="_x0000_s2947" style="position:absolute;left:0pt;margin-left:30pt;margin-top:29.5pt;height:1pt;width:535pt;mso-position-horizontal-relative:page;mso-position-vertical-relative:page;z-index:-250730496;mso-width-relative:page;mso-height-relative:page;" filled="f" stroked="t" coordsize="10700,20" o:allowincell="f" path="m0,10l10700,10e">
          <v:fill on="f" focussize="0,0"/>
          <v:stroke weight="1pt" color="#646464" miterlimit="10" joinstyle="miter"/>
          <v:imagedata o:title=""/>
          <o:lock v:ext="edit"/>
        </v:shape>
      </w:pict>
    </w:r>
    <w:r>
      <w:pict>
        <v:shape id="PowerPlusWaterMarkObject1806" o:spid="_x0000_s2948" o:spt="136" type="#_x0000_t136" style="position:absolute;left:0pt;margin-left:391.9pt;margin-top:288.1pt;height:18.85pt;width:119.4pt;mso-position-horizontal-relative:page;mso-position-vertical-relative:page;rotation:21626880f;z-index:-2507376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08" o:spid="_x0000_s2949" o:spt="136" type="#_x0000_t136" style="position:absolute;left:0pt;margin-left:-13.05pt;margin-top:288.1pt;height:18.85pt;width:119.4pt;mso-position-horizontal-relative:page;mso-position-vertical-relative:page;rotation:21626880f;z-index:-2507366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10" o:spid="_x0000_s2950" o:spt="136" type="#_x0000_t136" style="position:absolute;left:0pt;margin-left:-13.05pt;margin-top:776.1pt;height:18.85pt;width:119.4pt;mso-position-horizontal-relative:page;mso-position-vertical-relative:page;rotation:21626880f;z-index:-2507356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12" o:spid="_x0000_s2951" o:spt="136" type="#_x0000_t136" style="position:absolute;left:0pt;margin-left:391.9pt;margin-top:776.1pt;height:18.85pt;width:119.4pt;mso-position-horizontal-relative:page;mso-position-vertical-relative:page;rotation:21626880f;z-index:-2507345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14" o:spid="_x0000_s2952" o:spt="136" type="#_x0000_t136" style="position:absolute;left:0pt;margin-left:86.9pt;margin-top:532.1pt;height:18.85pt;width:119.4pt;mso-position-horizontal-relative:page;mso-position-vertical-relative:page;rotation:21626880f;z-index:-2507335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16" o:spid="_x0000_s2953" o:spt="136" type="#_x0000_t136" style="position:absolute;left:0pt;margin-left:491.9pt;margin-top:532.1pt;height:18.85pt;width:119.4pt;mso-position-horizontal-relative:page;mso-position-vertical-relative:page;rotation:21626880f;z-index:-2507325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954" o:spid="_x0000_s2954" style="position:absolute;left:0pt;margin-left:88.55pt;margin-top:54.6pt;height:0.75pt;width:418.25pt;mso-position-horizontal-relative:page;mso-position-vertical-relative:page;z-index:-250731520;mso-width-relative:page;mso-height-relative:page;" filled="f" stroked="t" coordsize="8365,15" o:allowincell="f" path="m0,7l8364,7e">
          <v:fill on="f" focussize="0,0"/>
          <v:stroke color="#000000" miterlimit="10" joinstyle="miter"/>
          <v:imagedata o:title=""/>
          <o:lock v:ext="edit"/>
        </v:shape>
      </w:pict>
    </w:r>
    <w:r>
      <w:pict>
        <v:shape id="PowerPlusWaterMarkObject1820" o:spid="_x0000_s2955" o:spt="136" type="#_x0000_t136" style="position:absolute;left:0pt;margin-left:491.9pt;margin-top:44.1pt;height:18.85pt;width:119.4pt;mso-position-horizontal-relative:page;mso-position-vertical-relative:page;rotation:21626880f;z-index:-2507294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22" o:spid="_x0000_s2956" o:spt="136" type="#_x0000_t136" style="position:absolute;left:0pt;margin-left:86.9pt;margin-top:27.75pt;height:18.85pt;width:119.4pt;rotation:21626880f;z-index:-25072844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rFonts w:ascii="STSong" w:hAnsi="STSong" w:eastAsia="STSong" w:cs="STSong"/>
        <w:spacing w:val="-1"/>
        <w:sz w:val="16"/>
        <w:szCs w:val="16"/>
      </w:rPr>
      <w:t>兴县人民代表大会常务委员会办公室2024年部门决算公开报告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3"/>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F36569D"/>
    <w:rsid w:val="3FBD2938"/>
    <w:rsid w:val="58291E0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header" Target="header48.xml"/><Relationship Id="rId98" Type="http://schemas.openxmlformats.org/officeDocument/2006/relationships/footer" Target="footer47.xml"/><Relationship Id="rId97" Type="http://schemas.openxmlformats.org/officeDocument/2006/relationships/header" Target="header47.xml"/><Relationship Id="rId96" Type="http://schemas.openxmlformats.org/officeDocument/2006/relationships/footer" Target="footer46.xml"/><Relationship Id="rId95" Type="http://schemas.openxmlformats.org/officeDocument/2006/relationships/header" Target="header46.xml"/><Relationship Id="rId94" Type="http://schemas.openxmlformats.org/officeDocument/2006/relationships/footer" Target="footer45.xml"/><Relationship Id="rId93" Type="http://schemas.openxmlformats.org/officeDocument/2006/relationships/header" Target="header45.xml"/><Relationship Id="rId92" Type="http://schemas.openxmlformats.org/officeDocument/2006/relationships/footer" Target="footer44.xml"/><Relationship Id="rId91" Type="http://schemas.openxmlformats.org/officeDocument/2006/relationships/header" Target="header44.xml"/><Relationship Id="rId90" Type="http://schemas.openxmlformats.org/officeDocument/2006/relationships/footer" Target="footer43.xml"/><Relationship Id="rId9" Type="http://schemas.openxmlformats.org/officeDocument/2006/relationships/header" Target="header4.xml"/><Relationship Id="rId89" Type="http://schemas.openxmlformats.org/officeDocument/2006/relationships/header" Target="header43.xml"/><Relationship Id="rId88" Type="http://schemas.openxmlformats.org/officeDocument/2006/relationships/footer" Target="footer42.xml"/><Relationship Id="rId87" Type="http://schemas.openxmlformats.org/officeDocument/2006/relationships/header" Target="header42.xml"/><Relationship Id="rId86" Type="http://schemas.openxmlformats.org/officeDocument/2006/relationships/footer" Target="footer41.xml"/><Relationship Id="rId85" Type="http://schemas.openxmlformats.org/officeDocument/2006/relationships/header" Target="header41.xml"/><Relationship Id="rId84" Type="http://schemas.openxmlformats.org/officeDocument/2006/relationships/footer" Target="footer40.xml"/><Relationship Id="rId83" Type="http://schemas.openxmlformats.org/officeDocument/2006/relationships/header" Target="header40.xml"/><Relationship Id="rId82" Type="http://schemas.openxmlformats.org/officeDocument/2006/relationships/footer" Target="footer39.xml"/><Relationship Id="rId81" Type="http://schemas.openxmlformats.org/officeDocument/2006/relationships/header" Target="header39.xml"/><Relationship Id="rId80" Type="http://schemas.openxmlformats.org/officeDocument/2006/relationships/footer" Target="footer38.xml"/><Relationship Id="rId8" Type="http://schemas.openxmlformats.org/officeDocument/2006/relationships/footer" Target="footer1.xml"/><Relationship Id="rId79" Type="http://schemas.openxmlformats.org/officeDocument/2006/relationships/header" Target="header38.xml"/><Relationship Id="rId78" Type="http://schemas.openxmlformats.org/officeDocument/2006/relationships/footer" Target="footer37.xml"/><Relationship Id="rId77" Type="http://schemas.openxmlformats.org/officeDocument/2006/relationships/header" Target="header37.xml"/><Relationship Id="rId76" Type="http://schemas.openxmlformats.org/officeDocument/2006/relationships/footer" Target="footer36.xml"/><Relationship Id="rId75" Type="http://schemas.openxmlformats.org/officeDocument/2006/relationships/header" Target="header36.xml"/><Relationship Id="rId74" Type="http://schemas.openxmlformats.org/officeDocument/2006/relationships/footer" Target="footer35.xml"/><Relationship Id="rId73" Type="http://schemas.openxmlformats.org/officeDocument/2006/relationships/header" Target="header35.xml"/><Relationship Id="rId72" Type="http://schemas.openxmlformats.org/officeDocument/2006/relationships/footer" Target="footer34.xml"/><Relationship Id="rId71" Type="http://schemas.openxmlformats.org/officeDocument/2006/relationships/header" Target="header34.xml"/><Relationship Id="rId70" Type="http://schemas.openxmlformats.org/officeDocument/2006/relationships/footer" Target="footer33.xml"/><Relationship Id="rId7" Type="http://schemas.openxmlformats.org/officeDocument/2006/relationships/header" Target="header3.xml"/><Relationship Id="rId69" Type="http://schemas.openxmlformats.org/officeDocument/2006/relationships/header" Target="header33.xml"/><Relationship Id="rId68" Type="http://schemas.openxmlformats.org/officeDocument/2006/relationships/footer" Target="footer32.xml"/><Relationship Id="rId67" Type="http://schemas.openxmlformats.org/officeDocument/2006/relationships/header" Target="header32.xml"/><Relationship Id="rId66" Type="http://schemas.openxmlformats.org/officeDocument/2006/relationships/footer" Target="footer31.xml"/><Relationship Id="rId65" Type="http://schemas.openxmlformats.org/officeDocument/2006/relationships/header" Target="header31.xml"/><Relationship Id="rId64" Type="http://schemas.openxmlformats.org/officeDocument/2006/relationships/footer" Target="footer30.xml"/><Relationship Id="rId63" Type="http://schemas.openxmlformats.org/officeDocument/2006/relationships/header" Target="header30.xml"/><Relationship Id="rId62" Type="http://schemas.openxmlformats.org/officeDocument/2006/relationships/footer" Target="footer29.xml"/><Relationship Id="rId61" Type="http://schemas.openxmlformats.org/officeDocument/2006/relationships/header" Target="header29.xml"/><Relationship Id="rId60" Type="http://schemas.openxmlformats.org/officeDocument/2006/relationships/footer" Target="footer28.xml"/><Relationship Id="rId6" Type="http://schemas.openxmlformats.org/officeDocument/2006/relationships/header" Target="header2.xml"/><Relationship Id="rId59" Type="http://schemas.openxmlformats.org/officeDocument/2006/relationships/header" Target="header28.xml"/><Relationship Id="rId58" Type="http://schemas.openxmlformats.org/officeDocument/2006/relationships/footer" Target="footer27.xml"/><Relationship Id="rId57" Type="http://schemas.openxmlformats.org/officeDocument/2006/relationships/header" Target="header27.xml"/><Relationship Id="rId56" Type="http://schemas.openxmlformats.org/officeDocument/2006/relationships/footer" Target="footer26.xml"/><Relationship Id="rId55" Type="http://schemas.openxmlformats.org/officeDocument/2006/relationships/header" Target="header26.xml"/><Relationship Id="rId54" Type="http://schemas.openxmlformats.org/officeDocument/2006/relationships/footer" Target="footer25.xml"/><Relationship Id="rId53" Type="http://schemas.openxmlformats.org/officeDocument/2006/relationships/header" Target="header25.xml"/><Relationship Id="rId52" Type="http://schemas.openxmlformats.org/officeDocument/2006/relationships/footer" Target="footer24.xml"/><Relationship Id="rId51" Type="http://schemas.openxmlformats.org/officeDocument/2006/relationships/header" Target="header24.xml"/><Relationship Id="rId50" Type="http://schemas.openxmlformats.org/officeDocument/2006/relationships/footer" Target="footer23.xml"/><Relationship Id="rId5" Type="http://schemas.openxmlformats.org/officeDocument/2006/relationships/header" Target="header1.xml"/><Relationship Id="rId49" Type="http://schemas.openxmlformats.org/officeDocument/2006/relationships/header" Target="header23.xml"/><Relationship Id="rId48" Type="http://schemas.openxmlformats.org/officeDocument/2006/relationships/footer" Target="footer22.xml"/><Relationship Id="rId47" Type="http://schemas.openxmlformats.org/officeDocument/2006/relationships/header" Target="header22.xml"/><Relationship Id="rId46" Type="http://schemas.openxmlformats.org/officeDocument/2006/relationships/footer" Target="footer21.xml"/><Relationship Id="rId45" Type="http://schemas.openxmlformats.org/officeDocument/2006/relationships/header" Target="header21.xml"/><Relationship Id="rId44" Type="http://schemas.openxmlformats.org/officeDocument/2006/relationships/footer" Target="footer20.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3" Type="http://schemas.openxmlformats.org/officeDocument/2006/relationships/fontTable" Target="fontTable.xml"/><Relationship Id="rId312" Type="http://schemas.openxmlformats.org/officeDocument/2006/relationships/customXml" Target="../customXml/item1.xml"/><Relationship Id="rId311" Type="http://schemas.openxmlformats.org/officeDocument/2006/relationships/theme" Target="theme/theme1.xml"/><Relationship Id="rId310" Type="http://schemas.openxmlformats.org/officeDocument/2006/relationships/footer" Target="footer153.xml"/><Relationship Id="rId31" Type="http://schemas.openxmlformats.org/officeDocument/2006/relationships/header" Target="header14.xml"/><Relationship Id="rId309" Type="http://schemas.openxmlformats.org/officeDocument/2006/relationships/header" Target="header153.xml"/><Relationship Id="rId308" Type="http://schemas.openxmlformats.org/officeDocument/2006/relationships/footer" Target="footer152.xml"/><Relationship Id="rId307" Type="http://schemas.openxmlformats.org/officeDocument/2006/relationships/header" Target="header152.xml"/><Relationship Id="rId306" Type="http://schemas.openxmlformats.org/officeDocument/2006/relationships/footer" Target="footer151.xml"/><Relationship Id="rId305" Type="http://schemas.openxmlformats.org/officeDocument/2006/relationships/header" Target="header151.xml"/><Relationship Id="rId304" Type="http://schemas.openxmlformats.org/officeDocument/2006/relationships/footer" Target="footer150.xml"/><Relationship Id="rId303" Type="http://schemas.openxmlformats.org/officeDocument/2006/relationships/header" Target="header150.xml"/><Relationship Id="rId302" Type="http://schemas.openxmlformats.org/officeDocument/2006/relationships/footer" Target="footer149.xml"/><Relationship Id="rId301" Type="http://schemas.openxmlformats.org/officeDocument/2006/relationships/header" Target="header149.xml"/><Relationship Id="rId300" Type="http://schemas.openxmlformats.org/officeDocument/2006/relationships/footer" Target="footer148.xml"/><Relationship Id="rId30" Type="http://schemas.openxmlformats.org/officeDocument/2006/relationships/footer" Target="footer13.xml"/><Relationship Id="rId3" Type="http://schemas.openxmlformats.org/officeDocument/2006/relationships/footnotes" Target="footnotes.xml"/><Relationship Id="rId299" Type="http://schemas.openxmlformats.org/officeDocument/2006/relationships/header" Target="header148.xml"/><Relationship Id="rId298" Type="http://schemas.openxmlformats.org/officeDocument/2006/relationships/footer" Target="footer147.xml"/><Relationship Id="rId297" Type="http://schemas.openxmlformats.org/officeDocument/2006/relationships/header" Target="header147.xml"/><Relationship Id="rId296" Type="http://schemas.openxmlformats.org/officeDocument/2006/relationships/footer" Target="footer146.xml"/><Relationship Id="rId295" Type="http://schemas.openxmlformats.org/officeDocument/2006/relationships/header" Target="header146.xml"/><Relationship Id="rId294" Type="http://schemas.openxmlformats.org/officeDocument/2006/relationships/footer" Target="footer145.xml"/><Relationship Id="rId293" Type="http://schemas.openxmlformats.org/officeDocument/2006/relationships/header" Target="header145.xml"/><Relationship Id="rId292" Type="http://schemas.openxmlformats.org/officeDocument/2006/relationships/footer" Target="footer144.xml"/><Relationship Id="rId291" Type="http://schemas.openxmlformats.org/officeDocument/2006/relationships/header" Target="header144.xml"/><Relationship Id="rId290" Type="http://schemas.openxmlformats.org/officeDocument/2006/relationships/footer" Target="footer143.xml"/><Relationship Id="rId29" Type="http://schemas.openxmlformats.org/officeDocument/2006/relationships/header" Target="header13.xml"/><Relationship Id="rId289" Type="http://schemas.openxmlformats.org/officeDocument/2006/relationships/header" Target="header143.xml"/><Relationship Id="rId288" Type="http://schemas.openxmlformats.org/officeDocument/2006/relationships/footer" Target="footer142.xml"/><Relationship Id="rId287" Type="http://schemas.openxmlformats.org/officeDocument/2006/relationships/header" Target="header142.xml"/><Relationship Id="rId286" Type="http://schemas.openxmlformats.org/officeDocument/2006/relationships/footer" Target="footer141.xml"/><Relationship Id="rId285" Type="http://schemas.openxmlformats.org/officeDocument/2006/relationships/header" Target="header141.xml"/><Relationship Id="rId284" Type="http://schemas.openxmlformats.org/officeDocument/2006/relationships/footer" Target="footer140.xml"/><Relationship Id="rId283" Type="http://schemas.openxmlformats.org/officeDocument/2006/relationships/header" Target="header140.xml"/><Relationship Id="rId282" Type="http://schemas.openxmlformats.org/officeDocument/2006/relationships/footer" Target="footer139.xml"/><Relationship Id="rId281" Type="http://schemas.openxmlformats.org/officeDocument/2006/relationships/header" Target="header139.xml"/><Relationship Id="rId280" Type="http://schemas.openxmlformats.org/officeDocument/2006/relationships/footer" Target="footer138.xml"/><Relationship Id="rId28" Type="http://schemas.openxmlformats.org/officeDocument/2006/relationships/footer" Target="footer12.xml"/><Relationship Id="rId279" Type="http://schemas.openxmlformats.org/officeDocument/2006/relationships/header" Target="header138.xml"/><Relationship Id="rId278" Type="http://schemas.openxmlformats.org/officeDocument/2006/relationships/footer" Target="footer137.xml"/><Relationship Id="rId277" Type="http://schemas.openxmlformats.org/officeDocument/2006/relationships/header" Target="header137.xml"/><Relationship Id="rId276" Type="http://schemas.openxmlformats.org/officeDocument/2006/relationships/footer" Target="footer136.xml"/><Relationship Id="rId275" Type="http://schemas.openxmlformats.org/officeDocument/2006/relationships/header" Target="header136.xml"/><Relationship Id="rId274" Type="http://schemas.openxmlformats.org/officeDocument/2006/relationships/footer" Target="footer135.xml"/><Relationship Id="rId273" Type="http://schemas.openxmlformats.org/officeDocument/2006/relationships/header" Target="header135.xml"/><Relationship Id="rId272" Type="http://schemas.openxmlformats.org/officeDocument/2006/relationships/footer" Target="footer134.xml"/><Relationship Id="rId271" Type="http://schemas.openxmlformats.org/officeDocument/2006/relationships/header" Target="header134.xml"/><Relationship Id="rId270" Type="http://schemas.openxmlformats.org/officeDocument/2006/relationships/footer" Target="footer133.xml"/><Relationship Id="rId27" Type="http://schemas.openxmlformats.org/officeDocument/2006/relationships/footer" Target="footer11.xml"/><Relationship Id="rId269" Type="http://schemas.openxmlformats.org/officeDocument/2006/relationships/header" Target="header133.xml"/><Relationship Id="rId268" Type="http://schemas.openxmlformats.org/officeDocument/2006/relationships/footer" Target="footer132.xml"/><Relationship Id="rId267" Type="http://schemas.openxmlformats.org/officeDocument/2006/relationships/header" Target="header132.xml"/><Relationship Id="rId266" Type="http://schemas.openxmlformats.org/officeDocument/2006/relationships/footer" Target="footer131.xml"/><Relationship Id="rId265" Type="http://schemas.openxmlformats.org/officeDocument/2006/relationships/header" Target="header131.xml"/><Relationship Id="rId264" Type="http://schemas.openxmlformats.org/officeDocument/2006/relationships/footer" Target="footer130.xml"/><Relationship Id="rId263" Type="http://schemas.openxmlformats.org/officeDocument/2006/relationships/header" Target="header130.xml"/><Relationship Id="rId262" Type="http://schemas.openxmlformats.org/officeDocument/2006/relationships/footer" Target="footer129.xml"/><Relationship Id="rId261" Type="http://schemas.openxmlformats.org/officeDocument/2006/relationships/header" Target="header129.xml"/><Relationship Id="rId260" Type="http://schemas.openxmlformats.org/officeDocument/2006/relationships/footer" Target="footer128.xml"/><Relationship Id="rId26" Type="http://schemas.openxmlformats.org/officeDocument/2006/relationships/header" Target="header12.xml"/><Relationship Id="rId259" Type="http://schemas.openxmlformats.org/officeDocument/2006/relationships/header" Target="header128.xml"/><Relationship Id="rId258" Type="http://schemas.openxmlformats.org/officeDocument/2006/relationships/footer" Target="footer127.xml"/><Relationship Id="rId257" Type="http://schemas.openxmlformats.org/officeDocument/2006/relationships/header" Target="header127.xml"/><Relationship Id="rId256" Type="http://schemas.openxmlformats.org/officeDocument/2006/relationships/footer" Target="footer126.xml"/><Relationship Id="rId255" Type="http://schemas.openxmlformats.org/officeDocument/2006/relationships/header" Target="header126.xml"/><Relationship Id="rId254" Type="http://schemas.openxmlformats.org/officeDocument/2006/relationships/footer" Target="footer125.xml"/><Relationship Id="rId253" Type="http://schemas.openxmlformats.org/officeDocument/2006/relationships/header" Target="header125.xml"/><Relationship Id="rId252" Type="http://schemas.openxmlformats.org/officeDocument/2006/relationships/footer" Target="footer124.xml"/><Relationship Id="rId251" Type="http://schemas.openxmlformats.org/officeDocument/2006/relationships/header" Target="header124.xml"/><Relationship Id="rId250" Type="http://schemas.openxmlformats.org/officeDocument/2006/relationships/footer" Target="footer123.xml"/><Relationship Id="rId25" Type="http://schemas.openxmlformats.org/officeDocument/2006/relationships/footer" Target="footer10.xml"/><Relationship Id="rId249" Type="http://schemas.openxmlformats.org/officeDocument/2006/relationships/header" Target="header123.xml"/><Relationship Id="rId248" Type="http://schemas.openxmlformats.org/officeDocument/2006/relationships/footer" Target="footer122.xml"/><Relationship Id="rId247" Type="http://schemas.openxmlformats.org/officeDocument/2006/relationships/header" Target="header122.xml"/><Relationship Id="rId246" Type="http://schemas.openxmlformats.org/officeDocument/2006/relationships/footer" Target="footer121.xml"/><Relationship Id="rId245" Type="http://schemas.openxmlformats.org/officeDocument/2006/relationships/header" Target="header121.xml"/><Relationship Id="rId244" Type="http://schemas.openxmlformats.org/officeDocument/2006/relationships/footer" Target="footer120.xml"/><Relationship Id="rId243" Type="http://schemas.openxmlformats.org/officeDocument/2006/relationships/header" Target="header120.xml"/><Relationship Id="rId242" Type="http://schemas.openxmlformats.org/officeDocument/2006/relationships/footer" Target="footer119.xml"/><Relationship Id="rId241" Type="http://schemas.openxmlformats.org/officeDocument/2006/relationships/header" Target="header119.xml"/><Relationship Id="rId240" Type="http://schemas.openxmlformats.org/officeDocument/2006/relationships/footer" Target="footer118.xml"/><Relationship Id="rId24" Type="http://schemas.openxmlformats.org/officeDocument/2006/relationships/footer" Target="footer9.xml"/><Relationship Id="rId239" Type="http://schemas.openxmlformats.org/officeDocument/2006/relationships/header" Target="header118.xml"/><Relationship Id="rId238" Type="http://schemas.openxmlformats.org/officeDocument/2006/relationships/footer" Target="footer117.xml"/><Relationship Id="rId237" Type="http://schemas.openxmlformats.org/officeDocument/2006/relationships/header" Target="header117.xml"/><Relationship Id="rId236" Type="http://schemas.openxmlformats.org/officeDocument/2006/relationships/footer" Target="footer116.xml"/><Relationship Id="rId235" Type="http://schemas.openxmlformats.org/officeDocument/2006/relationships/header" Target="header116.xml"/><Relationship Id="rId234" Type="http://schemas.openxmlformats.org/officeDocument/2006/relationships/footer" Target="footer115.xml"/><Relationship Id="rId233" Type="http://schemas.openxmlformats.org/officeDocument/2006/relationships/header" Target="header115.xml"/><Relationship Id="rId232" Type="http://schemas.openxmlformats.org/officeDocument/2006/relationships/footer" Target="footer114.xml"/><Relationship Id="rId231" Type="http://schemas.openxmlformats.org/officeDocument/2006/relationships/header" Target="header114.xml"/><Relationship Id="rId230" Type="http://schemas.openxmlformats.org/officeDocument/2006/relationships/footer" Target="footer113.xml"/><Relationship Id="rId23" Type="http://schemas.openxmlformats.org/officeDocument/2006/relationships/header" Target="header11.xml"/><Relationship Id="rId229" Type="http://schemas.openxmlformats.org/officeDocument/2006/relationships/header" Target="header113.xml"/><Relationship Id="rId228" Type="http://schemas.openxmlformats.org/officeDocument/2006/relationships/footer" Target="footer112.xml"/><Relationship Id="rId227" Type="http://schemas.openxmlformats.org/officeDocument/2006/relationships/header" Target="header112.xml"/><Relationship Id="rId226" Type="http://schemas.openxmlformats.org/officeDocument/2006/relationships/footer" Target="footer111.xml"/><Relationship Id="rId225" Type="http://schemas.openxmlformats.org/officeDocument/2006/relationships/header" Target="header111.xml"/><Relationship Id="rId224" Type="http://schemas.openxmlformats.org/officeDocument/2006/relationships/footer" Target="footer110.xml"/><Relationship Id="rId223" Type="http://schemas.openxmlformats.org/officeDocument/2006/relationships/header" Target="header110.xml"/><Relationship Id="rId222" Type="http://schemas.openxmlformats.org/officeDocument/2006/relationships/footer" Target="footer109.xml"/><Relationship Id="rId221" Type="http://schemas.openxmlformats.org/officeDocument/2006/relationships/header" Target="header109.xml"/><Relationship Id="rId220" Type="http://schemas.openxmlformats.org/officeDocument/2006/relationships/footer" Target="footer108.xml"/><Relationship Id="rId22" Type="http://schemas.openxmlformats.org/officeDocument/2006/relationships/footer" Target="footer8.xml"/><Relationship Id="rId219" Type="http://schemas.openxmlformats.org/officeDocument/2006/relationships/header" Target="header108.xml"/><Relationship Id="rId218" Type="http://schemas.openxmlformats.org/officeDocument/2006/relationships/footer" Target="footer107.xml"/><Relationship Id="rId217" Type="http://schemas.openxmlformats.org/officeDocument/2006/relationships/header" Target="header107.xml"/><Relationship Id="rId216" Type="http://schemas.openxmlformats.org/officeDocument/2006/relationships/footer" Target="footer106.xml"/><Relationship Id="rId215" Type="http://schemas.openxmlformats.org/officeDocument/2006/relationships/header" Target="header106.xml"/><Relationship Id="rId214" Type="http://schemas.openxmlformats.org/officeDocument/2006/relationships/footer" Target="footer105.xml"/><Relationship Id="rId213" Type="http://schemas.openxmlformats.org/officeDocument/2006/relationships/header" Target="header105.xml"/><Relationship Id="rId212" Type="http://schemas.openxmlformats.org/officeDocument/2006/relationships/footer" Target="footer104.xml"/><Relationship Id="rId211" Type="http://schemas.openxmlformats.org/officeDocument/2006/relationships/header" Target="header104.xml"/><Relationship Id="rId210" Type="http://schemas.openxmlformats.org/officeDocument/2006/relationships/footer" Target="footer103.xml"/><Relationship Id="rId21" Type="http://schemas.openxmlformats.org/officeDocument/2006/relationships/header" Target="header10.xml"/><Relationship Id="rId209" Type="http://schemas.openxmlformats.org/officeDocument/2006/relationships/header" Target="header103.xml"/><Relationship Id="rId208" Type="http://schemas.openxmlformats.org/officeDocument/2006/relationships/footer" Target="footer102.xml"/><Relationship Id="rId207" Type="http://schemas.openxmlformats.org/officeDocument/2006/relationships/header" Target="header102.xml"/><Relationship Id="rId206" Type="http://schemas.openxmlformats.org/officeDocument/2006/relationships/footer" Target="footer101.xml"/><Relationship Id="rId205" Type="http://schemas.openxmlformats.org/officeDocument/2006/relationships/header" Target="header101.xml"/><Relationship Id="rId204" Type="http://schemas.openxmlformats.org/officeDocument/2006/relationships/footer" Target="footer100.xml"/><Relationship Id="rId203" Type="http://schemas.openxmlformats.org/officeDocument/2006/relationships/header" Target="header100.xml"/><Relationship Id="rId202" Type="http://schemas.openxmlformats.org/officeDocument/2006/relationships/footer" Target="footer99.xml"/><Relationship Id="rId201" Type="http://schemas.openxmlformats.org/officeDocument/2006/relationships/header" Target="header99.xml"/><Relationship Id="rId200" Type="http://schemas.openxmlformats.org/officeDocument/2006/relationships/footer" Target="footer98.xml"/><Relationship Id="rId20" Type="http://schemas.openxmlformats.org/officeDocument/2006/relationships/footer" Target="footer7.xml"/><Relationship Id="rId2" Type="http://schemas.openxmlformats.org/officeDocument/2006/relationships/settings" Target="settings.xml"/><Relationship Id="rId199" Type="http://schemas.openxmlformats.org/officeDocument/2006/relationships/header" Target="header98.xml"/><Relationship Id="rId198" Type="http://schemas.openxmlformats.org/officeDocument/2006/relationships/footer" Target="footer97.xml"/><Relationship Id="rId197" Type="http://schemas.openxmlformats.org/officeDocument/2006/relationships/header" Target="header97.xml"/><Relationship Id="rId196" Type="http://schemas.openxmlformats.org/officeDocument/2006/relationships/footer" Target="footer96.xml"/><Relationship Id="rId195" Type="http://schemas.openxmlformats.org/officeDocument/2006/relationships/header" Target="header96.xml"/><Relationship Id="rId194" Type="http://schemas.openxmlformats.org/officeDocument/2006/relationships/footer" Target="footer95.xml"/><Relationship Id="rId193" Type="http://schemas.openxmlformats.org/officeDocument/2006/relationships/header" Target="header95.xml"/><Relationship Id="rId192" Type="http://schemas.openxmlformats.org/officeDocument/2006/relationships/footer" Target="footer94.xml"/><Relationship Id="rId191" Type="http://schemas.openxmlformats.org/officeDocument/2006/relationships/header" Target="header94.xml"/><Relationship Id="rId190" Type="http://schemas.openxmlformats.org/officeDocument/2006/relationships/footer" Target="footer93.xml"/><Relationship Id="rId19" Type="http://schemas.openxmlformats.org/officeDocument/2006/relationships/header" Target="header9.xml"/><Relationship Id="rId189" Type="http://schemas.openxmlformats.org/officeDocument/2006/relationships/header" Target="header93.xml"/><Relationship Id="rId188" Type="http://schemas.openxmlformats.org/officeDocument/2006/relationships/footer" Target="footer92.xml"/><Relationship Id="rId187" Type="http://schemas.openxmlformats.org/officeDocument/2006/relationships/header" Target="header92.xml"/><Relationship Id="rId186" Type="http://schemas.openxmlformats.org/officeDocument/2006/relationships/footer" Target="footer91.xml"/><Relationship Id="rId185" Type="http://schemas.openxmlformats.org/officeDocument/2006/relationships/header" Target="header91.xml"/><Relationship Id="rId184" Type="http://schemas.openxmlformats.org/officeDocument/2006/relationships/footer" Target="footer90.xml"/><Relationship Id="rId183" Type="http://schemas.openxmlformats.org/officeDocument/2006/relationships/header" Target="header90.xml"/><Relationship Id="rId182" Type="http://schemas.openxmlformats.org/officeDocument/2006/relationships/footer" Target="footer89.xml"/><Relationship Id="rId181" Type="http://schemas.openxmlformats.org/officeDocument/2006/relationships/header" Target="header89.xml"/><Relationship Id="rId180" Type="http://schemas.openxmlformats.org/officeDocument/2006/relationships/footer" Target="footer88.xml"/><Relationship Id="rId18" Type="http://schemas.openxmlformats.org/officeDocument/2006/relationships/footer" Target="footer6.xml"/><Relationship Id="rId179" Type="http://schemas.openxmlformats.org/officeDocument/2006/relationships/header" Target="header88.xml"/><Relationship Id="rId178" Type="http://schemas.openxmlformats.org/officeDocument/2006/relationships/footer" Target="footer87.xml"/><Relationship Id="rId177" Type="http://schemas.openxmlformats.org/officeDocument/2006/relationships/header" Target="header87.xml"/><Relationship Id="rId176" Type="http://schemas.openxmlformats.org/officeDocument/2006/relationships/footer" Target="footer86.xml"/><Relationship Id="rId175" Type="http://schemas.openxmlformats.org/officeDocument/2006/relationships/header" Target="header86.xml"/><Relationship Id="rId174" Type="http://schemas.openxmlformats.org/officeDocument/2006/relationships/footer" Target="footer85.xml"/><Relationship Id="rId173" Type="http://schemas.openxmlformats.org/officeDocument/2006/relationships/header" Target="header85.xml"/><Relationship Id="rId172" Type="http://schemas.openxmlformats.org/officeDocument/2006/relationships/footer" Target="footer84.xml"/><Relationship Id="rId171" Type="http://schemas.openxmlformats.org/officeDocument/2006/relationships/header" Target="header84.xml"/><Relationship Id="rId170" Type="http://schemas.openxmlformats.org/officeDocument/2006/relationships/footer" Target="footer83.xml"/><Relationship Id="rId17" Type="http://schemas.openxmlformats.org/officeDocument/2006/relationships/header" Target="header8.xml"/><Relationship Id="rId169" Type="http://schemas.openxmlformats.org/officeDocument/2006/relationships/header" Target="header83.xml"/><Relationship Id="rId168" Type="http://schemas.openxmlformats.org/officeDocument/2006/relationships/footer" Target="footer82.xml"/><Relationship Id="rId167" Type="http://schemas.openxmlformats.org/officeDocument/2006/relationships/header" Target="header82.xml"/><Relationship Id="rId166" Type="http://schemas.openxmlformats.org/officeDocument/2006/relationships/footer" Target="footer81.xml"/><Relationship Id="rId165" Type="http://schemas.openxmlformats.org/officeDocument/2006/relationships/header" Target="header81.xml"/><Relationship Id="rId164" Type="http://schemas.openxmlformats.org/officeDocument/2006/relationships/footer" Target="footer80.xml"/><Relationship Id="rId163" Type="http://schemas.openxmlformats.org/officeDocument/2006/relationships/header" Target="header80.xml"/><Relationship Id="rId162" Type="http://schemas.openxmlformats.org/officeDocument/2006/relationships/footer" Target="footer79.xml"/><Relationship Id="rId161" Type="http://schemas.openxmlformats.org/officeDocument/2006/relationships/header" Target="header79.xml"/><Relationship Id="rId160" Type="http://schemas.openxmlformats.org/officeDocument/2006/relationships/footer" Target="footer78.xml"/><Relationship Id="rId16" Type="http://schemas.openxmlformats.org/officeDocument/2006/relationships/footer" Target="footer5.xml"/><Relationship Id="rId159" Type="http://schemas.openxmlformats.org/officeDocument/2006/relationships/header" Target="header78.xml"/><Relationship Id="rId158" Type="http://schemas.openxmlformats.org/officeDocument/2006/relationships/footer" Target="footer77.xml"/><Relationship Id="rId157" Type="http://schemas.openxmlformats.org/officeDocument/2006/relationships/header" Target="header77.xml"/><Relationship Id="rId156" Type="http://schemas.openxmlformats.org/officeDocument/2006/relationships/footer" Target="footer76.xml"/><Relationship Id="rId155" Type="http://schemas.openxmlformats.org/officeDocument/2006/relationships/header" Target="header76.xml"/><Relationship Id="rId154" Type="http://schemas.openxmlformats.org/officeDocument/2006/relationships/footer" Target="footer75.xml"/><Relationship Id="rId153" Type="http://schemas.openxmlformats.org/officeDocument/2006/relationships/header" Target="header75.xml"/><Relationship Id="rId152" Type="http://schemas.openxmlformats.org/officeDocument/2006/relationships/footer" Target="footer74.xml"/><Relationship Id="rId151" Type="http://schemas.openxmlformats.org/officeDocument/2006/relationships/header" Target="header74.xml"/><Relationship Id="rId150" Type="http://schemas.openxmlformats.org/officeDocument/2006/relationships/footer" Target="footer73.xml"/><Relationship Id="rId15" Type="http://schemas.openxmlformats.org/officeDocument/2006/relationships/header" Target="header7.xml"/><Relationship Id="rId149" Type="http://schemas.openxmlformats.org/officeDocument/2006/relationships/header" Target="header73.xml"/><Relationship Id="rId148" Type="http://schemas.openxmlformats.org/officeDocument/2006/relationships/footer" Target="footer72.xml"/><Relationship Id="rId147" Type="http://schemas.openxmlformats.org/officeDocument/2006/relationships/header" Target="header72.xml"/><Relationship Id="rId146" Type="http://schemas.openxmlformats.org/officeDocument/2006/relationships/footer" Target="footer71.xml"/><Relationship Id="rId145" Type="http://schemas.openxmlformats.org/officeDocument/2006/relationships/header" Target="header71.xml"/><Relationship Id="rId144" Type="http://schemas.openxmlformats.org/officeDocument/2006/relationships/footer" Target="footer70.xml"/><Relationship Id="rId143" Type="http://schemas.openxmlformats.org/officeDocument/2006/relationships/header" Target="header70.xml"/><Relationship Id="rId142" Type="http://schemas.openxmlformats.org/officeDocument/2006/relationships/footer" Target="footer69.xml"/><Relationship Id="rId141" Type="http://schemas.openxmlformats.org/officeDocument/2006/relationships/header" Target="header69.xml"/><Relationship Id="rId140" Type="http://schemas.openxmlformats.org/officeDocument/2006/relationships/footer" Target="footer68.xml"/><Relationship Id="rId14" Type="http://schemas.openxmlformats.org/officeDocument/2006/relationships/footer" Target="footer4.xml"/><Relationship Id="rId139" Type="http://schemas.openxmlformats.org/officeDocument/2006/relationships/header" Target="header68.xml"/><Relationship Id="rId138" Type="http://schemas.openxmlformats.org/officeDocument/2006/relationships/footer" Target="footer67.xml"/><Relationship Id="rId137" Type="http://schemas.openxmlformats.org/officeDocument/2006/relationships/header" Target="header67.xml"/><Relationship Id="rId136" Type="http://schemas.openxmlformats.org/officeDocument/2006/relationships/footer" Target="footer66.xml"/><Relationship Id="rId135" Type="http://schemas.openxmlformats.org/officeDocument/2006/relationships/header" Target="header66.xml"/><Relationship Id="rId134" Type="http://schemas.openxmlformats.org/officeDocument/2006/relationships/footer" Target="footer65.xml"/><Relationship Id="rId133" Type="http://schemas.openxmlformats.org/officeDocument/2006/relationships/header" Target="header65.xml"/><Relationship Id="rId132" Type="http://schemas.openxmlformats.org/officeDocument/2006/relationships/footer" Target="footer64.xml"/><Relationship Id="rId131" Type="http://schemas.openxmlformats.org/officeDocument/2006/relationships/header" Target="header64.xml"/><Relationship Id="rId130" Type="http://schemas.openxmlformats.org/officeDocument/2006/relationships/footer" Target="footer63.xml"/><Relationship Id="rId13" Type="http://schemas.openxmlformats.org/officeDocument/2006/relationships/header" Target="header6.xml"/><Relationship Id="rId129" Type="http://schemas.openxmlformats.org/officeDocument/2006/relationships/header" Target="header63.xml"/><Relationship Id="rId128" Type="http://schemas.openxmlformats.org/officeDocument/2006/relationships/footer" Target="footer62.xml"/><Relationship Id="rId127" Type="http://schemas.openxmlformats.org/officeDocument/2006/relationships/header" Target="header62.xml"/><Relationship Id="rId126" Type="http://schemas.openxmlformats.org/officeDocument/2006/relationships/footer" Target="footer61.xml"/><Relationship Id="rId125" Type="http://schemas.openxmlformats.org/officeDocument/2006/relationships/header" Target="header61.xml"/><Relationship Id="rId124" Type="http://schemas.openxmlformats.org/officeDocument/2006/relationships/footer" Target="footer60.xml"/><Relationship Id="rId123" Type="http://schemas.openxmlformats.org/officeDocument/2006/relationships/header" Target="header60.xml"/><Relationship Id="rId122" Type="http://schemas.openxmlformats.org/officeDocument/2006/relationships/footer" Target="footer59.xml"/><Relationship Id="rId121" Type="http://schemas.openxmlformats.org/officeDocument/2006/relationships/header" Target="header59.xml"/><Relationship Id="rId120" Type="http://schemas.openxmlformats.org/officeDocument/2006/relationships/footer" Target="footer58.xml"/><Relationship Id="rId12" Type="http://schemas.openxmlformats.org/officeDocument/2006/relationships/footer" Target="footer3.xml"/><Relationship Id="rId119" Type="http://schemas.openxmlformats.org/officeDocument/2006/relationships/header" Target="header58.xml"/><Relationship Id="rId118" Type="http://schemas.openxmlformats.org/officeDocument/2006/relationships/footer" Target="footer57.xml"/><Relationship Id="rId117" Type="http://schemas.openxmlformats.org/officeDocument/2006/relationships/header" Target="header57.xml"/><Relationship Id="rId116" Type="http://schemas.openxmlformats.org/officeDocument/2006/relationships/footer" Target="footer56.xml"/><Relationship Id="rId115" Type="http://schemas.openxmlformats.org/officeDocument/2006/relationships/header" Target="header56.xml"/><Relationship Id="rId114" Type="http://schemas.openxmlformats.org/officeDocument/2006/relationships/footer" Target="footer55.xml"/><Relationship Id="rId113" Type="http://schemas.openxmlformats.org/officeDocument/2006/relationships/header" Target="header55.xml"/><Relationship Id="rId112" Type="http://schemas.openxmlformats.org/officeDocument/2006/relationships/footer" Target="footer54.xml"/><Relationship Id="rId111" Type="http://schemas.openxmlformats.org/officeDocument/2006/relationships/header" Target="header54.xml"/><Relationship Id="rId110" Type="http://schemas.openxmlformats.org/officeDocument/2006/relationships/footer" Target="footer53.xml"/><Relationship Id="rId11" Type="http://schemas.openxmlformats.org/officeDocument/2006/relationships/header" Target="header5.xml"/><Relationship Id="rId109" Type="http://schemas.openxmlformats.org/officeDocument/2006/relationships/header" Target="header53.xml"/><Relationship Id="rId108" Type="http://schemas.openxmlformats.org/officeDocument/2006/relationships/footer" Target="footer52.xml"/><Relationship Id="rId107" Type="http://schemas.openxmlformats.org/officeDocument/2006/relationships/header" Target="header52.xml"/><Relationship Id="rId106" Type="http://schemas.openxmlformats.org/officeDocument/2006/relationships/footer" Target="footer51.xml"/><Relationship Id="rId105" Type="http://schemas.openxmlformats.org/officeDocument/2006/relationships/header" Target="header51.xml"/><Relationship Id="rId104" Type="http://schemas.openxmlformats.org/officeDocument/2006/relationships/footer" Target="footer50.xml"/><Relationship Id="rId103" Type="http://schemas.openxmlformats.org/officeDocument/2006/relationships/header" Target="header50.xml"/><Relationship Id="rId102" Type="http://schemas.openxmlformats.org/officeDocument/2006/relationships/footer" Target="footer49.xml"/><Relationship Id="rId101" Type="http://schemas.openxmlformats.org/officeDocument/2006/relationships/header" Target="header49.xml"/><Relationship Id="rId100" Type="http://schemas.openxmlformats.org/officeDocument/2006/relationships/footer" Target="footer48.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2178"/>
    <customShpInfo spid="_x0000_s2179"/>
    <customShpInfo spid="_x0000_s2180"/>
    <customShpInfo spid="_x0000_s2181"/>
    <customShpInfo spid="_x0000_s2182"/>
    <customShpInfo spid="_x0000_s2183"/>
    <customShpInfo spid="_x0000_s2184"/>
    <customShpInfo spid="_x0000_s2185"/>
    <customShpInfo spid="_x0000_s2186"/>
    <customShpInfo spid="_x0000_s2187"/>
    <customShpInfo spid="_x0000_s2188"/>
    <customShpInfo spid="_x0000_s2189"/>
    <customShpInfo spid="_x0000_s2190"/>
    <customShpInfo spid="_x0000_s2191"/>
    <customShpInfo spid="_x0000_s2192"/>
    <customShpInfo spid="_x0000_s2193"/>
    <customShpInfo spid="_x0000_s2194"/>
    <customShpInfo spid="_x0000_s2195"/>
    <customShpInfo spid="_x0000_s2196"/>
    <customShpInfo spid="_x0000_s2197"/>
    <customShpInfo spid="_x0000_s2198"/>
    <customShpInfo spid="_x0000_s2199"/>
    <customShpInfo spid="_x0000_s2200"/>
    <customShpInfo spid="_x0000_s2201"/>
    <customShpInfo spid="_x0000_s2202"/>
    <customShpInfo spid="_x0000_s2203"/>
    <customShpInfo spid="_x0000_s2204"/>
    <customShpInfo spid="_x0000_s2205"/>
    <customShpInfo spid="_x0000_s2206"/>
    <customShpInfo spid="_x0000_s2207"/>
    <customShpInfo spid="_x0000_s2208"/>
    <customShpInfo spid="_x0000_s2209"/>
    <customShpInfo spid="_x0000_s2210"/>
    <customShpInfo spid="_x0000_s2211"/>
    <customShpInfo spid="_x0000_s2212"/>
    <customShpInfo spid="_x0000_s2213"/>
    <customShpInfo spid="_x0000_s2214"/>
    <customShpInfo spid="_x0000_s2215"/>
    <customShpInfo spid="_x0000_s2216"/>
    <customShpInfo spid="_x0000_s2217"/>
    <customShpInfo spid="_x0000_s2218"/>
    <customShpInfo spid="_x0000_s2219"/>
    <customShpInfo spid="_x0000_s2220"/>
    <customShpInfo spid="_x0000_s2221"/>
    <customShpInfo spid="_x0000_s2222"/>
    <customShpInfo spid="_x0000_s2223"/>
    <customShpInfo spid="_x0000_s2224"/>
    <customShpInfo spid="_x0000_s2225"/>
    <customShpInfo spid="_x0000_s2226"/>
    <customShpInfo spid="_x0000_s2227"/>
    <customShpInfo spid="_x0000_s2228"/>
    <customShpInfo spid="_x0000_s2229"/>
    <customShpInfo spid="_x0000_s2230"/>
    <customShpInfo spid="_x0000_s2231"/>
    <customShpInfo spid="_x0000_s2232"/>
    <customShpInfo spid="_x0000_s2233"/>
    <customShpInfo spid="_x0000_s2234"/>
    <customShpInfo spid="_x0000_s2235"/>
    <customShpInfo spid="_x0000_s2236"/>
    <customShpInfo spid="_x0000_s2237"/>
    <customShpInfo spid="_x0000_s2238"/>
    <customShpInfo spid="_x0000_s2239"/>
    <customShpInfo spid="_x0000_s2240"/>
    <customShpInfo spid="_x0000_s2241"/>
    <customShpInfo spid="_x0000_s2242"/>
    <customShpInfo spid="_x0000_s2243"/>
    <customShpInfo spid="_x0000_s2244"/>
    <customShpInfo spid="_x0000_s2245"/>
    <customShpInfo spid="_x0000_s2246"/>
    <customShpInfo spid="_x0000_s2247"/>
    <customShpInfo spid="_x0000_s2248"/>
    <customShpInfo spid="_x0000_s2249"/>
    <customShpInfo spid="_x0000_s2250"/>
    <customShpInfo spid="_x0000_s2251"/>
    <customShpInfo spid="_x0000_s2252"/>
    <customShpInfo spid="_x0000_s2253"/>
    <customShpInfo spid="_x0000_s2254"/>
    <customShpInfo spid="_x0000_s2255"/>
    <customShpInfo spid="_x0000_s2256"/>
    <customShpInfo spid="_x0000_s2257"/>
    <customShpInfo spid="_x0000_s2258"/>
    <customShpInfo spid="_x0000_s2259"/>
    <customShpInfo spid="_x0000_s2260"/>
    <customShpInfo spid="_x0000_s2261"/>
    <customShpInfo spid="_x0000_s2262"/>
    <customShpInfo spid="_x0000_s2263"/>
    <customShpInfo spid="_x0000_s2264"/>
    <customShpInfo spid="_x0000_s2265"/>
    <customShpInfo spid="_x0000_s2266"/>
    <customShpInfo spid="_x0000_s2267"/>
    <customShpInfo spid="_x0000_s2268"/>
    <customShpInfo spid="_x0000_s2269"/>
    <customShpInfo spid="_x0000_s2270"/>
    <customShpInfo spid="_x0000_s2271"/>
    <customShpInfo spid="_x0000_s2272"/>
    <customShpInfo spid="_x0000_s2273"/>
    <customShpInfo spid="_x0000_s2274"/>
    <customShpInfo spid="_x0000_s2275"/>
    <customShpInfo spid="_x0000_s2276"/>
    <customShpInfo spid="_x0000_s2277"/>
    <customShpInfo spid="_x0000_s2278"/>
    <customShpInfo spid="_x0000_s2279"/>
    <customShpInfo spid="_x0000_s2280"/>
    <customShpInfo spid="_x0000_s2281"/>
    <customShpInfo spid="_x0000_s2282"/>
    <customShpInfo spid="_x0000_s2283"/>
    <customShpInfo spid="_x0000_s2284"/>
    <customShpInfo spid="_x0000_s2285"/>
    <customShpInfo spid="_x0000_s2286"/>
    <customShpInfo spid="_x0000_s2287"/>
    <customShpInfo spid="_x0000_s2288"/>
    <customShpInfo spid="_x0000_s2289"/>
    <customShpInfo spid="_x0000_s2290"/>
    <customShpInfo spid="_x0000_s2291"/>
    <customShpInfo spid="_x0000_s2292"/>
    <customShpInfo spid="_x0000_s2293"/>
    <customShpInfo spid="_x0000_s2294"/>
    <customShpInfo spid="_x0000_s2295"/>
    <customShpInfo spid="_x0000_s2296"/>
    <customShpInfo spid="_x0000_s2297"/>
    <customShpInfo spid="_x0000_s2298"/>
    <customShpInfo spid="_x0000_s2299"/>
    <customShpInfo spid="_x0000_s2300"/>
    <customShpInfo spid="_x0000_s2301"/>
    <customShpInfo spid="_x0000_s2302"/>
    <customShpInfo spid="_x0000_s2303"/>
    <customShpInfo spid="_x0000_s2304"/>
    <customShpInfo spid="_x0000_s2305"/>
    <customShpInfo spid="_x0000_s2306"/>
    <customShpInfo spid="_x0000_s2307"/>
    <customShpInfo spid="_x0000_s2308"/>
    <customShpInfo spid="_x0000_s2309"/>
    <customShpInfo spid="_x0000_s2310"/>
    <customShpInfo spid="_x0000_s2311"/>
    <customShpInfo spid="_x0000_s2312"/>
    <customShpInfo spid="_x0000_s2313"/>
    <customShpInfo spid="_x0000_s2314"/>
    <customShpInfo spid="_x0000_s2315"/>
    <customShpInfo spid="_x0000_s2316"/>
    <customShpInfo spid="_x0000_s2317"/>
    <customShpInfo spid="_x0000_s2318"/>
    <customShpInfo spid="_x0000_s2319"/>
    <customShpInfo spid="_x0000_s2320"/>
    <customShpInfo spid="_x0000_s2321"/>
    <customShpInfo spid="_x0000_s2322"/>
    <customShpInfo spid="_x0000_s2323"/>
    <customShpInfo spid="_x0000_s2324"/>
    <customShpInfo spid="_x0000_s2325"/>
    <customShpInfo spid="_x0000_s2326"/>
    <customShpInfo spid="_x0000_s2327"/>
    <customShpInfo spid="_x0000_s2328"/>
    <customShpInfo spid="_x0000_s2329"/>
    <customShpInfo spid="_x0000_s2330"/>
    <customShpInfo spid="_x0000_s2331"/>
    <customShpInfo spid="_x0000_s2332"/>
    <customShpInfo spid="_x0000_s2333"/>
    <customShpInfo spid="_x0000_s2334"/>
    <customShpInfo spid="_x0000_s2335"/>
    <customShpInfo spid="_x0000_s2336"/>
    <customShpInfo spid="_x0000_s2337"/>
    <customShpInfo spid="_x0000_s2338"/>
    <customShpInfo spid="_x0000_s2339"/>
    <customShpInfo spid="_x0000_s2340"/>
    <customShpInfo spid="_x0000_s2341"/>
    <customShpInfo spid="_x0000_s2342"/>
    <customShpInfo spid="_x0000_s2343"/>
    <customShpInfo spid="_x0000_s2344"/>
    <customShpInfo spid="_x0000_s2345"/>
    <customShpInfo spid="_x0000_s2346"/>
    <customShpInfo spid="_x0000_s2347"/>
    <customShpInfo spid="_x0000_s2348"/>
    <customShpInfo spid="_x0000_s2349"/>
    <customShpInfo spid="_x0000_s2350"/>
    <customShpInfo spid="_x0000_s2351"/>
    <customShpInfo spid="_x0000_s2352"/>
    <customShpInfo spid="_x0000_s2353"/>
    <customShpInfo spid="_x0000_s2354"/>
    <customShpInfo spid="_x0000_s2355"/>
    <customShpInfo spid="_x0000_s2356"/>
    <customShpInfo spid="_x0000_s2357"/>
    <customShpInfo spid="_x0000_s2358"/>
    <customShpInfo spid="_x0000_s2359"/>
    <customShpInfo spid="_x0000_s2360"/>
    <customShpInfo spid="_x0000_s2361"/>
    <customShpInfo spid="_x0000_s2362"/>
    <customShpInfo spid="_x0000_s2363"/>
    <customShpInfo spid="_x0000_s2364"/>
    <customShpInfo spid="_x0000_s2365"/>
    <customShpInfo spid="_x0000_s2366"/>
    <customShpInfo spid="_x0000_s2367"/>
    <customShpInfo spid="_x0000_s2368"/>
    <customShpInfo spid="_x0000_s2369"/>
    <customShpInfo spid="_x0000_s2370"/>
    <customShpInfo spid="_x0000_s2371"/>
    <customShpInfo spid="_x0000_s2372"/>
    <customShpInfo spid="_x0000_s2373"/>
    <customShpInfo spid="_x0000_s2374"/>
    <customShpInfo spid="_x0000_s2375"/>
    <customShpInfo spid="_x0000_s2376"/>
    <customShpInfo spid="_x0000_s2377"/>
    <customShpInfo spid="_x0000_s2378"/>
    <customShpInfo spid="_x0000_s2379"/>
    <customShpInfo spid="_x0000_s2380"/>
    <customShpInfo spid="_x0000_s2381"/>
    <customShpInfo spid="_x0000_s2382"/>
    <customShpInfo spid="_x0000_s2383"/>
    <customShpInfo spid="_x0000_s2384"/>
    <customShpInfo spid="_x0000_s2385"/>
    <customShpInfo spid="_x0000_s2386"/>
    <customShpInfo spid="_x0000_s2387"/>
    <customShpInfo spid="_x0000_s2388"/>
    <customShpInfo spid="_x0000_s2389"/>
    <customShpInfo spid="_x0000_s2390"/>
    <customShpInfo spid="_x0000_s2391"/>
    <customShpInfo spid="_x0000_s2392"/>
    <customShpInfo spid="_x0000_s2393"/>
    <customShpInfo spid="_x0000_s2394"/>
    <customShpInfo spid="_x0000_s2395"/>
    <customShpInfo spid="_x0000_s2396"/>
    <customShpInfo spid="_x0000_s2397"/>
    <customShpInfo spid="_x0000_s2398"/>
    <customShpInfo spid="_x0000_s2399"/>
    <customShpInfo spid="_x0000_s2400"/>
    <customShpInfo spid="_x0000_s2401"/>
    <customShpInfo spid="_x0000_s2402"/>
    <customShpInfo spid="_x0000_s2403"/>
    <customShpInfo spid="_x0000_s2404"/>
    <customShpInfo spid="_x0000_s2405"/>
    <customShpInfo spid="_x0000_s2406"/>
    <customShpInfo spid="_x0000_s2407"/>
    <customShpInfo spid="_x0000_s2408"/>
    <customShpInfo spid="_x0000_s2409"/>
    <customShpInfo spid="_x0000_s2410"/>
    <customShpInfo spid="_x0000_s2411"/>
    <customShpInfo spid="_x0000_s2412"/>
    <customShpInfo spid="_x0000_s2413"/>
    <customShpInfo spid="_x0000_s2414"/>
    <customShpInfo spid="_x0000_s2415"/>
    <customShpInfo spid="_x0000_s2416"/>
    <customShpInfo spid="_x0000_s2417"/>
    <customShpInfo spid="_x0000_s2418"/>
    <customShpInfo spid="_x0000_s2419"/>
    <customShpInfo spid="_x0000_s2420"/>
    <customShpInfo spid="_x0000_s2421"/>
    <customShpInfo spid="_x0000_s2422"/>
    <customShpInfo spid="_x0000_s2423"/>
    <customShpInfo spid="_x0000_s2424"/>
    <customShpInfo spid="_x0000_s2425"/>
    <customShpInfo spid="_x0000_s2426"/>
    <customShpInfo spid="_x0000_s2427"/>
    <customShpInfo spid="_x0000_s2428"/>
    <customShpInfo spid="_x0000_s2429"/>
    <customShpInfo spid="_x0000_s2430"/>
    <customShpInfo spid="_x0000_s2431"/>
    <customShpInfo spid="_x0000_s2432"/>
    <customShpInfo spid="_x0000_s2433"/>
    <customShpInfo spid="_x0000_s2434"/>
    <customShpInfo spid="_x0000_s2435"/>
    <customShpInfo spid="_x0000_s2436"/>
    <customShpInfo spid="_x0000_s2437"/>
    <customShpInfo spid="_x0000_s2438"/>
    <customShpInfo spid="_x0000_s2439"/>
    <customShpInfo spid="_x0000_s2440"/>
    <customShpInfo spid="_x0000_s2441"/>
    <customShpInfo spid="_x0000_s2442"/>
    <customShpInfo spid="_x0000_s2443"/>
    <customShpInfo spid="_x0000_s2444"/>
    <customShpInfo spid="_x0000_s2445"/>
    <customShpInfo spid="_x0000_s2446"/>
    <customShpInfo spid="_x0000_s2447"/>
    <customShpInfo spid="_x0000_s2448"/>
    <customShpInfo spid="_x0000_s2449"/>
    <customShpInfo spid="_x0000_s2450"/>
    <customShpInfo spid="_x0000_s2451"/>
    <customShpInfo spid="_x0000_s2452"/>
    <customShpInfo spid="_x0000_s2453"/>
    <customShpInfo spid="_x0000_s2454"/>
    <customShpInfo spid="_x0000_s2455"/>
    <customShpInfo spid="_x0000_s2456"/>
    <customShpInfo spid="_x0000_s2457"/>
    <customShpInfo spid="_x0000_s2458"/>
    <customShpInfo spid="_x0000_s2459"/>
    <customShpInfo spid="_x0000_s2460"/>
    <customShpInfo spid="_x0000_s2461"/>
    <customShpInfo spid="_x0000_s2462"/>
    <customShpInfo spid="_x0000_s2463"/>
    <customShpInfo spid="_x0000_s2464"/>
    <customShpInfo spid="_x0000_s2465"/>
    <customShpInfo spid="_x0000_s2466"/>
    <customShpInfo spid="_x0000_s2467"/>
    <customShpInfo spid="_x0000_s2468"/>
    <customShpInfo spid="_x0000_s2469"/>
    <customShpInfo spid="_x0000_s2470"/>
    <customShpInfo spid="_x0000_s2471"/>
    <customShpInfo spid="_x0000_s2472"/>
    <customShpInfo spid="_x0000_s2473"/>
    <customShpInfo spid="_x0000_s2474"/>
    <customShpInfo spid="_x0000_s2475"/>
    <customShpInfo spid="_x0000_s2476"/>
    <customShpInfo spid="_x0000_s2477"/>
    <customShpInfo spid="_x0000_s2478"/>
    <customShpInfo spid="_x0000_s2479"/>
    <customShpInfo spid="_x0000_s2480"/>
    <customShpInfo spid="_x0000_s2481"/>
    <customShpInfo spid="_x0000_s2482"/>
    <customShpInfo spid="_x0000_s2483"/>
    <customShpInfo spid="_x0000_s2484"/>
    <customShpInfo spid="_x0000_s2485"/>
    <customShpInfo spid="_x0000_s2486"/>
    <customShpInfo spid="_x0000_s2487"/>
    <customShpInfo spid="_x0000_s2488"/>
    <customShpInfo spid="_x0000_s2489"/>
    <customShpInfo spid="_x0000_s2490"/>
    <customShpInfo spid="_x0000_s2491"/>
    <customShpInfo spid="_x0000_s2492"/>
    <customShpInfo spid="_x0000_s2493"/>
    <customShpInfo spid="_x0000_s2494"/>
    <customShpInfo spid="_x0000_s2495"/>
    <customShpInfo spid="_x0000_s2496"/>
    <customShpInfo spid="_x0000_s2497"/>
    <customShpInfo spid="_x0000_s2498"/>
    <customShpInfo spid="_x0000_s2499"/>
    <customShpInfo spid="_x0000_s2500"/>
    <customShpInfo spid="_x0000_s2501"/>
    <customShpInfo spid="_x0000_s2502"/>
    <customShpInfo spid="_x0000_s2503"/>
    <customShpInfo spid="_x0000_s2504"/>
    <customShpInfo spid="_x0000_s2505"/>
    <customShpInfo spid="_x0000_s2506"/>
    <customShpInfo spid="_x0000_s2507"/>
    <customShpInfo spid="_x0000_s2508"/>
    <customShpInfo spid="_x0000_s2509"/>
    <customShpInfo spid="_x0000_s2510"/>
    <customShpInfo spid="_x0000_s2511"/>
    <customShpInfo spid="_x0000_s2512"/>
    <customShpInfo spid="_x0000_s2513"/>
    <customShpInfo spid="_x0000_s2514"/>
    <customShpInfo spid="_x0000_s2515"/>
    <customShpInfo spid="_x0000_s2516"/>
    <customShpInfo spid="_x0000_s2517"/>
    <customShpInfo spid="_x0000_s2518"/>
    <customShpInfo spid="_x0000_s2519"/>
    <customShpInfo spid="_x0000_s2520"/>
    <customShpInfo spid="_x0000_s2521"/>
    <customShpInfo spid="_x0000_s2522"/>
    <customShpInfo spid="_x0000_s2523"/>
    <customShpInfo spid="_x0000_s2524"/>
    <customShpInfo spid="_x0000_s2525"/>
    <customShpInfo spid="_x0000_s2526"/>
    <customShpInfo spid="_x0000_s2527"/>
    <customShpInfo spid="_x0000_s2528"/>
    <customShpInfo spid="_x0000_s2529"/>
    <customShpInfo spid="_x0000_s2530"/>
    <customShpInfo spid="_x0000_s2531"/>
    <customShpInfo spid="_x0000_s2532"/>
    <customShpInfo spid="_x0000_s2533"/>
    <customShpInfo spid="_x0000_s2534"/>
    <customShpInfo spid="_x0000_s2535"/>
    <customShpInfo spid="_x0000_s2536"/>
    <customShpInfo spid="_x0000_s2537"/>
    <customShpInfo spid="_x0000_s2538"/>
    <customShpInfo spid="_x0000_s2539"/>
    <customShpInfo spid="_x0000_s2540"/>
    <customShpInfo spid="_x0000_s2541"/>
    <customShpInfo spid="_x0000_s2542"/>
    <customShpInfo spid="_x0000_s2543"/>
    <customShpInfo spid="_x0000_s2544"/>
    <customShpInfo spid="_x0000_s2545"/>
    <customShpInfo spid="_x0000_s2546"/>
    <customShpInfo spid="_x0000_s2547"/>
    <customShpInfo spid="_x0000_s2548"/>
    <customShpInfo spid="_x0000_s2549"/>
    <customShpInfo spid="_x0000_s2550"/>
    <customShpInfo spid="_x0000_s2551"/>
    <customShpInfo spid="_x0000_s2552"/>
    <customShpInfo spid="_x0000_s2553"/>
    <customShpInfo spid="_x0000_s2554"/>
    <customShpInfo spid="_x0000_s2555"/>
    <customShpInfo spid="_x0000_s2556"/>
    <customShpInfo spid="_x0000_s2557"/>
    <customShpInfo spid="_x0000_s2558"/>
    <customShpInfo spid="_x0000_s2559"/>
    <customShpInfo spid="_x0000_s2560"/>
    <customShpInfo spid="_x0000_s2561"/>
    <customShpInfo spid="_x0000_s2562"/>
    <customShpInfo spid="_x0000_s2563"/>
    <customShpInfo spid="_x0000_s2564"/>
    <customShpInfo spid="_x0000_s2565"/>
    <customShpInfo spid="_x0000_s2566"/>
    <customShpInfo spid="_x0000_s2567"/>
    <customShpInfo spid="_x0000_s2568"/>
    <customShpInfo spid="_x0000_s2569"/>
    <customShpInfo spid="_x0000_s2570"/>
    <customShpInfo spid="_x0000_s2571"/>
    <customShpInfo spid="_x0000_s2572"/>
    <customShpInfo spid="_x0000_s2573"/>
    <customShpInfo spid="_x0000_s2574"/>
    <customShpInfo spid="_x0000_s2575"/>
    <customShpInfo spid="_x0000_s2576"/>
    <customShpInfo spid="_x0000_s2577"/>
    <customShpInfo spid="_x0000_s2578"/>
    <customShpInfo spid="_x0000_s2579"/>
    <customShpInfo spid="_x0000_s2580"/>
    <customShpInfo spid="_x0000_s2581"/>
    <customShpInfo spid="_x0000_s2582"/>
    <customShpInfo spid="_x0000_s2583"/>
    <customShpInfo spid="_x0000_s2584"/>
    <customShpInfo spid="_x0000_s2585"/>
    <customShpInfo spid="_x0000_s2586"/>
    <customShpInfo spid="_x0000_s2587"/>
    <customShpInfo spid="_x0000_s2588"/>
    <customShpInfo spid="_x0000_s2589"/>
    <customShpInfo spid="_x0000_s2590"/>
    <customShpInfo spid="_x0000_s2591"/>
    <customShpInfo spid="_x0000_s2592"/>
    <customShpInfo spid="_x0000_s2593"/>
    <customShpInfo spid="_x0000_s2594"/>
    <customShpInfo spid="_x0000_s2595"/>
    <customShpInfo spid="_x0000_s2596"/>
    <customShpInfo spid="_x0000_s2597"/>
    <customShpInfo spid="_x0000_s2598"/>
    <customShpInfo spid="_x0000_s2599"/>
    <customShpInfo spid="_x0000_s2600"/>
    <customShpInfo spid="_x0000_s2601"/>
    <customShpInfo spid="_x0000_s2602"/>
    <customShpInfo spid="_x0000_s2603"/>
    <customShpInfo spid="_x0000_s2604"/>
    <customShpInfo spid="_x0000_s2605"/>
    <customShpInfo spid="_x0000_s2606"/>
    <customShpInfo spid="_x0000_s2607"/>
    <customShpInfo spid="_x0000_s2608"/>
    <customShpInfo spid="_x0000_s2609"/>
    <customShpInfo spid="_x0000_s2610"/>
    <customShpInfo spid="_x0000_s2611"/>
    <customShpInfo spid="_x0000_s2612"/>
    <customShpInfo spid="_x0000_s2613"/>
    <customShpInfo spid="_x0000_s2614"/>
    <customShpInfo spid="_x0000_s2615"/>
    <customShpInfo spid="_x0000_s2616"/>
    <customShpInfo spid="_x0000_s2617"/>
    <customShpInfo spid="_x0000_s2618"/>
    <customShpInfo spid="_x0000_s2619"/>
    <customShpInfo spid="_x0000_s2620"/>
    <customShpInfo spid="_x0000_s2621"/>
    <customShpInfo spid="_x0000_s2622"/>
    <customShpInfo spid="_x0000_s2623"/>
    <customShpInfo spid="_x0000_s2624"/>
    <customShpInfo spid="_x0000_s2625"/>
    <customShpInfo spid="_x0000_s2626"/>
    <customShpInfo spid="_x0000_s2627"/>
    <customShpInfo spid="_x0000_s2628"/>
    <customShpInfo spid="_x0000_s2629"/>
    <customShpInfo spid="_x0000_s2630"/>
    <customShpInfo spid="_x0000_s2631"/>
    <customShpInfo spid="_x0000_s2632"/>
    <customShpInfo spid="_x0000_s2633"/>
    <customShpInfo spid="_x0000_s2634"/>
    <customShpInfo spid="_x0000_s2635"/>
    <customShpInfo spid="_x0000_s2636"/>
    <customShpInfo spid="_x0000_s2637"/>
    <customShpInfo spid="_x0000_s2638"/>
    <customShpInfo spid="_x0000_s2639"/>
    <customShpInfo spid="_x0000_s2640"/>
    <customShpInfo spid="_x0000_s2641"/>
    <customShpInfo spid="_x0000_s2642"/>
    <customShpInfo spid="_x0000_s2643"/>
    <customShpInfo spid="_x0000_s2644"/>
    <customShpInfo spid="_x0000_s2645"/>
    <customShpInfo spid="_x0000_s2646"/>
    <customShpInfo spid="_x0000_s2647"/>
    <customShpInfo spid="_x0000_s2648"/>
    <customShpInfo spid="_x0000_s2649"/>
    <customShpInfo spid="_x0000_s2650"/>
    <customShpInfo spid="_x0000_s2651"/>
    <customShpInfo spid="_x0000_s2652"/>
    <customShpInfo spid="_x0000_s2653"/>
    <customShpInfo spid="_x0000_s2654"/>
    <customShpInfo spid="_x0000_s2655"/>
    <customShpInfo spid="_x0000_s2656"/>
    <customShpInfo spid="_x0000_s2657"/>
    <customShpInfo spid="_x0000_s2658"/>
    <customShpInfo spid="_x0000_s2659"/>
    <customShpInfo spid="_x0000_s2660"/>
    <customShpInfo spid="_x0000_s2661"/>
    <customShpInfo spid="_x0000_s2662"/>
    <customShpInfo spid="_x0000_s2663"/>
    <customShpInfo spid="_x0000_s2664"/>
    <customShpInfo spid="_x0000_s2665"/>
    <customShpInfo spid="_x0000_s2666"/>
    <customShpInfo spid="_x0000_s2667"/>
    <customShpInfo spid="_x0000_s2668"/>
    <customShpInfo spid="_x0000_s2669"/>
    <customShpInfo spid="_x0000_s2670"/>
    <customShpInfo spid="_x0000_s2671"/>
    <customShpInfo spid="_x0000_s2672"/>
    <customShpInfo spid="_x0000_s2673"/>
    <customShpInfo spid="_x0000_s2674"/>
    <customShpInfo spid="_x0000_s2675"/>
    <customShpInfo spid="_x0000_s2676"/>
    <customShpInfo spid="_x0000_s2677"/>
    <customShpInfo spid="_x0000_s2678"/>
    <customShpInfo spid="_x0000_s2679"/>
    <customShpInfo spid="_x0000_s2680"/>
    <customShpInfo spid="_x0000_s2681"/>
    <customShpInfo spid="_x0000_s2682"/>
    <customShpInfo spid="_x0000_s2683"/>
    <customShpInfo spid="_x0000_s2684"/>
    <customShpInfo spid="_x0000_s2685"/>
    <customShpInfo spid="_x0000_s2686"/>
    <customShpInfo spid="_x0000_s2687"/>
    <customShpInfo spid="_x0000_s2688"/>
    <customShpInfo spid="_x0000_s2689"/>
    <customShpInfo spid="_x0000_s2690"/>
    <customShpInfo spid="_x0000_s2691"/>
    <customShpInfo spid="_x0000_s2692"/>
    <customShpInfo spid="_x0000_s2693"/>
    <customShpInfo spid="_x0000_s2694"/>
    <customShpInfo spid="_x0000_s2695"/>
    <customShpInfo spid="_x0000_s2696"/>
    <customShpInfo spid="_x0000_s2697"/>
    <customShpInfo spid="_x0000_s2698"/>
    <customShpInfo spid="_x0000_s2699"/>
    <customShpInfo spid="_x0000_s2700"/>
    <customShpInfo spid="_x0000_s2701"/>
    <customShpInfo spid="_x0000_s2702"/>
    <customShpInfo spid="_x0000_s2703"/>
    <customShpInfo spid="_x0000_s2704"/>
    <customShpInfo spid="_x0000_s2705"/>
    <customShpInfo spid="_x0000_s2706"/>
    <customShpInfo spid="_x0000_s2707"/>
    <customShpInfo spid="_x0000_s2708"/>
    <customShpInfo spid="_x0000_s2709"/>
    <customShpInfo spid="_x0000_s2710"/>
    <customShpInfo spid="_x0000_s2711"/>
    <customShpInfo spid="_x0000_s2712"/>
    <customShpInfo spid="_x0000_s2713"/>
    <customShpInfo spid="_x0000_s2714"/>
    <customShpInfo spid="_x0000_s2715"/>
    <customShpInfo spid="_x0000_s2716"/>
    <customShpInfo spid="_x0000_s2717"/>
    <customShpInfo spid="_x0000_s2718"/>
    <customShpInfo spid="_x0000_s2719"/>
    <customShpInfo spid="_x0000_s2720"/>
    <customShpInfo spid="_x0000_s2721"/>
    <customShpInfo spid="_x0000_s2722"/>
    <customShpInfo spid="_x0000_s2723"/>
    <customShpInfo spid="_x0000_s2724"/>
    <customShpInfo spid="_x0000_s2725"/>
    <customShpInfo spid="_x0000_s2726"/>
    <customShpInfo spid="_x0000_s2727"/>
    <customShpInfo spid="_x0000_s2728"/>
    <customShpInfo spid="_x0000_s2729"/>
    <customShpInfo spid="_x0000_s2730"/>
    <customShpInfo spid="_x0000_s2731"/>
    <customShpInfo spid="_x0000_s2732"/>
    <customShpInfo spid="_x0000_s2733"/>
    <customShpInfo spid="_x0000_s2734"/>
    <customShpInfo spid="_x0000_s2735"/>
    <customShpInfo spid="_x0000_s2736"/>
    <customShpInfo spid="_x0000_s2737"/>
    <customShpInfo spid="_x0000_s2738"/>
    <customShpInfo spid="_x0000_s2739"/>
    <customShpInfo spid="_x0000_s2740"/>
    <customShpInfo spid="_x0000_s2741"/>
    <customShpInfo spid="_x0000_s2742"/>
    <customShpInfo spid="_x0000_s2743"/>
    <customShpInfo spid="_x0000_s2744"/>
    <customShpInfo spid="_x0000_s2745"/>
    <customShpInfo spid="_x0000_s2746"/>
    <customShpInfo spid="_x0000_s2747"/>
    <customShpInfo spid="_x0000_s2748"/>
    <customShpInfo spid="_x0000_s2749"/>
    <customShpInfo spid="_x0000_s2750"/>
    <customShpInfo spid="_x0000_s2751"/>
    <customShpInfo spid="_x0000_s2752"/>
    <customShpInfo spid="_x0000_s2753"/>
    <customShpInfo spid="_x0000_s2754"/>
    <customShpInfo spid="_x0000_s2755"/>
    <customShpInfo spid="_x0000_s2756"/>
    <customShpInfo spid="_x0000_s2757"/>
    <customShpInfo spid="_x0000_s2758"/>
    <customShpInfo spid="_x0000_s2759"/>
    <customShpInfo spid="_x0000_s2760"/>
    <customShpInfo spid="_x0000_s2761"/>
    <customShpInfo spid="_x0000_s2762"/>
    <customShpInfo spid="_x0000_s2763"/>
    <customShpInfo spid="_x0000_s2764"/>
    <customShpInfo spid="_x0000_s2765"/>
    <customShpInfo spid="_x0000_s2766"/>
    <customShpInfo spid="_x0000_s2767"/>
    <customShpInfo spid="_x0000_s2768"/>
    <customShpInfo spid="_x0000_s2769"/>
    <customShpInfo spid="_x0000_s2770"/>
    <customShpInfo spid="_x0000_s2771"/>
    <customShpInfo spid="_x0000_s2772"/>
    <customShpInfo spid="_x0000_s2773"/>
    <customShpInfo spid="_x0000_s2774"/>
    <customShpInfo spid="_x0000_s2775"/>
    <customShpInfo spid="_x0000_s2776"/>
    <customShpInfo spid="_x0000_s2777"/>
    <customShpInfo spid="_x0000_s2778"/>
    <customShpInfo spid="_x0000_s2779"/>
    <customShpInfo spid="_x0000_s2780"/>
    <customShpInfo spid="_x0000_s2781"/>
    <customShpInfo spid="_x0000_s2782"/>
    <customShpInfo spid="_x0000_s2783"/>
    <customShpInfo spid="_x0000_s2784"/>
    <customShpInfo spid="_x0000_s2785"/>
    <customShpInfo spid="_x0000_s2786"/>
    <customShpInfo spid="_x0000_s2787"/>
    <customShpInfo spid="_x0000_s2788"/>
    <customShpInfo spid="_x0000_s2789"/>
    <customShpInfo spid="_x0000_s2790"/>
    <customShpInfo spid="_x0000_s2791"/>
    <customShpInfo spid="_x0000_s2792"/>
    <customShpInfo spid="_x0000_s2793"/>
    <customShpInfo spid="_x0000_s2794"/>
    <customShpInfo spid="_x0000_s2795"/>
    <customShpInfo spid="_x0000_s2796"/>
    <customShpInfo spid="_x0000_s2797"/>
    <customShpInfo spid="_x0000_s2798"/>
    <customShpInfo spid="_x0000_s2799"/>
    <customShpInfo spid="_x0000_s2800"/>
    <customShpInfo spid="_x0000_s2801"/>
    <customShpInfo spid="_x0000_s2802"/>
    <customShpInfo spid="_x0000_s2803"/>
    <customShpInfo spid="_x0000_s2804"/>
    <customShpInfo spid="_x0000_s2805"/>
    <customShpInfo spid="_x0000_s2806"/>
    <customShpInfo spid="_x0000_s2807"/>
    <customShpInfo spid="_x0000_s2808"/>
    <customShpInfo spid="_x0000_s2809"/>
    <customShpInfo spid="_x0000_s2810"/>
    <customShpInfo spid="_x0000_s2811"/>
    <customShpInfo spid="_x0000_s2812"/>
    <customShpInfo spid="_x0000_s2813"/>
    <customShpInfo spid="_x0000_s2814"/>
    <customShpInfo spid="_x0000_s2815"/>
    <customShpInfo spid="_x0000_s2816"/>
    <customShpInfo spid="_x0000_s2817"/>
    <customShpInfo spid="_x0000_s2818"/>
    <customShpInfo spid="_x0000_s2819"/>
    <customShpInfo spid="_x0000_s2820"/>
    <customShpInfo spid="_x0000_s2821"/>
    <customShpInfo spid="_x0000_s2822"/>
    <customShpInfo spid="_x0000_s2823"/>
    <customShpInfo spid="_x0000_s2824"/>
    <customShpInfo spid="_x0000_s2825"/>
    <customShpInfo spid="_x0000_s2826"/>
    <customShpInfo spid="_x0000_s2827"/>
    <customShpInfo spid="_x0000_s2828"/>
    <customShpInfo spid="_x0000_s2829"/>
    <customShpInfo spid="_x0000_s2830"/>
    <customShpInfo spid="_x0000_s2831"/>
    <customShpInfo spid="_x0000_s2832"/>
    <customShpInfo spid="_x0000_s2833"/>
    <customShpInfo spid="_x0000_s2834"/>
    <customShpInfo spid="_x0000_s2835"/>
    <customShpInfo spid="_x0000_s2836"/>
    <customShpInfo spid="_x0000_s2837"/>
    <customShpInfo spid="_x0000_s2838"/>
    <customShpInfo spid="_x0000_s2839"/>
    <customShpInfo spid="_x0000_s2840"/>
    <customShpInfo spid="_x0000_s2841"/>
    <customShpInfo spid="_x0000_s2842"/>
    <customShpInfo spid="_x0000_s2843"/>
    <customShpInfo spid="_x0000_s2844"/>
    <customShpInfo spid="_x0000_s2845"/>
    <customShpInfo spid="_x0000_s2846"/>
    <customShpInfo spid="_x0000_s2847"/>
    <customShpInfo spid="_x0000_s2848"/>
    <customShpInfo spid="_x0000_s2849"/>
    <customShpInfo spid="_x0000_s2850"/>
    <customShpInfo spid="_x0000_s2851"/>
    <customShpInfo spid="_x0000_s2852"/>
    <customShpInfo spid="_x0000_s2853"/>
    <customShpInfo spid="_x0000_s2854"/>
    <customShpInfo spid="_x0000_s2855"/>
    <customShpInfo spid="_x0000_s2856"/>
    <customShpInfo spid="_x0000_s2857"/>
    <customShpInfo spid="_x0000_s2858"/>
    <customShpInfo spid="_x0000_s2859"/>
    <customShpInfo spid="_x0000_s2860"/>
    <customShpInfo spid="_x0000_s2861"/>
    <customShpInfo spid="_x0000_s2862"/>
    <customShpInfo spid="_x0000_s2863"/>
    <customShpInfo spid="_x0000_s2864"/>
    <customShpInfo spid="_x0000_s2865"/>
    <customShpInfo spid="_x0000_s2866"/>
    <customShpInfo spid="_x0000_s2867"/>
    <customShpInfo spid="_x0000_s2868"/>
    <customShpInfo spid="_x0000_s2869"/>
    <customShpInfo spid="_x0000_s2870"/>
    <customShpInfo spid="_x0000_s2871"/>
    <customShpInfo spid="_x0000_s2872"/>
    <customShpInfo spid="_x0000_s2873"/>
    <customShpInfo spid="_x0000_s2874"/>
    <customShpInfo spid="_x0000_s2875"/>
    <customShpInfo spid="_x0000_s2876"/>
    <customShpInfo spid="_x0000_s2877"/>
    <customShpInfo spid="_x0000_s2878"/>
    <customShpInfo spid="_x0000_s2879"/>
    <customShpInfo spid="_x0000_s2880"/>
    <customShpInfo spid="_x0000_s2881"/>
    <customShpInfo spid="_x0000_s2882"/>
    <customShpInfo spid="_x0000_s2883"/>
    <customShpInfo spid="_x0000_s2884"/>
    <customShpInfo spid="_x0000_s2885"/>
    <customShpInfo spid="_x0000_s2886"/>
    <customShpInfo spid="_x0000_s2887"/>
    <customShpInfo spid="_x0000_s2888"/>
    <customShpInfo spid="_x0000_s2889"/>
    <customShpInfo spid="_x0000_s2890"/>
    <customShpInfo spid="_x0000_s2891"/>
    <customShpInfo spid="_x0000_s2892"/>
    <customShpInfo spid="_x0000_s2893"/>
    <customShpInfo spid="_x0000_s2894"/>
    <customShpInfo spid="_x0000_s2895"/>
    <customShpInfo spid="_x0000_s2896"/>
    <customShpInfo spid="_x0000_s2897"/>
    <customShpInfo spid="_x0000_s2898"/>
    <customShpInfo spid="_x0000_s2899"/>
    <customShpInfo spid="_x0000_s2900"/>
    <customShpInfo spid="_x0000_s2901"/>
    <customShpInfo spid="_x0000_s2902"/>
    <customShpInfo spid="_x0000_s2903"/>
    <customShpInfo spid="_x0000_s2904"/>
    <customShpInfo spid="_x0000_s2905"/>
    <customShpInfo spid="_x0000_s2906"/>
    <customShpInfo spid="_x0000_s2907"/>
    <customShpInfo spid="_x0000_s2908"/>
    <customShpInfo spid="_x0000_s2909"/>
    <customShpInfo spid="_x0000_s2910"/>
    <customShpInfo spid="_x0000_s2911"/>
    <customShpInfo spid="_x0000_s2912"/>
    <customShpInfo spid="_x0000_s2913"/>
    <customShpInfo spid="_x0000_s2914"/>
    <customShpInfo spid="_x0000_s2915"/>
    <customShpInfo spid="_x0000_s2916"/>
    <customShpInfo spid="_x0000_s2917"/>
    <customShpInfo spid="_x0000_s2918"/>
    <customShpInfo spid="_x0000_s2919"/>
    <customShpInfo spid="_x0000_s2920"/>
    <customShpInfo spid="_x0000_s2921"/>
    <customShpInfo spid="_x0000_s2922"/>
    <customShpInfo spid="_x0000_s2923"/>
    <customShpInfo spid="_x0000_s2924"/>
    <customShpInfo spid="_x0000_s2925"/>
    <customShpInfo spid="_x0000_s2926"/>
    <customShpInfo spid="_x0000_s2927"/>
    <customShpInfo spid="_x0000_s2928"/>
    <customShpInfo spid="_x0000_s2929"/>
    <customShpInfo spid="_x0000_s2930"/>
    <customShpInfo spid="_x0000_s2931"/>
    <customShpInfo spid="_x0000_s2932"/>
    <customShpInfo spid="_x0000_s2933"/>
    <customShpInfo spid="_x0000_s2934"/>
    <customShpInfo spid="_x0000_s2935"/>
    <customShpInfo spid="_x0000_s2936"/>
    <customShpInfo spid="_x0000_s2937"/>
    <customShpInfo spid="_x0000_s2938"/>
    <customShpInfo spid="_x0000_s2939"/>
    <customShpInfo spid="_x0000_s2940"/>
    <customShpInfo spid="_x0000_s2941"/>
    <customShpInfo spid="_x0000_s2942"/>
    <customShpInfo spid="_x0000_s2943"/>
    <customShpInfo spid="_x0000_s2944"/>
    <customShpInfo spid="_x0000_s2945"/>
    <customShpInfo spid="_x0000_s2946"/>
    <customShpInfo spid="_x0000_s2947"/>
    <customShpInfo spid="_x0000_s2948"/>
    <customShpInfo spid="_x0000_s2949"/>
    <customShpInfo spid="_x0000_s2950"/>
    <customShpInfo spid="_x0000_s2951"/>
    <customShpInfo spid="_x0000_s2952"/>
    <customShpInfo spid="_x0000_s2953"/>
    <customShpInfo spid="_x0000_s2954"/>
    <customShpInfo spid="_x0000_s2955"/>
    <customShpInfo spid="_x0000_s2956"/>
    <customShpInfo spid="_x0000_s2957"/>
    <customShpInfo spid="_x0000_s2958"/>
    <customShpInfo spid="_x0000_s2959"/>
    <customShpInfo spid="_x0000_s2960"/>
    <customShpInfo spid="_x0000_s2961"/>
    <customShpInfo spid="_x0000_s2962"/>
    <customShpInfo spid="_x0000_s2963"/>
    <customShpInfo spid="_x0000_s2964"/>
    <customShpInfo spid="_x0000_s2965"/>
    <customShpInfo spid="_x0000_s2966"/>
    <customShpInfo spid="_x0000_s2967"/>
    <customShpInfo spid="_x0000_s2968"/>
    <customShpInfo spid="_x0000_s2969"/>
    <customShpInfo spid="_x0000_s2970"/>
    <customShpInfo spid="_x0000_s2971"/>
    <customShpInfo spid="_x0000_s2972"/>
    <customShpInfo spid="_x0000_s2973"/>
    <customShpInfo spid="_x0000_s2974"/>
    <customShpInfo spid="_x0000_s2975"/>
    <customShpInfo spid="_x0000_s2976"/>
    <customShpInfo spid="_x0000_s2977"/>
    <customShpInfo spid="_x0000_s2978"/>
    <customShpInfo spid="_x0000_s2979"/>
    <customShpInfo spid="_x0000_s2980"/>
    <customShpInfo spid="_x0000_s2981"/>
    <customShpInfo spid="_x0000_s2982"/>
    <customShpInfo spid="_x0000_s2983"/>
    <customShpInfo spid="_x0000_s2984"/>
    <customShpInfo spid="_x0000_s2985"/>
    <customShpInfo spid="_x0000_s2986"/>
    <customShpInfo spid="_x0000_s2987"/>
    <customShpInfo spid="_x0000_s2988"/>
    <customShpInfo spid="_x0000_s2989"/>
    <customShpInfo spid="_x0000_s2990"/>
    <customShpInfo spid="_x0000_s2991"/>
    <customShpInfo spid="_x0000_s2992"/>
    <customShpInfo spid="_x0000_s2993"/>
    <customShpInfo spid="_x0000_s2994"/>
    <customShpInfo spid="_x0000_s2995"/>
    <customShpInfo spid="_x0000_s2996"/>
    <customShpInfo spid="_x0000_s2997"/>
    <customShpInfo spid="_x0000_s2998"/>
    <customShpInfo spid="_x0000_s2999"/>
    <customShpInfo spid="_x0000_s3000"/>
    <customShpInfo spid="_x0000_s3001"/>
    <customShpInfo spid="_x0000_s3002"/>
    <customShpInfo spid="_x0000_s3003"/>
    <customShpInfo spid="_x0000_s3004"/>
    <customShpInfo spid="_x0000_s3005"/>
    <customShpInfo spid="_x0000_s3006"/>
    <customShpInfo spid="_x0000_s3007"/>
    <customShpInfo spid="_x0000_s3008"/>
    <customShpInfo spid="_x0000_s3009"/>
    <customShpInfo spid="_x0000_s3010"/>
    <customShpInfo spid="_x0000_s3011"/>
    <customShpInfo spid="_x0000_s3012"/>
    <customShpInfo spid="_x0000_s3013"/>
    <customShpInfo spid="_x0000_s3014"/>
    <customShpInfo spid="_x0000_s3015"/>
    <customShpInfo spid="_x0000_s3016"/>
    <customShpInfo spid="_x0000_s3017"/>
    <customShpInfo spid="_x0000_s3018"/>
    <customShpInfo spid="_x0000_s3019"/>
    <customShpInfo spid="_x0000_s3020"/>
    <customShpInfo spid="_x0000_s3021"/>
    <customShpInfo spid="_x0000_s3022"/>
    <customShpInfo spid="_x0000_s3023"/>
    <customShpInfo spid="_x0000_s3024"/>
    <customShpInfo spid="_x0000_s3025"/>
    <customShpInfo spid="_x0000_s3026"/>
    <customShpInfo spid="_x0000_s3027"/>
    <customShpInfo spid="_x0000_s3028"/>
    <customShpInfo spid="_x0000_s3029"/>
    <customShpInfo spid="_x0000_s3030"/>
    <customShpInfo spid="_x0000_s3031"/>
    <customShpInfo spid="_x0000_s3032"/>
    <customShpInfo spid="_x0000_s3033"/>
    <customShpInfo spid="_x0000_s3034"/>
    <customShpInfo spid="_x0000_s3035"/>
    <customShpInfo spid="_x0000_s3036"/>
    <customShpInfo spid="_x0000_s3037"/>
    <customShpInfo spid="_x0000_s3038"/>
    <customShpInfo spid="_x0000_s3039"/>
    <customShpInfo spid="_x0000_s3040"/>
    <customShpInfo spid="_x0000_s3041"/>
    <customShpInfo spid="_x0000_s3042"/>
    <customShpInfo spid="_x0000_s3043"/>
    <customShpInfo spid="_x0000_s3044"/>
    <customShpInfo spid="_x0000_s3045"/>
    <customShpInfo spid="_x0000_s3046"/>
    <customShpInfo spid="_x0000_s3047"/>
    <customShpInfo spid="_x0000_s3048"/>
    <customShpInfo spid="_x0000_s3049"/>
    <customShpInfo spid="_x0000_s3050"/>
    <customShpInfo spid="_x0000_s3051"/>
    <customShpInfo spid="_x0000_s3052"/>
    <customShpInfo spid="_x0000_s3053"/>
    <customShpInfo spid="_x0000_s3054"/>
    <customShpInfo spid="_x0000_s3055"/>
    <customShpInfo spid="_x0000_s3056"/>
    <customShpInfo spid="_x0000_s3057"/>
    <customShpInfo spid="_x0000_s3058"/>
    <customShpInfo spid="_x0000_s3059"/>
    <customShpInfo spid="_x0000_s3060"/>
    <customShpInfo spid="_x0000_s3061"/>
    <customShpInfo spid="_x0000_s3062"/>
    <customShpInfo spid="_x0000_s3063"/>
    <customShpInfo spid="_x0000_s3064"/>
    <customShpInfo spid="_x0000_s3065"/>
    <customShpInfo spid="_x0000_s3066"/>
    <customShpInfo spid="_x0000_s3067"/>
    <customShpInfo spid="_x0000_s3068"/>
    <customShpInfo spid="_x0000_s3069"/>
    <customShpInfo spid="_x0000_s3070"/>
    <customShpInfo spid="_x0000_s3071"/>
    <customShpInfo spid="_x0000_s3072"/>
    <customShpInfo spid="_x0000_s3073"/>
    <customShpInfo spid="_x0000_s3074"/>
    <customShpInfo spid="_x0000_s3075"/>
    <customShpInfo spid="_x0000_s3076"/>
    <customShpInfo spid="_x0000_s3077"/>
    <customShpInfo spid="_x0000_s3078"/>
    <customShpInfo spid="_x0000_s3079"/>
    <customShpInfo spid="_x0000_s3080"/>
    <customShpInfo spid="_x0000_s3081"/>
    <customShpInfo spid="_x0000_s3082"/>
    <customShpInfo spid="_x0000_s3083"/>
    <customShpInfo spid="_x0000_s3084"/>
    <customShpInfo spid="_x0000_s3085"/>
    <customShpInfo spid="_x0000_s3086"/>
    <customShpInfo spid="_x0000_s3087"/>
    <customShpInfo spid="_x0000_s3088"/>
    <customShpInfo spid="_x0000_s3089"/>
    <customShpInfo spid="_x0000_s3090"/>
    <customShpInfo spid="_x0000_s3091"/>
    <customShpInfo spid="_x0000_s3092"/>
    <customShpInfo spid="_x0000_s3093"/>
    <customShpInfo spid="_x0000_s3094"/>
    <customShpInfo spid="_x0000_s3095"/>
    <customShpInfo spid="_x0000_s3096"/>
    <customShpInfo spid="_x0000_s3097"/>
    <customShpInfo spid="_x0000_s3098"/>
    <customShpInfo spid="_x0000_s3099"/>
    <customShpInfo spid="_x0000_s3100"/>
    <customShpInfo spid="_x0000_s3101"/>
    <customShpInfo spid="_x0000_s3102"/>
    <customShpInfo spid="_x0000_s3103"/>
    <customShpInfo spid="_x0000_s3104"/>
    <customShpInfo spid="_x0000_s3105"/>
    <customShpInfo spid="_x0000_s3106"/>
    <customShpInfo spid="_x0000_s3107"/>
    <customShpInfo spid="_x0000_s3108"/>
    <customShpInfo spid="_x0000_s3109"/>
    <customShpInfo spid="_x0000_s3110"/>
    <customShpInfo spid="_x0000_s3111"/>
    <customShpInfo spid="_x0000_s3112"/>
    <customShpInfo spid="_x0000_s3113"/>
    <customShpInfo spid="_x0000_s3114"/>
    <customShpInfo spid="_x0000_s3115"/>
    <customShpInfo spid="_x0000_s3116"/>
    <customShpInfo spid="_x0000_s3117"/>
    <customShpInfo spid="_x0000_s3118"/>
    <customShpInfo spid="_x0000_s3119"/>
    <customShpInfo spid="_x0000_s3120"/>
    <customShpInfo spid="_x0000_s3121"/>
    <customShpInfo spid="_x0000_s3122"/>
    <customShpInfo spid="_x0000_s3123"/>
    <customShpInfo spid="_x0000_s3124"/>
    <customShpInfo spid="_x0000_s3125"/>
    <customShpInfo spid="_x0000_s3126"/>
    <customShpInfo spid="_x0000_s3127"/>
    <customShpInfo spid="_x0000_s3128"/>
    <customShpInfo spid="_x0000_s3129"/>
    <customShpInfo spid="_x0000_s3130"/>
    <customShpInfo spid="_x0000_s3131"/>
    <customShpInfo spid="_x0000_s3132"/>
    <customShpInfo spid="_x0000_s3133"/>
    <customShpInfo spid="_x0000_s3134"/>
    <customShpInfo spid="_x0000_s3135"/>
    <customShpInfo spid="_x0000_s3136"/>
    <customShpInfo spid="_x0000_s3137"/>
    <customShpInfo spid="_x0000_s3138"/>
    <customShpInfo spid="_x0000_s3139"/>
    <customShpInfo spid="_x0000_s3140"/>
    <customShpInfo spid="_x0000_s3141"/>
    <customShpInfo spid="_x0000_s3142"/>
    <customShpInfo spid="_x0000_s3143"/>
    <customShpInfo spid="_x0000_s3144"/>
    <customShpInfo spid="_x0000_s3145"/>
    <customShpInfo spid="_x0000_s3146"/>
    <customShpInfo spid="_x0000_s3147"/>
    <customShpInfo spid="_x0000_s3148"/>
    <customShpInfo spid="_x0000_s3149"/>
    <customShpInfo spid="_x0000_s3150"/>
    <customShpInfo spid="_x0000_s3151"/>
    <customShpInfo spid="_x0000_s3152"/>
    <customShpInfo spid="_x0000_s3153"/>
    <customShpInfo spid="_x0000_s3154"/>
    <customShpInfo spid="_x0000_s3155"/>
    <customShpInfo spid="_x0000_s3156"/>
    <customShpInfo spid="_x0000_s3157"/>
    <customShpInfo spid="_x0000_s3158"/>
    <customShpInfo spid="_x0000_s3159"/>
    <customShpInfo spid="_x0000_s3160"/>
    <customShpInfo spid="_x0000_s3161"/>
    <customShpInfo spid="_x0000_s3162"/>
    <customShpInfo spid="_x0000_s3163"/>
    <customShpInfo spid="_x0000_s3164"/>
    <customShpInfo spid="_x0000_s3165"/>
    <customShpInfo spid="_x0000_s3166"/>
    <customShpInfo spid="_x0000_s3167"/>
    <customShpInfo spid="_x0000_s3168"/>
    <customShpInfo spid="_x0000_s3169"/>
    <customShpInfo spid="_x0000_s3170"/>
    <customShpInfo spid="_x0000_s3171"/>
    <customShpInfo spid="_x0000_s3172"/>
    <customShpInfo spid="_x0000_s3173"/>
    <customShpInfo spid="_x0000_s3174"/>
    <customShpInfo spid="_x0000_s3175"/>
    <customShpInfo spid="_x0000_s3176"/>
    <customShpInfo spid="_x0000_s3177"/>
    <customShpInfo spid="_x0000_s3178"/>
    <customShpInfo spid="_x0000_s3179"/>
    <customShpInfo spid="_x0000_s3180"/>
    <customShpInfo spid="_x0000_s3181"/>
    <customShpInfo spid="_x0000_s3182"/>
    <customShpInfo spid="_x0000_s3183"/>
    <customShpInfo spid="_x0000_s3184"/>
    <customShpInfo spid="_x0000_s3185"/>
    <customShpInfo spid="_x0000_s3186"/>
    <customShpInfo spid="_x0000_s3187"/>
    <customShpInfo spid="_x0000_s3188"/>
    <customShpInfo spid="_x0000_s3189"/>
    <customShpInfo spid="_x0000_s3190"/>
    <customShpInfo spid="_x0000_s3191"/>
    <customShpInfo spid="_x0000_s3192"/>
    <customShpInfo spid="_x0000_s3193"/>
    <customShpInfo spid="_x0000_s3194"/>
    <customShpInfo spid="_x0000_s3195"/>
    <customShpInfo spid="_x0000_s3196"/>
    <customShpInfo spid="_x0000_s3197"/>
    <customShpInfo spid="_x0000_s3198"/>
    <customShpInfo spid="_x0000_s3199"/>
    <customShpInfo spid="_x0000_s3200"/>
    <customShpInfo spid="_x0000_s3201"/>
    <customShpInfo spid="_x0000_s3202"/>
    <customShpInfo spid="_x0000_s3203"/>
    <customShpInfo spid="_x0000_s3204"/>
    <customShpInfo spid="_x0000_s3205"/>
    <customShpInfo spid="_x0000_s3206"/>
    <customShpInfo spid="_x0000_s3207"/>
    <customShpInfo spid="_x0000_s3208"/>
    <customShpInfo spid="_x0000_s3209"/>
    <customShpInfo spid="_x0000_s3210"/>
    <customShpInfo spid="_x0000_s3211"/>
    <customShpInfo spid="_x0000_s3212"/>
    <customShpInfo spid="_x0000_s3213"/>
    <customShpInfo spid="_x0000_s3214"/>
    <customShpInfo spid="_x0000_s3215"/>
    <customShpInfo spid="_x0000_s3216"/>
    <customShpInfo spid="_x0000_s3217"/>
    <customShpInfo spid="_x0000_s3218"/>
    <customShpInfo spid="_x0000_s3219"/>
    <customShpInfo spid="_x0000_s3220"/>
    <customShpInfo spid="_x0000_s3221"/>
    <customShpInfo spid="_x0000_s3222"/>
    <customShpInfo spid="_x0000_s3223"/>
    <customShpInfo spid="_x0000_s3224"/>
    <customShpInfo spid="_x0000_s3225"/>
    <customShpInfo spid="_x0000_s3226"/>
    <customShpInfo spid="_x0000_s3227"/>
    <customShpInfo spid="_x0000_s3228"/>
    <customShpInfo spid="_x0000_s3229"/>
    <customShpInfo spid="_x0000_s3230"/>
    <customShpInfo spid="_x0000_s3231"/>
    <customShpInfo spid="_x0000_s3232"/>
    <customShpInfo spid="_x0000_s3233"/>
    <customShpInfo spid="_x0000_s3234"/>
    <customShpInfo spid="_x0000_s3235"/>
    <customShpInfo spid="_x0000_s3236"/>
    <customShpInfo spid="_x0000_s3237"/>
    <customShpInfo spid="_x0000_s3238"/>
    <customShpInfo spid="_x0000_s3239"/>
    <customShpInfo spid="_x0000_s3240"/>
    <customShpInfo spid="_x0000_s3241"/>
    <customShpInfo spid="_x0000_s3242"/>
    <customShpInfo spid="_x0000_s3243"/>
    <customShpInfo spid="_x0000_s3244"/>
    <customShpInfo spid="_x0000_s3245"/>
    <customShpInfo spid="_x0000_s3246"/>
    <customShpInfo spid="_x0000_s3247"/>
    <customShpInfo spid="_x0000_s3248"/>
    <customShpInfo spid="_x0000_s3249"/>
    <customShpInfo spid="_x0000_s3250"/>
    <customShpInfo spid="_x0000_s3251"/>
    <customShpInfo spid="_x0000_s3252"/>
    <customShpInfo spid="_x0000_s3253"/>
    <customShpInfo spid="_x0000_s3254"/>
    <customShpInfo spid="_x0000_s3255"/>
    <customShpInfo spid="_x0000_s3256"/>
    <customShpInfo spid="_x0000_s3257"/>
    <customShpInfo spid="_x0000_s3258"/>
    <customShpInfo spid="_x0000_s3259"/>
    <customShpInfo spid="_x0000_s3260"/>
    <customShpInfo spid="_x0000_s3261"/>
    <customShpInfo spid="_x0000_s3262"/>
    <customShpInfo spid="_x0000_s3263"/>
    <customShpInfo spid="_x0000_s3264"/>
    <customShpInfo spid="_x0000_s3265"/>
    <customShpInfo spid="_x0000_s3266"/>
    <customShpInfo spid="_x0000_s3267"/>
    <customShpInfo spid="_x0000_s3268"/>
    <customShpInfo spid="_x0000_s3269"/>
    <customShpInfo spid="_x0000_s3270"/>
    <customShpInfo spid="_x0000_s3271"/>
    <customShpInfo spid="_x0000_s3272"/>
    <customShpInfo spid="_x0000_s3273"/>
    <customShpInfo spid="_x0000_s3274"/>
    <customShpInfo spid="_x0000_s3275"/>
    <customShpInfo spid="_x0000_s3276"/>
    <customShpInfo spid="_x0000_s3277"/>
    <customShpInfo spid="_x0000_s3278"/>
    <customShpInfo spid="_x0000_s3279"/>
    <customShpInfo spid="_x0000_s3280"/>
    <customShpInfo spid="_x0000_s3281"/>
    <customShpInfo spid="_x0000_s3282"/>
    <customShpInfo spid="_x0000_s3283"/>
    <customShpInfo spid="_x0000_s3284"/>
    <customShpInfo spid="_x0000_s3285"/>
    <customShpInfo spid="_x0000_s3286"/>
    <customShpInfo spid="_x0000_s3287"/>
    <customShpInfo spid="_x0000_s3288"/>
    <customShpInfo spid="_x0000_s3289"/>
    <customShpInfo spid="_x0000_s3290"/>
    <customShpInfo spid="_x0000_s3291"/>
    <customShpInfo spid="_x0000_s3292"/>
    <customShpInfo spid="_x0000_s3293"/>
    <customShpInfo spid="_x0000_s3294"/>
    <customShpInfo spid="_x0000_s3295"/>
    <customShpInfo spid="_x0000_s3296"/>
    <customShpInfo spid="_x0000_s3297"/>
    <customShpInfo spid="_x0000_s3298"/>
    <customShpInfo spid="_x0000_s3299"/>
    <customShpInfo spid="_x0000_s3300"/>
    <customShpInfo spid="_x0000_s3301"/>
    <customShpInfo spid="_x0000_s3302"/>
    <customShpInfo spid="_x0000_s3303"/>
    <customShpInfo spid="_x0000_s3304"/>
    <customShpInfo spid="_x0000_s3305"/>
    <customShpInfo spid="_x0000_s3306"/>
    <customShpInfo spid="_x0000_s3307"/>
    <customShpInfo spid="_x0000_s3308"/>
    <customShpInfo spid="_x0000_s3309"/>
    <customShpInfo spid="_x0000_s3310"/>
    <customShpInfo spid="_x0000_s3311"/>
    <customShpInfo spid="_x0000_s3312"/>
    <customShpInfo spid="_x0000_s3313"/>
    <customShpInfo spid="_x0000_s3314"/>
    <customShpInfo spid="_x0000_s3315"/>
    <customShpInfo spid="_x0000_s3316"/>
    <customShpInfo spid="_x0000_s3317"/>
    <customShpInfo spid="_x0000_s3318"/>
    <customShpInfo spid="_x0000_s3319"/>
    <customShpInfo spid="_x0000_s3320"/>
    <customShpInfo spid="_x0000_s3321"/>
    <customShpInfo spid="_x0000_s3322"/>
    <customShpInfo spid="_x0000_s3323"/>
    <customShpInfo spid="_x0000_s3324"/>
    <customShpInfo spid="_x0000_s3325"/>
    <customShpInfo spid="_x0000_s3326"/>
    <customShpInfo spid="_x0000_s3327"/>
    <customShpInfo spid="_x0000_s3328"/>
    <customShpInfo spid="_x0000_s3329"/>
    <customShpInfo spid="_x0000_s3330"/>
    <customShpInfo spid="_x0000_s3331"/>
    <customShpInfo spid="_x0000_s3332"/>
    <customShpInfo spid="_x0000_s3333"/>
    <customShpInfo spid="_x0000_s3334"/>
    <customShpInfo spid="_x0000_s3335"/>
    <customShpInfo spid="_x0000_s3336"/>
    <customShpInfo spid="_x0000_s3337"/>
    <customShpInfo spid="_x0000_s3338"/>
    <customShpInfo spid="_x0000_s3339"/>
    <customShpInfo spid="_x0000_s3340"/>
    <customShpInfo spid="_x0000_s3341"/>
    <customShpInfo spid="_x0000_s3342"/>
    <customShpInfo spid="_x0000_s3343"/>
    <customShpInfo spid="_x0000_s3344"/>
    <customShpInfo spid="_x0000_s3345"/>
    <customShpInfo spid="_x0000_s3346"/>
    <customShpInfo spid="_x0000_s3347"/>
    <customShpInfo spid="_x0000_s3348"/>
    <customShpInfo spid="_x0000_s3349"/>
    <customShpInfo spid="_x0000_s3350"/>
    <customShpInfo spid="_x0000_s3351"/>
    <customShpInfo spid="_x0000_s3352"/>
    <customShpInfo spid="_x0000_s3353"/>
    <customShpInfo spid="_x0000_s3354"/>
    <customShpInfo spid="_x0000_s3355"/>
    <customShpInfo spid="_x0000_s3356"/>
    <customShpInfo spid="_x0000_s3357"/>
    <customShpInfo spid="_x0000_s3358"/>
    <customShpInfo spid="_x0000_s3359"/>
    <customShpInfo spid="_x0000_s3360"/>
    <customShpInfo spid="_x0000_s3361"/>
    <customShpInfo spid="_x0000_s3362"/>
    <customShpInfo spid="_x0000_s3363"/>
    <customShpInfo spid="_x0000_s3364"/>
    <customShpInfo spid="_x0000_s3365"/>
    <customShpInfo spid="_x0000_s3366"/>
    <customShpInfo spid="_x0000_s3367"/>
    <customShpInfo spid="_x0000_s3368"/>
    <customShpInfo spid="_x0000_s3369"/>
    <customShpInfo spid="_x0000_s3370"/>
    <customShpInfo spid="_x0000_s3371"/>
    <customShpInfo spid="_x0000_s3372"/>
    <customShpInfo spid="_x0000_s3373"/>
    <customShpInfo spid="_x0000_s3374"/>
    <customShpInfo spid="_x0000_s3375"/>
    <customShpInfo spid="_x0000_s3376"/>
    <customShpInfo spid="_x0000_s3377"/>
    <customShpInfo spid="_x0000_s3378"/>
    <customShpInfo spid="_x0000_s3379"/>
    <customShpInfo spid="_x0000_s3380"/>
    <customShpInfo spid="_x0000_s3381"/>
    <customShpInfo spid="_x0000_s3382"/>
    <customShpInfo spid="_x0000_s3383"/>
    <customShpInfo spid="_x0000_s3384"/>
    <customShpInfo spid="_x0000_s3385"/>
    <customShpInfo spid="_x0000_s3386"/>
    <customShpInfo spid="_x0000_s3387"/>
    <customShpInfo spid="_x0000_s3388"/>
    <customShpInfo spid="_x0000_s3389"/>
    <customShpInfo spid="_x0000_s3390"/>
    <customShpInfo spid="_x0000_s3391"/>
    <customShpInfo spid="_x0000_s3392"/>
    <customShpInfo spid="_x0000_s3393"/>
    <customShpInfo spid="_x0000_s3394"/>
    <customShpInfo spid="_x0000_s3395"/>
    <customShpInfo spid="_x0000_s3396"/>
    <customShpInfo spid="_x0000_s3397"/>
    <customShpInfo spid="_x0000_s3398"/>
    <customShpInfo spid="_x0000_s3399"/>
    <customShpInfo spid="_x0000_s3400"/>
    <customShpInfo spid="_x0000_s3401"/>
    <customShpInfo spid="_x0000_s3402"/>
    <customShpInfo spid="_x0000_s3403"/>
    <customShpInfo spid="_x0000_s3404"/>
    <customShpInfo spid="_x0000_s3405"/>
    <customShpInfo spid="_x0000_s3406"/>
    <customShpInfo spid="_x0000_s3407"/>
    <customShpInfo spid="_x0000_s3408"/>
    <customShpInfo spid="_x0000_s3409"/>
    <customShpInfo spid="_x0000_s3410"/>
    <customShpInfo spid="_x0000_s3411"/>
    <customShpInfo spid="_x0000_s3412"/>
    <customShpInfo spid="_x0000_s3413"/>
    <customShpInfo spid="_x0000_s3414"/>
    <customShpInfo spid="_x0000_s3415"/>
    <customShpInfo spid="_x0000_s3416"/>
    <customShpInfo spid="_x0000_s3417"/>
    <customShpInfo spid="_x0000_s3418"/>
    <customShpInfo spid="_x0000_s3419"/>
    <customShpInfo spid="_x0000_s3420"/>
    <customShpInfo spid="_x0000_s3421"/>
    <customShpInfo spid="_x0000_s3422"/>
    <customShpInfo spid="_x0000_s3423"/>
    <customShpInfo spid="_x0000_s3424"/>
    <customShpInfo spid="_x0000_s3425"/>
    <customShpInfo spid="_x0000_s3426"/>
    <customShpInfo spid="_x0000_s3427"/>
    <customShpInfo spid="_x0000_s3428"/>
    <customShpInfo spid="_x0000_s3429"/>
    <customShpInfo spid="_x0000_s3430"/>
    <customShpInfo spid="_x0000_s3431"/>
    <customShpInfo spid="_x0000_s3432"/>
    <customShpInfo spid="_x0000_s3433"/>
    <customShpInfo spid="_x0000_s3434"/>
    <customShpInfo spid="_x0000_s3435"/>
    <customShpInfo spid="_x0000_s3436"/>
    <customShpInfo spid="_x0000_s3437"/>
    <customShpInfo spid="_x0000_s3438"/>
    <customShpInfo spid="_x0000_s3439"/>
    <customShpInfo spid="_x0000_s3440"/>
    <customShpInfo spid="_x0000_s3441"/>
    <customShpInfo spid="_x0000_s3442"/>
    <customShpInfo spid="_x0000_s3443"/>
    <customShpInfo spid="_x0000_s3444"/>
    <customShpInfo spid="_x0000_s3445"/>
    <customShpInfo spid="_x0000_s3446"/>
    <customShpInfo spid="_x0000_s3447"/>
    <customShpInfo spid="_x0000_s3448"/>
    <customShpInfo spid="_x0000_s3449"/>
    <customShpInfo spid="_x0000_s3450"/>
    <customShpInfo spid="_x0000_s3451"/>
    <customShpInfo spid="_x0000_s3452"/>
    <customShpInfo spid="_x0000_s3453"/>
    <customShpInfo spid="_x0000_s3454"/>
    <customShpInfo spid="_x0000_s3455"/>
    <customShpInfo spid="_x0000_s3456"/>
    <customShpInfo spid="_x0000_s3457"/>
    <customShpInfo spid="_x0000_s3458"/>
    <customShpInfo spid="_x0000_s3459"/>
    <customShpInfo spid="_x0000_s3460"/>
    <customShpInfo spid="_x0000_s3461"/>
    <customShpInfo spid="_x0000_s3462"/>
    <customShpInfo spid="_x0000_s3463"/>
    <customShpInfo spid="_x0000_s3464"/>
    <customShpInfo spid="_x0000_s3465"/>
    <customShpInfo spid="_x0000_s3466"/>
    <customShpInfo spid="_x0000_s3467"/>
    <customShpInfo spid="_x0000_s3468"/>
    <customShpInfo spid="_x0000_s3469"/>
    <customShpInfo spid="_x0000_s3470"/>
    <customShpInfo spid="_x0000_s3471"/>
    <customShpInfo spid="_x0000_s3472"/>
    <customShpInfo spid="_x0000_s3473"/>
    <customShpInfo spid="_x0000_s3474"/>
    <customShpInfo spid="_x0000_s3475"/>
    <customShpInfo spid="_x0000_s3476"/>
    <customShpInfo spid="_x0000_s3477"/>
    <customShpInfo spid="_x0000_s3478"/>
    <customShpInfo spid="_x0000_s3479"/>
    <customShpInfo spid="_x0000_s3480"/>
    <customShpInfo spid="_x0000_s3481"/>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155</Pages>
  <Words>30</Words>
  <Characters>30</Characters>
  <TotalTime>3</TotalTime>
  <ScaleCrop>false</ScaleCrop>
  <LinksUpToDate>false</LinksUpToDate>
  <CharactersWithSpaces>43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2025-09-25T16:18:00Z</dcterms:created>
  <dc:creator>Administrator</dc:creator>
  <cp:lastModifiedBy>WPS_1591413945</cp:lastModifiedBy>
  <dcterms:modified xsi:type="dcterms:W3CDTF">2025-10-15T07:39:55Z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2025-09-25T17:32:20Z</vt:filetime>
  </property>
  <property fmtid="{D5CDD505-2E9C-101B-9397-08002B2CF9AE}" pid="4" name="KSOTemplateDocerSaveRecord">
    <vt:lpwstr>eyJoZGlkIjoiY2Y3MWIwNmY5MTczYmZjY2RlZTU2MjE2NmY4ZmJhZmUiLCJ1c2VySWQiOiIxMDA3NTk4ODk1In0=</vt:lpwstr>
  </property>
  <property fmtid="{D5CDD505-2E9C-101B-9397-08002B2CF9AE}" pid="5" name="KSOProductBuildVer">
    <vt:lpwstr>2052-12.1.0.22529</vt:lpwstr>
  </property>
  <property fmtid="{D5CDD505-2E9C-101B-9397-08002B2CF9AE}" pid="6" name="ICV">
    <vt:lpwstr>2C35A3031DE84C408F867C46EA4EC58C_12</vt:lpwstr>
  </property>
</Properties>
</file>