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default"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应急广播系统运维费</w:t>
      </w:r>
    </w:p>
    <w:p>
      <w:pPr>
        <w:numPr>
          <w:ilvl w:val="0"/>
          <w:numId w:val="0"/>
        </w:numPr>
        <w:jc w:val="center"/>
        <w:rPr>
          <w:rFonts w:hint="eastAsia" w:ascii="黑体" w:hAnsi="黑体" w:eastAsia="黑体" w:cs="黑体"/>
          <w:b w:val="0"/>
          <w:bCs w:val="0"/>
          <w:sz w:val="44"/>
          <w:szCs w:val="44"/>
          <w:lang w:val="en-US" w:eastAsia="zh-CN"/>
        </w:rPr>
      </w:pPr>
      <w:r>
        <w:rPr>
          <w:rFonts w:hint="eastAsia" w:ascii="黑体" w:hAnsi="黑体" w:eastAsia="黑体" w:cs="黑体"/>
          <w:b w:val="0"/>
          <w:bCs w:val="0"/>
          <w:sz w:val="44"/>
          <w:szCs w:val="44"/>
          <w:lang w:val="en-US" w:eastAsia="zh-CN"/>
        </w:rPr>
        <w:t>财政支出绩效评价报告</w:t>
      </w:r>
    </w:p>
    <w:p>
      <w:pPr>
        <w:numPr>
          <w:ilvl w:val="0"/>
          <w:numId w:val="0"/>
        </w:numPr>
        <w:jc w:val="left"/>
        <w:rPr>
          <w:rFonts w:hint="eastAsia" w:ascii="黑体" w:hAnsi="黑体" w:eastAsia="黑体" w:cs="黑体"/>
          <w:b/>
          <w:bCs/>
          <w:sz w:val="32"/>
          <w:szCs w:val="32"/>
          <w:lang w:val="en-US" w:eastAsia="zh-CN"/>
        </w:rPr>
      </w:pPr>
      <w:r>
        <w:rPr>
          <w:rFonts w:hint="eastAsia" w:ascii="黑体" w:hAnsi="黑体" w:eastAsia="黑体" w:cs="黑体"/>
          <w:b/>
          <w:bCs/>
          <w:sz w:val="32"/>
          <w:szCs w:val="32"/>
          <w:lang w:val="en-US" w:eastAsia="zh-CN"/>
        </w:rPr>
        <w:t xml:space="preserve"> </w:t>
      </w:r>
    </w:p>
    <w:p>
      <w:pPr>
        <w:numPr>
          <w:ilvl w:val="0"/>
          <w:numId w:val="0"/>
        </w:numPr>
        <w:jc w:val="left"/>
        <w:rPr>
          <w:rFonts w:hint="default"/>
          <w:sz w:val="32"/>
          <w:szCs w:val="32"/>
          <w:lang w:val="en-US" w:eastAsia="zh-CN"/>
        </w:rPr>
      </w:pPr>
      <w:r>
        <w:rPr>
          <w:rFonts w:hint="default"/>
          <w:sz w:val="32"/>
          <w:szCs w:val="32"/>
          <w:lang w:val="en-US" w:eastAsia="zh-CN"/>
        </w:rPr>
        <w:t>一、项目基本情况</w:t>
      </w:r>
    </w:p>
    <w:p>
      <w:pPr>
        <w:pStyle w:val="4"/>
        <w:topLinePunct/>
        <w:adjustRightInd w:val="0"/>
        <w:snapToGrid w:val="0"/>
        <w:spacing w:line="560" w:lineRule="exact"/>
        <w:ind w:firstLine="600"/>
        <w:rPr>
          <w:rFonts w:hint="default"/>
          <w:sz w:val="32"/>
          <w:szCs w:val="32"/>
          <w:lang w:val="en-US" w:eastAsia="zh-CN"/>
        </w:rPr>
      </w:pPr>
      <w:r>
        <w:rPr>
          <w:rFonts w:hint="default"/>
          <w:sz w:val="32"/>
          <w:szCs w:val="32"/>
          <w:lang w:val="en-US" w:eastAsia="zh-CN"/>
        </w:rPr>
        <w:t>（一）项目概况。</w:t>
      </w:r>
    </w:p>
    <w:p>
      <w:pPr>
        <w:pStyle w:val="4"/>
        <w:topLinePunct/>
        <w:adjustRightInd w:val="0"/>
        <w:snapToGrid w:val="0"/>
        <w:spacing w:line="560" w:lineRule="exact"/>
        <w:ind w:firstLine="1600" w:firstLineChars="500"/>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2019年，国家在深度贫困县实施应急广播体系建设工程。根据中央、省、市设定我县开始建设应急广播体系，项目建设总投资644.92万元，资金由中央财政通过中央补助地方公共文化服务体系建设专项资金解决。兴县应急广播建设于2019年9月公开政府招标，由山西联创数字传媒有限公司以605.9455万元中标，从2019年9月份开始山西联创数字传媒有限公司组织实施，到2020年11月竣工。共计完成17个乡镇、370个行政村、164个大村发射机，16个社区的广播接收终端安装任务，全面完成预定计划。以多模收扩机为核心的终端安放533个，多模音柱17个，共用大喇叭2096个。目前，已经正常运行两年，主要播放随时性的县级应急通告，疫情防控、护林防火、汛期及自然灾害预告。除此之外，常规播报新闻、文艺、通告。中午12：00，下午18：30，每天两次。本项目年初预算75.52万元，本年实际支付77.575万元。</w:t>
      </w:r>
      <w:bookmarkStart w:id="0" w:name="_GoBack"/>
      <w:bookmarkEnd w:id="0"/>
    </w:p>
    <w:p>
      <w:pPr>
        <w:numPr>
          <w:ilvl w:val="0"/>
          <w:numId w:val="0"/>
        </w:numPr>
        <w:jc w:val="left"/>
        <w:rPr>
          <w:rFonts w:hint="default"/>
          <w:b w:val="0"/>
          <w:bCs w:val="0"/>
          <w:sz w:val="32"/>
          <w:szCs w:val="32"/>
          <w:lang w:val="en-US" w:eastAsia="zh-CN"/>
        </w:rPr>
      </w:pPr>
      <w:r>
        <w:rPr>
          <w:rFonts w:hint="default"/>
          <w:b w:val="0"/>
          <w:bCs w:val="0"/>
          <w:sz w:val="32"/>
          <w:szCs w:val="32"/>
          <w:lang w:val="en-US" w:eastAsia="zh-CN"/>
        </w:rPr>
        <w:t>（二）项目绩效目标。</w:t>
      </w:r>
    </w:p>
    <w:p>
      <w:pPr>
        <w:numPr>
          <w:ilvl w:val="0"/>
          <w:numId w:val="0"/>
        </w:numPr>
        <w:ind w:firstLine="960" w:firstLineChars="300"/>
        <w:jc w:val="left"/>
        <w:rPr>
          <w:rFonts w:hint="default"/>
          <w:b w:val="0"/>
          <w:bCs w:val="0"/>
          <w:sz w:val="32"/>
          <w:szCs w:val="32"/>
          <w:lang w:val="en-US" w:eastAsia="zh-CN"/>
        </w:rPr>
      </w:pPr>
      <w:r>
        <w:rPr>
          <w:rFonts w:hint="eastAsia" w:ascii="楷体_GB2312" w:hAnsi="楷体_GB2312" w:eastAsia="楷体_GB2312" w:cs="楷体_GB2312"/>
          <w:b w:val="0"/>
          <w:bCs w:val="0"/>
          <w:sz w:val="32"/>
          <w:szCs w:val="32"/>
          <w:lang w:val="en-US" w:eastAsia="zh-CN"/>
        </w:rPr>
        <w:t>后期运行维护也是非常重要，中心平台和各社区、各乡镇24小时常开机，用电、网络安全、正常维护必须紧跟。各乡镇和社区但有故障，及时处理。</w:t>
      </w:r>
    </w:p>
    <w:p>
      <w:pPr>
        <w:numPr>
          <w:ilvl w:val="0"/>
          <w:numId w:val="0"/>
        </w:numPr>
        <w:jc w:val="left"/>
        <w:rPr>
          <w:rFonts w:hint="default"/>
          <w:b w:val="0"/>
          <w:bCs w:val="0"/>
          <w:sz w:val="32"/>
          <w:szCs w:val="32"/>
          <w:lang w:val="en-US" w:eastAsia="zh-CN"/>
        </w:rPr>
      </w:pPr>
      <w:r>
        <w:rPr>
          <w:rFonts w:hint="default"/>
          <w:b w:val="0"/>
          <w:bCs w:val="0"/>
          <w:sz w:val="32"/>
          <w:szCs w:val="32"/>
          <w:lang w:val="en-US" w:eastAsia="zh-CN"/>
        </w:rPr>
        <w:t>二、绩效评价工作开展情况</w:t>
      </w:r>
    </w:p>
    <w:p>
      <w:pPr>
        <w:numPr>
          <w:ilvl w:val="0"/>
          <w:numId w:val="0"/>
        </w:numPr>
        <w:jc w:val="left"/>
        <w:rPr>
          <w:rFonts w:hint="default"/>
          <w:b w:val="0"/>
          <w:bCs w:val="0"/>
          <w:sz w:val="32"/>
          <w:szCs w:val="32"/>
          <w:lang w:val="en-US" w:eastAsia="zh-CN"/>
        </w:rPr>
      </w:pPr>
      <w:r>
        <w:rPr>
          <w:rFonts w:hint="default"/>
          <w:b w:val="0"/>
          <w:bCs w:val="0"/>
          <w:sz w:val="32"/>
          <w:szCs w:val="32"/>
          <w:lang w:val="en-US" w:eastAsia="zh-CN"/>
        </w:rPr>
        <w:t>（一）绩效评价目的、对象和范围。</w:t>
      </w:r>
    </w:p>
    <w:p>
      <w:pPr>
        <w:numPr>
          <w:ilvl w:val="0"/>
          <w:numId w:val="0"/>
        </w:numPr>
        <w:ind w:firstLine="960" w:firstLineChars="300"/>
        <w:jc w:val="left"/>
        <w:rPr>
          <w:rFonts w:hint="default"/>
          <w:b w:val="0"/>
          <w:bCs w:val="0"/>
          <w:sz w:val="32"/>
          <w:szCs w:val="32"/>
          <w:lang w:val="en-US" w:eastAsia="zh-CN"/>
        </w:rPr>
      </w:pPr>
      <w:r>
        <w:rPr>
          <w:rFonts w:hint="eastAsia" w:ascii="楷体_GB2312" w:hAnsi="楷体_GB2312" w:eastAsia="楷体_GB2312" w:cs="楷体_GB2312"/>
          <w:b w:val="0"/>
          <w:bCs w:val="0"/>
          <w:sz w:val="32"/>
          <w:szCs w:val="32"/>
          <w:lang w:val="en-US" w:eastAsia="zh-CN"/>
        </w:rPr>
        <w:t>除人为因素，特殊情况，保证上线率达到80%。服务于全县范围，全县人民群众。</w:t>
      </w:r>
    </w:p>
    <w:p>
      <w:pPr>
        <w:numPr>
          <w:ilvl w:val="0"/>
          <w:numId w:val="1"/>
        </w:numPr>
        <w:jc w:val="left"/>
        <w:rPr>
          <w:rFonts w:hint="default"/>
          <w:b w:val="0"/>
          <w:bCs w:val="0"/>
          <w:sz w:val="32"/>
          <w:szCs w:val="32"/>
          <w:lang w:val="en-US" w:eastAsia="zh-CN"/>
        </w:rPr>
      </w:pPr>
      <w:r>
        <w:rPr>
          <w:rFonts w:hint="default"/>
          <w:b w:val="0"/>
          <w:bCs w:val="0"/>
          <w:sz w:val="32"/>
          <w:szCs w:val="32"/>
          <w:lang w:val="en-US" w:eastAsia="zh-CN"/>
        </w:rPr>
        <w:t>绩效评价原则、评价指标体系（附表说明）、评价方法、评价标准等。</w:t>
      </w:r>
    </w:p>
    <w:p>
      <w:pPr>
        <w:numPr>
          <w:ilvl w:val="0"/>
          <w:numId w:val="0"/>
        </w:numPr>
        <w:ind w:firstLine="640" w:firstLineChars="200"/>
        <w:jc w:val="left"/>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本项运维由融媒体中心下属的网络公司全体员工负责维修，有相应的考核考勤制度。出工、出勤、出车、用料、网络费用等由网络公司具体办理执行。</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0" w:leftChars="0" w:firstLine="0" w:firstLineChars="0"/>
        <w:jc w:val="left"/>
        <w:textAlignment w:val="auto"/>
        <w:rPr>
          <w:rFonts w:hint="default"/>
          <w:b w:val="0"/>
          <w:bCs w:val="0"/>
          <w:sz w:val="32"/>
          <w:szCs w:val="32"/>
          <w:lang w:val="en-US" w:eastAsia="zh-CN"/>
        </w:rPr>
      </w:pPr>
      <w:r>
        <w:rPr>
          <w:rFonts w:hint="default"/>
          <w:b w:val="0"/>
          <w:bCs w:val="0"/>
          <w:sz w:val="32"/>
          <w:szCs w:val="32"/>
          <w:lang w:val="en-US" w:eastAsia="zh-CN"/>
        </w:rPr>
        <w:t>绩效评价工作过程。包括前期准备、组织实施、分析评价等。</w:t>
      </w:r>
    </w:p>
    <w:p>
      <w:pPr>
        <w:numPr>
          <w:ilvl w:val="0"/>
          <w:numId w:val="0"/>
        </w:numPr>
        <w:ind w:firstLine="640" w:firstLineChars="200"/>
        <w:jc w:val="left"/>
        <w:rPr>
          <w:rFonts w:hint="default"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特殊运维：各行政村向乡镇汇报、乡镇组群向县融媒体中心网络公司联系特事特办。常规情况下，县融媒体中心网络公司一年分两次维修，特殊丢失和故意破坏的由责任村和乡镇负责，一般情况由县融媒体中心网络公司组织实施，开支费用。第一道关；股室长送部门经理汇总核兑，经理和分管副职做处理意见；最后，一把手核定签字出帐。</w:t>
      </w:r>
    </w:p>
    <w:p>
      <w:pPr>
        <w:numPr>
          <w:ilvl w:val="0"/>
          <w:numId w:val="2"/>
        </w:numPr>
        <w:jc w:val="left"/>
        <w:rPr>
          <w:rFonts w:hint="default"/>
          <w:b w:val="0"/>
          <w:bCs w:val="0"/>
          <w:sz w:val="32"/>
          <w:szCs w:val="32"/>
          <w:lang w:val="en-US" w:eastAsia="zh-CN"/>
        </w:rPr>
      </w:pPr>
      <w:r>
        <w:rPr>
          <w:rFonts w:hint="default"/>
          <w:b w:val="0"/>
          <w:bCs w:val="0"/>
          <w:sz w:val="32"/>
          <w:szCs w:val="32"/>
          <w:lang w:val="en-US" w:eastAsia="zh-CN"/>
        </w:rPr>
        <w:t>综合评价情况及评价结论（附相关评分表）</w:t>
      </w:r>
    </w:p>
    <w:p>
      <w:pPr>
        <w:numPr>
          <w:ilvl w:val="0"/>
          <w:numId w:val="0"/>
        </w:numPr>
        <w:ind w:firstLine="960" w:firstLineChars="300"/>
        <w:jc w:val="left"/>
        <w:rPr>
          <w:rFonts w:hint="default"/>
          <w:b w:val="0"/>
          <w:bCs w:val="0"/>
          <w:sz w:val="32"/>
          <w:szCs w:val="32"/>
          <w:lang w:val="en-US" w:eastAsia="zh-CN"/>
        </w:rPr>
      </w:pPr>
      <w:r>
        <w:rPr>
          <w:rFonts w:hint="eastAsia" w:ascii="楷体_GB2312" w:hAnsi="楷体_GB2312" w:eastAsia="楷体_GB2312" w:cs="楷体_GB2312"/>
          <w:b w:val="0"/>
          <w:bCs w:val="0"/>
          <w:sz w:val="32"/>
          <w:szCs w:val="32"/>
          <w:lang w:val="en-US" w:eastAsia="zh-CN"/>
        </w:rPr>
        <w:t>国家广播电视总局广播电视科学研究院设计规划时出的方案，条理清楚，项目分明，执行起来也较灵活。</w:t>
      </w:r>
    </w:p>
    <w:p>
      <w:pPr>
        <w:numPr>
          <w:ilvl w:val="0"/>
          <w:numId w:val="0"/>
        </w:numPr>
        <w:jc w:val="left"/>
        <w:rPr>
          <w:rFonts w:hint="default"/>
          <w:b w:val="0"/>
          <w:bCs w:val="0"/>
          <w:sz w:val="32"/>
          <w:szCs w:val="32"/>
          <w:lang w:val="en-US" w:eastAsia="zh-CN"/>
        </w:rPr>
      </w:pPr>
      <w:r>
        <w:rPr>
          <w:rFonts w:hint="default"/>
          <w:b w:val="0"/>
          <w:bCs w:val="0"/>
          <w:sz w:val="32"/>
          <w:szCs w:val="32"/>
          <w:lang w:val="en-US" w:eastAsia="zh-CN"/>
        </w:rPr>
        <w:t>四、绩效评价指标分析</w:t>
      </w:r>
    </w:p>
    <w:p>
      <w:pPr>
        <w:numPr>
          <w:ilvl w:val="0"/>
          <w:numId w:val="0"/>
        </w:numPr>
        <w:jc w:val="left"/>
        <w:rPr>
          <w:rFonts w:hint="default"/>
          <w:b w:val="0"/>
          <w:bCs w:val="0"/>
          <w:sz w:val="32"/>
          <w:szCs w:val="32"/>
          <w:lang w:val="en-US" w:eastAsia="zh-CN"/>
        </w:rPr>
      </w:pPr>
      <w:r>
        <w:rPr>
          <w:rFonts w:hint="default"/>
          <w:b w:val="0"/>
          <w:bCs w:val="0"/>
          <w:sz w:val="32"/>
          <w:szCs w:val="32"/>
          <w:lang w:val="en-US" w:eastAsia="zh-CN"/>
        </w:rPr>
        <w:t>（一）项目产出情况</w:t>
      </w:r>
      <w:r>
        <w:rPr>
          <w:rFonts w:hint="eastAsia"/>
          <w:b w:val="0"/>
          <w:bCs w:val="0"/>
          <w:sz w:val="32"/>
          <w:szCs w:val="32"/>
          <w:lang w:val="en-US" w:eastAsia="zh-CN"/>
        </w:rPr>
        <w:t>：</w:t>
      </w:r>
      <w:r>
        <w:rPr>
          <w:rFonts w:hint="eastAsia" w:ascii="楷体_GB2312" w:hAnsi="楷体_GB2312" w:eastAsia="楷体_GB2312" w:cs="楷体_GB2312"/>
          <w:b w:val="0"/>
          <w:bCs w:val="0"/>
          <w:sz w:val="32"/>
          <w:szCs w:val="32"/>
          <w:lang w:val="en-US" w:eastAsia="zh-CN"/>
        </w:rPr>
        <w:t>播出每天的新闻、广告、文艺、专题。以及应急通告。</w:t>
      </w:r>
    </w:p>
    <w:p>
      <w:pPr>
        <w:numPr>
          <w:ilvl w:val="0"/>
          <w:numId w:val="0"/>
        </w:numPr>
        <w:jc w:val="left"/>
        <w:rPr>
          <w:rFonts w:hint="default"/>
          <w:b w:val="0"/>
          <w:bCs w:val="0"/>
          <w:sz w:val="32"/>
          <w:szCs w:val="32"/>
          <w:lang w:val="en-US" w:eastAsia="zh-CN"/>
        </w:rPr>
      </w:pPr>
      <w:r>
        <w:rPr>
          <w:rFonts w:hint="default"/>
          <w:b w:val="0"/>
          <w:bCs w:val="0"/>
          <w:sz w:val="32"/>
          <w:szCs w:val="32"/>
          <w:lang w:val="en-US" w:eastAsia="zh-CN"/>
        </w:rPr>
        <w:t>（二）项目效益情况</w:t>
      </w:r>
      <w:r>
        <w:rPr>
          <w:rFonts w:hint="eastAsia"/>
          <w:b w:val="0"/>
          <w:bCs w:val="0"/>
          <w:sz w:val="32"/>
          <w:szCs w:val="32"/>
          <w:lang w:val="en-US" w:eastAsia="zh-CN"/>
        </w:rPr>
        <w:t>：</w:t>
      </w:r>
      <w:r>
        <w:rPr>
          <w:rFonts w:hint="eastAsia" w:ascii="楷体_GB2312" w:hAnsi="楷体_GB2312" w:eastAsia="楷体_GB2312" w:cs="楷体_GB2312"/>
          <w:b w:val="0"/>
          <w:bCs w:val="0"/>
          <w:sz w:val="32"/>
          <w:szCs w:val="32"/>
          <w:lang w:val="en-US" w:eastAsia="zh-CN"/>
        </w:rPr>
        <w:t>对全县应急宣传，保证人民群众生命财产安全和生产生活的正常秩序。</w:t>
      </w:r>
    </w:p>
    <w:p>
      <w:pPr>
        <w:numPr>
          <w:ilvl w:val="0"/>
          <w:numId w:val="0"/>
        </w:numPr>
        <w:jc w:val="left"/>
        <w:rPr>
          <w:rFonts w:hint="default"/>
          <w:b w:val="0"/>
          <w:bCs w:val="0"/>
          <w:sz w:val="32"/>
          <w:szCs w:val="32"/>
          <w:lang w:val="en-US" w:eastAsia="zh-CN"/>
        </w:rPr>
      </w:pPr>
      <w:r>
        <w:rPr>
          <w:rFonts w:hint="default"/>
          <w:b w:val="0"/>
          <w:bCs w:val="0"/>
          <w:sz w:val="32"/>
          <w:szCs w:val="32"/>
          <w:lang w:val="en-US" w:eastAsia="zh-CN"/>
        </w:rPr>
        <w:t>五、主要经验及做法、存在的问题及原因分析、改进措施</w:t>
      </w:r>
    </w:p>
    <w:p>
      <w:pPr>
        <w:numPr>
          <w:ilvl w:val="0"/>
          <w:numId w:val="0"/>
        </w:numPr>
        <w:ind w:firstLine="960" w:firstLineChars="300"/>
        <w:jc w:val="left"/>
        <w:rPr>
          <w:rFonts w:hint="default"/>
          <w:b w:val="0"/>
          <w:bCs w:val="0"/>
          <w:sz w:val="32"/>
          <w:szCs w:val="32"/>
          <w:lang w:val="en-US" w:eastAsia="zh-CN"/>
        </w:rPr>
      </w:pPr>
      <w:r>
        <w:rPr>
          <w:rFonts w:hint="eastAsia" w:ascii="楷体_GB2312" w:hAnsi="楷体_GB2312" w:eastAsia="楷体_GB2312" w:cs="楷体_GB2312"/>
          <w:b w:val="0"/>
          <w:bCs w:val="0"/>
          <w:sz w:val="32"/>
          <w:szCs w:val="32"/>
          <w:lang w:val="en-US" w:eastAsia="zh-CN"/>
        </w:rPr>
        <w:t>政府参与保证上线率，乡镇和社区及时运用运行，及时发现问题反馈。进一步规范和加大网络费用的拨付。</w:t>
      </w:r>
    </w:p>
    <w:p>
      <w:pPr>
        <w:numPr>
          <w:ilvl w:val="0"/>
          <w:numId w:val="3"/>
        </w:numPr>
        <w:jc w:val="left"/>
        <w:rPr>
          <w:rFonts w:hint="default"/>
          <w:b w:val="0"/>
          <w:bCs w:val="0"/>
          <w:sz w:val="32"/>
          <w:szCs w:val="32"/>
          <w:lang w:val="en-US" w:eastAsia="zh-CN"/>
        </w:rPr>
      </w:pPr>
      <w:r>
        <w:rPr>
          <w:rFonts w:hint="default"/>
          <w:b w:val="0"/>
          <w:bCs w:val="0"/>
          <w:sz w:val="32"/>
          <w:szCs w:val="32"/>
          <w:lang w:val="en-US" w:eastAsia="zh-CN"/>
        </w:rPr>
        <w:t>有关建议</w:t>
      </w:r>
    </w:p>
    <w:p>
      <w:pPr>
        <w:numPr>
          <w:ilvl w:val="0"/>
          <w:numId w:val="0"/>
        </w:numPr>
        <w:ind w:firstLine="960" w:firstLineChars="300"/>
        <w:jc w:val="left"/>
        <w:rPr>
          <w:rFonts w:hint="default"/>
          <w:b w:val="0"/>
          <w:bCs w:val="0"/>
          <w:sz w:val="32"/>
          <w:szCs w:val="32"/>
          <w:lang w:val="en-US" w:eastAsia="zh-CN"/>
        </w:rPr>
      </w:pPr>
      <w:r>
        <w:rPr>
          <w:rFonts w:hint="eastAsia" w:ascii="楷体_GB2312" w:hAnsi="楷体_GB2312" w:eastAsia="楷体_GB2312" w:cs="楷体_GB2312"/>
          <w:b w:val="0"/>
          <w:bCs w:val="0"/>
          <w:sz w:val="32"/>
          <w:szCs w:val="32"/>
          <w:lang w:val="en-US" w:eastAsia="zh-CN"/>
        </w:rPr>
        <w:t>财政确保款项及时到位。</w:t>
      </w:r>
    </w:p>
    <w:p>
      <w:pPr>
        <w:numPr>
          <w:ilvl w:val="0"/>
          <w:numId w:val="3"/>
        </w:numPr>
        <w:ind w:left="0" w:leftChars="0" w:firstLine="0" w:firstLineChars="0"/>
        <w:jc w:val="left"/>
        <w:rPr>
          <w:rFonts w:hint="default"/>
          <w:b w:val="0"/>
          <w:bCs w:val="0"/>
          <w:sz w:val="32"/>
          <w:szCs w:val="32"/>
          <w:lang w:val="en-US" w:eastAsia="zh-CN"/>
        </w:rPr>
      </w:pPr>
      <w:r>
        <w:rPr>
          <w:rFonts w:hint="default"/>
          <w:b w:val="0"/>
          <w:bCs w:val="0"/>
          <w:sz w:val="32"/>
          <w:szCs w:val="32"/>
          <w:lang w:val="en-US" w:eastAsia="zh-CN"/>
        </w:rPr>
        <w:t>其他需要说明的问题。</w:t>
      </w:r>
    </w:p>
    <w:p>
      <w:pPr>
        <w:numPr>
          <w:ilvl w:val="0"/>
          <w:numId w:val="0"/>
        </w:numPr>
        <w:ind w:leftChars="0" w:firstLine="960" w:firstLineChars="300"/>
        <w:jc w:val="left"/>
        <w:rPr>
          <w:rFonts w:hint="eastAsia" w:ascii="楷体_GB2312" w:hAnsi="楷体_GB2312" w:eastAsia="楷体_GB2312" w:cs="楷体_GB2312"/>
          <w:b w:val="0"/>
          <w:bCs w:val="0"/>
          <w:sz w:val="32"/>
          <w:szCs w:val="32"/>
          <w:lang w:val="en-US" w:eastAsia="zh-CN"/>
        </w:rPr>
      </w:pPr>
      <w:r>
        <w:rPr>
          <w:rFonts w:hint="eastAsia" w:ascii="楷体_GB2312" w:hAnsi="楷体_GB2312" w:eastAsia="楷体_GB2312" w:cs="楷体_GB2312"/>
          <w:b w:val="0"/>
          <w:bCs w:val="0"/>
          <w:sz w:val="32"/>
          <w:szCs w:val="32"/>
          <w:lang w:val="en-US" w:eastAsia="zh-CN"/>
        </w:rPr>
        <w:t>无</w:t>
      </w:r>
    </w:p>
    <w:p>
      <w:pPr>
        <w:numPr>
          <w:ilvl w:val="0"/>
          <w:numId w:val="0"/>
        </w:numPr>
        <w:jc w:val="left"/>
        <w:rPr>
          <w:rFonts w:hint="eastAsia" w:ascii="楷体_GB2312" w:hAnsi="楷体_GB2312" w:eastAsia="楷体_GB2312" w:cs="楷体_GB2312"/>
          <w:b w:val="0"/>
          <w:bCs w:val="0"/>
          <w:sz w:val="32"/>
          <w:szCs w:val="32"/>
          <w:lang w:val="en-US" w:eastAsia="zh-CN"/>
        </w:rPr>
      </w:pPr>
    </w:p>
    <w:p>
      <w:pPr>
        <w:rPr>
          <w:b w:val="0"/>
          <w:bCs w:val="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A57DF7"/>
    <w:multiLevelType w:val="singleLevel"/>
    <w:tmpl w:val="A0A57DF7"/>
    <w:lvl w:ilvl="0" w:tentative="0">
      <w:start w:val="3"/>
      <w:numFmt w:val="chineseCounting"/>
      <w:suff w:val="nothing"/>
      <w:lvlText w:val="%1、"/>
      <w:lvlJc w:val="left"/>
      <w:rPr>
        <w:rFonts w:hint="eastAsia"/>
      </w:rPr>
    </w:lvl>
  </w:abstractNum>
  <w:abstractNum w:abstractNumId="1">
    <w:nsid w:val="A2BB4A7F"/>
    <w:multiLevelType w:val="singleLevel"/>
    <w:tmpl w:val="A2BB4A7F"/>
    <w:lvl w:ilvl="0" w:tentative="0">
      <w:start w:val="2"/>
      <w:numFmt w:val="chineseCounting"/>
      <w:suff w:val="nothing"/>
      <w:lvlText w:val="（%1）"/>
      <w:lvlJc w:val="left"/>
      <w:rPr>
        <w:rFonts w:hint="eastAsia"/>
      </w:rPr>
    </w:lvl>
  </w:abstractNum>
  <w:abstractNum w:abstractNumId="2">
    <w:nsid w:val="A53E1093"/>
    <w:multiLevelType w:val="singleLevel"/>
    <w:tmpl w:val="A53E1093"/>
    <w:lvl w:ilvl="0" w:tentative="0">
      <w:start w:val="6"/>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1MThiNGJmNTAzMjc1NWIwZTkzOGZjYmQxMTU5Y2IifQ=="/>
  </w:docVars>
  <w:rsids>
    <w:rsidRoot w:val="00000000"/>
    <w:rsid w:val="142813FA"/>
    <w:rsid w:val="56885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列出段落11"/>
    <w:basedOn w:val="1"/>
    <w:qFormat/>
    <w:uiPriority w:val="0"/>
    <w:pPr>
      <w:ind w:firstLine="420" w:firstLineChars="20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1039</Words>
  <Characters>1093</Characters>
  <Lines>0</Lines>
  <Paragraphs>0</Paragraphs>
  <TotalTime>7</TotalTime>
  <ScaleCrop>false</ScaleCrop>
  <LinksUpToDate>false</LinksUpToDate>
  <CharactersWithSpaces>1094</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2022-08-15T11:42:00Z</dcterms:created>
  <dc:creator>庞凌霄</dc:creator>
  <cp:lastModifiedBy>嘟宝宝</cp:lastModifiedBy>
  <dcterms:modified xsi:type="dcterms:W3CDTF">2022-08-16T11:46:39Z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8DF8671BC4DD4C119F5DA910606E4489</vt:lpwstr>
  </property>
</Properties>
</file>