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4082"/>
        <w:spacing w:before="140" w:line="215" w:lineRule="auto"/>
        <w:rPr>
          <w:rFonts w:ascii="SimSun" w:hAnsi="SimSun" w:eastAsia="SimSun" w:cs="SimSun"/>
          <w:sz w:val="43"/>
          <w:szCs w:val="43"/>
        </w:rPr>
      </w:pPr>
      <w:r>
        <w:rPr>
          <w:rFonts w:ascii="SimSun" w:hAnsi="SimSun" w:eastAsia="SimSun" w:cs="SimSun"/>
          <w:sz w:val="43"/>
          <w:szCs w:val="43"/>
          <w:spacing w:val="97"/>
        </w:rPr>
        <w:t>兴县融媒体中心</w:t>
      </w:r>
    </w:p>
    <w:p>
      <w:pPr>
        <w:pStyle w:val="BodyText"/>
        <w:spacing w:line="382" w:lineRule="auto"/>
        <w:rPr/>
      </w:pPr>
      <w:r/>
    </w:p>
    <w:p>
      <w:pPr>
        <w:ind w:left="3079"/>
        <w:spacing w:before="140" w:line="583" w:lineRule="exact"/>
        <w:rPr>
          <w:rFonts w:ascii="SimSun" w:hAnsi="SimSun" w:eastAsia="SimSun" w:cs="SimSun"/>
          <w:sz w:val="43"/>
          <w:szCs w:val="43"/>
        </w:rPr>
      </w:pPr>
      <w:r>
        <w:rPr>
          <w:rFonts w:ascii="SimSun" w:hAnsi="SimSun" w:eastAsia="SimSun" w:cs="SimSun"/>
          <w:sz w:val="43"/>
          <w:szCs w:val="43"/>
          <w:spacing w:val="4"/>
          <w:position w:val="2"/>
        </w:rPr>
        <w:t>2</w:t>
      </w:r>
      <w:r>
        <w:rPr>
          <w:rFonts w:ascii="SimSun" w:hAnsi="SimSun" w:eastAsia="SimSun" w:cs="SimSun"/>
          <w:sz w:val="43"/>
          <w:szCs w:val="43"/>
          <w:spacing w:val="-89"/>
          <w:position w:val="2"/>
        </w:rPr>
        <w:t xml:space="preserve"> </w:t>
      </w:r>
      <w:r>
        <w:rPr>
          <w:rFonts w:ascii="SimSun" w:hAnsi="SimSun" w:eastAsia="SimSun" w:cs="SimSun"/>
          <w:sz w:val="43"/>
          <w:szCs w:val="43"/>
          <w:spacing w:val="4"/>
          <w:position w:val="2"/>
        </w:rPr>
        <w:t>0</w:t>
      </w:r>
      <w:r>
        <w:rPr>
          <w:rFonts w:ascii="SimSun" w:hAnsi="SimSun" w:eastAsia="SimSun" w:cs="SimSun"/>
          <w:sz w:val="43"/>
          <w:szCs w:val="43"/>
          <w:spacing w:val="-94"/>
          <w:position w:val="2"/>
        </w:rPr>
        <w:t xml:space="preserve"> </w:t>
      </w:r>
      <w:r>
        <w:rPr>
          <w:rFonts w:ascii="SimSun" w:hAnsi="SimSun" w:eastAsia="SimSun" w:cs="SimSun"/>
          <w:sz w:val="43"/>
          <w:szCs w:val="43"/>
          <w:spacing w:val="4"/>
          <w:position w:val="2"/>
        </w:rPr>
        <w:t>2</w:t>
      </w:r>
      <w:r>
        <w:rPr>
          <w:rFonts w:ascii="SimSun" w:hAnsi="SimSun" w:eastAsia="SimSun" w:cs="SimSun"/>
          <w:sz w:val="43"/>
          <w:szCs w:val="43"/>
          <w:spacing w:val="-77"/>
          <w:position w:val="2"/>
        </w:rPr>
        <w:t xml:space="preserve"> </w:t>
      </w:r>
      <w:r>
        <w:rPr>
          <w:rFonts w:ascii="SimSun" w:hAnsi="SimSun" w:eastAsia="SimSun" w:cs="SimSun"/>
          <w:sz w:val="43"/>
          <w:szCs w:val="43"/>
          <w:spacing w:val="4"/>
          <w:position w:val="2"/>
        </w:rPr>
        <w:t>5</w:t>
      </w:r>
      <w:r>
        <w:rPr>
          <w:rFonts w:ascii="SimSun" w:hAnsi="SimSun" w:eastAsia="SimSun" w:cs="SimSun"/>
          <w:sz w:val="43"/>
          <w:szCs w:val="43"/>
          <w:spacing w:val="-98"/>
          <w:position w:val="2"/>
        </w:rPr>
        <w:t xml:space="preserve"> </w:t>
      </w:r>
      <w:r>
        <w:rPr>
          <w:rFonts w:ascii="SimSun" w:hAnsi="SimSun" w:eastAsia="SimSun" w:cs="SimSun"/>
          <w:sz w:val="43"/>
          <w:szCs w:val="43"/>
          <w:spacing w:val="4"/>
          <w:position w:val="2"/>
        </w:rPr>
        <w:t>年</w:t>
      </w:r>
      <w:r>
        <w:rPr>
          <w:rFonts w:ascii="SimSun" w:hAnsi="SimSun" w:eastAsia="SimSun" w:cs="SimSun"/>
          <w:sz w:val="43"/>
          <w:szCs w:val="43"/>
          <w:spacing w:val="-96"/>
          <w:position w:val="2"/>
        </w:rPr>
        <w:t xml:space="preserve"> </w:t>
      </w:r>
      <w:r>
        <w:rPr>
          <w:rFonts w:ascii="SimSun" w:hAnsi="SimSun" w:eastAsia="SimSun" w:cs="SimSun"/>
          <w:sz w:val="43"/>
          <w:szCs w:val="43"/>
          <w:spacing w:val="4"/>
          <w:position w:val="2"/>
        </w:rPr>
        <w:t>度</w:t>
      </w:r>
      <w:r>
        <w:rPr>
          <w:rFonts w:ascii="SimSun" w:hAnsi="SimSun" w:eastAsia="SimSun" w:cs="SimSun"/>
          <w:sz w:val="43"/>
          <w:szCs w:val="43"/>
          <w:spacing w:val="-97"/>
          <w:position w:val="2"/>
        </w:rPr>
        <w:t xml:space="preserve"> </w:t>
      </w:r>
      <w:r>
        <w:rPr>
          <w:rFonts w:ascii="SimSun" w:hAnsi="SimSun" w:eastAsia="SimSun" w:cs="SimSun"/>
          <w:sz w:val="43"/>
          <w:szCs w:val="43"/>
          <w:spacing w:val="4"/>
          <w:position w:val="2"/>
        </w:rPr>
        <w:t>部</w:t>
      </w:r>
      <w:r>
        <w:rPr>
          <w:rFonts w:ascii="SimSun" w:hAnsi="SimSun" w:eastAsia="SimSun" w:cs="SimSun"/>
          <w:sz w:val="43"/>
          <w:szCs w:val="43"/>
          <w:spacing w:val="-64"/>
          <w:position w:val="2"/>
        </w:rPr>
        <w:t xml:space="preserve"> </w:t>
      </w:r>
      <w:r>
        <w:rPr>
          <w:rFonts w:ascii="SimSun" w:hAnsi="SimSun" w:eastAsia="SimSun" w:cs="SimSun"/>
          <w:sz w:val="43"/>
          <w:szCs w:val="43"/>
          <w:spacing w:val="4"/>
          <w:position w:val="2"/>
        </w:rPr>
        <w:t>门</w:t>
      </w:r>
      <w:r>
        <w:rPr>
          <w:rFonts w:ascii="SimSun" w:hAnsi="SimSun" w:eastAsia="SimSun" w:cs="SimSun"/>
          <w:sz w:val="43"/>
          <w:szCs w:val="43"/>
          <w:spacing w:val="-108"/>
          <w:position w:val="2"/>
        </w:rPr>
        <w:t xml:space="preserve"> </w:t>
      </w:r>
      <w:r>
        <w:rPr>
          <w:rFonts w:ascii="SimSun" w:hAnsi="SimSun" w:eastAsia="SimSun" w:cs="SimSun"/>
          <w:sz w:val="43"/>
          <w:szCs w:val="43"/>
          <w:spacing w:val="4"/>
          <w:position w:val="2"/>
        </w:rPr>
        <w:t>预</w:t>
      </w:r>
      <w:r>
        <w:rPr>
          <w:rFonts w:ascii="SimSun" w:hAnsi="SimSun" w:eastAsia="SimSun" w:cs="SimSun"/>
          <w:sz w:val="43"/>
          <w:szCs w:val="43"/>
          <w:spacing w:val="-94"/>
          <w:position w:val="2"/>
        </w:rPr>
        <w:t xml:space="preserve"> </w:t>
      </w:r>
      <w:r>
        <w:rPr>
          <w:rFonts w:ascii="SimSun" w:hAnsi="SimSun" w:eastAsia="SimSun" w:cs="SimSun"/>
          <w:sz w:val="43"/>
          <w:szCs w:val="43"/>
          <w:spacing w:val="4"/>
          <w:position w:val="2"/>
        </w:rPr>
        <w:t>算</w:t>
      </w:r>
      <w:r>
        <w:rPr>
          <w:rFonts w:ascii="SimSun" w:hAnsi="SimSun" w:eastAsia="SimSun" w:cs="SimSun"/>
          <w:sz w:val="43"/>
          <w:szCs w:val="43"/>
          <w:spacing w:val="-104"/>
          <w:position w:val="2"/>
        </w:rPr>
        <w:t xml:space="preserve"> </w:t>
      </w:r>
      <w:r>
        <w:rPr>
          <w:rFonts w:ascii="SimSun" w:hAnsi="SimSun" w:eastAsia="SimSun" w:cs="SimSun"/>
          <w:sz w:val="43"/>
          <w:szCs w:val="43"/>
          <w:spacing w:val="4"/>
          <w:position w:val="2"/>
        </w:rPr>
        <w:t>公</w:t>
      </w:r>
      <w:r>
        <w:rPr>
          <w:rFonts w:ascii="SimSun" w:hAnsi="SimSun" w:eastAsia="SimSun" w:cs="SimSun"/>
          <w:sz w:val="43"/>
          <w:szCs w:val="43"/>
          <w:spacing w:val="-98"/>
          <w:position w:val="2"/>
        </w:rPr>
        <w:t xml:space="preserve"> </w:t>
      </w:r>
      <w:r>
        <w:rPr>
          <w:rFonts w:ascii="SimSun" w:hAnsi="SimSun" w:eastAsia="SimSun" w:cs="SimSun"/>
          <w:sz w:val="43"/>
          <w:szCs w:val="43"/>
          <w:spacing w:val="4"/>
          <w:position w:val="2"/>
        </w:rPr>
        <w:t>开</w:t>
      </w:r>
    </w:p>
    <w:p>
      <w:pPr>
        <w:spacing w:line="583" w:lineRule="exact"/>
        <w:sectPr>
          <w:headerReference w:type="default" r:id="rId1"/>
          <w:pgSz w:w="11900" w:h="16840"/>
          <w:pgMar w:top="400" w:right="0" w:bottom="0" w:left="0" w:header="0" w:footer="0" w:gutter="0"/>
        </w:sectPr>
        <w:rPr>
          <w:rFonts w:ascii="SimSun" w:hAnsi="SimSun" w:eastAsia="SimSun" w:cs="SimSun"/>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18</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5"/>
              </w:rPr>
              <w:t>42</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spacing w:val="-3"/>
              </w:rPr>
              <w:t>42</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101"/>
              </w:rPr>
              <w:t xml:space="preserve"> </w:t>
            </w:r>
            <w:r>
              <w:rPr>
                <w:rFonts w:ascii="FangSong" w:hAnsi="FangSong" w:eastAsia="FangSong" w:cs="FangSong"/>
                <w:sz w:val="32"/>
                <w:szCs w:val="32"/>
                <w:spacing w:val="-3"/>
              </w:rPr>
              <w:t>42</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spacing w:val="-3"/>
              </w:rPr>
              <w:t>42</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4"/>
              </w:rPr>
              <w:t xml:space="preserve"> </w:t>
            </w:r>
            <w:r>
              <w:rPr>
                <w:rFonts w:ascii="FangSong" w:hAnsi="FangSong" w:eastAsia="FangSong" w:cs="FangSong"/>
                <w:sz w:val="32"/>
                <w:szCs w:val="32"/>
                <w:b/>
                <w:bCs/>
                <w:spacing w:val="-12"/>
              </w:rPr>
              <w:t>100</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一、本部门职责</w:t>
      </w:r>
    </w:p>
    <w:p>
      <w:pPr>
        <w:ind w:left="1516" w:right="1475"/>
        <w:spacing w:before="281" w:line="308" w:lineRule="auto"/>
        <w:jc w:val="both"/>
        <w:rPr>
          <w:rFonts w:ascii="FangSong" w:hAnsi="FangSong" w:eastAsia="FangSong" w:cs="FangSong"/>
          <w:sz w:val="24"/>
          <w:szCs w:val="24"/>
        </w:rPr>
      </w:pPr>
      <w:r>
        <w:rPr>
          <w:rFonts w:ascii="FangSong" w:hAnsi="FangSong" w:eastAsia="FangSong" w:cs="FangSong"/>
          <w:sz w:val="24"/>
          <w:szCs w:val="24"/>
          <w:spacing w:val="4"/>
        </w:rPr>
        <w:t>提升全县新闻舆论的传播能力和引导水平。策划广播、互联网的新闻宣传工作,</w:t>
      </w:r>
      <w:r>
        <w:rPr>
          <w:rFonts w:ascii="FangSong" w:hAnsi="FangSong" w:eastAsia="FangSong" w:cs="FangSong"/>
          <w:sz w:val="24"/>
          <w:szCs w:val="24"/>
          <w:spacing w:val="3"/>
        </w:rPr>
        <w:t>制定</w:t>
      </w:r>
      <w:r>
        <w:rPr>
          <w:rFonts w:ascii="FangSong" w:hAnsi="FangSong" w:eastAsia="FangSong" w:cs="FangSong"/>
          <w:sz w:val="24"/>
          <w:szCs w:val="24"/>
          <w:spacing w:val="11"/>
        </w:rPr>
        <w:t>组织实施县融媒体新闻事业、产业发展规划,新闻事件和突发</w:t>
      </w:r>
      <w:r>
        <w:rPr>
          <w:rFonts w:ascii="FangSong" w:hAnsi="FangSong" w:eastAsia="FangSong" w:cs="FangSong"/>
          <w:sz w:val="24"/>
          <w:szCs w:val="24"/>
          <w:spacing w:val="10"/>
        </w:rPr>
        <w:t>事件采写、报送、发</w:t>
      </w:r>
      <w:r>
        <w:rPr>
          <w:rFonts w:ascii="FangSong" w:hAnsi="FangSong" w:eastAsia="FangSong" w:cs="FangSong"/>
          <w:sz w:val="24"/>
          <w:szCs w:val="24"/>
          <w:spacing w:val="4"/>
        </w:rPr>
        <w:t>布、网络舆情信息收集、分析、研判和处置,兴县新闻网、政府网站及客户端的内容</w:t>
      </w:r>
      <w:r>
        <w:rPr>
          <w:rFonts w:ascii="FangSong" w:hAnsi="FangSong" w:eastAsia="FangSong" w:cs="FangSong"/>
          <w:sz w:val="24"/>
          <w:szCs w:val="24"/>
          <w:spacing w:val="-4"/>
        </w:rPr>
        <w:t>保障及动态信息采编发布。</w:t>
      </w:r>
    </w:p>
    <w:p>
      <w:pPr>
        <w:ind w:left="1513"/>
        <w:spacing w:before="184"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5" w:right="1475" w:firstLine="9"/>
        <w:spacing w:before="115" w:line="306" w:lineRule="auto"/>
        <w:rPr>
          <w:rFonts w:ascii="FangSong" w:hAnsi="FangSong" w:eastAsia="FangSong" w:cs="FangSong"/>
          <w:sz w:val="24"/>
          <w:szCs w:val="24"/>
        </w:rPr>
      </w:pPr>
      <w:r>
        <w:rPr>
          <w:rFonts w:ascii="FangSong" w:hAnsi="FangSong" w:eastAsia="FangSong" w:cs="FangSong"/>
          <w:sz w:val="24"/>
          <w:szCs w:val="24"/>
          <w:spacing w:val="7"/>
        </w:rPr>
        <w:t>我单位编制51人,实有人数57人,单位内设置有综合</w:t>
      </w:r>
      <w:r>
        <w:rPr>
          <w:rFonts w:ascii="FangSong" w:hAnsi="FangSong" w:eastAsia="FangSong" w:cs="FangSong"/>
          <w:sz w:val="24"/>
          <w:szCs w:val="24"/>
          <w:spacing w:val="6"/>
        </w:rPr>
        <w:t>办公室、总编室、采编部（制作</w:t>
      </w:r>
      <w:r>
        <w:rPr>
          <w:rFonts w:ascii="FangSong" w:hAnsi="FangSong" w:eastAsia="FangSong" w:cs="FangSong"/>
          <w:sz w:val="24"/>
          <w:szCs w:val="24"/>
          <w:spacing w:val="1"/>
        </w:rPr>
        <w:t>室）、新闻部、专题部、文艺部、广告部、技术服务部、应急广</w:t>
      </w:r>
      <w:r>
        <w:rPr>
          <w:rFonts w:ascii="FangSong" w:hAnsi="FangSong" w:eastAsia="FangSong" w:cs="FangSong"/>
          <w:sz w:val="24"/>
          <w:szCs w:val="24"/>
        </w:rPr>
        <w:t>播和村村通办公室、</w:t>
      </w:r>
      <w:r>
        <w:rPr>
          <w:rFonts w:ascii="FangSong" w:hAnsi="FangSong" w:eastAsia="FangSong" w:cs="FangSong"/>
          <w:sz w:val="24"/>
          <w:szCs w:val="24"/>
          <w:spacing w:val="-6"/>
        </w:rPr>
        <w:t>新媒体工作室。</w:t>
      </w:r>
    </w:p>
    <w:p>
      <w:pPr>
        <w:spacing w:line="306" w:lineRule="auto"/>
        <w:sectPr>
          <w:headerReference w:type="default" r:id="rId5"/>
          <w:footerReference w:type="default" r:id="rId6"/>
          <w:pgSz w:w="11900" w:h="16840"/>
          <w:pgMar w:top="642" w:right="0" w:bottom="340" w:left="0" w:header="326" w:footer="110"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99"/>
        <w:gridCol w:w="1183"/>
        <w:gridCol w:w="2066"/>
        <w:gridCol w:w="1212"/>
        <w:gridCol w:w="1198"/>
        <w:gridCol w:w="891"/>
      </w:tblGrid>
      <w:tr>
        <w:trPr>
          <w:trHeight w:val="532"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248"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部门名称：兴县融媒体中心</w:t>
            </w:r>
          </w:p>
        </w:tc>
        <w:tc>
          <w:tcPr>
            <w:tcW w:w="3301" w:type="dxa"/>
            <w:vAlign w:val="top"/>
            <w:gridSpan w:val="3"/>
            <w:tcBorders>
              <w:top w:val="single" w:color="FFFFFF" w:sz="6" w:space="0"/>
              <w:left w:val="single" w:color="FFFFFF" w:sz="2" w:space="0"/>
              <w:right w:val="single" w:color="FFFFFF" w:sz="2" w:space="0"/>
            </w:tcBorders>
          </w:tcPr>
          <w:p>
            <w:pPr>
              <w:ind w:left="2370"/>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82" w:type="dxa"/>
            <w:vAlign w:val="top"/>
            <w:gridSpan w:val="2"/>
          </w:tcPr>
          <w:p>
            <w:pPr>
              <w:ind w:left="1401"/>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67" w:type="dxa"/>
            <w:vAlign w:val="top"/>
            <w:gridSpan w:val="4"/>
          </w:tcPr>
          <w:p>
            <w:pPr>
              <w:ind w:left="2488"/>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99" w:type="dxa"/>
            <w:vAlign w:val="top"/>
          </w:tcPr>
          <w:p>
            <w:pPr>
              <w:ind w:left="796"/>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066" w:type="dxa"/>
            <w:vAlign w:val="top"/>
          </w:tcPr>
          <w:p>
            <w:pPr>
              <w:ind w:left="835"/>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212" w:type="dxa"/>
            <w:vAlign w:val="top"/>
          </w:tcPr>
          <w:p>
            <w:pPr>
              <w:ind w:left="142"/>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98" w:type="dxa"/>
            <w:vAlign w:val="top"/>
          </w:tcPr>
          <w:p>
            <w:pPr>
              <w:ind w:left="51"/>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891" w:type="dxa"/>
            <w:vAlign w:val="top"/>
          </w:tcPr>
          <w:p>
            <w:pPr>
              <w:ind w:left="250" w:right="85" w:hanging="182"/>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上年结转</w:t>
            </w:r>
            <w:r>
              <w:rPr>
                <w:rFonts w:ascii="Microsoft YaHei" w:hAnsi="Microsoft YaHei" w:eastAsia="Microsoft YaHei" w:cs="Microsoft YaHei"/>
                <w:sz w:val="17"/>
                <w:szCs w:val="17"/>
                <w:color w:val="212529"/>
                <w:spacing w:val="9"/>
              </w:rPr>
              <w:t>安排</w:t>
            </w:r>
          </w:p>
        </w:tc>
      </w:tr>
      <w:tr>
        <w:trPr>
          <w:trHeight w:val="524" w:hRule="atLeast"/>
        </w:trPr>
        <w:tc>
          <w:tcPr>
            <w:tcW w:w="199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right="24"/>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3"/>
              </w:rPr>
              <w:t>1870.58</w:t>
            </w:r>
          </w:p>
        </w:tc>
        <w:tc>
          <w:tcPr>
            <w:tcW w:w="2066" w:type="dxa"/>
            <w:vAlign w:val="top"/>
          </w:tcPr>
          <w:p>
            <w:pPr>
              <w:ind w:left="11"/>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212" w:type="dxa"/>
            <w:vAlign w:val="top"/>
          </w:tcPr>
          <w:p>
            <w:pPr>
              <w:ind w:right="27"/>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634.58</w:t>
            </w:r>
          </w:p>
        </w:tc>
        <w:tc>
          <w:tcPr>
            <w:tcW w:w="1198" w:type="dxa"/>
            <w:vAlign w:val="top"/>
          </w:tcPr>
          <w:p>
            <w:pPr>
              <w:ind w:right="24"/>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634.58</w:t>
            </w:r>
          </w:p>
        </w:tc>
        <w:tc>
          <w:tcPr>
            <w:tcW w:w="891" w:type="dxa"/>
            <w:vAlign w:val="top"/>
          </w:tcPr>
          <w:p>
            <w:pPr>
              <w:pStyle w:val="TableText"/>
              <w:rPr/>
            </w:pPr>
            <w:r/>
          </w:p>
        </w:tc>
      </w:tr>
      <w:tr>
        <w:trPr>
          <w:trHeight w:val="524" w:hRule="atLeast"/>
        </w:trPr>
        <w:tc>
          <w:tcPr>
            <w:tcW w:w="199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2066" w:type="dxa"/>
            <w:vAlign w:val="top"/>
          </w:tcPr>
          <w:p>
            <w:pPr>
              <w:ind w:left="12"/>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2066" w:type="dxa"/>
            <w:vAlign w:val="top"/>
          </w:tcPr>
          <w:p>
            <w:pPr>
              <w:ind w:left="8"/>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2066" w:type="dxa"/>
            <w:vAlign w:val="top"/>
          </w:tcPr>
          <w:p>
            <w:pPr>
              <w:ind w:left="26"/>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2066" w:type="dxa"/>
            <w:vAlign w:val="top"/>
          </w:tcPr>
          <w:p>
            <w:pPr>
              <w:ind w:left="12"/>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9"/>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9" w:right="68"/>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212" w:type="dxa"/>
            <w:vAlign w:val="top"/>
          </w:tcPr>
          <w:p>
            <w:pPr>
              <w:ind w:right="26"/>
              <w:spacing w:before="179" w:line="238" w:lineRule="auto"/>
              <w:jc w:val="right"/>
              <w:rPr>
                <w:rFonts w:ascii="SimSun" w:hAnsi="SimSun" w:eastAsia="SimSun" w:cs="SimSun"/>
                <w:sz w:val="18"/>
                <w:szCs w:val="18"/>
              </w:rPr>
            </w:pPr>
            <w:r>
              <w:rPr>
                <w:rFonts w:ascii="SimSun" w:hAnsi="SimSun" w:eastAsia="SimSun" w:cs="SimSun"/>
                <w:sz w:val="18"/>
                <w:szCs w:val="18"/>
                <w:color w:val="212529"/>
                <w:spacing w:val="-3"/>
              </w:rPr>
              <w:t>1042.39</w:t>
            </w:r>
          </w:p>
        </w:tc>
        <w:tc>
          <w:tcPr>
            <w:tcW w:w="1198" w:type="dxa"/>
            <w:vAlign w:val="top"/>
          </w:tcPr>
          <w:p>
            <w:pPr>
              <w:ind w:right="23"/>
              <w:spacing w:before="179" w:line="238" w:lineRule="auto"/>
              <w:jc w:val="right"/>
              <w:rPr>
                <w:rFonts w:ascii="SimSun" w:hAnsi="SimSun" w:eastAsia="SimSun" w:cs="SimSun"/>
                <w:sz w:val="18"/>
                <w:szCs w:val="18"/>
              </w:rPr>
            </w:pPr>
            <w:r>
              <w:rPr>
                <w:rFonts w:ascii="SimSun" w:hAnsi="SimSun" w:eastAsia="SimSun" w:cs="SimSun"/>
                <w:sz w:val="18"/>
                <w:szCs w:val="18"/>
                <w:color w:val="212529"/>
                <w:spacing w:val="-3"/>
              </w:rPr>
              <w:t>1037.39</w:t>
            </w:r>
          </w:p>
        </w:tc>
        <w:tc>
          <w:tcPr>
            <w:tcW w:w="891" w:type="dxa"/>
            <w:vAlign w:val="top"/>
          </w:tcPr>
          <w:p>
            <w:pPr>
              <w:ind w:right="26"/>
              <w:spacing w:before="179"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212" w:type="dxa"/>
            <w:vAlign w:val="top"/>
          </w:tcPr>
          <w:p>
            <w:pPr>
              <w:ind w:right="25"/>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1198"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212" w:type="dxa"/>
            <w:vAlign w:val="top"/>
          </w:tcPr>
          <w:p>
            <w:pPr>
              <w:ind w:right="26"/>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1198" w:type="dxa"/>
            <w:vAlign w:val="top"/>
          </w:tcPr>
          <w:p>
            <w:pPr>
              <w:ind w:right="24"/>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right="68"/>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0" w:right="68"/>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5"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212" w:type="dxa"/>
            <w:vAlign w:val="top"/>
          </w:tcPr>
          <w:p>
            <w:pPr>
              <w:ind w:right="27"/>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198" w:type="dxa"/>
            <w:vAlign w:val="top"/>
          </w:tcPr>
          <w:p>
            <w:pPr>
              <w:ind w:right="24"/>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891" w:type="dxa"/>
            <w:vAlign w:val="top"/>
          </w:tcPr>
          <w:p>
            <w:pPr>
              <w:pStyle w:val="TableText"/>
              <w:rPr/>
            </w:pPr>
            <w:r/>
          </w:p>
        </w:tc>
      </w:tr>
      <w:tr>
        <w:trPr>
          <w:trHeight w:val="532"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24" w:right="77"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110"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99"/>
        <w:gridCol w:w="1183"/>
        <w:gridCol w:w="2066"/>
        <w:gridCol w:w="1212"/>
        <w:gridCol w:w="1198"/>
        <w:gridCol w:w="891"/>
      </w:tblGrid>
      <w:tr>
        <w:trPr>
          <w:trHeight w:val="531"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9" w:right="68"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3"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right="68"/>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12"/>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24" w:right="68"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ind w:left="23" w:right="68"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pStyle w:val="TableText"/>
              <w:rPr/>
            </w:pPr>
            <w:r/>
          </w:p>
        </w:tc>
        <w:tc>
          <w:tcPr>
            <w:tcW w:w="1183" w:type="dxa"/>
            <w:vAlign w:val="top"/>
          </w:tcPr>
          <w:p>
            <w:pPr>
              <w:pStyle w:val="TableText"/>
              <w:rPr/>
            </w:pPr>
            <w:r/>
          </w:p>
        </w:tc>
        <w:tc>
          <w:tcPr>
            <w:tcW w:w="2066" w:type="dxa"/>
            <w:vAlign w:val="top"/>
          </w:tcPr>
          <w:p>
            <w:pPr>
              <w:pStyle w:val="TableText"/>
              <w:rPr/>
            </w:pPr>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24" w:hRule="atLeast"/>
        </w:trPr>
        <w:tc>
          <w:tcPr>
            <w:tcW w:w="199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31"/>
              <w:spacing w:before="186" w:line="184" w:lineRule="auto"/>
              <w:rPr>
                <w:sz w:val="15"/>
                <w:szCs w:val="15"/>
              </w:rPr>
            </w:pPr>
            <w:r>
              <w:rPr>
                <w:sz w:val="15"/>
                <w:szCs w:val="15"/>
                <w:color w:val="212529"/>
                <w:spacing w:val="1"/>
              </w:rPr>
              <w:t>1870.</w:t>
            </w:r>
            <w:r>
              <w:rPr>
                <w:sz w:val="15"/>
                <w:szCs w:val="15"/>
                <w:color w:val="212529"/>
                <w:spacing w:val="14"/>
                <w:w w:val="101"/>
              </w:rPr>
              <w:t xml:space="preserve"> </w:t>
            </w:r>
            <w:r>
              <w:rPr>
                <w:sz w:val="15"/>
                <w:szCs w:val="15"/>
                <w:color w:val="212529"/>
                <w:spacing w:val="1"/>
              </w:rPr>
              <w:t>58</w:t>
            </w:r>
          </w:p>
        </w:tc>
        <w:tc>
          <w:tcPr>
            <w:tcW w:w="2066" w:type="dxa"/>
            <w:vAlign w:val="top"/>
          </w:tcPr>
          <w:p>
            <w:pPr>
              <w:ind w:left="9"/>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212" w:type="dxa"/>
            <w:vAlign w:val="top"/>
          </w:tcPr>
          <w:p>
            <w:pPr>
              <w:pStyle w:val="TableText"/>
              <w:ind w:left="558"/>
              <w:spacing w:before="186" w:line="184" w:lineRule="auto"/>
              <w:rPr>
                <w:sz w:val="15"/>
                <w:szCs w:val="15"/>
              </w:rPr>
            </w:pPr>
            <w:r>
              <w:rPr>
                <w:sz w:val="15"/>
                <w:szCs w:val="15"/>
                <w:color w:val="212529"/>
                <w:spacing w:val="2"/>
              </w:rPr>
              <w:t>1875.</w:t>
            </w:r>
            <w:r>
              <w:rPr>
                <w:sz w:val="15"/>
                <w:szCs w:val="15"/>
                <w:color w:val="212529"/>
                <w:spacing w:val="2"/>
              </w:rPr>
              <w:t xml:space="preserve"> </w:t>
            </w:r>
            <w:r>
              <w:rPr>
                <w:sz w:val="15"/>
                <w:szCs w:val="15"/>
                <w:color w:val="212529"/>
                <w:spacing w:val="2"/>
              </w:rPr>
              <w:t>58</w:t>
            </w:r>
          </w:p>
        </w:tc>
        <w:tc>
          <w:tcPr>
            <w:tcW w:w="1198" w:type="dxa"/>
            <w:vAlign w:val="top"/>
          </w:tcPr>
          <w:p>
            <w:pPr>
              <w:pStyle w:val="TableText"/>
              <w:ind w:left="547"/>
              <w:spacing w:before="186" w:line="172" w:lineRule="auto"/>
              <w:rPr>
                <w:sz w:val="16"/>
                <w:szCs w:val="16"/>
              </w:rPr>
            </w:pPr>
            <w:r>
              <w:rPr>
                <w:sz w:val="16"/>
                <w:szCs w:val="16"/>
                <w:color w:val="212529"/>
                <w:spacing w:val="4"/>
              </w:rPr>
              <w:t>1870.58</w:t>
            </w:r>
          </w:p>
        </w:tc>
        <w:tc>
          <w:tcPr>
            <w:tcW w:w="891" w:type="dxa"/>
            <w:vAlign w:val="top"/>
          </w:tcPr>
          <w:p>
            <w:pPr>
              <w:pStyle w:val="TableText"/>
              <w:ind w:left="497"/>
              <w:spacing w:before="186" w:line="211" w:lineRule="auto"/>
              <w:rPr>
                <w:sz w:val="13"/>
                <w:szCs w:val="13"/>
              </w:rPr>
            </w:pPr>
            <w:r>
              <w:rPr>
                <w:sz w:val="13"/>
                <w:szCs w:val="13"/>
                <w:color w:val="212529"/>
                <w:spacing w:val="10"/>
              </w:rPr>
              <w:t>5.</w:t>
            </w:r>
            <w:r>
              <w:rPr>
                <w:sz w:val="13"/>
                <w:szCs w:val="13"/>
                <w:color w:val="212529"/>
                <w:spacing w:val="17"/>
                <w:w w:val="101"/>
              </w:rPr>
              <w:t xml:space="preserve"> </w:t>
            </w:r>
            <w:r>
              <w:rPr>
                <w:sz w:val="13"/>
                <w:szCs w:val="13"/>
                <w:color w:val="212529"/>
                <w:spacing w:val="10"/>
              </w:rPr>
              <w:t>00</w:t>
            </w:r>
          </w:p>
        </w:tc>
      </w:tr>
      <w:tr>
        <w:trPr>
          <w:trHeight w:val="524" w:hRule="atLeast"/>
        </w:trPr>
        <w:tc>
          <w:tcPr>
            <w:tcW w:w="199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834"/>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5.00</w:t>
            </w:r>
          </w:p>
        </w:tc>
        <w:tc>
          <w:tcPr>
            <w:tcW w:w="2066" w:type="dxa"/>
            <w:vAlign w:val="top"/>
          </w:tcPr>
          <w:p>
            <w:pPr>
              <w:ind w:left="198"/>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212" w:type="dxa"/>
            <w:vAlign w:val="top"/>
          </w:tcPr>
          <w:p>
            <w:pPr>
              <w:pStyle w:val="TableText"/>
              <w:rPr/>
            </w:pPr>
            <w:r/>
          </w:p>
        </w:tc>
        <w:tc>
          <w:tcPr>
            <w:tcW w:w="1198" w:type="dxa"/>
            <w:vAlign w:val="top"/>
          </w:tcPr>
          <w:p>
            <w:pPr>
              <w:pStyle w:val="TableText"/>
              <w:rPr/>
            </w:pPr>
            <w:r/>
          </w:p>
        </w:tc>
        <w:tc>
          <w:tcPr>
            <w:tcW w:w="891" w:type="dxa"/>
            <w:vAlign w:val="top"/>
          </w:tcPr>
          <w:p>
            <w:pPr>
              <w:pStyle w:val="TableText"/>
              <w:rPr/>
            </w:pPr>
            <w:r/>
          </w:p>
        </w:tc>
      </w:tr>
      <w:tr>
        <w:trPr>
          <w:trHeight w:val="531" w:hRule="atLeast"/>
        </w:trPr>
        <w:tc>
          <w:tcPr>
            <w:tcW w:w="199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31"/>
              <w:spacing w:before="188" w:line="212" w:lineRule="auto"/>
              <w:rPr>
                <w:sz w:val="13"/>
                <w:szCs w:val="13"/>
              </w:rPr>
            </w:pPr>
            <w:r>
              <w:rPr>
                <w:sz w:val="13"/>
                <w:szCs w:val="13"/>
                <w:color w:val="212529"/>
                <w:spacing w:val="11"/>
              </w:rPr>
              <w:t>1875.</w:t>
            </w:r>
            <w:r>
              <w:rPr>
                <w:sz w:val="13"/>
                <w:szCs w:val="13"/>
                <w:color w:val="212529"/>
                <w:spacing w:val="22"/>
                <w:w w:val="101"/>
              </w:rPr>
              <w:t xml:space="preserve"> </w:t>
            </w:r>
            <w:r>
              <w:rPr>
                <w:sz w:val="13"/>
                <w:szCs w:val="13"/>
                <w:color w:val="212529"/>
                <w:spacing w:val="11"/>
              </w:rPr>
              <w:t>58</w:t>
            </w:r>
          </w:p>
        </w:tc>
        <w:tc>
          <w:tcPr>
            <w:tcW w:w="2066" w:type="dxa"/>
            <w:vAlign w:val="top"/>
          </w:tcPr>
          <w:p>
            <w:pPr>
              <w:ind w:left="8"/>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212" w:type="dxa"/>
            <w:vAlign w:val="top"/>
          </w:tcPr>
          <w:p>
            <w:pPr>
              <w:pStyle w:val="TableText"/>
              <w:ind w:left="558"/>
              <w:spacing w:before="188" w:line="184" w:lineRule="auto"/>
              <w:rPr>
                <w:sz w:val="15"/>
                <w:szCs w:val="15"/>
              </w:rPr>
            </w:pPr>
            <w:r>
              <w:rPr>
                <w:sz w:val="15"/>
                <w:szCs w:val="15"/>
                <w:color w:val="212529"/>
                <w:spacing w:val="2"/>
              </w:rPr>
              <w:t>1875.</w:t>
            </w:r>
            <w:r>
              <w:rPr>
                <w:sz w:val="15"/>
                <w:szCs w:val="15"/>
                <w:color w:val="212529"/>
                <w:spacing w:val="2"/>
              </w:rPr>
              <w:t xml:space="preserve"> </w:t>
            </w:r>
            <w:r>
              <w:rPr>
                <w:sz w:val="15"/>
                <w:szCs w:val="15"/>
                <w:color w:val="212529"/>
                <w:spacing w:val="2"/>
              </w:rPr>
              <w:t>58</w:t>
            </w:r>
          </w:p>
        </w:tc>
        <w:tc>
          <w:tcPr>
            <w:tcW w:w="1198" w:type="dxa"/>
            <w:vAlign w:val="top"/>
          </w:tcPr>
          <w:p>
            <w:pPr>
              <w:pStyle w:val="TableText"/>
              <w:ind w:left="547"/>
              <w:spacing w:before="188" w:line="172" w:lineRule="auto"/>
              <w:rPr>
                <w:sz w:val="16"/>
                <w:szCs w:val="16"/>
              </w:rPr>
            </w:pPr>
            <w:r>
              <w:rPr>
                <w:sz w:val="16"/>
                <w:szCs w:val="16"/>
                <w:color w:val="212529"/>
                <w:spacing w:val="4"/>
              </w:rPr>
              <w:t>1870.58</w:t>
            </w:r>
          </w:p>
        </w:tc>
        <w:tc>
          <w:tcPr>
            <w:tcW w:w="891" w:type="dxa"/>
            <w:vAlign w:val="top"/>
          </w:tcPr>
          <w:p>
            <w:pPr>
              <w:pStyle w:val="TableText"/>
              <w:ind w:left="497"/>
              <w:spacing w:before="188" w:line="211" w:lineRule="auto"/>
              <w:rPr>
                <w:sz w:val="13"/>
                <w:szCs w:val="13"/>
              </w:rPr>
            </w:pPr>
            <w:r>
              <w:rPr>
                <w:sz w:val="13"/>
                <w:szCs w:val="13"/>
                <w:color w:val="212529"/>
                <w:spacing w:val="10"/>
              </w:rPr>
              <w:t>5.</w:t>
            </w:r>
            <w:r>
              <w:rPr>
                <w:sz w:val="13"/>
                <w:szCs w:val="13"/>
                <w:color w:val="212529"/>
                <w:spacing w:val="17"/>
                <w:w w:val="101"/>
              </w:rPr>
              <w:t xml:space="preserve"> </w:t>
            </w:r>
            <w:r>
              <w:rPr>
                <w:sz w:val="13"/>
                <w:szCs w:val="13"/>
                <w:color w:val="212529"/>
                <w:spacing w:val="10"/>
              </w:rPr>
              <w:t>00</w:t>
            </w:r>
          </w:p>
        </w:tc>
      </w:tr>
    </w:tbl>
    <w:p>
      <w:pPr>
        <w:pStyle w:val="BodyText"/>
        <w:rPr/>
      </w:pPr>
      <w:r/>
    </w:p>
    <w:p>
      <w:pPr>
        <w:sectPr>
          <w:headerReference w:type="default" r:id="rId9"/>
          <w:footerReference w:type="default" r:id="rId10"/>
          <w:pgSz w:w="11900" w:h="16840"/>
          <w:pgMar w:top="642" w:right="0" w:bottom="340" w:left="0" w:header="326" w:footer="111"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52"/>
        <w:gridCol w:w="1468"/>
        <w:gridCol w:w="1289"/>
        <w:gridCol w:w="1303"/>
        <w:gridCol w:w="1498"/>
        <w:gridCol w:w="1483"/>
        <w:gridCol w:w="959"/>
        <w:gridCol w:w="1101"/>
      </w:tblGrid>
      <w:tr>
        <w:trPr>
          <w:trHeight w:val="442" w:hRule="atLeast"/>
        </w:trPr>
        <w:tc>
          <w:tcPr>
            <w:tcW w:w="141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52"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9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8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060" w:type="dxa"/>
            <w:vAlign w:val="top"/>
            <w:gridSpan w:val="2"/>
            <w:tcBorders>
              <w:left w:val="single" w:color="FFFFFF" w:sz="2" w:space="0"/>
              <w:right w:val="single" w:color="FFFFFF" w:sz="2" w:space="0"/>
              <w:bottom w:val="single" w:color="FFFFFF" w:sz="6" w:space="0"/>
              <w:top w:val="single" w:color="FFFFFF" w:sz="6" w:space="0"/>
            </w:tcBorders>
          </w:tcPr>
          <w:p>
            <w:pPr>
              <w:ind w:left="103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36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部门名称：兴县融媒体中心</w:t>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1289" w:type="dxa"/>
            <w:vAlign w:val="top"/>
            <w:tcBorders>
              <w:left w:val="single" w:color="FFFFFF" w:sz="2" w:space="0"/>
              <w:right w:val="single" w:color="FFFFFF" w:sz="2" w:space="0"/>
              <w:top w:val="single" w:color="FFFFFF" w:sz="6" w:space="0"/>
            </w:tcBorders>
          </w:tcPr>
          <w:p>
            <w:pPr>
              <w:pStyle w:val="TableText"/>
              <w:rPr/>
            </w:pPr>
            <w:r/>
          </w:p>
        </w:tc>
        <w:tc>
          <w:tcPr>
            <w:tcW w:w="1303" w:type="dxa"/>
            <w:vAlign w:val="top"/>
            <w:tcBorders>
              <w:left w:val="single" w:color="FFFFFF" w:sz="2" w:space="0"/>
              <w:right w:val="single" w:color="FFFFFF" w:sz="2" w:space="0"/>
              <w:top w:val="single" w:color="FFFFFF" w:sz="6" w:space="0"/>
            </w:tcBorders>
          </w:tcPr>
          <w:p>
            <w:pPr>
              <w:pStyle w:val="TableText"/>
              <w:rPr/>
            </w:pPr>
            <w:r/>
          </w:p>
        </w:tc>
        <w:tc>
          <w:tcPr>
            <w:tcW w:w="1498" w:type="dxa"/>
            <w:vAlign w:val="top"/>
            <w:tcBorders>
              <w:left w:val="single" w:color="FFFFFF" w:sz="2" w:space="0"/>
              <w:right w:val="single" w:color="FFFFFF" w:sz="2" w:space="0"/>
              <w:top w:val="single" w:color="FFFFFF" w:sz="6" w:space="0"/>
            </w:tcBorders>
          </w:tcPr>
          <w:p>
            <w:pPr>
              <w:pStyle w:val="TableText"/>
              <w:rPr/>
            </w:pPr>
            <w:r/>
          </w:p>
        </w:tc>
        <w:tc>
          <w:tcPr>
            <w:tcW w:w="1483" w:type="dxa"/>
            <w:vAlign w:val="top"/>
            <w:tcBorders>
              <w:left w:val="single" w:color="FFFFFF" w:sz="2" w:space="0"/>
              <w:right w:val="single" w:color="FFFFFF" w:sz="2" w:space="0"/>
              <w:top w:val="single" w:color="FFFFFF" w:sz="6" w:space="0"/>
            </w:tcBorders>
          </w:tcPr>
          <w:p>
            <w:pPr>
              <w:pStyle w:val="TableText"/>
              <w:rPr/>
            </w:pPr>
            <w:r/>
          </w:p>
        </w:tc>
        <w:tc>
          <w:tcPr>
            <w:tcW w:w="2060" w:type="dxa"/>
            <w:vAlign w:val="top"/>
            <w:gridSpan w:val="2"/>
            <w:tcBorders>
              <w:left w:val="single" w:color="FFFFFF" w:sz="2" w:space="0"/>
              <w:right w:val="single" w:color="FFFFFF" w:sz="2" w:space="0"/>
              <w:top w:val="single" w:color="FFFFFF" w:sz="6" w:space="0"/>
            </w:tcBorders>
          </w:tcPr>
          <w:p>
            <w:pPr>
              <w:ind w:left="112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68" w:type="dxa"/>
            <w:vAlign w:val="top"/>
            <w:gridSpan w:val="2"/>
          </w:tcPr>
          <w:p>
            <w:pPr>
              <w:ind w:left="1986"/>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000" w:type="dxa"/>
            <w:vAlign w:val="top"/>
            <w:gridSpan w:val="6"/>
          </w:tcPr>
          <w:p>
            <w:pPr>
              <w:ind w:left="3630"/>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101" w:type="dxa"/>
            <w:vAlign w:val="top"/>
            <w:vMerge w:val="restart"/>
            <w:tcBorders>
              <w:bottom w:val="nil"/>
            </w:tcBorders>
          </w:tcPr>
          <w:p>
            <w:pPr>
              <w:pStyle w:val="TableText"/>
              <w:spacing w:line="273" w:lineRule="auto"/>
              <w:rPr/>
            </w:pPr>
            <w:r/>
          </w:p>
          <w:p>
            <w:pPr>
              <w:ind w:left="175"/>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16" w:type="dxa"/>
            <w:vAlign w:val="top"/>
          </w:tcPr>
          <w:p>
            <w:pPr>
              <w:ind w:left="328"/>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52" w:type="dxa"/>
            <w:vAlign w:val="top"/>
          </w:tcPr>
          <w:p>
            <w:pPr>
              <w:ind w:left="1096"/>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68" w:type="dxa"/>
            <w:vAlign w:val="top"/>
          </w:tcPr>
          <w:p>
            <w:pPr>
              <w:ind w:left="536"/>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89"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03" w:type="dxa"/>
            <w:vAlign w:val="top"/>
          </w:tcPr>
          <w:p>
            <w:pPr>
              <w:ind w:left="18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98" w:type="dxa"/>
            <w:vAlign w:val="top"/>
          </w:tcPr>
          <w:p>
            <w:pPr>
              <w:ind w:left="32"/>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国有资本经营预算</w:t>
            </w:r>
          </w:p>
        </w:tc>
        <w:tc>
          <w:tcPr>
            <w:tcW w:w="1483" w:type="dxa"/>
            <w:vAlign w:val="top"/>
          </w:tcPr>
          <w:p>
            <w:pPr>
              <w:ind w:left="8"/>
              <w:spacing w:before="12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财政专户管理资金</w:t>
            </w:r>
          </w:p>
        </w:tc>
        <w:tc>
          <w:tcPr>
            <w:tcW w:w="959" w:type="dxa"/>
            <w:vAlign w:val="top"/>
          </w:tcPr>
          <w:p>
            <w:pPr>
              <w:ind w:left="107"/>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101" w:type="dxa"/>
            <w:vAlign w:val="top"/>
            <w:vMerge w:val="continue"/>
            <w:tcBorders>
              <w:top w:val="nil"/>
            </w:tcBorders>
          </w:tcPr>
          <w:p>
            <w:pPr>
              <w:pStyle w:val="TableText"/>
              <w:rPr/>
            </w:pPr>
            <w:r/>
          </w:p>
        </w:tc>
      </w:tr>
      <w:tr>
        <w:trPr>
          <w:trHeight w:val="434" w:hRule="atLeast"/>
        </w:trPr>
        <w:tc>
          <w:tcPr>
            <w:tcW w:w="4368" w:type="dxa"/>
            <w:vAlign w:val="top"/>
            <w:gridSpan w:val="2"/>
          </w:tcPr>
          <w:p>
            <w:pPr>
              <w:ind w:left="1989"/>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68" w:type="dxa"/>
            <w:vAlign w:val="top"/>
          </w:tcPr>
          <w:p>
            <w:pPr>
              <w:pStyle w:val="TableText"/>
              <w:ind w:left="806"/>
              <w:spacing w:before="149" w:line="184" w:lineRule="auto"/>
              <w:rPr>
                <w:sz w:val="15"/>
                <w:szCs w:val="15"/>
              </w:rPr>
            </w:pPr>
            <w:r>
              <w:rPr>
                <w:sz w:val="15"/>
                <w:szCs w:val="15"/>
                <w:color w:val="212529"/>
                <w:spacing w:val="2"/>
              </w:rPr>
              <w:t>1870.</w:t>
            </w:r>
            <w:r>
              <w:rPr>
                <w:sz w:val="15"/>
                <w:szCs w:val="15"/>
                <w:color w:val="212529"/>
                <w:spacing w:val="2"/>
              </w:rPr>
              <w:t xml:space="preserve"> </w:t>
            </w:r>
            <w:r>
              <w:rPr>
                <w:sz w:val="15"/>
                <w:szCs w:val="15"/>
                <w:color w:val="212529"/>
                <w:spacing w:val="2"/>
              </w:rPr>
              <w:t>58</w:t>
            </w:r>
          </w:p>
        </w:tc>
        <w:tc>
          <w:tcPr>
            <w:tcW w:w="1289" w:type="dxa"/>
            <w:vAlign w:val="top"/>
          </w:tcPr>
          <w:p>
            <w:pPr>
              <w:pStyle w:val="TableText"/>
              <w:ind w:left="632"/>
              <w:spacing w:before="149" w:line="172" w:lineRule="auto"/>
              <w:rPr>
                <w:sz w:val="16"/>
                <w:szCs w:val="16"/>
              </w:rPr>
            </w:pPr>
            <w:r>
              <w:rPr>
                <w:sz w:val="16"/>
                <w:szCs w:val="16"/>
                <w:color w:val="212529"/>
                <w:spacing w:val="4"/>
              </w:rPr>
              <w:t>1870.58</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ind w:left="707"/>
              <w:spacing w:before="149" w:line="211" w:lineRule="auto"/>
              <w:rPr>
                <w:sz w:val="13"/>
                <w:szCs w:val="13"/>
              </w:rPr>
            </w:pPr>
            <w:r>
              <w:rPr>
                <w:sz w:val="13"/>
                <w:szCs w:val="13"/>
                <w:color w:val="212529"/>
                <w:spacing w:val="10"/>
              </w:rPr>
              <w:t>5.</w:t>
            </w:r>
            <w:r>
              <w:rPr>
                <w:sz w:val="13"/>
                <w:szCs w:val="13"/>
                <w:color w:val="212529"/>
                <w:spacing w:val="17"/>
                <w:w w:val="101"/>
              </w:rPr>
              <w:t xml:space="preserve"> </w:t>
            </w:r>
            <w:r>
              <w:rPr>
                <w:sz w:val="13"/>
                <w:szCs w:val="13"/>
                <w:color w:val="212529"/>
                <w:spacing w:val="10"/>
              </w:rPr>
              <w:t>00</w:t>
            </w:r>
          </w:p>
        </w:tc>
      </w:tr>
      <w:tr>
        <w:trPr>
          <w:trHeight w:val="434" w:hRule="atLeast"/>
        </w:trPr>
        <w:tc>
          <w:tcPr>
            <w:tcW w:w="1416"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201</w:t>
            </w:r>
          </w:p>
        </w:tc>
        <w:tc>
          <w:tcPr>
            <w:tcW w:w="2952" w:type="dxa"/>
            <w:vAlign w:val="top"/>
          </w:tcPr>
          <w:p>
            <w:pPr>
              <w:ind w:left="8"/>
              <w:spacing w:before="128" w:line="219" w:lineRule="auto"/>
              <w:rPr>
                <w:rFonts w:ascii="SimSun" w:hAnsi="SimSun" w:eastAsia="SimSun" w:cs="SimSun"/>
                <w:sz w:val="18"/>
                <w:szCs w:val="18"/>
              </w:rPr>
            </w:pPr>
            <w:r>
              <w:rPr>
                <w:rFonts w:ascii="SimSun" w:hAnsi="SimSun" w:eastAsia="SimSun" w:cs="SimSun"/>
                <w:sz w:val="18"/>
                <w:szCs w:val="18"/>
                <w:color w:val="212529"/>
                <w:spacing w:val="-2"/>
              </w:rPr>
              <w:t>一般公共服务支出</w:t>
            </w:r>
          </w:p>
        </w:tc>
        <w:tc>
          <w:tcPr>
            <w:tcW w:w="1468" w:type="dxa"/>
            <w:vAlign w:val="top"/>
          </w:tcPr>
          <w:p>
            <w:pPr>
              <w:ind w:left="885"/>
              <w:spacing w:before="129" w:line="238" w:lineRule="auto"/>
              <w:rPr>
                <w:rFonts w:ascii="SimSun" w:hAnsi="SimSun" w:eastAsia="SimSun" w:cs="SimSun"/>
                <w:sz w:val="18"/>
                <w:szCs w:val="18"/>
              </w:rPr>
            </w:pPr>
            <w:r>
              <w:rPr>
                <w:rFonts w:ascii="SimSun" w:hAnsi="SimSun" w:eastAsia="SimSun" w:cs="SimSun"/>
                <w:sz w:val="18"/>
                <w:szCs w:val="18"/>
                <w:color w:val="212529"/>
                <w:spacing w:val="-2"/>
              </w:rPr>
              <w:t>634.58</w:t>
            </w:r>
          </w:p>
        </w:tc>
        <w:tc>
          <w:tcPr>
            <w:tcW w:w="1289" w:type="dxa"/>
            <w:vAlign w:val="top"/>
          </w:tcPr>
          <w:p>
            <w:pPr>
              <w:ind w:right="30"/>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634.58</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20132</w:t>
            </w:r>
          </w:p>
        </w:tc>
        <w:tc>
          <w:tcPr>
            <w:tcW w:w="2952" w:type="dxa"/>
            <w:vAlign w:val="top"/>
          </w:tcPr>
          <w:p>
            <w:pPr>
              <w:ind w:left="9"/>
              <w:spacing w:before="129" w:line="219" w:lineRule="auto"/>
              <w:rPr>
                <w:rFonts w:ascii="SimSun" w:hAnsi="SimSun" w:eastAsia="SimSun" w:cs="SimSun"/>
                <w:sz w:val="18"/>
                <w:szCs w:val="18"/>
              </w:rPr>
            </w:pPr>
            <w:r>
              <w:rPr>
                <w:rFonts w:ascii="SimSun" w:hAnsi="SimSun" w:eastAsia="SimSun" w:cs="SimSun"/>
                <w:sz w:val="18"/>
                <w:szCs w:val="18"/>
                <w:color w:val="212529"/>
                <w:spacing w:val="-2"/>
              </w:rPr>
              <w:t>组织事务</w:t>
            </w:r>
          </w:p>
        </w:tc>
        <w:tc>
          <w:tcPr>
            <w:tcW w:w="1468" w:type="dxa"/>
            <w:vAlign w:val="top"/>
          </w:tcPr>
          <w:p>
            <w:pPr>
              <w:ind w:right="34"/>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2.00</w:t>
            </w:r>
          </w:p>
        </w:tc>
        <w:tc>
          <w:tcPr>
            <w:tcW w:w="1289" w:type="dxa"/>
            <w:vAlign w:val="top"/>
          </w:tcPr>
          <w:p>
            <w:pPr>
              <w:ind w:right="29"/>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2.00</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2013299</w:t>
            </w:r>
          </w:p>
        </w:tc>
        <w:tc>
          <w:tcPr>
            <w:tcW w:w="2952" w:type="dxa"/>
            <w:vAlign w:val="top"/>
          </w:tcPr>
          <w:p>
            <w:pPr>
              <w:ind w:left="5"/>
              <w:spacing w:before="130" w:line="219" w:lineRule="auto"/>
              <w:rPr>
                <w:rFonts w:ascii="SimSun" w:hAnsi="SimSun" w:eastAsia="SimSun" w:cs="SimSun"/>
                <w:sz w:val="18"/>
                <w:szCs w:val="18"/>
              </w:rPr>
            </w:pPr>
            <w:r>
              <w:rPr>
                <w:rFonts w:ascii="SimSun" w:hAnsi="SimSun" w:eastAsia="SimSun" w:cs="SimSun"/>
                <w:sz w:val="18"/>
                <w:szCs w:val="18"/>
                <w:color w:val="212529"/>
                <w:spacing w:val="-1"/>
              </w:rPr>
              <w:t>其他组织事务支出</w:t>
            </w:r>
          </w:p>
        </w:tc>
        <w:tc>
          <w:tcPr>
            <w:tcW w:w="1468" w:type="dxa"/>
            <w:vAlign w:val="top"/>
          </w:tcPr>
          <w:p>
            <w:pPr>
              <w:ind w:right="34"/>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2.00</w:t>
            </w:r>
          </w:p>
        </w:tc>
        <w:tc>
          <w:tcPr>
            <w:tcW w:w="1289" w:type="dxa"/>
            <w:vAlign w:val="top"/>
          </w:tcPr>
          <w:p>
            <w:pPr>
              <w:ind w:right="29"/>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2.00</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20133</w:t>
            </w:r>
          </w:p>
        </w:tc>
        <w:tc>
          <w:tcPr>
            <w:tcW w:w="2952" w:type="dxa"/>
            <w:vAlign w:val="top"/>
          </w:tcPr>
          <w:p>
            <w:pPr>
              <w:ind w:left="6"/>
              <w:spacing w:before="131" w:line="218" w:lineRule="auto"/>
              <w:rPr>
                <w:rFonts w:ascii="SimSun" w:hAnsi="SimSun" w:eastAsia="SimSun" w:cs="SimSun"/>
                <w:sz w:val="18"/>
                <w:szCs w:val="18"/>
              </w:rPr>
            </w:pPr>
            <w:r>
              <w:rPr>
                <w:rFonts w:ascii="SimSun" w:hAnsi="SimSun" w:eastAsia="SimSun" w:cs="SimSun"/>
                <w:sz w:val="18"/>
                <w:szCs w:val="18"/>
                <w:color w:val="212529"/>
                <w:spacing w:val="-2"/>
              </w:rPr>
              <w:t>宣传事务</w:t>
            </w:r>
          </w:p>
        </w:tc>
        <w:tc>
          <w:tcPr>
            <w:tcW w:w="1468" w:type="dxa"/>
            <w:vAlign w:val="top"/>
          </w:tcPr>
          <w:p>
            <w:pPr>
              <w:ind w:left="885"/>
              <w:spacing w:before="132" w:line="238" w:lineRule="auto"/>
              <w:rPr>
                <w:rFonts w:ascii="SimSun" w:hAnsi="SimSun" w:eastAsia="SimSun" w:cs="SimSun"/>
                <w:sz w:val="18"/>
                <w:szCs w:val="18"/>
              </w:rPr>
            </w:pPr>
            <w:r>
              <w:rPr>
                <w:rFonts w:ascii="SimSun" w:hAnsi="SimSun" w:eastAsia="SimSun" w:cs="SimSun"/>
                <w:sz w:val="18"/>
                <w:szCs w:val="18"/>
                <w:color w:val="212529"/>
                <w:spacing w:val="-2"/>
              </w:rPr>
              <w:t>632.57</w:t>
            </w:r>
          </w:p>
        </w:tc>
        <w:tc>
          <w:tcPr>
            <w:tcW w:w="1289" w:type="dxa"/>
            <w:vAlign w:val="top"/>
          </w:tcPr>
          <w:p>
            <w:pPr>
              <w:ind w:right="30"/>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632.57</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2013301</w:t>
            </w:r>
          </w:p>
        </w:tc>
        <w:tc>
          <w:tcPr>
            <w:tcW w:w="2952" w:type="dxa"/>
            <w:vAlign w:val="top"/>
          </w:tcPr>
          <w:p>
            <w:pPr>
              <w:ind w:left="6"/>
              <w:spacing w:before="133"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68" w:type="dxa"/>
            <w:vAlign w:val="top"/>
          </w:tcPr>
          <w:p>
            <w:pPr>
              <w:ind w:right="3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4"/>
              </w:rPr>
              <w:t>18.08</w:t>
            </w:r>
          </w:p>
        </w:tc>
        <w:tc>
          <w:tcPr>
            <w:tcW w:w="1289" w:type="dxa"/>
            <w:vAlign w:val="top"/>
          </w:tcPr>
          <w:p>
            <w:pPr>
              <w:ind w:right="27"/>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4"/>
              </w:rPr>
              <w:t>18.08</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2013350</w:t>
            </w:r>
          </w:p>
        </w:tc>
        <w:tc>
          <w:tcPr>
            <w:tcW w:w="2952" w:type="dxa"/>
            <w:vAlign w:val="top"/>
          </w:tcPr>
          <w:p>
            <w:pPr>
              <w:ind w:left="7"/>
              <w:spacing w:before="134"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68" w:type="dxa"/>
            <w:vAlign w:val="top"/>
          </w:tcPr>
          <w:p>
            <w:pPr>
              <w:ind w:left="885"/>
              <w:spacing w:before="134" w:line="238" w:lineRule="auto"/>
              <w:rPr>
                <w:rFonts w:ascii="SimSun" w:hAnsi="SimSun" w:eastAsia="SimSun" w:cs="SimSun"/>
                <w:sz w:val="18"/>
                <w:szCs w:val="18"/>
              </w:rPr>
            </w:pPr>
            <w:r>
              <w:rPr>
                <w:rFonts w:ascii="SimSun" w:hAnsi="SimSun" w:eastAsia="SimSun" w:cs="SimSun"/>
                <w:sz w:val="18"/>
                <w:szCs w:val="18"/>
                <w:color w:val="212529"/>
                <w:spacing w:val="-2"/>
              </w:rPr>
              <w:t>614.49</w:t>
            </w:r>
          </w:p>
        </w:tc>
        <w:tc>
          <w:tcPr>
            <w:tcW w:w="1289" w:type="dxa"/>
            <w:vAlign w:val="top"/>
          </w:tcPr>
          <w:p>
            <w:pPr>
              <w:ind w:right="30"/>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614.49</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3"/>
              </w:rPr>
              <w:t>207</w:t>
            </w:r>
          </w:p>
        </w:tc>
        <w:tc>
          <w:tcPr>
            <w:tcW w:w="2952" w:type="dxa"/>
            <w:vAlign w:val="top"/>
          </w:tcPr>
          <w:p>
            <w:pPr>
              <w:ind w:left="7"/>
              <w:spacing w:before="134" w:line="218" w:lineRule="auto"/>
              <w:rPr>
                <w:rFonts w:ascii="SimSun" w:hAnsi="SimSun" w:eastAsia="SimSun" w:cs="SimSun"/>
                <w:sz w:val="18"/>
                <w:szCs w:val="18"/>
              </w:rPr>
            </w:pPr>
            <w:r>
              <w:rPr>
                <w:rFonts w:ascii="SimSun" w:hAnsi="SimSun" w:eastAsia="SimSun" w:cs="SimSun"/>
                <w:sz w:val="18"/>
                <w:szCs w:val="18"/>
                <w:color w:val="212529"/>
                <w:spacing w:val="-1"/>
              </w:rPr>
              <w:t>文化旅游体育与传媒支出</w:t>
            </w:r>
          </w:p>
        </w:tc>
        <w:tc>
          <w:tcPr>
            <w:tcW w:w="1468" w:type="dxa"/>
            <w:vAlign w:val="top"/>
          </w:tcPr>
          <w:p>
            <w:pPr>
              <w:ind w:right="33"/>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3"/>
              </w:rPr>
              <w:t>1037.39</w:t>
            </w:r>
          </w:p>
        </w:tc>
        <w:tc>
          <w:tcPr>
            <w:tcW w:w="1289" w:type="dxa"/>
            <w:vAlign w:val="top"/>
          </w:tcPr>
          <w:p>
            <w:pPr>
              <w:ind w:right="28"/>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3"/>
              </w:rPr>
              <w:t>1037.39</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ind w:right="26"/>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r>
      <w:tr>
        <w:trPr>
          <w:trHeight w:val="434" w:hRule="atLeast"/>
        </w:trPr>
        <w:tc>
          <w:tcPr>
            <w:tcW w:w="1416"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20701</w:t>
            </w:r>
          </w:p>
        </w:tc>
        <w:tc>
          <w:tcPr>
            <w:tcW w:w="2952" w:type="dxa"/>
            <w:vAlign w:val="top"/>
          </w:tcPr>
          <w:p>
            <w:pPr>
              <w:ind w:left="7"/>
              <w:spacing w:before="136" w:line="219" w:lineRule="auto"/>
              <w:rPr>
                <w:rFonts w:ascii="SimSun" w:hAnsi="SimSun" w:eastAsia="SimSun" w:cs="SimSun"/>
                <w:sz w:val="18"/>
                <w:szCs w:val="18"/>
              </w:rPr>
            </w:pPr>
            <w:r>
              <w:rPr>
                <w:rFonts w:ascii="SimSun" w:hAnsi="SimSun" w:eastAsia="SimSun" w:cs="SimSun"/>
                <w:sz w:val="18"/>
                <w:szCs w:val="18"/>
                <w:color w:val="212529"/>
                <w:spacing w:val="-2"/>
              </w:rPr>
              <w:t>文化和旅游</w:t>
            </w:r>
          </w:p>
        </w:tc>
        <w:tc>
          <w:tcPr>
            <w:tcW w:w="1468" w:type="dxa"/>
            <w:vAlign w:val="top"/>
          </w:tcPr>
          <w:p>
            <w:pPr>
              <w:pStyle w:val="TableText"/>
              <w:rPr/>
            </w:pPr>
            <w:r/>
          </w:p>
        </w:tc>
        <w:tc>
          <w:tcPr>
            <w:tcW w:w="1289" w:type="dxa"/>
            <w:vAlign w:val="top"/>
          </w:tcPr>
          <w:p>
            <w:pPr>
              <w:pStyle w:val="TableText"/>
              <w:rPr/>
            </w:pPr>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ind w:right="26"/>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r>
      <w:tr>
        <w:trPr>
          <w:trHeight w:val="434" w:hRule="atLeast"/>
        </w:trPr>
        <w:tc>
          <w:tcPr>
            <w:tcW w:w="1416"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2070111</w:t>
            </w:r>
          </w:p>
        </w:tc>
        <w:tc>
          <w:tcPr>
            <w:tcW w:w="2952" w:type="dxa"/>
            <w:vAlign w:val="top"/>
          </w:tcPr>
          <w:p>
            <w:pPr>
              <w:ind w:left="7"/>
              <w:spacing w:before="137" w:line="219" w:lineRule="auto"/>
              <w:rPr>
                <w:rFonts w:ascii="SimSun" w:hAnsi="SimSun" w:eastAsia="SimSun" w:cs="SimSun"/>
                <w:sz w:val="18"/>
                <w:szCs w:val="18"/>
              </w:rPr>
            </w:pPr>
            <w:r>
              <w:rPr>
                <w:rFonts w:ascii="SimSun" w:hAnsi="SimSun" w:eastAsia="SimSun" w:cs="SimSun"/>
                <w:sz w:val="18"/>
                <w:szCs w:val="18"/>
                <w:color w:val="212529"/>
                <w:spacing w:val="-2"/>
              </w:rPr>
              <w:t>文化创作与保护</w:t>
            </w:r>
          </w:p>
        </w:tc>
        <w:tc>
          <w:tcPr>
            <w:tcW w:w="1468" w:type="dxa"/>
            <w:vAlign w:val="top"/>
          </w:tcPr>
          <w:p>
            <w:pPr>
              <w:pStyle w:val="TableText"/>
              <w:rPr/>
            </w:pPr>
            <w:r/>
          </w:p>
        </w:tc>
        <w:tc>
          <w:tcPr>
            <w:tcW w:w="1289" w:type="dxa"/>
            <w:vAlign w:val="top"/>
          </w:tcPr>
          <w:p>
            <w:pPr>
              <w:pStyle w:val="TableText"/>
              <w:rPr/>
            </w:pPr>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ind w:right="26"/>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r>
      <w:tr>
        <w:trPr>
          <w:trHeight w:val="434" w:hRule="atLeast"/>
        </w:trPr>
        <w:tc>
          <w:tcPr>
            <w:tcW w:w="1416"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20708</w:t>
            </w:r>
          </w:p>
        </w:tc>
        <w:tc>
          <w:tcPr>
            <w:tcW w:w="2952" w:type="dxa"/>
            <w:vAlign w:val="top"/>
          </w:tcPr>
          <w:p>
            <w:pPr>
              <w:ind w:left="6"/>
              <w:spacing w:before="137" w:line="219" w:lineRule="auto"/>
              <w:rPr>
                <w:rFonts w:ascii="SimSun" w:hAnsi="SimSun" w:eastAsia="SimSun" w:cs="SimSun"/>
                <w:sz w:val="18"/>
                <w:szCs w:val="18"/>
              </w:rPr>
            </w:pPr>
            <w:r>
              <w:rPr>
                <w:rFonts w:ascii="SimSun" w:hAnsi="SimSun" w:eastAsia="SimSun" w:cs="SimSun"/>
                <w:sz w:val="18"/>
                <w:szCs w:val="18"/>
                <w:color w:val="212529"/>
                <w:spacing w:val="-2"/>
              </w:rPr>
              <w:t>广播电视</w:t>
            </w:r>
          </w:p>
        </w:tc>
        <w:tc>
          <w:tcPr>
            <w:tcW w:w="1468" w:type="dxa"/>
            <w:vAlign w:val="top"/>
          </w:tcPr>
          <w:p>
            <w:pPr>
              <w:ind w:left="885"/>
              <w:spacing w:before="138" w:line="238" w:lineRule="auto"/>
              <w:rPr>
                <w:rFonts w:ascii="SimSun" w:hAnsi="SimSun" w:eastAsia="SimSun" w:cs="SimSun"/>
                <w:sz w:val="18"/>
                <w:szCs w:val="18"/>
              </w:rPr>
            </w:pPr>
            <w:r>
              <w:rPr>
                <w:rFonts w:ascii="SimSun" w:hAnsi="SimSun" w:eastAsia="SimSun" w:cs="SimSun"/>
                <w:sz w:val="18"/>
                <w:szCs w:val="18"/>
                <w:color w:val="212529"/>
                <w:spacing w:val="-2"/>
              </w:rPr>
              <w:t>607.39</w:t>
            </w:r>
          </w:p>
        </w:tc>
        <w:tc>
          <w:tcPr>
            <w:tcW w:w="1289" w:type="dxa"/>
            <w:vAlign w:val="top"/>
          </w:tcPr>
          <w:p>
            <w:pPr>
              <w:ind w:right="30"/>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607.39</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2070899</w:t>
            </w:r>
          </w:p>
        </w:tc>
        <w:tc>
          <w:tcPr>
            <w:tcW w:w="2952"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其他广播电视支出</w:t>
            </w:r>
          </w:p>
        </w:tc>
        <w:tc>
          <w:tcPr>
            <w:tcW w:w="1468" w:type="dxa"/>
            <w:vAlign w:val="top"/>
          </w:tcPr>
          <w:p>
            <w:pPr>
              <w:ind w:left="885"/>
              <w:spacing w:before="139" w:line="238" w:lineRule="auto"/>
              <w:rPr>
                <w:rFonts w:ascii="SimSun" w:hAnsi="SimSun" w:eastAsia="SimSun" w:cs="SimSun"/>
                <w:sz w:val="18"/>
                <w:szCs w:val="18"/>
              </w:rPr>
            </w:pPr>
            <w:r>
              <w:rPr>
                <w:rFonts w:ascii="SimSun" w:hAnsi="SimSun" w:eastAsia="SimSun" w:cs="SimSun"/>
                <w:sz w:val="18"/>
                <w:szCs w:val="18"/>
                <w:color w:val="212529"/>
                <w:spacing w:val="-2"/>
              </w:rPr>
              <w:t>607.39</w:t>
            </w:r>
          </w:p>
        </w:tc>
        <w:tc>
          <w:tcPr>
            <w:tcW w:w="1289"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607.39</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20799</w:t>
            </w:r>
          </w:p>
        </w:tc>
        <w:tc>
          <w:tcPr>
            <w:tcW w:w="2952" w:type="dxa"/>
            <w:vAlign w:val="top"/>
          </w:tcPr>
          <w:p>
            <w:pPr>
              <w:ind w:left="5"/>
              <w:spacing w:before="138" w:line="218" w:lineRule="auto"/>
              <w:rPr>
                <w:rFonts w:ascii="SimSun" w:hAnsi="SimSun" w:eastAsia="SimSun" w:cs="SimSun"/>
                <w:sz w:val="18"/>
                <w:szCs w:val="18"/>
              </w:rPr>
            </w:pPr>
            <w:r>
              <w:rPr>
                <w:rFonts w:ascii="SimSun" w:hAnsi="SimSun" w:eastAsia="SimSun" w:cs="SimSun"/>
                <w:sz w:val="18"/>
                <w:szCs w:val="18"/>
                <w:color w:val="212529"/>
                <w:spacing w:val="-1"/>
              </w:rPr>
              <w:t>其他文化旅游体育与传媒支出</w:t>
            </w:r>
          </w:p>
        </w:tc>
        <w:tc>
          <w:tcPr>
            <w:tcW w:w="1468" w:type="dxa"/>
            <w:vAlign w:val="top"/>
          </w:tcPr>
          <w:p>
            <w:pPr>
              <w:ind w:left="882"/>
              <w:spacing w:before="139" w:line="238" w:lineRule="auto"/>
              <w:rPr>
                <w:rFonts w:ascii="SimSun" w:hAnsi="SimSun" w:eastAsia="SimSun" w:cs="SimSun"/>
                <w:sz w:val="18"/>
                <w:szCs w:val="18"/>
              </w:rPr>
            </w:pPr>
            <w:r>
              <w:rPr>
                <w:rFonts w:ascii="SimSun" w:hAnsi="SimSun" w:eastAsia="SimSun" w:cs="SimSun"/>
                <w:sz w:val="18"/>
                <w:szCs w:val="18"/>
                <w:color w:val="212529"/>
                <w:spacing w:val="-1"/>
              </w:rPr>
              <w:t>430.00</w:t>
            </w:r>
          </w:p>
        </w:tc>
        <w:tc>
          <w:tcPr>
            <w:tcW w:w="1289"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1"/>
              </w:rPr>
              <w:t>430.00</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2079999</w:t>
            </w:r>
          </w:p>
        </w:tc>
        <w:tc>
          <w:tcPr>
            <w:tcW w:w="2952" w:type="dxa"/>
            <w:vAlign w:val="top"/>
          </w:tcPr>
          <w:p>
            <w:pPr>
              <w:ind w:left="5"/>
              <w:spacing w:before="138" w:line="218" w:lineRule="auto"/>
              <w:rPr>
                <w:rFonts w:ascii="SimSun" w:hAnsi="SimSun" w:eastAsia="SimSun" w:cs="SimSun"/>
                <w:sz w:val="18"/>
                <w:szCs w:val="18"/>
              </w:rPr>
            </w:pPr>
            <w:r>
              <w:rPr>
                <w:rFonts w:ascii="SimSun" w:hAnsi="SimSun" w:eastAsia="SimSun" w:cs="SimSun"/>
                <w:sz w:val="18"/>
                <w:szCs w:val="18"/>
                <w:color w:val="212529"/>
                <w:spacing w:val="-1"/>
              </w:rPr>
              <w:t>其他文化旅游体育与传媒支出</w:t>
            </w:r>
          </w:p>
        </w:tc>
        <w:tc>
          <w:tcPr>
            <w:tcW w:w="1468" w:type="dxa"/>
            <w:vAlign w:val="top"/>
          </w:tcPr>
          <w:p>
            <w:pPr>
              <w:ind w:left="882"/>
              <w:spacing w:before="139" w:line="238" w:lineRule="auto"/>
              <w:rPr>
                <w:rFonts w:ascii="SimSun" w:hAnsi="SimSun" w:eastAsia="SimSun" w:cs="SimSun"/>
                <w:sz w:val="18"/>
                <w:szCs w:val="18"/>
              </w:rPr>
            </w:pPr>
            <w:r>
              <w:rPr>
                <w:rFonts w:ascii="SimSun" w:hAnsi="SimSun" w:eastAsia="SimSun" w:cs="SimSun"/>
                <w:sz w:val="18"/>
                <w:szCs w:val="18"/>
                <w:color w:val="212529"/>
                <w:spacing w:val="-1"/>
              </w:rPr>
              <w:t>430.00</w:t>
            </w:r>
          </w:p>
        </w:tc>
        <w:tc>
          <w:tcPr>
            <w:tcW w:w="1289"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1"/>
              </w:rPr>
              <w:t>430.00</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52" w:type="dxa"/>
            <w:vAlign w:val="top"/>
          </w:tcPr>
          <w:p>
            <w:pPr>
              <w:ind w:left="7"/>
              <w:spacing w:before="138"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68"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1289"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5"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52" w:type="dxa"/>
            <w:vAlign w:val="top"/>
          </w:tcPr>
          <w:p>
            <w:pPr>
              <w:ind w:left="6"/>
              <w:spacing w:before="138"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68" w:type="dxa"/>
            <w:vAlign w:val="top"/>
          </w:tcPr>
          <w:p>
            <w:pPr>
              <w:ind w:right="3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1289"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106.92</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42" w:hRule="atLeast"/>
        </w:trPr>
        <w:tc>
          <w:tcPr>
            <w:tcW w:w="1416"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2080502</w:t>
            </w:r>
          </w:p>
        </w:tc>
        <w:tc>
          <w:tcPr>
            <w:tcW w:w="2952" w:type="dxa"/>
            <w:vAlign w:val="top"/>
          </w:tcPr>
          <w:p>
            <w:pPr>
              <w:ind w:left="7"/>
              <w:spacing w:before="138" w:line="219" w:lineRule="auto"/>
              <w:rPr>
                <w:rFonts w:ascii="SimSun" w:hAnsi="SimSun" w:eastAsia="SimSun" w:cs="SimSun"/>
                <w:sz w:val="18"/>
                <w:szCs w:val="18"/>
              </w:rPr>
            </w:pPr>
            <w:r>
              <w:rPr>
                <w:rFonts w:ascii="SimSun" w:hAnsi="SimSun" w:eastAsia="SimSun" w:cs="SimSun"/>
                <w:sz w:val="18"/>
                <w:szCs w:val="18"/>
                <w:color w:val="212529"/>
                <w:spacing w:val="-2"/>
              </w:rPr>
              <w:t>事业单位离退休</w:t>
            </w:r>
          </w:p>
        </w:tc>
        <w:tc>
          <w:tcPr>
            <w:tcW w:w="1468" w:type="dxa"/>
            <w:vAlign w:val="top"/>
          </w:tcPr>
          <w:p>
            <w:pPr>
              <w:ind w:right="3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29.54</w:t>
            </w:r>
          </w:p>
        </w:tc>
        <w:tc>
          <w:tcPr>
            <w:tcW w:w="1289"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29.54</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bl>
    <w:p>
      <w:pPr>
        <w:pStyle w:val="BodyText"/>
        <w:rPr/>
      </w:pPr>
      <w:r/>
    </w:p>
    <w:p>
      <w:pPr>
        <w:sectPr>
          <w:headerReference w:type="default" r:id="rId11"/>
          <w:footerReference w:type="default" r:id="rId12"/>
          <w:pgSz w:w="16840" w:h="11900"/>
          <w:pgMar w:top="642" w:right="0" w:bottom="340" w:left="0" w:header="326" w:footer="110"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16"/>
        <w:gridCol w:w="2952"/>
        <w:gridCol w:w="1468"/>
        <w:gridCol w:w="1289"/>
        <w:gridCol w:w="1303"/>
        <w:gridCol w:w="1498"/>
        <w:gridCol w:w="1483"/>
        <w:gridCol w:w="959"/>
        <w:gridCol w:w="1101"/>
      </w:tblGrid>
      <w:tr>
        <w:trPr>
          <w:trHeight w:val="441"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52" w:type="dxa"/>
            <w:vAlign w:val="top"/>
          </w:tcPr>
          <w:p>
            <w:pPr>
              <w:ind w:left="5"/>
              <w:spacing w:before="115"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68" w:type="dxa"/>
            <w:vAlign w:val="top"/>
          </w:tcPr>
          <w:p>
            <w:pPr>
              <w:ind w:right="34"/>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72.14</w:t>
            </w:r>
          </w:p>
        </w:tc>
        <w:tc>
          <w:tcPr>
            <w:tcW w:w="1289" w:type="dxa"/>
            <w:vAlign w:val="top"/>
          </w:tcPr>
          <w:p>
            <w:pPr>
              <w:ind w:right="29"/>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72.14</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3" w:hRule="atLeast"/>
        </w:trPr>
        <w:tc>
          <w:tcPr>
            <w:tcW w:w="1416"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2080506</w:t>
            </w:r>
          </w:p>
        </w:tc>
        <w:tc>
          <w:tcPr>
            <w:tcW w:w="2952" w:type="dxa"/>
            <w:vAlign w:val="top"/>
          </w:tcPr>
          <w:p>
            <w:pPr>
              <w:ind w:left="5"/>
              <w:spacing w:before="109" w:line="218"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468" w:type="dxa"/>
            <w:vAlign w:val="top"/>
          </w:tcPr>
          <w:p>
            <w:pPr>
              <w:ind w:right="33"/>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5.24</w:t>
            </w:r>
          </w:p>
        </w:tc>
        <w:tc>
          <w:tcPr>
            <w:tcW w:w="1289" w:type="dxa"/>
            <w:vAlign w:val="top"/>
          </w:tcPr>
          <w:p>
            <w:pPr>
              <w:ind w:right="29"/>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2"/>
              </w:rPr>
              <w:t>5.24</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3" w:hRule="atLeast"/>
        </w:trPr>
        <w:tc>
          <w:tcPr>
            <w:tcW w:w="1416"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52" w:type="dxa"/>
            <w:vAlign w:val="top"/>
          </w:tcPr>
          <w:p>
            <w:pPr>
              <w:ind w:left="7"/>
              <w:spacing w:before="111"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68" w:type="dxa"/>
            <w:vAlign w:val="top"/>
          </w:tcPr>
          <w:p>
            <w:pPr>
              <w:ind w:right="34"/>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1289" w:type="dxa"/>
            <w:vAlign w:val="top"/>
          </w:tcPr>
          <w:p>
            <w:pPr>
              <w:ind w:right="29"/>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3" w:hRule="atLeast"/>
        </w:trPr>
        <w:tc>
          <w:tcPr>
            <w:tcW w:w="1416"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52" w:type="dxa"/>
            <w:vAlign w:val="top"/>
          </w:tcPr>
          <w:p>
            <w:pPr>
              <w:ind w:left="6"/>
              <w:spacing w:before="114"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68" w:type="dxa"/>
            <w:vAlign w:val="top"/>
          </w:tcPr>
          <w:p>
            <w:pPr>
              <w:ind w:right="34"/>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1289" w:type="dxa"/>
            <w:vAlign w:val="top"/>
          </w:tcPr>
          <w:p>
            <w:pPr>
              <w:ind w:right="29"/>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30.67</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3" w:hRule="atLeast"/>
        </w:trPr>
        <w:tc>
          <w:tcPr>
            <w:tcW w:w="1416"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52" w:type="dxa"/>
            <w:vAlign w:val="top"/>
          </w:tcPr>
          <w:p>
            <w:pPr>
              <w:ind w:left="7"/>
              <w:spacing w:before="116"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68" w:type="dxa"/>
            <w:vAlign w:val="top"/>
          </w:tcPr>
          <w:p>
            <w:pPr>
              <w:ind w:right="34"/>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28.33</w:t>
            </w:r>
          </w:p>
        </w:tc>
        <w:tc>
          <w:tcPr>
            <w:tcW w:w="1289" w:type="dxa"/>
            <w:vAlign w:val="top"/>
          </w:tcPr>
          <w:p>
            <w:pPr>
              <w:ind w:right="30"/>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28.33</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52" w:type="dxa"/>
            <w:vAlign w:val="top"/>
          </w:tcPr>
          <w:p>
            <w:pPr>
              <w:ind w:left="11"/>
              <w:spacing w:before="117"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68" w:type="dxa"/>
            <w:vAlign w:val="top"/>
          </w:tcPr>
          <w:p>
            <w:pPr>
              <w:ind w:right="34"/>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0.45</w:t>
            </w:r>
          </w:p>
        </w:tc>
        <w:tc>
          <w:tcPr>
            <w:tcW w:w="1289" w:type="dxa"/>
            <w:vAlign w:val="top"/>
          </w:tcPr>
          <w:p>
            <w:pPr>
              <w:ind w:right="29"/>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0.45</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18" w:line="239" w:lineRule="auto"/>
              <w:rPr>
                <w:rFonts w:ascii="SimSun" w:hAnsi="SimSun" w:eastAsia="SimSun" w:cs="SimSun"/>
                <w:sz w:val="18"/>
                <w:szCs w:val="18"/>
              </w:rPr>
            </w:pPr>
            <w:r>
              <w:rPr>
                <w:rFonts w:ascii="SimSun" w:hAnsi="SimSun" w:eastAsia="SimSun" w:cs="SimSun"/>
                <w:sz w:val="18"/>
                <w:szCs w:val="18"/>
                <w:color w:val="212529"/>
                <w:spacing w:val="-2"/>
              </w:rPr>
              <w:t>2101199</w:t>
            </w:r>
          </w:p>
        </w:tc>
        <w:tc>
          <w:tcPr>
            <w:tcW w:w="2952" w:type="dxa"/>
            <w:vAlign w:val="top"/>
          </w:tcPr>
          <w:p>
            <w:pPr>
              <w:ind w:left="5"/>
              <w:spacing w:before="119" w:line="219" w:lineRule="auto"/>
              <w:rPr>
                <w:rFonts w:ascii="SimSun" w:hAnsi="SimSun" w:eastAsia="SimSun" w:cs="SimSun"/>
                <w:sz w:val="18"/>
                <w:szCs w:val="18"/>
              </w:rPr>
            </w:pPr>
            <w:r>
              <w:rPr>
                <w:rFonts w:ascii="SimSun" w:hAnsi="SimSun" w:eastAsia="SimSun" w:cs="SimSun"/>
                <w:sz w:val="18"/>
                <w:szCs w:val="18"/>
                <w:color w:val="212529"/>
                <w:spacing w:val="-1"/>
              </w:rPr>
              <w:t>其他行政事业单位医疗支出</w:t>
            </w:r>
          </w:p>
        </w:tc>
        <w:tc>
          <w:tcPr>
            <w:tcW w:w="1468" w:type="dxa"/>
            <w:vAlign w:val="top"/>
          </w:tcPr>
          <w:p>
            <w:pPr>
              <w:ind w:right="31"/>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1.89</w:t>
            </w:r>
          </w:p>
        </w:tc>
        <w:tc>
          <w:tcPr>
            <w:tcW w:w="1289" w:type="dxa"/>
            <w:vAlign w:val="top"/>
          </w:tcPr>
          <w:p>
            <w:pPr>
              <w:ind w:right="26"/>
              <w:spacing w:before="119" w:line="238" w:lineRule="auto"/>
              <w:jc w:val="right"/>
              <w:rPr>
                <w:rFonts w:ascii="SimSun" w:hAnsi="SimSun" w:eastAsia="SimSun" w:cs="SimSun"/>
                <w:sz w:val="18"/>
                <w:szCs w:val="18"/>
              </w:rPr>
            </w:pPr>
            <w:r>
              <w:rPr>
                <w:rFonts w:ascii="SimSun" w:hAnsi="SimSun" w:eastAsia="SimSun" w:cs="SimSun"/>
                <w:sz w:val="18"/>
                <w:szCs w:val="18"/>
                <w:color w:val="212529"/>
                <w:spacing w:val="-4"/>
              </w:rPr>
              <w:t>1.89</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20"/>
              <w:rPr>
                <w:rFonts w:ascii="SimSun" w:hAnsi="SimSun" w:eastAsia="SimSun" w:cs="SimSun"/>
                <w:sz w:val="18"/>
                <w:szCs w:val="18"/>
              </w:rPr>
            </w:pPr>
            <w:r>
              <w:rPr>
                <w:rFonts w:ascii="SimSun" w:hAnsi="SimSun" w:eastAsia="SimSun" w:cs="SimSun"/>
                <w:sz w:val="18"/>
                <w:szCs w:val="18"/>
                <w:color w:val="212529"/>
                <w:spacing w:val="-3"/>
              </w:rPr>
              <w:t>221</w:t>
            </w:r>
          </w:p>
        </w:tc>
        <w:tc>
          <w:tcPr>
            <w:tcW w:w="2952" w:type="dxa"/>
            <w:vAlign w:val="top"/>
          </w:tcPr>
          <w:p>
            <w:pPr>
              <w:ind w:left="6"/>
              <w:spacing w:before="119"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68" w:type="dxa"/>
            <w:vAlign w:val="top"/>
          </w:tcPr>
          <w:p>
            <w:pPr>
              <w:ind w:right="34"/>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289" w:type="dxa"/>
            <w:vAlign w:val="top"/>
          </w:tcPr>
          <w:p>
            <w:pPr>
              <w:ind w:right="30"/>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34" w:hRule="atLeast"/>
        </w:trPr>
        <w:tc>
          <w:tcPr>
            <w:tcW w:w="1416"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52" w:type="dxa"/>
            <w:vAlign w:val="top"/>
          </w:tcPr>
          <w:p>
            <w:pPr>
              <w:ind w:left="6"/>
              <w:spacing w:before="120"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68" w:type="dxa"/>
            <w:vAlign w:val="top"/>
          </w:tcPr>
          <w:p>
            <w:pPr>
              <w:ind w:right="34"/>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289" w:type="dxa"/>
            <w:vAlign w:val="top"/>
          </w:tcPr>
          <w:p>
            <w:pPr>
              <w:ind w:right="30"/>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r>
        <w:trPr>
          <w:trHeight w:val="441" w:hRule="atLeast"/>
        </w:trPr>
        <w:tc>
          <w:tcPr>
            <w:tcW w:w="1416"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52" w:type="dxa"/>
            <w:vAlign w:val="top"/>
          </w:tcPr>
          <w:p>
            <w:pPr>
              <w:ind w:left="6"/>
              <w:spacing w:before="122"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68" w:type="dxa"/>
            <w:vAlign w:val="top"/>
          </w:tcPr>
          <w:p>
            <w:pPr>
              <w:ind w:right="34"/>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289" w:type="dxa"/>
            <w:vAlign w:val="top"/>
          </w:tcPr>
          <w:p>
            <w:pPr>
              <w:ind w:right="30"/>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2"/>
              </w:rPr>
              <w:t>61.02</w:t>
            </w:r>
          </w:p>
        </w:tc>
        <w:tc>
          <w:tcPr>
            <w:tcW w:w="1303" w:type="dxa"/>
            <w:vAlign w:val="top"/>
          </w:tcPr>
          <w:p>
            <w:pPr>
              <w:pStyle w:val="TableText"/>
              <w:rPr/>
            </w:pPr>
            <w:r/>
          </w:p>
        </w:tc>
        <w:tc>
          <w:tcPr>
            <w:tcW w:w="1498" w:type="dxa"/>
            <w:vAlign w:val="top"/>
          </w:tcPr>
          <w:p>
            <w:pPr>
              <w:pStyle w:val="TableText"/>
              <w:rPr/>
            </w:pPr>
            <w:r/>
          </w:p>
        </w:tc>
        <w:tc>
          <w:tcPr>
            <w:tcW w:w="1483" w:type="dxa"/>
            <w:vAlign w:val="top"/>
          </w:tcPr>
          <w:p>
            <w:pPr>
              <w:pStyle w:val="TableText"/>
              <w:rPr/>
            </w:pPr>
            <w:r/>
          </w:p>
        </w:tc>
        <w:tc>
          <w:tcPr>
            <w:tcW w:w="959" w:type="dxa"/>
            <w:vAlign w:val="top"/>
          </w:tcPr>
          <w:p>
            <w:pPr>
              <w:pStyle w:val="TableText"/>
              <w:rPr/>
            </w:pPr>
            <w:r/>
          </w:p>
        </w:tc>
        <w:tc>
          <w:tcPr>
            <w:tcW w:w="1101" w:type="dxa"/>
            <w:vAlign w:val="top"/>
          </w:tcPr>
          <w:p>
            <w:pPr>
              <w:pStyle w:val="TableText"/>
              <w:rPr/>
            </w:pPr>
            <w:r/>
          </w:p>
        </w:tc>
      </w:tr>
    </w:tbl>
    <w:p>
      <w:pPr>
        <w:pStyle w:val="BodyText"/>
        <w:rPr/>
      </w:pPr>
      <w:r/>
    </w:p>
    <w:p>
      <w:pPr>
        <w:sectPr>
          <w:headerReference w:type="default" r:id="rId13"/>
          <w:footerReference w:type="default" r:id="rId14"/>
          <w:pgSz w:w="16840" w:h="1190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33"/>
        <w:gridCol w:w="3229"/>
        <w:gridCol w:w="1458"/>
        <w:gridCol w:w="1329"/>
        <w:gridCol w:w="1409"/>
      </w:tblGrid>
      <w:tr>
        <w:trPr>
          <w:trHeight w:val="320" w:hRule="atLeast"/>
        </w:trPr>
        <w:tc>
          <w:tcPr>
            <w:tcW w:w="173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420" w:type="dxa"/>
            <w:vAlign w:val="top"/>
            <w:gridSpan w:val="3"/>
            <w:tcBorders>
              <w:top w:val="single" w:color="FFFFFF" w:sz="4" w:space="0"/>
              <w:left w:val="single" w:color="FFFFFF" w:sz="2" w:space="0"/>
              <w:right w:val="single" w:color="FFFFFF" w:sz="2" w:space="0"/>
            </w:tcBorders>
          </w:tcPr>
          <w:p>
            <w:pPr>
              <w:ind w:left="9"/>
              <w:spacing w:before="89" w:line="233"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329"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9"/>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5"/>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33" w:type="dxa"/>
            <w:vAlign w:val="top"/>
          </w:tcPr>
          <w:p>
            <w:pPr>
              <w:ind w:left="52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58" w:type="dxa"/>
            <w:vAlign w:val="top"/>
          </w:tcPr>
          <w:p>
            <w:pPr>
              <w:ind w:left="560"/>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29" w:type="dxa"/>
            <w:vAlign w:val="top"/>
          </w:tcPr>
          <w:p>
            <w:pPr>
              <w:ind w:left="327"/>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68"/>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1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pStyle w:val="TableText"/>
              <w:ind w:left="879"/>
              <w:spacing w:before="96" w:line="186"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1329" w:type="dxa"/>
            <w:vAlign w:val="top"/>
          </w:tcPr>
          <w:p>
            <w:pPr>
              <w:pStyle w:val="TableText"/>
              <w:ind w:left="818"/>
              <w:spacing w:before="96" w:line="173" w:lineRule="auto"/>
              <w:rPr>
                <w:sz w:val="14"/>
                <w:szCs w:val="14"/>
              </w:rPr>
            </w:pPr>
            <w:r>
              <w:rPr>
                <w:sz w:val="14"/>
                <w:szCs w:val="14"/>
                <w:color w:val="212529"/>
              </w:rPr>
              <w:t>831.</w:t>
            </w:r>
            <w:r>
              <w:rPr>
                <w:sz w:val="14"/>
                <w:szCs w:val="14"/>
                <w:color w:val="212529"/>
                <w:spacing w:val="7"/>
              </w:rPr>
              <w:t xml:space="preserve"> </w:t>
            </w:r>
            <w:r>
              <w:rPr>
                <w:sz w:val="14"/>
                <w:szCs w:val="14"/>
                <w:color w:val="212529"/>
              </w:rPr>
              <w:t>18</w:t>
            </w:r>
          </w:p>
        </w:tc>
        <w:tc>
          <w:tcPr>
            <w:tcW w:w="1409" w:type="dxa"/>
            <w:vAlign w:val="top"/>
          </w:tcPr>
          <w:p>
            <w:pPr>
              <w:pStyle w:val="TableText"/>
              <w:ind w:left="827"/>
              <w:spacing w:before="96" w:line="186" w:lineRule="auto"/>
              <w:rPr>
                <w:sz w:val="13"/>
                <w:szCs w:val="13"/>
              </w:rPr>
            </w:pPr>
            <w:r>
              <w:rPr>
                <w:sz w:val="13"/>
                <w:szCs w:val="13"/>
                <w:color w:val="212529"/>
                <w:spacing w:val="3"/>
              </w:rPr>
              <w:t>1044.</w:t>
            </w:r>
            <w:r>
              <w:rPr>
                <w:sz w:val="13"/>
                <w:szCs w:val="13"/>
                <w:color w:val="212529"/>
                <w:spacing w:val="17"/>
                <w:w w:val="101"/>
              </w:rPr>
              <w:t xml:space="preserve"> </w:t>
            </w:r>
            <w:r>
              <w:rPr>
                <w:sz w:val="13"/>
                <w:szCs w:val="13"/>
                <w:color w:val="212529"/>
                <w:spacing w:val="3"/>
              </w:rPr>
              <w:t>39</w:t>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229" w:type="dxa"/>
            <w:vAlign w:val="top"/>
          </w:tcPr>
          <w:p>
            <w:pPr>
              <w:ind w:left="5"/>
              <w:spacing w:before="77"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634.58</w:t>
            </w:r>
          </w:p>
        </w:tc>
        <w:tc>
          <w:tcPr>
            <w:tcW w:w="1329" w:type="dxa"/>
            <w:vAlign w:val="top"/>
          </w:tcPr>
          <w:p>
            <w:pPr>
              <w:pStyle w:val="TableText"/>
              <w:ind w:left="819"/>
              <w:spacing w:before="97" w:line="172" w:lineRule="auto"/>
              <w:rPr>
                <w:sz w:val="14"/>
                <w:szCs w:val="14"/>
              </w:rPr>
            </w:pPr>
            <w:r>
              <w:rPr>
                <w:sz w:val="14"/>
                <w:szCs w:val="14"/>
                <w:color w:val="212529"/>
              </w:rPr>
              <w:t>632.</w:t>
            </w:r>
            <w:r>
              <w:rPr>
                <w:sz w:val="14"/>
                <w:szCs w:val="14"/>
                <w:color w:val="212529"/>
                <w:spacing w:val="6"/>
              </w:rPr>
              <w:t xml:space="preserve"> </w:t>
            </w:r>
            <w:r>
              <w:rPr>
                <w:sz w:val="14"/>
                <w:szCs w:val="14"/>
                <w:color w:val="212529"/>
              </w:rPr>
              <w:t>57</w:t>
            </w:r>
          </w:p>
        </w:tc>
        <w:tc>
          <w:tcPr>
            <w:tcW w:w="1409" w:type="dxa"/>
            <w:vAlign w:val="top"/>
          </w:tcPr>
          <w:p>
            <w:pPr>
              <w:pStyle w:val="TableText"/>
              <w:ind w:left="1060"/>
              <w:spacing w:before="96" w:line="186" w:lineRule="auto"/>
              <w:rPr>
                <w:sz w:val="13"/>
                <w:szCs w:val="13"/>
              </w:rPr>
            </w:pPr>
            <w:r>
              <w:rPr>
                <w:sz w:val="13"/>
                <w:szCs w:val="13"/>
                <w:color w:val="212529"/>
                <w:spacing w:val="3"/>
              </w:rPr>
              <w:t>2.</w:t>
            </w:r>
            <w:r>
              <w:rPr>
                <w:sz w:val="13"/>
                <w:szCs w:val="13"/>
                <w:color w:val="212529"/>
                <w:spacing w:val="10"/>
                <w:w w:val="102"/>
              </w:rPr>
              <w:t xml:space="preserve"> </w:t>
            </w:r>
            <w:r>
              <w:rPr>
                <w:sz w:val="13"/>
                <w:szCs w:val="13"/>
                <w:color w:val="212529"/>
                <w:spacing w:val="3"/>
              </w:rPr>
              <w:t>00</w:t>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229" w:type="dxa"/>
            <w:vAlign w:val="top"/>
          </w:tcPr>
          <w:p>
            <w:pPr>
              <w:ind w:left="6"/>
              <w:spacing w:before="77"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29" w:type="dxa"/>
            <w:vAlign w:val="top"/>
          </w:tcPr>
          <w:p>
            <w:pPr>
              <w:pStyle w:val="TableText"/>
              <w:rPr/>
            </w:pPr>
            <w:r/>
          </w:p>
        </w:tc>
        <w:tc>
          <w:tcPr>
            <w:tcW w:w="1409" w:type="dxa"/>
            <w:vAlign w:val="top"/>
          </w:tcPr>
          <w:p>
            <w:pPr>
              <w:pStyle w:val="TableText"/>
              <w:ind w:left="1060"/>
              <w:spacing w:before="96" w:line="186" w:lineRule="auto"/>
              <w:rPr>
                <w:sz w:val="13"/>
                <w:szCs w:val="13"/>
              </w:rPr>
            </w:pPr>
            <w:r>
              <w:rPr>
                <w:sz w:val="13"/>
                <w:szCs w:val="13"/>
                <w:color w:val="212529"/>
                <w:spacing w:val="3"/>
              </w:rPr>
              <w:t>2.</w:t>
            </w:r>
            <w:r>
              <w:rPr>
                <w:sz w:val="13"/>
                <w:szCs w:val="13"/>
                <w:color w:val="212529"/>
                <w:spacing w:val="10"/>
                <w:w w:val="102"/>
              </w:rPr>
              <w:t xml:space="preserve"> </w:t>
            </w:r>
            <w:r>
              <w:rPr>
                <w:sz w:val="13"/>
                <w:szCs w:val="13"/>
                <w:color w:val="212529"/>
                <w:spacing w:val="3"/>
              </w:rPr>
              <w:t>00</w:t>
            </w:r>
          </w:p>
        </w:tc>
      </w:tr>
      <w:tr>
        <w:trPr>
          <w:trHeight w:val="314" w:hRule="atLeast"/>
        </w:trPr>
        <w:tc>
          <w:tcPr>
            <w:tcW w:w="173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229" w:type="dxa"/>
            <w:vAlign w:val="top"/>
          </w:tcPr>
          <w:p>
            <w:pPr>
              <w:ind w:left="3"/>
              <w:spacing w:before="78" w:line="229" w:lineRule="auto"/>
              <w:rPr>
                <w:rFonts w:ascii="SimSun" w:hAnsi="SimSun" w:eastAsia="SimSun" w:cs="SimSun"/>
                <w:sz w:val="15"/>
                <w:szCs w:val="15"/>
              </w:rPr>
            </w:pPr>
            <w:r>
              <w:rPr>
                <w:rFonts w:ascii="SimSun" w:hAnsi="SimSun" w:eastAsia="SimSun" w:cs="SimSun"/>
                <w:sz w:val="15"/>
                <w:szCs w:val="15"/>
                <w:color w:val="212529"/>
                <w:spacing w:val="11"/>
              </w:rPr>
              <w:t>其他组织事务支出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29" w:type="dxa"/>
            <w:vAlign w:val="top"/>
          </w:tcPr>
          <w:p>
            <w:pPr>
              <w:pStyle w:val="TableText"/>
              <w:rPr/>
            </w:pPr>
            <w:r/>
          </w:p>
        </w:tc>
        <w:tc>
          <w:tcPr>
            <w:tcW w:w="1409" w:type="dxa"/>
            <w:vAlign w:val="top"/>
          </w:tcPr>
          <w:p>
            <w:pPr>
              <w:ind w:right="24"/>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20133</w:t>
            </w:r>
          </w:p>
        </w:tc>
        <w:tc>
          <w:tcPr>
            <w:tcW w:w="3229" w:type="dxa"/>
            <w:vAlign w:val="top"/>
          </w:tcPr>
          <w:p>
            <w:pPr>
              <w:ind w:left="4"/>
              <w:spacing w:before="78" w:line="228" w:lineRule="auto"/>
              <w:rPr>
                <w:rFonts w:ascii="SimSun" w:hAnsi="SimSun" w:eastAsia="SimSun" w:cs="SimSun"/>
                <w:sz w:val="15"/>
                <w:szCs w:val="15"/>
              </w:rPr>
            </w:pPr>
            <w:r>
              <w:rPr>
                <w:rFonts w:ascii="SimSun" w:hAnsi="SimSun" w:eastAsia="SimSun" w:cs="SimSun"/>
                <w:sz w:val="15"/>
                <w:szCs w:val="15"/>
                <w:color w:val="212529"/>
                <w:spacing w:val="9"/>
              </w:rPr>
              <w:t>宣传事务</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632.57</w:t>
            </w:r>
          </w:p>
        </w:tc>
        <w:tc>
          <w:tcPr>
            <w:tcW w:w="1329" w:type="dxa"/>
            <w:vAlign w:val="top"/>
          </w:tcPr>
          <w:p>
            <w:pPr>
              <w:pStyle w:val="TableText"/>
              <w:ind w:left="819"/>
              <w:spacing w:before="98" w:line="172" w:lineRule="auto"/>
              <w:rPr>
                <w:sz w:val="14"/>
                <w:szCs w:val="14"/>
              </w:rPr>
            </w:pPr>
            <w:r>
              <w:rPr>
                <w:sz w:val="14"/>
                <w:szCs w:val="14"/>
                <w:color w:val="212529"/>
              </w:rPr>
              <w:t>632.</w:t>
            </w:r>
            <w:r>
              <w:rPr>
                <w:sz w:val="14"/>
                <w:szCs w:val="14"/>
                <w:color w:val="212529"/>
                <w:spacing w:val="6"/>
              </w:rPr>
              <w:t xml:space="preserve"> </w:t>
            </w:r>
            <w:r>
              <w:rPr>
                <w:sz w:val="14"/>
                <w:szCs w:val="14"/>
                <w:color w:val="212529"/>
              </w:rPr>
              <w:t>57</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2013301</w:t>
            </w:r>
          </w:p>
        </w:tc>
        <w:tc>
          <w:tcPr>
            <w:tcW w:w="3229" w:type="dxa"/>
            <w:vAlign w:val="top"/>
          </w:tcPr>
          <w:p>
            <w:pPr>
              <w:ind w:left="4"/>
              <w:spacing w:before="78"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18.08</w:t>
            </w:r>
          </w:p>
        </w:tc>
        <w:tc>
          <w:tcPr>
            <w:tcW w:w="1329" w:type="dxa"/>
            <w:vAlign w:val="top"/>
          </w:tcPr>
          <w:p>
            <w:pPr>
              <w:ind w:right="22"/>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18.08</w:t>
            </w:r>
          </w:p>
        </w:tc>
        <w:tc>
          <w:tcPr>
            <w:tcW w:w="1409" w:type="dxa"/>
            <w:vAlign w:val="top"/>
          </w:tcPr>
          <w:p>
            <w:pPr>
              <w:pStyle w:val="TableText"/>
              <w:rPr/>
            </w:pPr>
            <w:r/>
          </w:p>
        </w:tc>
      </w:tr>
      <w:tr>
        <w:trPr>
          <w:trHeight w:val="314" w:hRule="atLeast"/>
        </w:trPr>
        <w:tc>
          <w:tcPr>
            <w:tcW w:w="173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2013350</w:t>
            </w:r>
          </w:p>
        </w:tc>
        <w:tc>
          <w:tcPr>
            <w:tcW w:w="3229" w:type="dxa"/>
            <w:vAlign w:val="top"/>
          </w:tcPr>
          <w:p>
            <w:pPr>
              <w:ind w:left="5"/>
              <w:spacing w:before="79"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614.49</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614.49</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2"/>
                <w:position w:val="1"/>
              </w:rPr>
              <w:t>207</w:t>
            </w:r>
          </w:p>
        </w:tc>
        <w:tc>
          <w:tcPr>
            <w:tcW w:w="3229" w:type="dxa"/>
            <w:vAlign w:val="top"/>
          </w:tcPr>
          <w:p>
            <w:pPr>
              <w:ind w:left="5"/>
              <w:spacing w:before="79" w:line="228" w:lineRule="auto"/>
              <w:rPr>
                <w:rFonts w:ascii="SimSun" w:hAnsi="SimSun" w:eastAsia="SimSun" w:cs="SimSun"/>
                <w:sz w:val="15"/>
                <w:szCs w:val="15"/>
              </w:rPr>
            </w:pPr>
            <w:r>
              <w:rPr>
                <w:rFonts w:ascii="SimSun" w:hAnsi="SimSun" w:eastAsia="SimSun" w:cs="SimSun"/>
                <w:sz w:val="15"/>
                <w:szCs w:val="15"/>
                <w:color w:val="212529"/>
                <w:spacing w:val="11"/>
              </w:rPr>
              <w:t>文化旅游体育与传媒支出</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1042.39</w:t>
            </w:r>
          </w:p>
        </w:tc>
        <w:tc>
          <w:tcPr>
            <w:tcW w:w="1329" w:type="dxa"/>
            <w:vAlign w:val="top"/>
          </w:tcPr>
          <w:p>
            <w:pPr>
              <w:pStyle w:val="TableText"/>
              <w:rPr/>
            </w:pPr>
            <w:r/>
          </w:p>
        </w:tc>
        <w:tc>
          <w:tcPr>
            <w:tcW w:w="1409" w:type="dxa"/>
            <w:vAlign w:val="top"/>
          </w:tcPr>
          <w:p>
            <w:pPr>
              <w:pStyle w:val="TableText"/>
              <w:ind w:left="827"/>
              <w:spacing w:before="98" w:line="187" w:lineRule="auto"/>
              <w:rPr>
                <w:sz w:val="13"/>
                <w:szCs w:val="13"/>
              </w:rPr>
            </w:pPr>
            <w:r>
              <w:rPr>
                <w:sz w:val="13"/>
                <w:szCs w:val="13"/>
                <w:color w:val="212529"/>
                <w:spacing w:val="3"/>
              </w:rPr>
              <w:t>1042.</w:t>
            </w:r>
            <w:r>
              <w:rPr>
                <w:sz w:val="13"/>
                <w:szCs w:val="13"/>
                <w:color w:val="212529"/>
                <w:spacing w:val="17"/>
                <w:w w:val="101"/>
              </w:rPr>
              <w:t xml:space="preserve"> </w:t>
            </w:r>
            <w:r>
              <w:rPr>
                <w:sz w:val="13"/>
                <w:szCs w:val="13"/>
                <w:color w:val="212529"/>
                <w:spacing w:val="3"/>
              </w:rPr>
              <w:t>39</w:t>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20701</w:t>
            </w:r>
          </w:p>
        </w:tc>
        <w:tc>
          <w:tcPr>
            <w:tcW w:w="3229" w:type="dxa"/>
            <w:vAlign w:val="top"/>
          </w:tcPr>
          <w:p>
            <w:pPr>
              <w:ind w:left="5"/>
              <w:spacing w:before="79" w:line="230" w:lineRule="auto"/>
              <w:rPr>
                <w:rFonts w:ascii="SimSun" w:hAnsi="SimSun" w:eastAsia="SimSun" w:cs="SimSun"/>
                <w:sz w:val="15"/>
                <w:szCs w:val="15"/>
              </w:rPr>
            </w:pPr>
            <w:r>
              <w:rPr>
                <w:rFonts w:ascii="SimSun" w:hAnsi="SimSun" w:eastAsia="SimSun" w:cs="SimSun"/>
                <w:sz w:val="15"/>
                <w:szCs w:val="15"/>
                <w:color w:val="212529"/>
                <w:spacing w:val="9"/>
              </w:rPr>
              <w:t>文化和旅游</w:t>
            </w:r>
          </w:p>
        </w:tc>
        <w:tc>
          <w:tcPr>
            <w:tcW w:w="1458" w:type="dxa"/>
            <w:vAlign w:val="top"/>
          </w:tcPr>
          <w:p>
            <w:pPr>
              <w:ind w:right="20"/>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29" w:type="dxa"/>
            <w:vAlign w:val="top"/>
          </w:tcPr>
          <w:p>
            <w:pPr>
              <w:pStyle w:val="TableText"/>
              <w:rPr/>
            </w:pPr>
            <w:r/>
          </w:p>
        </w:tc>
        <w:tc>
          <w:tcPr>
            <w:tcW w:w="1409" w:type="dxa"/>
            <w:vAlign w:val="top"/>
          </w:tcPr>
          <w:p>
            <w:pPr>
              <w:pStyle w:val="TableText"/>
              <w:ind w:left="1061"/>
              <w:spacing w:before="99" w:line="186" w:lineRule="auto"/>
              <w:rPr>
                <w:sz w:val="13"/>
                <w:szCs w:val="13"/>
              </w:rPr>
            </w:pPr>
            <w:r>
              <w:rPr>
                <w:sz w:val="13"/>
                <w:szCs w:val="13"/>
                <w:color w:val="212529"/>
                <w:spacing w:val="2"/>
              </w:rPr>
              <w:t>5.</w:t>
            </w:r>
            <w:r>
              <w:rPr>
                <w:sz w:val="13"/>
                <w:szCs w:val="13"/>
                <w:color w:val="212529"/>
                <w:spacing w:val="14"/>
              </w:rPr>
              <w:t xml:space="preserve"> </w:t>
            </w:r>
            <w:r>
              <w:rPr>
                <w:sz w:val="13"/>
                <w:szCs w:val="13"/>
                <w:color w:val="212529"/>
                <w:spacing w:val="2"/>
              </w:rPr>
              <w:t>00</w:t>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2070111</w:t>
            </w:r>
          </w:p>
        </w:tc>
        <w:tc>
          <w:tcPr>
            <w:tcW w:w="3229" w:type="dxa"/>
            <w:vAlign w:val="top"/>
          </w:tcPr>
          <w:p>
            <w:pPr>
              <w:ind w:left="5"/>
              <w:spacing w:before="80" w:line="230" w:lineRule="auto"/>
              <w:rPr>
                <w:rFonts w:ascii="SimSun" w:hAnsi="SimSun" w:eastAsia="SimSun" w:cs="SimSun"/>
                <w:sz w:val="15"/>
                <w:szCs w:val="15"/>
              </w:rPr>
            </w:pPr>
            <w:r>
              <w:rPr>
                <w:rFonts w:ascii="SimSun" w:hAnsi="SimSun" w:eastAsia="SimSun" w:cs="SimSun"/>
                <w:sz w:val="15"/>
                <w:szCs w:val="15"/>
                <w:color w:val="212529"/>
                <w:spacing w:val="10"/>
              </w:rPr>
              <w:t>文化创作与保护</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29" w:type="dxa"/>
            <w:vAlign w:val="top"/>
          </w:tcPr>
          <w:p>
            <w:pPr>
              <w:pStyle w:val="TableText"/>
              <w:rPr/>
            </w:pPr>
            <w:r/>
          </w:p>
        </w:tc>
        <w:tc>
          <w:tcPr>
            <w:tcW w:w="1409"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314" w:hRule="atLeast"/>
        </w:trPr>
        <w:tc>
          <w:tcPr>
            <w:tcW w:w="173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20708</w:t>
            </w:r>
          </w:p>
        </w:tc>
        <w:tc>
          <w:tcPr>
            <w:tcW w:w="3229" w:type="dxa"/>
            <w:vAlign w:val="top"/>
          </w:tcPr>
          <w:p>
            <w:pPr>
              <w:ind w:left="4"/>
              <w:spacing w:before="80" w:line="229" w:lineRule="auto"/>
              <w:rPr>
                <w:rFonts w:ascii="SimSun" w:hAnsi="SimSun" w:eastAsia="SimSun" w:cs="SimSun"/>
                <w:sz w:val="15"/>
                <w:szCs w:val="15"/>
              </w:rPr>
            </w:pPr>
            <w:r>
              <w:rPr>
                <w:rFonts w:ascii="SimSun" w:hAnsi="SimSun" w:eastAsia="SimSun" w:cs="SimSun"/>
                <w:sz w:val="15"/>
                <w:szCs w:val="15"/>
                <w:color w:val="212529"/>
                <w:spacing w:val="9"/>
              </w:rPr>
              <w:t>广播电视</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c>
          <w:tcPr>
            <w:tcW w:w="1329" w:type="dxa"/>
            <w:vAlign w:val="top"/>
          </w:tcPr>
          <w:p>
            <w:pPr>
              <w:pStyle w:val="TableText"/>
              <w:rPr/>
            </w:pPr>
            <w:r/>
          </w:p>
        </w:tc>
        <w:tc>
          <w:tcPr>
            <w:tcW w:w="1409" w:type="dxa"/>
            <w:vAlign w:val="top"/>
          </w:tcPr>
          <w:p>
            <w:pPr>
              <w:pStyle w:val="TableText"/>
              <w:ind w:left="897"/>
              <w:spacing w:before="100" w:line="172" w:lineRule="auto"/>
              <w:rPr>
                <w:sz w:val="14"/>
                <w:szCs w:val="14"/>
              </w:rPr>
            </w:pPr>
            <w:r>
              <w:rPr>
                <w:sz w:val="14"/>
                <w:szCs w:val="14"/>
                <w:color w:val="212529"/>
              </w:rPr>
              <w:t>607.</w:t>
            </w:r>
            <w:r>
              <w:rPr>
                <w:sz w:val="14"/>
                <w:szCs w:val="14"/>
                <w:color w:val="212529"/>
                <w:spacing w:val="7"/>
              </w:rPr>
              <w:t xml:space="preserve"> </w:t>
            </w:r>
            <w:r>
              <w:rPr>
                <w:sz w:val="14"/>
                <w:szCs w:val="14"/>
                <w:color w:val="212529"/>
              </w:rPr>
              <w:t>39</w:t>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2070899</w:t>
            </w:r>
          </w:p>
        </w:tc>
        <w:tc>
          <w:tcPr>
            <w:tcW w:w="3229" w:type="dxa"/>
            <w:vAlign w:val="top"/>
          </w:tcPr>
          <w:p>
            <w:pPr>
              <w:ind w:left="3"/>
              <w:spacing w:before="81" w:line="229" w:lineRule="auto"/>
              <w:rPr>
                <w:rFonts w:ascii="SimSun" w:hAnsi="SimSun" w:eastAsia="SimSun" w:cs="SimSun"/>
                <w:sz w:val="15"/>
                <w:szCs w:val="15"/>
              </w:rPr>
            </w:pPr>
            <w:r>
              <w:rPr>
                <w:rFonts w:ascii="SimSun" w:hAnsi="SimSun" w:eastAsia="SimSun" w:cs="SimSun"/>
                <w:sz w:val="15"/>
                <w:szCs w:val="15"/>
                <w:color w:val="212529"/>
                <w:spacing w:val="11"/>
              </w:rPr>
              <w:t>其他广播电视支出</w:t>
            </w:r>
          </w:p>
        </w:tc>
        <w:tc>
          <w:tcPr>
            <w:tcW w:w="1458" w:type="dxa"/>
            <w:vAlign w:val="top"/>
          </w:tcPr>
          <w:p>
            <w:pPr>
              <w:ind w:right="20"/>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c>
          <w:tcPr>
            <w:tcW w:w="1329" w:type="dxa"/>
            <w:vAlign w:val="top"/>
          </w:tcPr>
          <w:p>
            <w:pPr>
              <w:pStyle w:val="TableText"/>
              <w:rPr/>
            </w:pPr>
            <w:r/>
          </w:p>
        </w:tc>
        <w:tc>
          <w:tcPr>
            <w:tcW w:w="1409" w:type="dxa"/>
            <w:vAlign w:val="top"/>
          </w:tcPr>
          <w:p>
            <w:pPr>
              <w:ind w:right="24"/>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20799</w:t>
            </w:r>
          </w:p>
        </w:tc>
        <w:tc>
          <w:tcPr>
            <w:tcW w:w="3229"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c>
          <w:tcPr>
            <w:tcW w:w="1329" w:type="dxa"/>
            <w:vAlign w:val="top"/>
          </w:tcPr>
          <w:p>
            <w:pPr>
              <w:pStyle w:val="TableText"/>
              <w:rPr/>
            </w:pPr>
            <w:r/>
          </w:p>
        </w:tc>
        <w:tc>
          <w:tcPr>
            <w:tcW w:w="1409" w:type="dxa"/>
            <w:vAlign w:val="top"/>
          </w:tcPr>
          <w:p>
            <w:pPr>
              <w:pStyle w:val="TableText"/>
              <w:ind w:left="895"/>
              <w:spacing w:before="100" w:line="172" w:lineRule="auto"/>
              <w:rPr>
                <w:sz w:val="14"/>
                <w:szCs w:val="14"/>
              </w:rPr>
            </w:pPr>
            <w:r>
              <w:rPr>
                <w:sz w:val="14"/>
                <w:szCs w:val="14"/>
                <w:color w:val="212529"/>
              </w:rPr>
              <w:t>430.</w:t>
            </w:r>
            <w:r>
              <w:rPr>
                <w:sz w:val="14"/>
                <w:szCs w:val="14"/>
                <w:color w:val="212529"/>
                <w:spacing w:val="9"/>
              </w:rPr>
              <w:t xml:space="preserve"> </w:t>
            </w:r>
            <w:r>
              <w:rPr>
                <w:sz w:val="14"/>
                <w:szCs w:val="14"/>
                <w:color w:val="212529"/>
              </w:rPr>
              <w:t>00</w:t>
            </w:r>
          </w:p>
        </w:tc>
      </w:tr>
      <w:tr>
        <w:trPr>
          <w:trHeight w:val="314" w:hRule="atLeast"/>
        </w:trPr>
        <w:tc>
          <w:tcPr>
            <w:tcW w:w="1733"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2079999</w:t>
            </w:r>
          </w:p>
        </w:tc>
        <w:tc>
          <w:tcPr>
            <w:tcW w:w="3229" w:type="dxa"/>
            <w:vAlign w:val="top"/>
          </w:tcPr>
          <w:p>
            <w:pPr>
              <w:ind w:left="3"/>
              <w:spacing w:before="81"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c>
          <w:tcPr>
            <w:tcW w:w="1329" w:type="dxa"/>
            <w:vAlign w:val="top"/>
          </w:tcPr>
          <w:p>
            <w:pPr>
              <w:pStyle w:val="TableText"/>
              <w:rPr/>
            </w:pPr>
            <w:r/>
          </w:p>
        </w:tc>
        <w:tc>
          <w:tcPr>
            <w:tcW w:w="1409"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ind w:left="5"/>
              <w:spacing w:before="8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58" w:type="dxa"/>
            <w:vAlign w:val="top"/>
          </w:tcPr>
          <w:p>
            <w:pPr>
              <w:ind w:right="20"/>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329" w:type="dxa"/>
            <w:vAlign w:val="top"/>
          </w:tcPr>
          <w:p>
            <w:pPr>
              <w:pStyle w:val="TableText"/>
              <w:ind w:left="829"/>
              <w:spacing w:before="100" w:line="187" w:lineRule="auto"/>
              <w:rPr>
                <w:sz w:val="13"/>
                <w:szCs w:val="13"/>
              </w:rPr>
            </w:pPr>
            <w:r>
              <w:rPr>
                <w:sz w:val="13"/>
                <w:szCs w:val="13"/>
                <w:color w:val="212529"/>
                <w:spacing w:val="3"/>
              </w:rPr>
              <w:t>106.</w:t>
            </w:r>
            <w:r>
              <w:rPr>
                <w:sz w:val="13"/>
                <w:szCs w:val="13"/>
                <w:color w:val="212529"/>
                <w:spacing w:val="11"/>
              </w:rPr>
              <w:t xml:space="preserve"> </w:t>
            </w:r>
            <w:r>
              <w:rPr>
                <w:sz w:val="13"/>
                <w:szCs w:val="13"/>
                <w:color w:val="212529"/>
                <w:spacing w:val="3"/>
              </w:rPr>
              <w:t>92</w:t>
            </w:r>
          </w:p>
        </w:tc>
        <w:tc>
          <w:tcPr>
            <w:tcW w:w="1409" w:type="dxa"/>
            <w:vAlign w:val="top"/>
          </w:tcPr>
          <w:p>
            <w:pPr>
              <w:pStyle w:val="TableText"/>
              <w:rPr/>
            </w:pPr>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329" w:type="dxa"/>
            <w:vAlign w:val="top"/>
          </w:tcPr>
          <w:p>
            <w:pPr>
              <w:pStyle w:val="TableText"/>
              <w:ind w:left="829"/>
              <w:spacing w:before="101" w:line="186" w:lineRule="auto"/>
              <w:rPr>
                <w:sz w:val="13"/>
                <w:szCs w:val="13"/>
              </w:rPr>
            </w:pPr>
            <w:r>
              <w:rPr>
                <w:sz w:val="13"/>
                <w:szCs w:val="13"/>
                <w:color w:val="212529"/>
                <w:spacing w:val="4"/>
              </w:rPr>
              <w:t>106.</w:t>
            </w:r>
            <w:r>
              <w:rPr>
                <w:sz w:val="13"/>
                <w:szCs w:val="13"/>
                <w:color w:val="212529"/>
                <w:spacing w:val="4"/>
              </w:rPr>
              <w:t xml:space="preserve"> </w:t>
            </w:r>
            <w:r>
              <w:rPr>
                <w:sz w:val="13"/>
                <w:szCs w:val="13"/>
                <w:color w:val="212529"/>
                <w:spacing w:val="4"/>
              </w:rPr>
              <w:t>92</w:t>
            </w:r>
          </w:p>
        </w:tc>
        <w:tc>
          <w:tcPr>
            <w:tcW w:w="1409" w:type="dxa"/>
            <w:vAlign w:val="top"/>
          </w:tcPr>
          <w:p>
            <w:pPr>
              <w:pStyle w:val="TableText"/>
              <w:rPr/>
            </w:pPr>
            <w:r/>
          </w:p>
        </w:tc>
      </w:tr>
      <w:tr>
        <w:trPr>
          <w:trHeight w:val="314" w:hRule="atLeast"/>
        </w:trPr>
        <w:tc>
          <w:tcPr>
            <w:tcW w:w="173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229" w:type="dxa"/>
            <w:vAlign w:val="top"/>
          </w:tcPr>
          <w:p>
            <w:pPr>
              <w:ind w:left="5"/>
              <w:spacing w:before="82"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329"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409" w:type="dxa"/>
            <w:vAlign w:val="top"/>
          </w:tcPr>
          <w:p>
            <w:pPr>
              <w:pStyle w:val="TableText"/>
              <w:rPr/>
            </w:pPr>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ind w:left="3"/>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58" w:type="dxa"/>
            <w:vAlign w:val="top"/>
          </w:tcPr>
          <w:p>
            <w:pPr>
              <w:ind w:right="20"/>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72.14</w:t>
            </w:r>
          </w:p>
        </w:tc>
        <w:tc>
          <w:tcPr>
            <w:tcW w:w="1329" w:type="dxa"/>
            <w:vAlign w:val="top"/>
          </w:tcPr>
          <w:p>
            <w:pPr>
              <w:ind w:right="22"/>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72.14</w:t>
            </w:r>
          </w:p>
        </w:tc>
        <w:tc>
          <w:tcPr>
            <w:tcW w:w="1409" w:type="dxa"/>
            <w:vAlign w:val="top"/>
          </w:tcPr>
          <w:p>
            <w:pPr>
              <w:pStyle w:val="TableText"/>
              <w:rPr/>
            </w:pPr>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229" w:type="dxa"/>
            <w:vAlign w:val="top"/>
          </w:tcPr>
          <w:p>
            <w:pPr>
              <w:ind w:left="3"/>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409" w:type="dxa"/>
            <w:vAlign w:val="top"/>
          </w:tcPr>
          <w:p>
            <w:pPr>
              <w:pStyle w:val="TableText"/>
              <w:rPr/>
            </w:pPr>
            <w:r/>
          </w:p>
        </w:tc>
      </w:tr>
      <w:tr>
        <w:trPr>
          <w:trHeight w:val="314" w:hRule="atLeast"/>
        </w:trPr>
        <w:tc>
          <w:tcPr>
            <w:tcW w:w="173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ind w:left="5"/>
              <w:spacing w:before="83"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329" w:type="dxa"/>
            <w:vAlign w:val="top"/>
          </w:tcPr>
          <w:p>
            <w:pPr>
              <w:pStyle w:val="TableText"/>
              <w:ind w:left="902"/>
              <w:spacing w:before="102" w:line="186" w:lineRule="auto"/>
              <w:rPr>
                <w:sz w:val="13"/>
                <w:szCs w:val="13"/>
              </w:rPr>
            </w:pPr>
            <w:r>
              <w:rPr>
                <w:sz w:val="13"/>
                <w:szCs w:val="13"/>
                <w:color w:val="212529"/>
                <w:spacing w:val="4"/>
              </w:rPr>
              <w:t>30.</w:t>
            </w:r>
            <w:r>
              <w:rPr>
                <w:sz w:val="13"/>
                <w:szCs w:val="13"/>
                <w:color w:val="212529"/>
                <w:spacing w:val="9"/>
              </w:rPr>
              <w:t xml:space="preserve"> </w:t>
            </w:r>
            <w:r>
              <w:rPr>
                <w:sz w:val="13"/>
                <w:szCs w:val="13"/>
                <w:color w:val="212529"/>
                <w:spacing w:val="4"/>
              </w:rPr>
              <w:t>67</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ind w:left="4"/>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329" w:type="dxa"/>
            <w:vAlign w:val="top"/>
          </w:tcPr>
          <w:p>
            <w:pPr>
              <w:pStyle w:val="TableText"/>
              <w:ind w:left="902"/>
              <w:spacing w:before="103" w:line="186" w:lineRule="auto"/>
              <w:rPr>
                <w:sz w:val="13"/>
                <w:szCs w:val="13"/>
              </w:rPr>
            </w:pPr>
            <w:r>
              <w:rPr>
                <w:sz w:val="13"/>
                <w:szCs w:val="13"/>
                <w:color w:val="212529"/>
                <w:spacing w:val="4"/>
              </w:rPr>
              <w:t>30.</w:t>
            </w:r>
            <w:r>
              <w:rPr>
                <w:sz w:val="13"/>
                <w:szCs w:val="13"/>
                <w:color w:val="212529"/>
                <w:spacing w:val="9"/>
              </w:rPr>
              <w:t xml:space="preserve"> </w:t>
            </w:r>
            <w:r>
              <w:rPr>
                <w:sz w:val="13"/>
                <w:szCs w:val="13"/>
                <w:color w:val="212529"/>
                <w:spacing w:val="4"/>
              </w:rPr>
              <w:t>67</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29" w:type="dxa"/>
            <w:vAlign w:val="top"/>
          </w:tcPr>
          <w:p>
            <w:pPr>
              <w:ind w:left="5"/>
              <w:spacing w:before="8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329"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409" w:type="dxa"/>
            <w:vAlign w:val="top"/>
          </w:tcPr>
          <w:p>
            <w:pPr>
              <w:pStyle w:val="TableText"/>
              <w:rPr/>
            </w:pPr>
            <w:r/>
          </w:p>
        </w:tc>
      </w:tr>
      <w:tr>
        <w:trPr>
          <w:trHeight w:val="314" w:hRule="atLeast"/>
        </w:trPr>
        <w:tc>
          <w:tcPr>
            <w:tcW w:w="173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8"/>
              <w:spacing w:before="8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329"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409" w:type="dxa"/>
            <w:vAlign w:val="top"/>
          </w:tcPr>
          <w:p>
            <w:pPr>
              <w:pStyle w:val="TableText"/>
              <w:rPr/>
            </w:pPr>
            <w:r/>
          </w:p>
        </w:tc>
      </w:tr>
      <w:tr>
        <w:trPr>
          <w:trHeight w:val="314"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229" w:type="dxa"/>
            <w:vAlign w:val="top"/>
          </w:tcPr>
          <w:p>
            <w:pPr>
              <w:ind w:left="3"/>
              <w:spacing w:before="84"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1.89</w:t>
            </w:r>
          </w:p>
        </w:tc>
        <w:tc>
          <w:tcPr>
            <w:tcW w:w="1329"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1.89</w:t>
            </w:r>
          </w:p>
        </w:tc>
        <w:tc>
          <w:tcPr>
            <w:tcW w:w="1409" w:type="dxa"/>
            <w:vAlign w:val="top"/>
          </w:tcPr>
          <w:p>
            <w:pPr>
              <w:pStyle w:val="TableText"/>
              <w:rPr/>
            </w:pPr>
            <w:r/>
          </w:p>
        </w:tc>
      </w:tr>
      <w:tr>
        <w:trPr>
          <w:trHeight w:val="314" w:hRule="atLeast"/>
        </w:trPr>
        <w:tc>
          <w:tcPr>
            <w:tcW w:w="1733"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29" w:type="dxa"/>
            <w:vAlign w:val="top"/>
          </w:tcPr>
          <w:p>
            <w:pPr>
              <w:pStyle w:val="TableText"/>
              <w:ind w:left="900"/>
              <w:spacing w:before="104" w:line="186" w:lineRule="auto"/>
              <w:rPr>
                <w:sz w:val="13"/>
                <w:szCs w:val="13"/>
              </w:rPr>
            </w:pPr>
            <w:r>
              <w:rPr>
                <w:sz w:val="13"/>
                <w:szCs w:val="13"/>
                <w:color w:val="212529"/>
                <w:spacing w:val="4"/>
              </w:rPr>
              <w:t>61.</w:t>
            </w:r>
            <w:r>
              <w:rPr>
                <w:sz w:val="13"/>
                <w:szCs w:val="13"/>
                <w:color w:val="212529"/>
                <w:spacing w:val="10"/>
                <w:w w:val="102"/>
              </w:rPr>
              <w:t xml:space="preserve"> </w:t>
            </w:r>
            <w:r>
              <w:rPr>
                <w:sz w:val="13"/>
                <w:szCs w:val="13"/>
                <w:color w:val="212529"/>
                <w:spacing w:val="4"/>
              </w:rPr>
              <w:t>02</w:t>
            </w:r>
          </w:p>
        </w:tc>
        <w:tc>
          <w:tcPr>
            <w:tcW w:w="1409" w:type="dxa"/>
            <w:vAlign w:val="top"/>
          </w:tcPr>
          <w:p>
            <w:pPr>
              <w:pStyle w:val="TableText"/>
              <w:rPr/>
            </w:pPr>
            <w:r/>
          </w:p>
        </w:tc>
      </w:tr>
      <w:tr>
        <w:trPr>
          <w:trHeight w:val="314" w:hRule="atLeast"/>
        </w:trPr>
        <w:tc>
          <w:tcPr>
            <w:tcW w:w="1733"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ind w:left="4"/>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29" w:type="dxa"/>
            <w:vAlign w:val="top"/>
          </w:tcPr>
          <w:p>
            <w:pPr>
              <w:pStyle w:val="TableText"/>
              <w:ind w:left="900"/>
              <w:spacing w:before="104" w:line="186" w:lineRule="auto"/>
              <w:rPr>
                <w:sz w:val="13"/>
                <w:szCs w:val="13"/>
              </w:rPr>
            </w:pPr>
            <w:r>
              <w:rPr>
                <w:sz w:val="13"/>
                <w:szCs w:val="13"/>
                <w:color w:val="212529"/>
                <w:spacing w:val="4"/>
              </w:rPr>
              <w:t>61.</w:t>
            </w:r>
            <w:r>
              <w:rPr>
                <w:sz w:val="13"/>
                <w:szCs w:val="13"/>
                <w:color w:val="212529"/>
                <w:spacing w:val="10"/>
                <w:w w:val="102"/>
              </w:rPr>
              <w:t xml:space="preserve"> </w:t>
            </w:r>
            <w:r>
              <w:rPr>
                <w:sz w:val="13"/>
                <w:szCs w:val="13"/>
                <w:color w:val="212529"/>
                <w:spacing w:val="4"/>
              </w:rPr>
              <w:t>02</w:t>
            </w:r>
          </w:p>
        </w:tc>
        <w:tc>
          <w:tcPr>
            <w:tcW w:w="1409" w:type="dxa"/>
            <w:vAlign w:val="top"/>
          </w:tcPr>
          <w:p>
            <w:pPr>
              <w:pStyle w:val="TableText"/>
              <w:rPr/>
            </w:pPr>
            <w:r/>
          </w:p>
        </w:tc>
      </w:tr>
      <w:tr>
        <w:trPr>
          <w:trHeight w:val="319" w:hRule="atLeast"/>
        </w:trPr>
        <w:tc>
          <w:tcPr>
            <w:tcW w:w="1733"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ind w:left="4"/>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58" w:type="dxa"/>
            <w:vAlign w:val="top"/>
          </w:tcPr>
          <w:p>
            <w:pPr>
              <w:ind w:right="20"/>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29" w:type="dxa"/>
            <w:vAlign w:val="top"/>
          </w:tcPr>
          <w:p>
            <w:pPr>
              <w:ind w:right="22"/>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409" w:type="dxa"/>
            <w:vAlign w:val="top"/>
          </w:tcPr>
          <w:p>
            <w:pPr>
              <w:pStyle w:val="TableText"/>
              <w:rPr/>
            </w:pPr>
            <w:r/>
          </w:p>
        </w:tc>
      </w:tr>
    </w:tbl>
    <w:p>
      <w:pPr>
        <w:pStyle w:val="BodyText"/>
        <w:rPr/>
      </w:pPr>
      <w:r/>
    </w:p>
    <w:p>
      <w:pPr>
        <w:sectPr>
          <w:headerReference w:type="default" r:id="rId15"/>
          <w:footerReference w:type="default" r:id="rId16"/>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918" w:type="dxa"/>
            <w:vAlign w:val="top"/>
          </w:tcPr>
          <w:p>
            <w:pPr>
              <w:ind w:left="286" w:right="5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42" w:type="dxa"/>
            <w:vAlign w:val="top"/>
          </w:tcPr>
          <w:p>
            <w:pPr>
              <w:ind w:left="344" w:right="43"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1870.58</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ind w:right="25"/>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634.58</w:t>
            </w:r>
          </w:p>
        </w:tc>
        <w:tc>
          <w:tcPr>
            <w:tcW w:w="1123" w:type="dxa"/>
            <w:vAlign w:val="top"/>
          </w:tcPr>
          <w:p>
            <w:pPr>
              <w:ind w:right="1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634.58</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12" w:type="dxa"/>
            <w:vAlign w:val="top"/>
          </w:tcPr>
          <w:p>
            <w:pPr>
              <w:ind w:right="25"/>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1042.39</w:t>
            </w:r>
          </w:p>
        </w:tc>
        <w:tc>
          <w:tcPr>
            <w:tcW w:w="1123" w:type="dxa"/>
            <w:vAlign w:val="top"/>
          </w:tcPr>
          <w:p>
            <w:pPr>
              <w:ind w:right="1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1042.39</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right="172"/>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68"/>
              <w:spacing w:before="137" w:line="162" w:lineRule="auto"/>
              <w:rPr>
                <w:sz w:val="15"/>
                <w:szCs w:val="15"/>
              </w:rPr>
            </w:pPr>
            <w:r>
              <w:rPr>
                <w:sz w:val="15"/>
                <w:szCs w:val="15"/>
                <w:color w:val="212529"/>
              </w:rPr>
              <w:t>1870.58</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74"/>
              <w:spacing w:before="137" w:line="187"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1123" w:type="dxa"/>
            <w:vAlign w:val="top"/>
          </w:tcPr>
          <w:p>
            <w:pPr>
              <w:pStyle w:val="TableText"/>
              <w:ind w:left="282"/>
              <w:spacing w:before="137" w:line="187"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7"/>
          <w:footerReference w:type="default" r:id="rId17"/>
          <w:pgSz w:w="11900" w:h="16840"/>
          <w:pgMar w:top="642" w:right="0" w:bottom="340" w:left="0" w:header="326" w:footer="111"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68"/>
              <w:spacing w:before="135" w:line="187"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74"/>
              <w:spacing w:before="135" w:line="187"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1123" w:type="dxa"/>
            <w:vAlign w:val="top"/>
          </w:tcPr>
          <w:p>
            <w:pPr>
              <w:pStyle w:val="TableText"/>
              <w:ind w:left="282"/>
              <w:spacing w:before="135" w:line="187" w:lineRule="auto"/>
              <w:rPr>
                <w:sz w:val="13"/>
                <w:szCs w:val="13"/>
              </w:rPr>
            </w:pPr>
            <w:r>
              <w:rPr>
                <w:sz w:val="13"/>
                <w:szCs w:val="13"/>
                <w:color w:val="212529"/>
                <w:spacing w:val="3"/>
              </w:rPr>
              <w:t>1875.</w:t>
            </w:r>
            <w:r>
              <w:rPr>
                <w:sz w:val="13"/>
                <w:szCs w:val="13"/>
                <w:color w:val="212529"/>
                <w:spacing w:val="17"/>
              </w:rPr>
              <w:t xml:space="preserve"> </w:t>
            </w:r>
            <w:r>
              <w:rPr>
                <w:sz w:val="13"/>
                <w:szCs w:val="13"/>
                <w:color w:val="212529"/>
                <w:spacing w:val="3"/>
              </w:rPr>
              <w:t>58</w:t>
            </w:r>
          </w:p>
        </w:tc>
        <w:tc>
          <w:tcPr>
            <w:tcW w:w="918" w:type="dxa"/>
            <w:vAlign w:val="top"/>
          </w:tcPr>
          <w:p>
            <w:pPr>
              <w:pStyle w:val="TableText"/>
              <w:rPr/>
            </w:pPr>
            <w:r/>
          </w:p>
        </w:tc>
        <w:tc>
          <w:tcPr>
            <w:tcW w:w="1042" w:type="dxa"/>
            <w:vAlign w:val="top"/>
          </w:tcPr>
          <w:p>
            <w:pPr>
              <w:pStyle w:val="TableText"/>
              <w:rPr/>
            </w:pPr>
            <w:r/>
          </w:p>
        </w:tc>
      </w:tr>
    </w:tbl>
    <w:p>
      <w:pPr>
        <w:pStyle w:val="BodyText"/>
        <w:rPr/>
      </w:pPr>
      <w:r/>
    </w:p>
    <w:p>
      <w:pPr>
        <w:sectPr>
          <w:headerReference w:type="default" r:id="rId18"/>
          <w:footerReference w:type="default" r:id="rId19"/>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1" w:id="18"/>
            <w:bookmarkEnd w:id="18"/>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1009"/>
              <w:spacing w:before="87" w:line="186" w:lineRule="auto"/>
              <w:rPr>
                <w:sz w:val="13"/>
                <w:szCs w:val="13"/>
              </w:rPr>
            </w:pPr>
            <w:r>
              <w:rPr>
                <w:sz w:val="13"/>
                <w:szCs w:val="13"/>
                <w:color w:val="212529"/>
                <w:spacing w:val="3"/>
              </w:rPr>
              <w:t>1870.</w:t>
            </w:r>
            <w:r>
              <w:rPr>
                <w:sz w:val="13"/>
                <w:szCs w:val="13"/>
                <w:color w:val="212529"/>
                <w:spacing w:val="17"/>
              </w:rPr>
              <w:t xml:space="preserve"> </w:t>
            </w:r>
            <w:r>
              <w:rPr>
                <w:sz w:val="13"/>
                <w:szCs w:val="13"/>
                <w:color w:val="212529"/>
                <w:spacing w:val="3"/>
              </w:rPr>
              <w:t>58</w:t>
            </w:r>
          </w:p>
        </w:tc>
        <w:tc>
          <w:tcPr>
            <w:tcW w:w="1382" w:type="dxa"/>
            <w:vAlign w:val="top"/>
          </w:tcPr>
          <w:p>
            <w:pPr>
              <w:pStyle w:val="TableText"/>
              <w:ind w:left="873"/>
              <w:spacing w:before="87" w:line="173" w:lineRule="auto"/>
              <w:rPr>
                <w:sz w:val="14"/>
                <w:szCs w:val="14"/>
              </w:rPr>
            </w:pPr>
            <w:r>
              <w:rPr>
                <w:sz w:val="14"/>
                <w:szCs w:val="14"/>
                <w:color w:val="212529"/>
              </w:rPr>
              <w:t>831.</w:t>
            </w:r>
            <w:r>
              <w:rPr>
                <w:sz w:val="14"/>
                <w:szCs w:val="14"/>
                <w:color w:val="212529"/>
                <w:spacing w:val="7"/>
              </w:rPr>
              <w:t xml:space="preserve"> </w:t>
            </w:r>
            <w:r>
              <w:rPr>
                <w:sz w:val="14"/>
                <w:szCs w:val="14"/>
                <w:color w:val="212529"/>
              </w:rPr>
              <w:t>18</w:t>
            </w:r>
          </w:p>
        </w:tc>
        <w:tc>
          <w:tcPr>
            <w:tcW w:w="1507" w:type="dxa"/>
            <w:vAlign w:val="top"/>
          </w:tcPr>
          <w:p>
            <w:pPr>
              <w:pStyle w:val="TableText"/>
              <w:ind w:left="925"/>
              <w:spacing w:before="87" w:line="186" w:lineRule="auto"/>
              <w:rPr>
                <w:sz w:val="13"/>
                <w:szCs w:val="13"/>
              </w:rPr>
            </w:pPr>
            <w:r>
              <w:rPr>
                <w:sz w:val="13"/>
                <w:szCs w:val="13"/>
                <w:color w:val="212529"/>
                <w:spacing w:val="3"/>
              </w:rPr>
              <w:t>1039.</w:t>
            </w:r>
            <w:r>
              <w:rPr>
                <w:sz w:val="13"/>
                <w:szCs w:val="13"/>
                <w:color w:val="212529"/>
                <w:spacing w:val="17"/>
                <w:w w:val="101"/>
              </w:rPr>
              <w:t xml:space="preserve"> </w:t>
            </w:r>
            <w:r>
              <w:rPr>
                <w:sz w:val="13"/>
                <w:szCs w:val="13"/>
                <w:color w:val="212529"/>
                <w:spacing w:val="3"/>
              </w:rPr>
              <w:t>39</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045" w:type="dxa"/>
            <w:vAlign w:val="top"/>
          </w:tcPr>
          <w:p>
            <w:pPr>
              <w:ind w:left="6"/>
              <w:spacing w:before="6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634.58</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632.57</w:t>
            </w:r>
          </w:p>
        </w:tc>
        <w:tc>
          <w:tcPr>
            <w:tcW w:w="1507"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20132</w:t>
            </w:r>
          </w:p>
        </w:tc>
        <w:tc>
          <w:tcPr>
            <w:tcW w:w="3045" w:type="dxa"/>
            <w:vAlign w:val="top"/>
          </w:tcPr>
          <w:p>
            <w:pPr>
              <w:ind w:left="7"/>
              <w:spacing w:before="69" w:line="229" w:lineRule="auto"/>
              <w:rPr>
                <w:rFonts w:ascii="SimSun" w:hAnsi="SimSun" w:eastAsia="SimSun" w:cs="SimSun"/>
                <w:sz w:val="15"/>
                <w:szCs w:val="15"/>
              </w:rPr>
            </w:pPr>
            <w:r>
              <w:rPr>
                <w:rFonts w:ascii="SimSun" w:hAnsi="SimSun" w:eastAsia="SimSun" w:cs="SimSun"/>
                <w:sz w:val="15"/>
                <w:szCs w:val="15"/>
                <w:color w:val="212529"/>
                <w:spacing w:val="9"/>
              </w:rPr>
              <w:t>组织事务</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507"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2013299</w:t>
            </w:r>
          </w:p>
        </w:tc>
        <w:tc>
          <w:tcPr>
            <w:tcW w:w="3045" w:type="dxa"/>
            <w:vAlign w:val="top"/>
          </w:tcPr>
          <w:p>
            <w:pPr>
              <w:ind w:left="4"/>
              <w:spacing w:before="70" w:line="229" w:lineRule="auto"/>
              <w:rPr>
                <w:rFonts w:ascii="SimSun" w:hAnsi="SimSun" w:eastAsia="SimSun" w:cs="SimSun"/>
                <w:sz w:val="15"/>
                <w:szCs w:val="15"/>
              </w:rPr>
            </w:pPr>
            <w:r>
              <w:rPr>
                <w:rFonts w:ascii="SimSun" w:hAnsi="SimSun" w:eastAsia="SimSun" w:cs="SimSun"/>
                <w:sz w:val="15"/>
                <w:szCs w:val="15"/>
                <w:color w:val="212529"/>
                <w:spacing w:val="11"/>
              </w:rPr>
              <w:t>其他组织事务支出</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507" w:type="dxa"/>
            <w:vAlign w:val="top"/>
          </w:tcPr>
          <w:p>
            <w:pPr>
              <w:ind w:right="24"/>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20133</w:t>
            </w:r>
          </w:p>
        </w:tc>
        <w:tc>
          <w:tcPr>
            <w:tcW w:w="3045" w:type="dxa"/>
            <w:vAlign w:val="top"/>
          </w:tcPr>
          <w:p>
            <w:pPr>
              <w:ind w:left="5"/>
              <w:spacing w:before="71" w:line="228" w:lineRule="auto"/>
              <w:rPr>
                <w:rFonts w:ascii="SimSun" w:hAnsi="SimSun" w:eastAsia="SimSun" w:cs="SimSun"/>
                <w:sz w:val="15"/>
                <w:szCs w:val="15"/>
              </w:rPr>
            </w:pPr>
            <w:r>
              <w:rPr>
                <w:rFonts w:ascii="SimSun" w:hAnsi="SimSun" w:eastAsia="SimSun" w:cs="SimSun"/>
                <w:sz w:val="15"/>
                <w:szCs w:val="15"/>
                <w:color w:val="212529"/>
                <w:spacing w:val="9"/>
              </w:rPr>
              <w:t>宣传事务</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632.57</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632.57</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2013301</w:t>
            </w:r>
          </w:p>
        </w:tc>
        <w:tc>
          <w:tcPr>
            <w:tcW w:w="3045" w:type="dxa"/>
            <w:vAlign w:val="top"/>
          </w:tcPr>
          <w:p>
            <w:pPr>
              <w:ind w:left="4"/>
              <w:spacing w:before="71"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18.08</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18.08</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2013350</w:t>
            </w:r>
          </w:p>
        </w:tc>
        <w:tc>
          <w:tcPr>
            <w:tcW w:w="3045" w:type="dxa"/>
            <w:vAlign w:val="top"/>
          </w:tcPr>
          <w:p>
            <w:pPr>
              <w:ind w:left="6"/>
              <w:spacing w:before="72"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614.49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614.49</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2"/>
                <w:position w:val="1"/>
              </w:rPr>
              <w:t>207</w:t>
            </w:r>
          </w:p>
        </w:tc>
        <w:tc>
          <w:tcPr>
            <w:tcW w:w="3045" w:type="dxa"/>
            <w:vAlign w:val="top"/>
          </w:tcPr>
          <w:p>
            <w:pPr>
              <w:ind w:left="6"/>
              <w:spacing w:before="73" w:line="228" w:lineRule="auto"/>
              <w:rPr>
                <w:rFonts w:ascii="SimSun" w:hAnsi="SimSun" w:eastAsia="SimSun" w:cs="SimSun"/>
                <w:sz w:val="15"/>
                <w:szCs w:val="15"/>
              </w:rPr>
            </w:pPr>
            <w:r>
              <w:rPr>
                <w:rFonts w:ascii="SimSun" w:hAnsi="SimSun" w:eastAsia="SimSun" w:cs="SimSun"/>
                <w:sz w:val="15"/>
                <w:szCs w:val="15"/>
                <w:color w:val="212529"/>
                <w:spacing w:val="11"/>
              </w:rPr>
              <w:t>文化旅游体育与传媒支出</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1037.39</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1037.39</w:t>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20708</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9"/>
              </w:rPr>
              <w:t>广播电视</w:t>
            </w:r>
          </w:p>
        </w:tc>
        <w:tc>
          <w:tcPr>
            <w:tcW w:w="1588" w:type="dxa"/>
            <w:vAlign w:val="top"/>
          </w:tcPr>
          <w:p>
            <w:pPr>
              <w:ind w:right="20"/>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c>
          <w:tcPr>
            <w:tcW w:w="1382" w:type="dxa"/>
            <w:vAlign w:val="top"/>
          </w:tcPr>
          <w:p>
            <w:pPr>
              <w:pStyle w:val="TableText"/>
              <w:rPr/>
            </w:pPr>
            <w:r/>
          </w:p>
        </w:tc>
        <w:tc>
          <w:tcPr>
            <w:tcW w:w="1507" w:type="dxa"/>
            <w:vAlign w:val="top"/>
          </w:tcPr>
          <w:p>
            <w:pPr>
              <w:ind w:right="24"/>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2070899</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1"/>
              </w:rPr>
              <w:t>其他广播电视支出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607.39</w:t>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20799</w:t>
            </w:r>
          </w:p>
        </w:tc>
        <w:tc>
          <w:tcPr>
            <w:tcW w:w="3045" w:type="dxa"/>
            <w:vAlign w:val="top"/>
          </w:tcPr>
          <w:p>
            <w:pPr>
              <w:ind w:left="4"/>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r>
      <w:tr>
        <w:trPr>
          <w:trHeight w:val="293"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2079999</w:t>
            </w:r>
          </w:p>
        </w:tc>
        <w:tc>
          <w:tcPr>
            <w:tcW w:w="3045" w:type="dxa"/>
            <w:vAlign w:val="top"/>
          </w:tcPr>
          <w:p>
            <w:pPr>
              <w:ind w:left="4"/>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其他文化旅游体育与传媒支出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430.00</w:t>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106.92</w:t>
            </w:r>
          </w:p>
        </w:tc>
        <w:tc>
          <w:tcPr>
            <w:tcW w:w="1507" w:type="dxa"/>
            <w:vAlign w:val="top"/>
          </w:tcPr>
          <w:p>
            <w:pPr>
              <w:pStyle w:val="TableText"/>
              <w:rPr/>
            </w:pPr>
            <w:r/>
          </w:p>
        </w:tc>
      </w:tr>
      <w:tr>
        <w:trPr>
          <w:trHeight w:val="292"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2080502</w:t>
            </w:r>
          </w:p>
        </w:tc>
        <w:tc>
          <w:tcPr>
            <w:tcW w:w="3045" w:type="dxa"/>
            <w:vAlign w:val="top"/>
          </w:tcPr>
          <w:p>
            <w:pPr>
              <w:ind w:left="6"/>
              <w:spacing w:before="72" w:line="229" w:lineRule="auto"/>
              <w:rPr>
                <w:rFonts w:ascii="SimSun" w:hAnsi="SimSun" w:eastAsia="SimSun" w:cs="SimSun"/>
                <w:sz w:val="15"/>
                <w:szCs w:val="15"/>
              </w:rPr>
            </w:pPr>
            <w:r>
              <w:rPr>
                <w:rFonts w:ascii="SimSun" w:hAnsi="SimSun" w:eastAsia="SimSun" w:cs="SimSun"/>
                <w:sz w:val="15"/>
                <w:szCs w:val="15"/>
                <w:color w:val="212529"/>
                <w:spacing w:val="10"/>
              </w:rPr>
              <w:t>事业单位离退休</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72.14</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72.14</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045" w:type="dxa"/>
            <w:vAlign w:val="top"/>
          </w:tcPr>
          <w:p>
            <w:pPr>
              <w:ind w:left="4"/>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2"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507" w:type="dxa"/>
            <w:vAlign w:val="top"/>
          </w:tcPr>
          <w:p>
            <w:pPr>
              <w:pStyle w:val="TableText"/>
              <w:rPr/>
            </w:pPr>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30.67</w:t>
            </w:r>
          </w:p>
        </w:tc>
        <w:tc>
          <w:tcPr>
            <w:tcW w:w="1507" w:type="dxa"/>
            <w:vAlign w:val="top"/>
          </w:tcPr>
          <w:p>
            <w:pPr>
              <w:pStyle w:val="TableText"/>
              <w:rPr/>
            </w:pPr>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45" w:type="dxa"/>
            <w:vAlign w:val="top"/>
          </w:tcPr>
          <w:p>
            <w:pPr>
              <w:ind w:left="6"/>
              <w:spacing w:before="7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382"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507" w:type="dxa"/>
            <w:vAlign w:val="top"/>
          </w:tcPr>
          <w:p>
            <w:pPr>
              <w:pStyle w:val="TableText"/>
              <w:rPr/>
            </w:pPr>
            <w:r/>
          </w:p>
        </w:tc>
      </w:tr>
      <w:tr>
        <w:trPr>
          <w:trHeight w:val="292"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507" w:type="dxa"/>
            <w:vAlign w:val="top"/>
          </w:tcPr>
          <w:p>
            <w:pPr>
              <w:pStyle w:val="TableText"/>
              <w:rPr/>
            </w:pPr>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2101199</w:t>
            </w:r>
          </w:p>
        </w:tc>
        <w:tc>
          <w:tcPr>
            <w:tcW w:w="3045" w:type="dxa"/>
            <w:vAlign w:val="top"/>
          </w:tcPr>
          <w:p>
            <w:pPr>
              <w:ind w:left="4"/>
              <w:spacing w:before="74" w:line="230" w:lineRule="auto"/>
              <w:rPr>
                <w:rFonts w:ascii="SimSun" w:hAnsi="SimSun" w:eastAsia="SimSun" w:cs="SimSun"/>
                <w:sz w:val="15"/>
                <w:szCs w:val="15"/>
              </w:rPr>
            </w:pPr>
            <w:r>
              <w:rPr>
                <w:rFonts w:ascii="SimSun" w:hAnsi="SimSun" w:eastAsia="SimSun" w:cs="SimSun"/>
                <w:sz w:val="15"/>
                <w:szCs w:val="15"/>
                <w:color w:val="212529"/>
                <w:spacing w:val="11"/>
              </w:rPr>
              <w:t>其他行政事业单位医疗支出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1.89</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1.89</w:t>
            </w:r>
          </w:p>
        </w:tc>
        <w:tc>
          <w:tcPr>
            <w:tcW w:w="1507" w:type="dxa"/>
            <w:vAlign w:val="top"/>
          </w:tcPr>
          <w:p>
            <w:pPr>
              <w:pStyle w:val="TableText"/>
              <w:rPr/>
            </w:pPr>
            <w:r/>
          </w:p>
        </w:tc>
      </w:tr>
      <w:tr>
        <w:trPr>
          <w:trHeight w:val="293"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507" w:type="dxa"/>
            <w:vAlign w:val="top"/>
          </w:tcPr>
          <w:p>
            <w:pPr>
              <w:pStyle w:val="TableText"/>
              <w:rPr/>
            </w:pPr>
            <w:r/>
          </w:p>
        </w:tc>
      </w:tr>
      <w:tr>
        <w:trPr>
          <w:trHeight w:val="292"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507" w:type="dxa"/>
            <w:vAlign w:val="top"/>
          </w:tcPr>
          <w:p>
            <w:pPr>
              <w:pStyle w:val="TableText"/>
              <w:rPr/>
            </w:pPr>
            <w:r/>
          </w:p>
        </w:tc>
      </w:tr>
      <w:tr>
        <w:trPr>
          <w:trHeight w:val="298"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507" w:type="dxa"/>
            <w:vAlign w:val="top"/>
          </w:tcPr>
          <w:p>
            <w:pPr>
              <w:pStyle w:val="TableText"/>
              <w:rPr/>
            </w:pPr>
            <w:r/>
          </w:p>
        </w:tc>
      </w:tr>
    </w:tbl>
    <w:p>
      <w:pPr>
        <w:pStyle w:val="BodyText"/>
        <w:rPr/>
      </w:pPr>
      <w:r/>
    </w:p>
    <w:p>
      <w:pPr>
        <w:sectPr>
          <w:headerReference w:type="default" r:id="rId20"/>
          <w:footerReference w:type="default" r:id="rId21"/>
          <w:pgSz w:w="11900" w:h="16840"/>
          <w:pgMar w:top="642" w:right="0" w:bottom="340" w:left="0" w:header="326" w:footer="111"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9"/>
            <w:bookmarkEnd w:id="19"/>
            <w:bookmarkStart w:name="bookmark11" w:id="20"/>
            <w:bookmarkEnd w:id="20"/>
            <w:bookmarkStart w:name="bookmark12" w:id="21"/>
            <w:bookmarkEnd w:id="21"/>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0"/>
              <w:spacing w:before="87" w:line="186" w:lineRule="auto"/>
              <w:rPr>
                <w:sz w:val="13"/>
                <w:szCs w:val="13"/>
              </w:rPr>
            </w:pPr>
            <w:r>
              <w:rPr>
                <w:sz w:val="13"/>
                <w:szCs w:val="13"/>
                <w:color w:val="212529"/>
                <w:spacing w:val="4"/>
              </w:rPr>
              <w:t>831.</w:t>
            </w:r>
            <w:r>
              <w:rPr>
                <w:sz w:val="13"/>
                <w:szCs w:val="13"/>
                <w:color w:val="212529"/>
                <w:spacing w:val="16"/>
                <w:w w:val="101"/>
              </w:rPr>
              <w:t xml:space="preserve"> </w:t>
            </w:r>
            <w:r>
              <w:rPr>
                <w:sz w:val="13"/>
                <w:szCs w:val="13"/>
                <w:color w:val="212529"/>
                <w:spacing w:val="4"/>
              </w:rPr>
              <w:t>18</w:t>
            </w:r>
          </w:p>
        </w:tc>
        <w:tc>
          <w:tcPr>
            <w:tcW w:w="1188" w:type="dxa"/>
            <w:vAlign w:val="top"/>
          </w:tcPr>
          <w:p>
            <w:pPr>
              <w:pStyle w:val="TableText"/>
              <w:ind w:left="686"/>
              <w:spacing w:before="87" w:line="172" w:lineRule="auto"/>
              <w:rPr>
                <w:sz w:val="14"/>
                <w:szCs w:val="14"/>
              </w:rPr>
            </w:pPr>
            <w:r>
              <w:rPr>
                <w:sz w:val="14"/>
                <w:szCs w:val="14"/>
                <w:color w:val="212529"/>
              </w:rPr>
              <w:t>770.</w:t>
            </w:r>
            <w:r>
              <w:rPr>
                <w:sz w:val="14"/>
                <w:szCs w:val="14"/>
                <w:color w:val="212529"/>
                <w:spacing w:val="6"/>
              </w:rPr>
              <w:t xml:space="preserve"> </w:t>
            </w:r>
            <w:r>
              <w:rPr>
                <w:sz w:val="14"/>
                <w:szCs w:val="14"/>
                <w:color w:val="212529"/>
              </w:rPr>
              <w:t>56</w:t>
            </w:r>
          </w:p>
        </w:tc>
        <w:tc>
          <w:tcPr>
            <w:tcW w:w="1118" w:type="dxa"/>
            <w:vAlign w:val="top"/>
          </w:tcPr>
          <w:p>
            <w:pPr>
              <w:pStyle w:val="TableText"/>
              <w:ind w:left="689"/>
              <w:spacing w:before="87" w:line="186" w:lineRule="auto"/>
              <w:rPr>
                <w:sz w:val="13"/>
                <w:szCs w:val="13"/>
              </w:rPr>
            </w:pPr>
            <w:r>
              <w:rPr>
                <w:sz w:val="13"/>
                <w:szCs w:val="13"/>
                <w:color w:val="212529"/>
                <w:spacing w:val="4"/>
              </w:rPr>
              <w:t>60.</w:t>
            </w:r>
            <w:r>
              <w:rPr>
                <w:sz w:val="13"/>
                <w:szCs w:val="13"/>
                <w:color w:val="212529"/>
                <w:spacing w:val="10"/>
                <w:w w:val="102"/>
              </w:rPr>
              <w:t xml:space="preserve"> </w:t>
            </w:r>
            <w:r>
              <w:rPr>
                <w:sz w:val="13"/>
                <w:szCs w:val="13"/>
                <w:color w:val="212529"/>
                <w:spacing w:val="4"/>
              </w:rPr>
              <w:t>62</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738.94</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738.94</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9.10</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9.10</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261.50</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261.50</w:t>
            </w:r>
          </w:p>
        </w:tc>
        <w:tc>
          <w:tcPr>
            <w:tcW w:w="1118" w:type="dxa"/>
            <w:vAlign w:val="top"/>
          </w:tcPr>
          <w:p>
            <w:pPr>
              <w:pStyle w:val="TableText"/>
              <w:rPr/>
            </w:pPr>
            <w:r/>
          </w:p>
        </w:tc>
      </w:tr>
      <w:tr>
        <w:trPr>
          <w:trHeight w:val="293" w:hRule="atLeast"/>
        </w:trPr>
        <w:tc>
          <w:tcPr>
            <w:tcW w:w="3310" w:type="dxa"/>
            <w:vAlign w:val="top"/>
          </w:tcPr>
          <w:p>
            <w:pPr>
              <w:ind w:left="330"/>
              <w:spacing w:before="71"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5.64</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5.64</w:t>
            </w:r>
          </w:p>
        </w:tc>
        <w:tc>
          <w:tcPr>
            <w:tcW w:w="1118" w:type="dxa"/>
            <w:vAlign w:val="top"/>
          </w:tcPr>
          <w:p>
            <w:pPr>
              <w:pStyle w:val="TableText"/>
              <w:rPr/>
            </w:pPr>
            <w:r/>
          </w:p>
        </w:tc>
      </w:tr>
      <w:tr>
        <w:trPr>
          <w:trHeight w:val="293"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43.38</w:t>
            </w:r>
          </w:p>
        </w:tc>
        <w:tc>
          <w:tcPr>
            <w:tcW w:w="1118" w:type="dxa"/>
            <w:vAlign w:val="top"/>
          </w:tcPr>
          <w:p>
            <w:pPr>
              <w:pStyle w:val="TableText"/>
              <w:rPr/>
            </w:pPr>
            <w:r/>
          </w:p>
        </w:tc>
      </w:tr>
      <w:tr>
        <w:trPr>
          <w:trHeight w:val="292" w:hRule="atLeast"/>
        </w:trPr>
        <w:tc>
          <w:tcPr>
            <w:tcW w:w="3310"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1.53</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1.53</w:t>
            </w:r>
          </w:p>
        </w:tc>
        <w:tc>
          <w:tcPr>
            <w:tcW w:w="1118" w:type="dxa"/>
            <w:vAlign w:val="top"/>
          </w:tcPr>
          <w:p>
            <w:pPr>
              <w:pStyle w:val="TableText"/>
              <w:rPr/>
            </w:pPr>
            <w:r/>
          </w:p>
        </w:tc>
      </w:tr>
      <w:tr>
        <w:trPr>
          <w:trHeight w:val="293"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164.98</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164.98</w:t>
            </w:r>
          </w:p>
        </w:tc>
        <w:tc>
          <w:tcPr>
            <w:tcW w:w="1118" w:type="dxa"/>
            <w:vAlign w:val="top"/>
          </w:tcPr>
          <w:p>
            <w:pPr>
              <w:pStyle w:val="TableText"/>
              <w:rPr/>
            </w:pPr>
            <w:r/>
          </w:p>
        </w:tc>
      </w:tr>
      <w:tr>
        <w:trPr>
          <w:trHeight w:val="293" w:hRule="atLeast"/>
        </w:trPr>
        <w:tc>
          <w:tcPr>
            <w:tcW w:w="3310" w:type="dxa"/>
            <w:vAlign w:val="top"/>
          </w:tcPr>
          <w:p>
            <w:pPr>
              <w:ind w:left="330"/>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1"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188" w:type="dxa"/>
            <w:vAlign w:val="top"/>
          </w:tcPr>
          <w:p>
            <w:pPr>
              <w:ind w:right="16"/>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2.41</w:t>
            </w:r>
          </w:p>
        </w:tc>
        <w:tc>
          <w:tcPr>
            <w:tcW w:w="1118" w:type="dxa"/>
            <w:vAlign w:val="top"/>
          </w:tcPr>
          <w:p>
            <w:pPr>
              <w:pStyle w:val="TableText"/>
              <w:rPr/>
            </w:pPr>
            <w:r/>
          </w:p>
        </w:tc>
      </w:tr>
      <w:tr>
        <w:trPr>
          <w:trHeight w:val="293" w:hRule="atLeast"/>
        </w:trPr>
        <w:tc>
          <w:tcPr>
            <w:tcW w:w="3310" w:type="dxa"/>
            <w:vAlign w:val="top"/>
          </w:tcPr>
          <w:p>
            <w:pPr>
              <w:ind w:left="330"/>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69.72</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69.72</w:t>
            </w:r>
          </w:p>
        </w:tc>
        <w:tc>
          <w:tcPr>
            <w:tcW w:w="1118" w:type="dxa"/>
            <w:vAlign w:val="top"/>
          </w:tcPr>
          <w:p>
            <w:pPr>
              <w:pStyle w:val="TableText"/>
              <w:rPr/>
            </w:pPr>
            <w:r/>
          </w:p>
        </w:tc>
      </w:tr>
      <w:tr>
        <w:trPr>
          <w:trHeight w:val="293"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10"/>
              </w:rPr>
              <w:t>职业年金缴费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5.24</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0.98</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28.33</w:t>
            </w:r>
          </w:p>
        </w:tc>
        <w:tc>
          <w:tcPr>
            <w:tcW w:w="1118" w:type="dxa"/>
            <w:vAlign w:val="top"/>
          </w:tcPr>
          <w:p>
            <w:pPr>
              <w:pStyle w:val="TableText"/>
              <w:rPr/>
            </w:pPr>
            <w:r/>
          </w:p>
        </w:tc>
      </w:tr>
      <w:tr>
        <w:trPr>
          <w:trHeight w:val="293" w:hRule="atLeast"/>
        </w:trPr>
        <w:tc>
          <w:tcPr>
            <w:tcW w:w="3310" w:type="dxa"/>
            <w:vAlign w:val="top"/>
          </w:tcPr>
          <w:p>
            <w:pPr>
              <w:ind w:left="336"/>
              <w:spacing w:before="70"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0.45</w:t>
            </w:r>
          </w:p>
        </w:tc>
        <w:tc>
          <w:tcPr>
            <w:tcW w:w="1118" w:type="dxa"/>
            <w:vAlign w:val="top"/>
          </w:tcPr>
          <w:p>
            <w:pPr>
              <w:pStyle w:val="TableText"/>
              <w:rPr/>
            </w:pPr>
            <w:r/>
          </w:p>
        </w:tc>
      </w:tr>
      <w:tr>
        <w:trPr>
          <w:trHeight w:val="292"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0.05</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0.05</w:t>
            </w:r>
          </w:p>
        </w:tc>
        <w:tc>
          <w:tcPr>
            <w:tcW w:w="1118" w:type="dxa"/>
            <w:vAlign w:val="top"/>
          </w:tcPr>
          <w:p>
            <w:pPr>
              <w:pStyle w:val="TableText"/>
              <w:rPr/>
            </w:pPr>
            <w:r/>
          </w:p>
        </w:tc>
      </w:tr>
      <w:tr>
        <w:trPr>
          <w:trHeight w:val="293" w:hRule="atLeast"/>
        </w:trPr>
        <w:tc>
          <w:tcPr>
            <w:tcW w:w="3310" w:type="dxa"/>
            <w:vAlign w:val="top"/>
          </w:tcPr>
          <w:p>
            <w:pPr>
              <w:ind w:left="330"/>
              <w:spacing w:before="71"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3.20</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3.20</w:t>
            </w:r>
          </w:p>
        </w:tc>
        <w:tc>
          <w:tcPr>
            <w:tcW w:w="1118" w:type="dxa"/>
            <w:vAlign w:val="top"/>
          </w:tcPr>
          <w:p>
            <w:pPr>
              <w:pStyle w:val="TableText"/>
              <w:rPr/>
            </w:pPr>
            <w:r/>
          </w:p>
        </w:tc>
      </w:tr>
      <w:tr>
        <w:trPr>
          <w:trHeight w:val="293" w:hRule="atLeast"/>
        </w:trPr>
        <w:tc>
          <w:tcPr>
            <w:tcW w:w="3310" w:type="dxa"/>
            <w:vAlign w:val="top"/>
          </w:tcPr>
          <w:p>
            <w:pPr>
              <w:ind w:left="331"/>
              <w:spacing w:before="70"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61.02</w:t>
            </w:r>
          </w:p>
        </w:tc>
        <w:tc>
          <w:tcPr>
            <w:tcW w:w="1118" w:type="dxa"/>
            <w:vAlign w:val="top"/>
          </w:tcPr>
          <w:p>
            <w:pPr>
              <w:pStyle w:val="TableText"/>
              <w:rPr/>
            </w:pPr>
            <w:r/>
          </w:p>
        </w:tc>
      </w:tr>
      <w:tr>
        <w:trPr>
          <w:trHeight w:val="292" w:hRule="atLeast"/>
        </w:trPr>
        <w:tc>
          <w:tcPr>
            <w:tcW w:w="3310" w:type="dxa"/>
            <w:vAlign w:val="top"/>
          </w:tcPr>
          <w:p>
            <w:pPr>
              <w:ind w:left="330"/>
              <w:spacing w:before="70"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81.39</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81.39</w:t>
            </w:r>
          </w:p>
        </w:tc>
        <w:tc>
          <w:tcPr>
            <w:tcW w:w="1118" w:type="dxa"/>
            <w:vAlign w:val="top"/>
          </w:tcPr>
          <w:p>
            <w:pPr>
              <w:pStyle w:val="TableText"/>
              <w:rPr/>
            </w:pPr>
            <w:r/>
          </w:p>
        </w:tc>
      </w:tr>
      <w:tr>
        <w:trPr>
          <w:trHeight w:val="292" w:hRule="atLeast"/>
        </w:trPr>
        <w:tc>
          <w:tcPr>
            <w:tcW w:w="3310" w:type="dxa"/>
            <w:vAlign w:val="top"/>
          </w:tcPr>
          <w:p>
            <w:pPr>
              <w:ind w:left="9"/>
              <w:spacing w:before="71"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60.62</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60.62</w:t>
            </w:r>
          </w:p>
        </w:tc>
      </w:tr>
      <w:tr>
        <w:trPr>
          <w:trHeight w:val="293" w:hRule="atLeast"/>
        </w:trPr>
        <w:tc>
          <w:tcPr>
            <w:tcW w:w="3310" w:type="dxa"/>
            <w:vAlign w:val="top"/>
          </w:tcPr>
          <w:p>
            <w:pPr>
              <w:ind w:left="334"/>
              <w:spacing w:before="72"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8.99</w:t>
            </w:r>
          </w:p>
        </w:tc>
        <w:tc>
          <w:tcPr>
            <w:tcW w:w="1188" w:type="dxa"/>
            <w:vAlign w:val="top"/>
          </w:tcPr>
          <w:p>
            <w:pPr>
              <w:pStyle w:val="TableText"/>
              <w:rPr/>
            </w:pPr>
            <w:r/>
          </w:p>
        </w:tc>
        <w:tc>
          <w:tcPr>
            <w:tcW w:w="1118" w:type="dxa"/>
            <w:vAlign w:val="top"/>
          </w:tcPr>
          <w:p>
            <w:pPr>
              <w:ind w:right="22"/>
              <w:spacing w:before="7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8.99</w:t>
            </w:r>
          </w:p>
        </w:tc>
      </w:tr>
      <w:tr>
        <w:trPr>
          <w:trHeight w:val="292" w:hRule="atLeast"/>
        </w:trPr>
        <w:tc>
          <w:tcPr>
            <w:tcW w:w="3310" w:type="dxa"/>
            <w:vAlign w:val="top"/>
          </w:tcPr>
          <w:p>
            <w:pPr>
              <w:ind w:left="344"/>
              <w:spacing w:before="71"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1"/>
              <w:spacing w:before="72"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9.59</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9.59</w:t>
            </w:r>
          </w:p>
        </w:tc>
      </w:tr>
      <w:tr>
        <w:trPr>
          <w:trHeight w:val="293" w:hRule="atLeast"/>
        </w:trPr>
        <w:tc>
          <w:tcPr>
            <w:tcW w:w="3310" w:type="dxa"/>
            <w:vAlign w:val="top"/>
          </w:tcPr>
          <w:p>
            <w:pPr>
              <w:ind w:left="331"/>
              <w:spacing w:before="73"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7.25</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7.25</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8.72</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8.72</w:t>
            </w:r>
          </w:p>
        </w:tc>
      </w:tr>
      <w:tr>
        <w:trPr>
          <w:trHeight w:val="293"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0.53</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0.53</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8"/>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15.25</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15.25</w:t>
            </w:r>
          </w:p>
        </w:tc>
      </w:tr>
      <w:tr>
        <w:trPr>
          <w:trHeight w:val="292" w:hRule="atLeast"/>
        </w:trPr>
        <w:tc>
          <w:tcPr>
            <w:tcW w:w="3310"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r>
      <w:tr>
        <w:trPr>
          <w:trHeight w:val="293"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3310"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31.62</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31.62</w:t>
            </w:r>
          </w:p>
        </w:tc>
        <w:tc>
          <w:tcPr>
            <w:tcW w:w="1118" w:type="dxa"/>
            <w:vAlign w:val="top"/>
          </w:tcPr>
          <w:p>
            <w:pPr>
              <w:pStyle w:val="TableText"/>
              <w:rPr/>
            </w:pPr>
            <w:r/>
          </w:p>
        </w:tc>
      </w:tr>
      <w:tr>
        <w:trPr>
          <w:trHeight w:val="293"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29.54</w:t>
            </w:r>
          </w:p>
        </w:tc>
        <w:tc>
          <w:tcPr>
            <w:tcW w:w="1118" w:type="dxa"/>
            <w:vAlign w:val="top"/>
          </w:tcPr>
          <w:p>
            <w:pPr>
              <w:pStyle w:val="TableText"/>
              <w:rPr/>
            </w:pPr>
            <w:r/>
          </w:p>
        </w:tc>
      </w:tr>
      <w:tr>
        <w:trPr>
          <w:trHeight w:val="298"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2278" w:type="dxa"/>
            <w:vAlign w:val="top"/>
          </w:tcPr>
          <w:p>
            <w:pPr>
              <w:ind w:left="325"/>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其他对个人和家庭的补助</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2.09</w:t>
            </w:r>
          </w:p>
        </w:tc>
        <w:tc>
          <w:tcPr>
            <w:tcW w:w="1118" w:type="dxa"/>
            <w:vAlign w:val="top"/>
          </w:tcPr>
          <w:p>
            <w:pPr>
              <w:pStyle w:val="TableText"/>
              <w:rPr/>
            </w:pPr>
            <w:r/>
          </w:p>
        </w:tc>
      </w:tr>
    </w:tbl>
    <w:p>
      <w:pPr>
        <w:pStyle w:val="BodyText"/>
        <w:rPr/>
      </w:pPr>
      <w:r/>
    </w:p>
    <w:p>
      <w:pPr>
        <w:sectPr>
          <w:footerReference w:type="default" r:id="rId22"/>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2"/>
            <w:bookmarkEnd w:id="22"/>
            <w:bookmarkStart w:name="bookmark13" w:id="23"/>
            <w:bookmarkEnd w:id="23"/>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18"/>
          <w:footerReference w:type="default" r:id="rId23"/>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4"/>
            <w:bookmarkEnd w:id="24"/>
            <w:bookmarkStart w:name="bookmark14" w:id="25"/>
            <w:bookmarkEnd w:id="25"/>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footerReference w:type="default" r:id="rId24"/>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6"/>
            <w:bookmarkEnd w:id="26"/>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75" w:right="93" w:firstLine="14"/>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headerReference w:type="default" r:id="rId9"/>
          <w:footerReference w:type="default" r:id="rId25"/>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48"/>
        <w:gridCol w:w="1285"/>
        <w:gridCol w:w="1512"/>
        <w:gridCol w:w="1620"/>
        <w:gridCol w:w="1593"/>
      </w:tblGrid>
      <w:tr>
        <w:trPr>
          <w:trHeight w:val="383" w:hRule="atLeast"/>
        </w:trPr>
        <w:tc>
          <w:tcPr>
            <w:tcW w:w="314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2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op w:val="single" w:color="FFFFFF" w:sz="4" w:space="0"/>
            </w:tcBorders>
          </w:tcPr>
          <w:p>
            <w:pPr>
              <w:ind w:left="790"/>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27"/>
            <w:bookmarkEnd w:id="27"/>
            <w:bookmarkStart w:name="bookmark16" w:id="28"/>
            <w:bookmarkEnd w:id="28"/>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148" w:type="dxa"/>
            <w:vAlign w:val="top"/>
            <w:tcBorders>
              <w:left w:val="single" w:color="FFFFFF" w:sz="2" w:space="0"/>
              <w:right w:val="single" w:color="FFFFFF" w:sz="2" w:space="0"/>
              <w:top w:val="single" w:color="FFFFFF" w:sz="4" w:space="0"/>
            </w:tcBorders>
          </w:tcPr>
          <w:p>
            <w:pPr>
              <w:ind w:left="9"/>
              <w:spacing w:before="125" w:line="233"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28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620" w:type="dxa"/>
            <w:vAlign w:val="top"/>
            <w:tcBorders>
              <w:left w:val="single" w:color="FFFFFF" w:sz="2" w:space="0"/>
              <w:right w:val="single" w:color="FFFFFF" w:sz="2" w:space="0"/>
              <w:top w:val="single" w:color="FFFFFF" w:sz="4" w:space="0"/>
            </w:tcBorders>
          </w:tcPr>
          <w:p>
            <w:pPr>
              <w:pStyle w:val="TableText"/>
              <w:rPr/>
            </w:pPr>
            <w:r/>
          </w:p>
        </w:tc>
        <w:tc>
          <w:tcPr>
            <w:tcW w:w="1593" w:type="dxa"/>
            <w:vAlign w:val="top"/>
            <w:tcBorders>
              <w:left w:val="single" w:color="FFFFFF" w:sz="2" w:space="0"/>
              <w:right w:val="single" w:color="FFFFFF" w:sz="2" w:space="0"/>
              <w:top w:val="single" w:color="FFFFFF" w:sz="4" w:space="0"/>
            </w:tcBorders>
          </w:tcPr>
          <w:p>
            <w:pPr>
              <w:ind w:left="985"/>
              <w:spacing w:before="125"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148" w:type="dxa"/>
            <w:vAlign w:val="top"/>
            <w:vMerge w:val="restart"/>
            <w:tcBorders>
              <w:bottom w:val="nil"/>
            </w:tcBorders>
          </w:tcPr>
          <w:p>
            <w:pPr>
              <w:ind w:left="1236"/>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10" w:type="dxa"/>
            <w:vAlign w:val="top"/>
            <w:gridSpan w:val="4"/>
          </w:tcPr>
          <w:p>
            <w:pPr>
              <w:ind w:left="259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148" w:type="dxa"/>
            <w:vAlign w:val="top"/>
            <w:vMerge w:val="continue"/>
            <w:tcBorders>
              <w:top w:val="nil"/>
            </w:tcBorders>
          </w:tcPr>
          <w:p>
            <w:pPr>
              <w:pStyle w:val="TableText"/>
              <w:rPr/>
            </w:pPr>
            <w:r/>
          </w:p>
        </w:tc>
        <w:tc>
          <w:tcPr>
            <w:tcW w:w="1285" w:type="dxa"/>
            <w:vAlign w:val="top"/>
          </w:tcPr>
          <w:p>
            <w:pPr>
              <w:ind w:left="46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8"/>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620" w:type="dxa"/>
            <w:vAlign w:val="top"/>
          </w:tcPr>
          <w:p>
            <w:pPr>
              <w:ind w:left="23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93" w:type="dxa"/>
            <w:vAlign w:val="top"/>
          </w:tcPr>
          <w:p>
            <w:pPr>
              <w:ind w:left="153"/>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148" w:type="dxa"/>
            <w:vAlign w:val="top"/>
          </w:tcPr>
          <w:p>
            <w:pPr>
              <w:ind w:left="1237"/>
              <w:spacing w:before="113"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285" w:type="dxa"/>
            <w:vAlign w:val="top"/>
          </w:tcPr>
          <w:p>
            <w:pPr>
              <w:pStyle w:val="TableText"/>
              <w:rPr/>
            </w:pPr>
            <w:r/>
          </w:p>
        </w:tc>
        <w:tc>
          <w:tcPr>
            <w:tcW w:w="1512" w:type="dxa"/>
            <w:vAlign w:val="top"/>
          </w:tcPr>
          <w:p>
            <w:pPr>
              <w:pStyle w:val="TableText"/>
              <w:rPr/>
            </w:pPr>
            <w:r/>
          </w:p>
        </w:tc>
        <w:tc>
          <w:tcPr>
            <w:tcW w:w="1620" w:type="dxa"/>
            <w:vAlign w:val="top"/>
          </w:tcPr>
          <w:p>
            <w:pPr>
              <w:pStyle w:val="TableText"/>
              <w:rPr/>
            </w:pPr>
            <w:r/>
          </w:p>
        </w:tc>
        <w:tc>
          <w:tcPr>
            <w:tcW w:w="1593" w:type="dxa"/>
            <w:vAlign w:val="top"/>
          </w:tcPr>
          <w:p>
            <w:pPr>
              <w:pStyle w:val="TableText"/>
              <w:rPr/>
            </w:pPr>
            <w:r/>
          </w:p>
        </w:tc>
      </w:tr>
      <w:tr>
        <w:trPr>
          <w:trHeight w:val="378" w:hRule="atLeast"/>
        </w:trPr>
        <w:tc>
          <w:tcPr>
            <w:tcW w:w="3148" w:type="dxa"/>
            <w:vAlign w:val="top"/>
          </w:tcPr>
          <w:p>
            <w:pPr>
              <w:pStyle w:val="TableText"/>
              <w:rPr/>
            </w:pPr>
            <w:r/>
          </w:p>
        </w:tc>
        <w:tc>
          <w:tcPr>
            <w:tcW w:w="1285" w:type="dxa"/>
            <w:vAlign w:val="top"/>
          </w:tcPr>
          <w:p>
            <w:pPr>
              <w:pStyle w:val="TableText"/>
              <w:rPr/>
            </w:pPr>
            <w:r/>
          </w:p>
        </w:tc>
        <w:tc>
          <w:tcPr>
            <w:tcW w:w="1512" w:type="dxa"/>
            <w:vAlign w:val="top"/>
          </w:tcPr>
          <w:p>
            <w:pPr>
              <w:pStyle w:val="TableText"/>
              <w:rPr/>
            </w:pPr>
            <w:r/>
          </w:p>
        </w:tc>
        <w:tc>
          <w:tcPr>
            <w:tcW w:w="1620" w:type="dxa"/>
            <w:vAlign w:val="top"/>
          </w:tcPr>
          <w:p>
            <w:pPr>
              <w:pStyle w:val="TableText"/>
              <w:rPr/>
            </w:pPr>
            <w:r/>
          </w:p>
        </w:tc>
        <w:tc>
          <w:tcPr>
            <w:tcW w:w="1593" w:type="dxa"/>
            <w:vAlign w:val="top"/>
          </w:tcPr>
          <w:p>
            <w:pPr>
              <w:pStyle w:val="TableText"/>
              <w:rPr/>
            </w:pPr>
            <w:r/>
          </w:p>
        </w:tc>
      </w:tr>
      <w:tr>
        <w:trPr>
          <w:trHeight w:val="383" w:hRule="atLeast"/>
        </w:trPr>
        <w:tc>
          <w:tcPr>
            <w:tcW w:w="3148" w:type="dxa"/>
            <w:vAlign w:val="top"/>
            <w:tcBorders>
              <w:left w:val="single" w:color="FFFFFF" w:sz="2" w:space="0"/>
              <w:right w:val="single" w:color="FFFFFF" w:sz="2" w:space="0"/>
              <w:bottom w:val="single" w:color="FFFFFF" w:sz="4" w:space="0"/>
            </w:tcBorders>
          </w:tcPr>
          <w:p>
            <w:pPr>
              <w:ind w:left="18"/>
              <w:spacing w:before="116" w:line="233" w:lineRule="auto"/>
              <w:rPr>
                <w:rFonts w:ascii="FangSong" w:hAnsi="FangSong" w:eastAsia="FangSong" w:cs="FangSong"/>
                <w:sz w:val="15"/>
                <w:szCs w:val="15"/>
              </w:rPr>
            </w:pPr>
            <w:r>
              <w:rPr>
                <w:rFonts w:ascii="FangSong" w:hAnsi="FangSong" w:eastAsia="FangSong" w:cs="FangSong"/>
                <w:sz w:val="15"/>
                <w:szCs w:val="15"/>
                <w:color w:val="212529"/>
                <w:spacing w:val="6"/>
              </w:rPr>
              <w:t>注：本表无数据</w:t>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512" w:type="dxa"/>
            <w:vAlign w:val="top"/>
            <w:tcBorders>
              <w:left w:val="single" w:color="FFFFFF" w:sz="2" w:space="0"/>
              <w:right w:val="single" w:color="FFFFFF" w:sz="2" w:space="0"/>
              <w:bottom w:val="single" w:color="FFFFFF" w:sz="4" w:space="0"/>
            </w:tcBorders>
          </w:tcPr>
          <w:p>
            <w:pPr>
              <w:pStyle w:val="TableText"/>
              <w:rPr/>
            </w:pPr>
            <w:r/>
          </w:p>
        </w:tc>
        <w:tc>
          <w:tcPr>
            <w:tcW w:w="1620" w:type="dxa"/>
            <w:vAlign w:val="top"/>
            <w:tcBorders>
              <w:left w:val="single" w:color="FFFFFF" w:sz="2" w:space="0"/>
              <w:right w:val="single" w:color="FFFFFF" w:sz="2" w:space="0"/>
              <w:bottom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18"/>
          <w:footerReference w:type="default" r:id="rId26"/>
          <w:pgSz w:w="11900" w:h="16840"/>
          <w:pgMar w:top="642" w:right="0" w:bottom="340" w:left="0" w:header="326" w:footer="110"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651"/>
        <w:gridCol w:w="1242"/>
        <w:gridCol w:w="1242"/>
        <w:gridCol w:w="832"/>
        <w:gridCol w:w="1253"/>
        <w:gridCol w:w="1080"/>
        <w:gridCol w:w="858"/>
      </w:tblGrid>
      <w:tr>
        <w:trPr>
          <w:trHeight w:val="384" w:hRule="atLeast"/>
        </w:trPr>
        <w:tc>
          <w:tcPr>
            <w:tcW w:w="26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3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38" w:type="dxa"/>
            <w:vAlign w:val="top"/>
            <w:gridSpan w:val="2"/>
            <w:tcBorders>
              <w:bottom w:val="single" w:color="FFFFFF" w:sz="4" w:space="0"/>
              <w:top w:val="single" w:color="FFFFFF" w:sz="4" w:space="0"/>
              <w:left w:val="single" w:color="FFFFFF" w:sz="2" w:space="0"/>
              <w:right w:val="single" w:color="FFFFFF" w:sz="2" w:space="0"/>
            </w:tcBorders>
          </w:tcPr>
          <w:p>
            <w:pPr>
              <w:ind w:left="1135"/>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29"/>
            <w:bookmarkEnd w:id="29"/>
            <w:bookmarkStart w:name="bookmark17" w:id="30"/>
            <w:bookmarkEnd w:id="30"/>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20"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938" w:type="dxa"/>
            <w:vAlign w:val="top"/>
            <w:gridSpan w:val="2"/>
            <w:tcBorders>
              <w:top w:val="single" w:color="FFFFFF" w:sz="4" w:space="0"/>
              <w:left w:val="single" w:color="FFFFFF" w:sz="2" w:space="0"/>
              <w:right w:val="single" w:color="FFFFFF" w:sz="2" w:space="0"/>
            </w:tcBorders>
          </w:tcPr>
          <w:p>
            <w:pPr>
              <w:ind w:left="1265"/>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651" w:type="dxa"/>
            <w:vAlign w:val="top"/>
            <w:vMerge w:val="restart"/>
            <w:tcBorders>
              <w:bottom w:val="nil"/>
            </w:tcBorders>
          </w:tcPr>
          <w:p>
            <w:pPr>
              <w:ind w:left="985"/>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42" w:type="dxa"/>
            <w:vAlign w:val="top"/>
            <w:vMerge w:val="restart"/>
            <w:tcBorders>
              <w:bottom w:val="nil"/>
            </w:tcBorders>
          </w:tcPr>
          <w:p>
            <w:pPr>
              <w:ind w:left="444"/>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327" w:type="dxa"/>
            <w:vAlign w:val="top"/>
            <w:gridSpan w:val="3"/>
          </w:tcPr>
          <w:p>
            <w:pPr>
              <w:ind w:left="1087"/>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80" w:type="dxa"/>
            <w:vAlign w:val="top"/>
            <w:vMerge w:val="restart"/>
            <w:tcBorders>
              <w:bottom w:val="nil"/>
            </w:tcBorders>
          </w:tcPr>
          <w:p>
            <w:pPr>
              <w:ind w:left="377" w:right="52" w:hanging="329"/>
              <w:spacing w:before="21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58" w:type="dxa"/>
            <w:vAlign w:val="top"/>
            <w:vMerge w:val="restart"/>
            <w:tcBorders>
              <w:bottom w:val="nil"/>
            </w:tcBorders>
          </w:tcPr>
          <w:p>
            <w:pPr>
              <w:ind w:left="95"/>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651" w:type="dxa"/>
            <w:vAlign w:val="top"/>
            <w:vMerge w:val="continue"/>
            <w:tcBorders>
              <w:top w:val="nil"/>
            </w:tcBorders>
          </w:tcPr>
          <w:p>
            <w:pPr>
              <w:pStyle w:val="TableText"/>
              <w:rPr/>
            </w:pPr>
            <w:r/>
          </w:p>
        </w:tc>
        <w:tc>
          <w:tcPr>
            <w:tcW w:w="1242" w:type="dxa"/>
            <w:vAlign w:val="top"/>
            <w:vMerge w:val="continue"/>
            <w:tcBorders>
              <w:top w:val="nil"/>
            </w:tcBorders>
          </w:tcPr>
          <w:p>
            <w:pPr>
              <w:pStyle w:val="TableText"/>
              <w:rPr/>
            </w:pPr>
            <w:r/>
          </w:p>
        </w:tc>
        <w:tc>
          <w:tcPr>
            <w:tcW w:w="1242" w:type="dxa"/>
            <w:vAlign w:val="top"/>
          </w:tcPr>
          <w:p>
            <w:pPr>
              <w:ind w:left="122"/>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32" w:type="dxa"/>
            <w:vAlign w:val="top"/>
          </w:tcPr>
          <w:p>
            <w:pPr>
              <w:ind w:left="161" w:right="96" w:hanging="79"/>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11"/>
              </w:rPr>
              <w:t>金预算</w:t>
            </w:r>
          </w:p>
        </w:tc>
        <w:tc>
          <w:tcPr>
            <w:tcW w:w="1253" w:type="dxa"/>
            <w:vAlign w:val="top"/>
          </w:tcPr>
          <w:p>
            <w:pPr>
              <w:ind w:left="532" w:right="62" w:hanging="466"/>
              <w:spacing w:before="20"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rPr>
              <w:t>国有资本经营预</w:t>
            </w:r>
            <w:r>
              <w:rPr>
                <w:rFonts w:ascii="Microsoft YaHei" w:hAnsi="Microsoft YaHei" w:eastAsia="Microsoft YaHei" w:cs="Microsoft YaHei"/>
                <w:sz w:val="15"/>
                <w:szCs w:val="15"/>
                <w:color w:val="212529"/>
                <w:spacing w:val="10"/>
              </w:rPr>
              <w:t>算</w:t>
            </w:r>
          </w:p>
        </w:tc>
        <w:tc>
          <w:tcPr>
            <w:tcW w:w="1080" w:type="dxa"/>
            <w:vAlign w:val="top"/>
            <w:vMerge w:val="continue"/>
            <w:tcBorders>
              <w:top w:val="nil"/>
            </w:tcBorders>
          </w:tcPr>
          <w:p>
            <w:pPr>
              <w:pStyle w:val="TableText"/>
              <w:rPr/>
            </w:pPr>
            <w:r/>
          </w:p>
        </w:tc>
        <w:tc>
          <w:tcPr>
            <w:tcW w:w="858" w:type="dxa"/>
            <w:vAlign w:val="top"/>
            <w:vMerge w:val="continue"/>
            <w:tcBorders>
              <w:top w:val="nil"/>
            </w:tcBorders>
          </w:tcPr>
          <w:p>
            <w:pPr>
              <w:pStyle w:val="TableText"/>
              <w:rPr/>
            </w:pPr>
            <w:r/>
          </w:p>
        </w:tc>
      </w:tr>
      <w:tr>
        <w:trPr>
          <w:trHeight w:val="379" w:hRule="atLeast"/>
        </w:trPr>
        <w:tc>
          <w:tcPr>
            <w:tcW w:w="2651" w:type="dxa"/>
            <w:vAlign w:val="top"/>
          </w:tcPr>
          <w:p>
            <w:pPr>
              <w:ind w:left="1283"/>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42" w:type="dxa"/>
            <w:vAlign w:val="top"/>
          </w:tcPr>
          <w:p>
            <w:pPr>
              <w:ind w:left="568"/>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42" w:type="dxa"/>
            <w:vAlign w:val="top"/>
          </w:tcPr>
          <w:p>
            <w:pPr>
              <w:ind w:left="574"/>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832" w:type="dxa"/>
            <w:vAlign w:val="top"/>
          </w:tcPr>
          <w:p>
            <w:pPr>
              <w:ind w:left="366"/>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53" w:type="dxa"/>
            <w:vAlign w:val="top"/>
          </w:tcPr>
          <w:p>
            <w:pPr>
              <w:ind w:left="581"/>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80" w:type="dxa"/>
            <w:vAlign w:val="top"/>
          </w:tcPr>
          <w:p>
            <w:pPr>
              <w:ind w:left="495"/>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58" w:type="dxa"/>
            <w:vAlign w:val="top"/>
          </w:tcPr>
          <w:p>
            <w:pPr>
              <w:ind w:left="386"/>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651" w:type="dxa"/>
            <w:vAlign w:val="top"/>
          </w:tcPr>
          <w:p>
            <w:pPr>
              <w:ind w:left="10"/>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兴县融媒体中心</w:t>
            </w:r>
          </w:p>
        </w:tc>
        <w:tc>
          <w:tcPr>
            <w:tcW w:w="1242"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1039.39</w:t>
            </w:r>
          </w:p>
        </w:tc>
        <w:tc>
          <w:tcPr>
            <w:tcW w:w="124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1039.39</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91"/>
              <w:spacing w:before="110" w:line="228" w:lineRule="auto"/>
              <w:rPr>
                <w:rFonts w:ascii="SimSun" w:hAnsi="SimSun" w:eastAsia="SimSun" w:cs="SimSun"/>
                <w:sz w:val="15"/>
                <w:szCs w:val="15"/>
              </w:rPr>
            </w:pPr>
            <w:r>
              <w:rPr>
                <w:rFonts w:ascii="SimSun" w:hAnsi="SimSun" w:eastAsia="SimSun" w:cs="SimSun"/>
                <w:sz w:val="15"/>
                <w:szCs w:val="15"/>
                <w:color w:val="212529"/>
                <w:spacing w:val="10"/>
              </w:rPr>
              <w:t>兴县融媒体中心</w:t>
            </w:r>
          </w:p>
        </w:tc>
        <w:tc>
          <w:tcPr>
            <w:tcW w:w="1242"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1039.39</w:t>
            </w:r>
          </w:p>
        </w:tc>
        <w:tc>
          <w:tcPr>
            <w:tcW w:w="124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1039.39</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0" w:line="229" w:lineRule="auto"/>
              <w:rPr>
                <w:rFonts w:ascii="SimSun" w:hAnsi="SimSun" w:eastAsia="SimSun" w:cs="SimSun"/>
                <w:sz w:val="15"/>
                <w:szCs w:val="15"/>
              </w:rPr>
            </w:pPr>
            <w:r>
              <w:rPr>
                <w:rFonts w:ascii="SimSun" w:hAnsi="SimSun" w:eastAsia="SimSun" w:cs="SimSun"/>
                <w:sz w:val="15"/>
                <w:szCs w:val="15"/>
                <w:color w:val="212529"/>
                <w:spacing w:val="11"/>
              </w:rPr>
              <w:t>有线电视免收视费用</w:t>
            </w:r>
          </w:p>
        </w:tc>
        <w:tc>
          <w:tcPr>
            <w:tcW w:w="1242"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89.24</w:t>
            </w:r>
          </w:p>
        </w:tc>
        <w:tc>
          <w:tcPr>
            <w:tcW w:w="124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89.24</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0" w:line="229" w:lineRule="auto"/>
              <w:rPr>
                <w:rFonts w:ascii="SimSun" w:hAnsi="SimSun" w:eastAsia="SimSun" w:cs="SimSun"/>
                <w:sz w:val="15"/>
                <w:szCs w:val="15"/>
              </w:rPr>
            </w:pPr>
            <w:r>
              <w:rPr>
                <w:rFonts w:ascii="SimSun" w:hAnsi="SimSun" w:eastAsia="SimSun" w:cs="SimSun"/>
                <w:sz w:val="15"/>
                <w:szCs w:val="15"/>
                <w:color w:val="212529"/>
                <w:spacing w:val="10"/>
              </w:rPr>
              <w:t>巩固衔接汇报片</w:t>
            </w:r>
          </w:p>
        </w:tc>
        <w:tc>
          <w:tcPr>
            <w:tcW w:w="1242" w:type="dxa"/>
            <w:vAlign w:val="top"/>
          </w:tcPr>
          <w:p>
            <w:pPr>
              <w:ind w:right="26"/>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124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71"/>
              <w:spacing w:before="111" w:line="229" w:lineRule="auto"/>
              <w:rPr>
                <w:rFonts w:ascii="SimSun" w:hAnsi="SimSun" w:eastAsia="SimSun" w:cs="SimSun"/>
                <w:sz w:val="15"/>
                <w:szCs w:val="15"/>
              </w:rPr>
            </w:pPr>
            <w:r>
              <w:rPr>
                <w:rFonts w:ascii="SimSun" w:hAnsi="SimSun" w:eastAsia="SimSun" w:cs="SimSun"/>
                <w:sz w:val="15"/>
                <w:szCs w:val="15"/>
                <w:color w:val="212529"/>
                <w:spacing w:val="11"/>
              </w:rPr>
              <w:t>综合频道播出系统升级改造</w:t>
            </w:r>
          </w:p>
        </w:tc>
        <w:tc>
          <w:tcPr>
            <w:tcW w:w="1242" w:type="dxa"/>
            <w:vAlign w:val="top"/>
          </w:tcPr>
          <w:p>
            <w:pPr>
              <w:ind w:right="26"/>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19.29</w:t>
            </w:r>
          </w:p>
        </w:tc>
        <w:tc>
          <w:tcPr>
            <w:tcW w:w="1242" w:type="dxa"/>
            <w:vAlign w:val="top"/>
          </w:tcPr>
          <w:p>
            <w:pPr>
              <w:ind w:right="21"/>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19.29</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1" w:line="228" w:lineRule="auto"/>
              <w:rPr>
                <w:rFonts w:ascii="SimSun" w:hAnsi="SimSun" w:eastAsia="SimSun" w:cs="SimSun"/>
                <w:sz w:val="15"/>
                <w:szCs w:val="15"/>
              </w:rPr>
            </w:pPr>
            <w:r>
              <w:rPr>
                <w:rFonts w:ascii="SimSun" w:hAnsi="SimSun" w:eastAsia="SimSun" w:cs="SimSun"/>
                <w:sz w:val="15"/>
                <w:szCs w:val="15"/>
                <w:color w:val="212529"/>
                <w:spacing w:val="10"/>
              </w:rPr>
              <w:t>媒体合作费</w:t>
            </w:r>
          </w:p>
        </w:tc>
        <w:tc>
          <w:tcPr>
            <w:tcW w:w="1242"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42"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8" w:hRule="atLeast"/>
        </w:trPr>
        <w:tc>
          <w:tcPr>
            <w:tcW w:w="2651" w:type="dxa"/>
            <w:vAlign w:val="top"/>
          </w:tcPr>
          <w:p>
            <w:pPr>
              <w:ind w:left="172"/>
              <w:spacing w:before="111" w:line="229" w:lineRule="auto"/>
              <w:rPr>
                <w:rFonts w:ascii="SimSun" w:hAnsi="SimSun" w:eastAsia="SimSun" w:cs="SimSun"/>
                <w:sz w:val="15"/>
                <w:szCs w:val="15"/>
              </w:rPr>
            </w:pPr>
            <w:r>
              <w:rPr>
                <w:rFonts w:ascii="SimSun" w:hAnsi="SimSun" w:eastAsia="SimSun" w:cs="SimSun"/>
                <w:sz w:val="15"/>
                <w:szCs w:val="15"/>
                <w:color w:val="212529"/>
                <w:spacing w:val="11"/>
              </w:rPr>
              <w:t>兴县人民医院终端设备费用</w:t>
            </w:r>
          </w:p>
        </w:tc>
        <w:tc>
          <w:tcPr>
            <w:tcW w:w="1242"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7.36</w:t>
            </w:r>
          </w:p>
        </w:tc>
        <w:tc>
          <w:tcPr>
            <w:tcW w:w="1242" w:type="dxa"/>
            <w:vAlign w:val="top"/>
          </w:tcPr>
          <w:p>
            <w:pPr>
              <w:ind w:right="21"/>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7.36</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70"/>
              <w:spacing w:before="112" w:line="228" w:lineRule="auto"/>
              <w:rPr>
                <w:rFonts w:ascii="SimSun" w:hAnsi="SimSun" w:eastAsia="SimSun" w:cs="SimSun"/>
                <w:sz w:val="15"/>
                <w:szCs w:val="15"/>
              </w:rPr>
            </w:pPr>
            <w:r>
              <w:rPr>
                <w:rFonts w:ascii="SimSun" w:hAnsi="SimSun" w:eastAsia="SimSun" w:cs="SimSun"/>
                <w:sz w:val="15"/>
                <w:szCs w:val="15"/>
                <w:color w:val="212529"/>
                <w:spacing w:val="11"/>
              </w:rPr>
              <w:t>拍摄中国杂粮之乡纪录片</w:t>
            </w:r>
          </w:p>
        </w:tc>
        <w:tc>
          <w:tcPr>
            <w:tcW w:w="1242"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57.00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57.00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3" w:line="228" w:lineRule="auto"/>
              <w:rPr>
                <w:rFonts w:ascii="SimSun" w:hAnsi="SimSun" w:eastAsia="SimSun" w:cs="SimSun"/>
                <w:sz w:val="15"/>
                <w:szCs w:val="15"/>
              </w:rPr>
            </w:pPr>
            <w:r>
              <w:rPr>
                <w:rFonts w:ascii="SimSun" w:hAnsi="SimSun" w:eastAsia="SimSun" w:cs="SimSun"/>
                <w:sz w:val="15"/>
                <w:szCs w:val="15"/>
                <w:color w:val="212529"/>
                <w:spacing w:val="10"/>
              </w:rPr>
              <w:t>媒体合作费</w:t>
            </w:r>
          </w:p>
        </w:tc>
        <w:tc>
          <w:tcPr>
            <w:tcW w:w="1242"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297.00</w:t>
            </w:r>
          </w:p>
        </w:tc>
        <w:tc>
          <w:tcPr>
            <w:tcW w:w="1242"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297.00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3" w:line="229" w:lineRule="auto"/>
              <w:rPr>
                <w:rFonts w:ascii="SimSun" w:hAnsi="SimSun" w:eastAsia="SimSun" w:cs="SimSun"/>
                <w:sz w:val="15"/>
                <w:szCs w:val="15"/>
              </w:rPr>
            </w:pPr>
            <w:r>
              <w:rPr>
                <w:rFonts w:ascii="SimSun" w:hAnsi="SimSun" w:eastAsia="SimSun" w:cs="SimSun"/>
                <w:sz w:val="15"/>
                <w:szCs w:val="15"/>
                <w:color w:val="212529"/>
                <w:spacing w:val="10"/>
              </w:rPr>
              <w:t>播音员工资及社保</w:t>
            </w:r>
          </w:p>
        </w:tc>
        <w:tc>
          <w:tcPr>
            <w:tcW w:w="1242"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4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8" w:hRule="atLeast"/>
        </w:trPr>
        <w:tc>
          <w:tcPr>
            <w:tcW w:w="2651" w:type="dxa"/>
            <w:vAlign w:val="top"/>
          </w:tcPr>
          <w:p>
            <w:pPr>
              <w:ind w:left="168"/>
              <w:spacing w:before="113" w:line="229" w:lineRule="auto"/>
              <w:rPr>
                <w:rFonts w:ascii="SimSun" w:hAnsi="SimSun" w:eastAsia="SimSun" w:cs="SimSun"/>
                <w:sz w:val="15"/>
                <w:szCs w:val="15"/>
              </w:rPr>
            </w:pPr>
            <w:r>
              <w:rPr>
                <w:rFonts w:ascii="SimSun" w:hAnsi="SimSun" w:eastAsia="SimSun" w:cs="SimSun"/>
                <w:sz w:val="15"/>
                <w:szCs w:val="15"/>
                <w:color w:val="212529"/>
                <w:spacing w:val="10"/>
              </w:rPr>
              <w:t>伤残补助金</w:t>
            </w:r>
          </w:p>
        </w:tc>
        <w:tc>
          <w:tcPr>
            <w:tcW w:w="1242"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6.50</w:t>
            </w:r>
          </w:p>
        </w:tc>
        <w:tc>
          <w:tcPr>
            <w:tcW w:w="124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6.50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4" w:line="229" w:lineRule="auto"/>
              <w:rPr>
                <w:rFonts w:ascii="SimSun" w:hAnsi="SimSun" w:eastAsia="SimSun" w:cs="SimSun"/>
                <w:sz w:val="15"/>
                <w:szCs w:val="15"/>
              </w:rPr>
            </w:pPr>
            <w:r>
              <w:rPr>
                <w:rFonts w:ascii="SimSun" w:hAnsi="SimSun" w:eastAsia="SimSun" w:cs="SimSun"/>
                <w:sz w:val="15"/>
                <w:szCs w:val="15"/>
                <w:color w:val="212529"/>
                <w:spacing w:val="10"/>
              </w:rPr>
              <w:t>广播电视运行费</w:t>
            </w:r>
          </w:p>
        </w:tc>
        <w:tc>
          <w:tcPr>
            <w:tcW w:w="1242"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74"/>
              <w:spacing w:before="114" w:line="229" w:lineRule="auto"/>
              <w:rPr>
                <w:rFonts w:ascii="SimSun" w:hAnsi="SimSun" w:eastAsia="SimSun" w:cs="SimSun"/>
                <w:sz w:val="15"/>
                <w:szCs w:val="15"/>
              </w:rPr>
            </w:pPr>
            <w:r>
              <w:rPr>
                <w:rFonts w:ascii="SimSun" w:hAnsi="SimSun" w:eastAsia="SimSun" w:cs="SimSun"/>
                <w:sz w:val="15"/>
                <w:szCs w:val="15"/>
                <w:color w:val="212529"/>
                <w:spacing w:val="7"/>
              </w:rPr>
              <w:t>宽带费</w:t>
            </w:r>
          </w:p>
        </w:tc>
        <w:tc>
          <w:tcPr>
            <w:tcW w:w="1242"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8" w:hRule="atLeast"/>
        </w:trPr>
        <w:tc>
          <w:tcPr>
            <w:tcW w:w="2651" w:type="dxa"/>
            <w:vAlign w:val="top"/>
          </w:tcPr>
          <w:p>
            <w:pPr>
              <w:ind w:left="169"/>
              <w:spacing w:before="114" w:line="230" w:lineRule="auto"/>
              <w:rPr>
                <w:rFonts w:ascii="SimSun" w:hAnsi="SimSun" w:eastAsia="SimSun" w:cs="SimSun"/>
                <w:sz w:val="15"/>
                <w:szCs w:val="15"/>
              </w:rPr>
            </w:pPr>
            <w:r>
              <w:rPr>
                <w:rFonts w:ascii="SimSun" w:hAnsi="SimSun" w:eastAsia="SimSun" w:cs="SimSun"/>
                <w:sz w:val="15"/>
                <w:szCs w:val="15"/>
                <w:color w:val="212529"/>
                <w:spacing w:val="10"/>
              </w:rPr>
              <w:t>人员培训费</w:t>
            </w:r>
          </w:p>
        </w:tc>
        <w:tc>
          <w:tcPr>
            <w:tcW w:w="1242" w:type="dxa"/>
            <w:vAlign w:val="top"/>
          </w:tcPr>
          <w:p>
            <w:pPr>
              <w:ind w:right="26"/>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42" w:type="dxa"/>
            <w:vAlign w:val="top"/>
          </w:tcPr>
          <w:p>
            <w:pPr>
              <w:ind w:right="21"/>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70"/>
              <w:spacing w:before="116" w:line="229" w:lineRule="auto"/>
              <w:rPr>
                <w:rFonts w:ascii="SimSun" w:hAnsi="SimSun" w:eastAsia="SimSun" w:cs="SimSun"/>
                <w:sz w:val="15"/>
                <w:szCs w:val="15"/>
              </w:rPr>
            </w:pPr>
            <w:r>
              <w:rPr>
                <w:rFonts w:ascii="SimSun" w:hAnsi="SimSun" w:eastAsia="SimSun" w:cs="SimSun"/>
                <w:sz w:val="15"/>
                <w:szCs w:val="15"/>
                <w:color w:val="212529"/>
                <w:spacing w:val="8"/>
              </w:rPr>
              <w:t>水电费</w:t>
            </w:r>
          </w:p>
        </w:tc>
        <w:tc>
          <w:tcPr>
            <w:tcW w:w="1242"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6" w:line="229" w:lineRule="auto"/>
              <w:rPr>
                <w:rFonts w:ascii="SimSun" w:hAnsi="SimSun" w:eastAsia="SimSun" w:cs="SimSun"/>
                <w:sz w:val="15"/>
                <w:szCs w:val="15"/>
              </w:rPr>
            </w:pPr>
            <w:r>
              <w:rPr>
                <w:rFonts w:ascii="SimSun" w:hAnsi="SimSun" w:eastAsia="SimSun" w:cs="SimSun"/>
                <w:sz w:val="15"/>
                <w:szCs w:val="15"/>
                <w:color w:val="212529"/>
                <w:spacing w:val="11"/>
              </w:rPr>
              <w:t>广播电视直播卫星接收设备运行费</w:t>
            </w:r>
          </w:p>
        </w:tc>
        <w:tc>
          <w:tcPr>
            <w:tcW w:w="1242"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6" w:line="229" w:lineRule="auto"/>
              <w:rPr>
                <w:rFonts w:ascii="SimSun" w:hAnsi="SimSun" w:eastAsia="SimSun" w:cs="SimSun"/>
                <w:sz w:val="15"/>
                <w:szCs w:val="15"/>
              </w:rPr>
            </w:pPr>
            <w:r>
              <w:rPr>
                <w:rFonts w:ascii="SimSun" w:hAnsi="SimSun" w:eastAsia="SimSun" w:cs="SimSun"/>
                <w:sz w:val="15"/>
                <w:szCs w:val="15"/>
                <w:color w:val="212529"/>
                <w:spacing w:val="11"/>
              </w:rPr>
              <w:t>应急广播系统运营费</w:t>
            </w:r>
          </w:p>
        </w:tc>
        <w:tc>
          <w:tcPr>
            <w:tcW w:w="1242"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8"/>
              <w:spacing w:before="116" w:line="229" w:lineRule="auto"/>
              <w:rPr>
                <w:rFonts w:ascii="SimSun" w:hAnsi="SimSun" w:eastAsia="SimSun" w:cs="SimSun"/>
                <w:sz w:val="15"/>
                <w:szCs w:val="15"/>
              </w:rPr>
            </w:pPr>
            <w:r>
              <w:rPr>
                <w:rFonts w:ascii="SimSun" w:hAnsi="SimSun" w:eastAsia="SimSun" w:cs="SimSun"/>
                <w:sz w:val="15"/>
                <w:szCs w:val="15"/>
                <w:color w:val="212529"/>
                <w:spacing w:val="11"/>
              </w:rPr>
              <w:t>腾讯云租赁及技术保障服务费</w:t>
            </w:r>
          </w:p>
        </w:tc>
        <w:tc>
          <w:tcPr>
            <w:tcW w:w="1242"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84"/>
              <w:spacing w:before="117" w:line="229" w:lineRule="auto"/>
              <w:rPr>
                <w:rFonts w:ascii="SimSun" w:hAnsi="SimSun" w:eastAsia="SimSun" w:cs="SimSun"/>
                <w:sz w:val="15"/>
                <w:szCs w:val="15"/>
              </w:rPr>
            </w:pPr>
            <w:r>
              <w:rPr>
                <w:rFonts w:ascii="SimSun" w:hAnsi="SimSun" w:eastAsia="SimSun" w:cs="SimSun"/>
                <w:sz w:val="15"/>
                <w:szCs w:val="15"/>
                <w:color w:val="212529"/>
                <w:spacing w:val="9"/>
              </w:rPr>
              <w:t>网络安全等级测评经费</w:t>
            </w:r>
          </w:p>
        </w:tc>
        <w:tc>
          <w:tcPr>
            <w:tcW w:w="1242" w:type="dxa"/>
            <w:vAlign w:val="top"/>
          </w:tcPr>
          <w:p>
            <w:pPr>
              <w:ind w:right="26"/>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42" w:type="dxa"/>
            <w:vAlign w:val="top"/>
          </w:tcPr>
          <w:p>
            <w:pPr>
              <w:ind w:right="21"/>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71"/>
              <w:spacing w:before="117" w:line="230" w:lineRule="auto"/>
              <w:rPr>
                <w:rFonts w:ascii="SimSun" w:hAnsi="SimSun" w:eastAsia="SimSun" w:cs="SimSun"/>
                <w:sz w:val="15"/>
                <w:szCs w:val="15"/>
              </w:rPr>
            </w:pPr>
            <w:r>
              <w:rPr>
                <w:rFonts w:ascii="SimSun" w:hAnsi="SimSun" w:eastAsia="SimSun" w:cs="SimSun"/>
                <w:sz w:val="15"/>
                <w:szCs w:val="15"/>
                <w:color w:val="212529"/>
                <w:spacing w:val="8"/>
              </w:rPr>
              <w:t>工作服</w:t>
            </w:r>
          </w:p>
        </w:tc>
        <w:tc>
          <w:tcPr>
            <w:tcW w:w="1242"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42"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9"/>
              <w:spacing w:before="117" w:line="229" w:lineRule="auto"/>
              <w:rPr>
                <w:rFonts w:ascii="SimSun" w:hAnsi="SimSun" w:eastAsia="SimSun" w:cs="SimSun"/>
                <w:sz w:val="15"/>
                <w:szCs w:val="15"/>
              </w:rPr>
            </w:pPr>
            <w:r>
              <w:rPr>
                <w:rFonts w:ascii="SimSun" w:hAnsi="SimSun" w:eastAsia="SimSun" w:cs="SimSun"/>
                <w:sz w:val="15"/>
                <w:szCs w:val="15"/>
                <w:color w:val="212529"/>
                <w:spacing w:val="11"/>
              </w:rPr>
              <w:t>退休死亡人员丧葬费抚恤金</w:t>
            </w:r>
          </w:p>
        </w:tc>
        <w:tc>
          <w:tcPr>
            <w:tcW w:w="1242"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65.00</w:t>
            </w:r>
          </w:p>
        </w:tc>
        <w:tc>
          <w:tcPr>
            <w:tcW w:w="1242"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79" w:hRule="atLeast"/>
        </w:trPr>
        <w:tc>
          <w:tcPr>
            <w:tcW w:w="2651" w:type="dxa"/>
            <w:vAlign w:val="top"/>
          </w:tcPr>
          <w:p>
            <w:pPr>
              <w:ind w:left="165"/>
              <w:spacing w:before="117" w:line="228" w:lineRule="auto"/>
              <w:rPr>
                <w:rFonts w:ascii="SimSun" w:hAnsi="SimSun" w:eastAsia="SimSun" w:cs="SimSun"/>
                <w:sz w:val="15"/>
                <w:szCs w:val="15"/>
              </w:rPr>
            </w:pPr>
            <w:r>
              <w:rPr>
                <w:rFonts w:ascii="SimSun" w:hAnsi="SimSun" w:eastAsia="SimSun" w:cs="SimSun"/>
                <w:sz w:val="15"/>
                <w:szCs w:val="15"/>
                <w:color w:val="212529"/>
                <w:spacing w:val="10"/>
              </w:rPr>
              <w:t>H驻村干部经费</w:t>
            </w:r>
          </w:p>
        </w:tc>
        <w:tc>
          <w:tcPr>
            <w:tcW w:w="1242"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242"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r>
        <w:trPr>
          <w:trHeight w:val="384" w:hRule="atLeast"/>
        </w:trPr>
        <w:tc>
          <w:tcPr>
            <w:tcW w:w="2651" w:type="dxa"/>
            <w:vAlign w:val="top"/>
          </w:tcPr>
          <w:p>
            <w:pPr>
              <w:ind w:left="171"/>
              <w:spacing w:before="117" w:line="229" w:lineRule="auto"/>
              <w:rPr>
                <w:rFonts w:ascii="SimSun" w:hAnsi="SimSun" w:eastAsia="SimSun" w:cs="SimSun"/>
                <w:sz w:val="15"/>
                <w:szCs w:val="15"/>
              </w:rPr>
            </w:pPr>
            <w:r>
              <w:rPr>
                <w:rFonts w:ascii="SimSun" w:hAnsi="SimSun" w:eastAsia="SimSun" w:cs="SimSun"/>
                <w:sz w:val="15"/>
                <w:szCs w:val="15"/>
                <w:color w:val="212529"/>
                <w:spacing w:val="9"/>
              </w:rPr>
              <w:t>工作业务费</w:t>
            </w:r>
          </w:p>
        </w:tc>
        <w:tc>
          <w:tcPr>
            <w:tcW w:w="1242"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1242" w:type="dxa"/>
            <w:vAlign w:val="top"/>
          </w:tcPr>
          <w:p>
            <w:pPr>
              <w:ind w:right="21"/>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8" w:type="dxa"/>
            <w:vAlign w:val="top"/>
          </w:tcPr>
          <w:p>
            <w:pPr>
              <w:pStyle w:val="TableText"/>
              <w:rPr/>
            </w:pPr>
            <w:r/>
          </w:p>
        </w:tc>
      </w:tr>
    </w:tbl>
    <w:p>
      <w:pPr>
        <w:pStyle w:val="BodyText"/>
        <w:rPr/>
      </w:pPr>
      <w:r/>
    </w:p>
    <w:p>
      <w:pPr>
        <w:sectPr>
          <w:headerReference w:type="default" r:id="rId20"/>
          <w:footerReference w:type="default" r:id="rId27"/>
          <w:pgSz w:w="11900" w:h="16840"/>
          <w:pgMar w:top="642" w:right="0" w:bottom="340" w:left="0" w:header="326" w:footer="11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34"/>
        <w:gridCol w:w="1253"/>
        <w:gridCol w:w="1350"/>
        <w:gridCol w:w="1328"/>
        <w:gridCol w:w="1193"/>
      </w:tblGrid>
      <w:tr>
        <w:trPr>
          <w:trHeight w:val="383" w:hRule="atLeast"/>
        </w:trPr>
        <w:tc>
          <w:tcPr>
            <w:tcW w:w="40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93" w:type="dxa"/>
            <w:vAlign w:val="top"/>
            <w:tcBorders>
              <w:bottom w:val="single" w:color="FFFFFF" w:sz="4" w:space="0"/>
              <w:top w:val="single" w:color="FFFFFF" w:sz="4" w:space="0"/>
              <w:left w:val="single" w:color="FFFFFF" w:sz="2" w:space="0"/>
              <w:right w:val="single" w:color="FFFFFF" w:sz="2" w:space="0"/>
            </w:tcBorders>
          </w:tcPr>
          <w:p>
            <w:pPr>
              <w:ind w:left="390"/>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48" w:id="31"/>
            <w:bookmarkEnd w:id="31"/>
            <w:bookmarkStart w:name="bookmark18" w:id="32"/>
            <w:bookmarkEnd w:id="32"/>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65" w:type="dxa"/>
            <w:vAlign w:val="top"/>
            <w:gridSpan w:val="4"/>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部门名称：兴县融媒体中心</w:t>
            </w:r>
          </w:p>
        </w:tc>
        <w:tc>
          <w:tcPr>
            <w:tcW w:w="1193" w:type="dxa"/>
            <w:vAlign w:val="top"/>
            <w:tcBorders>
              <w:top w:val="single" w:color="FFFFFF" w:sz="4" w:space="0"/>
              <w:left w:val="single" w:color="FFFFFF" w:sz="2" w:space="0"/>
              <w:right w:val="single" w:color="FFFFFF" w:sz="2" w:space="0"/>
            </w:tcBorders>
          </w:tcPr>
          <w:p>
            <w:pPr>
              <w:ind w:left="520"/>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4034" w:type="dxa"/>
            <w:vAlign w:val="top"/>
            <w:vMerge w:val="restart"/>
            <w:tcBorders>
              <w:bottom w:val="nil"/>
            </w:tcBorders>
          </w:tcPr>
          <w:p>
            <w:pPr>
              <w:ind w:left="1680"/>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53" w:type="dxa"/>
            <w:vAlign w:val="top"/>
            <w:vMerge w:val="restart"/>
            <w:tcBorders>
              <w:bottom w:val="nil"/>
            </w:tcBorders>
          </w:tcPr>
          <w:p>
            <w:pPr>
              <w:ind w:left="452"/>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71" w:type="dxa"/>
            <w:vAlign w:val="top"/>
            <w:gridSpan w:val="3"/>
          </w:tcPr>
          <w:p>
            <w:pPr>
              <w:ind w:left="1358"/>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4034" w:type="dxa"/>
            <w:vAlign w:val="top"/>
            <w:vMerge w:val="continue"/>
            <w:tcBorders>
              <w:top w:val="nil"/>
            </w:tcBorders>
          </w:tcPr>
          <w:p>
            <w:pPr>
              <w:pStyle w:val="TableText"/>
              <w:rPr/>
            </w:pPr>
            <w:r/>
          </w:p>
        </w:tc>
        <w:tc>
          <w:tcPr>
            <w:tcW w:w="1253" w:type="dxa"/>
            <w:vAlign w:val="top"/>
            <w:vMerge w:val="continue"/>
            <w:tcBorders>
              <w:top w:val="nil"/>
            </w:tcBorders>
          </w:tcPr>
          <w:p>
            <w:pPr>
              <w:pStyle w:val="TableText"/>
              <w:rPr/>
            </w:pPr>
            <w:r/>
          </w:p>
        </w:tc>
        <w:tc>
          <w:tcPr>
            <w:tcW w:w="1350" w:type="dxa"/>
            <w:vAlign w:val="top"/>
          </w:tcPr>
          <w:p>
            <w:pPr>
              <w:ind w:left="17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28" w:type="dxa"/>
            <w:vAlign w:val="top"/>
          </w:tcPr>
          <w:p>
            <w:pPr>
              <w:ind w:left="489" w:right="263"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193" w:type="dxa"/>
            <w:vAlign w:val="top"/>
          </w:tcPr>
          <w:p>
            <w:pPr>
              <w:ind w:left="276"/>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60"/>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4034" w:type="dxa"/>
            <w:vAlign w:val="top"/>
          </w:tcPr>
          <w:p>
            <w:pPr>
              <w:ind w:left="1978"/>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53" w:type="dxa"/>
            <w:vAlign w:val="top"/>
          </w:tcPr>
          <w:p>
            <w:pPr>
              <w:ind w:left="575"/>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350" w:type="dxa"/>
            <w:vAlign w:val="top"/>
          </w:tcPr>
          <w:p>
            <w:pPr>
              <w:ind w:left="629"/>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328" w:type="dxa"/>
            <w:vAlign w:val="top"/>
          </w:tcPr>
          <w:p>
            <w:pPr>
              <w:ind w:left="615"/>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93" w:type="dxa"/>
            <w:vAlign w:val="top"/>
          </w:tcPr>
          <w:p>
            <w:pPr>
              <w:ind w:left="548"/>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4034" w:type="dxa"/>
            <w:vAlign w:val="top"/>
          </w:tcPr>
          <w:p>
            <w:pPr>
              <w:ind w:left="10"/>
              <w:spacing w:before="116" w:line="228" w:lineRule="auto"/>
              <w:rPr>
                <w:rFonts w:ascii="SimSun" w:hAnsi="SimSun" w:eastAsia="SimSun" w:cs="SimSun"/>
                <w:sz w:val="15"/>
                <w:szCs w:val="15"/>
              </w:rPr>
            </w:pPr>
            <w:r>
              <w:rPr>
                <w:rFonts w:ascii="SimSun" w:hAnsi="SimSun" w:eastAsia="SimSun" w:cs="SimSun"/>
                <w:sz w:val="15"/>
                <w:szCs w:val="15"/>
                <w:color w:val="212529"/>
                <w:spacing w:val="10"/>
              </w:rPr>
              <w:t>兴县融媒体中心</w:t>
            </w:r>
          </w:p>
        </w:tc>
        <w:tc>
          <w:tcPr>
            <w:tcW w:w="1253" w:type="dxa"/>
            <w:vAlign w:val="top"/>
          </w:tcPr>
          <w:p>
            <w:pPr>
              <w:ind w:right="2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50"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28" w:type="dxa"/>
            <w:vAlign w:val="top"/>
          </w:tcPr>
          <w:p>
            <w:pPr>
              <w:pStyle w:val="TableText"/>
              <w:rPr/>
            </w:pPr>
            <w:r/>
          </w:p>
        </w:tc>
        <w:tc>
          <w:tcPr>
            <w:tcW w:w="1193" w:type="dxa"/>
            <w:vAlign w:val="top"/>
          </w:tcPr>
          <w:p>
            <w:pPr>
              <w:pStyle w:val="TableText"/>
              <w:rPr/>
            </w:pPr>
            <w:r/>
          </w:p>
        </w:tc>
      </w:tr>
      <w:tr>
        <w:trPr>
          <w:trHeight w:val="378" w:hRule="atLeast"/>
        </w:trPr>
        <w:tc>
          <w:tcPr>
            <w:tcW w:w="4034" w:type="dxa"/>
            <w:vAlign w:val="top"/>
          </w:tcPr>
          <w:p>
            <w:pPr>
              <w:ind w:left="91"/>
              <w:spacing w:before="117" w:line="228" w:lineRule="auto"/>
              <w:rPr>
                <w:rFonts w:ascii="SimSun" w:hAnsi="SimSun" w:eastAsia="SimSun" w:cs="SimSun"/>
                <w:sz w:val="15"/>
                <w:szCs w:val="15"/>
              </w:rPr>
            </w:pPr>
            <w:r>
              <w:rPr>
                <w:rFonts w:ascii="SimSun" w:hAnsi="SimSun" w:eastAsia="SimSun" w:cs="SimSun"/>
                <w:sz w:val="15"/>
                <w:szCs w:val="15"/>
                <w:color w:val="212529"/>
                <w:spacing w:val="10"/>
              </w:rPr>
              <w:t>兴县融媒体中心</w:t>
            </w:r>
          </w:p>
        </w:tc>
        <w:tc>
          <w:tcPr>
            <w:tcW w:w="125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50" w:type="dxa"/>
            <w:vAlign w:val="top"/>
          </w:tcPr>
          <w:p>
            <w:pPr>
              <w:ind w:right="1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28" w:type="dxa"/>
            <w:vAlign w:val="top"/>
          </w:tcPr>
          <w:p>
            <w:pPr>
              <w:pStyle w:val="TableText"/>
              <w:rPr/>
            </w:pPr>
            <w:r/>
          </w:p>
        </w:tc>
        <w:tc>
          <w:tcPr>
            <w:tcW w:w="1193" w:type="dxa"/>
            <w:vAlign w:val="top"/>
          </w:tcPr>
          <w:p>
            <w:pPr>
              <w:pStyle w:val="TableText"/>
              <w:rPr/>
            </w:pPr>
            <w:r/>
          </w:p>
        </w:tc>
      </w:tr>
      <w:tr>
        <w:trPr>
          <w:trHeight w:val="384" w:hRule="atLeast"/>
        </w:trPr>
        <w:tc>
          <w:tcPr>
            <w:tcW w:w="4034" w:type="dxa"/>
            <w:vAlign w:val="top"/>
          </w:tcPr>
          <w:p>
            <w:pPr>
              <w:ind w:left="13" w:right="134" w:firstLine="157"/>
              <w:spacing w:before="32" w:line="210" w:lineRule="auto"/>
              <w:rPr>
                <w:rFonts w:ascii="SimSun" w:hAnsi="SimSun" w:eastAsia="SimSun" w:cs="SimSun"/>
                <w:sz w:val="15"/>
                <w:szCs w:val="15"/>
              </w:rPr>
            </w:pPr>
            <w:r>
              <w:rPr>
                <w:rFonts w:ascii="SimSun" w:hAnsi="SimSun" w:eastAsia="SimSun" w:cs="SimSun"/>
                <w:sz w:val="15"/>
                <w:szCs w:val="15"/>
                <w:color w:val="212529"/>
                <w:spacing w:val="10"/>
              </w:rPr>
              <w:t>2024年文艺创作、文化产业和未成年人保护市级专项</w:t>
            </w:r>
            <w:r>
              <w:rPr>
                <w:rFonts w:ascii="SimSun" w:hAnsi="SimSun" w:eastAsia="SimSun" w:cs="SimSun"/>
                <w:sz w:val="15"/>
                <w:szCs w:val="15"/>
                <w:color w:val="212529"/>
                <w:spacing w:val="7"/>
              </w:rPr>
              <w:t>资金吕财教[2024]174号</w:t>
            </w:r>
          </w:p>
        </w:tc>
        <w:tc>
          <w:tcPr>
            <w:tcW w:w="1253" w:type="dxa"/>
            <w:vAlign w:val="top"/>
          </w:tcPr>
          <w:p>
            <w:pPr>
              <w:ind w:right="2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50" w:type="dxa"/>
            <w:vAlign w:val="top"/>
          </w:tcPr>
          <w:p>
            <w:pPr>
              <w:ind w:right="17"/>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28" w:type="dxa"/>
            <w:vAlign w:val="top"/>
          </w:tcPr>
          <w:p>
            <w:pPr>
              <w:pStyle w:val="TableText"/>
              <w:rPr/>
            </w:pPr>
            <w:r/>
          </w:p>
        </w:tc>
        <w:tc>
          <w:tcPr>
            <w:tcW w:w="1193" w:type="dxa"/>
            <w:vAlign w:val="top"/>
          </w:tcPr>
          <w:p>
            <w:pPr>
              <w:pStyle w:val="TableText"/>
              <w:rPr/>
            </w:pPr>
            <w:r/>
          </w:p>
        </w:tc>
      </w:tr>
    </w:tbl>
    <w:p>
      <w:pPr>
        <w:pStyle w:val="BodyText"/>
        <w:rPr/>
      </w:pPr>
      <w:r/>
    </w:p>
    <w:p>
      <w:pPr>
        <w:sectPr>
          <w:headerReference w:type="default" r:id="rId18"/>
          <w:footerReference w:type="default" r:id="rId28"/>
          <w:pgSz w:w="11900" w:h="16840"/>
          <w:pgMar w:top="642" w:right="0" w:bottom="340" w:left="0" w:header="326" w:footer="111"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33"/>
      <w:bookmarkEnd w:id="33"/>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4" w:right="1223" w:firstLine="455"/>
        <w:spacing w:before="186" w:line="323" w:lineRule="auto"/>
        <w:rPr>
          <w:rFonts w:ascii="FangSong" w:hAnsi="FangSong" w:eastAsia="FangSong" w:cs="FangSong"/>
          <w:sz w:val="23"/>
          <w:szCs w:val="23"/>
        </w:rPr>
      </w:pPr>
      <w:r>
        <w:rPr>
          <w:rFonts w:ascii="FangSong" w:hAnsi="FangSong" w:eastAsia="FangSong" w:cs="FangSong"/>
          <w:sz w:val="23"/>
          <w:szCs w:val="23"/>
          <w:spacing w:val="5"/>
        </w:rPr>
        <w:t>2025年度兴县融媒体中心预算收入总计1,87</w:t>
      </w:r>
      <w:r>
        <w:rPr>
          <w:rFonts w:ascii="FangSong" w:hAnsi="FangSong" w:eastAsia="FangSong" w:cs="FangSong"/>
          <w:sz w:val="23"/>
          <w:szCs w:val="23"/>
          <w:spacing w:val="4"/>
        </w:rPr>
        <w:t>5.58万元，其中：本年收入1,870.58万元，</w:t>
      </w:r>
      <w:r>
        <w:rPr>
          <w:rFonts w:ascii="FangSong" w:hAnsi="FangSong" w:eastAsia="FangSong" w:cs="FangSong"/>
          <w:sz w:val="23"/>
          <w:szCs w:val="23"/>
          <w:spacing w:val="4"/>
        </w:rPr>
        <w:t>上年结转5.00万元，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比上年减少72.79万</w:t>
      </w:r>
      <w:r>
        <w:rPr>
          <w:rFonts w:ascii="FangSong" w:hAnsi="FangSong" w:eastAsia="FangSong" w:cs="FangSong"/>
          <w:sz w:val="23"/>
          <w:szCs w:val="23"/>
          <w:spacing w:val="3"/>
        </w:rPr>
        <w:t>元，下降3.74%，主要原因是人员经费、公用经费、</w:t>
      </w:r>
      <w:r>
        <w:rPr>
          <w:rFonts w:ascii="FangSong" w:hAnsi="FangSong" w:eastAsia="FangSong" w:cs="FangSong"/>
          <w:sz w:val="23"/>
          <w:szCs w:val="23"/>
          <w:spacing w:val="10"/>
        </w:rPr>
        <w:t>项目预算收入均有所减少。；本年部门预算支出总计1,875.58万元，其中：本年预算安排</w:t>
      </w:r>
      <w:r>
        <w:rPr>
          <w:rFonts w:ascii="FangSong" w:hAnsi="FangSong" w:eastAsia="FangSong" w:cs="FangSong"/>
          <w:sz w:val="23"/>
          <w:szCs w:val="23"/>
          <w:spacing w:val="3"/>
        </w:rPr>
        <w:t>1,870.58万元，上年结转5.00万元，</w:t>
      </w:r>
      <w:r>
        <w:rPr>
          <w:rFonts w:ascii="FangSong" w:hAnsi="FangSong" w:eastAsia="FangSong" w:cs="FangSong"/>
          <w:sz w:val="23"/>
          <w:szCs w:val="23"/>
          <w:spacing w:val="-58"/>
        </w:rPr>
        <w:t xml:space="preserve"> </w:t>
      </w:r>
      <w:r>
        <w:rPr>
          <w:rFonts w:ascii="FangSong" w:hAnsi="FangSong" w:eastAsia="FangSong" w:cs="FangSong"/>
          <w:sz w:val="23"/>
          <w:szCs w:val="23"/>
          <w:spacing w:val="3"/>
        </w:rPr>
        <w:t>比上年减少72.79万元，下降3.74%，主要原因是与上年</w:t>
      </w:r>
      <w:r>
        <w:rPr>
          <w:rFonts w:ascii="FangSong" w:hAnsi="FangSong" w:eastAsia="FangSong" w:cs="FangSong"/>
          <w:sz w:val="23"/>
          <w:szCs w:val="23"/>
          <w:spacing w:val="5"/>
        </w:rPr>
        <w:t>相比基本支出减少，是在职人员正常退休导致人员经费和公用经费减少；与上年相比项目支</w:t>
      </w:r>
      <w:r>
        <w:rPr>
          <w:rFonts w:ascii="FangSong" w:hAnsi="FangSong" w:eastAsia="FangSong" w:cs="FangSong"/>
          <w:sz w:val="23"/>
          <w:szCs w:val="23"/>
          <w:spacing w:val="-1"/>
        </w:rPr>
        <w:t>出减少，原因是个别项目本年预算未安排。</w:t>
      </w:r>
    </w:p>
    <w:p>
      <w:pPr>
        <w:ind w:left="1261"/>
        <w:spacing w:before="2" w:line="230"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8"/>
          <w:position w:val="-1"/>
        </w:rPr>
        <w:t>二、收入预算情况说明</w:t>
      </w:r>
    </w:p>
    <w:p>
      <w:pPr>
        <w:ind w:left="1263" w:right="1223" w:firstLine="456"/>
        <w:spacing w:before="176" w:line="325" w:lineRule="auto"/>
        <w:jc w:val="both"/>
        <w:rPr>
          <w:rFonts w:ascii="FangSong" w:hAnsi="FangSong" w:eastAsia="FangSong" w:cs="FangSong"/>
          <w:sz w:val="23"/>
          <w:szCs w:val="23"/>
        </w:rPr>
      </w:pPr>
      <w:r>
        <w:rPr>
          <w:rFonts w:ascii="FangSong" w:hAnsi="FangSong" w:eastAsia="FangSong" w:cs="FangSong"/>
          <w:sz w:val="23"/>
          <w:szCs w:val="23"/>
          <w:spacing w:val="15"/>
        </w:rPr>
        <w:t>2025年度兴县融媒体中心预算收入1,875.58万元</w:t>
      </w:r>
      <w:r>
        <w:rPr>
          <w:rFonts w:ascii="FangSong" w:hAnsi="FangSong" w:eastAsia="FangSong" w:cs="FangSong"/>
          <w:sz w:val="23"/>
          <w:szCs w:val="23"/>
          <w:spacing w:val="-62"/>
        </w:rPr>
        <w:t xml:space="preserve"> </w:t>
      </w:r>
      <w:r>
        <w:rPr>
          <w:rFonts w:ascii="FangSong" w:hAnsi="FangSong" w:eastAsia="FangSong" w:cs="FangSong"/>
          <w:sz w:val="23"/>
          <w:szCs w:val="23"/>
          <w:spacing w:val="15"/>
        </w:rPr>
        <w:t>，主要包括一</w:t>
      </w:r>
      <w:r>
        <w:rPr>
          <w:rFonts w:ascii="FangSong" w:hAnsi="FangSong" w:eastAsia="FangSong" w:cs="FangSong"/>
          <w:sz w:val="23"/>
          <w:szCs w:val="23"/>
          <w:spacing w:val="14"/>
        </w:rPr>
        <w:t>般公共预算拨款收入</w:t>
      </w:r>
      <w:r>
        <w:rPr>
          <w:rFonts w:ascii="FangSong" w:hAnsi="FangSong" w:eastAsia="FangSong" w:cs="FangSong"/>
          <w:sz w:val="23"/>
          <w:szCs w:val="23"/>
        </w:rPr>
        <w:t>1,870.58万元，</w:t>
      </w:r>
      <w:r>
        <w:rPr>
          <w:rFonts w:ascii="FangSong" w:hAnsi="FangSong" w:eastAsia="FangSong" w:cs="FangSong"/>
          <w:sz w:val="23"/>
          <w:szCs w:val="23"/>
          <w:spacing w:val="-57"/>
        </w:rPr>
        <w:t xml:space="preserve"> </w:t>
      </w:r>
      <w:r>
        <w:rPr>
          <w:rFonts w:ascii="FangSong" w:hAnsi="FangSong" w:eastAsia="FangSong" w:cs="FangSong"/>
          <w:sz w:val="23"/>
          <w:szCs w:val="23"/>
        </w:rPr>
        <w:t>占99.73%；政府性基金预算拨款收</w:t>
      </w:r>
      <w:r>
        <w:rPr>
          <w:rFonts w:ascii="FangSong" w:hAnsi="FangSong" w:eastAsia="FangSong" w:cs="FangSong"/>
          <w:sz w:val="23"/>
          <w:szCs w:val="23"/>
          <w:spacing w:val="-1"/>
        </w:rPr>
        <w:t>入0万元，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占0%；国有资本经营预算拨款收</w:t>
      </w:r>
      <w:r>
        <w:rPr>
          <w:rFonts w:ascii="FangSong" w:hAnsi="FangSong" w:eastAsia="FangSong" w:cs="FangSong"/>
          <w:sz w:val="23"/>
          <w:szCs w:val="23"/>
          <w:spacing w:val="-2"/>
        </w:rPr>
        <w:t>入0万元，</w:t>
      </w:r>
      <w:r>
        <w:rPr>
          <w:rFonts w:ascii="FangSong" w:hAnsi="FangSong" w:eastAsia="FangSong" w:cs="FangSong"/>
          <w:sz w:val="23"/>
          <w:szCs w:val="23"/>
          <w:spacing w:val="-40"/>
        </w:rPr>
        <w:t xml:space="preserve"> </w:t>
      </w:r>
      <w:r>
        <w:rPr>
          <w:rFonts w:ascii="FangSong" w:hAnsi="FangSong" w:eastAsia="FangSong" w:cs="FangSong"/>
          <w:sz w:val="23"/>
          <w:szCs w:val="23"/>
          <w:spacing w:val="-2"/>
        </w:rPr>
        <w:t>占0%；财政专户管理资金收入0万元，</w:t>
      </w:r>
      <w:r>
        <w:rPr>
          <w:rFonts w:ascii="FangSong" w:hAnsi="FangSong" w:eastAsia="FangSong" w:cs="FangSong"/>
          <w:sz w:val="23"/>
          <w:szCs w:val="23"/>
          <w:spacing w:val="-58"/>
        </w:rPr>
        <w:t xml:space="preserve"> </w:t>
      </w:r>
      <w:r>
        <w:rPr>
          <w:rFonts w:ascii="FangSong" w:hAnsi="FangSong" w:eastAsia="FangSong" w:cs="FangSong"/>
          <w:sz w:val="23"/>
          <w:szCs w:val="23"/>
          <w:spacing w:val="-2"/>
        </w:rPr>
        <w:t>占0%；单位资金0万元，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占0%；上年结转5.00</w:t>
      </w:r>
      <w:r>
        <w:rPr>
          <w:rFonts w:ascii="FangSong" w:hAnsi="FangSong" w:eastAsia="FangSong" w:cs="FangSong"/>
          <w:sz w:val="23"/>
          <w:szCs w:val="23"/>
          <w:spacing w:val="-7"/>
        </w:rPr>
        <w:t>万元，</w:t>
      </w:r>
      <w:r>
        <w:rPr>
          <w:rFonts w:ascii="FangSong" w:hAnsi="FangSong" w:eastAsia="FangSong" w:cs="FangSong"/>
          <w:sz w:val="23"/>
          <w:szCs w:val="23"/>
          <w:spacing w:val="-58"/>
        </w:rPr>
        <w:t xml:space="preserve"> </w:t>
      </w:r>
      <w:r>
        <w:rPr>
          <w:rFonts w:ascii="FangSong" w:hAnsi="FangSong" w:eastAsia="FangSong" w:cs="FangSong"/>
          <w:sz w:val="23"/>
          <w:szCs w:val="23"/>
          <w:spacing w:val="-7"/>
        </w:rPr>
        <w:t>占0.27%。</w:t>
      </w:r>
    </w:p>
    <w:p>
      <w:pPr>
        <w:pStyle w:val="BodyText"/>
        <w:spacing w:line="303" w:lineRule="auto"/>
        <w:rPr/>
      </w:pPr>
      <w:r/>
    </w:p>
    <w:p>
      <w:pPr>
        <w:ind w:firstLine="3465"/>
        <w:spacing w:before="1" w:line="2934" w:lineRule="exact"/>
        <w:rPr/>
      </w:pPr>
      <w:r>
        <w:rPr>
          <w:position w:val="-58"/>
        </w:rPr>
        <w:drawing>
          <wp:inline distT="0" distB="0" distL="0" distR="0">
            <wp:extent cx="2485936" cy="1863136"/>
            <wp:effectExtent l="0" t="0" r="0" b="0"/>
            <wp:docPr id="4" name="IM 4"/>
            <wp:cNvGraphicFramePr/>
            <a:graphic>
              <a:graphicData uri="http://schemas.openxmlformats.org/drawingml/2006/picture">
                <pic:pic>
                  <pic:nvPicPr>
                    <pic:cNvPr id="4" name="IM 4"/>
                    <pic:cNvPicPr/>
                  </pic:nvPicPr>
                  <pic:blipFill>
                    <a:blip r:embed="rId30"/>
                    <a:stretch>
                      <a:fillRect/>
                    </a:stretch>
                  </pic:blipFill>
                  <pic:spPr>
                    <a:xfrm rot="0">
                      <a:off x="0" y="0"/>
                      <a:ext cx="2485936" cy="1863136"/>
                    </a:xfrm>
                    <a:prstGeom prst="rect">
                      <a:avLst/>
                    </a:prstGeom>
                  </pic:spPr>
                </pic:pic>
              </a:graphicData>
            </a:graphic>
          </wp:inline>
        </w:drawing>
      </w:r>
    </w:p>
    <w:p>
      <w:pPr>
        <w:pStyle w:val="BodyText"/>
        <w:spacing w:line="269" w:lineRule="auto"/>
        <w:rPr/>
      </w:pPr>
      <w:r/>
    </w:p>
    <w:p>
      <w:pPr>
        <w:pStyle w:val="BodyText"/>
        <w:spacing w:line="270" w:lineRule="auto"/>
        <w:rPr/>
      </w:pPr>
      <w:r/>
    </w:p>
    <w:p>
      <w:pPr>
        <w:ind w:left="1262"/>
        <w:spacing w:before="95"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7"/>
          <w:position w:val="-1"/>
        </w:rPr>
        <w:t>三、支出预算情况说明</w:t>
      </w:r>
    </w:p>
    <w:p>
      <w:pPr>
        <w:ind w:left="1255" w:right="1223" w:firstLine="464"/>
        <w:spacing w:before="186" w:line="319" w:lineRule="auto"/>
        <w:rPr>
          <w:rFonts w:ascii="FangSong" w:hAnsi="FangSong" w:eastAsia="FangSong" w:cs="FangSong"/>
          <w:sz w:val="23"/>
          <w:szCs w:val="23"/>
        </w:rPr>
      </w:pPr>
      <w:r>
        <w:rPr>
          <w:rFonts w:ascii="FangSong" w:hAnsi="FangSong" w:eastAsia="FangSong" w:cs="FangSong"/>
          <w:sz w:val="23"/>
          <w:szCs w:val="23"/>
          <w:spacing w:val="2"/>
        </w:rPr>
        <w:t>2025</w:t>
      </w:r>
      <w:r>
        <w:rPr>
          <w:rFonts w:ascii="FangSong" w:hAnsi="FangSong" w:eastAsia="FangSong" w:cs="FangSong"/>
          <w:sz w:val="23"/>
          <w:szCs w:val="23"/>
          <w:spacing w:val="-68"/>
        </w:rPr>
        <w:t xml:space="preserve"> </w:t>
      </w:r>
      <w:r>
        <w:rPr>
          <w:rFonts w:ascii="FangSong" w:hAnsi="FangSong" w:eastAsia="FangSong" w:cs="FangSong"/>
          <w:sz w:val="23"/>
          <w:szCs w:val="23"/>
          <w:spacing w:val="2"/>
        </w:rPr>
        <w:t>年度</w:t>
      </w:r>
      <w:r>
        <w:rPr>
          <w:rFonts w:ascii="FangSong" w:hAnsi="FangSong" w:eastAsia="FangSong" w:cs="FangSong"/>
          <w:sz w:val="23"/>
          <w:szCs w:val="23"/>
          <w:spacing w:val="-68"/>
        </w:rPr>
        <w:t xml:space="preserve"> </w:t>
      </w:r>
      <w:r>
        <w:rPr>
          <w:rFonts w:ascii="FangSong" w:hAnsi="FangSong" w:eastAsia="FangSong" w:cs="FangSong"/>
          <w:sz w:val="23"/>
          <w:szCs w:val="23"/>
          <w:spacing w:val="2"/>
        </w:rPr>
        <w:t>兴县</w:t>
      </w:r>
      <w:r>
        <w:rPr>
          <w:rFonts w:ascii="FangSong" w:hAnsi="FangSong" w:eastAsia="FangSong" w:cs="FangSong"/>
          <w:sz w:val="23"/>
          <w:szCs w:val="23"/>
          <w:spacing w:val="-66"/>
        </w:rPr>
        <w:t xml:space="preserve"> </w:t>
      </w:r>
      <w:r>
        <w:rPr>
          <w:rFonts w:ascii="FangSong" w:hAnsi="FangSong" w:eastAsia="FangSong" w:cs="FangSong"/>
          <w:sz w:val="23"/>
          <w:szCs w:val="23"/>
          <w:spacing w:val="2"/>
        </w:rPr>
        <w:t>融媒体</w:t>
      </w:r>
      <w:r>
        <w:rPr>
          <w:rFonts w:ascii="FangSong" w:hAnsi="FangSong" w:eastAsia="FangSong" w:cs="FangSong"/>
          <w:sz w:val="23"/>
          <w:szCs w:val="23"/>
          <w:spacing w:val="-43"/>
        </w:rPr>
        <w:t xml:space="preserve"> </w:t>
      </w:r>
      <w:r>
        <w:rPr>
          <w:rFonts w:ascii="FangSong" w:hAnsi="FangSong" w:eastAsia="FangSong" w:cs="FangSong"/>
          <w:sz w:val="23"/>
          <w:szCs w:val="23"/>
          <w:spacing w:val="2"/>
        </w:rPr>
        <w:t>中</w:t>
      </w:r>
      <w:r>
        <w:rPr>
          <w:rFonts w:ascii="FangSong" w:hAnsi="FangSong" w:eastAsia="FangSong" w:cs="FangSong"/>
          <w:sz w:val="23"/>
          <w:szCs w:val="23"/>
          <w:spacing w:val="-69"/>
        </w:rPr>
        <w:t xml:space="preserve"> </w:t>
      </w:r>
      <w:r>
        <w:rPr>
          <w:rFonts w:ascii="FangSong" w:hAnsi="FangSong" w:eastAsia="FangSong" w:cs="FangSong"/>
          <w:sz w:val="23"/>
          <w:szCs w:val="23"/>
          <w:spacing w:val="2"/>
        </w:rPr>
        <w:t>心支</w:t>
      </w:r>
      <w:r>
        <w:rPr>
          <w:rFonts w:ascii="FangSong" w:hAnsi="FangSong" w:eastAsia="FangSong" w:cs="FangSong"/>
          <w:sz w:val="23"/>
          <w:szCs w:val="23"/>
          <w:spacing w:val="-49"/>
        </w:rPr>
        <w:t xml:space="preserve"> </w:t>
      </w:r>
      <w:r>
        <w:rPr>
          <w:rFonts w:ascii="FangSong" w:hAnsi="FangSong" w:eastAsia="FangSong" w:cs="FangSong"/>
          <w:sz w:val="23"/>
          <w:szCs w:val="23"/>
          <w:spacing w:val="2"/>
        </w:rPr>
        <w:t>出预算1875.</w:t>
      </w:r>
      <w:r>
        <w:rPr>
          <w:rFonts w:ascii="FangSong" w:hAnsi="FangSong" w:eastAsia="FangSong" w:cs="FangSong"/>
          <w:sz w:val="23"/>
          <w:szCs w:val="23"/>
          <w:spacing w:val="1"/>
        </w:rPr>
        <w:t>58万元</w:t>
      </w:r>
      <w:r>
        <w:rPr>
          <w:rFonts w:ascii="FangSong" w:hAnsi="FangSong" w:eastAsia="FangSong" w:cs="FangSong"/>
          <w:sz w:val="23"/>
          <w:szCs w:val="23"/>
          <w:spacing w:val="-56"/>
        </w:rPr>
        <w:t xml:space="preserve"> </w:t>
      </w:r>
      <w:r>
        <w:rPr>
          <w:rFonts w:ascii="FangSong" w:hAnsi="FangSong" w:eastAsia="FangSong" w:cs="FangSong"/>
          <w:sz w:val="23"/>
          <w:szCs w:val="23"/>
          <w:spacing w:val="1"/>
        </w:rPr>
        <w:t>，其</w:t>
      </w:r>
      <w:r>
        <w:rPr>
          <w:rFonts w:ascii="FangSong" w:hAnsi="FangSong" w:eastAsia="FangSong" w:cs="FangSong"/>
          <w:sz w:val="23"/>
          <w:szCs w:val="23"/>
          <w:spacing w:val="-44"/>
        </w:rPr>
        <w:t xml:space="preserve"> </w:t>
      </w:r>
      <w:r>
        <w:rPr>
          <w:rFonts w:ascii="FangSong" w:hAnsi="FangSong" w:eastAsia="FangSong" w:cs="FangSong"/>
          <w:sz w:val="23"/>
          <w:szCs w:val="23"/>
          <w:spacing w:val="1"/>
        </w:rPr>
        <w:t>中</w:t>
      </w:r>
      <w:r>
        <w:rPr>
          <w:rFonts w:ascii="FangSong" w:hAnsi="FangSong" w:eastAsia="FangSong" w:cs="FangSong"/>
          <w:sz w:val="23"/>
          <w:szCs w:val="23"/>
          <w:spacing w:val="-55"/>
        </w:rPr>
        <w:t xml:space="preserve"> </w:t>
      </w:r>
      <w:r>
        <w:rPr>
          <w:rFonts w:ascii="FangSong" w:hAnsi="FangSong" w:eastAsia="FangSong" w:cs="FangSong"/>
          <w:sz w:val="23"/>
          <w:szCs w:val="23"/>
          <w:spacing w:val="1"/>
        </w:rPr>
        <w:t>：基本支</w:t>
      </w:r>
      <w:r>
        <w:rPr>
          <w:rFonts w:ascii="FangSong" w:hAnsi="FangSong" w:eastAsia="FangSong" w:cs="FangSong"/>
          <w:sz w:val="23"/>
          <w:szCs w:val="23"/>
          <w:spacing w:val="-49"/>
        </w:rPr>
        <w:t xml:space="preserve"> </w:t>
      </w:r>
      <w:r>
        <w:rPr>
          <w:rFonts w:ascii="FangSong" w:hAnsi="FangSong" w:eastAsia="FangSong" w:cs="FangSong"/>
          <w:sz w:val="23"/>
          <w:szCs w:val="23"/>
          <w:spacing w:val="1"/>
        </w:rPr>
        <w:t>出831.18万元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w:t>
      </w:r>
      <w:r>
        <w:rPr>
          <w:rFonts w:ascii="FangSong" w:hAnsi="FangSong" w:eastAsia="FangSong" w:cs="FangSong"/>
          <w:sz w:val="23"/>
          <w:szCs w:val="23"/>
          <w:spacing w:val="-33"/>
        </w:rPr>
        <w:t xml:space="preserve"> </w:t>
      </w:r>
      <w:r>
        <w:rPr>
          <w:rFonts w:ascii="FangSong" w:hAnsi="FangSong" w:eastAsia="FangSong" w:cs="FangSong"/>
          <w:sz w:val="23"/>
          <w:szCs w:val="23"/>
          <w:spacing w:val="1"/>
        </w:rPr>
        <w:t>占</w:t>
      </w:r>
      <w:r>
        <w:rPr>
          <w:rFonts w:ascii="FangSong" w:hAnsi="FangSong" w:eastAsia="FangSong" w:cs="FangSong"/>
          <w:sz w:val="23"/>
          <w:szCs w:val="23"/>
          <w:spacing w:val="-2"/>
        </w:rPr>
        <w:t>44.32%；项目支出1044.39万元，</w:t>
      </w:r>
      <w:r>
        <w:rPr>
          <w:rFonts w:ascii="FangSong" w:hAnsi="FangSong" w:eastAsia="FangSong" w:cs="FangSong"/>
          <w:sz w:val="23"/>
          <w:szCs w:val="23"/>
          <w:spacing w:val="-55"/>
        </w:rPr>
        <w:t xml:space="preserve"> </w:t>
      </w:r>
      <w:r>
        <w:rPr>
          <w:rFonts w:ascii="FangSong" w:hAnsi="FangSong" w:eastAsia="FangSong" w:cs="FangSong"/>
          <w:sz w:val="23"/>
          <w:szCs w:val="23"/>
          <w:spacing w:val="-2"/>
        </w:rPr>
        <w:t>占55.68%。</w:t>
      </w:r>
    </w:p>
    <w:p>
      <w:pPr>
        <w:ind w:left="1271"/>
        <w:spacing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8"/>
          <w:position w:val="-1"/>
        </w:rPr>
        <w:t>四、财政拨款收支预算总体情况说明</w:t>
      </w:r>
    </w:p>
    <w:p>
      <w:pPr>
        <w:ind w:left="1264" w:right="1223" w:firstLine="455"/>
        <w:spacing w:before="186" w:line="322" w:lineRule="auto"/>
        <w:jc w:val="both"/>
        <w:rPr>
          <w:rFonts w:ascii="FangSong" w:hAnsi="FangSong" w:eastAsia="FangSong" w:cs="FangSong"/>
          <w:sz w:val="23"/>
          <w:szCs w:val="23"/>
        </w:rPr>
      </w:pPr>
      <w:r>
        <w:rPr>
          <w:rFonts w:ascii="FangSong" w:hAnsi="FangSong" w:eastAsia="FangSong" w:cs="FangSong"/>
          <w:sz w:val="23"/>
          <w:szCs w:val="23"/>
          <w:spacing w:val="5"/>
        </w:rPr>
        <w:t>2025年度兴县融媒体中心财政拨款收支总预算1,875.58万元。其中：一般</w:t>
      </w:r>
      <w:r>
        <w:rPr>
          <w:rFonts w:ascii="FangSong" w:hAnsi="FangSong" w:eastAsia="FangSong" w:cs="FangSong"/>
          <w:sz w:val="23"/>
          <w:szCs w:val="23"/>
          <w:spacing w:val="4"/>
        </w:rPr>
        <w:t>公共预算拨款</w:t>
      </w:r>
      <w:r>
        <w:rPr>
          <w:rFonts w:ascii="FangSong" w:hAnsi="FangSong" w:eastAsia="FangSong" w:cs="FangSong"/>
          <w:sz w:val="23"/>
          <w:szCs w:val="23"/>
          <w:spacing w:val="3"/>
        </w:rPr>
        <w:t>1,875.58万元，政府性基金预算拨款0</w:t>
      </w:r>
      <w:r>
        <w:rPr>
          <w:rFonts w:ascii="FangSong" w:hAnsi="FangSong" w:eastAsia="FangSong" w:cs="FangSong"/>
          <w:sz w:val="23"/>
          <w:szCs w:val="23"/>
          <w:spacing w:val="2"/>
        </w:rPr>
        <w:t>万元，</w:t>
      </w:r>
      <w:r>
        <w:rPr>
          <w:rFonts w:ascii="FangSong" w:hAnsi="FangSong" w:eastAsia="FangSong" w:cs="FangSong"/>
          <w:sz w:val="23"/>
          <w:szCs w:val="23"/>
          <w:spacing w:val="-67"/>
        </w:rPr>
        <w:t xml:space="preserve"> </w:t>
      </w:r>
      <w:r>
        <w:rPr>
          <w:rFonts w:ascii="FangSong" w:hAnsi="FangSong" w:eastAsia="FangSong" w:cs="FangSong"/>
          <w:sz w:val="23"/>
          <w:szCs w:val="23"/>
          <w:spacing w:val="2"/>
        </w:rPr>
        <w:t>国有资本经营预算拨款0万元。其中：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当年拨款</w:t>
      </w:r>
      <w:r>
        <w:rPr>
          <w:rFonts w:ascii="FangSong" w:hAnsi="FangSong" w:eastAsia="FangSong" w:cs="FangSong"/>
          <w:sz w:val="23"/>
          <w:szCs w:val="23"/>
          <w:spacing w:val="4"/>
        </w:rPr>
        <w:t>收入1,870.58万元，上年结转收入5.00万元。支出包括：一般公共服务支出634.58万元、文</w:t>
      </w:r>
      <w:r>
        <w:rPr>
          <w:rFonts w:ascii="FangSong" w:hAnsi="FangSong" w:eastAsia="FangSong" w:cs="FangSong"/>
          <w:sz w:val="23"/>
          <w:szCs w:val="23"/>
          <w:spacing w:val="2"/>
        </w:rPr>
        <w:t>化旅游体育与传媒支出1,042.39万元、社会保障和就业支出106.92万元、卫生健康支出</w:t>
      </w:r>
      <w:r>
        <w:rPr>
          <w:rFonts w:ascii="FangSong" w:hAnsi="FangSong" w:eastAsia="FangSong" w:cs="FangSong"/>
          <w:sz w:val="23"/>
          <w:szCs w:val="23"/>
          <w:spacing w:val="1"/>
        </w:rPr>
        <w:t>30.67</w:t>
      </w:r>
      <w:r>
        <w:rPr>
          <w:rFonts w:ascii="FangSong" w:hAnsi="FangSong" w:eastAsia="FangSong" w:cs="FangSong"/>
          <w:sz w:val="23"/>
          <w:szCs w:val="23"/>
          <w:spacing w:val="-1"/>
        </w:rPr>
        <w:t>万元、住房保障支出61.02万元等。</w:t>
      </w:r>
    </w:p>
    <w:p>
      <w:pPr>
        <w:ind w:left="1264"/>
        <w:spacing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8"/>
          <w:position w:val="-1"/>
        </w:rPr>
        <w:t>五、一般公共预算支出情况说明</w:t>
      </w:r>
    </w:p>
    <w:p>
      <w:pPr>
        <w:ind w:left="1725"/>
        <w:spacing w:before="186"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8" w:right="1271" w:firstLine="452"/>
        <w:spacing w:before="123" w:line="322" w:lineRule="auto"/>
        <w:rPr>
          <w:rFonts w:ascii="FangSong" w:hAnsi="FangSong" w:eastAsia="FangSong" w:cs="FangSong"/>
          <w:sz w:val="23"/>
          <w:szCs w:val="23"/>
        </w:rPr>
      </w:pPr>
      <w:r>
        <w:rPr>
          <w:rFonts w:ascii="FangSong" w:hAnsi="FangSong" w:eastAsia="FangSong" w:cs="FangSong"/>
          <w:sz w:val="23"/>
          <w:szCs w:val="23"/>
          <w:spacing w:val="3"/>
        </w:rPr>
        <w:t>2025年度兴县融媒体中心一般公共预算当年支出1</w:t>
      </w:r>
      <w:r>
        <w:rPr>
          <w:rFonts w:ascii="FangSong" w:hAnsi="FangSong" w:eastAsia="FangSong" w:cs="FangSong"/>
          <w:sz w:val="23"/>
          <w:szCs w:val="23"/>
          <w:spacing w:val="2"/>
        </w:rPr>
        <w:t>,870.58万元,</w:t>
      </w:r>
      <w:r>
        <w:rPr>
          <w:rFonts w:ascii="FangSong" w:hAnsi="FangSong" w:eastAsia="FangSong" w:cs="FangSong"/>
          <w:sz w:val="23"/>
          <w:szCs w:val="23"/>
          <w:spacing w:val="-67"/>
        </w:rPr>
        <w:t xml:space="preserve"> </w:t>
      </w:r>
      <w:r>
        <w:rPr>
          <w:rFonts w:ascii="FangSong" w:hAnsi="FangSong" w:eastAsia="FangSong" w:cs="FangSong"/>
          <w:sz w:val="23"/>
          <w:szCs w:val="23"/>
          <w:spacing w:val="2"/>
        </w:rPr>
        <w:t>比上年减少77.79万元，</w:t>
      </w:r>
      <w:r>
        <w:rPr>
          <w:rFonts w:ascii="FangSong" w:hAnsi="FangSong" w:eastAsia="FangSong" w:cs="FangSong"/>
          <w:sz w:val="23"/>
          <w:szCs w:val="23"/>
          <w:spacing w:val="-3"/>
        </w:rPr>
        <w:t>下降3.99%。</w:t>
      </w:r>
    </w:p>
    <w:p>
      <w:pPr>
        <w:ind w:left="1725"/>
        <w:spacing w:before="9"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spacing w:line="222" w:lineRule="auto"/>
        <w:sectPr>
          <w:headerReference w:type="default" r:id="rId15"/>
          <w:footerReference w:type="default" r:id="rId29"/>
          <w:pgSz w:w="11900" w:h="16840"/>
          <w:pgMar w:top="642" w:right="0" w:bottom="340" w:left="0" w:header="326" w:footer="111"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63" w:right="1223" w:firstLine="456"/>
        <w:spacing w:before="74" w:line="325" w:lineRule="auto"/>
        <w:rPr>
          <w:rFonts w:ascii="FangSong" w:hAnsi="FangSong" w:eastAsia="FangSong" w:cs="FangSong"/>
          <w:sz w:val="23"/>
          <w:szCs w:val="23"/>
        </w:rPr>
      </w:pPr>
      <w:r>
        <w:rPr>
          <w:rFonts w:ascii="FangSong" w:hAnsi="FangSong" w:eastAsia="FangSong" w:cs="FangSong"/>
          <w:sz w:val="23"/>
          <w:szCs w:val="23"/>
          <w:spacing w:val="2"/>
        </w:rPr>
        <w:t>2025年度兴县融媒体中心一般公共预算当年支出1,870.58万元,主要用于以下方面：一般</w:t>
      </w:r>
      <w:r>
        <w:rPr>
          <w:rFonts w:ascii="FangSong" w:hAnsi="FangSong" w:eastAsia="FangSong" w:cs="FangSong"/>
          <w:sz w:val="23"/>
          <w:szCs w:val="23"/>
          <w:spacing w:val="2"/>
        </w:rPr>
        <w:t>公共服务支出634.58万元，</w:t>
      </w:r>
      <w:r>
        <w:rPr>
          <w:rFonts w:ascii="FangSong" w:hAnsi="FangSong" w:eastAsia="FangSong" w:cs="FangSong"/>
          <w:sz w:val="23"/>
          <w:szCs w:val="23"/>
          <w:spacing w:val="-53"/>
        </w:rPr>
        <w:t xml:space="preserve"> </w:t>
      </w:r>
      <w:r>
        <w:rPr>
          <w:rFonts w:ascii="FangSong" w:hAnsi="FangSong" w:eastAsia="FangSong" w:cs="FangSong"/>
          <w:sz w:val="23"/>
          <w:szCs w:val="23"/>
          <w:spacing w:val="2"/>
        </w:rPr>
        <w:t>占33.92%；文化旅游体育与传媒支</w:t>
      </w:r>
      <w:r>
        <w:rPr>
          <w:rFonts w:ascii="FangSong" w:hAnsi="FangSong" w:eastAsia="FangSong" w:cs="FangSong"/>
          <w:sz w:val="23"/>
          <w:szCs w:val="23"/>
          <w:spacing w:val="1"/>
        </w:rPr>
        <w:t>出1,037.39万元，</w:t>
      </w:r>
      <w:r>
        <w:rPr>
          <w:rFonts w:ascii="FangSong" w:hAnsi="FangSong" w:eastAsia="FangSong" w:cs="FangSong"/>
          <w:sz w:val="23"/>
          <w:szCs w:val="23"/>
          <w:spacing w:val="-52"/>
        </w:rPr>
        <w:t xml:space="preserve"> </w:t>
      </w:r>
      <w:r>
        <w:rPr>
          <w:rFonts w:ascii="FangSong" w:hAnsi="FangSong" w:eastAsia="FangSong" w:cs="FangSong"/>
          <w:sz w:val="23"/>
          <w:szCs w:val="23"/>
          <w:spacing w:val="1"/>
        </w:rPr>
        <w:t>占55.46%；</w:t>
      </w:r>
      <w:r>
        <w:rPr>
          <w:rFonts w:ascii="FangSong" w:hAnsi="FangSong" w:eastAsia="FangSong" w:cs="FangSong"/>
          <w:sz w:val="23"/>
          <w:szCs w:val="23"/>
        </w:rPr>
        <w:t>社会保障和就业支出106.92万元，</w:t>
      </w:r>
      <w:r>
        <w:rPr>
          <w:rFonts w:ascii="FangSong" w:hAnsi="FangSong" w:eastAsia="FangSong" w:cs="FangSong"/>
          <w:sz w:val="23"/>
          <w:szCs w:val="23"/>
          <w:spacing w:val="-57"/>
        </w:rPr>
        <w:t xml:space="preserve"> </w:t>
      </w:r>
      <w:r>
        <w:rPr>
          <w:rFonts w:ascii="FangSong" w:hAnsi="FangSong" w:eastAsia="FangSong" w:cs="FangSong"/>
          <w:sz w:val="23"/>
          <w:szCs w:val="23"/>
        </w:rPr>
        <w:t>占5.72%；卫生健康支出</w:t>
      </w:r>
      <w:r>
        <w:rPr>
          <w:rFonts w:ascii="FangSong" w:hAnsi="FangSong" w:eastAsia="FangSong" w:cs="FangSong"/>
          <w:sz w:val="23"/>
          <w:szCs w:val="23"/>
          <w:spacing w:val="-1"/>
        </w:rPr>
        <w:t>30.67万元，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占1.64%；住房保障支</w:t>
      </w:r>
      <w:r>
        <w:rPr>
          <w:rFonts w:ascii="FangSong" w:hAnsi="FangSong" w:eastAsia="FangSong" w:cs="FangSong"/>
          <w:sz w:val="23"/>
          <w:szCs w:val="23"/>
          <w:spacing w:val="-4"/>
        </w:rPr>
        <w:t>出61.02万元，</w:t>
      </w:r>
      <w:r>
        <w:rPr>
          <w:rFonts w:ascii="FangSong" w:hAnsi="FangSong" w:eastAsia="FangSong" w:cs="FangSong"/>
          <w:sz w:val="23"/>
          <w:szCs w:val="23"/>
          <w:spacing w:val="-57"/>
        </w:rPr>
        <w:t xml:space="preserve"> </w:t>
      </w:r>
      <w:r>
        <w:rPr>
          <w:rFonts w:ascii="FangSong" w:hAnsi="FangSong" w:eastAsia="FangSong" w:cs="FangSong"/>
          <w:sz w:val="23"/>
          <w:szCs w:val="23"/>
          <w:spacing w:val="-4"/>
        </w:rPr>
        <w:t>占3.26%等。</w:t>
      </w:r>
    </w:p>
    <w:p>
      <w:pPr>
        <w:ind w:firstLine="3585"/>
        <w:spacing w:before="88" w:line="2308" w:lineRule="exact"/>
        <w:rPr/>
      </w:pPr>
      <w:r>
        <w:rPr>
          <w:position w:val="-46"/>
        </w:rPr>
        <w:drawing>
          <wp:inline distT="0" distB="0" distL="0" distR="0">
            <wp:extent cx="2904486" cy="1465719"/>
            <wp:effectExtent l="0" t="0" r="0" b="0"/>
            <wp:docPr id="6" name="IM 6"/>
            <wp:cNvGraphicFramePr/>
            <a:graphic>
              <a:graphicData uri="http://schemas.openxmlformats.org/drawingml/2006/picture">
                <pic:pic>
                  <pic:nvPicPr>
                    <pic:cNvPr id="6" name="IM 6"/>
                    <pic:cNvPicPr/>
                  </pic:nvPicPr>
                  <pic:blipFill>
                    <a:blip r:embed="rId33"/>
                    <a:stretch>
                      <a:fillRect/>
                    </a:stretch>
                  </pic:blipFill>
                  <pic:spPr>
                    <a:xfrm rot="0">
                      <a:off x="0" y="0"/>
                      <a:ext cx="2904486" cy="1465719"/>
                    </a:xfrm>
                    <a:prstGeom prst="rect">
                      <a:avLst/>
                    </a:prstGeom>
                  </pic:spPr>
                </pic:pic>
              </a:graphicData>
            </a:graphic>
          </wp:inline>
        </w:drawing>
      </w:r>
    </w:p>
    <w:p>
      <w:pPr>
        <w:pStyle w:val="BodyText"/>
        <w:spacing w:line="245" w:lineRule="auto"/>
        <w:rPr/>
      </w:pPr>
      <w:r/>
    </w:p>
    <w:p>
      <w:pPr>
        <w:pStyle w:val="BodyText"/>
        <w:spacing w:line="245" w:lineRule="auto"/>
        <w:rPr/>
      </w:pPr>
      <w:r/>
    </w:p>
    <w:p>
      <w:pPr>
        <w:pStyle w:val="BodyText"/>
        <w:spacing w:line="246" w:lineRule="auto"/>
        <w:rPr/>
      </w:pPr>
      <w:r/>
    </w:p>
    <w:p>
      <w:pPr>
        <w:ind w:left="1262"/>
        <w:spacing w:before="94" w:line="230"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8"/>
          <w:position w:val="-1"/>
        </w:rPr>
        <w:t>六、一般公共预算基本支出情况说明</w:t>
      </w:r>
    </w:p>
    <w:p>
      <w:pPr>
        <w:ind w:left="1720"/>
        <w:spacing w:before="185" w:line="221" w:lineRule="auto"/>
        <w:rPr>
          <w:rFonts w:ascii="FangSong" w:hAnsi="FangSong" w:eastAsia="FangSong" w:cs="FangSong"/>
          <w:sz w:val="23"/>
          <w:szCs w:val="23"/>
        </w:rPr>
      </w:pPr>
      <w:r>
        <w:pict>
          <v:shape id="_x0000_s206" style="position:absolute;margin-left:391.92pt;margin-top:-30.1061pt;mso-position-vertical-relative:text;mso-position-horizontal-relative:text;width:119.4pt;height:18.85pt;z-index:251658240;rotation:330;" fillcolor="#404040" filled="true" stroked="false" type="#_x0000_t136">
            <v:fill opacity="0.400000"/>
            <v:textpath style="font-family:&quot;SimSun&quot;;font-size:20;v-text-kern:t;mso-text-shadow:auto" string="仅供内部审核"/>
          </v:shape>
        </w:pict>
      </w:r>
      <w:r>
        <w:rPr>
          <w:rFonts w:ascii="FangSong" w:hAnsi="FangSong" w:eastAsia="FangSong" w:cs="FangSong"/>
          <w:sz w:val="23"/>
          <w:szCs w:val="23"/>
        </w:rPr>
        <w:t>2025年度兴县融媒体中心一般公共预算安排基本支出831.18万元，其中：</w:t>
      </w:r>
    </w:p>
    <w:p>
      <w:pPr>
        <w:ind w:left="1263" w:right="1223" w:firstLine="464"/>
        <w:spacing w:before="124" w:line="324" w:lineRule="auto"/>
        <w:rPr>
          <w:rFonts w:ascii="FangSong" w:hAnsi="FangSong" w:eastAsia="FangSong" w:cs="FangSong"/>
          <w:sz w:val="23"/>
          <w:szCs w:val="23"/>
        </w:rPr>
      </w:pPr>
      <w:r>
        <w:rPr>
          <w:rFonts w:ascii="FangSong" w:hAnsi="FangSong" w:eastAsia="FangSong" w:cs="FangSong"/>
          <w:sz w:val="23"/>
          <w:szCs w:val="23"/>
          <w:spacing w:val="5"/>
        </w:rPr>
        <w:t>人员经费770.56万元，主要包括：其他对个人和家庭的补助、其他工资福利支出、其他</w:t>
      </w:r>
      <w:r>
        <w:rPr>
          <w:rFonts w:ascii="FangSong" w:hAnsi="FangSong" w:eastAsia="FangSong" w:cs="FangSong"/>
          <w:sz w:val="23"/>
          <w:szCs w:val="23"/>
          <w:spacing w:val="5"/>
        </w:rPr>
        <w:t>社会保障缴费、公务员医疗补助缴费、绩效工资、基本工资、住房公积金、机关事业单位基</w:t>
      </w:r>
      <w:r>
        <w:rPr>
          <w:rFonts w:ascii="FangSong" w:hAnsi="FangSong" w:eastAsia="FangSong" w:cs="FangSong"/>
          <w:sz w:val="23"/>
          <w:szCs w:val="23"/>
        </w:rPr>
        <w:t>本养老保险缴费、奖金、退休费、职工基本医疗保险缴费、职业年金缴费、津贴补贴等；</w:t>
      </w:r>
    </w:p>
    <w:p>
      <w:pPr>
        <w:ind w:left="1264" w:right="1260" w:firstLine="464"/>
        <w:spacing w:before="2" w:line="321" w:lineRule="auto"/>
        <w:rPr>
          <w:rFonts w:ascii="FangSong" w:hAnsi="FangSong" w:eastAsia="FangSong" w:cs="FangSong"/>
          <w:sz w:val="23"/>
          <w:szCs w:val="23"/>
        </w:rPr>
      </w:pPr>
      <w:r>
        <w:rPr>
          <w:rFonts w:ascii="FangSong" w:hAnsi="FangSong" w:eastAsia="FangSong" w:cs="FangSong"/>
          <w:sz w:val="23"/>
          <w:szCs w:val="23"/>
          <w:spacing w:val="1"/>
        </w:rPr>
        <w:t>公用经费60.62万元，主要包括：印刷费、办公费、公务用车运行维护费、物业管理费、</w:t>
      </w:r>
      <w:r>
        <w:rPr>
          <w:rFonts w:ascii="FangSong" w:hAnsi="FangSong" w:eastAsia="FangSong" w:cs="FangSong"/>
          <w:sz w:val="23"/>
          <w:szCs w:val="23"/>
        </w:rPr>
        <w:t>福利费、其他商品和服务支出、工会经费、取</w:t>
      </w:r>
      <w:r>
        <w:rPr>
          <w:rFonts w:ascii="FangSong" w:hAnsi="FangSong" w:eastAsia="FangSong" w:cs="FangSong"/>
          <w:sz w:val="23"/>
          <w:szCs w:val="23"/>
          <w:spacing w:val="-1"/>
        </w:rPr>
        <w:t>暖费等。</w:t>
      </w:r>
    </w:p>
    <w:p>
      <w:pPr>
        <w:ind w:left="1255"/>
        <w:spacing w:before="6" w:line="229" w:lineRule="exact"/>
        <w:outlineLvl w:val="1"/>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65" w:right="1223" w:firstLine="454"/>
        <w:spacing w:before="173" w:line="324" w:lineRule="auto"/>
        <w:jc w:val="both"/>
        <w:rPr>
          <w:rFonts w:ascii="FangSong" w:hAnsi="FangSong" w:eastAsia="FangSong" w:cs="FangSong"/>
          <w:sz w:val="23"/>
          <w:szCs w:val="23"/>
        </w:rPr>
      </w:pPr>
      <w:r>
        <w:rPr>
          <w:rFonts w:ascii="FangSong" w:hAnsi="FangSong" w:eastAsia="FangSong" w:cs="FangSong"/>
          <w:sz w:val="23"/>
          <w:szCs w:val="23"/>
          <w:spacing w:val="9"/>
        </w:rPr>
        <w:t>2025年兴县融媒体中心财政拨款安排的“</w:t>
      </w:r>
      <w:r>
        <w:rPr>
          <w:rFonts w:ascii="FangSong" w:hAnsi="FangSong" w:eastAsia="FangSong" w:cs="FangSong"/>
          <w:sz w:val="23"/>
          <w:szCs w:val="23"/>
          <w:spacing w:val="-81"/>
        </w:rPr>
        <w:t xml:space="preserve"> </w:t>
      </w:r>
      <w:r>
        <w:rPr>
          <w:rFonts w:ascii="FangSong" w:hAnsi="FangSong" w:eastAsia="FangSong" w:cs="FangSong"/>
          <w:sz w:val="23"/>
          <w:szCs w:val="23"/>
          <w:spacing w:val="9"/>
        </w:rPr>
        <w:t>三公</w:t>
      </w:r>
      <w:r>
        <w:rPr>
          <w:rFonts w:ascii="FangSong" w:hAnsi="FangSong" w:eastAsia="FangSong" w:cs="FangSong"/>
          <w:sz w:val="23"/>
          <w:szCs w:val="23"/>
          <w:spacing w:val="-71"/>
        </w:rPr>
        <w:t xml:space="preserve"> </w:t>
      </w:r>
      <w:r>
        <w:rPr>
          <w:rFonts w:ascii="FangSong" w:hAnsi="FangSong" w:eastAsia="FangSong" w:cs="FangSong"/>
          <w:sz w:val="23"/>
          <w:szCs w:val="23"/>
          <w:spacing w:val="8"/>
        </w:rPr>
        <w:t>”经费预算4.00万元与2024年预算数相</w:t>
      </w:r>
      <w:r>
        <w:rPr>
          <w:rFonts w:ascii="FangSong" w:hAnsi="FangSong" w:eastAsia="FangSong" w:cs="FangSong"/>
          <w:sz w:val="23"/>
          <w:szCs w:val="23"/>
          <w:spacing w:val="4"/>
        </w:rPr>
        <w:t>同。其中：</w:t>
      </w:r>
      <w:r>
        <w:rPr>
          <w:rFonts w:ascii="FangSong" w:hAnsi="FangSong" w:eastAsia="FangSong" w:cs="FangSong"/>
          <w:sz w:val="23"/>
          <w:szCs w:val="23"/>
          <w:spacing w:val="-66"/>
        </w:rPr>
        <w:t xml:space="preserve"> </w:t>
      </w:r>
      <w:r>
        <w:rPr>
          <w:rFonts w:ascii="FangSong" w:hAnsi="FangSong" w:eastAsia="FangSong" w:cs="FangSong"/>
          <w:sz w:val="23"/>
          <w:szCs w:val="23"/>
          <w:spacing w:val="4"/>
        </w:rPr>
        <w:t>因公出国（境）费0万元，与上年预算数相同；公务接待费0万元，与上</w:t>
      </w:r>
      <w:r>
        <w:rPr>
          <w:rFonts w:ascii="FangSong" w:hAnsi="FangSong" w:eastAsia="FangSong" w:cs="FangSong"/>
          <w:sz w:val="23"/>
          <w:szCs w:val="23"/>
          <w:spacing w:val="3"/>
        </w:rPr>
        <w:t>年预算数</w:t>
      </w:r>
      <w:r>
        <w:rPr>
          <w:rFonts w:ascii="FangSong" w:hAnsi="FangSong" w:eastAsia="FangSong" w:cs="FangSong"/>
          <w:sz w:val="23"/>
          <w:szCs w:val="23"/>
          <w:spacing w:val="10"/>
        </w:rPr>
        <w:t>相同；公务用车购置及运行费4.00万元，与上年预算数相同。公务用车运行维护费4.00万</w:t>
      </w:r>
      <w:r>
        <w:rPr>
          <w:rFonts w:ascii="FangSong" w:hAnsi="FangSong" w:eastAsia="FangSong" w:cs="FangSong"/>
          <w:sz w:val="23"/>
          <w:szCs w:val="23"/>
        </w:rPr>
        <w:t>元，与上年预算数相同；公务用车购置费0万元，与上年预算数相同。</w:t>
      </w:r>
    </w:p>
    <w:p>
      <w:pPr>
        <w:ind w:firstLine="2227"/>
        <w:spacing w:before="232" w:line="2619" w:lineRule="exact"/>
        <w:rPr/>
      </w:pPr>
      <w:r>
        <w:rPr>
          <w:position w:val="-52"/>
        </w:rPr>
        <w:drawing>
          <wp:inline distT="0" distB="0" distL="0" distR="0">
            <wp:extent cx="4654787" cy="1663179"/>
            <wp:effectExtent l="0" t="0" r="0" b="0"/>
            <wp:docPr id="8" name="IM 8"/>
            <wp:cNvGraphicFramePr/>
            <a:graphic>
              <a:graphicData uri="http://schemas.openxmlformats.org/drawingml/2006/picture">
                <pic:pic>
                  <pic:nvPicPr>
                    <pic:cNvPr id="8" name="IM 8"/>
                    <pic:cNvPicPr/>
                  </pic:nvPicPr>
                  <pic:blipFill>
                    <a:blip r:embed="rId34"/>
                    <a:stretch>
                      <a:fillRect/>
                    </a:stretch>
                  </pic:blipFill>
                  <pic:spPr>
                    <a:xfrm rot="0">
                      <a:off x="0" y="0"/>
                      <a:ext cx="4654787" cy="1663179"/>
                    </a:xfrm>
                    <a:prstGeom prst="rect">
                      <a:avLst/>
                    </a:prstGeom>
                  </pic:spPr>
                </pic:pic>
              </a:graphicData>
            </a:graphic>
          </wp:inline>
        </w:drawing>
      </w:r>
    </w:p>
    <w:p>
      <w:pPr>
        <w:pStyle w:val="BodyText"/>
        <w:spacing w:line="413" w:lineRule="auto"/>
        <w:rPr/>
      </w:pPr>
      <w:r/>
    </w:p>
    <w:p>
      <w:pPr>
        <w:ind w:left="1253"/>
        <w:spacing w:before="99" w:line="231" w:lineRule="exact"/>
        <w:outlineLvl w:val="1"/>
        <w:rPr>
          <w:rFonts w:ascii="Microsoft YaHei" w:hAnsi="Microsoft YaHei" w:eastAsia="Microsoft YaHei" w:cs="Microsoft YaHei"/>
          <w:sz w:val="23"/>
          <w:szCs w:val="23"/>
        </w:rPr>
      </w:pPr>
      <w:bookmarkStart w:name="bookmark27" w:id="41"/>
      <w:bookmarkEnd w:id="41"/>
      <w:r>
        <w:rPr>
          <w:rFonts w:ascii="Microsoft YaHei" w:hAnsi="Microsoft YaHei" w:eastAsia="Microsoft YaHei" w:cs="Microsoft YaHei"/>
          <w:sz w:val="23"/>
          <w:szCs w:val="23"/>
          <w:spacing w:val="-1"/>
          <w:position w:val="-1"/>
        </w:rPr>
        <w:t>八、机关运行经费增减变动原因说明</w:t>
      </w:r>
    </w:p>
    <w:p>
      <w:pPr>
        <w:ind w:left="1726"/>
        <w:spacing w:before="185" w:line="221" w:lineRule="auto"/>
        <w:rPr>
          <w:rFonts w:ascii="FangSong" w:hAnsi="FangSong" w:eastAsia="FangSong" w:cs="FangSong"/>
          <w:sz w:val="23"/>
          <w:szCs w:val="23"/>
        </w:rPr>
      </w:pPr>
      <w:r>
        <w:rPr>
          <w:rFonts w:ascii="FangSong" w:hAnsi="FangSong" w:eastAsia="FangSong" w:cs="FangSong"/>
          <w:sz w:val="23"/>
          <w:szCs w:val="23"/>
          <w:spacing w:val="-1"/>
        </w:rPr>
        <w:t>本单位无机关运行经费。</w:t>
      </w:r>
    </w:p>
    <w:p>
      <w:pPr>
        <w:ind w:left="1258"/>
        <w:spacing w:before="122" w:line="225" w:lineRule="exact"/>
        <w:outlineLvl w:val="1"/>
        <w:rPr>
          <w:rFonts w:ascii="Microsoft YaHei" w:hAnsi="Microsoft YaHei" w:eastAsia="Microsoft YaHei" w:cs="Microsoft YaHei"/>
          <w:sz w:val="22"/>
          <w:szCs w:val="22"/>
        </w:rPr>
      </w:pPr>
      <w:bookmarkStart w:name="bookmark28" w:id="42"/>
      <w:bookmarkEnd w:id="42"/>
      <w:r>
        <w:rPr>
          <w:rFonts w:ascii="Microsoft YaHei" w:hAnsi="Microsoft YaHei" w:eastAsia="Microsoft YaHei" w:cs="Microsoft YaHei"/>
          <w:sz w:val="22"/>
          <w:szCs w:val="22"/>
          <w:spacing w:val="9"/>
          <w:position w:val="-1"/>
        </w:rPr>
        <w:t>九、政府采购情况</w:t>
      </w:r>
    </w:p>
    <w:p>
      <w:pPr>
        <w:spacing w:line="225" w:lineRule="exact"/>
        <w:sectPr>
          <w:headerReference w:type="default" r:id="rId31"/>
          <w:footerReference w:type="default" r:id="rId32"/>
          <w:pgSz w:w="11900" w:h="16840"/>
          <w:pgMar w:top="642" w:right="0" w:bottom="340" w:left="0" w:header="326" w:footer="111" w:gutter="0"/>
        </w:sectPr>
        <w:rPr>
          <w:rFonts w:ascii="Microsoft YaHei" w:hAnsi="Microsoft YaHei" w:eastAsia="Microsoft YaHei" w:cs="Microsoft YaHei"/>
          <w:sz w:val="22"/>
          <w:szCs w:val="22"/>
        </w:rPr>
      </w:pPr>
    </w:p>
    <w:p>
      <w:pPr>
        <w:pStyle w:val="BodyText"/>
        <w:spacing w:line="281" w:lineRule="auto"/>
        <w:rPr/>
      </w:pPr>
      <w:r/>
    </w:p>
    <w:p>
      <w:pPr>
        <w:pStyle w:val="BodyText"/>
        <w:spacing w:line="282" w:lineRule="auto"/>
        <w:rPr/>
      </w:pPr>
      <w:r/>
    </w:p>
    <w:p>
      <w:pPr>
        <w:ind w:left="1267" w:right="1223" w:firstLine="453"/>
        <w:spacing w:before="74" w:line="322" w:lineRule="auto"/>
        <w:rPr>
          <w:rFonts w:ascii="FangSong" w:hAnsi="FangSong" w:eastAsia="FangSong" w:cs="FangSong"/>
          <w:sz w:val="23"/>
          <w:szCs w:val="23"/>
        </w:rPr>
      </w:pPr>
      <w:r>
        <w:rPr>
          <w:rFonts w:ascii="FangSong" w:hAnsi="FangSong" w:eastAsia="FangSong" w:cs="FangSong"/>
          <w:sz w:val="23"/>
          <w:szCs w:val="23"/>
          <w:spacing w:val="2"/>
        </w:rPr>
        <w:t>2025年兴县融媒体中心政府采购预算总额126.33万元。其中：政府采购货物预算21.99万</w:t>
      </w:r>
      <w:r>
        <w:rPr>
          <w:rFonts w:ascii="FangSong" w:hAnsi="FangSong" w:eastAsia="FangSong" w:cs="FangSong"/>
          <w:sz w:val="23"/>
          <w:szCs w:val="23"/>
        </w:rPr>
        <w:t>元、政府采购工程预算0万元、政府采购服务预算104.</w:t>
      </w:r>
      <w:r>
        <w:rPr>
          <w:rFonts w:ascii="FangSong" w:hAnsi="FangSong" w:eastAsia="FangSong" w:cs="FangSong"/>
          <w:sz w:val="23"/>
          <w:szCs w:val="23"/>
          <w:spacing w:val="-1"/>
        </w:rPr>
        <w:t>34万元。</w:t>
      </w:r>
    </w:p>
    <w:p>
      <w:pPr>
        <w:ind w:left="1260"/>
        <w:spacing w:before="4" w:line="230" w:lineRule="exact"/>
        <w:outlineLvl w:val="1"/>
        <w:rPr>
          <w:rFonts w:ascii="Microsoft YaHei" w:hAnsi="Microsoft YaHei" w:eastAsia="Microsoft YaHei" w:cs="Microsoft YaHei"/>
          <w:sz w:val="22"/>
          <w:szCs w:val="22"/>
        </w:rPr>
      </w:pPr>
      <w:bookmarkStart w:name="bookmark29" w:id="43"/>
      <w:bookmarkEnd w:id="43"/>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59"/>
        <w:spacing w:before="123" w:line="221" w:lineRule="auto"/>
        <w:rPr>
          <w:rFonts w:ascii="FangSong" w:hAnsi="FangSong" w:eastAsia="FangSong" w:cs="FangSong"/>
          <w:sz w:val="23"/>
          <w:szCs w:val="23"/>
        </w:rPr>
      </w:pPr>
      <w:r>
        <w:rPr>
          <w:rFonts w:ascii="FangSong" w:hAnsi="FangSong" w:eastAsia="FangSong" w:cs="FangSong"/>
          <w:sz w:val="23"/>
          <w:szCs w:val="23"/>
        </w:rPr>
        <w:t>2025年编报单位整体绩效目标</w:t>
      </w:r>
      <w:r>
        <w:rPr>
          <w:rFonts w:ascii="FangSong" w:hAnsi="FangSong" w:eastAsia="FangSong" w:cs="FangSong"/>
          <w:sz w:val="23"/>
          <w:szCs w:val="23"/>
          <w:spacing w:val="1"/>
        </w:rPr>
        <w:t>，，</w:t>
      </w:r>
      <w:r>
        <w:rPr>
          <w:rFonts w:ascii="FangSong" w:hAnsi="FangSong" w:eastAsia="FangSong" w:cs="FangSong"/>
          <w:sz w:val="23"/>
          <w:szCs w:val="23"/>
        </w:rPr>
        <w:t>涉及资金1044.39万元。</w:t>
      </w:r>
    </w:p>
    <w:p>
      <w:pPr>
        <w:ind w:left="1720"/>
        <w:spacing w:before="134"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4" w:right="1223" w:firstLine="455"/>
        <w:spacing w:before="121" w:line="324" w:lineRule="auto"/>
        <w:rPr>
          <w:rFonts w:ascii="FangSong" w:hAnsi="FangSong" w:eastAsia="FangSong" w:cs="FangSong"/>
          <w:sz w:val="23"/>
          <w:szCs w:val="23"/>
        </w:rPr>
      </w:pPr>
      <w:r>
        <w:rPr>
          <w:rFonts w:ascii="FangSong" w:hAnsi="FangSong" w:eastAsia="FangSong" w:cs="FangSong"/>
          <w:sz w:val="23"/>
          <w:szCs w:val="23"/>
          <w:spacing w:val="5"/>
        </w:rPr>
        <w:t>2025年兴县融媒体中心纳入绩效目标管理的二级项目22个，共计金额1</w:t>
      </w:r>
      <w:r>
        <w:rPr>
          <w:rFonts w:ascii="FangSong" w:hAnsi="FangSong" w:eastAsia="FangSong" w:cs="FangSong"/>
          <w:sz w:val="23"/>
          <w:szCs w:val="23"/>
          <w:spacing w:val="4"/>
        </w:rPr>
        <w:t>,044.39万元。其</w:t>
      </w:r>
      <w:r>
        <w:rPr>
          <w:rFonts w:ascii="FangSong" w:hAnsi="FangSong" w:eastAsia="FangSong" w:cs="FangSong"/>
          <w:sz w:val="23"/>
          <w:szCs w:val="23"/>
          <w:spacing w:val="5"/>
        </w:rPr>
        <w:t>中：其他运转类项目22个，涉及金额1,044.39万</w:t>
      </w:r>
      <w:r>
        <w:rPr>
          <w:rFonts w:ascii="FangSong" w:hAnsi="FangSong" w:eastAsia="FangSong" w:cs="FangSong"/>
          <w:sz w:val="23"/>
          <w:szCs w:val="23"/>
          <w:spacing w:val="4"/>
        </w:rPr>
        <w:t>元；特定目标类项目0个，涉及金额0万元。</w:t>
      </w:r>
      <w:r>
        <w:rPr>
          <w:rFonts w:ascii="FangSong" w:hAnsi="FangSong" w:eastAsia="FangSong" w:cs="FangSong"/>
          <w:sz w:val="23"/>
          <w:szCs w:val="23"/>
          <w:spacing w:val="3"/>
        </w:rPr>
        <w:t>公开项</w:t>
      </w:r>
      <w:r>
        <w:rPr>
          <w:rFonts w:ascii="FangSong" w:hAnsi="FangSong" w:eastAsia="FangSong" w:cs="FangSong"/>
          <w:sz w:val="23"/>
          <w:szCs w:val="23"/>
          <w:spacing w:val="-33"/>
        </w:rPr>
        <w:t xml:space="preserve"> </w:t>
      </w:r>
      <w:r>
        <w:rPr>
          <w:rFonts w:ascii="FangSong" w:hAnsi="FangSong" w:eastAsia="FangSong" w:cs="FangSong"/>
          <w:sz w:val="23"/>
          <w:szCs w:val="23"/>
          <w:spacing w:val="3"/>
        </w:rPr>
        <w:t>目绩效</w:t>
      </w:r>
      <w:r>
        <w:rPr>
          <w:rFonts w:ascii="FangSong" w:hAnsi="FangSong" w:eastAsia="FangSong" w:cs="FangSong"/>
          <w:sz w:val="23"/>
          <w:szCs w:val="23"/>
          <w:spacing w:val="-40"/>
        </w:rPr>
        <w:t xml:space="preserve"> </w:t>
      </w:r>
      <w:r>
        <w:rPr>
          <w:rFonts w:ascii="FangSong" w:hAnsi="FangSong" w:eastAsia="FangSong" w:cs="FangSong"/>
          <w:sz w:val="23"/>
          <w:szCs w:val="23"/>
          <w:spacing w:val="3"/>
        </w:rPr>
        <w:t>目标22个</w:t>
      </w:r>
      <w:r>
        <w:rPr>
          <w:rFonts w:ascii="FangSong" w:hAnsi="FangSong" w:eastAsia="FangSong" w:cs="FangSong"/>
          <w:sz w:val="23"/>
          <w:szCs w:val="23"/>
          <w:spacing w:val="-63"/>
        </w:rPr>
        <w:t xml:space="preserve"> </w:t>
      </w:r>
      <w:r>
        <w:rPr>
          <w:rFonts w:ascii="FangSong" w:hAnsi="FangSong" w:eastAsia="FangSong" w:cs="FangSong"/>
          <w:sz w:val="23"/>
          <w:szCs w:val="23"/>
          <w:spacing w:val="3"/>
        </w:rPr>
        <w:t>，涉及项</w:t>
      </w:r>
      <w:r>
        <w:rPr>
          <w:rFonts w:ascii="FangSong" w:hAnsi="FangSong" w:eastAsia="FangSong" w:cs="FangSong"/>
          <w:sz w:val="23"/>
          <w:szCs w:val="23"/>
          <w:spacing w:val="-40"/>
        </w:rPr>
        <w:t xml:space="preserve"> </w:t>
      </w:r>
      <w:r>
        <w:rPr>
          <w:rFonts w:ascii="FangSong" w:hAnsi="FangSong" w:eastAsia="FangSong" w:cs="FangSong"/>
          <w:sz w:val="23"/>
          <w:szCs w:val="23"/>
          <w:spacing w:val="3"/>
        </w:rPr>
        <w:t>目金额1,044.39万元</w:t>
      </w:r>
      <w:r>
        <w:rPr>
          <w:rFonts w:ascii="FangSong" w:hAnsi="FangSong" w:eastAsia="FangSong" w:cs="FangSong"/>
          <w:sz w:val="23"/>
          <w:szCs w:val="23"/>
          <w:spacing w:val="-64"/>
        </w:rPr>
        <w:t xml:space="preserve"> </w:t>
      </w:r>
      <w:r>
        <w:rPr>
          <w:rFonts w:ascii="FangSong" w:hAnsi="FangSong" w:eastAsia="FangSong" w:cs="FangSong"/>
          <w:sz w:val="23"/>
          <w:szCs w:val="23"/>
          <w:spacing w:val="3"/>
        </w:rPr>
        <w:t>，</w:t>
      </w:r>
      <w:r>
        <w:rPr>
          <w:rFonts w:ascii="FangSong" w:hAnsi="FangSong" w:eastAsia="FangSong" w:cs="FangSong"/>
          <w:sz w:val="23"/>
          <w:szCs w:val="23"/>
          <w:spacing w:val="-40"/>
        </w:rPr>
        <w:t xml:space="preserve"> </w:t>
      </w:r>
      <w:r>
        <w:rPr>
          <w:rFonts w:ascii="FangSong" w:hAnsi="FangSong" w:eastAsia="FangSong" w:cs="FangSong"/>
          <w:sz w:val="23"/>
          <w:szCs w:val="23"/>
          <w:spacing w:val="3"/>
        </w:rPr>
        <w:t>占部门（单位）</w:t>
      </w:r>
      <w:r>
        <w:rPr>
          <w:rFonts w:ascii="FangSong" w:hAnsi="FangSong" w:eastAsia="FangSong" w:cs="FangSong"/>
          <w:sz w:val="23"/>
          <w:szCs w:val="23"/>
          <w:spacing w:val="-59"/>
        </w:rPr>
        <w:t xml:space="preserve"> </w:t>
      </w:r>
      <w:r>
        <w:rPr>
          <w:rFonts w:ascii="FangSong" w:hAnsi="FangSong" w:eastAsia="FangSong" w:cs="FangSong"/>
          <w:sz w:val="23"/>
          <w:szCs w:val="23"/>
          <w:spacing w:val="3"/>
        </w:rPr>
        <w:t>项</w:t>
      </w:r>
      <w:r>
        <w:rPr>
          <w:rFonts w:ascii="FangSong" w:hAnsi="FangSong" w:eastAsia="FangSong" w:cs="FangSong"/>
          <w:sz w:val="23"/>
          <w:szCs w:val="23"/>
          <w:spacing w:val="-40"/>
        </w:rPr>
        <w:t xml:space="preserve"> </w:t>
      </w:r>
      <w:r>
        <w:rPr>
          <w:rFonts w:ascii="FangSong" w:hAnsi="FangSong" w:eastAsia="FangSong" w:cs="FangSong"/>
          <w:sz w:val="23"/>
          <w:szCs w:val="23"/>
          <w:spacing w:val="3"/>
        </w:rPr>
        <w:t>目支出总额的</w:t>
      </w:r>
      <w:r>
        <w:rPr>
          <w:rFonts w:ascii="FangSong" w:hAnsi="FangSong" w:eastAsia="FangSong" w:cs="FangSong"/>
          <w:sz w:val="23"/>
          <w:szCs w:val="23"/>
          <w:spacing w:val="2"/>
        </w:rPr>
        <w:t>100%。其中：其他运转类项目22个，涉及项目金额1,044.39万元；特定目标类项目0个，涉及</w:t>
      </w:r>
      <w:r>
        <w:rPr>
          <w:rFonts w:ascii="FangSong" w:hAnsi="FangSong" w:eastAsia="FangSong" w:cs="FangSong"/>
          <w:sz w:val="23"/>
          <w:szCs w:val="23"/>
          <w:spacing w:val="-2"/>
        </w:rPr>
        <w:t>项目金额0万元。</w:t>
      </w:r>
    </w:p>
    <w:p>
      <w:pPr>
        <w:ind w:left="1264"/>
        <w:spacing w:before="5"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35"/>
          <w:footerReference w:type="default" r:id="rId36"/>
          <w:pgSz w:w="11900" w:h="16840"/>
          <w:pgMar w:top="642" w:right="0" w:bottom="340" w:left="0" w:header="326" w:footer="111" w:gutter="0"/>
        </w:sectPr>
        <w:rPr>
          <w:rFonts w:ascii="FangSong" w:hAnsi="FangSong" w:eastAsia="FangSong" w:cs="FangSong"/>
          <w:sz w:val="23"/>
          <w:szCs w:val="23"/>
        </w:rPr>
      </w:pPr>
    </w:p>
    <w:p>
      <w:pPr>
        <w:pStyle w:val="BodyText"/>
        <w:spacing w:line="277" w:lineRule="auto"/>
        <w:rPr/>
      </w:pPr>
      <w:r>
        <w:pict>
          <v:shape id="_x0000_s234" style="position:absolute;margin-left:491.92pt;margin-top:44.1055pt;mso-position-vertical-relative:page;mso-position-horizontal-relative:page;width:119.4pt;height:18.85pt;z-index:2516613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236" style="position:absolute;margin-left:391.92pt;margin-top:228.067pt;mso-position-vertical-relative:text;mso-position-horizontal-relative:text;width:119.4pt;height:18.85pt;z-index:251660288;rotation:330;" fillcolor="#404040" filled="true" stroked="false" type="#_x0000_t136">
            <v:fill opacity="0.400000"/>
            <v:textpath style="font-family:&quot;SimSun&quot;;font-size:20;v-text-kern:t;mso-text-shadow:auto" string="仅供内部审核"/>
          </v:shape>
        </w:pict>
      </w:r>
      <w:r>
        <w:pict>
          <v:shape id="_x0000_s238" style="position:absolute;margin-left:-13.08pt;margin-top:228.067pt;mso-position-vertical-relative:text;mso-position-horizontal-relative:text;width:119.4pt;height:18.85pt;z-index:251662336;rotation:330;" fillcolor="#404040" filled="true" stroked="false" type="#_x0000_t136">
            <v:fill opacity="0.400000"/>
            <v:textpath style="font-family:&quot;SimSun&quot;;font-size:20;v-text-kern:t;mso-text-shadow:auto" string="仅供内部审核"/>
          </v:shape>
        </w:pict>
      </w:r>
      <w:r>
        <w:pict>
          <v:shape id="_x0000_s240" style="position:absolute;margin-left:86.92pt;margin-top:472.067pt;mso-position-vertical-relative:text;mso-position-horizontal-relative:text;width:119.4pt;height:18.85pt;z-index:251663360;rotation:330;" fillcolor="#404040" filled="true" stroked="false" type="#_x0000_t136">
            <v:fill opacity="0.400000"/>
            <v:textpath style="font-family:&quot;SimSun&quot;;font-size:20;v-text-kern:t;mso-text-shadow:auto" string="仅供内部审核"/>
          </v:shape>
        </w:pict>
      </w:r>
      <w:r>
        <w:pict>
          <v:shape id="_x0000_s242" style="position:absolute;margin-left:491.92pt;margin-top:472.067pt;mso-position-vertical-relative:text;mso-position-horizontal-relative:text;width:119.4pt;height:18.85pt;z-index:25166438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10" name="IM 10"/>
            <wp:cNvGraphicFramePr/>
            <a:graphic>
              <a:graphicData uri="http://schemas.openxmlformats.org/drawingml/2006/picture">
                <pic:pic>
                  <pic:nvPicPr>
                    <pic:cNvPr id="10" name="IM 10"/>
                    <pic:cNvPicPr/>
                  </pic:nvPicPr>
                  <pic:blipFill>
                    <a:blip r:embed="rId39"/>
                    <a:stretch>
                      <a:fillRect/>
                    </a:stretch>
                  </pic:blipFill>
                  <pic:spPr>
                    <a:xfrm rot="0">
                      <a:off x="0" y="0"/>
                      <a:ext cx="6041461" cy="8547295"/>
                    </a:xfrm>
                    <a:prstGeom prst="rect">
                      <a:avLst/>
                    </a:prstGeom>
                  </pic:spPr>
                </pic:pic>
              </a:graphicData>
            </a:graphic>
          </wp:inline>
        </w:drawing>
      </w:r>
    </w:p>
    <w:p>
      <w:pPr>
        <w:spacing w:line="13461" w:lineRule="exact"/>
        <w:sectPr>
          <w:headerReference w:type="default" r:id="rId37"/>
          <w:footerReference w:type="default" r:id="rId38"/>
          <w:pgSz w:w="11900" w:h="16840"/>
          <w:pgMar w:top="642" w:right="0" w:bottom="340" w:left="0" w:header="326" w:footer="111" w:gutter="0"/>
        </w:sectPr>
        <w:rPr/>
      </w:pPr>
    </w:p>
    <w:p>
      <w:pPr>
        <w:pStyle w:val="BodyText"/>
        <w:spacing w:line="277" w:lineRule="auto"/>
        <w:rPr/>
      </w:pPr>
      <w:r>
        <w:pict>
          <v:shape id="_x0000_s244" style="position:absolute;margin-left:491.92pt;margin-top:44.1055pt;mso-position-vertical-relative:page;mso-position-horizontal-relative:page;width:119.4pt;height:18.85pt;z-index:2516654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246" style="position:absolute;margin-left:391.92pt;margin-top:228.067pt;mso-position-vertical-relative:text;mso-position-horizontal-relative:text;width:119.4pt;height:18.85pt;z-index:251666432;rotation:330;" fillcolor="#404040" filled="true" stroked="false" type="#_x0000_t136">
            <v:fill opacity="0.400000"/>
            <v:textpath style="font-family:&quot;SimSun&quot;;font-size:20;v-text-kern:t;mso-text-shadow:auto" string="仅供内部审核"/>
          </v:shape>
        </w:pict>
      </w:r>
      <w:r>
        <w:pict>
          <v:shape id="_x0000_s248" style="position:absolute;margin-left:491.92pt;margin-top:472.067pt;mso-position-vertical-relative:text;mso-position-horizontal-relative:text;width:119.4pt;height:18.85pt;z-index:251667456;rotation:330;" fillcolor="#404040" filled="true" stroked="false" type="#_x0000_t136">
            <v:fill opacity="0.400000"/>
            <v:textpath style="font-family:&quot;SimSun&quot;;font-size:20;v-text-kern:t;mso-text-shadow:auto" string="仅供内部审核"/>
          </v:shape>
        </w:pict>
      </w:r>
      <w:r>
        <w:pict>
          <v:shape id="_x0000_s250" style="position:absolute;margin-left:-13.08pt;margin-top:228.067pt;mso-position-vertical-relative:text;mso-position-horizontal-relative:text;width:119.4pt;height:18.85pt;z-index:251668480;rotation:330;" fillcolor="#404040" filled="true" stroked="false" type="#_x0000_t136">
            <v:fill opacity="0.400000"/>
            <v:textpath style="font-family:&quot;SimSun&quot;;font-size:20;v-text-kern:t;mso-text-shadow:auto" string="仅供内部审核"/>
          </v:shape>
        </w:pict>
      </w:r>
      <w:r>
        <w:pict>
          <v:shape id="_x0000_s252" style="position:absolute;margin-left:86.92pt;margin-top:472.067pt;mso-position-vertical-relative:text;mso-position-horizontal-relative:text;width:119.4pt;height:18.85pt;z-index:25166950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12" name="IM 12"/>
            <wp:cNvGraphicFramePr/>
            <a:graphic>
              <a:graphicData uri="http://schemas.openxmlformats.org/drawingml/2006/picture">
                <pic:pic>
                  <pic:nvPicPr>
                    <pic:cNvPr id="12" name="IM 12"/>
                    <pic:cNvPicPr/>
                  </pic:nvPicPr>
                  <pic:blipFill>
                    <a:blip r:embed="rId41"/>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40"/>
          <w:pgSz w:w="11900" w:h="16840"/>
          <w:pgMar w:top="642" w:right="0" w:bottom="340" w:left="0" w:header="326" w:footer="110" w:gutter="0"/>
        </w:sectPr>
        <w:rPr/>
      </w:pPr>
    </w:p>
    <w:p>
      <w:pPr>
        <w:pStyle w:val="BodyText"/>
        <w:spacing w:line="277" w:lineRule="auto"/>
        <w:rPr/>
      </w:pPr>
      <w:r>
        <w:pict>
          <v:shape id="_x0000_s254" style="position:absolute;margin-left:491.92pt;margin-top:44.1055pt;mso-position-vertical-relative:page;mso-position-horizontal-relative:page;width:119.4pt;height:18.85pt;z-index:2516725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256" style="position:absolute;margin-left:491.92pt;margin-top:472.067pt;mso-position-vertical-relative:text;mso-position-horizontal-relative:text;width:119.4pt;height:18.85pt;z-index:251670528;rotation:330;" fillcolor="#404040" filled="true" stroked="false" type="#_x0000_t136">
            <v:fill opacity="0.400000"/>
            <v:textpath style="font-family:&quot;SimSun&quot;;font-size:20;v-text-kern:t;mso-text-shadow:auto" string="仅供内部审核"/>
          </v:shape>
        </w:pict>
      </w:r>
      <w:r>
        <w:pict>
          <v:shape id="_x0000_s258" style="position:absolute;margin-left:86.92pt;margin-top:472.067pt;mso-position-vertical-relative:text;mso-position-horizontal-relative:text;width:119.4pt;height:18.85pt;z-index:251671552;rotation:330;" fillcolor="#404040" filled="true" stroked="false" type="#_x0000_t136">
            <v:fill opacity="0.400000"/>
            <v:textpath style="font-family:&quot;SimSun&quot;;font-size:20;v-text-kern:t;mso-text-shadow:auto" string="仅供内部审核"/>
          </v:shape>
        </w:pict>
      </w:r>
      <w:r>
        <w:pict>
          <v:shape id="_x0000_s260" style="position:absolute;margin-left:-13.08pt;margin-top:228.067pt;mso-position-vertical-relative:text;mso-position-horizontal-relative:text;width:119.4pt;height:18.85pt;z-index:251673600;rotation:330;" fillcolor="#404040" filled="true" stroked="false" type="#_x0000_t136">
            <v:fill opacity="0.400000"/>
            <v:textpath style="font-family:&quot;SimSun&quot;;font-size:20;v-text-kern:t;mso-text-shadow:auto" string="仅供内部审核"/>
          </v:shape>
        </w:pict>
      </w:r>
      <w:r>
        <w:pict>
          <v:shape id="_x0000_s262" style="position:absolute;margin-left:391.92pt;margin-top:228.067pt;mso-position-vertical-relative:text;mso-position-horizontal-relative:text;width:119.4pt;height:18.85pt;z-index:25167462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14" name="IM 14"/>
            <wp:cNvGraphicFramePr/>
            <a:graphic>
              <a:graphicData uri="http://schemas.openxmlformats.org/drawingml/2006/picture">
                <pic:pic>
                  <pic:nvPicPr>
                    <pic:cNvPr id="14" name="IM 14"/>
                    <pic:cNvPicPr/>
                  </pic:nvPicPr>
                  <pic:blipFill>
                    <a:blip r:embed="rId43"/>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42"/>
          <w:pgSz w:w="11900" w:h="16840"/>
          <w:pgMar w:top="642" w:right="0" w:bottom="340" w:left="0" w:header="326" w:footer="110" w:gutter="0"/>
        </w:sectPr>
        <w:rPr/>
      </w:pPr>
    </w:p>
    <w:p>
      <w:pPr>
        <w:pStyle w:val="BodyText"/>
        <w:spacing w:line="277" w:lineRule="auto"/>
        <w:rPr/>
      </w:pPr>
      <w:r>
        <w:pict>
          <v:shape id="_x0000_s264" style="position:absolute;margin-left:491.92pt;margin-top:44.1055pt;mso-position-vertical-relative:page;mso-position-horizontal-relative:page;width:119.4pt;height:18.85pt;z-index:25167974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266" style="position:absolute;margin-left:391.92pt;margin-top:228.067pt;mso-position-vertical-relative:text;mso-position-horizontal-relative:text;width:119.4pt;height:18.85pt;z-index:251675648;rotation:330;" fillcolor="#404040" filled="true" stroked="false" type="#_x0000_t136">
            <v:fill opacity="0.400000"/>
            <v:textpath style="font-family:&quot;SimSun&quot;;font-size:20;v-text-kern:t;mso-text-shadow:auto" string="仅供内部审核"/>
          </v:shape>
        </w:pict>
      </w:r>
      <w:r>
        <w:pict>
          <v:shape id="_x0000_s268" style="position:absolute;margin-left:-13.08pt;margin-top:228.067pt;mso-position-vertical-relative:text;mso-position-horizontal-relative:text;width:119.4pt;height:18.85pt;z-index:251676672;rotation:330;" fillcolor="#404040" filled="true" stroked="false" type="#_x0000_t136">
            <v:fill opacity="0.400000"/>
            <v:textpath style="font-family:&quot;SimSun&quot;;font-size:20;v-text-kern:t;mso-text-shadow:auto" string="仅供内部审核"/>
          </v:shape>
        </w:pict>
      </w:r>
      <w:r>
        <w:pict>
          <v:shape id="_x0000_s270" style="position:absolute;margin-left:491.92pt;margin-top:472.067pt;mso-position-vertical-relative:text;mso-position-horizontal-relative:text;width:119.4pt;height:18.85pt;z-index:251677696;rotation:330;" fillcolor="#404040" filled="true" stroked="false" type="#_x0000_t136">
            <v:fill opacity="0.400000"/>
            <v:textpath style="font-family:&quot;SimSun&quot;;font-size:20;v-text-kern:t;mso-text-shadow:auto" string="仅供内部审核"/>
          </v:shape>
        </w:pict>
      </w:r>
      <w:r>
        <w:pict>
          <v:shape id="_x0000_s272" style="position:absolute;margin-left:86.92pt;margin-top:472.067pt;mso-position-vertical-relative:text;mso-position-horizontal-relative:text;width:119.4pt;height:18.85pt;z-index:251678720;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16" name="IM 16"/>
            <wp:cNvGraphicFramePr/>
            <a:graphic>
              <a:graphicData uri="http://schemas.openxmlformats.org/drawingml/2006/picture">
                <pic:pic>
                  <pic:nvPicPr>
                    <pic:cNvPr id="16" name="IM 16"/>
                    <pic:cNvPicPr/>
                  </pic:nvPicPr>
                  <pic:blipFill>
                    <a:blip r:embed="rId45"/>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44"/>
          <w:pgSz w:w="11900" w:h="16840"/>
          <w:pgMar w:top="642" w:right="0" w:bottom="340" w:left="0" w:header="326" w:footer="111" w:gutter="0"/>
        </w:sectPr>
        <w:rPr/>
      </w:pPr>
    </w:p>
    <w:p>
      <w:pPr>
        <w:pStyle w:val="BodyText"/>
        <w:spacing w:line="277" w:lineRule="auto"/>
        <w:rPr/>
      </w:pPr>
      <w:r>
        <w:pict>
          <v:shape id="_x0000_s274" style="position:absolute;margin-left:491.92pt;margin-top:44.1055pt;mso-position-vertical-relative:page;mso-position-horizontal-relative:page;width:119.4pt;height:18.85pt;z-index:2516838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276" style="position:absolute;margin-left:391.92pt;margin-top:228.067pt;mso-position-vertical-relative:text;mso-position-horizontal-relative:text;width:119.4pt;height:18.85pt;z-index:251680768;rotation:330;" fillcolor="#404040" filled="true" stroked="false" type="#_x0000_t136">
            <v:fill opacity="0.400000"/>
            <v:textpath style="font-family:&quot;SimSun&quot;;font-size:20;v-text-kern:t;mso-text-shadow:auto" string="仅供内部审核"/>
          </v:shape>
        </w:pict>
      </w:r>
      <w:r>
        <w:pict>
          <v:shape id="_x0000_s278" style="position:absolute;margin-left:491.92pt;margin-top:472.067pt;mso-position-vertical-relative:text;mso-position-horizontal-relative:text;width:119.4pt;height:18.85pt;z-index:251681792;rotation:330;" fillcolor="#404040" filled="true" stroked="false" type="#_x0000_t136">
            <v:fill opacity="0.400000"/>
            <v:textpath style="font-family:&quot;SimSun&quot;;font-size:20;v-text-kern:t;mso-text-shadow:auto" string="仅供内部审核"/>
          </v:shape>
        </w:pict>
      </w:r>
      <w:r>
        <w:pict>
          <v:shape id="_x0000_s280" style="position:absolute;margin-left:86.92pt;margin-top:472.067pt;mso-position-vertical-relative:text;mso-position-horizontal-relative:text;width:119.4pt;height:18.85pt;z-index:251682816;rotation:330;" fillcolor="#404040" filled="true" stroked="false" type="#_x0000_t136">
            <v:fill opacity="0.400000"/>
            <v:textpath style="font-family:&quot;SimSun&quot;;font-size:20;v-text-kern:t;mso-text-shadow:auto" string="仅供内部审核"/>
          </v:shape>
        </w:pict>
      </w:r>
      <w:r>
        <w:pict>
          <v:shape id="_x0000_s282" style="position:absolute;margin-left:-13.08pt;margin-top:228.067pt;mso-position-vertical-relative:text;mso-position-horizontal-relative:text;width:119.4pt;height:18.85pt;z-index:25168486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18" name="IM 18"/>
            <wp:cNvGraphicFramePr/>
            <a:graphic>
              <a:graphicData uri="http://schemas.openxmlformats.org/drawingml/2006/picture">
                <pic:pic>
                  <pic:nvPicPr>
                    <pic:cNvPr id="18" name="IM 18"/>
                    <pic:cNvPicPr/>
                  </pic:nvPicPr>
                  <pic:blipFill>
                    <a:blip r:embed="rId47"/>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46"/>
          <w:pgSz w:w="11900" w:h="16840"/>
          <w:pgMar w:top="642" w:right="0" w:bottom="340" w:left="0" w:header="326" w:footer="110" w:gutter="0"/>
        </w:sectPr>
        <w:rPr/>
      </w:pPr>
    </w:p>
    <w:p>
      <w:pPr>
        <w:pStyle w:val="BodyText"/>
        <w:spacing w:line="277" w:lineRule="auto"/>
        <w:rPr/>
      </w:pPr>
      <w:r>
        <w:pict>
          <v:shape id="_x0000_s284" style="position:absolute;margin-left:491.92pt;margin-top:44.1055pt;mso-position-vertical-relative:page;mso-position-horizontal-relative:page;width:119.4pt;height:18.85pt;z-index:25168588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70"/>
        <w:spacing w:line="13461" w:lineRule="exact"/>
        <w:rPr/>
      </w:pPr>
      <w:r>
        <w:pict>
          <v:shape id="_x0000_s286" style="position:absolute;margin-left:491.92pt;margin-top:472.067pt;mso-position-vertical-relative:text;mso-position-horizontal-relative:text;width:119.4pt;height:18.85pt;z-index:251686912;rotation:330;" fillcolor="#404040" filled="true" stroked="false" type="#_x0000_t136">
            <v:fill opacity="0.400000"/>
            <v:textpath style="font-family:&quot;SimSun&quot;;font-size:20;v-text-kern:t;mso-text-shadow:auto" string="仅供内部审核"/>
          </v:shape>
        </w:pict>
      </w:r>
      <w:r>
        <w:pict>
          <v:shape id="_x0000_s288" style="position:absolute;margin-left:-13.08pt;margin-top:228.067pt;mso-position-vertical-relative:text;mso-position-horizontal-relative:text;width:119.4pt;height:18.85pt;z-index:251687936;rotation:330;" fillcolor="#404040" filled="true" stroked="false" type="#_x0000_t136">
            <v:fill opacity="0.400000"/>
            <v:textpath style="font-family:&quot;SimSun&quot;;font-size:20;v-text-kern:t;mso-text-shadow:auto" string="仅供内部审核"/>
          </v:shape>
        </w:pict>
      </w:r>
      <w:r>
        <w:pict>
          <v:shape id="_x0000_s290" style="position:absolute;margin-left:86.92pt;margin-top:472.067pt;mso-position-vertical-relative:text;mso-position-horizontal-relative:text;width:119.4pt;height:18.85pt;z-index:251688960;rotation:330;" fillcolor="#404040" filled="true" stroked="false" type="#_x0000_t136">
            <v:fill opacity="0.400000"/>
            <v:textpath style="font-family:&quot;SimSun&quot;;font-size:20;v-text-kern:t;mso-text-shadow:auto" string="仅供内部审核"/>
          </v:shape>
        </w:pict>
      </w:r>
      <w:r>
        <w:pict>
          <v:shape id="_x0000_s292" style="position:absolute;margin-left:391.92pt;margin-top:228.067pt;mso-position-vertical-relative:text;mso-position-horizontal-relative:text;width:119.4pt;height:18.85pt;z-index:25168998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59078" cy="8547295"/>
            <wp:effectExtent l="0" t="0" r="0" b="0"/>
            <wp:docPr id="20" name="IM 20"/>
            <wp:cNvGraphicFramePr/>
            <a:graphic>
              <a:graphicData uri="http://schemas.openxmlformats.org/drawingml/2006/picture">
                <pic:pic>
                  <pic:nvPicPr>
                    <pic:cNvPr id="20" name="IM 20"/>
                    <pic:cNvPicPr/>
                  </pic:nvPicPr>
                  <pic:blipFill>
                    <a:blip r:embed="rId49"/>
                    <a:stretch>
                      <a:fillRect/>
                    </a:stretch>
                  </pic:blipFill>
                  <pic:spPr>
                    <a:xfrm rot="0">
                      <a:off x="0" y="0"/>
                      <a:ext cx="5959078" cy="8547295"/>
                    </a:xfrm>
                    <a:prstGeom prst="rect">
                      <a:avLst/>
                    </a:prstGeom>
                  </pic:spPr>
                </pic:pic>
              </a:graphicData>
            </a:graphic>
          </wp:inline>
        </w:drawing>
      </w:r>
    </w:p>
    <w:p>
      <w:pPr>
        <w:spacing w:line="13461" w:lineRule="exact"/>
        <w:sectPr>
          <w:footerReference w:type="default" r:id="rId48"/>
          <w:pgSz w:w="11900" w:h="16840"/>
          <w:pgMar w:top="642" w:right="0" w:bottom="340" w:left="0" w:header="326" w:footer="111" w:gutter="0"/>
        </w:sectPr>
        <w:rPr/>
      </w:pPr>
    </w:p>
    <w:p>
      <w:pPr>
        <w:pStyle w:val="BodyText"/>
        <w:spacing w:line="277" w:lineRule="auto"/>
        <w:rPr/>
      </w:pPr>
      <w:r>
        <w:pict>
          <v:shape id="_x0000_s294" style="position:absolute;margin-left:491.92pt;margin-top:44.1055pt;mso-position-vertical-relative:page;mso-position-horizontal-relative:page;width:119.4pt;height:18.85pt;z-index:25169510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48"/>
        <w:spacing w:line="13461" w:lineRule="exact"/>
        <w:rPr/>
      </w:pPr>
      <w:r>
        <w:pict>
          <v:shape id="_x0000_s296" style="position:absolute;margin-left:391.92pt;margin-top:228.067pt;mso-position-vertical-relative:text;mso-position-horizontal-relative:text;width:119.4pt;height:18.85pt;z-index:251691008;rotation:330;" fillcolor="#404040" filled="true" stroked="false" type="#_x0000_t136">
            <v:fill opacity="0.400000"/>
            <v:textpath style="font-family:&quot;SimSun&quot;;font-size:20;v-text-kern:t;mso-text-shadow:auto" string="仅供内部审核"/>
          </v:shape>
        </w:pict>
      </w:r>
      <w:r>
        <w:pict>
          <v:shape id="_x0000_s298" style="position:absolute;margin-left:86.92pt;margin-top:472.067pt;mso-position-vertical-relative:text;mso-position-horizontal-relative:text;width:119.4pt;height:18.85pt;z-index:251692032;rotation:330;" fillcolor="#404040" filled="true" stroked="false" type="#_x0000_t136">
            <v:fill opacity="0.400000"/>
            <v:textpath style="font-family:&quot;SimSun&quot;;font-size:20;v-text-kern:t;mso-text-shadow:auto" string="仅供内部审核"/>
          </v:shape>
        </w:pict>
      </w:r>
      <w:r>
        <w:pict>
          <v:shape id="_x0000_s300" style="position:absolute;margin-left:-13.08pt;margin-top:228.067pt;mso-position-vertical-relative:text;mso-position-horizontal-relative:text;width:119.4pt;height:18.85pt;z-index:251693056;rotation:330;" fillcolor="#404040" filled="true" stroked="false" type="#_x0000_t136">
            <v:fill opacity="0.400000"/>
            <v:textpath style="font-family:&quot;SimSun&quot;;font-size:20;v-text-kern:t;mso-text-shadow:auto" string="仅供内部审核"/>
          </v:shape>
        </w:pict>
      </w:r>
      <w:r>
        <w:pict>
          <v:shape id="_x0000_s302" style="position:absolute;margin-left:491.92pt;margin-top:472.067pt;mso-position-vertical-relative:text;mso-position-horizontal-relative:text;width:119.4pt;height:18.85pt;z-index:251694080;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86539" cy="8547295"/>
            <wp:effectExtent l="0" t="0" r="0" b="0"/>
            <wp:docPr id="22" name="IM 22"/>
            <wp:cNvGraphicFramePr/>
            <a:graphic>
              <a:graphicData uri="http://schemas.openxmlformats.org/drawingml/2006/picture">
                <pic:pic>
                  <pic:nvPicPr>
                    <pic:cNvPr id="22" name="IM 22"/>
                    <pic:cNvPicPr/>
                  </pic:nvPicPr>
                  <pic:blipFill>
                    <a:blip r:embed="rId51"/>
                    <a:stretch>
                      <a:fillRect/>
                    </a:stretch>
                  </pic:blipFill>
                  <pic:spPr>
                    <a:xfrm rot="0">
                      <a:off x="0" y="0"/>
                      <a:ext cx="5986539" cy="8547295"/>
                    </a:xfrm>
                    <a:prstGeom prst="rect">
                      <a:avLst/>
                    </a:prstGeom>
                  </pic:spPr>
                </pic:pic>
              </a:graphicData>
            </a:graphic>
          </wp:inline>
        </w:drawing>
      </w:r>
    </w:p>
    <w:p>
      <w:pPr>
        <w:spacing w:line="13461" w:lineRule="exact"/>
        <w:sectPr>
          <w:footerReference w:type="default" r:id="rId50"/>
          <w:pgSz w:w="11900" w:h="16840"/>
          <w:pgMar w:top="642" w:right="0" w:bottom="340" w:left="0" w:header="326" w:footer="111" w:gutter="0"/>
        </w:sectPr>
        <w:rPr/>
      </w:pPr>
    </w:p>
    <w:p>
      <w:pPr>
        <w:pStyle w:val="BodyText"/>
        <w:spacing w:line="277" w:lineRule="auto"/>
        <w:rPr/>
      </w:pPr>
      <w:r>
        <w:pict>
          <v:shape id="_x0000_s304" style="position:absolute;margin-left:491.92pt;margin-top:44.1055pt;mso-position-vertical-relative:page;mso-position-horizontal-relative:page;width:119.4pt;height:18.85pt;z-index:25169612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48"/>
        <w:spacing w:line="13461" w:lineRule="exact"/>
        <w:rPr/>
      </w:pPr>
      <w:r>
        <w:pict>
          <v:shape id="_x0000_s306" style="position:absolute;margin-left:391.92pt;margin-top:228.067pt;mso-position-vertical-relative:text;mso-position-horizontal-relative:text;width:119.4pt;height:18.85pt;z-index:251697152;rotation:330;" fillcolor="#404040" filled="true" stroked="false" type="#_x0000_t136">
            <v:fill opacity="0.400000"/>
            <v:textpath style="font-family:&quot;SimSun&quot;;font-size:20;v-text-kern:t;mso-text-shadow:auto" string="仅供内部审核"/>
          </v:shape>
        </w:pict>
      </w:r>
      <w:r>
        <w:pict>
          <v:shape id="_x0000_s308" style="position:absolute;margin-left:491.92pt;margin-top:472.067pt;mso-position-vertical-relative:text;mso-position-horizontal-relative:text;width:119.4pt;height:18.85pt;z-index:251698176;rotation:330;" fillcolor="#404040" filled="true" stroked="false" type="#_x0000_t136">
            <v:fill opacity="0.400000"/>
            <v:textpath style="font-family:&quot;SimSun&quot;;font-size:20;v-text-kern:t;mso-text-shadow:auto" string="仅供内部审核"/>
          </v:shape>
        </w:pict>
      </w:r>
      <w:r>
        <w:pict>
          <v:shape id="_x0000_s310" style="position:absolute;margin-left:-13.08pt;margin-top:228.067pt;mso-position-vertical-relative:text;mso-position-horizontal-relative:text;width:119.4pt;height:18.85pt;z-index:251699200;rotation:330;" fillcolor="#404040" filled="true" stroked="false" type="#_x0000_t136">
            <v:fill opacity="0.400000"/>
            <v:textpath style="font-family:&quot;SimSun&quot;;font-size:20;v-text-kern:t;mso-text-shadow:auto" string="仅供内部审核"/>
          </v:shape>
        </w:pict>
      </w:r>
      <w:r>
        <w:pict>
          <v:shape id="_x0000_s312" style="position:absolute;margin-left:86.92pt;margin-top:472.067pt;mso-position-vertical-relative:text;mso-position-horizontal-relative:text;width:119.4pt;height:18.85pt;z-index:25170022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86539" cy="8547295"/>
            <wp:effectExtent l="0" t="0" r="0" b="0"/>
            <wp:docPr id="24" name="IM 24"/>
            <wp:cNvGraphicFramePr/>
            <a:graphic>
              <a:graphicData uri="http://schemas.openxmlformats.org/drawingml/2006/picture">
                <pic:pic>
                  <pic:nvPicPr>
                    <pic:cNvPr id="24" name="IM 24"/>
                    <pic:cNvPicPr/>
                  </pic:nvPicPr>
                  <pic:blipFill>
                    <a:blip r:embed="rId53"/>
                    <a:stretch>
                      <a:fillRect/>
                    </a:stretch>
                  </pic:blipFill>
                  <pic:spPr>
                    <a:xfrm rot="0">
                      <a:off x="0" y="0"/>
                      <a:ext cx="5986539" cy="8547295"/>
                    </a:xfrm>
                    <a:prstGeom prst="rect">
                      <a:avLst/>
                    </a:prstGeom>
                  </pic:spPr>
                </pic:pic>
              </a:graphicData>
            </a:graphic>
          </wp:inline>
        </w:drawing>
      </w:r>
    </w:p>
    <w:p>
      <w:pPr>
        <w:spacing w:line="13461" w:lineRule="exact"/>
        <w:sectPr>
          <w:footerReference w:type="default" r:id="rId52"/>
          <w:pgSz w:w="11900" w:h="16840"/>
          <w:pgMar w:top="642" w:right="0" w:bottom="340" w:left="0" w:header="326" w:footer="111" w:gutter="0"/>
        </w:sectPr>
        <w:rPr/>
      </w:pPr>
    </w:p>
    <w:p>
      <w:pPr>
        <w:pStyle w:val="BodyText"/>
        <w:spacing w:line="277" w:lineRule="auto"/>
        <w:rPr/>
      </w:pPr>
      <w:r>
        <w:pict>
          <v:shape id="_x0000_s314" style="position:absolute;margin-left:491.92pt;margin-top:44.1055pt;mso-position-vertical-relative:page;mso-position-horizontal-relative:page;width:119.4pt;height:18.85pt;z-index:25170432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37"/>
        <w:spacing w:line="13461" w:lineRule="exact"/>
        <w:rPr/>
      </w:pPr>
      <w:r>
        <w:pict>
          <v:shape id="_x0000_s316" style="position:absolute;margin-left:391.92pt;margin-top:228.067pt;mso-position-vertical-relative:text;mso-position-horizontal-relative:text;width:119.4pt;height:18.85pt;z-index:251701248;rotation:330;" fillcolor="#404040" filled="true" stroked="false" type="#_x0000_t136">
            <v:fill opacity="0.400000"/>
            <v:textpath style="font-family:&quot;SimSun&quot;;font-size:20;v-text-kern:t;mso-text-shadow:auto" string="仅供内部审核"/>
          </v:shape>
        </w:pict>
      </w:r>
      <w:r>
        <w:pict>
          <v:shape id="_x0000_s318" style="position:absolute;margin-left:491.92pt;margin-top:472.067pt;mso-position-vertical-relative:text;mso-position-horizontal-relative:text;width:119.4pt;height:18.85pt;z-index:251702272;rotation:330;" fillcolor="#404040" filled="true" stroked="false" type="#_x0000_t136">
            <v:fill opacity="0.400000"/>
            <v:textpath style="font-family:&quot;SimSun&quot;;font-size:20;v-text-kern:t;mso-text-shadow:auto" string="仅供内部审核"/>
          </v:shape>
        </w:pict>
      </w:r>
      <w:r>
        <w:pict>
          <v:shape id="_x0000_s320" style="position:absolute;margin-left:-13.08pt;margin-top:228.067pt;mso-position-vertical-relative:text;mso-position-horizontal-relative:text;width:119.4pt;height:18.85pt;z-index:251703296;rotation:330;" fillcolor="#404040" filled="true" stroked="false" type="#_x0000_t136">
            <v:fill opacity="0.400000"/>
            <v:textpath style="font-family:&quot;SimSun&quot;;font-size:20;v-text-kern:t;mso-text-shadow:auto" string="仅供内部审核"/>
          </v:shape>
        </w:pict>
      </w:r>
      <w:r>
        <w:pict>
          <v:shape id="_x0000_s322" style="position:absolute;margin-left:86.92pt;margin-top:472.067pt;mso-position-vertical-relative:text;mso-position-horizontal-relative:text;width:119.4pt;height:18.85pt;z-index:25170534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00270" cy="8547295"/>
            <wp:effectExtent l="0" t="0" r="0" b="0"/>
            <wp:docPr id="26" name="IM 26"/>
            <wp:cNvGraphicFramePr/>
            <a:graphic>
              <a:graphicData uri="http://schemas.openxmlformats.org/drawingml/2006/picture">
                <pic:pic>
                  <pic:nvPicPr>
                    <pic:cNvPr id="26" name="IM 26"/>
                    <pic:cNvPicPr/>
                  </pic:nvPicPr>
                  <pic:blipFill>
                    <a:blip r:embed="rId55"/>
                    <a:stretch>
                      <a:fillRect/>
                    </a:stretch>
                  </pic:blipFill>
                  <pic:spPr>
                    <a:xfrm rot="0">
                      <a:off x="0" y="0"/>
                      <a:ext cx="6000270" cy="8547295"/>
                    </a:xfrm>
                    <a:prstGeom prst="rect">
                      <a:avLst/>
                    </a:prstGeom>
                  </pic:spPr>
                </pic:pic>
              </a:graphicData>
            </a:graphic>
          </wp:inline>
        </w:drawing>
      </w:r>
    </w:p>
    <w:p>
      <w:pPr>
        <w:spacing w:line="13461" w:lineRule="exact"/>
        <w:sectPr>
          <w:footerReference w:type="default" r:id="rId54"/>
          <w:pgSz w:w="11900" w:h="16840"/>
          <w:pgMar w:top="642" w:right="0" w:bottom="340" w:left="0" w:header="326" w:footer="111" w:gutter="0"/>
        </w:sectPr>
        <w:rPr/>
      </w:pPr>
    </w:p>
    <w:p>
      <w:pPr>
        <w:pStyle w:val="BodyText"/>
        <w:spacing w:line="277" w:lineRule="auto"/>
        <w:rPr/>
      </w:pPr>
      <w:r>
        <w:pict>
          <v:shape id="_x0000_s324" style="position:absolute;margin-left:491.92pt;margin-top:44.1055pt;mso-position-vertical-relative:page;mso-position-horizontal-relative:page;width:119.4pt;height:18.85pt;z-index:25171046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70"/>
        <w:spacing w:line="13461" w:lineRule="exact"/>
        <w:rPr/>
      </w:pPr>
      <w:r>
        <w:pict>
          <v:shape id="_x0000_s326" style="position:absolute;margin-left:491.92pt;margin-top:472.067pt;mso-position-vertical-relative:text;mso-position-horizontal-relative:text;width:119.4pt;height:18.85pt;z-index:251706368;rotation:330;" fillcolor="#404040" filled="true" stroked="false" type="#_x0000_t136">
            <v:fill opacity="0.400000"/>
            <v:textpath style="font-family:&quot;SimSun&quot;;font-size:20;v-text-kern:t;mso-text-shadow:auto" string="仅供内部审核"/>
          </v:shape>
        </w:pict>
      </w:r>
      <w:r>
        <w:pict>
          <v:shape id="_x0000_s328" style="position:absolute;margin-left:-13.08pt;margin-top:228.067pt;mso-position-vertical-relative:text;mso-position-horizontal-relative:text;width:119.4pt;height:18.85pt;z-index:251707392;rotation:330;" fillcolor="#404040" filled="true" stroked="false" type="#_x0000_t136">
            <v:fill opacity="0.400000"/>
            <v:textpath style="font-family:&quot;SimSun&quot;;font-size:20;v-text-kern:t;mso-text-shadow:auto" string="仅供内部审核"/>
          </v:shape>
        </w:pict>
      </w:r>
      <w:r>
        <w:pict>
          <v:shape id="_x0000_s330" style="position:absolute;margin-left:391.92pt;margin-top:228.067pt;mso-position-vertical-relative:text;mso-position-horizontal-relative:text;width:119.4pt;height:18.85pt;z-index:251708416;rotation:330;" fillcolor="#404040" filled="true" stroked="false" type="#_x0000_t136">
            <v:fill opacity="0.400000"/>
            <v:textpath style="font-family:&quot;SimSun&quot;;font-size:20;v-text-kern:t;mso-text-shadow:auto" string="仅供内部审核"/>
          </v:shape>
        </w:pict>
      </w:r>
      <w:r>
        <w:pict>
          <v:shape id="_x0000_s332" style="position:absolute;margin-left:86.92pt;margin-top:472.067pt;mso-position-vertical-relative:text;mso-position-horizontal-relative:text;width:119.4pt;height:18.85pt;z-index:251709440;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59078" cy="8547295"/>
            <wp:effectExtent l="0" t="0" r="0" b="0"/>
            <wp:docPr id="28" name="IM 28"/>
            <wp:cNvGraphicFramePr/>
            <a:graphic>
              <a:graphicData uri="http://schemas.openxmlformats.org/drawingml/2006/picture">
                <pic:pic>
                  <pic:nvPicPr>
                    <pic:cNvPr id="28" name="IM 28"/>
                    <pic:cNvPicPr/>
                  </pic:nvPicPr>
                  <pic:blipFill>
                    <a:blip r:embed="rId57"/>
                    <a:stretch>
                      <a:fillRect/>
                    </a:stretch>
                  </pic:blipFill>
                  <pic:spPr>
                    <a:xfrm rot="0">
                      <a:off x="0" y="0"/>
                      <a:ext cx="5959078" cy="8547295"/>
                    </a:xfrm>
                    <a:prstGeom prst="rect">
                      <a:avLst/>
                    </a:prstGeom>
                  </pic:spPr>
                </pic:pic>
              </a:graphicData>
            </a:graphic>
          </wp:inline>
        </w:drawing>
      </w:r>
    </w:p>
    <w:p>
      <w:pPr>
        <w:spacing w:line="13461" w:lineRule="exact"/>
        <w:sectPr>
          <w:footerReference w:type="default" r:id="rId56"/>
          <w:pgSz w:w="11900" w:h="16840"/>
          <w:pgMar w:top="642" w:right="0" w:bottom="340" w:left="0" w:header="326" w:footer="111" w:gutter="0"/>
        </w:sectPr>
        <w:rPr/>
      </w:pPr>
    </w:p>
    <w:p>
      <w:pPr>
        <w:pStyle w:val="BodyText"/>
        <w:spacing w:line="277" w:lineRule="auto"/>
        <w:rPr/>
      </w:pPr>
      <w:r>
        <w:pict>
          <v:shape id="_x0000_s334" style="position:absolute;margin-left:491.92pt;margin-top:44.1055pt;mso-position-vertical-relative:page;mso-position-horizontal-relative:page;width:119.4pt;height:18.85pt;z-index:251715584;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81"/>
        <w:spacing w:line="13461" w:lineRule="exact"/>
        <w:rPr/>
      </w:pPr>
      <w:r>
        <w:pict>
          <v:shape id="_x0000_s336" style="position:absolute;margin-left:86.92pt;margin-top:472.067pt;mso-position-vertical-relative:text;mso-position-horizontal-relative:text;width:119.4pt;height:18.85pt;z-index:251711488;rotation:330;" fillcolor="#404040" filled="true" stroked="false" type="#_x0000_t136">
            <v:fill opacity="0.400000"/>
            <v:textpath style="font-family:&quot;SimSun&quot;;font-size:20;v-text-kern:t;mso-text-shadow:auto" string="仅供内部审核"/>
          </v:shape>
        </w:pict>
      </w:r>
      <w:r>
        <w:pict>
          <v:shape id="_x0000_s338" style="position:absolute;margin-left:391.92pt;margin-top:228.067pt;mso-position-vertical-relative:text;mso-position-horizontal-relative:text;width:119.4pt;height:18.85pt;z-index:251712512;rotation:330;" fillcolor="#404040" filled="true" stroked="false" type="#_x0000_t136">
            <v:fill opacity="0.400000"/>
            <v:textpath style="font-family:&quot;SimSun&quot;;font-size:20;v-text-kern:t;mso-text-shadow:auto" string="仅供内部审核"/>
          </v:shape>
        </w:pict>
      </w:r>
      <w:r>
        <w:pict>
          <v:shape id="_x0000_s340" style="position:absolute;margin-left:-13.08pt;margin-top:228.067pt;mso-position-vertical-relative:text;mso-position-horizontal-relative:text;width:119.4pt;height:18.85pt;z-index:251713536;rotation:330;" fillcolor="#404040" filled="true" stroked="false" type="#_x0000_t136">
            <v:fill opacity="0.400000"/>
            <v:textpath style="font-family:&quot;SimSun&quot;;font-size:20;v-text-kern:t;mso-text-shadow:auto" string="仅供内部审核"/>
          </v:shape>
        </w:pict>
      </w:r>
      <w:r>
        <w:pict>
          <v:shape id="_x0000_s342" style="position:absolute;margin-left:491.92pt;margin-top:472.067pt;mso-position-vertical-relative:text;mso-position-horizontal-relative:text;width:119.4pt;height:18.85pt;z-index:251714560;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52212" cy="8547295"/>
            <wp:effectExtent l="0" t="0" r="0" b="0"/>
            <wp:docPr id="30" name="IM 30"/>
            <wp:cNvGraphicFramePr/>
            <a:graphic>
              <a:graphicData uri="http://schemas.openxmlformats.org/drawingml/2006/picture">
                <pic:pic>
                  <pic:nvPicPr>
                    <pic:cNvPr id="30" name="IM 30"/>
                    <pic:cNvPicPr/>
                  </pic:nvPicPr>
                  <pic:blipFill>
                    <a:blip r:embed="rId59"/>
                    <a:stretch>
                      <a:fillRect/>
                    </a:stretch>
                  </pic:blipFill>
                  <pic:spPr>
                    <a:xfrm rot="0">
                      <a:off x="0" y="0"/>
                      <a:ext cx="5952212" cy="8547295"/>
                    </a:xfrm>
                    <a:prstGeom prst="rect">
                      <a:avLst/>
                    </a:prstGeom>
                  </pic:spPr>
                </pic:pic>
              </a:graphicData>
            </a:graphic>
          </wp:inline>
        </w:drawing>
      </w:r>
    </w:p>
    <w:p>
      <w:pPr>
        <w:spacing w:line="13461" w:lineRule="exact"/>
        <w:sectPr>
          <w:footerReference w:type="default" r:id="rId58"/>
          <w:pgSz w:w="11900" w:h="16840"/>
          <w:pgMar w:top="642" w:right="0" w:bottom="340" w:left="0" w:header="326" w:footer="111" w:gutter="0"/>
        </w:sectPr>
        <w:rPr/>
      </w:pPr>
    </w:p>
    <w:p>
      <w:pPr>
        <w:pStyle w:val="BodyText"/>
        <w:spacing w:line="277" w:lineRule="auto"/>
        <w:rPr/>
      </w:pPr>
      <w:r>
        <w:pict>
          <v:shape id="_x0000_s344" style="position:absolute;margin-left:491.92pt;margin-top:44.1055pt;mso-position-vertical-relative:page;mso-position-horizontal-relative:page;width:119.4pt;height:18.85pt;z-index:2517166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27"/>
        <w:spacing w:line="13461" w:lineRule="exact"/>
        <w:rPr/>
      </w:pPr>
      <w:r>
        <w:pict>
          <v:shape id="_x0000_s346" style="position:absolute;margin-left:491.92pt;margin-top:472.067pt;mso-position-vertical-relative:text;mso-position-horizontal-relative:text;width:119.4pt;height:18.85pt;z-index:251717632;rotation:330;" fillcolor="#404040" filled="true" stroked="false" type="#_x0000_t136">
            <v:fill opacity="0.400000"/>
            <v:textpath style="font-family:&quot;SimSun&quot;;font-size:20;v-text-kern:t;mso-text-shadow:auto" string="仅供内部审核"/>
          </v:shape>
        </w:pict>
      </w:r>
      <w:r>
        <w:pict>
          <v:shape id="_x0000_s348" style="position:absolute;margin-left:391.92pt;margin-top:228.067pt;mso-position-vertical-relative:text;mso-position-horizontal-relative:text;width:119.4pt;height:18.85pt;z-index:251718656;rotation:330;" fillcolor="#404040" filled="true" stroked="false" type="#_x0000_t136">
            <v:fill opacity="0.400000"/>
            <v:textpath style="font-family:&quot;SimSun&quot;;font-size:20;v-text-kern:t;mso-text-shadow:auto" string="仅供内部审核"/>
          </v:shape>
        </w:pict>
      </w:r>
      <w:r>
        <w:pict>
          <v:shape id="_x0000_s350" style="position:absolute;margin-left:86.92pt;margin-top:472.067pt;mso-position-vertical-relative:text;mso-position-horizontal-relative:text;width:119.4pt;height:18.85pt;z-index:251719680;rotation:330;" fillcolor="#404040" filled="true" stroked="false" type="#_x0000_t136">
            <v:fill opacity="0.400000"/>
            <v:textpath style="font-family:&quot;SimSun&quot;;font-size:20;v-text-kern:t;mso-text-shadow:auto" string="仅供内部审核"/>
          </v:shape>
        </w:pict>
      </w:r>
      <w:r>
        <w:pict>
          <v:shape id="_x0000_s352" style="position:absolute;margin-left:-13.08pt;margin-top:228.067pt;mso-position-vertical-relative:text;mso-position-horizontal-relative:text;width:119.4pt;height:18.85pt;z-index:25172070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14000" cy="8547295"/>
            <wp:effectExtent l="0" t="0" r="0" b="0"/>
            <wp:docPr id="32" name="IM 32"/>
            <wp:cNvGraphicFramePr/>
            <a:graphic>
              <a:graphicData uri="http://schemas.openxmlformats.org/drawingml/2006/picture">
                <pic:pic>
                  <pic:nvPicPr>
                    <pic:cNvPr id="32" name="IM 32"/>
                    <pic:cNvPicPr/>
                  </pic:nvPicPr>
                  <pic:blipFill>
                    <a:blip r:embed="rId61"/>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60"/>
          <w:pgSz w:w="11900" w:h="16840"/>
          <w:pgMar w:top="642" w:right="0" w:bottom="340" w:left="0" w:header="326" w:footer="111" w:gutter="0"/>
        </w:sectPr>
        <w:rPr/>
      </w:pPr>
    </w:p>
    <w:p>
      <w:pPr>
        <w:pStyle w:val="BodyText"/>
        <w:spacing w:line="277" w:lineRule="auto"/>
        <w:rPr/>
      </w:pPr>
      <w:r>
        <w:pict>
          <v:shape id="_x0000_s354" style="position:absolute;margin-left:491.92pt;margin-top:44.1055pt;mso-position-vertical-relative:page;mso-position-horizontal-relative:page;width:119.4pt;height:18.85pt;z-index:251723776;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59"/>
        <w:spacing w:line="13461" w:lineRule="exact"/>
        <w:rPr/>
      </w:pPr>
      <w:r>
        <w:pict>
          <v:shape id="_x0000_s356" style="position:absolute;margin-left:86.92pt;margin-top:472.067pt;mso-position-vertical-relative:text;mso-position-horizontal-relative:text;width:119.4pt;height:18.85pt;z-index:251721728;rotation:330;" fillcolor="#404040" filled="true" stroked="false" type="#_x0000_t136">
            <v:fill opacity="0.400000"/>
            <v:textpath style="font-family:&quot;SimSun&quot;;font-size:20;v-text-kern:t;mso-text-shadow:auto" string="仅供内部审核"/>
          </v:shape>
        </w:pict>
      </w:r>
      <w:r>
        <w:pict>
          <v:shape id="_x0000_s358" style="position:absolute;margin-left:491.92pt;margin-top:472.067pt;mso-position-vertical-relative:text;mso-position-horizontal-relative:text;width:119.4pt;height:18.85pt;z-index:251722752;rotation:330;" fillcolor="#404040" filled="true" stroked="false" type="#_x0000_t136">
            <v:fill opacity="0.400000"/>
            <v:textpath style="font-family:&quot;SimSun&quot;;font-size:20;v-text-kern:t;mso-text-shadow:auto" string="仅供内部审核"/>
          </v:shape>
        </w:pict>
      </w:r>
      <w:r>
        <w:pict>
          <v:shape id="_x0000_s360" style="position:absolute;margin-left:-13.08pt;margin-top:228.067pt;mso-position-vertical-relative:text;mso-position-horizontal-relative:text;width:119.4pt;height:18.85pt;z-index:251724800;rotation:330;" fillcolor="#404040" filled="true" stroked="false" type="#_x0000_t136">
            <v:fill opacity="0.400000"/>
            <v:textpath style="font-family:&quot;SimSun&quot;;font-size:20;v-text-kern:t;mso-text-shadow:auto" string="仅供内部审核"/>
          </v:shape>
        </w:pict>
      </w:r>
      <w:r>
        <w:pict>
          <v:shape id="_x0000_s362" style="position:absolute;margin-left:391.92pt;margin-top:228.067pt;mso-position-vertical-relative:text;mso-position-horizontal-relative:text;width:119.4pt;height:18.85pt;z-index:25172582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72809" cy="8547295"/>
            <wp:effectExtent l="0" t="0" r="0" b="0"/>
            <wp:docPr id="34" name="IM 34"/>
            <wp:cNvGraphicFramePr/>
            <a:graphic>
              <a:graphicData uri="http://schemas.openxmlformats.org/drawingml/2006/picture">
                <pic:pic>
                  <pic:nvPicPr>
                    <pic:cNvPr id="34" name="IM 34"/>
                    <pic:cNvPicPr/>
                  </pic:nvPicPr>
                  <pic:blipFill>
                    <a:blip r:embed="rId63"/>
                    <a:stretch>
                      <a:fillRect/>
                    </a:stretch>
                  </pic:blipFill>
                  <pic:spPr>
                    <a:xfrm rot="0">
                      <a:off x="0" y="0"/>
                      <a:ext cx="5972809" cy="8547295"/>
                    </a:xfrm>
                    <a:prstGeom prst="rect">
                      <a:avLst/>
                    </a:prstGeom>
                  </pic:spPr>
                </pic:pic>
              </a:graphicData>
            </a:graphic>
          </wp:inline>
        </w:drawing>
      </w:r>
    </w:p>
    <w:p>
      <w:pPr>
        <w:spacing w:line="13461" w:lineRule="exact"/>
        <w:sectPr>
          <w:footerReference w:type="default" r:id="rId62"/>
          <w:pgSz w:w="11900" w:h="16840"/>
          <w:pgMar w:top="642" w:right="0" w:bottom="340" w:left="0" w:header="326" w:footer="111" w:gutter="0"/>
        </w:sectPr>
        <w:rPr/>
      </w:pPr>
    </w:p>
    <w:p>
      <w:pPr>
        <w:pStyle w:val="BodyText"/>
        <w:spacing w:line="277" w:lineRule="auto"/>
        <w:rPr/>
      </w:pPr>
      <w:r>
        <w:pict>
          <v:shape id="_x0000_s364" style="position:absolute;margin-left:491.92pt;margin-top:44.1055pt;mso-position-vertical-relative:page;mso-position-horizontal-relative:page;width:119.4pt;height:18.85pt;z-index:25172684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366" style="position:absolute;margin-left:491.92pt;margin-top:472.067pt;mso-position-vertical-relative:text;mso-position-horizontal-relative:text;width:119.4pt;height:18.85pt;z-index:251727872;rotation:330;" fillcolor="#404040" filled="true" stroked="false" type="#_x0000_t136">
            <v:fill opacity="0.400000"/>
            <v:textpath style="font-family:&quot;SimSun&quot;;font-size:20;v-text-kern:t;mso-text-shadow:auto" string="仅供内部审核"/>
          </v:shape>
        </w:pict>
      </w:r>
      <w:r>
        <w:pict>
          <v:shape id="_x0000_s368" style="position:absolute;margin-left:-13.08pt;margin-top:228.067pt;mso-position-vertical-relative:text;mso-position-horizontal-relative:text;width:119.4pt;height:18.85pt;z-index:251728896;rotation:330;" fillcolor="#404040" filled="true" stroked="false" type="#_x0000_t136">
            <v:fill opacity="0.400000"/>
            <v:textpath style="font-family:&quot;SimSun&quot;;font-size:20;v-text-kern:t;mso-text-shadow:auto" string="仅供内部审核"/>
          </v:shape>
        </w:pict>
      </w:r>
      <w:r>
        <w:pict>
          <v:shape id="_x0000_s370" style="position:absolute;margin-left:391.92pt;margin-top:228.067pt;mso-position-vertical-relative:text;mso-position-horizontal-relative:text;width:119.4pt;height:18.85pt;z-index:251729920;rotation:330;" fillcolor="#404040" filled="true" stroked="false" type="#_x0000_t136">
            <v:fill opacity="0.400000"/>
            <v:textpath style="font-family:&quot;SimSun&quot;;font-size:20;v-text-kern:t;mso-text-shadow:auto" string="仅供内部审核"/>
          </v:shape>
        </w:pict>
      </w:r>
      <w:r>
        <w:pict>
          <v:shape id="_x0000_s372" style="position:absolute;margin-left:86.92pt;margin-top:472.067pt;mso-position-vertical-relative:text;mso-position-horizontal-relative:text;width:119.4pt;height:18.85pt;z-index:25173094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36" name="IM 36"/>
            <wp:cNvGraphicFramePr/>
            <a:graphic>
              <a:graphicData uri="http://schemas.openxmlformats.org/drawingml/2006/picture">
                <pic:pic>
                  <pic:nvPicPr>
                    <pic:cNvPr id="36" name="IM 36"/>
                    <pic:cNvPicPr/>
                  </pic:nvPicPr>
                  <pic:blipFill>
                    <a:blip r:embed="rId65"/>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64"/>
          <w:pgSz w:w="11900" w:h="16840"/>
          <w:pgMar w:top="642" w:right="0" w:bottom="340" w:left="0" w:header="326" w:footer="111" w:gutter="0"/>
        </w:sectPr>
        <w:rPr/>
      </w:pPr>
    </w:p>
    <w:p>
      <w:pPr>
        <w:pStyle w:val="BodyText"/>
        <w:spacing w:line="277" w:lineRule="auto"/>
        <w:rPr/>
      </w:pPr>
      <w:r>
        <w:pict>
          <v:shape id="_x0000_s374"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376" style="position:absolute;margin-left:391.92pt;margin-top:228.067pt;mso-position-vertical-relative:text;mso-position-horizontal-relative:text;width:119.4pt;height:18.85pt;z-index:251731968;rotation:330;" fillcolor="#404040" filled="true" stroked="false" type="#_x0000_t136">
            <v:fill opacity="0.400000"/>
            <v:textpath style="font-family:&quot;SimSun&quot;;font-size:20;v-text-kern:t;mso-text-shadow:auto" string="仅供内部审核"/>
          </v:shape>
        </w:pict>
      </w:r>
      <w:r>
        <w:pict>
          <v:shape id="_x0000_s378" style="position:absolute;margin-left:491.92pt;margin-top:472.067pt;mso-position-vertical-relative:text;mso-position-horizontal-relative:text;width:119.4pt;height:18.85pt;z-index:251732992;rotation:330;" fillcolor="#404040" filled="true" stroked="false" type="#_x0000_t136">
            <v:fill opacity="0.400000"/>
            <v:textpath style="font-family:&quot;SimSun&quot;;font-size:20;v-text-kern:t;mso-text-shadow:auto" string="仅供内部审核"/>
          </v:shape>
        </w:pict>
      </w:r>
      <w:r>
        <w:pict>
          <v:shape id="_x0000_s380" style="position:absolute;margin-left:86.92pt;margin-top:472.067pt;mso-position-vertical-relative:text;mso-position-horizontal-relative:text;width:119.4pt;height:18.85pt;z-index:251734016;rotation:330;" fillcolor="#404040" filled="true" stroked="false" type="#_x0000_t136">
            <v:fill opacity="0.400000"/>
            <v:textpath style="font-family:&quot;SimSun&quot;;font-size:20;v-text-kern:t;mso-text-shadow:auto" string="仅供内部审核"/>
          </v:shape>
        </w:pict>
      </w:r>
      <w:r>
        <w:pict>
          <v:shape id="_x0000_s382" style="position:absolute;margin-left:-13.08pt;margin-top:228.067pt;mso-position-vertical-relative:text;mso-position-horizontal-relative:text;width:119.4pt;height:18.85pt;z-index:25173606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38" name="IM 38"/>
            <wp:cNvGraphicFramePr/>
            <a:graphic>
              <a:graphicData uri="http://schemas.openxmlformats.org/drawingml/2006/picture">
                <pic:pic>
                  <pic:nvPicPr>
                    <pic:cNvPr id="38" name="IM 38"/>
                    <pic:cNvPicPr/>
                  </pic:nvPicPr>
                  <pic:blipFill>
                    <a:blip r:embed="rId67"/>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66"/>
          <w:pgSz w:w="11900" w:h="16840"/>
          <w:pgMar w:top="642" w:right="0" w:bottom="340" w:left="0" w:header="326" w:footer="111" w:gutter="0"/>
        </w:sectPr>
        <w:rPr/>
      </w:pPr>
    </w:p>
    <w:p>
      <w:pPr>
        <w:pStyle w:val="BodyText"/>
        <w:spacing w:line="277" w:lineRule="auto"/>
        <w:rPr/>
      </w:pPr>
      <w:r>
        <w:pict>
          <v:shape id="_x0000_s384" style="position:absolute;margin-left:491.92pt;margin-top:44.1055pt;mso-position-vertical-relative:page;mso-position-horizontal-relative:page;width:119.4pt;height:18.85pt;z-index:251738112;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386" style="position:absolute;margin-left:86.92pt;margin-top:472.067pt;mso-position-vertical-relative:text;mso-position-horizontal-relative:text;width:119.4pt;height:18.85pt;z-index:251737088;rotation:330;" fillcolor="#404040" filled="true" stroked="false" type="#_x0000_t136">
            <v:fill opacity="0.400000"/>
            <v:textpath style="font-family:&quot;SimSun&quot;;font-size:20;v-text-kern:t;mso-text-shadow:auto" string="仅供内部审核"/>
          </v:shape>
        </w:pict>
      </w:r>
      <w:r>
        <w:pict>
          <v:shape id="_x0000_s388" style="position:absolute;margin-left:391.92pt;margin-top:228.067pt;mso-position-vertical-relative:text;mso-position-horizontal-relative:text;width:119.4pt;height:18.85pt;z-index:251739136;rotation:330;" fillcolor="#404040" filled="true" stroked="false" type="#_x0000_t136">
            <v:fill opacity="0.400000"/>
            <v:textpath style="font-family:&quot;SimSun&quot;;font-size:20;v-text-kern:t;mso-text-shadow:auto" string="仅供内部审核"/>
          </v:shape>
        </w:pict>
      </w:r>
      <w:r>
        <w:pict>
          <v:shape id="_x0000_s390" style="position:absolute;margin-left:491.92pt;margin-top:472.067pt;mso-position-vertical-relative:text;mso-position-horizontal-relative:text;width:119.4pt;height:18.85pt;z-index:251740160;rotation:330;" fillcolor="#404040" filled="true" stroked="false" type="#_x0000_t136">
            <v:fill opacity="0.400000"/>
            <v:textpath style="font-family:&quot;SimSun&quot;;font-size:20;v-text-kern:t;mso-text-shadow:auto" string="仅供内部审核"/>
          </v:shape>
        </w:pict>
      </w:r>
      <w:r>
        <w:pict>
          <v:shape id="_x0000_s392" style="position:absolute;margin-left:-13.08pt;margin-top:228.067pt;mso-position-vertical-relative:text;mso-position-horizontal-relative:text;width:119.4pt;height:18.85pt;z-index:25174118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40" name="IM 40"/>
            <wp:cNvGraphicFramePr/>
            <a:graphic>
              <a:graphicData uri="http://schemas.openxmlformats.org/drawingml/2006/picture">
                <pic:pic>
                  <pic:nvPicPr>
                    <pic:cNvPr id="40" name="IM 40"/>
                    <pic:cNvPicPr/>
                  </pic:nvPicPr>
                  <pic:blipFill>
                    <a:blip r:embed="rId69"/>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68"/>
          <w:pgSz w:w="11900" w:h="16840"/>
          <w:pgMar w:top="642" w:right="0" w:bottom="340" w:left="0" w:header="326" w:footer="111" w:gutter="0"/>
        </w:sectPr>
        <w:rPr/>
      </w:pPr>
    </w:p>
    <w:p>
      <w:pPr>
        <w:pStyle w:val="BodyText"/>
        <w:spacing w:line="277" w:lineRule="auto"/>
        <w:rPr/>
      </w:pPr>
      <w:r>
        <w:pict>
          <v:shape id="_x0000_s394" style="position:absolute;margin-left:491.92pt;margin-top:44.1055pt;mso-position-vertical-relative:page;mso-position-horizontal-relative:page;width:119.4pt;height:18.85pt;z-index:2517422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37"/>
        <w:spacing w:line="13461" w:lineRule="exact"/>
        <w:rPr/>
      </w:pPr>
      <w:r>
        <w:pict>
          <v:shape id="_x0000_s396" style="position:absolute;margin-left:-13.08pt;margin-top:228.067pt;mso-position-vertical-relative:text;mso-position-horizontal-relative:text;width:119.4pt;height:18.85pt;z-index:251743232;rotation:330;" fillcolor="#404040" filled="true" stroked="false" type="#_x0000_t136">
            <v:fill opacity="0.400000"/>
            <v:textpath style="font-family:&quot;SimSun&quot;;font-size:20;v-text-kern:t;mso-text-shadow:auto" string="仅供内部审核"/>
          </v:shape>
        </w:pict>
      </w:r>
      <w:r>
        <w:pict>
          <v:shape id="_x0000_s398" style="position:absolute;margin-left:491.92pt;margin-top:472.067pt;mso-position-vertical-relative:text;mso-position-horizontal-relative:text;width:119.4pt;height:18.85pt;z-index:251744256;rotation:330;" fillcolor="#404040" filled="true" stroked="false" type="#_x0000_t136">
            <v:fill opacity="0.400000"/>
            <v:textpath style="font-family:&quot;SimSun&quot;;font-size:20;v-text-kern:t;mso-text-shadow:auto" string="仅供内部审核"/>
          </v:shape>
        </w:pict>
      </w:r>
      <w:r>
        <w:pict>
          <v:shape id="_x0000_s400" style="position:absolute;margin-left:391.92pt;margin-top:228.067pt;mso-position-vertical-relative:text;mso-position-horizontal-relative:text;width:119.4pt;height:18.85pt;z-index:251745280;rotation:330;" fillcolor="#404040" filled="true" stroked="false" type="#_x0000_t136">
            <v:fill opacity="0.400000"/>
            <v:textpath style="font-family:&quot;SimSun&quot;;font-size:20;v-text-kern:t;mso-text-shadow:auto" string="仅供内部审核"/>
          </v:shape>
        </w:pict>
      </w:r>
      <w:r>
        <w:pict>
          <v:shape id="_x0000_s402" style="position:absolute;margin-left:86.92pt;margin-top:472.067pt;mso-position-vertical-relative:text;mso-position-horizontal-relative:text;width:119.4pt;height:18.85pt;z-index:25174630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00270" cy="8547295"/>
            <wp:effectExtent l="0" t="0" r="0" b="0"/>
            <wp:docPr id="42" name="IM 42"/>
            <wp:cNvGraphicFramePr/>
            <a:graphic>
              <a:graphicData uri="http://schemas.openxmlformats.org/drawingml/2006/picture">
                <pic:pic>
                  <pic:nvPicPr>
                    <pic:cNvPr id="42" name="IM 42"/>
                    <pic:cNvPicPr/>
                  </pic:nvPicPr>
                  <pic:blipFill>
                    <a:blip r:embed="rId71"/>
                    <a:stretch>
                      <a:fillRect/>
                    </a:stretch>
                  </pic:blipFill>
                  <pic:spPr>
                    <a:xfrm rot="0">
                      <a:off x="0" y="0"/>
                      <a:ext cx="6000270" cy="8547295"/>
                    </a:xfrm>
                    <a:prstGeom prst="rect">
                      <a:avLst/>
                    </a:prstGeom>
                  </pic:spPr>
                </pic:pic>
              </a:graphicData>
            </a:graphic>
          </wp:inline>
        </w:drawing>
      </w:r>
    </w:p>
    <w:p>
      <w:pPr>
        <w:spacing w:line="13461" w:lineRule="exact"/>
        <w:sectPr>
          <w:footerReference w:type="default" r:id="rId70"/>
          <w:pgSz w:w="11900" w:h="16840"/>
          <w:pgMar w:top="642" w:right="0" w:bottom="340" w:left="0" w:header="326" w:footer="111" w:gutter="0"/>
        </w:sectPr>
        <w:rPr/>
      </w:pPr>
    </w:p>
    <w:p>
      <w:pPr>
        <w:pStyle w:val="BodyText"/>
        <w:spacing w:line="277" w:lineRule="auto"/>
        <w:rPr/>
      </w:pPr>
      <w:r>
        <w:pict>
          <v:shape id="_x0000_s404" style="position:absolute;margin-left:491.92pt;margin-top:44.1055pt;mso-position-vertical-relative:page;mso-position-horizontal-relative:page;width:119.4pt;height:18.85pt;z-index:25174732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406" style="position:absolute;margin-left:-13.08pt;margin-top:228.067pt;mso-position-vertical-relative:text;mso-position-horizontal-relative:text;width:119.4pt;height:18.85pt;z-index:251748352;rotation:330;" fillcolor="#404040" filled="true" stroked="false" type="#_x0000_t136">
            <v:fill opacity="0.400000"/>
            <v:textpath style="font-family:&quot;SimSun&quot;;font-size:20;v-text-kern:t;mso-text-shadow:auto" string="仅供内部审核"/>
          </v:shape>
        </w:pict>
      </w:r>
      <w:r>
        <w:pict>
          <v:shape id="_x0000_s408" style="position:absolute;margin-left:86.92pt;margin-top:472.067pt;mso-position-vertical-relative:text;mso-position-horizontal-relative:text;width:119.4pt;height:18.85pt;z-index:251749376;rotation:330;" fillcolor="#404040" filled="true" stroked="false" type="#_x0000_t136">
            <v:fill opacity="0.400000"/>
            <v:textpath style="font-family:&quot;SimSun&quot;;font-size:20;v-text-kern:t;mso-text-shadow:auto" string="仅供内部审核"/>
          </v:shape>
        </w:pict>
      </w:r>
      <w:r>
        <w:pict>
          <v:shape id="_x0000_s410" style="position:absolute;margin-left:491.92pt;margin-top:472.067pt;mso-position-vertical-relative:text;mso-position-horizontal-relative:text;width:119.4pt;height:18.85pt;z-index:251750400;rotation:330;" fillcolor="#404040" filled="true" stroked="false" type="#_x0000_t136">
            <v:fill opacity="0.400000"/>
            <v:textpath style="font-family:&quot;SimSun&quot;;font-size:20;v-text-kern:t;mso-text-shadow:auto" string="仅供内部审核"/>
          </v:shape>
        </w:pict>
      </w:r>
      <w:r>
        <w:pict>
          <v:shape id="_x0000_s412" style="position:absolute;margin-left:391.92pt;margin-top:228.067pt;mso-position-vertical-relative:text;mso-position-horizontal-relative:text;width:119.4pt;height:18.85pt;z-index:25175142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44" name="IM 44"/>
            <wp:cNvGraphicFramePr/>
            <a:graphic>
              <a:graphicData uri="http://schemas.openxmlformats.org/drawingml/2006/picture">
                <pic:pic>
                  <pic:nvPicPr>
                    <pic:cNvPr id="44" name="IM 44"/>
                    <pic:cNvPicPr/>
                  </pic:nvPicPr>
                  <pic:blipFill>
                    <a:blip r:embed="rId73"/>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72"/>
          <w:pgSz w:w="11900" w:h="16840"/>
          <w:pgMar w:top="642" w:right="0" w:bottom="340" w:left="0" w:header="326" w:footer="111" w:gutter="0"/>
        </w:sectPr>
        <w:rPr/>
      </w:pPr>
    </w:p>
    <w:p>
      <w:pPr>
        <w:pStyle w:val="BodyText"/>
        <w:spacing w:line="277" w:lineRule="auto"/>
        <w:rPr/>
      </w:pPr>
      <w:r>
        <w:pict>
          <v:shape id="_x0000_s414" style="position:absolute;margin-left:491.92pt;margin-top:44.1055pt;mso-position-vertical-relative:page;mso-position-horizontal-relative:page;width:119.4pt;height:18.85pt;z-index:25175244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27"/>
        <w:spacing w:line="13461" w:lineRule="exact"/>
        <w:rPr/>
      </w:pPr>
      <w:r>
        <w:pict>
          <v:shape id="_x0000_s416" style="position:absolute;margin-left:-13.08pt;margin-top:228.067pt;mso-position-vertical-relative:text;mso-position-horizontal-relative:text;width:119.4pt;height:18.85pt;z-index:251753472;rotation:330;" fillcolor="#404040" filled="true" stroked="false" type="#_x0000_t136">
            <v:fill opacity="0.400000"/>
            <v:textpath style="font-family:&quot;SimSun&quot;;font-size:20;v-text-kern:t;mso-text-shadow:auto" string="仅供内部审核"/>
          </v:shape>
        </w:pict>
      </w:r>
      <w:r>
        <w:pict>
          <v:shape id="_x0000_s418" style="position:absolute;margin-left:86.92pt;margin-top:472.067pt;mso-position-vertical-relative:text;mso-position-horizontal-relative:text;width:119.4pt;height:18.85pt;z-index:251754496;rotation:330;" fillcolor="#404040" filled="true" stroked="false" type="#_x0000_t136">
            <v:fill opacity="0.400000"/>
            <v:textpath style="font-family:&quot;SimSun&quot;;font-size:20;v-text-kern:t;mso-text-shadow:auto" string="仅供内部审核"/>
          </v:shape>
        </w:pict>
      </w:r>
      <w:r>
        <w:pict>
          <v:shape id="_x0000_s420" style="position:absolute;margin-left:391.92pt;margin-top:228.067pt;mso-position-vertical-relative:text;mso-position-horizontal-relative:text;width:119.4pt;height:18.85pt;z-index:251755520;rotation:330;" fillcolor="#404040" filled="true" stroked="false" type="#_x0000_t136">
            <v:fill opacity="0.400000"/>
            <v:textpath style="font-family:&quot;SimSun&quot;;font-size:20;v-text-kern:t;mso-text-shadow:auto" string="仅供内部审核"/>
          </v:shape>
        </w:pict>
      </w:r>
      <w:r>
        <w:pict>
          <v:shape id="_x0000_s422" style="position:absolute;margin-left:491.92pt;margin-top:472.067pt;mso-position-vertical-relative:text;mso-position-horizontal-relative:text;width:119.4pt;height:18.85pt;z-index:25175654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14000" cy="8547295"/>
            <wp:effectExtent l="0" t="0" r="0" b="0"/>
            <wp:docPr id="46" name="IM 46"/>
            <wp:cNvGraphicFramePr/>
            <a:graphic>
              <a:graphicData uri="http://schemas.openxmlformats.org/drawingml/2006/picture">
                <pic:pic>
                  <pic:nvPicPr>
                    <pic:cNvPr id="46" name="IM 46"/>
                    <pic:cNvPicPr/>
                  </pic:nvPicPr>
                  <pic:blipFill>
                    <a:blip r:embed="rId75"/>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74"/>
          <w:pgSz w:w="11900" w:h="16840"/>
          <w:pgMar w:top="642" w:right="0" w:bottom="340" w:left="0" w:header="326" w:footer="111" w:gutter="0"/>
        </w:sectPr>
        <w:rPr/>
      </w:pPr>
    </w:p>
    <w:p>
      <w:pPr>
        <w:pStyle w:val="BodyText"/>
        <w:spacing w:line="277" w:lineRule="auto"/>
        <w:rPr/>
      </w:pPr>
      <w:r>
        <w:pict>
          <v:shape id="_x0000_s424" style="position:absolute;margin-left:491.92pt;margin-top:44.1055pt;mso-position-vertical-relative:page;mso-position-horizontal-relative:page;width:119.4pt;height:18.85pt;z-index:25175756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426" style="position:absolute;margin-left:491.92pt;margin-top:472.067pt;mso-position-vertical-relative:text;mso-position-horizontal-relative:text;width:119.4pt;height:18.85pt;z-index:251758592;rotation:330;" fillcolor="#404040" filled="true" stroked="false" type="#_x0000_t136">
            <v:fill opacity="0.400000"/>
            <v:textpath style="font-family:&quot;SimSun&quot;;font-size:20;v-text-kern:t;mso-text-shadow:auto" string="仅供内部审核"/>
          </v:shape>
        </w:pict>
      </w:r>
      <w:r>
        <w:pict>
          <v:shape id="_x0000_s428" style="position:absolute;margin-left:391.92pt;margin-top:228.067pt;mso-position-vertical-relative:text;mso-position-horizontal-relative:text;width:119.4pt;height:18.85pt;z-index:251759616;rotation:330;" fillcolor="#404040" filled="true" stroked="false" type="#_x0000_t136">
            <v:fill opacity="0.400000"/>
            <v:textpath style="font-family:&quot;SimSun&quot;;font-size:20;v-text-kern:t;mso-text-shadow:auto" string="仅供内部审核"/>
          </v:shape>
        </w:pict>
      </w:r>
      <w:r>
        <w:pict>
          <v:shape id="_x0000_s430" style="position:absolute;margin-left:86.92pt;margin-top:472.067pt;mso-position-vertical-relative:text;mso-position-horizontal-relative:text;width:119.4pt;height:18.85pt;z-index:251760640;rotation:330;" fillcolor="#404040" filled="true" stroked="false" type="#_x0000_t136">
            <v:fill opacity="0.400000"/>
            <v:textpath style="font-family:&quot;SimSun&quot;;font-size:20;v-text-kern:t;mso-text-shadow:auto" string="仅供内部审核"/>
          </v:shape>
        </w:pict>
      </w:r>
      <w:r>
        <w:pict>
          <v:shape id="_x0000_s432" style="position:absolute;margin-left:-13.08pt;margin-top:228.067pt;mso-position-vertical-relative:text;mso-position-horizontal-relative:text;width:119.4pt;height:18.85pt;z-index:25176166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48" name="IM 48"/>
            <wp:cNvGraphicFramePr/>
            <a:graphic>
              <a:graphicData uri="http://schemas.openxmlformats.org/drawingml/2006/picture">
                <pic:pic>
                  <pic:nvPicPr>
                    <pic:cNvPr id="48" name="IM 48"/>
                    <pic:cNvPicPr/>
                  </pic:nvPicPr>
                  <pic:blipFill>
                    <a:blip r:embed="rId77"/>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76"/>
          <w:pgSz w:w="11900" w:h="16840"/>
          <w:pgMar w:top="642" w:right="0" w:bottom="340" w:left="0" w:header="326" w:footer="111" w:gutter="0"/>
        </w:sectPr>
        <w:rPr/>
      </w:pPr>
    </w:p>
    <w:p>
      <w:pPr>
        <w:pStyle w:val="BodyText"/>
        <w:spacing w:line="277" w:lineRule="auto"/>
        <w:rPr/>
      </w:pPr>
      <w:r>
        <w:pict>
          <v:shape id="_x0000_s434" style="position:absolute;margin-left:491.92pt;margin-top:44.1055pt;mso-position-vertical-relative:page;mso-position-horizontal-relative:page;width:119.4pt;height:18.85pt;z-index:25176268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05"/>
        <w:spacing w:line="13461" w:lineRule="exact"/>
        <w:rPr/>
      </w:pPr>
      <w:r>
        <w:pict>
          <v:shape id="_x0000_s436" style="position:absolute;margin-left:-13.08pt;margin-top:228.067pt;mso-position-vertical-relative:text;mso-position-horizontal-relative:text;width:119.4pt;height:18.85pt;z-index:251763712;rotation:330;" fillcolor="#404040" filled="true" stroked="false" type="#_x0000_t136">
            <v:fill opacity="0.400000"/>
            <v:textpath style="font-family:&quot;SimSun&quot;;font-size:20;v-text-kern:t;mso-text-shadow:auto" string="仅供内部审核"/>
          </v:shape>
        </w:pict>
      </w:r>
      <w:r>
        <w:pict>
          <v:shape id="_x0000_s438" style="position:absolute;margin-left:86.92pt;margin-top:472.067pt;mso-position-vertical-relative:text;mso-position-horizontal-relative:text;width:119.4pt;height:18.85pt;z-index:251764736;rotation:330;" fillcolor="#404040" filled="true" stroked="false" type="#_x0000_t136">
            <v:fill opacity="0.400000"/>
            <v:textpath style="font-family:&quot;SimSun&quot;;font-size:20;v-text-kern:t;mso-text-shadow:auto" string="仅供内部审核"/>
          </v:shape>
        </w:pict>
      </w:r>
      <w:r>
        <w:pict>
          <v:shape id="_x0000_s440" style="position:absolute;margin-left:491.92pt;margin-top:472.067pt;mso-position-vertical-relative:text;mso-position-horizontal-relative:text;width:119.4pt;height:18.85pt;z-index:251765760;rotation:330;" fillcolor="#404040" filled="true" stroked="false" type="#_x0000_t136">
            <v:fill opacity="0.400000"/>
            <v:textpath style="font-family:&quot;SimSun&quot;;font-size:20;v-text-kern:t;mso-text-shadow:auto" string="仅供内部审核"/>
          </v:shape>
        </w:pict>
      </w:r>
      <w:r>
        <w:pict>
          <v:shape id="_x0000_s442" style="position:absolute;margin-left:391.92pt;margin-top:228.067pt;mso-position-vertical-relative:text;mso-position-horizontal-relative:text;width:119.4pt;height:18.85pt;z-index:25176678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6041461" cy="8547295"/>
            <wp:effectExtent l="0" t="0" r="0" b="0"/>
            <wp:docPr id="50" name="IM 50"/>
            <wp:cNvGraphicFramePr/>
            <a:graphic>
              <a:graphicData uri="http://schemas.openxmlformats.org/drawingml/2006/picture">
                <pic:pic>
                  <pic:nvPicPr>
                    <pic:cNvPr id="50" name="IM 50"/>
                    <pic:cNvPicPr/>
                  </pic:nvPicPr>
                  <pic:blipFill>
                    <a:blip r:embed="rId79"/>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78"/>
          <w:pgSz w:w="11900" w:h="16840"/>
          <w:pgMar w:top="642" w:right="0" w:bottom="340" w:left="0" w:header="326" w:footer="111" w:gutter="0"/>
        </w:sectPr>
        <w:rPr/>
      </w:pPr>
    </w:p>
    <w:p>
      <w:pPr>
        <w:pStyle w:val="BodyText"/>
        <w:spacing w:line="277" w:lineRule="auto"/>
        <w:rPr/>
      </w:pPr>
      <w:r>
        <w:pict>
          <v:shape id="_x0000_s444" style="position:absolute;margin-left:491.92pt;margin-top:44.1055pt;mso-position-vertical-relative:page;mso-position-horizontal-relative:page;width:119.4pt;height:18.85pt;z-index:251767808;rotation:330;" o:allowincell="f" fillcolor="#404040" filled="true" stroked="false" type="#_x0000_t136">
            <v:fill opacity="0.400000"/>
            <v:textpath style="font-family:&quot;SimSun&quot;;font-size:20;v-text-kern:t;mso-text-shadow:auto" string="仅供内部审核"/>
          </v:shape>
        </w:pict>
      </w:r>
      <w:r/>
    </w:p>
    <w:p>
      <w:pPr>
        <w:pStyle w:val="BodyText"/>
        <w:spacing w:line="278" w:lineRule="auto"/>
        <w:rPr/>
      </w:pPr>
      <w:r/>
    </w:p>
    <w:p>
      <w:pPr>
        <w:ind w:firstLine="1259"/>
        <w:spacing w:line="13461" w:lineRule="exact"/>
        <w:rPr/>
      </w:pPr>
      <w:r>
        <w:pict>
          <v:shape id="_x0000_s446" style="position:absolute;margin-left:-13.08pt;margin-top:228.067pt;mso-position-vertical-relative:text;mso-position-horizontal-relative:text;width:119.4pt;height:18.85pt;z-index:251768832;rotation:330;" fillcolor="#404040" filled="true" stroked="false" type="#_x0000_t136">
            <v:fill opacity="0.400000"/>
            <v:textpath style="font-family:&quot;SimSun&quot;;font-size:20;v-text-kern:t;mso-text-shadow:auto" string="仅供内部审核"/>
          </v:shape>
        </w:pict>
      </w:r>
      <w:r>
        <w:pict>
          <v:shape id="_x0000_s448" style="position:absolute;margin-left:86.92pt;margin-top:472.067pt;mso-position-vertical-relative:text;mso-position-horizontal-relative:text;width:119.4pt;height:18.85pt;z-index:251769856;rotation:330;" fillcolor="#404040" filled="true" stroked="false" type="#_x0000_t136">
            <v:fill opacity="0.400000"/>
            <v:textpath style="font-family:&quot;SimSun&quot;;font-size:20;v-text-kern:t;mso-text-shadow:auto" string="仅供内部审核"/>
          </v:shape>
        </w:pict>
      </w:r>
      <w:r>
        <w:pict>
          <v:shape id="_x0000_s450" style="position:absolute;margin-left:391.92pt;margin-top:228.067pt;mso-position-vertical-relative:text;mso-position-horizontal-relative:text;width:119.4pt;height:18.85pt;z-index:251770880;rotation:330;" fillcolor="#404040" filled="true" stroked="false" type="#_x0000_t136">
            <v:fill opacity="0.400000"/>
            <v:textpath style="font-family:&quot;SimSun&quot;;font-size:20;v-text-kern:t;mso-text-shadow:auto" string="仅供内部审核"/>
          </v:shape>
        </w:pict>
      </w:r>
      <w:r>
        <w:pict>
          <v:shape id="_x0000_s452" style="position:absolute;margin-left:491.92pt;margin-top:472.067pt;mso-position-vertical-relative:text;mso-position-horizontal-relative:text;width:119.4pt;height:18.85pt;z-index:251771904;rotation:330;" fillcolor="#404040" filled="true" stroked="false" type="#_x0000_t136">
            <v:fill opacity="0.400000"/>
            <v:textpath style="font-family:&quot;SimSun&quot;;font-size:20;v-text-kern:t;mso-text-shadow:auto" string="仅供内部审核"/>
          </v:shape>
        </w:pict>
      </w:r>
      <w:r>
        <w:rPr>
          <w:position w:val="-269"/>
        </w:rPr>
        <w:drawing>
          <wp:inline distT="0" distB="0" distL="0" distR="0">
            <wp:extent cx="5972809" cy="8547295"/>
            <wp:effectExtent l="0" t="0" r="0" b="0"/>
            <wp:docPr id="52" name="IM 52"/>
            <wp:cNvGraphicFramePr/>
            <a:graphic>
              <a:graphicData uri="http://schemas.openxmlformats.org/drawingml/2006/picture">
                <pic:pic>
                  <pic:nvPicPr>
                    <pic:cNvPr id="52" name="IM 52"/>
                    <pic:cNvPicPr/>
                  </pic:nvPicPr>
                  <pic:blipFill>
                    <a:blip r:embed="rId81"/>
                    <a:stretch>
                      <a:fillRect/>
                    </a:stretch>
                  </pic:blipFill>
                  <pic:spPr>
                    <a:xfrm rot="0">
                      <a:off x="0" y="0"/>
                      <a:ext cx="5972809" cy="8547295"/>
                    </a:xfrm>
                    <a:prstGeom prst="rect">
                      <a:avLst/>
                    </a:prstGeom>
                  </pic:spPr>
                </pic:pic>
              </a:graphicData>
            </a:graphic>
          </wp:inline>
        </w:drawing>
      </w:r>
    </w:p>
    <w:p>
      <w:pPr>
        <w:spacing w:line="13461" w:lineRule="exact"/>
        <w:sectPr>
          <w:footerReference w:type="default" r:id="rId80"/>
          <w:pgSz w:w="11900" w:h="16840"/>
          <w:pgMar w:top="642" w:right="0" w:bottom="340" w:left="0" w:header="326" w:footer="110"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5"/>
      <w:bookmarkEnd w:id="45"/>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2" w:firstLine="461"/>
        <w:spacing w:before="135" w:line="321" w:lineRule="auto"/>
        <w:rPr>
          <w:rFonts w:ascii="FangSong" w:hAnsi="FangSong" w:eastAsia="FangSong" w:cs="FangSong"/>
          <w:sz w:val="23"/>
          <w:szCs w:val="23"/>
        </w:rPr>
      </w:pPr>
      <w:r>
        <w:rPr>
          <w:rFonts w:ascii="FangSong" w:hAnsi="FangSong" w:eastAsia="FangSong" w:cs="FangSong"/>
          <w:sz w:val="23"/>
          <w:szCs w:val="23"/>
          <w:spacing w:val="3"/>
        </w:rPr>
        <w:t>截至2024年12月31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日，兴县融媒体中心共有公务用车编制2辆，实有2辆，其中：领导用</w:t>
      </w:r>
      <w:r>
        <w:rPr>
          <w:rFonts w:ascii="FangSong" w:hAnsi="FangSong" w:eastAsia="FangSong" w:cs="FangSong"/>
          <w:sz w:val="23"/>
          <w:szCs w:val="23"/>
          <w:spacing w:val="2"/>
        </w:rPr>
        <w:t>车0辆，机要通信用车0辆，应急保障用车0辆，执法执勤用车0辆，特种专业技术用车0辆，事</w:t>
      </w:r>
      <w:r>
        <w:rPr>
          <w:rFonts w:ascii="FangSong" w:hAnsi="FangSong" w:eastAsia="FangSong" w:cs="FangSong"/>
          <w:sz w:val="23"/>
          <w:szCs w:val="23"/>
          <w:spacing w:val="-1"/>
        </w:rPr>
        <w:t>业单位业务用车0辆，其他公务用车2辆。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rPr>
        <w:t>截至2024年12月31日，兴县融媒体中心使用的办公用房建筑总面积2603.22平方米。</w:t>
      </w:r>
    </w:p>
    <w:p>
      <w:pPr>
        <w:ind w:left="1722"/>
        <w:spacing w:before="124"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4" w:right="1223" w:firstLine="460"/>
        <w:spacing w:before="135" w:line="320" w:lineRule="auto"/>
        <w:rPr>
          <w:rFonts w:ascii="FangSong" w:hAnsi="FangSong" w:eastAsia="FangSong" w:cs="FangSong"/>
          <w:sz w:val="23"/>
          <w:szCs w:val="23"/>
        </w:rPr>
      </w:pPr>
      <w:r>
        <w:rPr>
          <w:rFonts w:ascii="FangSong" w:hAnsi="FangSong" w:eastAsia="FangSong" w:cs="FangSong"/>
          <w:sz w:val="23"/>
          <w:szCs w:val="23"/>
          <w:spacing w:val="2"/>
        </w:rPr>
        <w:t>截至2024年12月31日，兴县融媒体中心占有使用价值50万元（原值）以上的通用设备0台</w:t>
      </w:r>
      <w:r>
        <w:rPr>
          <w:rFonts w:ascii="FangSong" w:hAnsi="FangSong" w:eastAsia="FangSong" w:cs="FangSong"/>
          <w:sz w:val="23"/>
          <w:szCs w:val="23"/>
        </w:rPr>
        <w:t>（套</w:t>
      </w:r>
      <w:r>
        <w:rPr>
          <w:rFonts w:ascii="FangSong" w:hAnsi="FangSong" w:eastAsia="FangSong" w:cs="FangSong"/>
          <w:sz w:val="23"/>
          <w:szCs w:val="23"/>
          <w:spacing w:val="11"/>
        </w:rPr>
        <w:t>）；</w:t>
      </w:r>
      <w:r>
        <w:rPr>
          <w:rFonts w:ascii="FangSong" w:hAnsi="FangSong" w:eastAsia="FangSong" w:cs="FangSong"/>
          <w:sz w:val="23"/>
          <w:szCs w:val="23"/>
        </w:rPr>
        <w:t>兴县融媒体中心占有使用价值100万</w:t>
      </w:r>
      <w:r>
        <w:rPr>
          <w:rFonts w:ascii="FangSong" w:hAnsi="FangSong" w:eastAsia="FangSong" w:cs="FangSong"/>
          <w:sz w:val="23"/>
          <w:szCs w:val="23"/>
          <w:spacing w:val="-1"/>
        </w:rPr>
        <w:t>元（原值）以上的通用设备0台（套）。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6"/>
      <w:bookmarkEnd w:id="46"/>
      <w:r>
        <w:rPr>
          <w:rFonts w:ascii="Microsoft YaHei" w:hAnsi="Microsoft YaHei" w:eastAsia="Microsoft YaHei" w:cs="Microsoft YaHei"/>
          <w:sz w:val="22"/>
          <w:szCs w:val="22"/>
          <w:spacing w:val="7"/>
          <w:position w:val="-1"/>
        </w:rPr>
        <w:t>十二、其他说明</w:t>
      </w:r>
    </w:p>
    <w:p>
      <w:pPr>
        <w:ind w:left="1725"/>
        <w:spacing w:before="185" w:line="221" w:lineRule="auto"/>
        <w:outlineLvl w:val="2"/>
        <w:rPr>
          <w:rFonts w:ascii="FangSong" w:hAnsi="FangSong" w:eastAsia="FangSong" w:cs="FangSong"/>
          <w:sz w:val="23"/>
          <w:szCs w:val="23"/>
        </w:rPr>
      </w:pPr>
      <w:bookmarkStart w:name="bookmark32" w:id="47"/>
      <w:bookmarkEnd w:id="47"/>
      <w:r>
        <w:rPr>
          <w:rFonts w:ascii="FangSong" w:hAnsi="FangSong" w:eastAsia="FangSong" w:cs="FangSong"/>
          <w:sz w:val="23"/>
          <w:szCs w:val="23"/>
          <w:spacing w:val="-1"/>
        </w:rPr>
        <w:t>（一）政府购买服务指导性目录</w:t>
      </w:r>
    </w:p>
    <w:p>
      <w:pPr>
        <w:ind w:left="1733"/>
        <w:spacing w:before="255" w:line="221" w:lineRule="auto"/>
        <w:rPr>
          <w:rFonts w:ascii="FangSong" w:hAnsi="FangSong" w:eastAsia="FangSong" w:cs="FangSong"/>
          <w:sz w:val="23"/>
          <w:szCs w:val="23"/>
        </w:rPr>
      </w:pPr>
      <w:r>
        <w:rPr>
          <w:rFonts w:ascii="FangSong" w:hAnsi="FangSong" w:eastAsia="FangSong" w:cs="FangSong"/>
          <w:sz w:val="23"/>
          <w:szCs w:val="23"/>
          <w:spacing w:val="-3"/>
        </w:rPr>
        <w:t>我单位不涉及。</w:t>
      </w:r>
    </w:p>
    <w:p>
      <w:pPr>
        <w:ind w:left="1725"/>
        <w:spacing w:before="254" w:line="222" w:lineRule="auto"/>
        <w:outlineLvl w:val="2"/>
        <w:rPr>
          <w:rFonts w:ascii="FangSong" w:hAnsi="FangSong" w:eastAsia="FangSong" w:cs="FangSong"/>
          <w:sz w:val="23"/>
          <w:szCs w:val="23"/>
        </w:rPr>
      </w:pPr>
      <w:bookmarkStart w:name="bookmark33" w:id="48"/>
      <w:bookmarkEnd w:id="48"/>
      <w:r>
        <w:rPr>
          <w:rFonts w:ascii="FangSong" w:hAnsi="FangSong" w:eastAsia="FangSong" w:cs="FangSong"/>
          <w:sz w:val="23"/>
          <w:szCs w:val="23"/>
          <w:spacing w:val="-3"/>
        </w:rPr>
        <w:t>（二）其他</w:t>
      </w:r>
    </w:p>
    <w:p>
      <w:pPr>
        <w:ind w:left="1733"/>
        <w:spacing w:before="264" w:line="221" w:lineRule="auto"/>
        <w:rPr>
          <w:rFonts w:ascii="FangSong" w:hAnsi="FangSong" w:eastAsia="FangSong" w:cs="FangSong"/>
          <w:sz w:val="23"/>
          <w:szCs w:val="23"/>
        </w:rPr>
      </w:pPr>
      <w:r>
        <w:rPr>
          <w:rFonts w:ascii="FangSong" w:hAnsi="FangSong" w:eastAsia="FangSong" w:cs="FangSong"/>
          <w:sz w:val="23"/>
          <w:szCs w:val="23"/>
          <w:spacing w:val="-3"/>
        </w:rPr>
        <w:t>我单位不涉及。</w:t>
      </w:r>
    </w:p>
    <w:p>
      <w:pPr>
        <w:spacing w:line="221" w:lineRule="auto"/>
        <w:sectPr>
          <w:headerReference w:type="default" r:id="rId35"/>
          <w:footerReference w:type="default" r:id="rId82"/>
          <w:pgSz w:w="11900" w:h="16840"/>
          <w:pgMar w:top="642" w:right="0" w:bottom="340" w:left="0" w:header="326" w:footer="110"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319"/>
        <w:spacing w:line="12639" w:lineRule="exact"/>
        <w:rPr/>
      </w:pPr>
      <w:r>
        <w:pict>
          <v:shape id="_x0000_s468" style="position:absolute;margin-left:391.92pt;margin-top:228.067pt;mso-position-vertical-relative:text;mso-position-horizontal-relative:text;width:119.4pt;height:18.85pt;z-index:251778048;rotation:330;" fillcolor="#404040" filled="true" stroked="false" type="#_x0000_t136">
            <v:fill opacity="0.400000"/>
            <v:textpath style="font-family:&quot;SimSun&quot;;font-size:20;v-text-kern:t;mso-text-shadow:auto" string="仅供内部审核"/>
          </v:shape>
        </w:pict>
      </w:r>
      <w:r>
        <w:pict>
          <v:shape id="_x0000_s470" style="position:absolute;margin-left:86.92pt;margin-top:472.067pt;mso-position-vertical-relative:text;mso-position-horizontal-relative:text;width:119.4pt;height:18.85pt;z-index:2517790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27211" cy="8025532"/>
            <wp:effectExtent l="0" t="0" r="0" b="0"/>
            <wp:docPr id="54" name="IM 54"/>
            <wp:cNvGraphicFramePr/>
            <a:graphic>
              <a:graphicData uri="http://schemas.openxmlformats.org/drawingml/2006/picture">
                <pic:pic>
                  <pic:nvPicPr>
                    <pic:cNvPr id="54" name="IM 54"/>
                    <pic:cNvPicPr/>
                  </pic:nvPicPr>
                  <pic:blipFill>
                    <a:blip r:embed="rId85"/>
                    <a:stretch>
                      <a:fillRect/>
                    </a:stretch>
                  </pic:blipFill>
                  <pic:spPr>
                    <a:xfrm rot="0">
                      <a:off x="0" y="0"/>
                      <a:ext cx="4627211" cy="8025532"/>
                    </a:xfrm>
                    <a:prstGeom prst="rect">
                      <a:avLst/>
                    </a:prstGeom>
                  </pic:spPr>
                </pic:pic>
              </a:graphicData>
            </a:graphic>
          </wp:inline>
        </w:drawing>
      </w:r>
    </w:p>
    <w:p>
      <w:pPr>
        <w:spacing w:line="12639" w:lineRule="exact"/>
        <w:sectPr>
          <w:headerReference w:type="default" r:id="rId83"/>
          <w:footerReference w:type="default" r:id="rId8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29"/>
        <w:spacing w:line="12639" w:lineRule="exact"/>
        <w:rPr/>
      </w:pPr>
      <w:r>
        <w:pict>
          <v:shape id="_x0000_s472" style="position:absolute;margin-left:86.92pt;margin-top:472.067pt;mso-position-vertical-relative:text;mso-position-horizontal-relative:text;width:119.4pt;height:18.85pt;z-index:251783168;rotation:330;" fillcolor="#404040" filled="true" stroked="false" type="#_x0000_t136">
            <v:fill opacity="0.400000"/>
            <v:textpath style="font-family:&quot;SimSun&quot;;font-size:20;v-text-kern:t;mso-text-shadow:auto" string="仅供内部审核"/>
          </v:shape>
        </w:pict>
      </w:r>
      <w:r>
        <w:pict>
          <v:shape id="_x0000_s474" style="position:absolute;margin-left:391.92pt;margin-top:228.067pt;mso-position-vertical-relative:text;mso-position-horizontal-relative:text;width:119.4pt;height:18.85pt;z-index:2517841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13480" cy="8025532"/>
            <wp:effectExtent l="0" t="0" r="0" b="0"/>
            <wp:docPr id="56" name="IM 56"/>
            <wp:cNvGraphicFramePr/>
            <a:graphic>
              <a:graphicData uri="http://schemas.openxmlformats.org/drawingml/2006/picture">
                <pic:pic>
                  <pic:nvPicPr>
                    <pic:cNvPr id="56" name="IM 56"/>
                    <pic:cNvPicPr/>
                  </pic:nvPicPr>
                  <pic:blipFill>
                    <a:blip r:embed="rId87"/>
                    <a:stretch>
                      <a:fillRect/>
                    </a:stretch>
                  </pic:blipFill>
                  <pic:spPr>
                    <a:xfrm rot="0">
                      <a:off x="0" y="0"/>
                      <a:ext cx="4613480" cy="8025532"/>
                    </a:xfrm>
                    <a:prstGeom prst="rect">
                      <a:avLst/>
                    </a:prstGeom>
                  </pic:spPr>
                </pic:pic>
              </a:graphicData>
            </a:graphic>
          </wp:inline>
        </w:drawing>
      </w:r>
    </w:p>
    <w:p>
      <w:pPr>
        <w:spacing w:line="12639" w:lineRule="exact"/>
        <w:sectPr>
          <w:footerReference w:type="default" r:id="rId86"/>
          <w:pgSz w:w="11900" w:h="16840"/>
          <w:pgMar w:top="642" w:right="0" w:bottom="340" w:left="0" w:header="326" w:footer="110"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76" style="position:absolute;margin-left:86.92pt;margin-top:472.067pt;mso-position-vertical-relative:text;mso-position-horizontal-relative:text;width:119.4pt;height:18.85pt;z-index:251788288;rotation:330;" fillcolor="#404040" filled="true" stroked="false" type="#_x0000_t136">
            <v:fill opacity="0.400000"/>
            <v:textpath style="font-family:&quot;SimSun&quot;;font-size:20;v-text-kern:t;mso-text-shadow:auto" string="仅供内部审核"/>
          </v:shape>
        </w:pict>
      </w:r>
      <w:r>
        <w:pict>
          <v:shape id="_x0000_s478" style="position:absolute;margin-left:391.92pt;margin-top:228.067pt;mso-position-vertical-relative:text;mso-position-horizontal-relative:text;width:119.4pt;height:18.85pt;z-index:2517893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58" name="IM 58"/>
            <wp:cNvGraphicFramePr/>
            <a:graphic>
              <a:graphicData uri="http://schemas.openxmlformats.org/drawingml/2006/picture">
                <pic:pic>
                  <pic:nvPicPr>
                    <pic:cNvPr id="58" name="IM 58"/>
                    <pic:cNvPicPr/>
                  </pic:nvPicPr>
                  <pic:blipFill>
                    <a:blip r:embed="rId8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80" style="position:absolute;margin-left:86.92pt;margin-top:472.067pt;mso-position-vertical-relative:text;mso-position-horizontal-relative:text;width:119.4pt;height:18.85pt;z-index:251793408;rotation:330;" fillcolor="#404040" filled="true" stroked="false" type="#_x0000_t136">
            <v:fill opacity="0.400000"/>
            <v:textpath style="font-family:&quot;SimSun&quot;;font-size:20;v-text-kern:t;mso-text-shadow:auto" string="仅供内部审核"/>
          </v:shape>
        </w:pict>
      </w:r>
      <w:r>
        <w:pict>
          <v:shape id="_x0000_s482" style="position:absolute;margin-left:391.92pt;margin-top:228.067pt;mso-position-vertical-relative:text;mso-position-horizontal-relative:text;width:119.4pt;height:18.85pt;z-index:2517944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60" name="IM 60"/>
            <wp:cNvGraphicFramePr/>
            <a:graphic>
              <a:graphicData uri="http://schemas.openxmlformats.org/drawingml/2006/picture">
                <pic:pic>
                  <pic:nvPicPr>
                    <pic:cNvPr id="60" name="IM 60"/>
                    <pic:cNvPicPr/>
                  </pic:nvPicPr>
                  <pic:blipFill>
                    <a:blip r:embed="rId9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84" style="position:absolute;margin-left:86.92pt;margin-top:472.067pt;mso-position-vertical-relative:text;mso-position-horizontal-relative:text;width:119.4pt;height:18.85pt;z-index:251798528;rotation:330;" fillcolor="#404040" filled="true" stroked="false" type="#_x0000_t136">
            <v:fill opacity="0.400000"/>
            <v:textpath style="font-family:&quot;SimSun&quot;;font-size:20;v-text-kern:t;mso-text-shadow:auto" string="仅供内部审核"/>
          </v:shape>
        </w:pict>
      </w:r>
      <w:r>
        <w:pict>
          <v:shape id="_x0000_s486" style="position:absolute;margin-left:391.92pt;margin-top:228.067pt;mso-position-vertical-relative:text;mso-position-horizontal-relative:text;width:119.4pt;height:18.85pt;z-index:2517995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62" name="IM 62"/>
            <wp:cNvGraphicFramePr/>
            <a:graphic>
              <a:graphicData uri="http://schemas.openxmlformats.org/drawingml/2006/picture">
                <pic:pic>
                  <pic:nvPicPr>
                    <pic:cNvPr id="62" name="IM 62"/>
                    <pic:cNvPicPr/>
                  </pic:nvPicPr>
                  <pic:blipFill>
                    <a:blip r:embed="rId9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88" style="position:absolute;margin-left:86.92pt;margin-top:472.067pt;mso-position-vertical-relative:text;mso-position-horizontal-relative:text;width:119.4pt;height:18.85pt;z-index:251803648;rotation:330;" fillcolor="#404040" filled="true" stroked="false" type="#_x0000_t136">
            <v:fill opacity="0.400000"/>
            <v:textpath style="font-family:&quot;SimSun&quot;;font-size:20;v-text-kern:t;mso-text-shadow:auto" string="仅供内部审核"/>
          </v:shape>
        </w:pict>
      </w:r>
      <w:r>
        <w:pict>
          <v:shape id="_x0000_s490" style="position:absolute;margin-left:391.92pt;margin-top:228.067pt;mso-position-vertical-relative:text;mso-position-horizontal-relative:text;width:119.4pt;height:18.85pt;z-index:2518046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64" name="IM 64"/>
            <wp:cNvGraphicFramePr/>
            <a:graphic>
              <a:graphicData uri="http://schemas.openxmlformats.org/drawingml/2006/picture">
                <pic:pic>
                  <pic:nvPicPr>
                    <pic:cNvPr id="64" name="IM 64"/>
                    <pic:cNvPicPr/>
                  </pic:nvPicPr>
                  <pic:blipFill>
                    <a:blip r:embed="rId9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92" style="position:absolute;margin-left:86.92pt;margin-top:472.067pt;mso-position-vertical-relative:text;mso-position-horizontal-relative:text;width:119.4pt;height:18.85pt;z-index:251808768;rotation:330;" fillcolor="#404040" filled="true" stroked="false" type="#_x0000_t136">
            <v:fill opacity="0.400000"/>
            <v:textpath style="font-family:&quot;SimSun&quot;;font-size:20;v-text-kern:t;mso-text-shadow:auto" string="仅供内部审核"/>
          </v:shape>
        </w:pict>
      </w:r>
      <w:r>
        <w:pict>
          <v:shape id="_x0000_s494" style="position:absolute;margin-left:391.92pt;margin-top:228.067pt;mso-position-vertical-relative:text;mso-position-horizontal-relative:text;width:119.4pt;height:18.85pt;z-index:2518097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66" name="IM 66"/>
            <wp:cNvGraphicFramePr/>
            <a:graphic>
              <a:graphicData uri="http://schemas.openxmlformats.org/drawingml/2006/picture">
                <pic:pic>
                  <pic:nvPicPr>
                    <pic:cNvPr id="66" name="IM 66"/>
                    <pic:cNvPicPr/>
                  </pic:nvPicPr>
                  <pic:blipFill>
                    <a:blip r:embed="rId9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496" style="position:absolute;margin-left:86.92pt;margin-top:472.067pt;mso-position-vertical-relative:text;mso-position-horizontal-relative:text;width:119.4pt;height:18.85pt;z-index:251813888;rotation:330;" fillcolor="#404040" filled="true" stroked="false" type="#_x0000_t136">
            <v:fill opacity="0.400000"/>
            <v:textpath style="font-family:&quot;SimSun&quot;;font-size:20;v-text-kern:t;mso-text-shadow:auto" string="仅供内部审核"/>
          </v:shape>
        </w:pict>
      </w:r>
      <w:r>
        <w:pict>
          <v:shape id="_x0000_s498" style="position:absolute;margin-left:391.92pt;margin-top:228.067pt;mso-position-vertical-relative:text;mso-position-horizontal-relative:text;width:119.4pt;height:18.85pt;z-index:2518149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68" name="IM 68"/>
            <wp:cNvGraphicFramePr/>
            <a:graphic>
              <a:graphicData uri="http://schemas.openxmlformats.org/drawingml/2006/picture">
                <pic:pic>
                  <pic:nvPicPr>
                    <pic:cNvPr id="68" name="IM 68"/>
                    <pic:cNvPicPr/>
                  </pic:nvPicPr>
                  <pic:blipFill>
                    <a:blip r:embed="rId9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00" style="position:absolute;margin-left:86.92pt;margin-top:472.067pt;mso-position-vertical-relative:text;mso-position-horizontal-relative:text;width:119.4pt;height:18.85pt;z-index:251819008;rotation:330;" fillcolor="#404040" filled="true" stroked="false" type="#_x0000_t136">
            <v:fill opacity="0.400000"/>
            <v:textpath style="font-family:&quot;SimSun&quot;;font-size:20;v-text-kern:t;mso-text-shadow:auto" string="仅供内部审核"/>
          </v:shape>
        </w:pict>
      </w:r>
      <w:r>
        <w:pict>
          <v:shape id="_x0000_s502" style="position:absolute;margin-left:391.92pt;margin-top:228.067pt;mso-position-vertical-relative:text;mso-position-horizontal-relative:text;width:119.4pt;height:18.85pt;z-index:2518200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70" name="IM 70"/>
            <wp:cNvGraphicFramePr/>
            <a:graphic>
              <a:graphicData uri="http://schemas.openxmlformats.org/drawingml/2006/picture">
                <pic:pic>
                  <pic:nvPicPr>
                    <pic:cNvPr id="70" name="IM 70"/>
                    <pic:cNvPicPr/>
                  </pic:nvPicPr>
                  <pic:blipFill>
                    <a:blip r:embed="rId10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04" style="position:absolute;margin-left:391.92pt;margin-top:228.067pt;mso-position-vertical-relative:text;mso-position-horizontal-relative:text;width:119.4pt;height:18.85pt;z-index:251824128;rotation:330;" fillcolor="#404040" filled="true" stroked="false" type="#_x0000_t136">
            <v:fill opacity="0.400000"/>
            <v:textpath style="font-family:&quot;SimSun&quot;;font-size:20;v-text-kern:t;mso-text-shadow:auto" string="仅供内部审核"/>
          </v:shape>
        </w:pict>
      </w:r>
      <w:r>
        <w:pict>
          <v:shape id="_x0000_s506" style="position:absolute;margin-left:86.92pt;margin-top:472.067pt;mso-position-vertical-relative:text;mso-position-horizontal-relative:text;width:119.4pt;height:18.85pt;z-index:2518251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72" name="IM 72"/>
            <wp:cNvGraphicFramePr/>
            <a:graphic>
              <a:graphicData uri="http://schemas.openxmlformats.org/drawingml/2006/picture">
                <pic:pic>
                  <pic:nvPicPr>
                    <pic:cNvPr id="72" name="IM 72"/>
                    <pic:cNvPicPr/>
                  </pic:nvPicPr>
                  <pic:blipFill>
                    <a:blip r:embed="rId10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08" style="position:absolute;margin-left:86.92pt;margin-top:472.067pt;mso-position-vertical-relative:text;mso-position-horizontal-relative:text;width:119.4pt;height:18.85pt;z-index:251829248;rotation:330;" fillcolor="#404040" filled="true" stroked="false" type="#_x0000_t136">
            <v:fill opacity="0.400000"/>
            <v:textpath style="font-family:&quot;SimSun&quot;;font-size:20;v-text-kern:t;mso-text-shadow:auto" string="仅供内部审核"/>
          </v:shape>
        </w:pict>
      </w:r>
      <w:r>
        <w:pict>
          <v:shape id="_x0000_s510" style="position:absolute;margin-left:391.92pt;margin-top:228.067pt;mso-position-vertical-relative:text;mso-position-horizontal-relative:text;width:119.4pt;height:18.85pt;z-index:2518302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74" name="IM 74"/>
            <wp:cNvGraphicFramePr/>
            <a:graphic>
              <a:graphicData uri="http://schemas.openxmlformats.org/drawingml/2006/picture">
                <pic:pic>
                  <pic:nvPicPr>
                    <pic:cNvPr id="74" name="IM 74"/>
                    <pic:cNvPicPr/>
                  </pic:nvPicPr>
                  <pic:blipFill>
                    <a:blip r:embed="rId10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12" style="position:absolute;margin-left:391.92pt;margin-top:228.067pt;mso-position-vertical-relative:text;mso-position-horizontal-relative:text;width:119.4pt;height:18.85pt;z-index:251834368;rotation:330;" fillcolor="#404040" filled="true" stroked="false" type="#_x0000_t136">
            <v:fill opacity="0.400000"/>
            <v:textpath style="font-family:&quot;SimSun&quot;;font-size:20;v-text-kern:t;mso-text-shadow:auto" string="仅供内部审核"/>
          </v:shape>
        </w:pict>
      </w:r>
      <w:r>
        <w:pict>
          <v:shape id="_x0000_s514" style="position:absolute;margin-left:86.92pt;margin-top:472.067pt;mso-position-vertical-relative:text;mso-position-horizontal-relative:text;width:119.4pt;height:18.85pt;z-index:2518353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76" name="IM 76"/>
            <wp:cNvGraphicFramePr/>
            <a:graphic>
              <a:graphicData uri="http://schemas.openxmlformats.org/drawingml/2006/picture">
                <pic:pic>
                  <pic:nvPicPr>
                    <pic:cNvPr id="76" name="IM 76"/>
                    <pic:cNvPicPr/>
                  </pic:nvPicPr>
                  <pic:blipFill>
                    <a:blip r:embed="rId10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16" style="position:absolute;margin-left:86.92pt;margin-top:472.067pt;mso-position-vertical-relative:text;mso-position-horizontal-relative:text;width:119.4pt;height:18.85pt;z-index:251839488;rotation:330;" fillcolor="#404040" filled="true" stroked="false" type="#_x0000_t136">
            <v:fill opacity="0.400000"/>
            <v:textpath style="font-family:&quot;SimSun&quot;;font-size:20;v-text-kern:t;mso-text-shadow:auto" string="仅供内部审核"/>
          </v:shape>
        </w:pict>
      </w:r>
      <w:r>
        <w:pict>
          <v:shape id="_x0000_s518" style="position:absolute;margin-left:391.92pt;margin-top:228.067pt;mso-position-vertical-relative:text;mso-position-horizontal-relative:text;width:119.4pt;height:18.85pt;z-index:2518405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78" name="IM 78"/>
            <wp:cNvGraphicFramePr/>
            <a:graphic>
              <a:graphicData uri="http://schemas.openxmlformats.org/drawingml/2006/picture">
                <pic:pic>
                  <pic:nvPicPr>
                    <pic:cNvPr id="78" name="IM 78"/>
                    <pic:cNvPicPr/>
                  </pic:nvPicPr>
                  <pic:blipFill>
                    <a:blip r:embed="rId10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20" style="position:absolute;margin-left:86.92pt;margin-top:472.067pt;mso-position-vertical-relative:text;mso-position-horizontal-relative:text;width:119.4pt;height:18.85pt;z-index:251844608;rotation:330;" fillcolor="#404040" filled="true" stroked="false" type="#_x0000_t136">
            <v:fill opacity="0.400000"/>
            <v:textpath style="font-family:&quot;SimSun&quot;;font-size:20;v-text-kern:t;mso-text-shadow:auto" string="仅供内部审核"/>
          </v:shape>
        </w:pict>
      </w:r>
      <w:r>
        <w:pict>
          <v:shape id="_x0000_s522" style="position:absolute;margin-left:391.92pt;margin-top:228.067pt;mso-position-vertical-relative:text;mso-position-horizontal-relative:text;width:119.4pt;height:18.85pt;z-index:2518456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80" name="IM 80"/>
            <wp:cNvGraphicFramePr/>
            <a:graphic>
              <a:graphicData uri="http://schemas.openxmlformats.org/drawingml/2006/picture">
                <pic:pic>
                  <pic:nvPicPr>
                    <pic:cNvPr id="80" name="IM 80"/>
                    <pic:cNvPicPr/>
                  </pic:nvPicPr>
                  <pic:blipFill>
                    <a:blip r:embed="rId11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24" style="position:absolute;margin-left:391.92pt;margin-top:228.067pt;mso-position-vertical-relative:text;mso-position-horizontal-relative:text;width:119.4pt;height:18.85pt;z-index:251849728;rotation:330;" fillcolor="#404040" filled="true" stroked="false" type="#_x0000_t136">
            <v:fill opacity="0.400000"/>
            <v:textpath style="font-family:&quot;SimSun&quot;;font-size:20;v-text-kern:t;mso-text-shadow:auto" string="仅供内部审核"/>
          </v:shape>
        </w:pict>
      </w:r>
      <w:r>
        <w:pict>
          <v:shape id="_x0000_s526" style="position:absolute;margin-left:86.92pt;margin-top:472.067pt;mso-position-vertical-relative:text;mso-position-horizontal-relative:text;width:119.4pt;height:18.85pt;z-index:2518507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82" name="IM 82"/>
            <wp:cNvGraphicFramePr/>
            <a:graphic>
              <a:graphicData uri="http://schemas.openxmlformats.org/drawingml/2006/picture">
                <pic:pic>
                  <pic:nvPicPr>
                    <pic:cNvPr id="82" name="IM 82"/>
                    <pic:cNvPicPr/>
                  </pic:nvPicPr>
                  <pic:blipFill>
                    <a:blip r:embed="rId11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28" style="position:absolute;margin-left:86.92pt;margin-top:472.067pt;mso-position-vertical-relative:text;mso-position-horizontal-relative:text;width:119.4pt;height:18.85pt;z-index:251854848;rotation:330;" fillcolor="#404040" filled="true" stroked="false" type="#_x0000_t136">
            <v:fill opacity="0.400000"/>
            <v:textpath style="font-family:&quot;SimSun&quot;;font-size:20;v-text-kern:t;mso-text-shadow:auto" string="仅供内部审核"/>
          </v:shape>
        </w:pict>
      </w:r>
      <w:r>
        <w:pict>
          <v:shape id="_x0000_s530" style="position:absolute;margin-left:391.92pt;margin-top:228.067pt;mso-position-vertical-relative:text;mso-position-horizontal-relative:text;width:119.4pt;height:18.85pt;z-index:2518558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84" name="IM 84"/>
            <wp:cNvGraphicFramePr/>
            <a:graphic>
              <a:graphicData uri="http://schemas.openxmlformats.org/drawingml/2006/picture">
                <pic:pic>
                  <pic:nvPicPr>
                    <pic:cNvPr id="84" name="IM 84"/>
                    <pic:cNvPicPr/>
                  </pic:nvPicPr>
                  <pic:blipFill>
                    <a:blip r:embed="rId11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32" style="position:absolute;margin-left:86.92pt;margin-top:472.067pt;mso-position-vertical-relative:text;mso-position-horizontal-relative:text;width:119.4pt;height:18.85pt;z-index:251859968;rotation:330;" fillcolor="#404040" filled="true" stroked="false" type="#_x0000_t136">
            <v:fill opacity="0.400000"/>
            <v:textpath style="font-family:&quot;SimSun&quot;;font-size:20;v-text-kern:t;mso-text-shadow:auto" string="仅供内部审核"/>
          </v:shape>
        </w:pict>
      </w:r>
      <w:r>
        <w:pict>
          <v:shape id="_x0000_s534" style="position:absolute;margin-left:391.92pt;margin-top:228.067pt;mso-position-vertical-relative:text;mso-position-horizontal-relative:text;width:119.4pt;height:18.85pt;z-index:2518609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86" name="IM 86"/>
            <wp:cNvGraphicFramePr/>
            <a:graphic>
              <a:graphicData uri="http://schemas.openxmlformats.org/drawingml/2006/picture">
                <pic:pic>
                  <pic:nvPicPr>
                    <pic:cNvPr id="86" name="IM 86"/>
                    <pic:cNvPicPr/>
                  </pic:nvPicPr>
                  <pic:blipFill>
                    <a:blip r:embed="rId11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36" style="position:absolute;margin-left:391.92pt;margin-top:228.067pt;mso-position-vertical-relative:text;mso-position-horizontal-relative:text;width:119.4pt;height:18.85pt;z-index:251865088;rotation:330;" fillcolor="#404040" filled="true" stroked="false" type="#_x0000_t136">
            <v:fill opacity="0.400000"/>
            <v:textpath style="font-family:&quot;SimSun&quot;;font-size:20;v-text-kern:t;mso-text-shadow:auto" string="仅供内部审核"/>
          </v:shape>
        </w:pict>
      </w:r>
      <w:r>
        <w:pict>
          <v:shape id="_x0000_s538" style="position:absolute;margin-left:86.92pt;margin-top:472.067pt;mso-position-vertical-relative:text;mso-position-horizontal-relative:text;width:119.4pt;height:18.85pt;z-index:2518661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88" name="IM 88"/>
            <wp:cNvGraphicFramePr/>
            <a:graphic>
              <a:graphicData uri="http://schemas.openxmlformats.org/drawingml/2006/picture">
                <pic:pic>
                  <pic:nvPicPr>
                    <pic:cNvPr id="88" name="IM 88"/>
                    <pic:cNvPicPr/>
                  </pic:nvPicPr>
                  <pic:blipFill>
                    <a:blip r:embed="rId11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40" style="position:absolute;margin-left:391.92pt;margin-top:228.067pt;mso-position-vertical-relative:text;mso-position-horizontal-relative:text;width:119.4pt;height:18.85pt;z-index:251870208;rotation:330;" fillcolor="#404040" filled="true" stroked="false" type="#_x0000_t136">
            <v:fill opacity="0.400000"/>
            <v:textpath style="font-family:&quot;SimSun&quot;;font-size:20;v-text-kern:t;mso-text-shadow:auto" string="仅供内部审核"/>
          </v:shape>
        </w:pict>
      </w:r>
      <w:r>
        <w:pict>
          <v:shape id="_x0000_s542" style="position:absolute;margin-left:86.92pt;margin-top:472.067pt;mso-position-vertical-relative:text;mso-position-horizontal-relative:text;width:119.4pt;height:18.85pt;z-index:2518712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90" name="IM 90"/>
            <wp:cNvGraphicFramePr/>
            <a:graphic>
              <a:graphicData uri="http://schemas.openxmlformats.org/drawingml/2006/picture">
                <pic:pic>
                  <pic:nvPicPr>
                    <pic:cNvPr id="90" name="IM 90"/>
                    <pic:cNvPicPr/>
                  </pic:nvPicPr>
                  <pic:blipFill>
                    <a:blip r:embed="rId12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44" style="position:absolute;margin-left:391.92pt;margin-top:228.067pt;mso-position-vertical-relative:text;mso-position-horizontal-relative:text;width:119.4pt;height:18.85pt;z-index:251875328;rotation:330;" fillcolor="#404040" filled="true" stroked="false" type="#_x0000_t136">
            <v:fill opacity="0.400000"/>
            <v:textpath style="font-family:&quot;SimSun&quot;;font-size:20;v-text-kern:t;mso-text-shadow:auto" string="仅供内部审核"/>
          </v:shape>
        </w:pict>
      </w:r>
      <w:r>
        <w:pict>
          <v:shape id="_x0000_s546" style="position:absolute;margin-left:86.92pt;margin-top:472.067pt;mso-position-vertical-relative:text;mso-position-horizontal-relative:text;width:119.4pt;height:18.85pt;z-index:2518763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92" name="IM 92"/>
            <wp:cNvGraphicFramePr/>
            <a:graphic>
              <a:graphicData uri="http://schemas.openxmlformats.org/drawingml/2006/picture">
                <pic:pic>
                  <pic:nvPicPr>
                    <pic:cNvPr id="92" name="IM 92"/>
                    <pic:cNvPicPr/>
                  </pic:nvPicPr>
                  <pic:blipFill>
                    <a:blip r:embed="rId12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48" style="position:absolute;margin-left:391.92pt;margin-top:228.067pt;mso-position-vertical-relative:text;mso-position-horizontal-relative:text;width:119.4pt;height:18.85pt;z-index:251880448;rotation:330;" fillcolor="#404040" filled="true" stroked="false" type="#_x0000_t136">
            <v:fill opacity="0.400000"/>
            <v:textpath style="font-family:&quot;SimSun&quot;;font-size:20;v-text-kern:t;mso-text-shadow:auto" string="仅供内部审核"/>
          </v:shape>
        </w:pict>
      </w:r>
      <w:r>
        <w:pict>
          <v:shape id="_x0000_s550" style="position:absolute;margin-left:86.92pt;margin-top:472.067pt;mso-position-vertical-relative:text;mso-position-horizontal-relative:text;width:119.4pt;height:18.85pt;z-index:2518814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94" name="IM 94"/>
            <wp:cNvGraphicFramePr/>
            <a:graphic>
              <a:graphicData uri="http://schemas.openxmlformats.org/drawingml/2006/picture">
                <pic:pic>
                  <pic:nvPicPr>
                    <pic:cNvPr id="94" name="IM 94"/>
                    <pic:cNvPicPr/>
                  </pic:nvPicPr>
                  <pic:blipFill>
                    <a:blip r:embed="rId12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52" style="position:absolute;margin-left:391.92pt;margin-top:228.067pt;mso-position-vertical-relative:text;mso-position-horizontal-relative:text;width:119.4pt;height:18.85pt;z-index:251885568;rotation:330;" fillcolor="#404040" filled="true" stroked="false" type="#_x0000_t136">
            <v:fill opacity="0.400000"/>
            <v:textpath style="font-family:&quot;SimSun&quot;;font-size:20;v-text-kern:t;mso-text-shadow:auto" string="仅供内部审核"/>
          </v:shape>
        </w:pict>
      </w:r>
      <w:r>
        <w:pict>
          <v:shape id="_x0000_s554" style="position:absolute;margin-left:86.92pt;margin-top:472.067pt;mso-position-vertical-relative:text;mso-position-horizontal-relative:text;width:119.4pt;height:18.85pt;z-index:2518865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96" name="IM 96"/>
            <wp:cNvGraphicFramePr/>
            <a:graphic>
              <a:graphicData uri="http://schemas.openxmlformats.org/drawingml/2006/picture">
                <pic:pic>
                  <pic:nvPicPr>
                    <pic:cNvPr id="96" name="IM 96"/>
                    <pic:cNvPicPr/>
                  </pic:nvPicPr>
                  <pic:blipFill>
                    <a:blip r:embed="rId12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56" style="position:absolute;margin-left:86.92pt;margin-top:472.067pt;mso-position-vertical-relative:text;mso-position-horizontal-relative:text;width:119.4pt;height:18.85pt;z-index:251890688;rotation:330;" fillcolor="#404040" filled="true" stroked="false" type="#_x0000_t136">
            <v:fill opacity="0.400000"/>
            <v:textpath style="font-family:&quot;SimSun&quot;;font-size:20;v-text-kern:t;mso-text-shadow:auto" string="仅供内部审核"/>
          </v:shape>
        </w:pict>
      </w:r>
      <w:r>
        <w:pict>
          <v:shape id="_x0000_s558" style="position:absolute;margin-left:391.92pt;margin-top:228.067pt;mso-position-vertical-relative:text;mso-position-horizontal-relative:text;width:119.4pt;height:18.85pt;z-index:2518917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98" name="IM 98"/>
            <wp:cNvGraphicFramePr/>
            <a:graphic>
              <a:graphicData uri="http://schemas.openxmlformats.org/drawingml/2006/picture">
                <pic:pic>
                  <pic:nvPicPr>
                    <pic:cNvPr id="98" name="IM 98"/>
                    <pic:cNvPicPr/>
                  </pic:nvPicPr>
                  <pic:blipFill>
                    <a:blip r:embed="rId12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60" style="position:absolute;margin-left:86.92pt;margin-top:472.067pt;mso-position-vertical-relative:text;mso-position-horizontal-relative:text;width:119.4pt;height:18.85pt;z-index:251895808;rotation:330;" fillcolor="#404040" filled="true" stroked="false" type="#_x0000_t136">
            <v:fill opacity="0.400000"/>
            <v:textpath style="font-family:&quot;SimSun&quot;;font-size:20;v-text-kern:t;mso-text-shadow:auto" string="仅供内部审核"/>
          </v:shape>
        </w:pict>
      </w:r>
      <w:r>
        <w:pict>
          <v:shape id="_x0000_s562" style="position:absolute;margin-left:391.92pt;margin-top:228.067pt;mso-position-vertical-relative:text;mso-position-horizontal-relative:text;width:119.4pt;height:18.85pt;z-index:2518968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00" name="IM 100"/>
            <wp:cNvGraphicFramePr/>
            <a:graphic>
              <a:graphicData uri="http://schemas.openxmlformats.org/drawingml/2006/picture">
                <pic:pic>
                  <pic:nvPicPr>
                    <pic:cNvPr id="100" name="IM 100"/>
                    <pic:cNvPicPr/>
                  </pic:nvPicPr>
                  <pic:blipFill>
                    <a:blip r:embed="rId13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64" style="position:absolute;margin-left:86.92pt;margin-top:472.067pt;mso-position-vertical-relative:text;mso-position-horizontal-relative:text;width:119.4pt;height:18.85pt;z-index:251900928;rotation:330;" fillcolor="#404040" filled="true" stroked="false" type="#_x0000_t136">
            <v:fill opacity="0.400000"/>
            <v:textpath style="font-family:&quot;SimSun&quot;;font-size:20;v-text-kern:t;mso-text-shadow:auto" string="仅供内部审核"/>
          </v:shape>
        </w:pict>
      </w:r>
      <w:r>
        <w:pict>
          <v:shape id="_x0000_s566" style="position:absolute;margin-left:391.92pt;margin-top:228.067pt;mso-position-vertical-relative:text;mso-position-horizontal-relative:text;width:119.4pt;height:18.85pt;z-index:2519019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02" name="IM 102"/>
            <wp:cNvGraphicFramePr/>
            <a:graphic>
              <a:graphicData uri="http://schemas.openxmlformats.org/drawingml/2006/picture">
                <pic:pic>
                  <pic:nvPicPr>
                    <pic:cNvPr id="102" name="IM 102"/>
                    <pic:cNvPicPr/>
                  </pic:nvPicPr>
                  <pic:blipFill>
                    <a:blip r:embed="rId13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68" style="position:absolute;margin-left:391.92pt;margin-top:228.067pt;mso-position-vertical-relative:text;mso-position-horizontal-relative:text;width:119.4pt;height:18.85pt;z-index:251906048;rotation:330;" fillcolor="#404040" filled="true" stroked="false" type="#_x0000_t136">
            <v:fill opacity="0.400000"/>
            <v:textpath style="font-family:&quot;SimSun&quot;;font-size:20;v-text-kern:t;mso-text-shadow:auto" string="仅供内部审核"/>
          </v:shape>
        </w:pict>
      </w:r>
      <w:r>
        <w:pict>
          <v:shape id="_x0000_s570" style="position:absolute;margin-left:86.92pt;margin-top:472.067pt;mso-position-vertical-relative:text;mso-position-horizontal-relative:text;width:119.4pt;height:18.85pt;z-index:2519070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04" name="IM 104"/>
            <wp:cNvGraphicFramePr/>
            <a:graphic>
              <a:graphicData uri="http://schemas.openxmlformats.org/drawingml/2006/picture">
                <pic:pic>
                  <pic:nvPicPr>
                    <pic:cNvPr id="104" name="IM 104"/>
                    <pic:cNvPicPr/>
                  </pic:nvPicPr>
                  <pic:blipFill>
                    <a:blip r:embed="rId13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72" style="position:absolute;margin-left:391.92pt;margin-top:228.067pt;mso-position-vertical-relative:text;mso-position-horizontal-relative:text;width:119.4pt;height:18.85pt;z-index:251911168;rotation:330;" fillcolor="#404040" filled="true" stroked="false" type="#_x0000_t136">
            <v:fill opacity="0.400000"/>
            <v:textpath style="font-family:&quot;SimSun&quot;;font-size:20;v-text-kern:t;mso-text-shadow:auto" string="仅供内部审核"/>
          </v:shape>
        </w:pict>
      </w:r>
      <w:r>
        <w:pict>
          <v:shape id="_x0000_s574" style="position:absolute;margin-left:86.92pt;margin-top:472.067pt;mso-position-vertical-relative:text;mso-position-horizontal-relative:text;width:119.4pt;height:18.85pt;z-index:2519121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06" name="IM 106"/>
            <wp:cNvGraphicFramePr/>
            <a:graphic>
              <a:graphicData uri="http://schemas.openxmlformats.org/drawingml/2006/picture">
                <pic:pic>
                  <pic:nvPicPr>
                    <pic:cNvPr id="106" name="IM 106"/>
                    <pic:cNvPicPr/>
                  </pic:nvPicPr>
                  <pic:blipFill>
                    <a:blip r:embed="rId13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76" style="position:absolute;margin-left:391.92pt;margin-top:228.067pt;mso-position-vertical-relative:text;mso-position-horizontal-relative:text;width:119.4pt;height:18.85pt;z-index:251916288;rotation:330;" fillcolor="#404040" filled="true" stroked="false" type="#_x0000_t136">
            <v:fill opacity="0.400000"/>
            <v:textpath style="font-family:&quot;SimSun&quot;;font-size:20;v-text-kern:t;mso-text-shadow:auto" string="仅供内部审核"/>
          </v:shape>
        </w:pict>
      </w:r>
      <w:r>
        <w:pict>
          <v:shape id="_x0000_s578" style="position:absolute;margin-left:86.92pt;margin-top:472.067pt;mso-position-vertical-relative:text;mso-position-horizontal-relative:text;width:119.4pt;height:18.85pt;z-index:2519173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08" name="IM 108"/>
            <wp:cNvGraphicFramePr/>
            <a:graphic>
              <a:graphicData uri="http://schemas.openxmlformats.org/drawingml/2006/picture">
                <pic:pic>
                  <pic:nvPicPr>
                    <pic:cNvPr id="108" name="IM 108"/>
                    <pic:cNvPicPr/>
                  </pic:nvPicPr>
                  <pic:blipFill>
                    <a:blip r:embed="rId13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80" style="position:absolute;margin-left:391.92pt;margin-top:228.067pt;mso-position-vertical-relative:text;mso-position-horizontal-relative:text;width:119.4pt;height:18.85pt;z-index:251921408;rotation:330;" fillcolor="#404040" filled="true" stroked="false" type="#_x0000_t136">
            <v:fill opacity="0.400000"/>
            <v:textpath style="font-family:&quot;SimSun&quot;;font-size:20;v-text-kern:t;mso-text-shadow:auto" string="仅供内部审核"/>
          </v:shape>
        </w:pict>
      </w:r>
      <w:r>
        <w:pict>
          <v:shape id="_x0000_s582" style="position:absolute;margin-left:86.92pt;margin-top:472.067pt;mso-position-vertical-relative:text;mso-position-horizontal-relative:text;width:119.4pt;height:18.85pt;z-index:2519224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10" name="IM 110"/>
            <wp:cNvGraphicFramePr/>
            <a:graphic>
              <a:graphicData uri="http://schemas.openxmlformats.org/drawingml/2006/picture">
                <pic:pic>
                  <pic:nvPicPr>
                    <pic:cNvPr id="110" name="IM 110"/>
                    <pic:cNvPicPr/>
                  </pic:nvPicPr>
                  <pic:blipFill>
                    <a:blip r:embed="rId14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84" style="position:absolute;margin-left:86.92pt;margin-top:472.067pt;mso-position-vertical-relative:text;mso-position-horizontal-relative:text;width:119.4pt;height:18.85pt;z-index:251926528;rotation:330;" fillcolor="#404040" filled="true" stroked="false" type="#_x0000_t136">
            <v:fill opacity="0.400000"/>
            <v:textpath style="font-family:&quot;SimSun&quot;;font-size:20;v-text-kern:t;mso-text-shadow:auto" string="仅供内部审核"/>
          </v:shape>
        </w:pict>
      </w:r>
      <w:r>
        <w:pict>
          <v:shape id="_x0000_s586" style="position:absolute;margin-left:391.92pt;margin-top:228.067pt;mso-position-vertical-relative:text;mso-position-horizontal-relative:text;width:119.4pt;height:18.85pt;z-index:2519275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12" name="IM 112"/>
            <wp:cNvGraphicFramePr/>
            <a:graphic>
              <a:graphicData uri="http://schemas.openxmlformats.org/drawingml/2006/picture">
                <pic:pic>
                  <pic:nvPicPr>
                    <pic:cNvPr id="112" name="IM 112"/>
                    <pic:cNvPicPr/>
                  </pic:nvPicPr>
                  <pic:blipFill>
                    <a:blip r:embed="rId14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88" style="position:absolute;margin-left:86.92pt;margin-top:472.067pt;mso-position-vertical-relative:text;mso-position-horizontal-relative:text;width:119.4pt;height:18.85pt;z-index:251931648;rotation:330;" fillcolor="#404040" filled="true" stroked="false" type="#_x0000_t136">
            <v:fill opacity="0.400000"/>
            <v:textpath style="font-family:&quot;SimSun&quot;;font-size:20;v-text-kern:t;mso-text-shadow:auto" string="仅供内部审核"/>
          </v:shape>
        </w:pict>
      </w:r>
      <w:r>
        <w:pict>
          <v:shape id="_x0000_s590" style="position:absolute;margin-left:391.92pt;margin-top:228.067pt;mso-position-vertical-relative:text;mso-position-horizontal-relative:text;width:119.4pt;height:18.85pt;z-index:2519326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14" name="IM 114"/>
            <wp:cNvGraphicFramePr/>
            <a:graphic>
              <a:graphicData uri="http://schemas.openxmlformats.org/drawingml/2006/picture">
                <pic:pic>
                  <pic:nvPicPr>
                    <pic:cNvPr id="114" name="IM 114"/>
                    <pic:cNvPicPr/>
                  </pic:nvPicPr>
                  <pic:blipFill>
                    <a:blip r:embed="rId14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92" style="position:absolute;margin-left:391.92pt;margin-top:228.067pt;mso-position-vertical-relative:text;mso-position-horizontal-relative:text;width:119.4pt;height:18.85pt;z-index:251936768;rotation:330;" fillcolor="#404040" filled="true" stroked="false" type="#_x0000_t136">
            <v:fill opacity="0.400000"/>
            <v:textpath style="font-family:&quot;SimSun&quot;;font-size:20;v-text-kern:t;mso-text-shadow:auto" string="仅供内部审核"/>
          </v:shape>
        </w:pict>
      </w:r>
      <w:r>
        <w:pict>
          <v:shape id="_x0000_s594" style="position:absolute;margin-left:86.92pt;margin-top:472.067pt;mso-position-vertical-relative:text;mso-position-horizontal-relative:text;width:119.4pt;height:18.85pt;z-index:2519377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16" name="IM 116"/>
            <wp:cNvGraphicFramePr/>
            <a:graphic>
              <a:graphicData uri="http://schemas.openxmlformats.org/drawingml/2006/picture">
                <pic:pic>
                  <pic:nvPicPr>
                    <pic:cNvPr id="116" name="IM 116"/>
                    <pic:cNvPicPr/>
                  </pic:nvPicPr>
                  <pic:blipFill>
                    <a:blip r:embed="rId14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596" style="position:absolute;margin-left:391.92pt;margin-top:228.067pt;mso-position-vertical-relative:text;mso-position-horizontal-relative:text;width:119.4pt;height:18.85pt;z-index:251941888;rotation:330;" fillcolor="#404040" filled="true" stroked="false" type="#_x0000_t136">
            <v:fill opacity="0.400000"/>
            <v:textpath style="font-family:&quot;SimSun&quot;;font-size:20;v-text-kern:t;mso-text-shadow:auto" string="仅供内部审核"/>
          </v:shape>
        </w:pict>
      </w:r>
      <w:r>
        <w:pict>
          <v:shape id="_x0000_s598" style="position:absolute;margin-left:86.92pt;margin-top:472.067pt;mso-position-vertical-relative:text;mso-position-horizontal-relative:text;width:119.4pt;height:18.85pt;z-index:2519429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18" name="IM 118"/>
            <wp:cNvGraphicFramePr/>
            <a:graphic>
              <a:graphicData uri="http://schemas.openxmlformats.org/drawingml/2006/picture">
                <pic:pic>
                  <pic:nvPicPr>
                    <pic:cNvPr id="118" name="IM 118"/>
                    <pic:cNvPicPr/>
                  </pic:nvPicPr>
                  <pic:blipFill>
                    <a:blip r:embed="rId14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00" style="position:absolute;margin-left:86.92pt;margin-top:472.067pt;mso-position-vertical-relative:text;mso-position-horizontal-relative:text;width:119.4pt;height:18.85pt;z-index:251947008;rotation:330;" fillcolor="#404040" filled="true" stroked="false" type="#_x0000_t136">
            <v:fill opacity="0.400000"/>
            <v:textpath style="font-family:&quot;SimSun&quot;;font-size:20;v-text-kern:t;mso-text-shadow:auto" string="仅供内部审核"/>
          </v:shape>
        </w:pict>
      </w:r>
      <w:r>
        <w:pict>
          <v:shape id="_x0000_s602" style="position:absolute;margin-left:391.92pt;margin-top:228.067pt;mso-position-vertical-relative:text;mso-position-horizontal-relative:text;width:119.4pt;height:18.85pt;z-index:2519480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20" name="IM 120"/>
            <wp:cNvGraphicFramePr/>
            <a:graphic>
              <a:graphicData uri="http://schemas.openxmlformats.org/drawingml/2006/picture">
                <pic:pic>
                  <pic:nvPicPr>
                    <pic:cNvPr id="120" name="IM 120"/>
                    <pic:cNvPicPr/>
                  </pic:nvPicPr>
                  <pic:blipFill>
                    <a:blip r:embed="rId15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04" style="position:absolute;margin-left:391.92pt;margin-top:228.067pt;mso-position-vertical-relative:text;mso-position-horizontal-relative:text;width:119.4pt;height:18.85pt;z-index:251952128;rotation:330;" fillcolor="#404040" filled="true" stroked="false" type="#_x0000_t136">
            <v:fill opacity="0.400000"/>
            <v:textpath style="font-family:&quot;SimSun&quot;;font-size:20;v-text-kern:t;mso-text-shadow:auto" string="仅供内部审核"/>
          </v:shape>
        </w:pict>
      </w:r>
      <w:r>
        <w:pict>
          <v:shape id="_x0000_s606" style="position:absolute;margin-left:86.92pt;margin-top:472.067pt;mso-position-vertical-relative:text;mso-position-horizontal-relative:text;width:119.4pt;height:18.85pt;z-index:2519531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22" name="IM 122"/>
            <wp:cNvGraphicFramePr/>
            <a:graphic>
              <a:graphicData uri="http://schemas.openxmlformats.org/drawingml/2006/picture">
                <pic:pic>
                  <pic:nvPicPr>
                    <pic:cNvPr id="122" name="IM 122"/>
                    <pic:cNvPicPr/>
                  </pic:nvPicPr>
                  <pic:blipFill>
                    <a:blip r:embed="rId15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08" style="position:absolute;margin-left:391.92pt;margin-top:228.067pt;mso-position-vertical-relative:text;mso-position-horizontal-relative:text;width:119.4pt;height:18.85pt;z-index:251957248;rotation:330;" fillcolor="#404040" filled="true" stroked="false" type="#_x0000_t136">
            <v:fill opacity="0.400000"/>
            <v:textpath style="font-family:&quot;SimSun&quot;;font-size:20;v-text-kern:t;mso-text-shadow:auto" string="仅供内部审核"/>
          </v:shape>
        </w:pict>
      </w:r>
      <w:r>
        <w:pict>
          <v:shape id="_x0000_s610" style="position:absolute;margin-left:86.92pt;margin-top:472.067pt;mso-position-vertical-relative:text;mso-position-horizontal-relative:text;width:119.4pt;height:18.85pt;z-index:2519582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24" name="IM 124"/>
            <wp:cNvGraphicFramePr/>
            <a:graphic>
              <a:graphicData uri="http://schemas.openxmlformats.org/drawingml/2006/picture">
                <pic:pic>
                  <pic:nvPicPr>
                    <pic:cNvPr id="124" name="IM 124"/>
                    <pic:cNvPicPr/>
                  </pic:nvPicPr>
                  <pic:blipFill>
                    <a:blip r:embed="rId15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12" style="position:absolute;margin-left:86.92pt;margin-top:472.067pt;mso-position-vertical-relative:text;mso-position-horizontal-relative:text;width:119.4pt;height:18.85pt;z-index:251962368;rotation:330;" fillcolor="#404040" filled="true" stroked="false" type="#_x0000_t136">
            <v:fill opacity="0.400000"/>
            <v:textpath style="font-family:&quot;SimSun&quot;;font-size:20;v-text-kern:t;mso-text-shadow:auto" string="仅供内部审核"/>
          </v:shape>
        </w:pict>
      </w:r>
      <w:r>
        <w:pict>
          <v:shape id="_x0000_s614" style="position:absolute;margin-left:391.92pt;margin-top:228.067pt;mso-position-vertical-relative:text;mso-position-horizontal-relative:text;width:119.4pt;height:18.85pt;z-index:2519633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26" name="IM 126"/>
            <wp:cNvGraphicFramePr/>
            <a:graphic>
              <a:graphicData uri="http://schemas.openxmlformats.org/drawingml/2006/picture">
                <pic:pic>
                  <pic:nvPicPr>
                    <pic:cNvPr id="126" name="IM 126"/>
                    <pic:cNvPicPr/>
                  </pic:nvPicPr>
                  <pic:blipFill>
                    <a:blip r:embed="rId15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16" style="position:absolute;margin-left:86.92pt;margin-top:472.067pt;mso-position-vertical-relative:text;mso-position-horizontal-relative:text;width:119.4pt;height:18.85pt;z-index:251967488;rotation:330;" fillcolor="#404040" filled="true" stroked="false" type="#_x0000_t136">
            <v:fill opacity="0.400000"/>
            <v:textpath style="font-family:&quot;SimSun&quot;;font-size:20;v-text-kern:t;mso-text-shadow:auto" string="仅供内部审核"/>
          </v:shape>
        </w:pict>
      </w:r>
      <w:r>
        <w:pict>
          <v:shape id="_x0000_s618" style="position:absolute;margin-left:391.92pt;margin-top:228.067pt;mso-position-vertical-relative:text;mso-position-horizontal-relative:text;width:119.4pt;height:18.85pt;z-index:2519685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28" name="IM 128"/>
            <wp:cNvGraphicFramePr/>
            <a:graphic>
              <a:graphicData uri="http://schemas.openxmlformats.org/drawingml/2006/picture">
                <pic:pic>
                  <pic:nvPicPr>
                    <pic:cNvPr id="128" name="IM 128"/>
                    <pic:cNvPicPr/>
                  </pic:nvPicPr>
                  <pic:blipFill>
                    <a:blip r:embed="rId15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20" style="position:absolute;margin-left:86.92pt;margin-top:472.067pt;mso-position-vertical-relative:text;mso-position-horizontal-relative:text;width:119.4pt;height:18.85pt;z-index:251972608;rotation:330;" fillcolor="#404040" filled="true" stroked="false" type="#_x0000_t136">
            <v:fill opacity="0.400000"/>
            <v:textpath style="font-family:&quot;SimSun&quot;;font-size:20;v-text-kern:t;mso-text-shadow:auto" string="仅供内部审核"/>
          </v:shape>
        </w:pict>
      </w:r>
      <w:r>
        <w:pict>
          <v:shape id="_x0000_s622" style="position:absolute;margin-left:391.92pt;margin-top:228.067pt;mso-position-vertical-relative:text;mso-position-horizontal-relative:text;width:119.4pt;height:18.85pt;z-index:2519736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30" name="IM 130"/>
            <wp:cNvGraphicFramePr/>
            <a:graphic>
              <a:graphicData uri="http://schemas.openxmlformats.org/drawingml/2006/picture">
                <pic:pic>
                  <pic:nvPicPr>
                    <pic:cNvPr id="130" name="IM 130"/>
                    <pic:cNvPicPr/>
                  </pic:nvPicPr>
                  <pic:blipFill>
                    <a:blip r:embed="rId16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24" style="position:absolute;margin-left:86.92pt;margin-top:472.067pt;mso-position-vertical-relative:text;mso-position-horizontal-relative:text;width:119.4pt;height:18.85pt;z-index:251977728;rotation:330;" fillcolor="#404040" filled="true" stroked="false" type="#_x0000_t136">
            <v:fill opacity="0.400000"/>
            <v:textpath style="font-family:&quot;SimSun&quot;;font-size:20;v-text-kern:t;mso-text-shadow:auto" string="仅供内部审核"/>
          </v:shape>
        </w:pict>
      </w:r>
      <w:r>
        <w:pict>
          <v:shape id="_x0000_s626" style="position:absolute;margin-left:391.92pt;margin-top:228.067pt;mso-position-vertical-relative:text;mso-position-horizontal-relative:text;width:119.4pt;height:18.85pt;z-index:2519787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32" name="IM 132"/>
            <wp:cNvGraphicFramePr/>
            <a:graphic>
              <a:graphicData uri="http://schemas.openxmlformats.org/drawingml/2006/picture">
                <pic:pic>
                  <pic:nvPicPr>
                    <pic:cNvPr id="132" name="IM 132"/>
                    <pic:cNvPicPr/>
                  </pic:nvPicPr>
                  <pic:blipFill>
                    <a:blip r:embed="rId16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28" style="position:absolute;margin-left:86.92pt;margin-top:472.067pt;mso-position-vertical-relative:text;mso-position-horizontal-relative:text;width:119.4pt;height:18.85pt;z-index:251982848;rotation:330;" fillcolor="#404040" filled="true" stroked="false" type="#_x0000_t136">
            <v:fill opacity="0.400000"/>
            <v:textpath style="font-family:&quot;SimSun&quot;;font-size:20;v-text-kern:t;mso-text-shadow:auto" string="仅供内部审核"/>
          </v:shape>
        </w:pict>
      </w:r>
      <w:r>
        <w:pict>
          <v:shape id="_x0000_s630" style="position:absolute;margin-left:391.92pt;margin-top:228.067pt;mso-position-vertical-relative:text;mso-position-horizontal-relative:text;width:119.4pt;height:18.85pt;z-index:2519838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34" name="IM 134"/>
            <wp:cNvGraphicFramePr/>
            <a:graphic>
              <a:graphicData uri="http://schemas.openxmlformats.org/drawingml/2006/picture">
                <pic:pic>
                  <pic:nvPicPr>
                    <pic:cNvPr id="134" name="IM 134"/>
                    <pic:cNvPicPr/>
                  </pic:nvPicPr>
                  <pic:blipFill>
                    <a:blip r:embed="rId16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32" style="position:absolute;margin-left:86.92pt;margin-top:472.067pt;mso-position-vertical-relative:text;mso-position-horizontal-relative:text;width:119.4pt;height:18.85pt;z-index:251987968;rotation:330;" fillcolor="#404040" filled="true" stroked="false" type="#_x0000_t136">
            <v:fill opacity="0.400000"/>
            <v:textpath style="font-family:&quot;SimSun&quot;;font-size:20;v-text-kern:t;mso-text-shadow:auto" string="仅供内部审核"/>
          </v:shape>
        </w:pict>
      </w:r>
      <w:r>
        <w:pict>
          <v:shape id="_x0000_s634" style="position:absolute;margin-left:391.92pt;margin-top:228.067pt;mso-position-vertical-relative:text;mso-position-horizontal-relative:text;width:119.4pt;height:18.85pt;z-index:2519889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36" name="IM 136"/>
            <wp:cNvGraphicFramePr/>
            <a:graphic>
              <a:graphicData uri="http://schemas.openxmlformats.org/drawingml/2006/picture">
                <pic:pic>
                  <pic:nvPicPr>
                    <pic:cNvPr id="136" name="IM 136"/>
                    <pic:cNvPicPr/>
                  </pic:nvPicPr>
                  <pic:blipFill>
                    <a:blip r:embed="rId16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36" style="position:absolute;margin-left:86.92pt;margin-top:472.067pt;mso-position-vertical-relative:text;mso-position-horizontal-relative:text;width:119.4pt;height:18.85pt;z-index:251993088;rotation:330;" fillcolor="#404040" filled="true" stroked="false" type="#_x0000_t136">
            <v:fill opacity="0.400000"/>
            <v:textpath style="font-family:&quot;SimSun&quot;;font-size:20;v-text-kern:t;mso-text-shadow:auto" string="仅供内部审核"/>
          </v:shape>
        </w:pict>
      </w:r>
      <w:r>
        <w:pict>
          <v:shape id="_x0000_s638" style="position:absolute;margin-left:391.92pt;margin-top:228.067pt;mso-position-vertical-relative:text;mso-position-horizontal-relative:text;width:119.4pt;height:18.85pt;z-index:2519941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38" name="IM 138"/>
            <wp:cNvGraphicFramePr/>
            <a:graphic>
              <a:graphicData uri="http://schemas.openxmlformats.org/drawingml/2006/picture">
                <pic:pic>
                  <pic:nvPicPr>
                    <pic:cNvPr id="138" name="IM 138"/>
                    <pic:cNvPicPr/>
                  </pic:nvPicPr>
                  <pic:blipFill>
                    <a:blip r:embed="rId16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40" style="position:absolute;margin-left:391.92pt;margin-top:228.067pt;mso-position-vertical-relative:text;mso-position-horizontal-relative:text;width:119.4pt;height:18.85pt;z-index:251998208;rotation:330;" fillcolor="#404040" filled="true" stroked="false" type="#_x0000_t136">
            <v:fill opacity="0.400000"/>
            <v:textpath style="font-family:&quot;SimSun&quot;;font-size:20;v-text-kern:t;mso-text-shadow:auto" string="仅供内部审核"/>
          </v:shape>
        </w:pict>
      </w:r>
      <w:r>
        <w:pict>
          <v:shape id="_x0000_s642" style="position:absolute;margin-left:86.92pt;margin-top:472.067pt;mso-position-vertical-relative:text;mso-position-horizontal-relative:text;width:119.4pt;height:18.85pt;z-index:2519992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40" name="IM 140"/>
            <wp:cNvGraphicFramePr/>
            <a:graphic>
              <a:graphicData uri="http://schemas.openxmlformats.org/drawingml/2006/picture">
                <pic:pic>
                  <pic:nvPicPr>
                    <pic:cNvPr id="140" name="IM 140"/>
                    <pic:cNvPicPr/>
                  </pic:nvPicPr>
                  <pic:blipFill>
                    <a:blip r:embed="rId17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44" style="position:absolute;margin-left:391.92pt;margin-top:228.067pt;mso-position-vertical-relative:text;mso-position-horizontal-relative:text;width:119.4pt;height:18.85pt;z-index:252003328;rotation:330;" fillcolor="#404040" filled="true" stroked="false" type="#_x0000_t136">
            <v:fill opacity="0.400000"/>
            <v:textpath style="font-family:&quot;SimSun&quot;;font-size:20;v-text-kern:t;mso-text-shadow:auto" string="仅供内部审核"/>
          </v:shape>
        </w:pict>
      </w:r>
      <w:r>
        <w:pict>
          <v:shape id="_x0000_s646" style="position:absolute;margin-left:86.92pt;margin-top:472.067pt;mso-position-vertical-relative:text;mso-position-horizontal-relative:text;width:119.4pt;height:18.85pt;z-index:2520043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42" name="IM 142"/>
            <wp:cNvGraphicFramePr/>
            <a:graphic>
              <a:graphicData uri="http://schemas.openxmlformats.org/drawingml/2006/picture">
                <pic:pic>
                  <pic:nvPicPr>
                    <pic:cNvPr id="142" name="IM 142"/>
                    <pic:cNvPicPr/>
                  </pic:nvPicPr>
                  <pic:blipFill>
                    <a:blip r:embed="rId17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48" style="position:absolute;margin-left:86.92pt;margin-top:472.067pt;mso-position-vertical-relative:text;mso-position-horizontal-relative:text;width:119.4pt;height:18.85pt;z-index:252008448;rotation:330;" fillcolor="#404040" filled="true" stroked="false" type="#_x0000_t136">
            <v:fill opacity="0.400000"/>
            <v:textpath style="font-family:&quot;SimSun&quot;;font-size:20;v-text-kern:t;mso-text-shadow:auto" string="仅供内部审核"/>
          </v:shape>
        </w:pict>
      </w:r>
      <w:r>
        <w:pict>
          <v:shape id="_x0000_s650" style="position:absolute;margin-left:391.92pt;margin-top:228.067pt;mso-position-vertical-relative:text;mso-position-horizontal-relative:text;width:119.4pt;height:18.85pt;z-index:2520094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44" name="IM 144"/>
            <wp:cNvGraphicFramePr/>
            <a:graphic>
              <a:graphicData uri="http://schemas.openxmlformats.org/drawingml/2006/picture">
                <pic:pic>
                  <pic:nvPicPr>
                    <pic:cNvPr id="144" name="IM 144"/>
                    <pic:cNvPicPr/>
                  </pic:nvPicPr>
                  <pic:blipFill>
                    <a:blip r:embed="rId17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52" style="position:absolute;margin-left:86.92pt;margin-top:472.067pt;mso-position-vertical-relative:text;mso-position-horizontal-relative:text;width:119.4pt;height:18.85pt;z-index:252013568;rotation:330;" fillcolor="#404040" filled="true" stroked="false" type="#_x0000_t136">
            <v:fill opacity="0.400000"/>
            <v:textpath style="font-family:&quot;SimSun&quot;;font-size:20;v-text-kern:t;mso-text-shadow:auto" string="仅供内部审核"/>
          </v:shape>
        </w:pict>
      </w:r>
      <w:r>
        <w:pict>
          <v:shape id="_x0000_s654" style="position:absolute;margin-left:391.92pt;margin-top:228.067pt;mso-position-vertical-relative:text;mso-position-horizontal-relative:text;width:119.4pt;height:18.85pt;z-index:2520145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46" name="IM 146"/>
            <wp:cNvGraphicFramePr/>
            <a:graphic>
              <a:graphicData uri="http://schemas.openxmlformats.org/drawingml/2006/picture">
                <pic:pic>
                  <pic:nvPicPr>
                    <pic:cNvPr id="146" name="IM 146"/>
                    <pic:cNvPicPr/>
                  </pic:nvPicPr>
                  <pic:blipFill>
                    <a:blip r:embed="rId17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56" style="position:absolute;margin-left:391.92pt;margin-top:228.067pt;mso-position-vertical-relative:text;mso-position-horizontal-relative:text;width:119.4pt;height:18.85pt;z-index:252018688;rotation:330;" fillcolor="#404040" filled="true" stroked="false" type="#_x0000_t136">
            <v:fill opacity="0.400000"/>
            <v:textpath style="font-family:&quot;SimSun&quot;;font-size:20;v-text-kern:t;mso-text-shadow:auto" string="仅供内部审核"/>
          </v:shape>
        </w:pict>
      </w:r>
      <w:r>
        <w:pict>
          <v:shape id="_x0000_s658" style="position:absolute;margin-left:86.92pt;margin-top:472.067pt;mso-position-vertical-relative:text;mso-position-horizontal-relative:text;width:119.4pt;height:18.85pt;z-index:2520197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48" name="IM 148"/>
            <wp:cNvGraphicFramePr/>
            <a:graphic>
              <a:graphicData uri="http://schemas.openxmlformats.org/drawingml/2006/picture">
                <pic:pic>
                  <pic:nvPicPr>
                    <pic:cNvPr id="148" name="IM 148"/>
                    <pic:cNvPicPr/>
                  </pic:nvPicPr>
                  <pic:blipFill>
                    <a:blip r:embed="rId17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60" style="position:absolute;margin-left:391.92pt;margin-top:228.067pt;mso-position-vertical-relative:text;mso-position-horizontal-relative:text;width:119.4pt;height:18.85pt;z-index:252023808;rotation:330;" fillcolor="#404040" filled="true" stroked="false" type="#_x0000_t136">
            <v:fill opacity="0.400000"/>
            <v:textpath style="font-family:&quot;SimSun&quot;;font-size:20;v-text-kern:t;mso-text-shadow:auto" string="仅供内部审核"/>
          </v:shape>
        </w:pict>
      </w:r>
      <w:r>
        <w:pict>
          <v:shape id="_x0000_s662" style="position:absolute;margin-left:86.92pt;margin-top:472.067pt;mso-position-vertical-relative:text;mso-position-horizontal-relative:text;width:119.4pt;height:18.85pt;z-index:2520248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50" name="IM 150"/>
            <wp:cNvGraphicFramePr/>
            <a:graphic>
              <a:graphicData uri="http://schemas.openxmlformats.org/drawingml/2006/picture">
                <pic:pic>
                  <pic:nvPicPr>
                    <pic:cNvPr id="150" name="IM 150"/>
                    <pic:cNvPicPr/>
                  </pic:nvPicPr>
                  <pic:blipFill>
                    <a:blip r:embed="rId18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64" style="position:absolute;margin-left:391.92pt;margin-top:228.067pt;mso-position-vertical-relative:text;mso-position-horizontal-relative:text;width:119.4pt;height:18.85pt;z-index:252028928;rotation:330;" fillcolor="#404040" filled="true" stroked="false" type="#_x0000_t136">
            <v:fill opacity="0.400000"/>
            <v:textpath style="font-family:&quot;SimSun&quot;;font-size:20;v-text-kern:t;mso-text-shadow:auto" string="仅供内部审核"/>
          </v:shape>
        </w:pict>
      </w:r>
      <w:r>
        <w:pict>
          <v:shape id="_x0000_s666" style="position:absolute;margin-left:86.92pt;margin-top:472.067pt;mso-position-vertical-relative:text;mso-position-horizontal-relative:text;width:119.4pt;height:18.85pt;z-index:2520299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52" name="IM 152"/>
            <wp:cNvGraphicFramePr/>
            <a:graphic>
              <a:graphicData uri="http://schemas.openxmlformats.org/drawingml/2006/picture">
                <pic:pic>
                  <pic:nvPicPr>
                    <pic:cNvPr id="152" name="IM 152"/>
                    <pic:cNvPicPr/>
                  </pic:nvPicPr>
                  <pic:blipFill>
                    <a:blip r:embed="rId18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68" style="position:absolute;margin-left:391.92pt;margin-top:228.067pt;mso-position-vertical-relative:text;mso-position-horizontal-relative:text;width:119.4pt;height:18.85pt;z-index:252034048;rotation:330;" fillcolor="#404040" filled="true" stroked="false" type="#_x0000_t136">
            <v:fill opacity="0.400000"/>
            <v:textpath style="font-family:&quot;SimSun&quot;;font-size:20;v-text-kern:t;mso-text-shadow:auto" string="仅供内部审核"/>
          </v:shape>
        </w:pict>
      </w:r>
      <w:r>
        <w:pict>
          <v:shape id="_x0000_s670" style="position:absolute;margin-left:86.92pt;margin-top:472.067pt;mso-position-vertical-relative:text;mso-position-horizontal-relative:text;width:119.4pt;height:18.85pt;z-index:2520350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54" name="IM 154"/>
            <wp:cNvGraphicFramePr/>
            <a:graphic>
              <a:graphicData uri="http://schemas.openxmlformats.org/drawingml/2006/picture">
                <pic:pic>
                  <pic:nvPicPr>
                    <pic:cNvPr id="154" name="IM 154"/>
                    <pic:cNvPicPr/>
                  </pic:nvPicPr>
                  <pic:blipFill>
                    <a:blip r:embed="rId18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72" style="position:absolute;margin-left:391.92pt;margin-top:228.067pt;mso-position-vertical-relative:text;mso-position-horizontal-relative:text;width:119.4pt;height:18.85pt;z-index:252039168;rotation:330;" fillcolor="#404040" filled="true" stroked="false" type="#_x0000_t136">
            <v:fill opacity="0.400000"/>
            <v:textpath style="font-family:&quot;SimSun&quot;;font-size:20;v-text-kern:t;mso-text-shadow:auto" string="仅供内部审核"/>
          </v:shape>
        </w:pict>
      </w:r>
      <w:r>
        <w:pict>
          <v:shape id="_x0000_s674" style="position:absolute;margin-left:86.92pt;margin-top:472.067pt;mso-position-vertical-relative:text;mso-position-horizontal-relative:text;width:119.4pt;height:18.85pt;z-index:25204019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56" name="IM 156"/>
            <wp:cNvGraphicFramePr/>
            <a:graphic>
              <a:graphicData uri="http://schemas.openxmlformats.org/drawingml/2006/picture">
                <pic:pic>
                  <pic:nvPicPr>
                    <pic:cNvPr id="156" name="IM 156"/>
                    <pic:cNvPicPr/>
                  </pic:nvPicPr>
                  <pic:blipFill>
                    <a:blip r:embed="rId18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6"/>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76" style="position:absolute;margin-left:391.92pt;margin-top:228.067pt;mso-position-vertical-relative:text;mso-position-horizontal-relative:text;width:119.4pt;height:18.85pt;z-index:252044288;rotation:330;" fillcolor="#404040" filled="true" stroked="false" type="#_x0000_t136">
            <v:fill opacity="0.400000"/>
            <v:textpath style="font-family:&quot;SimSun&quot;;font-size:20;v-text-kern:t;mso-text-shadow:auto" string="仅供内部审核"/>
          </v:shape>
        </w:pict>
      </w:r>
      <w:r>
        <w:pict>
          <v:shape id="_x0000_s678" style="position:absolute;margin-left:86.92pt;margin-top:472.067pt;mso-position-vertical-relative:text;mso-position-horizontal-relative:text;width:119.4pt;height:18.85pt;z-index:25204531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58" name="IM 158"/>
            <wp:cNvGraphicFramePr/>
            <a:graphic>
              <a:graphicData uri="http://schemas.openxmlformats.org/drawingml/2006/picture">
                <pic:pic>
                  <pic:nvPicPr>
                    <pic:cNvPr id="158" name="IM 158"/>
                    <pic:cNvPicPr/>
                  </pic:nvPicPr>
                  <pic:blipFill>
                    <a:blip r:embed="rId18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8"/>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80" style="position:absolute;margin-left:391.92pt;margin-top:228.067pt;mso-position-vertical-relative:text;mso-position-horizontal-relative:text;width:119.4pt;height:18.85pt;z-index:252049408;rotation:330;" fillcolor="#404040" filled="true" stroked="false" type="#_x0000_t136">
            <v:fill opacity="0.400000"/>
            <v:textpath style="font-family:&quot;SimSun&quot;;font-size:20;v-text-kern:t;mso-text-shadow:auto" string="仅供内部审核"/>
          </v:shape>
        </w:pict>
      </w:r>
      <w:r>
        <w:pict>
          <v:shape id="_x0000_s682" style="position:absolute;margin-left:86.92pt;margin-top:472.067pt;mso-position-vertical-relative:text;mso-position-horizontal-relative:text;width:119.4pt;height:18.85pt;z-index:25205043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60" name="IM 160"/>
            <wp:cNvGraphicFramePr/>
            <a:graphic>
              <a:graphicData uri="http://schemas.openxmlformats.org/drawingml/2006/picture">
                <pic:pic>
                  <pic:nvPicPr>
                    <pic:cNvPr id="160" name="IM 160"/>
                    <pic:cNvPicPr/>
                  </pic:nvPicPr>
                  <pic:blipFill>
                    <a:blip r:embed="rId19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0"/>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84" style="position:absolute;margin-left:391.92pt;margin-top:228.067pt;mso-position-vertical-relative:text;mso-position-horizontal-relative:text;width:119.4pt;height:18.85pt;z-index:252054528;rotation:330;" fillcolor="#404040" filled="true" stroked="false" type="#_x0000_t136">
            <v:fill opacity="0.400000"/>
            <v:textpath style="font-family:&quot;SimSun&quot;;font-size:20;v-text-kern:t;mso-text-shadow:auto" string="仅供内部审核"/>
          </v:shape>
        </w:pict>
      </w:r>
      <w:r>
        <w:pict>
          <v:shape id="_x0000_s686" style="position:absolute;margin-left:86.92pt;margin-top:472.067pt;mso-position-vertical-relative:text;mso-position-horizontal-relative:text;width:119.4pt;height:18.85pt;z-index:25205555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62" name="IM 162"/>
            <wp:cNvGraphicFramePr/>
            <a:graphic>
              <a:graphicData uri="http://schemas.openxmlformats.org/drawingml/2006/picture">
                <pic:pic>
                  <pic:nvPicPr>
                    <pic:cNvPr id="162" name="IM 162"/>
                    <pic:cNvPicPr/>
                  </pic:nvPicPr>
                  <pic:blipFill>
                    <a:blip r:embed="rId19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2"/>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08"/>
        <w:spacing w:line="12639" w:lineRule="exact"/>
        <w:rPr/>
      </w:pPr>
      <w:r>
        <w:pict>
          <v:shape id="_x0000_s688" style="position:absolute;margin-left:391.92pt;margin-top:228.067pt;mso-position-vertical-relative:text;mso-position-horizontal-relative:text;width:119.4pt;height:18.85pt;z-index:252059648;rotation:330;" fillcolor="#404040" filled="true" stroked="false" type="#_x0000_t136">
            <v:fill opacity="0.400000"/>
            <v:textpath style="font-family:&quot;SimSun&quot;;font-size:20;v-text-kern:t;mso-text-shadow:auto" string="仅供内部审核"/>
          </v:shape>
        </w:pict>
      </w:r>
      <w:r>
        <w:pict>
          <v:shape id="_x0000_s690" style="position:absolute;margin-left:86.92pt;margin-top:472.067pt;mso-position-vertical-relative:text;mso-position-horizontal-relative:text;width:119.4pt;height:18.85pt;z-index:252060672;rotation:330;" fillcolor="#404040" filled="true" stroked="false" type="#_x0000_t136">
            <v:fill opacity="0.400000"/>
            <v:textpath style="font-family:&quot;SimSun&quot;;font-size:20;v-text-kern:t;mso-text-shadow:auto" string="仅供内部审核"/>
          </v:shape>
        </w:pict>
      </w:r>
      <w:r>
        <w:rPr>
          <w:position w:val="-252"/>
        </w:rPr>
        <w:drawing>
          <wp:inline distT="0" distB="0" distL="0" distR="0">
            <wp:extent cx="4640940" cy="8025532"/>
            <wp:effectExtent l="0" t="0" r="0" b="0"/>
            <wp:docPr id="164" name="IM 164"/>
            <wp:cNvGraphicFramePr/>
            <a:graphic>
              <a:graphicData uri="http://schemas.openxmlformats.org/drawingml/2006/picture">
                <pic:pic>
                  <pic:nvPicPr>
                    <pic:cNvPr id="164" name="IM 164"/>
                    <pic:cNvPicPr/>
                  </pic:nvPicPr>
                  <pic:blipFill>
                    <a:blip r:embed="rId19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4"/>
          <w:pgSz w:w="11900" w:h="16840"/>
          <w:pgMar w:top="642" w:right="0" w:bottom="340" w:left="0" w:header="326" w:footer="111" w:gutter="0"/>
        </w:sectPr>
        <w:rPr/>
      </w:pPr>
    </w:p>
    <w:p>
      <w:pPr>
        <w:pStyle w:val="BodyText"/>
        <w:spacing w:line="277" w:lineRule="auto"/>
        <w:rPr/>
      </w:pPr>
      <w:r/>
    </w:p>
    <w:p>
      <w:pPr>
        <w:pStyle w:val="BodyText"/>
        <w:spacing w:line="278" w:lineRule="auto"/>
        <w:rPr/>
      </w:pPr>
      <w:r/>
    </w:p>
    <w:p>
      <w:pPr>
        <w:ind w:firstLine="2319"/>
        <w:spacing w:line="12088" w:lineRule="exact"/>
        <w:rPr/>
      </w:pPr>
      <w:r>
        <w:pict>
          <v:shape id="_x0000_s692" style="position:absolute;margin-left:86.92pt;margin-top:472.067pt;mso-position-vertical-relative:text;mso-position-horizontal-relative:text;width:119.4pt;height:18.85pt;z-index:252064768;rotation:330;" fillcolor="#404040" filled="true" stroked="false" type="#_x0000_t136">
            <v:fill opacity="0.400000"/>
            <v:textpath style="font-family:&quot;SimSun&quot;;font-size:20;v-text-kern:t;mso-text-shadow:auto" string="仅供内部审核"/>
          </v:shape>
        </w:pict>
      </w:r>
      <w:r>
        <w:pict>
          <v:shape id="_x0000_s694" style="position:absolute;margin-left:391.92pt;margin-top:228.067pt;mso-position-vertical-relative:text;mso-position-horizontal-relative:text;width:119.4pt;height:18.85pt;z-index:252065792;rotation:330;" fillcolor="#404040" filled="true" stroked="false" type="#_x0000_t136">
            <v:fill opacity="0.400000"/>
            <v:textpath style="font-family:&quot;SimSun&quot;;font-size:20;v-text-kern:t;mso-text-shadow:auto" string="仅供内部审核"/>
          </v:shape>
        </w:pict>
      </w:r>
      <w:r>
        <w:rPr>
          <w:position w:val="-241"/>
        </w:rPr>
        <w:drawing>
          <wp:inline distT="0" distB="0" distL="0" distR="0">
            <wp:extent cx="4627211" cy="7675403"/>
            <wp:effectExtent l="0" t="0" r="0" b="0"/>
            <wp:docPr id="166" name="IM 166"/>
            <wp:cNvGraphicFramePr/>
            <a:graphic>
              <a:graphicData uri="http://schemas.openxmlformats.org/drawingml/2006/picture">
                <pic:pic>
                  <pic:nvPicPr>
                    <pic:cNvPr id="166" name="IM 166"/>
                    <pic:cNvPicPr/>
                  </pic:nvPicPr>
                  <pic:blipFill>
                    <a:blip r:embed="rId197"/>
                    <a:stretch>
                      <a:fillRect/>
                    </a:stretch>
                  </pic:blipFill>
                  <pic:spPr>
                    <a:xfrm rot="0">
                      <a:off x="0" y="0"/>
                      <a:ext cx="4627211" cy="7675403"/>
                    </a:xfrm>
                    <a:prstGeom prst="rect">
                      <a:avLst/>
                    </a:prstGeom>
                  </pic:spPr>
                </pic:pic>
              </a:graphicData>
            </a:graphic>
          </wp:inline>
        </w:drawing>
      </w:r>
    </w:p>
    <w:p>
      <w:pPr>
        <w:spacing w:line="12088" w:lineRule="exact"/>
        <w:sectPr>
          <w:footerReference w:type="default" r:id="rId196"/>
          <w:pgSz w:w="11900" w:h="16840"/>
          <w:pgMar w:top="642" w:right="0" w:bottom="340" w:left="0" w:header="326" w:footer="111" w:gutter="0"/>
        </w:sectPr>
        <w:rPr/>
      </w:pPr>
    </w:p>
    <w:p>
      <w:pPr>
        <w:pStyle w:val="BodyText"/>
        <w:spacing w:line="269" w:lineRule="auto"/>
        <w:rPr/>
      </w:pPr>
      <w:r/>
    </w:p>
    <w:p>
      <w:pPr>
        <w:pStyle w:val="BodyText"/>
        <w:spacing w:line="270" w:lineRule="auto"/>
        <w:rPr/>
      </w:pPr>
      <w:r/>
    </w:p>
    <w:p>
      <w:pPr>
        <w:ind w:left="4986"/>
        <w:spacing w:before="94" w:line="228" w:lineRule="exact"/>
        <w:outlineLvl w:val="0"/>
        <w:rPr>
          <w:rFonts w:ascii="Microsoft YaHei" w:hAnsi="Microsoft YaHei" w:eastAsia="Microsoft YaHei" w:cs="Microsoft YaHei"/>
          <w:sz w:val="22"/>
          <w:szCs w:val="22"/>
        </w:rPr>
      </w:pPr>
      <w:bookmarkStart w:name="bookmark34" w:id="50"/>
      <w:bookmarkEnd w:id="5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87" w:right="12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7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1266" w:right="12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1264" w:right="12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1263" w:right="12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7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1269" w:right="12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1263" w:right="12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7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1265" w:right="12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济社会发展、维护国家安全、维持国家机构正常运转等方面的收支预算。</w:t>
      </w:r>
    </w:p>
    <w:p>
      <w:pPr>
        <w:ind w:left="1276" w:right="12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7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7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headerReference w:type="default" r:id="rId9"/>
      <w:footerReference w:type="default" r:id="rId198"/>
      <w:pgSz w:w="11900" w:h="16840"/>
      <w:pgMar w:top="642" w:right="0" w:bottom="340" w:left="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-100-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9"/>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49" w:id="44"/>
    <w:bookmarkEnd w:id="44"/>
    <w:r>
      <w:rPr>
        <w:rFonts w:ascii="SimSun" w:hAnsi="SimSun" w:eastAsia="SimSun" w:cs="SimSun"/>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20" w:lineRule="exact"/>
      <w:rPr>
        <w:rFonts w:ascii="SimSun" w:hAnsi="SimSun" w:eastAsia="SimSun" w:cs="SimSun"/>
        <w:sz w:val="16"/>
        <w:szCs w:val="16"/>
      </w:rPr>
    </w:pPr>
    <w:r>
      <w:rPr>
        <w:rFonts w:ascii="SimSun" w:hAnsi="SimSun" w:eastAsia="SimSun" w:cs="SimSun"/>
        <w:sz w:val="16"/>
        <w:szCs w:val="16"/>
        <w:spacing w:val="-9"/>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20" w:lineRule="exact"/>
      <w:rPr>
        <w:rFonts w:ascii="SimSun" w:hAnsi="SimSun" w:eastAsia="SimSun" w:cs="SimSun"/>
        <w:sz w:val="16"/>
        <w:szCs w:val="16"/>
      </w:rPr>
    </w:pPr>
    <w:r>
      <w:rPr>
        <w:rFonts w:ascii="SimSun" w:hAnsi="SimSun" w:eastAsia="SimSun" w:cs="SimSun"/>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19" w:lineRule="exact"/>
      <w:rPr>
        <w:rFonts w:ascii="SimSun" w:hAnsi="SimSun" w:eastAsia="SimSun" w:cs="SimSun"/>
        <w:sz w:val="16"/>
        <w:szCs w:val="16"/>
      </w:rPr>
    </w:pPr>
    <w:r>
      <w:rPr>
        <w:rFonts w:ascii="SimSun" w:hAnsi="SimSun" w:eastAsia="SimSun" w:cs="SimSun"/>
        <w:sz w:val="16"/>
        <w:szCs w:val="16"/>
        <w:spacing w:val="-9"/>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9"/>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bookmarkStart w:name="bookmark50" w:id="49"/>
    <w:bookmarkEnd w:id="49"/>
    <w:r>
      <w:rPr>
        <w:rFonts w:ascii="SimSun" w:hAnsi="SimSun" w:eastAsia="SimSun" w:cs="SimSun"/>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19" w:lineRule="exact"/>
      <w:rPr>
        <w:rFonts w:ascii="SimSun" w:hAnsi="SimSun" w:eastAsia="SimSun" w:cs="SimSun"/>
        <w:sz w:val="16"/>
        <w:szCs w:val="16"/>
      </w:rPr>
    </w:pPr>
    <w:r>
      <w:rPr>
        <w:rFonts w:ascii="SimSun" w:hAnsi="SimSun" w:eastAsia="SimSun" w:cs="SimSun"/>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imSun&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imSun&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imSun&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imSun&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imSun&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imSun&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imSun&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imSun&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54" style="position:absolute;margin-left:86.92pt;margin-top:27.7633pt;mso-position-vertical-relative:text;mso-position-horizontal-relative:text;width:119.4pt;height:18.85pt;z-index:-251572224;rotation:330;" fillcolor="#404040" filled="true" stroked="false" type="#_x0000_t136">
          <v:fill opacity="0.400000"/>
          <v:textpath style="font-family:&quot;SimSun&quot;;font-size:20;v-text-kern:t;mso-text-shadow:auto" string="仅供内部审核"/>
        </v:shape>
      </w:pict>
    </w:r>
    <w:r>
      <w:pict>
        <v:shape id="PowerPlusWaterMarkObject156" style="position:absolute;margin-left:-13.08pt;margin-top:288.105pt;mso-position-vertical-relative:page;mso-position-horizontal-relative:page;width:119.4pt;height:18.85pt;z-index:-251575296;rotation:330;" o:allowincell="f" fillcolor="#404040" filled="true" stroked="false" type="#_x0000_t136">
          <v:fill opacity="0.400000"/>
          <v:textpath style="font-family:&quot;SimSun&quot;;font-size:20;v-text-kern:t;mso-text-shadow:auto" string="仅供内部审核"/>
        </v:shape>
      </w:pict>
    </w:r>
    <w:r>
      <w:pict>
        <v:shape id="PowerPlusWaterMarkObject158" style="position:absolute;margin-left:491.92pt;margin-top:44.1055pt;mso-position-vertical-relative:page;mso-position-horizontal-relative:page;width:119.4pt;height:18.85pt;z-index:-251573248;rotation:330;" o:allowincell="f" fillcolor="#404040" filled="true" stroked="false" type="#_x0000_t136">
          <v:fill opacity="0.400000"/>
          <v:textpath style="font-family:&quot;SimSun&quot;;font-size:20;v-text-kern:t;mso-text-shadow:auto" string="仅供内部审核"/>
        </v:shape>
      </w:pict>
    </w:r>
    <w:r>
      <w:pict>
        <v:shape id="PowerPlusWaterMarkObject160" style="position:absolute;margin-left:391.92pt;margin-top:288.105pt;mso-position-vertical-relative:page;mso-position-horizontal-relative:page;width:119.4pt;height:18.85pt;z-index:-251576320;rotation:330;" o:allowincell="f" fillcolor="#404040" filled="true" stroked="false" type="#_x0000_t136">
          <v:fill opacity="0.400000"/>
          <v:textpath style="font-family:&quot;SimSun&quot;;font-size:20;v-text-kern:t;mso-text-shadow:auto" string="仅供内部审核"/>
        </v:shape>
      </w:pict>
    </w:r>
    <w:r>
      <w:pict>
        <v:shape id="PowerPlusWaterMarkObject162" style="position:absolute;margin-left:86.92pt;margin-top:532.106pt;mso-position-vertical-relative:page;mso-position-horizontal-relative:page;width:119.4pt;height:18.85pt;z-index:-251579392;rotation:330;" o:allowincell="f" fillcolor="#404040" filled="true" stroked="false" type="#_x0000_t136">
          <v:fill opacity="0.400000"/>
          <v:textpath style="font-family:&quot;SimSun&quot;;font-size:20;v-text-kern:t;mso-text-shadow:auto" string="仅供内部审核"/>
        </v:shape>
      </w:pict>
    </w:r>
    <w:r>
      <w:pict>
        <v:shape id="PowerPlusWaterMarkObject164" style="position:absolute;margin-left:-13.08pt;margin-top:776.106pt;mso-position-vertical-relative:page;mso-position-horizontal-relative:page;width:119.4pt;height:18.85pt;z-index:-251577344;rotation:330;" o:allowincell="f" fillcolor="#404040" filled="true" stroked="false" type="#_x0000_t136">
          <v:fill opacity="0.400000"/>
          <v:textpath style="font-family:&quot;SimSun&quot;;font-size:20;v-text-kern:t;mso-text-shadow:auto" string="仅供内部审核"/>
        </v:shape>
      </w:pict>
    </w:r>
    <w:r>
      <w:pict>
        <v:shape id="PowerPlusWaterMarkObject166" style="position:absolute;margin-left:491.92pt;margin-top:532.106pt;mso-position-vertical-relative:page;mso-position-horizontal-relative:page;width:119.4pt;height:18.85pt;z-index:-251580416;rotation:330;" o:allowincell="f" fillcolor="#404040" filled="true" stroked="false" type="#_x0000_t136">
          <v:fill opacity="0.400000"/>
          <v:textpath style="font-family:&quot;SimSun&quot;;font-size:20;v-text-kern:t;mso-text-shadow:auto" string="仅供内部审核"/>
        </v:shape>
      </w:pict>
    </w:r>
    <w:r>
      <w:pict>
        <v:shape id="PowerPlusWaterMarkObject168" style="position:absolute;margin-left:391.92pt;margin-top:776.106pt;mso-position-vertical-relative:page;mso-position-horizontal-relative:page;width:119.4pt;height:18.85pt;z-index:-251578368;rotation:330;" o:allowincell="f" fillcolor="#404040" filled="true" stroked="false" type="#_x0000_t136">
          <v:fill opacity="0.400000"/>
          <v:textpath style="font-family:&quot;SimSun&quot;;font-size:20;v-text-kern:t;mso-text-shadow:auto" string="仅供内部审核"/>
        </v:shape>
      </w:pict>
    </w:r>
    <w:r>
      <w:pict>
        <v:shape id="_x0000_s170" style="position:absolute;margin-left:30pt;margin-top:29.5pt;mso-position-vertical-relative:page;mso-position-horizontal-relative:page;width:535pt;height:1pt;z-index:-251574272;"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72" style="position:absolute;margin-left:86.92pt;margin-top:27.7633pt;mso-position-vertical-relative:text;mso-position-horizontal-relative:text;width:119.4pt;height:18.85pt;z-index:-251563008;rotation:330;" fillcolor="#404040" filled="true" stroked="false" type="#_x0000_t136">
          <v:fill opacity="0.400000"/>
          <v:textpath style="font-family:&quot;SimSun&quot;;font-size:20;v-text-kern:t;mso-text-shadow:auto" string="仅供内部审核"/>
        </v:shape>
      </w:pict>
    </w:r>
    <w:r>
      <w:pict>
        <v:shape id="PowerPlusWaterMarkObject174" style="position:absolute;margin-left:-13.08pt;margin-top:288.105pt;mso-position-vertical-relative:page;mso-position-horizontal-relative:page;width:119.4pt;height:18.85pt;z-index:-251571200;rotation:330;" o:allowincell="f" fillcolor="#404040" filled="true" stroked="false" type="#_x0000_t136">
          <v:fill opacity="0.400000"/>
          <v:textpath style="font-family:&quot;SimSun&quot;;font-size:20;v-text-kern:t;mso-text-shadow:auto" string="仅供内部审核"/>
        </v:shape>
      </w:pict>
    </w:r>
    <w:r>
      <w:pict>
        <v:shape id="PowerPlusWaterMarkObject17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imSun&quot;;font-size:20;v-text-kern:t;mso-text-shadow:auto" string="仅供内部审核"/>
        </v:shape>
      </w:pict>
    </w:r>
    <w:r>
      <w:pict>
        <v:shape id="PowerPlusWaterMarkObject178" style="position:absolute;margin-left:391.92pt;margin-top:288.105pt;mso-position-vertical-relative:page;mso-position-horizontal-relative:page;width:119.4pt;height:18.85pt;z-index:-251570176;rotation:330;" o:allowincell="f" fillcolor="#404040" filled="true" stroked="false" type="#_x0000_t136">
          <v:fill opacity="0.400000"/>
          <v:textpath style="font-family:&quot;SimSun&quot;;font-size:20;v-text-kern:t;mso-text-shadow:auto" string="仅供内部审核"/>
        </v:shape>
      </w:pict>
    </w:r>
    <w:r>
      <w:pict>
        <v:shape id="PowerPlusWaterMarkObject180" style="position:absolute;margin-left:86.92pt;margin-top:532.106pt;mso-position-vertical-relative:page;mso-position-horizontal-relative:page;width:119.4pt;height:18.85pt;z-index:-251569152;rotation:330;" o:allowincell="f" fillcolor="#404040" filled="true" stroked="false" type="#_x0000_t136">
          <v:fill opacity="0.400000"/>
          <v:textpath style="font-family:&quot;SimSun&quot;;font-size:20;v-text-kern:t;mso-text-shadow:auto" string="仅供内部审核"/>
        </v:shape>
      </w:pict>
    </w:r>
    <w:r>
      <w:pict>
        <v:shape id="PowerPlusWaterMarkObject182" style="position:absolute;margin-left:-13.08pt;margin-top:776.106pt;mso-position-vertical-relative:page;mso-position-horizontal-relative:page;width:119.4pt;height:18.85pt;z-index:-251566080;rotation:330;" o:allowincell="f" fillcolor="#404040" filled="true" stroked="false" type="#_x0000_t136">
          <v:fill opacity="0.400000"/>
          <v:textpath style="font-family:&quot;SimSun&quot;;font-size:20;v-text-kern:t;mso-text-shadow:auto" string="仅供内部审核"/>
        </v:shape>
      </w:pict>
    </w:r>
    <w:r>
      <w:pict>
        <v:shape id="PowerPlusWaterMarkObject184" style="position:absolute;margin-left:491.92pt;margin-top:532.106pt;mso-position-vertical-relative:page;mso-position-horizontal-relative:page;width:119.4pt;height:18.85pt;z-index:-251568128;rotation:330;" o:allowincell="f" fillcolor="#404040" filled="true" stroked="false" type="#_x0000_t136">
          <v:fill opacity="0.400000"/>
          <v:textpath style="font-family:&quot;SimSun&quot;;font-size:20;v-text-kern:t;mso-text-shadow:auto" string="仅供内部审核"/>
        </v:shape>
      </w:pict>
    </w:r>
    <w:r>
      <w:pict>
        <v:shape id="PowerPlusWaterMarkObject186"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imSun&quot;;font-size:20;v-text-kern:t;mso-text-shadow:auto" string="仅供内部审核"/>
        </v:shape>
      </w:pict>
    </w:r>
    <w:r>
      <w:pict>
        <v:shape id="_x0000_s188"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90" style="position:absolute;margin-left:86.92pt;margin-top:27.7633pt;mso-position-vertical-relative:text;mso-position-horizontal-relative:text;width:119.4pt;height:18.85pt;z-index:-251554816;rotation:330;" fillcolor="#404040" filled="true" stroked="false" type="#_x0000_t136">
          <v:fill opacity="0.400000"/>
          <v:textpath style="font-family:&quot;SimSun&quot;;font-size:20;v-text-kern:t;mso-text-shadow:auto" string="仅供内部审核"/>
        </v:shape>
      </w:pict>
    </w:r>
    <w:r>
      <w:pict>
        <v:shape id="PowerPlusWaterMarkObject192" style="position:absolute;margin-left:-13.08pt;margin-top:288.105pt;mso-position-vertical-relative:page;mso-position-horizontal-relative:page;width:119.4pt;height:18.85pt;z-index:-251561984;rotation:330;" o:allowincell="f" fillcolor="#404040" filled="true" stroked="false" type="#_x0000_t136">
          <v:fill opacity="0.400000"/>
          <v:textpath style="font-family:&quot;SimSun&quot;;font-size:20;v-text-kern:t;mso-text-shadow:auto" string="仅供内部审核"/>
        </v:shape>
      </w:pict>
    </w:r>
    <w:r>
      <w:pict>
        <v:shape id="PowerPlusWaterMarkObject194" style="position:absolute;margin-left:491.92pt;margin-top:44.1055pt;mso-position-vertical-relative:page;mso-position-horizontal-relative:page;width:119.4pt;height:18.85pt;z-index:-251555840;rotation:330;" o:allowincell="f" fillcolor="#404040" filled="true" stroked="false" type="#_x0000_t136">
          <v:fill opacity="0.400000"/>
          <v:textpath style="font-family:&quot;SimSun&quot;;font-size:20;v-text-kern:t;mso-text-shadow:auto" string="仅供内部审核"/>
        </v:shape>
      </w:pict>
    </w:r>
    <w:r>
      <w:pict>
        <v:shape id="PowerPlusWaterMarkObject196" style="position:absolute;margin-left:86.92pt;margin-top:532.106pt;mso-position-vertical-relative:page;mso-position-horizontal-relative:page;width:119.4pt;height:18.85pt;z-index:-251558912;rotation:330;" o:allowincell="f" fillcolor="#404040" filled="true" stroked="false" type="#_x0000_t136">
          <v:fill opacity="0.400000"/>
          <v:textpath style="font-family:&quot;SimSun&quot;;font-size:20;v-text-kern:t;mso-text-shadow:auto" string="仅供内部审核"/>
        </v:shape>
      </w:pict>
    </w:r>
    <w:r>
      <w:pict>
        <v:shape id="PowerPlusWaterMarkObject198" style="position:absolute;margin-left:-13.08pt;margin-top:776.106pt;mso-position-vertical-relative:page;mso-position-horizontal-relative:page;width:119.4pt;height:18.85pt;z-index:-251559936;rotation:330;" o:allowincell="f" fillcolor="#404040" filled="true" stroked="false" type="#_x0000_t136">
          <v:fill opacity="0.400000"/>
          <v:textpath style="font-family:&quot;SimSun&quot;;font-size:20;v-text-kern:t;mso-text-shadow:auto" string="仅供内部审核"/>
        </v:shape>
      </w:pict>
    </w:r>
    <w:r>
      <w:pict>
        <v:shape id="PowerPlusWaterMarkObject200" style="position:absolute;margin-left:491.92pt;margin-top:532.106pt;mso-position-vertical-relative:page;mso-position-horizontal-relative:page;width:119.4pt;height:18.85pt;z-index:-251560960;rotation:330;" o:allowincell="f" fillcolor="#404040" filled="true" stroked="false" type="#_x0000_t136">
          <v:fill opacity="0.400000"/>
          <v:textpath style="font-family:&quot;SimSun&quot;;font-size:20;v-text-kern:t;mso-text-shadow:auto" string="仅供内部审核"/>
        </v:shape>
      </w:pict>
    </w:r>
    <w:r>
      <w:pict>
        <v:shape id="PowerPlusWaterMarkObject202" style="position:absolute;margin-left:391.92pt;margin-top:776.106pt;mso-position-vertical-relative:page;mso-position-horizontal-relative:page;width:119.4pt;height:18.85pt;z-index:-251557888;rotation:330;" o:allowincell="f" fillcolor="#404040" filled="true" stroked="false" type="#_x0000_t136">
          <v:fill opacity="0.400000"/>
          <v:textpath style="font-family:&quot;SimSun&quot;;font-size:20;v-text-kern:t;mso-text-shadow:auto" string="仅供内部审核"/>
        </v:shape>
      </w:pict>
    </w:r>
    <w:r>
      <w:pict>
        <v:shape id="_x0000_s204" style="position:absolute;margin-left:30pt;margin-top:29.5pt;mso-position-vertical-relative:page;mso-position-horizontal-relative:page;width:535pt;height:1pt;z-index:-25155686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208" style="position:absolute;margin-left:86.92pt;margin-top:27.7633pt;mso-position-vertical-relative:text;mso-position-horizontal-relative:text;width:119.4pt;height:18.85pt;z-index:-251545600;rotation:330;" fillcolor="#404040" filled="true" stroked="false" type="#_x0000_t136">
          <v:fill opacity="0.400000"/>
          <v:textpath style="font-family:&quot;SimSun&quot;;font-size:20;v-text-kern:t;mso-text-shadow:auto" string="仅供内部审核"/>
        </v:shape>
      </w:pict>
    </w:r>
    <w:r>
      <w:pict>
        <v:shape id="PowerPlusWaterMarkObject210" style="position:absolute;margin-left:-13.08pt;margin-top:288.105pt;mso-position-vertical-relative:page;mso-position-horizontal-relative:page;width:119.4pt;height:18.85pt;z-index:-251553792;rotation:330;" o:allowincell="f" fillcolor="#404040" filled="true" stroked="false" type="#_x0000_t136">
          <v:fill opacity="0.400000"/>
          <v:textpath style="font-family:&quot;SimSun&quot;;font-size:20;v-text-kern:t;mso-text-shadow:auto" string="仅供内部审核"/>
        </v:shape>
      </w:pict>
    </w:r>
    <w:r>
      <w:pict>
        <v:shape id="PowerPlusWaterMarkObject212" style="position:absolute;margin-left:491.92pt;margin-top:44.1055pt;mso-position-vertical-relative:page;mso-position-horizontal-relative:page;width:119.4pt;height:18.85pt;z-index:-251546624;rotation:330;" o:allowincell="f" fillcolor="#404040" filled="true" stroked="false" type="#_x0000_t136">
          <v:fill opacity="0.400000"/>
          <v:textpath style="font-family:&quot;SimSun&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48672;rotation:330;" o:allowincell="f" fillcolor="#404040" filled="true" stroked="false" type="#_x0000_t136">
          <v:fill opacity="0.400000"/>
          <v:textpath style="font-family:&quot;SimSun&quot;;font-size:20;v-text-kern:t;mso-text-shadow:auto" string="仅供内部审核"/>
        </v:shape>
      </w:pict>
    </w:r>
    <w:r>
      <w:pict>
        <v:shape id="PowerPlusWaterMarkObject216" style="position:absolute;margin-left:86.92pt;margin-top:532.106pt;mso-position-vertical-relative:page;mso-position-horizontal-relative:page;width:119.4pt;height:18.85pt;z-index:-251551744;rotation:330;" o:allowincell="f" fillcolor="#404040" filled="true" stroked="false" type="#_x0000_t136">
          <v:fill opacity="0.400000"/>
          <v:textpath style="font-family:&quot;SimSun&quot;;font-size:20;v-text-kern:t;mso-text-shadow:auto" string="仅供内部审核"/>
        </v:shape>
      </w:pict>
    </w:r>
    <w:r>
      <w:pict>
        <v:shape id="PowerPlusWaterMarkObject218" style="position:absolute;margin-left:-13.08pt;margin-top:776.106pt;mso-position-vertical-relative:page;mso-position-horizontal-relative:page;width:119.4pt;height:18.85pt;z-index:-251549696;rotation:330;" o:allowincell="f" fillcolor="#404040" filled="true" stroked="false" type="#_x0000_t136">
          <v:fill opacity="0.400000"/>
          <v:textpath style="font-family:&quot;SimSun&quot;;font-size:20;v-text-kern:t;mso-text-shadow:auto" string="仅供内部审核"/>
        </v:shape>
      </w:pict>
    </w:r>
    <w:r>
      <w:pict>
        <v:shape id="PowerPlusWaterMarkObject220" style="position:absolute;margin-left:491.92pt;margin-top:532.106pt;mso-position-vertical-relative:page;mso-position-horizontal-relative:page;width:119.4pt;height:18.85pt;z-index:-251552768;rotation:330;" o:allowincell="f" fillcolor="#404040" filled="true" stroked="false" type="#_x0000_t136">
          <v:fill opacity="0.400000"/>
          <v:textpath style="font-family:&quot;SimSun&quot;;font-size:20;v-text-kern:t;mso-text-shadow:auto" string="仅供内部审核"/>
        </v:shape>
      </w:pict>
    </w:r>
    <w:r>
      <w:pict>
        <v:shape id="PowerPlusWaterMarkObject222" style="position:absolute;margin-left:391.92pt;margin-top:776.106pt;mso-position-vertical-relative:page;mso-position-horizontal-relative:page;width:119.4pt;height:18.85pt;z-index:-251550720;rotation:330;" o:allowincell="f" fillcolor="#404040" filled="true" stroked="false" type="#_x0000_t136">
          <v:fill opacity="0.400000"/>
          <v:textpath style="font-family:&quot;SimSun&quot;;font-size:20;v-text-kern:t;mso-text-shadow:auto" string="仅供内部审核"/>
        </v:shape>
      </w:pict>
    </w:r>
    <w:r>
      <w:pict>
        <v:shape id="_x0000_s224" style="position:absolute;margin-left:30pt;margin-top:29.5pt;mso-position-vertical-relative:page;mso-position-horizontal-relative:page;width:535pt;height:1pt;z-index:-25154764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226" style="position:absolute;margin-left:86.92pt;margin-top:27.7633pt;mso-position-vertical-relative:text;mso-position-horizontal-relative:text;width:119.4pt;height:18.85pt;z-index:-251541504;rotation:330;" fillcolor="#404040" filled="true" stroked="false" type="#_x0000_t136">
          <v:fill opacity="0.400000"/>
          <v:textpath style="font-family:&quot;SimSun&quot;;font-size:20;v-text-kern:t;mso-text-shadow:auto" string="仅供内部审核"/>
        </v:shape>
      </w:pict>
    </w:r>
    <w:r>
      <w:pict>
        <v:shape id="PowerPlusWaterMarkObject228" style="position:absolute;margin-left:-13.08pt;margin-top:776.106pt;mso-position-vertical-relative:page;mso-position-horizontal-relative:page;width:119.4pt;height:18.85pt;z-index:-251543552;rotation:330;" o:allowincell="f" fillcolor="#404040" filled="true" stroked="false" type="#_x0000_t136">
          <v:fill opacity="0.400000"/>
          <v:textpath style="font-family:&quot;SimSun&quot;;font-size:20;v-text-kern:t;mso-text-shadow:auto" string="仅供内部审核"/>
        </v:shape>
      </w:pict>
    </w:r>
    <w:r>
      <w:pict>
        <v:shape id="PowerPlusWaterMarkObject230" style="position:absolute;margin-left:391.92pt;margin-top:776.106pt;mso-position-vertical-relative:page;mso-position-horizontal-relative:page;width:119.4pt;height:18.85pt;z-index:-251544576;rotation:330;" o:allowincell="f" fillcolor="#404040" filled="true" stroked="false" type="#_x0000_t136">
          <v:fill opacity="0.400000"/>
          <v:textpath style="font-family:&quot;SimSun&quot;;font-size:20;v-text-kern:t;mso-text-shadow:auto" string="仅供内部审核"/>
        </v:shape>
      </w:pict>
    </w:r>
    <w:r>
      <w:pict>
        <v:shape id="_x0000_s232" style="position:absolute;margin-left:30pt;margin-top:29.5pt;mso-position-vertical-relative:page;mso-position-horizontal-relative:page;width:535pt;height:1pt;z-index:-25154252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454" style="position:absolute;margin-left:86.92pt;margin-top:27.7633pt;mso-position-vertical-relative:text;mso-position-horizontal-relative:text;width:119.4pt;height:18.85pt;z-index:-251534336;rotation:330;" fillcolor="#404040" filled="true" stroked="false" type="#_x0000_t136">
          <v:fill opacity="0.400000"/>
          <v:textpath style="font-family:&quot;SimSun&quot;;font-size:20;v-text-kern:t;mso-text-shadow:auto" string="仅供内部审核"/>
        </v:shape>
      </w:pict>
    </w:r>
    <w:r>
      <w:pict>
        <v:shape id="PowerPlusWaterMarkObject456" style="position:absolute;margin-left:-13.08pt;margin-top:288.105pt;mso-position-vertical-relative:page;mso-position-horizontal-relative:page;width:119.4pt;height:18.85pt;z-index:-251537408;rotation:330;" o:allowincell="f" fillcolor="#404040" filled="true" stroked="false" type="#_x0000_t136">
          <v:fill opacity="0.400000"/>
          <v:textpath style="font-family:&quot;SimSun&quot;;font-size:20;v-text-kern:t;mso-text-shadow:auto" string="仅供内部审核"/>
        </v:shape>
      </w:pict>
    </w:r>
    <w:r>
      <w:pict>
        <v:shape id="PowerPlusWaterMarkObject458" style="position:absolute;margin-left:491.92pt;margin-top:44.1055pt;mso-position-vertical-relative:page;mso-position-horizontal-relative:page;width:119.4pt;height:18.85pt;z-index:-251535360;rotation:330;" o:allowincell="f" fillcolor="#404040" filled="true" stroked="false" type="#_x0000_t136">
          <v:fill opacity="0.400000"/>
          <v:textpath style="font-family:&quot;SimSun&quot;;font-size:20;v-text-kern:t;mso-text-shadow:auto" string="仅供内部审核"/>
        </v:shape>
      </w:pict>
    </w:r>
    <w:r>
      <w:pict>
        <v:shape id="PowerPlusWaterMarkObject460" style="position:absolute;margin-left:-13.08pt;margin-top:776.106pt;mso-position-vertical-relative:page;mso-position-horizontal-relative:page;width:119.4pt;height:18.85pt;z-index:-251538432;rotation:330;" o:allowincell="f" fillcolor="#404040" filled="true" stroked="false" type="#_x0000_t136">
          <v:fill opacity="0.400000"/>
          <v:textpath style="font-family:&quot;SimSun&quot;;font-size:20;v-text-kern:t;mso-text-shadow:auto" string="仅供内部审核"/>
        </v:shape>
      </w:pict>
    </w:r>
    <w:r>
      <w:pict>
        <v:shape id="PowerPlusWaterMarkObject462" style="position:absolute;margin-left:491.92pt;margin-top:532.106pt;mso-position-vertical-relative:page;mso-position-horizontal-relative:page;width:119.4pt;height:18.85pt;z-index:-251540480;rotation:330;" o:allowincell="f" fillcolor="#404040" filled="true" stroked="false" type="#_x0000_t136">
          <v:fill opacity="0.400000"/>
          <v:textpath style="font-family:&quot;SimSun&quot;;font-size:20;v-text-kern:t;mso-text-shadow:auto" string="仅供内部审核"/>
        </v:shape>
      </w:pict>
    </w:r>
    <w:r>
      <w:pict>
        <v:shape id="PowerPlusWaterMarkObject464" style="position:absolute;margin-left:391.92pt;margin-top:776.106pt;mso-position-vertical-relative:page;mso-position-horizontal-relative:page;width:119.4pt;height:18.85pt;z-index:-251539456;rotation:330;" o:allowincell="f" fillcolor="#404040" filled="true" stroked="false" type="#_x0000_t136">
          <v:fill opacity="0.400000"/>
          <v:textpath style="font-family:&quot;SimSun&quot;;font-size:20;v-text-kern:t;mso-text-shadow:auto" string="仅供内部审核"/>
        </v:shape>
      </w:pict>
    </w:r>
    <w:r>
      <w:pict>
        <v:shape id="_x0000_s466" style="position:absolute;margin-left:30pt;margin-top:29.5pt;mso-position-vertical-relative:page;mso-position-horizontal-relative:page;width:535pt;height:1pt;z-index:-25153638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391.92pt;margin-top:288.105pt;mso-position-vertical-relative:page;mso-position-horizontal-relative:page;width:119.4pt;height:18.85pt;z-index:-251650048;rotation:330;" o:allowincell="f" fillcolor="#404040" filled="true" stroked="false" type="#_x0000_t136">
          <v:fill opacity="0.400000"/>
          <v:textpath style="font-family:&quot;SimSun&quot;;font-size:20;v-text-kern:t;mso-text-shadow:auto" string="仅供内部审核"/>
        </v:shape>
      </w:pict>
    </w:r>
    <w:r>
      <w:pict>
        <v:shape id="PowerPlusWaterMarkObject20" style="position:absolute;margin-left:-13.08pt;margin-top:288.105pt;mso-position-vertical-relative:page;mso-position-horizontal-relative:page;width:119.4pt;height:18.85pt;z-index:-251649024;rotation:330;" o:allowincell="f" fillcolor="#404040" filled="true" stroked="false" type="#_x0000_t136">
          <v:fill opacity="0.400000"/>
          <v:textpath style="font-family:&quot;SimSun&quot;;font-size:20;v-text-kern:t;mso-text-shadow:auto" string="仅供内部审核"/>
        </v:shape>
      </w:pict>
    </w:r>
    <w:r>
      <w:pict>
        <v:shape id="PowerPlusWaterMarkObject22" style="position:absolute;margin-left:491.92pt;margin-top:532.106pt;mso-position-vertical-relative:page;mso-position-horizontal-relative:page;width:119.4pt;height:18.85pt;z-index:-251648000;rotation:330;" o:allowincell="f" fillcolor="#404040" filled="true" stroked="false" type="#_x0000_t136">
          <v:fill opacity="0.400000"/>
          <v:textpath style="font-family:&quot;SimSun&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imSun&quot;;font-size:20;v-text-kern:t;mso-text-shadow:auto" string="仅供内部审核"/>
        </v:shape>
      </w:pict>
    </w:r>
    <w:r>
      <w:pict>
        <v:shape id="PowerPlusWaterMarkObject26" style="position:absolute;margin-left:86.92pt;margin-top:532.106pt;mso-position-vertical-relative:page;mso-position-horizontal-relative:page;width:119.4pt;height:18.85pt;z-index:-251645952;rotation:330;" o:allowincell="f" fillcolor="#404040" filled="true" stroked="false" type="#_x0000_t136">
          <v:fill opacity="0.400000"/>
          <v:textpath style="font-family:&quot;SimSun&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imSun&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imSun&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imSun&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491.92pt;margin-top:44.1055pt;mso-position-vertical-relative:page;mso-position-horizontal-relative:page;width:119.4pt;height:18.85pt;z-index:-251641856;rotation:330;" o:allowincell="f" fillcolor="#404040" filled="true" stroked="false" type="#_x0000_t136">
          <v:fill opacity="0.400000"/>
          <v:textpath style="font-family:&quot;SimSun&quot;;font-size:20;v-text-kern:t;mso-text-shadow:auto" string="仅供内部审核"/>
        </v:shape>
      </w:pict>
    </w:r>
    <w:r>
      <w:pict>
        <v:shape id="PowerPlusWaterMarkObject36" style="position:absolute;margin-left:86.92pt;margin-top:44.1055pt;mso-position-vertical-relative:page;mso-position-horizontal-relative:page;width:119.4pt;height:18.85pt;z-index:-251640832;rotation:330;" o:allowincell="f" fillcolor="#404040" filled="true" stroked="false" type="#_x0000_t136">
          <v:fill opacity="0.400000"/>
          <v:textpath style="font-family:&quot;SimSun&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imSun&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imSun&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imSun&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imSun&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imSun&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imSun&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391.92pt;margin-top:288.105pt;mso-position-vertical-relative:page;mso-position-horizontal-relative:page;width:119.4pt;height:18.85pt;z-index:-251633664;rotation:330;" o:allowincell="f" fillcolor="#404040" filled="true" stroked="false" type="#_x0000_t136">
          <v:fill opacity="0.400000"/>
          <v:textpath style="font-family:&quot;SimSun&quot;;font-size:20;v-text-kern:t;mso-text-shadow:auto" string="仅供内部审核"/>
        </v:shape>
      </w:pict>
    </w:r>
    <w:r>
      <w:pict>
        <v:shape id="PowerPlusWaterMarkObject54"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imSun&quot;;font-size:20;v-text-kern:t;mso-text-shadow:auto" string="仅供内部审核"/>
        </v:shape>
      </w:pict>
    </w:r>
    <w:r>
      <w:pict>
        <v:shape id="PowerPlusWaterMarkObject56"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imSun&quot;;font-size:20;v-text-kern:t;mso-text-shadow:auto" string="仅供内部审核"/>
        </v:shape>
      </w:pict>
    </w:r>
    <w:r>
      <w:pict>
        <v:shape id="PowerPlusWaterMarkObject58" style="position:absolute;margin-left:391.92pt;margin-top:776.106pt;mso-position-vertical-relative:page;mso-position-horizontal-relative:page;width:119.4pt;height:18.85pt;z-index:-251630592;rotation:330;" o:allowincell="f" fillcolor="#404040" filled="true" stroked="false" type="#_x0000_t136">
          <v:fill opacity="0.400000"/>
          <v:textpath style="font-family:&quot;SimSun&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imSun&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28544;rotation:330;" o:allowincell="f" fillcolor="#404040" filled="true" stroked="false" type="#_x0000_t136">
          <v:fill opacity="0.400000"/>
          <v:textpath style="font-family:&quot;SimSun&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imSun&quot;;font-size:20;v-text-kern:t;mso-text-shadow:auto" string="仅供内部审核"/>
        </v:shape>
      </w:pict>
    </w:r>
    <w:r>
      <w:pict>
        <v:shape id="PowerPlusWaterMarkObject66" style="position:absolute;margin-left:86.92pt;margin-top:27.7633pt;mso-position-vertical-relative:text;mso-position-horizontal-relative:text;width:119.4pt;height:18.85pt;z-index:-251625472;rotation:330;" fillcolor="#404040" filled="true" stroked="false" type="#_x0000_t136">
          <v:fill opacity="0.400000"/>
          <v:textpath style="font-family:&quot;SimSun&quot;;font-size:20;v-text-kern:t;mso-text-shadow:auto" string="仅供内部审核"/>
        </v:shape>
      </w:pict>
    </w:r>
    <w:r>
      <w:rPr>
        <w:rFonts w:ascii="SimSun" w:hAnsi="SimSun" w:eastAsia="SimSun" w:cs="SimSun"/>
        <w:sz w:val="16"/>
        <w:szCs w:val="16"/>
        <w:spacing w:val="-2"/>
        <w:position w:val="1"/>
      </w:rPr>
      <w:t>兴县融媒体中心2025年部门预算公开报告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68" style="position:absolute;margin-left:86.92pt;margin-top:27.7633pt;mso-position-vertical-relative:text;mso-position-horizontal-relative:text;width:119.4pt;height:18.85pt;z-index:-251616256;rotation:330;" fillcolor="#404040" filled="true" stroked="false" type="#_x0000_t136">
          <v:fill opacity="0.400000"/>
          <v:textpath style="font-family:&quot;SimSun&quot;;font-size:20;v-text-kern:t;mso-text-shadow:auto" string="仅供内部审核"/>
        </v:shape>
      </w:pict>
    </w:r>
    <w:r>
      <w:pict>
        <v:shape id="PowerPlusWaterMarkObject70" style="position:absolute;margin-left:-13.08pt;margin-top:288.105pt;mso-position-vertical-relative:page;mso-position-horizontal-relative:page;width:119.4pt;height:18.85pt;z-index:-251624448;rotation:330;" o:allowincell="f" fillcolor="#404040" filled="true" stroked="false" type="#_x0000_t136">
          <v:fill opacity="0.400000"/>
          <v:textpath style="font-family:&quot;SimSun&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imSun&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imSun&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2400;rotation:330;" o:allowincell="f" fillcolor="#404040" filled="true" stroked="false" type="#_x0000_t136">
          <v:fill opacity="0.400000"/>
          <v:textpath style="font-family:&quot;SimSun&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1376;rotation:330;" o:allowincell="f" fillcolor="#404040" filled="true" stroked="false" type="#_x0000_t136">
          <v:fill opacity="0.400000"/>
          <v:textpath style="font-family:&quot;SimSun&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0352;rotation:330;" o:allowincell="f" fillcolor="#404040" filled="true" stroked="false" type="#_x0000_t136">
          <v:fill opacity="0.400000"/>
          <v:textpath style="font-family:&quot;SimSun&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imSun&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86" style="position:absolute;margin-left:86.92pt;margin-top:27.7633pt;mso-position-vertical-relative:text;mso-position-horizontal-relative:text;width:119.4pt;height:18.85pt;z-index:-251607040;rotation:330;" fillcolor="#404040" filled="true" stroked="false" type="#_x0000_t136">
          <v:fill opacity="0.400000"/>
          <v:textpath style="font-family:&quot;SimSun&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5232;rotation:330;" o:allowincell="f" fillcolor="#404040" filled="true" stroked="false" type="#_x0000_t136">
          <v:fill opacity="0.400000"/>
          <v:textpath style="font-family:&quot;SimSun&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imSun&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4208;rotation:330;" o:allowincell="f" fillcolor="#404040" filled="true" stroked="false" type="#_x0000_t136">
          <v:fill opacity="0.400000"/>
          <v:textpath style="font-family:&quot;SimSun&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imSun&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0112;rotation:330;" o:allowincell="f" fillcolor="#404040" filled="true" stroked="false" type="#_x0000_t136">
          <v:fill opacity="0.400000"/>
          <v:textpath style="font-family:&quot;SimSun&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3184;rotation:330;" o:allowincell="f" fillcolor="#404040" filled="true" stroked="false" type="#_x0000_t136">
          <v:fill opacity="0.400000"/>
          <v:textpath style="font-family:&quot;SimSun&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imSun&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兴县融媒体中心2025年部门预算公开报告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_x0000_s104" style="position:absolute;margin-left:30pt;margin-top:29.5pt;mso-position-vertical-relative:page;mso-position-horizontal-relative:page;width:782pt;height:1pt;z-index:-251601920;" o:allowincell="f" filled="false" strokecolor="#646464" strokeweight="1.00pt" coordsize="15640,20" coordorigin="0,0" path="m0,10l15640,10e">
          <v:stroke joinstyle="miter" miterlimit="10"/>
        </v:shape>
      </w:pict>
    </w:r>
    <w:r>
      <w:pict>
        <v:shape id="PowerPlusWaterMarkObject106" style="position:absolute;margin-left:86.92pt;margin-top:287.106pt;mso-position-vertical-relative:page;mso-position-horizontal-relative:page;width:119.4pt;height:18.85pt;z-index:-251606016;rotation:330;" o:allowincell="f" fillcolor="#404040" filled="true" stroked="false" type="#_x0000_t136">
          <v:fill opacity="0.400000"/>
          <v:textpath style="font-family:&quot;SimSun&quot;;font-size:20;v-text-kern:t;mso-text-shadow:auto" string="仅供内部审核"/>
        </v:shape>
      </w:pict>
    </w:r>
    <w:r>
      <w:pict>
        <v:shape id="PowerPlusWaterMarkObject108" style="position:absolute;margin-left:-45.0434pt;margin-top:406.395pt;mso-position-vertical-relative:page;mso-position-horizontal-relative:page;width:609.35pt;height:22.25pt;z-index:-251604992;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0" style="position:absolute;margin-left:280.957pt;margin-top:406.395pt;mso-position-vertical-relative:page;mso-position-horizontal-relative:page;width:609.35pt;height:22.25pt;z-index:-251603968;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12" style="position:absolute;margin-left:638.92pt;margin-top:529.106pt;mso-position-vertical-relative:page;mso-position-horizontal-relative:page;width:119.4pt;height:18.85pt;z-index:-251602944;rotation:330;" o:allowincell="f" fillcolor="#404040" filled="true" stroked="false" type="#_x0000_t136">
          <v:fill opacity="0.400000"/>
          <v:textpath style="font-family:&quot;SimSun&quot;;font-size:20;v-text-kern:t;mso-text-shadow:auto" string="仅供内部审核"/>
        </v:shape>
      </w:pict>
    </w:r>
    <w:r>
      <w:pict>
        <v:shape id="PowerPlusWaterMarkObject114" style="position:absolute;margin-left:638.92pt;margin-top:45.1055pt;mso-position-vertical-relative:page;mso-position-horizontal-relative:page;width:119.4pt;height:18.85pt;z-index:-251600896;rotation:330;" o:allowincell="f" fillcolor="#404040" filled="true" stroked="false" type="#_x0000_t136">
          <v:fill opacity="0.400000"/>
          <v:textpath style="font-family:&quot;SimSun&quot;;font-size:20;v-text-kern:t;mso-text-shadow:auto" string="仅供内部审核"/>
        </v:shape>
      </w:pict>
    </w:r>
    <w:r>
      <w:pict>
        <v:shape id="PowerPlusWaterMarkObject116" style="position:absolute;margin-left:312.92pt;margin-top:45.1055pt;mso-position-vertical-relative:page;mso-position-horizontal-relative:page;width:119.4pt;height:18.85pt;z-index:-251599872;rotation:330;" o:allowincell="f" fillcolor="#404040" filled="true" stroked="false" type="#_x0000_t136">
          <v:fill opacity="0.400000"/>
          <v:textpath style="font-family:&quot;SimSun&quot;;font-size:20;v-text-kern:t;mso-text-shadow:auto" string="仅供内部审核"/>
        </v:shape>
      </w:pict>
    </w:r>
    <w:r>
      <w:pict>
        <v:shape id="PowerPlusWaterMarkObject118" style="position:absolute;margin-left:-13.08pt;margin-top:28.7633pt;mso-position-vertical-relative:text;mso-position-horizontal-relative:text;width:119.4pt;height:18.85pt;z-index:-251598848;rotation:330;" fillcolor="#404040" filled="true" stroked="false" type="#_x0000_t136">
          <v:fill opacity="0.400000"/>
          <v:textpath style="font-family:&quot;SimSun&quot;;font-size:20;v-text-kern:t;mso-text-shadow:auto" string="仅供内部审核"/>
        </v:shape>
      </w:pict>
    </w:r>
    <w:r>
      <w:rPr>
        <w:rFonts w:ascii="SimSun" w:hAnsi="SimSun" w:eastAsia="SimSun" w:cs="SimSun"/>
        <w:sz w:val="16"/>
        <w:szCs w:val="16"/>
        <w:spacing w:val="-2"/>
        <w:position w:val="1"/>
      </w:rPr>
      <w:t>兴县融媒体中心2025年部门预算公开报告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PowerPlusWaterMarkObject120" style="position:absolute;margin-left:-13.08pt;margin-top:28.7633pt;mso-position-vertical-relative:text;mso-position-horizontal-relative:text;width:119.4pt;height:18.85pt;z-index:-251590656;rotation:330;" fillcolor="#404040" filled="true" stroked="false" type="#_x0000_t136">
          <v:fill opacity="0.400000"/>
          <v:textpath style="font-family:&quot;SimSun&quot;;font-size:20;v-text-kern:t;mso-text-shadow:auto" string="仅供内部审核"/>
        </v:shape>
      </w:pict>
    </w:r>
    <w:r>
      <w:pict>
        <v:shape id="PowerPlusWaterMarkObject122" style="position:absolute;margin-left:312.92pt;margin-top:45.1055pt;mso-position-vertical-relative:page;mso-position-horizontal-relative:page;width:119.4pt;height:18.85pt;z-index:-251592704;rotation:330;" o:allowincell="f" fillcolor="#404040" filled="true" stroked="false" type="#_x0000_t136">
          <v:fill opacity="0.400000"/>
          <v:textpath style="font-family:&quot;SimSun&quot;;font-size:20;v-text-kern:t;mso-text-shadow:auto" string="仅供内部审核"/>
        </v:shape>
      </w:pict>
    </w:r>
    <w:r>
      <w:pict>
        <v:shape id="PowerPlusWaterMarkObject124" style="position:absolute;margin-left:86.92pt;margin-top:287.106pt;mso-position-vertical-relative:page;mso-position-horizontal-relative:page;width:119.4pt;height:18.85pt;z-index:-251596800;rotation:330;" o:allowincell="f" fillcolor="#404040" filled="true" stroked="false" type="#_x0000_t136">
          <v:fill opacity="0.400000"/>
          <v:textpath style="font-family:&quot;SimSun&quot;;font-size:20;v-text-kern:t;mso-text-shadow:auto" string="仅供内部审核"/>
        </v:shape>
      </w:pict>
    </w:r>
    <w:r>
      <w:pict>
        <v:shape id="PowerPlusWaterMarkObject126" style="position:absolute;margin-left:638.92pt;margin-top:45.1055pt;mso-position-vertical-relative:page;mso-position-horizontal-relative:page;width:119.4pt;height:18.85pt;z-index:-251591680;rotation:330;" o:allowincell="f" fillcolor="#404040" filled="true" stroked="false" type="#_x0000_t136">
          <v:fill opacity="0.400000"/>
          <v:textpath style="font-family:&quot;SimSun&quot;;font-size:20;v-text-kern:t;mso-text-shadow:auto" string="仅供内部审核"/>
        </v:shape>
      </w:pict>
    </w:r>
    <w:r>
      <w:pict>
        <v:shape id="PowerPlusWaterMarkObject128" style="position:absolute;margin-left:-45.0434pt;margin-top:406.395pt;mso-position-vertical-relative:page;mso-position-horizontal-relative:page;width:609.35pt;height:22.25pt;z-index:-251597824;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30" style="position:absolute;margin-left:280.957pt;margin-top:406.395pt;mso-position-vertical-relative:page;mso-position-horizontal-relative:page;width:609.35pt;height:22.25pt;z-index:-251595776;rotation:330;" o:allowincell="f" fillcolor="#404040" filled="true" stroked="false" type="#_x0000_t136">
          <v:fill opacity="0.400000"/>
          <v:textpath style="font-family:&quot;SimSun&quot;;font-size:20;v-text-kern:t;mso-text-shadow:auto" string="仅供内部审核                                     仅供内部审核"/>
        </v:shape>
      </w:pict>
    </w:r>
    <w:r>
      <w:pict>
        <v:shape id="PowerPlusWaterMarkObject132" style="position:absolute;margin-left:638.92pt;margin-top:529.106pt;mso-position-vertical-relative:page;mso-position-horizontal-relative:page;width:119.4pt;height:18.85pt;z-index:-251594752;rotation:330;" o:allowincell="f" fillcolor="#404040" filled="true" stroked="false" type="#_x0000_t136">
          <v:fill opacity="0.400000"/>
          <v:textpath style="font-family:&quot;SimSun&quot;;font-size:20;v-text-kern:t;mso-text-shadow:auto" string="仅供内部审核"/>
        </v:shape>
      </w:pict>
    </w:r>
    <w:r>
      <w:pict>
        <v:shape id="_x0000_s134" style="position:absolute;margin-left:30pt;margin-top:29.5pt;mso-position-vertical-relative:page;mso-position-horizontal-relative:page;width:782pt;height:1pt;z-index:-251593728;"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兴县融媒体中心2025年部门预算公开报告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10" w:lineRule="exact"/>
      <w:rPr>
        <w:rFonts w:ascii="SimSun" w:hAnsi="SimSun" w:eastAsia="SimSun" w:cs="SimSun"/>
        <w:sz w:val="16"/>
        <w:szCs w:val="16"/>
      </w:rPr>
    </w:pPr>
    <w:r>
      <w:pict>
        <v:shape id="_x0000_s136" style="position:absolute;margin-left:30pt;margin-top:29.5pt;mso-position-vertical-relative:page;mso-position-horizontal-relative:page;width:535pt;height:1pt;z-index:-251583488;" o:allowincell="f" filled="false" strokecolor="#646464" strokeweight="1.00pt" coordsize="10700,20" coordorigin="0,0" path="m0,10l10700,10e">
          <v:stroke joinstyle="miter" miterlimit="10"/>
        </v:shape>
      </w:pict>
    </w:r>
    <w:r>
      <w:pict>
        <v:shape id="PowerPlusWaterMarkObject138" style="position:absolute;margin-left:-13.08pt;margin-top:288.105pt;mso-position-vertical-relative:page;mso-position-horizontal-relative:page;width:119.4pt;height:18.85pt;z-index:-251589632;rotation:330;" o:allowincell="f" fillcolor="#404040" filled="true" stroked="false" type="#_x0000_t136">
          <v:fill opacity="0.400000"/>
          <v:textpath style="font-family:&quot;SimSun&quot;;font-size:20;v-text-kern:t;mso-text-shadow:auto" string="仅供内部审核"/>
        </v:shape>
      </w:pict>
    </w:r>
    <w:r>
      <w:pict>
        <v:shape id="PowerPlusWaterMarkObject140" style="position:absolute;margin-left:391.92pt;margin-top:288.105pt;mso-position-vertical-relative:page;mso-position-horizontal-relative:page;width:119.4pt;height:18.85pt;z-index:-251588608;rotation:330;" o:allowincell="f" fillcolor="#404040" filled="true" stroked="false" type="#_x0000_t136">
          <v:fill opacity="0.400000"/>
          <v:textpath style="font-family:&quot;SimSun&quot;;font-size:20;v-text-kern:t;mso-text-shadow:auto" string="仅供内部审核"/>
        </v:shape>
      </w:pict>
    </w:r>
    <w:r>
      <w:pict>
        <v:shape id="PowerPlusWaterMarkObject142" style="position:absolute;margin-left:86.92pt;margin-top:532.106pt;mso-position-vertical-relative:page;mso-position-horizontal-relative:page;width:119.4pt;height:18.85pt;z-index:-251587584;rotation:330;" o:allowincell="f" fillcolor="#404040" filled="true" stroked="false" type="#_x0000_t136">
          <v:fill opacity="0.400000"/>
          <v:textpath style="font-family:&quot;SimSun&quot;;font-size:20;v-text-kern:t;mso-text-shadow:auto" string="仅供内部审核"/>
        </v:shape>
      </w:pict>
    </w:r>
    <w:r>
      <w:pict>
        <v:shape id="PowerPlusWaterMarkObject144" style="position:absolute;margin-left:491.92pt;margin-top:532.106pt;mso-position-vertical-relative:page;mso-position-horizontal-relative:page;width:119.4pt;height:18.85pt;z-index:-251586560;rotation:330;" o:allowincell="f" fillcolor="#404040" filled="true" stroked="false" type="#_x0000_t136">
          <v:fill opacity="0.400000"/>
          <v:textpath style="font-family:&quot;SimSun&quot;;font-size:20;v-text-kern:t;mso-text-shadow:auto" string="仅供内部审核"/>
        </v:shape>
      </w:pict>
    </w:r>
    <w:r>
      <w:pict>
        <v:shape id="PowerPlusWaterMarkObject146" style="position:absolute;margin-left:-13.08pt;margin-top:776.106pt;mso-position-vertical-relative:page;mso-position-horizontal-relative:page;width:119.4pt;height:18.85pt;z-index:-251585536;rotation:330;" o:allowincell="f" fillcolor="#404040" filled="true" stroked="false" type="#_x0000_t136">
          <v:fill opacity="0.400000"/>
          <v:textpath style="font-family:&quot;SimSun&quot;;font-size:20;v-text-kern:t;mso-text-shadow:auto" string="仅供内部审核"/>
        </v:shape>
      </w:pict>
    </w:r>
    <w:r>
      <w:pict>
        <v:shape id="PowerPlusWaterMarkObject148" style="position:absolute;margin-left:391.92pt;margin-top:776.106pt;mso-position-vertical-relative:page;mso-position-horizontal-relative:page;width:119.4pt;height:18.85pt;z-index:-251584512;rotation:330;" o:allowincell="f" fillcolor="#404040" filled="true" stroked="false" type="#_x0000_t136">
          <v:fill opacity="0.400000"/>
          <v:textpath style="font-family:&quot;SimSun&quot;;font-size:20;v-text-kern:t;mso-text-shadow:auto" string="仅供内部审核"/>
        </v:shape>
      </w:pict>
    </w:r>
    <w:r>
      <w:pict>
        <v:shape id="PowerPlusWaterMarkObject150" style="position:absolute;margin-left:491.92pt;margin-top:44.1055pt;mso-position-vertical-relative:page;mso-position-horizontal-relative:page;width:119.4pt;height:18.85pt;z-index:-251582464;rotation:330;" o:allowincell="f" fillcolor="#404040" filled="true" stroked="false" type="#_x0000_t136">
          <v:fill opacity="0.400000"/>
          <v:textpath style="font-family:&quot;SimSun&quot;;font-size:20;v-text-kern:t;mso-text-shadow:auto" string="仅供内部审核"/>
        </v:shape>
      </w:pict>
    </w:r>
    <w:r>
      <w:pict>
        <v:shape id="PowerPlusWaterMarkObject152" style="position:absolute;margin-left:86.92pt;margin-top:27.7633pt;mso-position-vertical-relative:text;mso-position-horizontal-relative:text;width:119.4pt;height:18.85pt;z-index:-251581440;rotation:330;" fillcolor="#404040" filled="true" stroked="false" type="#_x0000_t136">
          <v:fill opacity="0.400000"/>
          <v:textpath style="font-family:&quot;SimSun&quot;;font-size:20;v-text-kern:t;mso-text-shadow:auto" string="仅供内部审核"/>
        </v:shape>
      </w:pict>
    </w:r>
    <w:r>
      <w:rPr>
        <w:rFonts w:ascii="SimSun" w:hAnsi="SimSun" w:eastAsia="SimSun" w:cs="SimSun"/>
        <w:sz w:val="16"/>
        <w:szCs w:val="16"/>
        <w:spacing w:val="-2"/>
        <w:position w:val="1"/>
      </w:rPr>
      <w:t>兴县融媒体中心2025年部门预算公开报告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4.png"/><Relationship Id="rId98" Type="http://schemas.openxmlformats.org/officeDocument/2006/relationships/footer" Target="footer50.xml"/><Relationship Id="rId97" Type="http://schemas.openxmlformats.org/officeDocument/2006/relationships/image" Target="media/image33.png"/><Relationship Id="rId96" Type="http://schemas.openxmlformats.org/officeDocument/2006/relationships/footer" Target="footer49.xml"/><Relationship Id="rId95" Type="http://schemas.openxmlformats.org/officeDocument/2006/relationships/image" Target="media/image32.png"/><Relationship Id="rId94" Type="http://schemas.openxmlformats.org/officeDocument/2006/relationships/footer" Target="footer48.xml"/><Relationship Id="rId93" Type="http://schemas.openxmlformats.org/officeDocument/2006/relationships/image" Target="media/image31.png"/><Relationship Id="rId92" Type="http://schemas.openxmlformats.org/officeDocument/2006/relationships/footer" Target="footer47.xml"/><Relationship Id="rId91" Type="http://schemas.openxmlformats.org/officeDocument/2006/relationships/image" Target="media/image30.png"/><Relationship Id="rId90" Type="http://schemas.openxmlformats.org/officeDocument/2006/relationships/footer" Target="footer46.xml"/><Relationship Id="rId9" Type="http://schemas.openxmlformats.org/officeDocument/2006/relationships/header" Target="header6.xml"/><Relationship Id="rId89" Type="http://schemas.openxmlformats.org/officeDocument/2006/relationships/image" Target="media/image29.png"/><Relationship Id="rId88" Type="http://schemas.openxmlformats.org/officeDocument/2006/relationships/footer" Target="footer45.xml"/><Relationship Id="rId87" Type="http://schemas.openxmlformats.org/officeDocument/2006/relationships/image" Target="media/image28.png"/><Relationship Id="rId86" Type="http://schemas.openxmlformats.org/officeDocument/2006/relationships/footer" Target="footer44.xml"/><Relationship Id="rId85" Type="http://schemas.openxmlformats.org/officeDocument/2006/relationships/image" Target="media/image27.png"/><Relationship Id="rId84" Type="http://schemas.openxmlformats.org/officeDocument/2006/relationships/footer" Target="footer43.xml"/><Relationship Id="rId83" Type="http://schemas.openxmlformats.org/officeDocument/2006/relationships/header" Target="header15.xml"/><Relationship Id="rId82" Type="http://schemas.openxmlformats.org/officeDocument/2006/relationships/footer" Target="footer42.xml"/><Relationship Id="rId81" Type="http://schemas.openxmlformats.org/officeDocument/2006/relationships/image" Target="media/image26.png"/><Relationship Id="rId80" Type="http://schemas.openxmlformats.org/officeDocument/2006/relationships/footer" Target="footer41.xml"/><Relationship Id="rId8" Type="http://schemas.openxmlformats.org/officeDocument/2006/relationships/footer" Target="footer2.xml"/><Relationship Id="rId79" Type="http://schemas.openxmlformats.org/officeDocument/2006/relationships/image" Target="media/image25.jpeg"/><Relationship Id="rId78" Type="http://schemas.openxmlformats.org/officeDocument/2006/relationships/footer" Target="footer40.xml"/><Relationship Id="rId77" Type="http://schemas.openxmlformats.org/officeDocument/2006/relationships/image" Target="media/image24.jpeg"/><Relationship Id="rId76" Type="http://schemas.openxmlformats.org/officeDocument/2006/relationships/footer" Target="footer39.xml"/><Relationship Id="rId75" Type="http://schemas.openxmlformats.org/officeDocument/2006/relationships/image" Target="media/image23.png"/><Relationship Id="rId74" Type="http://schemas.openxmlformats.org/officeDocument/2006/relationships/footer" Target="footer38.xml"/><Relationship Id="rId73" Type="http://schemas.openxmlformats.org/officeDocument/2006/relationships/image" Target="media/image22.jpeg"/><Relationship Id="rId72" Type="http://schemas.openxmlformats.org/officeDocument/2006/relationships/footer" Target="footer37.xml"/><Relationship Id="rId71" Type="http://schemas.openxmlformats.org/officeDocument/2006/relationships/image" Target="media/image21.png"/><Relationship Id="rId70" Type="http://schemas.openxmlformats.org/officeDocument/2006/relationships/footer" Target="footer36.xml"/><Relationship Id="rId7" Type="http://schemas.openxmlformats.org/officeDocument/2006/relationships/header" Target="header5.xml"/><Relationship Id="rId69" Type="http://schemas.openxmlformats.org/officeDocument/2006/relationships/image" Target="media/image20.jpeg"/><Relationship Id="rId68" Type="http://schemas.openxmlformats.org/officeDocument/2006/relationships/footer" Target="footer35.xml"/><Relationship Id="rId67" Type="http://schemas.openxmlformats.org/officeDocument/2006/relationships/image" Target="media/image19.jpeg"/><Relationship Id="rId66" Type="http://schemas.openxmlformats.org/officeDocument/2006/relationships/footer" Target="footer34.xml"/><Relationship Id="rId65" Type="http://schemas.openxmlformats.org/officeDocument/2006/relationships/image" Target="media/image18.jpeg"/><Relationship Id="rId64" Type="http://schemas.openxmlformats.org/officeDocument/2006/relationships/footer" Target="footer33.xml"/><Relationship Id="rId63" Type="http://schemas.openxmlformats.org/officeDocument/2006/relationships/image" Target="media/image17.png"/><Relationship Id="rId62" Type="http://schemas.openxmlformats.org/officeDocument/2006/relationships/footer" Target="footer32.xml"/><Relationship Id="rId61" Type="http://schemas.openxmlformats.org/officeDocument/2006/relationships/image" Target="media/image16.png"/><Relationship Id="rId60" Type="http://schemas.openxmlformats.org/officeDocument/2006/relationships/footer" Target="footer31.xml"/><Relationship Id="rId6" Type="http://schemas.openxmlformats.org/officeDocument/2006/relationships/footer" Target="footer1.xml"/><Relationship Id="rId59" Type="http://schemas.openxmlformats.org/officeDocument/2006/relationships/image" Target="media/image15.png"/><Relationship Id="rId58" Type="http://schemas.openxmlformats.org/officeDocument/2006/relationships/footer" Target="footer30.xml"/><Relationship Id="rId57" Type="http://schemas.openxmlformats.org/officeDocument/2006/relationships/image" Target="media/image14.png"/><Relationship Id="rId56" Type="http://schemas.openxmlformats.org/officeDocument/2006/relationships/footer" Target="footer29.xml"/><Relationship Id="rId55" Type="http://schemas.openxmlformats.org/officeDocument/2006/relationships/image" Target="media/image13.png"/><Relationship Id="rId54" Type="http://schemas.openxmlformats.org/officeDocument/2006/relationships/footer" Target="footer28.xml"/><Relationship Id="rId53" Type="http://schemas.openxmlformats.org/officeDocument/2006/relationships/image" Target="media/image12.png"/><Relationship Id="rId52" Type="http://schemas.openxmlformats.org/officeDocument/2006/relationships/footer" Target="footer27.xml"/><Relationship Id="rId51" Type="http://schemas.openxmlformats.org/officeDocument/2006/relationships/image" Target="media/image11.png"/><Relationship Id="rId50" Type="http://schemas.openxmlformats.org/officeDocument/2006/relationships/footer" Target="footer26.xml"/><Relationship Id="rId5" Type="http://schemas.openxmlformats.org/officeDocument/2006/relationships/header" Target="header4.xml"/><Relationship Id="rId49" Type="http://schemas.openxmlformats.org/officeDocument/2006/relationships/image" Target="media/image10.png"/><Relationship Id="rId48" Type="http://schemas.openxmlformats.org/officeDocument/2006/relationships/footer" Target="footer25.xml"/><Relationship Id="rId47" Type="http://schemas.openxmlformats.org/officeDocument/2006/relationships/image" Target="media/image9.jpeg"/><Relationship Id="rId46" Type="http://schemas.openxmlformats.org/officeDocument/2006/relationships/footer" Target="footer24.xml"/><Relationship Id="rId45" Type="http://schemas.openxmlformats.org/officeDocument/2006/relationships/image" Target="media/image8.jpeg"/><Relationship Id="rId44" Type="http://schemas.openxmlformats.org/officeDocument/2006/relationships/footer" Target="footer23.xml"/><Relationship Id="rId43" Type="http://schemas.openxmlformats.org/officeDocument/2006/relationships/image" Target="media/image7.jpeg"/><Relationship Id="rId42" Type="http://schemas.openxmlformats.org/officeDocument/2006/relationships/footer" Target="footer22.xml"/><Relationship Id="rId41" Type="http://schemas.openxmlformats.org/officeDocument/2006/relationships/image" Target="media/image6.jpeg"/><Relationship Id="rId40" Type="http://schemas.openxmlformats.org/officeDocument/2006/relationships/footer" Target="footer21.xml"/><Relationship Id="rId4" Type="http://schemas.openxmlformats.org/officeDocument/2006/relationships/header" Target="header3.xml"/><Relationship Id="rId39" Type="http://schemas.openxmlformats.org/officeDocument/2006/relationships/image" Target="media/image5.jpeg"/><Relationship Id="rId38" Type="http://schemas.openxmlformats.org/officeDocument/2006/relationships/footer" Target="footer20.xml"/><Relationship Id="rId37" Type="http://schemas.openxmlformats.org/officeDocument/2006/relationships/header" Target="header14.xml"/><Relationship Id="rId36" Type="http://schemas.openxmlformats.org/officeDocument/2006/relationships/footer" Target="footer19.xml"/><Relationship Id="rId35" Type="http://schemas.openxmlformats.org/officeDocument/2006/relationships/header" Target="header13.xml"/><Relationship Id="rId34" Type="http://schemas.openxmlformats.org/officeDocument/2006/relationships/image" Target="media/image4.png"/><Relationship Id="rId33" Type="http://schemas.openxmlformats.org/officeDocument/2006/relationships/image" Target="media/image3.png"/><Relationship Id="rId32" Type="http://schemas.openxmlformats.org/officeDocument/2006/relationships/footer" Target="footer18.xml"/><Relationship Id="rId31" Type="http://schemas.openxmlformats.org/officeDocument/2006/relationships/header" Target="header12.xml"/><Relationship Id="rId30" Type="http://schemas.openxmlformats.org/officeDocument/2006/relationships/image" Target="media/image2.png"/><Relationship Id="rId3" Type="http://schemas.openxmlformats.org/officeDocument/2006/relationships/image" Target="media/image1.png"/><Relationship Id="rId29" Type="http://schemas.openxmlformats.org/officeDocument/2006/relationships/footer" Target="footer17.xml"/><Relationship Id="rId28" Type="http://schemas.openxmlformats.org/officeDocument/2006/relationships/footer" Target="footer16.xml"/><Relationship Id="rId27" Type="http://schemas.openxmlformats.org/officeDocument/2006/relationships/footer" Target="footer15.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footer" Target="footer9.xml"/><Relationship Id="rId201" Type="http://schemas.openxmlformats.org/officeDocument/2006/relationships/fontTable" Target="fontTable.xml"/><Relationship Id="rId200" Type="http://schemas.openxmlformats.org/officeDocument/2006/relationships/styles" Target="styles.xml"/><Relationship Id="rId20" Type="http://schemas.openxmlformats.org/officeDocument/2006/relationships/header" Target="header11.xml"/><Relationship Id="rId2" Type="http://schemas.openxmlformats.org/officeDocument/2006/relationships/header" Target="header2.xml"/><Relationship Id="rId199" Type="http://schemas.openxmlformats.org/officeDocument/2006/relationships/settings" Target="settings.xml"/><Relationship Id="rId198" Type="http://schemas.openxmlformats.org/officeDocument/2006/relationships/footer" Target="footer100.xml"/><Relationship Id="rId197" Type="http://schemas.openxmlformats.org/officeDocument/2006/relationships/image" Target="media/image83.png"/><Relationship Id="rId196" Type="http://schemas.openxmlformats.org/officeDocument/2006/relationships/footer" Target="footer99.xml"/><Relationship Id="rId195" Type="http://schemas.openxmlformats.org/officeDocument/2006/relationships/image" Target="media/image82.png"/><Relationship Id="rId194" Type="http://schemas.openxmlformats.org/officeDocument/2006/relationships/footer" Target="footer98.xml"/><Relationship Id="rId193" Type="http://schemas.openxmlformats.org/officeDocument/2006/relationships/image" Target="media/image81.png"/><Relationship Id="rId192" Type="http://schemas.openxmlformats.org/officeDocument/2006/relationships/footer" Target="footer97.xml"/><Relationship Id="rId191" Type="http://schemas.openxmlformats.org/officeDocument/2006/relationships/image" Target="media/image80.png"/><Relationship Id="rId190" Type="http://schemas.openxmlformats.org/officeDocument/2006/relationships/footer" Target="footer96.xml"/><Relationship Id="rId19" Type="http://schemas.openxmlformats.org/officeDocument/2006/relationships/footer" Target="footer8.xml"/><Relationship Id="rId189" Type="http://schemas.openxmlformats.org/officeDocument/2006/relationships/image" Target="media/image79.png"/><Relationship Id="rId188" Type="http://schemas.openxmlformats.org/officeDocument/2006/relationships/footer" Target="footer95.xml"/><Relationship Id="rId187" Type="http://schemas.openxmlformats.org/officeDocument/2006/relationships/image" Target="media/image78.png"/><Relationship Id="rId186" Type="http://schemas.openxmlformats.org/officeDocument/2006/relationships/footer" Target="footer94.xml"/><Relationship Id="rId185" Type="http://schemas.openxmlformats.org/officeDocument/2006/relationships/image" Target="media/image77.png"/><Relationship Id="rId184" Type="http://schemas.openxmlformats.org/officeDocument/2006/relationships/footer" Target="footer93.xml"/><Relationship Id="rId183" Type="http://schemas.openxmlformats.org/officeDocument/2006/relationships/image" Target="media/image76.png"/><Relationship Id="rId182" Type="http://schemas.openxmlformats.org/officeDocument/2006/relationships/footer" Target="footer92.xml"/><Relationship Id="rId181" Type="http://schemas.openxmlformats.org/officeDocument/2006/relationships/image" Target="media/image75.png"/><Relationship Id="rId180" Type="http://schemas.openxmlformats.org/officeDocument/2006/relationships/footer" Target="footer91.xml"/><Relationship Id="rId18" Type="http://schemas.openxmlformats.org/officeDocument/2006/relationships/header" Target="header10.xml"/><Relationship Id="rId179" Type="http://schemas.openxmlformats.org/officeDocument/2006/relationships/image" Target="media/image74.png"/><Relationship Id="rId178" Type="http://schemas.openxmlformats.org/officeDocument/2006/relationships/footer" Target="footer90.xml"/><Relationship Id="rId177" Type="http://schemas.openxmlformats.org/officeDocument/2006/relationships/image" Target="media/image73.png"/><Relationship Id="rId176" Type="http://schemas.openxmlformats.org/officeDocument/2006/relationships/footer" Target="footer89.xml"/><Relationship Id="rId175" Type="http://schemas.openxmlformats.org/officeDocument/2006/relationships/image" Target="media/image72.png"/><Relationship Id="rId174" Type="http://schemas.openxmlformats.org/officeDocument/2006/relationships/footer" Target="footer88.xml"/><Relationship Id="rId173" Type="http://schemas.openxmlformats.org/officeDocument/2006/relationships/image" Target="media/image71.png"/><Relationship Id="rId172" Type="http://schemas.openxmlformats.org/officeDocument/2006/relationships/footer" Target="footer87.xml"/><Relationship Id="rId171" Type="http://schemas.openxmlformats.org/officeDocument/2006/relationships/image" Target="media/image70.png"/><Relationship Id="rId170" Type="http://schemas.openxmlformats.org/officeDocument/2006/relationships/footer" Target="footer86.xml"/><Relationship Id="rId17" Type="http://schemas.openxmlformats.org/officeDocument/2006/relationships/footer" Target="footer7.xml"/><Relationship Id="rId169" Type="http://schemas.openxmlformats.org/officeDocument/2006/relationships/image" Target="media/image69.png"/><Relationship Id="rId168" Type="http://schemas.openxmlformats.org/officeDocument/2006/relationships/footer" Target="footer85.xml"/><Relationship Id="rId167" Type="http://schemas.openxmlformats.org/officeDocument/2006/relationships/image" Target="media/image68.png"/><Relationship Id="rId166" Type="http://schemas.openxmlformats.org/officeDocument/2006/relationships/footer" Target="footer84.xml"/><Relationship Id="rId165" Type="http://schemas.openxmlformats.org/officeDocument/2006/relationships/image" Target="media/image67.png"/><Relationship Id="rId164" Type="http://schemas.openxmlformats.org/officeDocument/2006/relationships/footer" Target="footer83.xml"/><Relationship Id="rId163" Type="http://schemas.openxmlformats.org/officeDocument/2006/relationships/image" Target="media/image66.png"/><Relationship Id="rId162" Type="http://schemas.openxmlformats.org/officeDocument/2006/relationships/footer" Target="footer82.xml"/><Relationship Id="rId161" Type="http://schemas.openxmlformats.org/officeDocument/2006/relationships/image" Target="media/image65.png"/><Relationship Id="rId160" Type="http://schemas.openxmlformats.org/officeDocument/2006/relationships/footer" Target="footer81.xml"/><Relationship Id="rId16" Type="http://schemas.openxmlformats.org/officeDocument/2006/relationships/footer" Target="footer6.xml"/><Relationship Id="rId159" Type="http://schemas.openxmlformats.org/officeDocument/2006/relationships/image" Target="media/image64.png"/><Relationship Id="rId158" Type="http://schemas.openxmlformats.org/officeDocument/2006/relationships/footer" Target="footer80.xml"/><Relationship Id="rId157" Type="http://schemas.openxmlformats.org/officeDocument/2006/relationships/image" Target="media/image63.png"/><Relationship Id="rId156" Type="http://schemas.openxmlformats.org/officeDocument/2006/relationships/footer" Target="footer79.xml"/><Relationship Id="rId155" Type="http://schemas.openxmlformats.org/officeDocument/2006/relationships/image" Target="media/image62.png"/><Relationship Id="rId154" Type="http://schemas.openxmlformats.org/officeDocument/2006/relationships/footer" Target="footer78.xml"/><Relationship Id="rId153" Type="http://schemas.openxmlformats.org/officeDocument/2006/relationships/image" Target="media/image61.png"/><Relationship Id="rId152" Type="http://schemas.openxmlformats.org/officeDocument/2006/relationships/footer" Target="footer77.xml"/><Relationship Id="rId151" Type="http://schemas.openxmlformats.org/officeDocument/2006/relationships/image" Target="media/image60.png"/><Relationship Id="rId150" Type="http://schemas.openxmlformats.org/officeDocument/2006/relationships/footer" Target="footer76.xml"/><Relationship Id="rId15" Type="http://schemas.openxmlformats.org/officeDocument/2006/relationships/header" Target="header9.xml"/><Relationship Id="rId149" Type="http://schemas.openxmlformats.org/officeDocument/2006/relationships/image" Target="media/image59.png"/><Relationship Id="rId148" Type="http://schemas.openxmlformats.org/officeDocument/2006/relationships/footer" Target="footer75.xml"/><Relationship Id="rId147" Type="http://schemas.openxmlformats.org/officeDocument/2006/relationships/image" Target="media/image58.png"/><Relationship Id="rId146" Type="http://schemas.openxmlformats.org/officeDocument/2006/relationships/footer" Target="footer74.xml"/><Relationship Id="rId145" Type="http://schemas.openxmlformats.org/officeDocument/2006/relationships/image" Target="media/image57.png"/><Relationship Id="rId144" Type="http://schemas.openxmlformats.org/officeDocument/2006/relationships/footer" Target="footer73.xml"/><Relationship Id="rId143" Type="http://schemas.openxmlformats.org/officeDocument/2006/relationships/image" Target="media/image56.png"/><Relationship Id="rId142" Type="http://schemas.openxmlformats.org/officeDocument/2006/relationships/footer" Target="footer72.xml"/><Relationship Id="rId141" Type="http://schemas.openxmlformats.org/officeDocument/2006/relationships/image" Target="media/image55.png"/><Relationship Id="rId140" Type="http://schemas.openxmlformats.org/officeDocument/2006/relationships/footer" Target="footer71.xml"/><Relationship Id="rId14" Type="http://schemas.openxmlformats.org/officeDocument/2006/relationships/footer" Target="footer5.xml"/><Relationship Id="rId139" Type="http://schemas.openxmlformats.org/officeDocument/2006/relationships/image" Target="media/image54.png"/><Relationship Id="rId138" Type="http://schemas.openxmlformats.org/officeDocument/2006/relationships/footer" Target="footer70.xml"/><Relationship Id="rId137" Type="http://schemas.openxmlformats.org/officeDocument/2006/relationships/image" Target="media/image53.png"/><Relationship Id="rId136" Type="http://schemas.openxmlformats.org/officeDocument/2006/relationships/footer" Target="footer69.xml"/><Relationship Id="rId135" Type="http://schemas.openxmlformats.org/officeDocument/2006/relationships/image" Target="media/image52.png"/><Relationship Id="rId134" Type="http://schemas.openxmlformats.org/officeDocument/2006/relationships/footer" Target="footer68.xml"/><Relationship Id="rId133" Type="http://schemas.openxmlformats.org/officeDocument/2006/relationships/image" Target="media/image51.png"/><Relationship Id="rId132" Type="http://schemas.openxmlformats.org/officeDocument/2006/relationships/footer" Target="footer67.xml"/><Relationship Id="rId131" Type="http://schemas.openxmlformats.org/officeDocument/2006/relationships/image" Target="media/image50.png"/><Relationship Id="rId130" Type="http://schemas.openxmlformats.org/officeDocument/2006/relationships/footer" Target="footer66.xml"/><Relationship Id="rId13" Type="http://schemas.openxmlformats.org/officeDocument/2006/relationships/header" Target="header8.xml"/><Relationship Id="rId129" Type="http://schemas.openxmlformats.org/officeDocument/2006/relationships/image" Target="media/image49.png"/><Relationship Id="rId128" Type="http://schemas.openxmlformats.org/officeDocument/2006/relationships/footer" Target="footer65.xml"/><Relationship Id="rId127" Type="http://schemas.openxmlformats.org/officeDocument/2006/relationships/image" Target="media/image48.png"/><Relationship Id="rId126" Type="http://schemas.openxmlformats.org/officeDocument/2006/relationships/footer" Target="footer64.xml"/><Relationship Id="rId125" Type="http://schemas.openxmlformats.org/officeDocument/2006/relationships/image" Target="media/image47.png"/><Relationship Id="rId124" Type="http://schemas.openxmlformats.org/officeDocument/2006/relationships/footer" Target="footer63.xml"/><Relationship Id="rId123" Type="http://schemas.openxmlformats.org/officeDocument/2006/relationships/image" Target="media/image46.png"/><Relationship Id="rId122" Type="http://schemas.openxmlformats.org/officeDocument/2006/relationships/footer" Target="footer62.xml"/><Relationship Id="rId121" Type="http://schemas.openxmlformats.org/officeDocument/2006/relationships/image" Target="media/image45.png"/><Relationship Id="rId120" Type="http://schemas.openxmlformats.org/officeDocument/2006/relationships/footer" Target="footer61.xml"/><Relationship Id="rId12" Type="http://schemas.openxmlformats.org/officeDocument/2006/relationships/footer" Target="footer4.xml"/><Relationship Id="rId119" Type="http://schemas.openxmlformats.org/officeDocument/2006/relationships/image" Target="media/image44.png"/><Relationship Id="rId118" Type="http://schemas.openxmlformats.org/officeDocument/2006/relationships/footer" Target="footer60.xml"/><Relationship Id="rId117" Type="http://schemas.openxmlformats.org/officeDocument/2006/relationships/image" Target="media/image43.png"/><Relationship Id="rId116" Type="http://schemas.openxmlformats.org/officeDocument/2006/relationships/footer" Target="footer59.xml"/><Relationship Id="rId115" Type="http://schemas.openxmlformats.org/officeDocument/2006/relationships/image" Target="media/image42.png"/><Relationship Id="rId114" Type="http://schemas.openxmlformats.org/officeDocument/2006/relationships/footer" Target="footer58.xml"/><Relationship Id="rId113" Type="http://schemas.openxmlformats.org/officeDocument/2006/relationships/image" Target="media/image41.png"/><Relationship Id="rId112" Type="http://schemas.openxmlformats.org/officeDocument/2006/relationships/footer" Target="footer57.xml"/><Relationship Id="rId111" Type="http://schemas.openxmlformats.org/officeDocument/2006/relationships/image" Target="media/image40.png"/><Relationship Id="rId110" Type="http://schemas.openxmlformats.org/officeDocument/2006/relationships/footer" Target="footer56.xml"/><Relationship Id="rId11" Type="http://schemas.openxmlformats.org/officeDocument/2006/relationships/header" Target="header7.xml"/><Relationship Id="rId109" Type="http://schemas.openxmlformats.org/officeDocument/2006/relationships/image" Target="media/image39.png"/><Relationship Id="rId108" Type="http://schemas.openxmlformats.org/officeDocument/2006/relationships/footer" Target="footer55.xml"/><Relationship Id="rId107" Type="http://schemas.openxmlformats.org/officeDocument/2006/relationships/image" Target="media/image38.png"/><Relationship Id="rId106" Type="http://schemas.openxmlformats.org/officeDocument/2006/relationships/footer" Target="footer54.xml"/><Relationship Id="rId105" Type="http://schemas.openxmlformats.org/officeDocument/2006/relationships/image" Target="media/image37.png"/><Relationship Id="rId104" Type="http://schemas.openxmlformats.org/officeDocument/2006/relationships/footer" Target="footer53.xml"/><Relationship Id="rId103" Type="http://schemas.openxmlformats.org/officeDocument/2006/relationships/image" Target="media/image36.png"/><Relationship Id="rId102" Type="http://schemas.openxmlformats.org/officeDocument/2006/relationships/footer" Target="footer52.xml"/><Relationship Id="rId101" Type="http://schemas.openxmlformats.org/officeDocument/2006/relationships/image" Target="media/image35.png"/><Relationship Id="rId100" Type="http://schemas.openxmlformats.org/officeDocument/2006/relationships/footer" Target="footer51.xml"/><Relationship Id="rId10" Type="http://schemas.openxmlformats.org/officeDocument/2006/relationships/footer" Target="footer3.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2025-09-28T11:08:55Z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2025-11-07T17:06:40</vt:filetime>
  </property>
</Properties>
</file>