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2022项目支出绩效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w:t>
      </w:r>
      <w:r>
        <w:rPr>
          <w:rFonts w:hint="eastAsia" w:ascii="仿宋_GB2312" w:eastAsia="仿宋_GB2312"/>
          <w:sz w:val="32"/>
          <w:szCs w:val="32"/>
        </w:rPr>
        <w:t>为落实十九大提出的“全面实施绩效管理”要求和“花钱</w:t>
      </w:r>
      <w:r>
        <w:rPr>
          <w:rFonts w:hint="eastAsia" w:ascii="仿宋_GB2312"/>
          <w:sz w:val="32"/>
          <w:szCs w:val="32"/>
          <w:lang w:val="en-US" w:eastAsia="zh-CN"/>
        </w:rPr>
        <w:t>必问效，无效必问责</w:t>
      </w:r>
      <w:r>
        <w:rPr>
          <w:rFonts w:hint="eastAsia" w:ascii="仿宋_GB2312" w:eastAsia="仿宋_GB2312"/>
          <w:sz w:val="32"/>
          <w:szCs w:val="32"/>
        </w:rPr>
        <w:t>”的绩效财政理念，提高财政资金使用效益，现根据《通知》要求，结合我</w:t>
      </w:r>
      <w:r>
        <w:rPr>
          <w:rFonts w:hint="eastAsia" w:ascii="仿宋_GB2312"/>
          <w:sz w:val="32"/>
          <w:szCs w:val="32"/>
          <w:lang w:val="en-US" w:eastAsia="zh-CN"/>
        </w:rPr>
        <w:t>单位</w:t>
      </w:r>
      <w:r>
        <w:rPr>
          <w:rFonts w:hint="eastAsia" w:ascii="仿宋_GB2312" w:eastAsia="仿宋_GB2312"/>
          <w:sz w:val="32"/>
          <w:szCs w:val="32"/>
        </w:rPr>
        <w:t>实际</w:t>
      </w:r>
      <w:r>
        <w:rPr>
          <w:rFonts w:hint="eastAsia" w:ascii="仿宋_GB2312"/>
          <w:sz w:val="32"/>
          <w:szCs w:val="32"/>
          <w:lang w:val="en-US" w:eastAsia="zh-CN"/>
        </w:rPr>
        <w:t>情况</w:t>
      </w:r>
      <w:r>
        <w:rPr>
          <w:rFonts w:hint="eastAsia" w:ascii="仿宋_GB2312" w:eastAsia="仿宋_GB2312"/>
          <w:sz w:val="32"/>
          <w:szCs w:val="32"/>
        </w:rPr>
        <w:t>，就</w:t>
      </w:r>
      <w:r>
        <w:rPr>
          <w:rFonts w:hint="eastAsia" w:ascii="仿宋_GB2312"/>
          <w:sz w:val="32"/>
          <w:szCs w:val="32"/>
          <w:lang w:val="en-US" w:eastAsia="zh-CN"/>
        </w:rPr>
        <w:t>司法救助</w:t>
      </w:r>
      <w:r>
        <w:rPr>
          <w:rFonts w:hint="eastAsia" w:ascii="仿宋_GB2312" w:eastAsia="仿宋_GB2312"/>
          <w:sz w:val="32"/>
          <w:szCs w:val="32"/>
        </w:rPr>
        <w:t>绩效自评情况报告如下：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了最大程度使用好国家司法救助资金，帮助收到侵害但无法通过诉讼及时获得有效赔偿的当事人摆脱生活困境，为化解社会矛盾、促进社会和谐稳定发挥积极的作用，兴县政法委贯彻执行国家及省市财政财务、会计管理等法律、法规及各项方针政策；实现年初目标，对国家司法救助资金支出使用予以评价。</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2021年度最大程度使用好国家司法救助资金，为化解社会矛盾、促进社会和谐稳定。</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（1）数量指标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救助人数量≥15人；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（2）质量指标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救助审核公平公正率率≥100%；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（3）时效指标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救助资金发放及时；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（4）成本指标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救助成本≤26万元；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（5）社会效益指标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维护当事人合法权益，保障司法公平正义，促进社会和谐稳定。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单位制定了切实可行的绩效评价工作方案，专门成立了绩效评价工作小组，按照绩效评价指标及评分标准逐项打分，对国家司法救助工作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95</w:t>
      </w:r>
      <w:bookmarkStart w:id="0" w:name="_GoBack"/>
      <w:bookmarkEnd w:id="0"/>
      <w:r>
        <w:rPr>
          <w:rFonts w:hint="eastAsia" w:ascii="仿宋_GB2312" w:hAnsi="仿宋_GB2312" w:cs="仿宋_GB2312"/>
          <w:b w:val="0"/>
          <w:bCs w:val="0"/>
          <w:sz w:val="32"/>
          <w:szCs w:val="24"/>
          <w:lang w:val="en-US" w:eastAsia="zh-CN"/>
        </w:rPr>
        <w:t>分，评价等级为“优”。</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四、项目资金使用和管理情况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（一）项目资金到位情况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资金由兴县财政局足额安排，根据工作进度及时拨付到位。</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（二）项目资金使用情况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1.完成数量。县财政当年预算安排国家司法救助工作经费支出26万元，当年公检法实际使用26万元，结余0万元。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hAnsi="仿宋_GB2312" w:cs="仿宋_GB2312"/>
          <w:b w:val="0"/>
          <w:bCs w:val="0"/>
          <w:sz w:val="32"/>
          <w:szCs w:val="24"/>
          <w:lang w:val="en-US" w:eastAsia="zh-CN"/>
        </w:rPr>
        <w:t>2.</w:t>
      </w:r>
      <w:r>
        <w:rPr>
          <w:rFonts w:hint="eastAsia" w:ascii="仿宋_GB2312" w:eastAsia="仿宋_GB2312"/>
          <w:sz w:val="32"/>
          <w:szCs w:val="32"/>
        </w:rPr>
        <w:t>完成质量。完成省市下达的任务</w:t>
      </w:r>
      <w:r>
        <w:rPr>
          <w:rFonts w:hint="eastAsia" w:ascii="仿宋_GB2312"/>
          <w:sz w:val="32"/>
          <w:szCs w:val="32"/>
          <w:lang w:eastAsia="zh-CN"/>
        </w:rPr>
        <w:t>，</w:t>
      </w:r>
      <w:r>
        <w:rPr>
          <w:rFonts w:hint="eastAsia" w:ascii="仿宋_GB2312" w:eastAsia="仿宋_GB2312"/>
          <w:sz w:val="32"/>
          <w:szCs w:val="32"/>
        </w:rPr>
        <w:t>）确保</w:t>
      </w:r>
      <w:r>
        <w:rPr>
          <w:rFonts w:hint="eastAsia" w:ascii="仿宋_GB2312" w:hAnsi="仿宋_GB2312" w:cs="仿宋_GB2312"/>
          <w:b w:val="0"/>
          <w:bCs w:val="0"/>
          <w:sz w:val="32"/>
          <w:szCs w:val="24"/>
          <w:lang w:val="en-US" w:eastAsia="zh-CN"/>
        </w:rPr>
        <w:t>项目资金</w:t>
      </w:r>
      <w:r>
        <w:rPr>
          <w:rFonts w:hint="eastAsia" w:ascii="仿宋_GB2312" w:eastAsia="仿宋_GB2312"/>
          <w:sz w:val="32"/>
          <w:szCs w:val="32"/>
        </w:rPr>
        <w:t>使用符合规定，有明确规范的依据和手续。</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3.完成时效。本项目资金已于2021年度按时支出，确保了本项目顺利进行。</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（三）项目资金管理情况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w:t>
      </w:r>
      <w:r>
        <w:rPr>
          <w:rFonts w:hint="eastAsia" w:ascii="仿宋_GB2312"/>
          <w:sz w:val="32"/>
          <w:szCs w:val="32"/>
          <w:lang w:val="en-US" w:eastAsia="zh-CN"/>
        </w:rPr>
        <w:t>局</w:t>
      </w:r>
      <w:r>
        <w:rPr>
          <w:rFonts w:hint="eastAsia" w:ascii="仿宋_GB2312" w:hAnsi="仿宋_GB2312" w:cs="仿宋_GB2312"/>
          <w:b w:val="0"/>
          <w:bCs w:val="0"/>
          <w:sz w:val="32"/>
          <w:szCs w:val="24"/>
          <w:lang w:val="en-US" w:eastAsia="zh-CN"/>
        </w:rPr>
        <w:t>定额定员经费</w:t>
      </w:r>
      <w:r>
        <w:rPr>
          <w:rFonts w:hint="eastAsia" w:ascii="仿宋_GB2312"/>
          <w:sz w:val="32"/>
          <w:szCs w:val="32"/>
          <w:lang w:val="en-US" w:eastAsia="zh-CN"/>
        </w:rPr>
        <w:t>支出</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本支出控制在预算范围内，没有超额支出属</w:t>
      </w:r>
      <w:r>
        <w:rPr>
          <w:rFonts w:hint="eastAsia" w:ascii="仿宋_GB2312"/>
          <w:sz w:val="32"/>
          <w:szCs w:val="32"/>
          <w:lang w:val="en-US" w:eastAsia="zh-CN"/>
        </w:rPr>
        <w:t>一次性项目。</w:t>
      </w: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我单位将对国家司法救助工作经费绩效自评结果向社会公开，接受社会监督；加强绩效目标编制，实施全过程绩效管理。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兴县政法委</w:t>
      </w:r>
    </w:p>
    <w:p>
      <w:pPr>
        <w:jc w:val="right"/>
      </w:pPr>
      <w:r>
        <w:rPr>
          <w:rFonts w:hint="eastAsia" w:ascii="仿宋_GB2312" w:hAnsi="仿宋_GB2312" w:cs="仿宋_GB2312"/>
          <w:b w:val="0"/>
          <w:bCs w:val="0"/>
          <w:sz w:val="32"/>
          <w:szCs w:val="24"/>
          <w:lang w:val="en-US" w:eastAsia="zh-CN"/>
        </w:rPr>
        <w:t>2022年8月20日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3NGM2ODVmNDFhOTEzNmRhNTZmZWFkM2VjMWE1MzkifQ=="/>
  </w:docVars>
  <w:rsids>
    <w:rsidRoot w:val="00000000"/>
    <w:rsid w:val="0B8D4759"/>
    <w:rsid w:val="17AD29B5"/>
    <w:rsid w:val="306442D7"/>
    <w:rsid w:val="3B8C7444"/>
    <w:rsid w:val="3CB522A7"/>
    <w:rsid w:val="4EE0299F"/>
    <w:rsid w:val="58191F85"/>
    <w:rsid w:val="6C731B3D"/>
    <w:rsid w:val="72585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1402</Words>
  <Characters>1446</Characters>
  <Lines>0</Lines>
  <Paragraphs>0</Paragraphs>
  <TotalTime>4</TotalTime>
  <ScaleCrop>false</ScaleCrop>
  <LinksUpToDate>false</LinksUpToDate>
  <CharactersWithSpaces>1479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2022-08-17T07:11:00Z</dcterms:created>
  <dc:creator>icesx</dc:creator>
  <cp:lastModifiedBy>王婉辰</cp:lastModifiedBy>
  <dcterms:modified xsi:type="dcterms:W3CDTF">2022-11-08T10:01:13Z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D299E4F5044A442B8DEE31A6040FF8E2</vt:lpwstr>
  </property>
</Properties>
</file>