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</w:tblGrid>
      <w:tr w:rsidR="0048610F" w14:paraId="5DB94BCE" w14:textId="77777777" w:rsidTr="000B1C0D">
        <w:trPr>
          <w:trHeight w:val="612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7C33A" w14:textId="77777777" w:rsidR="0048610F" w:rsidRDefault="0048610F" w:rsidP="000B1C0D">
            <w:pPr>
              <w:widowControl/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兴县小水网配套调蓄库可</w:t>
            </w:r>
            <w:proofErr w:type="gramStart"/>
            <w:r>
              <w:rPr>
                <w:rFonts w:hint="eastAsia"/>
                <w:sz w:val="48"/>
                <w:szCs w:val="48"/>
              </w:rPr>
              <w:t>研</w:t>
            </w:r>
            <w:proofErr w:type="gramEnd"/>
            <w:r>
              <w:rPr>
                <w:rFonts w:hint="eastAsia"/>
                <w:sz w:val="48"/>
                <w:szCs w:val="48"/>
              </w:rPr>
              <w:t>报告编制服务费绩效自评报告</w:t>
            </w:r>
          </w:p>
        </w:tc>
      </w:tr>
      <w:tr w:rsidR="0048610F" w14:paraId="505E6C12" w14:textId="77777777" w:rsidTr="000B1C0D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9DFF78" w14:textId="77777777" w:rsidR="0048610F" w:rsidRDefault="0048610F" w:rsidP="000B1C0D">
            <w:pPr>
              <w:jc w:val="center"/>
              <w:rPr>
                <w:sz w:val="48"/>
                <w:szCs w:val="48"/>
              </w:rPr>
            </w:pPr>
          </w:p>
        </w:tc>
      </w:tr>
      <w:tr w:rsidR="0048610F" w14:paraId="2159CF12" w14:textId="77777777" w:rsidTr="000B1C0D">
        <w:trPr>
          <w:trHeight w:val="212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64C156" w14:textId="77777777" w:rsidR="0048610F" w:rsidRDefault="0048610F" w:rsidP="000B1C0D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根据兴县财政局《关于开展2021年度预算项目支出绩效评价和部门整体支出绩效评价工作的通知》（兴财绩（2021）1122号），为落实十九大提出的“全面实施绩效管理”要求和“花钱必问效，无效必问责”的绩效财政理念，提高财政资金使用效益，现根据《通知》要求，结合我局实际情况，就开展兴县小水网配套调蓄库可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>报告编制服务费绩效自评情况报告如下：</w:t>
            </w:r>
          </w:p>
        </w:tc>
      </w:tr>
      <w:tr w:rsidR="0048610F" w14:paraId="279E7A70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699C51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一、项目基本情况</w:t>
            </w:r>
          </w:p>
        </w:tc>
      </w:tr>
      <w:tr w:rsidR="0048610F" w14:paraId="78322199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CBD835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（一）项目概况</w:t>
            </w:r>
          </w:p>
        </w:tc>
      </w:tr>
      <w:tr w:rsidR="0048610F" w14:paraId="4AC90DAA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3FDB33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1.项目概况</w:t>
            </w:r>
          </w:p>
        </w:tc>
      </w:tr>
      <w:tr w:rsidR="0048610F" w14:paraId="04CA193F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1E204E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按照省委、省政府决策部署，2011年我省启动了“两纵十横、六河连通”山西大水网建设，为确保受水区各县配套工程与大水网工程同步建成、同期发挥效益，根据晋水办</w:t>
            </w:r>
            <w:proofErr w:type="gramStart"/>
            <w:r>
              <w:rPr>
                <w:rFonts w:hint="eastAsia"/>
                <w:sz w:val="28"/>
                <w:szCs w:val="28"/>
              </w:rPr>
              <w:t>规</w:t>
            </w:r>
            <w:proofErr w:type="gramEnd"/>
            <w:r>
              <w:rPr>
                <w:rFonts w:hint="eastAsia"/>
                <w:sz w:val="28"/>
                <w:szCs w:val="28"/>
              </w:rPr>
              <w:t>计[2012]100号《山西省水利厅关于开展山西大水网县域供水规划设计工作的通知》，按照2012年全省水利工作会议精神，受兴县水利局委托，依据山西省大水网规划、中部引黄供水工程初步设计工程布置方案和调度运行方式，经过现场查勘、选线、方案比较等工作，山西省水利水电勘测设计研究院于2017年03月编制完成了《山西大水网中部引黄兴县供水规划报告》。</w:t>
            </w:r>
          </w:p>
        </w:tc>
      </w:tr>
      <w:tr w:rsidR="0048610F" w14:paraId="7CDDD7A0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2B8D71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2.主要建设内容</w:t>
            </w:r>
          </w:p>
        </w:tc>
      </w:tr>
      <w:tr w:rsidR="0048610F" w14:paraId="318412B5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A62270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对安家庄水库、贝塔水库、王家</w:t>
            </w:r>
            <w:proofErr w:type="gramStart"/>
            <w:r>
              <w:rPr>
                <w:rFonts w:hint="eastAsia"/>
                <w:sz w:val="28"/>
                <w:szCs w:val="28"/>
              </w:rPr>
              <w:t>峁</w:t>
            </w:r>
            <w:proofErr w:type="gramEnd"/>
            <w:r>
              <w:rPr>
                <w:rFonts w:hint="eastAsia"/>
                <w:sz w:val="28"/>
                <w:szCs w:val="28"/>
              </w:rPr>
              <w:t>水库进行可行性研究。。项目总金额110.00万元。</w:t>
            </w:r>
          </w:p>
        </w:tc>
      </w:tr>
      <w:tr w:rsidR="0048610F" w14:paraId="3508ED82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CE726F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（二）项目绩效目标情况</w:t>
            </w:r>
          </w:p>
        </w:tc>
      </w:tr>
      <w:tr w:rsidR="0048610F" w14:paraId="4E08CF23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8C5E42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1．年度总体目标</w:t>
            </w:r>
          </w:p>
        </w:tc>
      </w:tr>
      <w:tr w:rsidR="0048610F" w14:paraId="55058F26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FF3E4B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兴县通过认真落实最严格水资源管理制度，切实做到保护与利用并重，合理开发、科学管理、全面节约和有效保护水资源，以水资源的可持续利用促进兴县经济社会的可持续发展。现状</w:t>
            </w:r>
            <w:proofErr w:type="gramStart"/>
            <w:r>
              <w:rPr>
                <w:rFonts w:hint="eastAsia"/>
                <w:sz w:val="28"/>
                <w:szCs w:val="28"/>
              </w:rPr>
              <w:t>年满足</w:t>
            </w:r>
            <w:proofErr w:type="gramEnd"/>
            <w:r>
              <w:rPr>
                <w:rFonts w:hint="eastAsia"/>
                <w:sz w:val="28"/>
                <w:szCs w:val="28"/>
              </w:rPr>
              <w:t>《山西省“十三五”实行最严格水资源管理制度考核工作实施方案》（晋水资源〔2017〕212号）相关规定和要求，达到节水要求，对安家庄水库、贝塔水库、王家</w:t>
            </w:r>
            <w:proofErr w:type="gramStart"/>
            <w:r>
              <w:rPr>
                <w:rFonts w:hint="eastAsia"/>
                <w:sz w:val="28"/>
                <w:szCs w:val="28"/>
              </w:rPr>
              <w:t>峁</w:t>
            </w:r>
            <w:proofErr w:type="gramEnd"/>
            <w:r>
              <w:rPr>
                <w:rFonts w:hint="eastAsia"/>
                <w:sz w:val="28"/>
                <w:szCs w:val="28"/>
              </w:rPr>
              <w:t>水库进行可行性研究。</w:t>
            </w:r>
          </w:p>
        </w:tc>
      </w:tr>
      <w:tr w:rsidR="0048610F" w14:paraId="3E77317C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17EB8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2．阶段性目标</w:t>
            </w:r>
          </w:p>
        </w:tc>
      </w:tr>
      <w:tr w:rsidR="0048610F" w14:paraId="3900ED07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B23750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2.1数量指标</w:t>
            </w:r>
          </w:p>
        </w:tc>
      </w:tr>
      <w:tr w:rsidR="0048610F" w14:paraId="405E8289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91EDD9" w14:textId="77777777" w:rsidR="0048610F" w:rsidRDefault="0048610F" w:rsidP="004861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2.1.1调蓄库可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>报告编制为3本。</w:t>
            </w:r>
          </w:p>
        </w:tc>
      </w:tr>
      <w:tr w:rsidR="0048610F" w14:paraId="39907911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C2A068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2.2质量指标</w:t>
            </w:r>
          </w:p>
        </w:tc>
      </w:tr>
      <w:tr w:rsidR="0048610F" w14:paraId="29654E71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815F5C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2.2.1编制水利工程实施方案为编制；</w:t>
            </w:r>
          </w:p>
          <w:p w14:paraId="5C34329F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2.2.2科学鉴定水库安全为鉴定；</w:t>
            </w:r>
          </w:p>
          <w:p w14:paraId="5986F4AC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2.2.3构建水库发展体系为构建。</w:t>
            </w:r>
          </w:p>
        </w:tc>
      </w:tr>
      <w:tr w:rsidR="0048610F" w14:paraId="59D75048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7F045E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2.3时效指标</w:t>
            </w:r>
          </w:p>
        </w:tc>
      </w:tr>
      <w:tr w:rsidR="0048610F" w14:paraId="3FA07237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2FB499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2.3.1资金拨付及时性为及时；</w:t>
            </w:r>
          </w:p>
          <w:p w14:paraId="25300E47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2.3.2项目完工及时性为及时。</w:t>
            </w:r>
          </w:p>
        </w:tc>
      </w:tr>
      <w:tr w:rsidR="0048610F" w14:paraId="091895D6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A7935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2.4成本指标</w:t>
            </w:r>
          </w:p>
        </w:tc>
      </w:tr>
      <w:tr w:rsidR="0048610F" w14:paraId="35583CA6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F014BC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2.4.1成本控制有效性为有效。</w:t>
            </w:r>
          </w:p>
        </w:tc>
      </w:tr>
      <w:tr w:rsidR="0048610F" w14:paraId="5C7D2509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1B89AB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2.5社会效益指标</w:t>
            </w:r>
          </w:p>
        </w:tc>
      </w:tr>
      <w:tr w:rsidR="0048610F" w14:paraId="756D403F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02A1C9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2.5.1实现兴县节水目标为实现；</w:t>
            </w:r>
          </w:p>
          <w:p w14:paraId="28057BDB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2.5.2巩固脱贫攻坚成果为巩固。</w:t>
            </w:r>
          </w:p>
        </w:tc>
      </w:tr>
      <w:tr w:rsidR="0048610F" w14:paraId="5E897931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4699DC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2.6可持续影响指标</w:t>
            </w:r>
          </w:p>
        </w:tc>
      </w:tr>
      <w:tr w:rsidR="0048610F" w14:paraId="7779112D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FB38C5" w14:textId="77777777" w:rsidR="0048610F" w:rsidRDefault="0048610F" w:rsidP="00CF5B5B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.6.1</w:t>
            </w:r>
            <w:r w:rsidRPr="00892D7D">
              <w:rPr>
                <w:rFonts w:hint="eastAsia"/>
                <w:sz w:val="28"/>
                <w:szCs w:val="28"/>
              </w:rPr>
              <w:t>政策、资金、机构可持续</w:t>
            </w:r>
            <w:r>
              <w:rPr>
                <w:rFonts w:hint="eastAsia"/>
                <w:sz w:val="28"/>
                <w:szCs w:val="28"/>
              </w:rPr>
              <w:t>为持续</w:t>
            </w:r>
          </w:p>
          <w:p w14:paraId="72BDD3F3" w14:textId="77777777" w:rsidR="0048610F" w:rsidRDefault="0048610F" w:rsidP="00CF5B5B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.6.2</w:t>
            </w:r>
            <w:r w:rsidRPr="00892D7D">
              <w:rPr>
                <w:rFonts w:hint="eastAsia"/>
                <w:sz w:val="28"/>
                <w:szCs w:val="28"/>
              </w:rPr>
              <w:t>满足长远发展需求</w:t>
            </w:r>
          </w:p>
        </w:tc>
      </w:tr>
      <w:tr w:rsidR="0048610F" w14:paraId="3E794DD5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94EDF2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2.7服务对象满意度指标</w:t>
            </w:r>
          </w:p>
        </w:tc>
      </w:tr>
      <w:tr w:rsidR="0048610F" w14:paraId="2C264D9B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ABB407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2.7.1服务对象满意度为≥95%；</w:t>
            </w:r>
          </w:p>
        </w:tc>
      </w:tr>
      <w:tr w:rsidR="0048610F" w14:paraId="33C1171E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7BFDB6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二、单位自评工作开展情况</w:t>
            </w:r>
          </w:p>
        </w:tc>
      </w:tr>
      <w:tr w:rsidR="0048610F" w14:paraId="5DC8A392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A0B83C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为做好绩效自评工作，我局制定了切实可行的绩效评价工作方案，成立了由单位一把手、各科室负责人及项目负责人组成的绩效评价工作小组，按照绩效评价指标及评分标准逐项打分，对兴县小水网配套调蓄库可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>报告编制服务费支出预算进行了全面客观公正的绩效自评工作。</w:t>
            </w:r>
          </w:p>
        </w:tc>
      </w:tr>
      <w:tr w:rsidR="0048610F" w14:paraId="01663276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3806B5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三、综合评价结论</w:t>
            </w:r>
          </w:p>
        </w:tc>
      </w:tr>
      <w:tr w:rsidR="0048610F" w14:paraId="528ED55D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AA9123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依据兴县财政局《关于开展2021年度预算项目支出绩效评价和部门整体支出绩效评价工作的通知》（兴财绩（2021）1122号）等文件及项目评价等级要求，本项目绩效评价结果采用综合评分定级的方法，评价计分采取百分制。本项目绩效自评综合得分99.00分，评价等级为</w:t>
            </w:r>
            <w:proofErr w:type="gramStart"/>
            <w:r>
              <w:rPr>
                <w:rFonts w:hint="eastAsia"/>
                <w:sz w:val="28"/>
                <w:szCs w:val="28"/>
              </w:rPr>
              <w:t>”</w:t>
            </w:r>
            <w:proofErr w:type="gramEnd"/>
            <w:r>
              <w:rPr>
                <w:rFonts w:hint="eastAsia"/>
                <w:sz w:val="28"/>
                <w:szCs w:val="28"/>
              </w:rPr>
              <w:t>优</w:t>
            </w:r>
            <w:proofErr w:type="gramStart"/>
            <w:r>
              <w:rPr>
                <w:rFonts w:hint="eastAsia"/>
                <w:sz w:val="28"/>
                <w:szCs w:val="28"/>
              </w:rPr>
              <w:t>”</w:t>
            </w:r>
            <w:proofErr w:type="gramEnd"/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48610F" w14:paraId="207A9283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9C3A6F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四、项目资金使用和管理情况</w:t>
            </w:r>
          </w:p>
        </w:tc>
      </w:tr>
      <w:tr w:rsidR="0048610F" w14:paraId="7D3C7EAD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DFB557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（一）项目资金到位情况</w:t>
            </w:r>
          </w:p>
        </w:tc>
      </w:tr>
      <w:tr w:rsidR="0048610F" w14:paraId="40475BA3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D4BC45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兴县小水网配套调蓄库可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>报告编制服务费资金到位110.00万元，资金由兴县财政局足额安排，根据工作进度及时拨付到位。</w:t>
            </w:r>
          </w:p>
        </w:tc>
      </w:tr>
      <w:tr w:rsidR="0048610F" w14:paraId="0C253F94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935B61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（二）项目资金使用情况</w:t>
            </w:r>
          </w:p>
        </w:tc>
      </w:tr>
      <w:tr w:rsidR="0048610F" w14:paraId="2FFD1845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04D21B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1．完成数量。县财政当年预算安排兴县小水网配套调蓄库可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>报告编制服务费资金110.00万元，当年实际使用110.00万元，结余0.00万元。</w:t>
            </w:r>
          </w:p>
        </w:tc>
      </w:tr>
      <w:tr w:rsidR="0048610F" w14:paraId="54D57652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98ED54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2．完成质量。确保兴县小水网配套调蓄库可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>报告编制服务费资金使用符合相关规定，并有明确规范的政策依据和结算程序。</w:t>
            </w:r>
          </w:p>
        </w:tc>
      </w:tr>
      <w:tr w:rsidR="0048610F" w14:paraId="6FED8418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291A95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3．完成时效。本项目资金已于2021年度按时支付，确保了本项目顺利进行。</w:t>
            </w:r>
          </w:p>
        </w:tc>
      </w:tr>
      <w:tr w:rsidR="0048610F" w14:paraId="1A375F6B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F16EE1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（三）项目资金管理情况</w:t>
            </w:r>
          </w:p>
        </w:tc>
      </w:tr>
      <w:tr w:rsidR="0048610F" w14:paraId="12848EAF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544FC1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通过绩效自评，评价小组认为县财政预算安排的兴县小水网配套调蓄库可</w:t>
            </w:r>
            <w:proofErr w:type="gramStart"/>
            <w:r>
              <w:rPr>
                <w:rFonts w:hint="eastAsia"/>
                <w:sz w:val="28"/>
                <w:szCs w:val="28"/>
              </w:rPr>
              <w:t>研</w:t>
            </w:r>
            <w:proofErr w:type="gramEnd"/>
            <w:r>
              <w:rPr>
                <w:rFonts w:hint="eastAsia"/>
                <w:sz w:val="28"/>
                <w:szCs w:val="28"/>
              </w:rPr>
              <w:t>报告编制服务费资金政策依据充分，经费安排符合我县相关规定，符合工作实际需要，目标明确，政策和需求依据充分，资金按项目时序支出，严格按用途使用，做到了专款专用，专账核算，并按照财务管理制度规定支付。项目资金支付合</w:t>
            </w:r>
            <w:proofErr w:type="gramStart"/>
            <w:r>
              <w:rPr>
                <w:rFonts w:hint="eastAsia"/>
                <w:sz w:val="28"/>
                <w:szCs w:val="28"/>
              </w:rPr>
              <w:t>规</w:t>
            </w:r>
            <w:proofErr w:type="gramEnd"/>
            <w:r>
              <w:rPr>
                <w:rFonts w:hint="eastAsia"/>
                <w:sz w:val="28"/>
                <w:szCs w:val="28"/>
              </w:rPr>
              <w:t>，项目组织管理水平总体较高。资金到位及时，资金的使用监管到位。通过本项资金安排和实施，取得了明显的社会效益和经济效益。</w:t>
            </w:r>
          </w:p>
        </w:tc>
      </w:tr>
      <w:tr w:rsidR="0048610F" w14:paraId="1AF39CBF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6294D0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五、绩效目标完成情况总体分析</w:t>
            </w:r>
          </w:p>
        </w:tc>
      </w:tr>
      <w:tr w:rsidR="0048610F" w14:paraId="53C2889F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4B387B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本项目支出严格按照预算控制实施，没有超额支出，不存在虚</w:t>
            </w:r>
            <w:r>
              <w:rPr>
                <w:rFonts w:hint="eastAsia"/>
                <w:sz w:val="28"/>
                <w:szCs w:val="28"/>
              </w:rPr>
              <w:lastRenderedPageBreak/>
              <w:t>列项目支出及截留、挤占、挪用项目资金情况，也不存在超标准支出情况。本项目归单位财务统一管理核算，项目资金支付时需经专题会议研究通过后方可开支，项目所涉内容均经过公开招标或邀请招标方式进行，本着节约成本、专款专用、质量至上原则，杜绝了项目资金支付的随意性，使项目资金管理小平达到了较高水平。项目产出指标、效益指标及满意度指标的实际完成值均达到年度指标值，达到预期效果。</w:t>
            </w:r>
          </w:p>
        </w:tc>
      </w:tr>
      <w:tr w:rsidR="0048610F" w14:paraId="426390F7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000F9B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六、偏离原因和改进措施</w:t>
            </w:r>
          </w:p>
        </w:tc>
      </w:tr>
      <w:tr w:rsidR="0048610F" w14:paraId="7222E762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BD1D8A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我单位将本着科学合理、专款专用、高效使用财政资金的原则，杜绝财政资金使用过程的不规范行为和支出的随意性，强化绩效目标考核，确保项目顺利开展。本年度绩效目标及阶段性目标均已完成，下一步我单位将继续建立健全各项管理制度，加强项目绩效评价工作和信息公开工作,及时补充相关专业人员，增强技术力量，提高财政资金使用效益，强化支出责任，确保项目资金得到合理使用。</w:t>
            </w:r>
          </w:p>
        </w:tc>
      </w:tr>
      <w:tr w:rsidR="0048610F" w14:paraId="4B042FAC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1399E8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七、绩效自评结果应用和公开情况</w:t>
            </w:r>
          </w:p>
        </w:tc>
      </w:tr>
      <w:tr w:rsidR="0048610F" w14:paraId="44588C3E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A5C3E1" w14:textId="77777777" w:rsidR="0048610F" w:rsidRDefault="0048610F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我局将对资金检查费绩效自评结果向社会公开，接受社会监督；加强绩效目标编制，实施全过程绩效管理。</w:t>
            </w:r>
          </w:p>
        </w:tc>
      </w:tr>
      <w:tr w:rsidR="0048610F" w14:paraId="39CFB0E7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0909F5" w14:textId="77777777" w:rsidR="0048610F" w:rsidRDefault="0048610F" w:rsidP="0048610F">
            <w:pPr>
              <w:jc w:val="right"/>
              <w:rPr>
                <w:sz w:val="28"/>
                <w:szCs w:val="28"/>
              </w:rPr>
            </w:pPr>
          </w:p>
        </w:tc>
      </w:tr>
      <w:tr w:rsidR="0048610F" w14:paraId="1171FF60" w14:textId="77777777" w:rsidTr="0048610F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C270E5" w14:textId="77777777" w:rsidR="0048610F" w:rsidRPr="0048610F" w:rsidRDefault="0048610F" w:rsidP="0048610F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兴县水利局</w:t>
            </w:r>
          </w:p>
        </w:tc>
      </w:tr>
      <w:tr w:rsidR="0048610F" w14:paraId="154D0B21" w14:textId="77777777" w:rsidTr="0048610F">
        <w:trPr>
          <w:trHeight w:val="53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5EB4DB" w14:textId="77777777" w:rsidR="0048610F" w:rsidRDefault="0048610F" w:rsidP="0048610F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2022年08月12日</w:t>
            </w:r>
          </w:p>
        </w:tc>
      </w:tr>
    </w:tbl>
    <w:p w14:paraId="30735AFA" w14:textId="77777777" w:rsidR="00754D14" w:rsidRPr="0048610F" w:rsidRDefault="00754D14"/>
    <w:sectPr w:rsidR="00754D14" w:rsidRPr="0048610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BFE99" w14:textId="77777777" w:rsidR="00A145A5" w:rsidRDefault="00A145A5" w:rsidP="0048610F">
      <w:r>
        <w:separator/>
      </w:r>
    </w:p>
  </w:endnote>
  <w:endnote w:type="continuationSeparator" w:id="0">
    <w:p w14:paraId="56E8E155" w14:textId="77777777" w:rsidR="00A145A5" w:rsidRDefault="00A145A5" w:rsidP="0048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5907292"/>
      <w:docPartObj>
        <w:docPartGallery w:val="Page Numbers (Bottom of Page)"/>
        <w:docPartUnique/>
      </w:docPartObj>
    </w:sdtPr>
    <w:sdtContent>
      <w:p w14:paraId="45F51DFB" w14:textId="0128F503" w:rsidR="00E01DF9" w:rsidRDefault="00E01D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A188A78" w14:textId="77777777" w:rsidR="00E01DF9" w:rsidRDefault="00E01D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FDD55" w14:textId="77777777" w:rsidR="00A145A5" w:rsidRDefault="00A145A5" w:rsidP="0048610F">
      <w:r>
        <w:separator/>
      </w:r>
    </w:p>
  </w:footnote>
  <w:footnote w:type="continuationSeparator" w:id="0">
    <w:p w14:paraId="13CB6353" w14:textId="77777777" w:rsidR="00A145A5" w:rsidRDefault="00A145A5" w:rsidP="00486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D14"/>
    <w:rsid w:val="0048610F"/>
    <w:rsid w:val="004A72C1"/>
    <w:rsid w:val="00754D14"/>
    <w:rsid w:val="00A145A5"/>
    <w:rsid w:val="00CF5B5B"/>
    <w:rsid w:val="00E0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6B537C"/>
  <w15:chartTrackingRefBased/>
  <w15:docId w15:val="{802592A0-FE9D-4561-B5E4-A393A86C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1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61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6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61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 zhiqang</dc:creator>
  <cp:keywords/>
  <dc:description/>
  <cp:lastModifiedBy>kang zhiqang</cp:lastModifiedBy>
  <cp:revision>4</cp:revision>
  <dcterms:created xsi:type="dcterms:W3CDTF">2022-11-14T08:34:00Z</dcterms:created>
  <dcterms:modified xsi:type="dcterms:W3CDTF">2022-11-14T08:39:00Z</dcterms:modified>
</cp:coreProperties>
</file>