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100" w:type="dxa"/>
        <w:tblInd w:w="0" w:type="dxa"/>
        <w:tblLayout w:type="autofit"/>
        <w:tblCellMar>
          <w:top w:w="0" w:type="dxa"/>
          <w:left w:w="0" w:type="dxa"/>
          <w:bottom w:w="0" w:type="dxa"/>
          <w:right w:w="0" w:type="dxa"/>
        </w:tblCellMar>
      </w:tblPr>
      <w:tblGrid>
        <w:gridCol w:w="8100"/>
      </w:tblGrid>
      <w:tr>
        <w:tblPrEx>
          <w:tblCellMar>
            <w:top w:w="0" w:type="dxa"/>
            <w:left w:w="0" w:type="dxa"/>
            <w:bottom w:w="0" w:type="dxa"/>
            <w:right w:w="0" w:type="dxa"/>
          </w:tblCellMar>
        </w:tblPrEx>
        <w:trPr>
          <w:trHeight w:val="612" w:hRule="atLeast"/>
        </w:trPr>
        <w:tc>
          <w:tcPr>
            <w:tcW w:w="8100" w:type="dxa"/>
            <w:tcBorders>
              <w:top w:val="nil"/>
              <w:left w:val="nil"/>
              <w:bottom w:val="nil"/>
              <w:right w:val="nil"/>
            </w:tcBorders>
            <w:shd w:val="clear" w:color="auto" w:fill="auto"/>
            <w:noWrap/>
            <w:tcMar>
              <w:top w:w="15" w:type="dxa"/>
              <w:left w:w="15" w:type="dxa"/>
              <w:bottom w:w="0" w:type="dxa"/>
              <w:right w:w="15" w:type="dxa"/>
            </w:tcMar>
            <w:vAlign w:val="center"/>
          </w:tcPr>
          <w:p>
            <w:pPr>
              <w:widowControl/>
              <w:jc w:val="center"/>
              <w:rPr>
                <w:sz w:val="48"/>
                <w:szCs w:val="48"/>
              </w:rPr>
            </w:pPr>
            <w:r>
              <w:rPr>
                <w:rFonts w:hint="eastAsia"/>
                <w:sz w:val="48"/>
                <w:szCs w:val="48"/>
              </w:rPr>
              <w:t>东会乡东南村河道整治工程绩效自评报告</w:t>
            </w:r>
          </w:p>
        </w:tc>
      </w:tr>
      <w:tr>
        <w:tblPrEx>
          <w:tblCellMar>
            <w:top w:w="0" w:type="dxa"/>
            <w:left w:w="0" w:type="dxa"/>
            <w:bottom w:w="0" w:type="dxa"/>
            <w:right w:w="0" w:type="dxa"/>
          </w:tblCellMar>
        </w:tblPrEx>
        <w:trPr>
          <w:trHeight w:val="612" w:hRule="atLeast"/>
        </w:trPr>
        <w:tc>
          <w:tcPr>
            <w:tcW w:w="0" w:type="auto"/>
            <w:tcBorders>
              <w:top w:val="nil"/>
              <w:left w:val="nil"/>
              <w:bottom w:val="nil"/>
              <w:right w:val="nil"/>
            </w:tcBorders>
            <w:shd w:val="clear" w:color="auto" w:fill="auto"/>
            <w:noWrap/>
            <w:tcMar>
              <w:top w:w="15" w:type="dxa"/>
              <w:left w:w="15" w:type="dxa"/>
              <w:bottom w:w="0" w:type="dxa"/>
              <w:right w:w="15" w:type="dxa"/>
            </w:tcMar>
            <w:vAlign w:val="center"/>
          </w:tcPr>
          <w:p>
            <w:pPr>
              <w:jc w:val="center"/>
              <w:rPr>
                <w:sz w:val="48"/>
                <w:szCs w:val="48"/>
              </w:rPr>
            </w:pPr>
          </w:p>
        </w:tc>
      </w:tr>
      <w:tr>
        <w:tblPrEx>
          <w:tblCellMar>
            <w:top w:w="0" w:type="dxa"/>
            <w:left w:w="0" w:type="dxa"/>
            <w:bottom w:w="0" w:type="dxa"/>
            <w:right w:w="0" w:type="dxa"/>
          </w:tblCellMar>
        </w:tblPrEx>
        <w:trPr>
          <w:trHeight w:val="212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rFonts w:ascii="宋体" w:hAnsi="宋体" w:eastAsia="宋体" w:cs="宋体"/>
                <w:sz w:val="28"/>
                <w:szCs w:val="28"/>
              </w:rPr>
            </w:pPr>
            <w:r>
              <w:rPr>
                <w:rFonts w:hint="eastAsia"/>
                <w:sz w:val="28"/>
                <w:szCs w:val="28"/>
              </w:rPr>
              <w:t xml:space="preserve">    根据兴县财政局《关于开展2021年度预算项目支出绩效评价和部门整体支出绩效评价工作的通知》（兴财绩（2021）1122号），为落实十九大提出的“全面实施绩效管理”要求和“花钱必问效，无效必问责”的绩效财政理念，提高财政资金使用效益，现根据《通知》要求，结合我局实际情况，就开展东会乡东南村河道整治工程绩效自评情况报告如下：</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一、项目基本情况</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（一）项目概况</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1.项目概况</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该项目东南村河段由于河道陈年积於，常年行洪困难，本村主导产业养牛场位于沿岸，一遇洪水直接威胁村集体及农户财产安全，所以该项目实施迫在眉睫。</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2.主要建设内容</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新增浆砌石河堤150m米、新增河道清淤300米、新增敗设dn5OPE(1. 6MPa)水管线190m、阀门井新增3座、需建设管理费：6万元，工程建设监理费3万元，可研费4.8万元，勘测设计费8.6万元，计180万元。项目总金额110.00万元。</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（二）项目绩效目标情况</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1．年度总体目标</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东南村养殖项目水利配套工程是国民经济和社会发展的基础设施，属于社会公益性建设项目，工程建成后，可促进当杜</w:t>
            </w:r>
            <w:r>
              <w:rPr>
                <w:rFonts w:hint="eastAsia"/>
                <w:sz w:val="28"/>
                <w:szCs w:val="28"/>
                <w:lang w:eastAsia="zh-CN"/>
              </w:rPr>
              <w:t>基</w:t>
            </w:r>
            <w:bookmarkStart w:id="0" w:name="_GoBack"/>
            <w:bookmarkEnd w:id="0"/>
            <w:r>
              <w:rPr>
                <w:rFonts w:hint="eastAsia"/>
                <w:sz w:val="28"/>
                <w:szCs w:val="28"/>
              </w:rPr>
              <w:t>础设施建设和投资环境的改善，带动当地经济发展，改善了河道沿岸的生态环境，提高了河道沿岸人民生活水平和生存条件，满足了养牛场供水配套。工程建成后该段河道防洪标准达到了50年一遇，满足了规范要求、保障了当地居民的生民财产安全。</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2．阶段性目标</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2.1数量指标</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2.1.1浆砌石河堤数量为150米；</w:t>
            </w:r>
          </w:p>
          <w:p>
            <w:pPr>
              <w:rPr>
                <w:sz w:val="28"/>
                <w:szCs w:val="28"/>
              </w:rPr>
            </w:pPr>
            <w:r>
              <w:rPr>
                <w:rFonts w:hint="eastAsia"/>
                <w:sz w:val="28"/>
                <w:szCs w:val="28"/>
              </w:rPr>
              <w:t xml:space="preserve">    2.1.2河道清淤数量为300米；</w:t>
            </w:r>
          </w:p>
          <w:p>
            <w:pPr>
              <w:rPr>
                <w:sz w:val="28"/>
                <w:szCs w:val="28"/>
              </w:rPr>
            </w:pPr>
            <w:r>
              <w:rPr>
                <w:rFonts w:hint="eastAsia"/>
                <w:sz w:val="28"/>
                <w:szCs w:val="28"/>
              </w:rPr>
              <w:t xml:space="preserve">    2.1.3敷设dn50PE（1.6MPa）水管线为190米；</w:t>
            </w:r>
          </w:p>
          <w:p>
            <w:pPr>
              <w:rPr>
                <w:sz w:val="28"/>
                <w:szCs w:val="28"/>
              </w:rPr>
            </w:pPr>
            <w:r>
              <w:rPr>
                <w:rFonts w:hint="eastAsia"/>
                <w:sz w:val="28"/>
                <w:szCs w:val="28"/>
              </w:rPr>
              <w:t xml:space="preserve">    2.1.4建设阀门井为3座。</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2.2质量指标</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2.2.1抗洪能力为≥50年不遇；</w:t>
            </w:r>
          </w:p>
          <w:p>
            <w:pPr>
              <w:rPr>
                <w:sz w:val="28"/>
                <w:szCs w:val="28"/>
              </w:rPr>
            </w:pPr>
            <w:r>
              <w:rPr>
                <w:rFonts w:hint="eastAsia"/>
                <w:sz w:val="28"/>
                <w:szCs w:val="28"/>
              </w:rPr>
              <w:t xml:space="preserve">    2.2.2符合相关规定要求为符合；</w:t>
            </w:r>
          </w:p>
          <w:p>
            <w:pPr>
              <w:rPr>
                <w:sz w:val="28"/>
                <w:szCs w:val="28"/>
              </w:rPr>
            </w:pPr>
            <w:r>
              <w:rPr>
                <w:rFonts w:hint="eastAsia"/>
                <w:sz w:val="28"/>
                <w:szCs w:val="28"/>
              </w:rPr>
              <w:t xml:space="preserve">    2.2.3工程验收合格率为≥95%。</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2.3时效指标</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2.3.1资金拨付及时性为及时；</w:t>
            </w:r>
          </w:p>
          <w:p>
            <w:pPr>
              <w:rPr>
                <w:sz w:val="28"/>
                <w:szCs w:val="28"/>
              </w:rPr>
            </w:pPr>
            <w:r>
              <w:rPr>
                <w:rFonts w:hint="eastAsia"/>
                <w:sz w:val="28"/>
                <w:szCs w:val="28"/>
              </w:rPr>
              <w:t xml:space="preserve">    2.3.2项目完工及时性为及时。</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2.4成本指标</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2.4.1成本控制有效性为有效。</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2.5社会效益指标</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2.5.1推动东南村经济发展为推动；</w:t>
            </w:r>
          </w:p>
          <w:p>
            <w:pPr>
              <w:rPr>
                <w:sz w:val="28"/>
                <w:szCs w:val="28"/>
              </w:rPr>
            </w:pPr>
            <w:r>
              <w:rPr>
                <w:rFonts w:hint="eastAsia"/>
                <w:sz w:val="28"/>
                <w:szCs w:val="28"/>
              </w:rPr>
              <w:t xml:space="preserve">    2.5.2巩固脱贫攻坚成果为巩固。</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2.6可持续影响指标</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2</w:t>
            </w:r>
            <w:r>
              <w:rPr>
                <w:sz w:val="28"/>
                <w:szCs w:val="28"/>
              </w:rPr>
              <w:t>.6.1</w:t>
            </w:r>
            <w:r>
              <w:rPr>
                <w:rFonts w:hint="eastAsia"/>
                <w:sz w:val="28"/>
                <w:szCs w:val="28"/>
              </w:rPr>
              <w:t>政策、资金、机构可持续为持续</w:t>
            </w:r>
          </w:p>
          <w:p>
            <w:pPr>
              <w:rPr>
                <w:rFonts w:hint="eastAsia"/>
                <w:sz w:val="28"/>
                <w:szCs w:val="28"/>
              </w:rPr>
            </w:pPr>
            <w:r>
              <w:rPr>
                <w:rFonts w:hint="eastAsia"/>
                <w:sz w:val="28"/>
                <w:szCs w:val="28"/>
              </w:rPr>
              <w:t>2</w:t>
            </w:r>
            <w:r>
              <w:rPr>
                <w:sz w:val="28"/>
                <w:szCs w:val="28"/>
              </w:rPr>
              <w:t>.6.2</w:t>
            </w:r>
            <w:r>
              <w:rPr>
                <w:rFonts w:hint="eastAsia"/>
                <w:sz w:val="28"/>
                <w:szCs w:val="28"/>
              </w:rPr>
              <w:t>满足长远发展需求为满足</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2.7服务对象满意度指标</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rFonts w:hint="eastAsia"/>
                <w:sz w:val="28"/>
                <w:szCs w:val="28"/>
              </w:rPr>
            </w:pPr>
            <w:r>
              <w:rPr>
                <w:rFonts w:hint="eastAsia"/>
                <w:sz w:val="28"/>
                <w:szCs w:val="28"/>
              </w:rPr>
              <w:t xml:space="preserve">    2.7.1服务对象满意度为≥95%；</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二、单位自评工作开展情况</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为做好绩效自评工作，我局制定了切实可行的绩效评价工作方案，成立了由单位一把手、各科室负责人及项目负责人组成的绩效评价工作小组，按照绩效评价指标及评分标准逐项打分，对东会乡东南村河道整治工程支出预算进行了全面客观公正的绩效自评工作。</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三、综合评价结论</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依据兴县财政局《关于开展2021年度预算项目支出绩效评价和部门整体支出绩效评价工作的通知》（兴财绩（2021）1122号）等文件及项目评价等级要求，本项目绩效评价结果采用综合评分定级的方法，评价计分采取百分制。本项目绩效自评综合得分97.00分，评价等级为”优”。</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四、项目资金使用和管理情况</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（一）项目资金到位情况</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东会乡东南村河道整治工程资金到位110.00万元，资金由兴县财政局足额安排，根据工作进度及时拨付到位。</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（二）项目资金使用情况</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1．完成数量。县财政当年预算安排东会乡东南村河道整治工程资金110.00万元，当年实际使用110.00万元，结余0.00万元。</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2．完成质量。确保东会乡东南村河道整治工程资金使用符合相关规定，并有明确规范的政策依据和结算程序。</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3．完成时效。本项目资金已于2021年度按时支付，确保了本项目顺利进行。</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（三）项目资金管理情况</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通过绩效自评，评价小组认为县财政预算安排的东会乡东南村河道整治工程资金政策依据充分，经费安排符合我县相关规定，符合工作实际需要，目标明确，政策和需求依据充分，资金按项目时序支出，严格按用途使用，做到了专款专用，专账核算，并按照财务管理制度规定支付。项目资金支付合规，项目组织管理水平总体较高。资金到位及时，资金的使用监管到位。通过本项资金安排和实施，取得了明显的社会效益和经济效益。</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五、绩效目标完成情况总体分析</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本项目支出严格按照预算控制实施，没有超额支出，不存在虚列项目支出及截留、挤占、挪用项目资金情况，也不存在超标准支出情况。本项目归单位财务统一管理核算，项目资金支付时需经专题会议研究通过后方可开支，项目所涉内容均经过公开招标或邀请招标方式进行，本着节约成本、专款专用、质量至上原则，杜绝了项目资金支付的随意性，使项目资金管理小平达到了较高水平。项目产出指标、效益指标及满意度指标的实际完成值均达到年度指标值，达到预期效果。</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六、偏离原因和改进措施</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我单位将本着科学合理、专款专用、高效使用财政资金的原则，杜绝财政资金使用过程的不规范行为和支出的随意性，强化绩效目标考核，确保项目顺利开展。本年度绩效目标及阶段性目标均已完成，下一步我单位将继续建立健全各项管理制度，加强项目绩效评价工作和信息公开工作,及时补充相关专业人员，增强技术力量，提高财政资金使用效益，强化支出责任，确保项目资金得到合理使用。</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七、绩效自评结果应用和公开情况</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我局将对资金检查费绩效自评结果向社会公开，接受社会监督；加强绩效目标编制，实施全过程绩效管理。</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jc w:val="right"/>
              <w:rPr>
                <w:sz w:val="28"/>
                <w:szCs w:val="28"/>
              </w:rPr>
            </w:pPr>
            <w:r>
              <w:rPr>
                <w:rFonts w:hint="eastAsia"/>
                <w:sz w:val="28"/>
                <w:szCs w:val="28"/>
              </w:rPr>
              <w:t>兴县水利局</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jc w:val="right"/>
              <w:rPr>
                <w:sz w:val="28"/>
                <w:szCs w:val="28"/>
              </w:rPr>
            </w:pPr>
            <w:r>
              <w:rPr>
                <w:rFonts w:hint="eastAsia"/>
                <w:sz w:val="28"/>
                <w:szCs w:val="28"/>
              </w:rPr>
              <w:t>2022年08月12日</w:t>
            </w:r>
          </w:p>
        </w:tc>
      </w:tr>
    </w:tbl>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36807161"/>
      <w:docPartObj>
        <w:docPartGallery w:val="AutoText"/>
      </w:docPartObj>
    </w:sdtPr>
    <w:sdtContent>
      <w:p>
        <w:pPr>
          <w:pStyle w:val="2"/>
          <w:jc w:val="center"/>
        </w:pPr>
        <w:r>
          <w:fldChar w:fldCharType="begin"/>
        </w:r>
        <w:r>
          <w:instrText xml:space="preserve">PAGE   \* MERGEFORMAT</w:instrText>
        </w:r>
        <w:r>
          <w:fldChar w:fldCharType="separate"/>
        </w:r>
        <w:r>
          <w:rPr>
            <w:lang w:val="zh-CN"/>
          </w:rPr>
          <w:t>2</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ZlZDU1MWMwNjE4NDEzZjZiYmRmOWY2YjNjOWZjZTQifQ=="/>
  </w:docVars>
  <w:rsids>
    <w:rsidRoot w:val="008B46E3"/>
    <w:rsid w:val="00642A63"/>
    <w:rsid w:val="008B46E3"/>
    <w:rsid w:val="00C37341"/>
    <w:rsid w:val="00F50FD9"/>
    <w:rsid w:val="36465E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276F5-46A7-483C-984D-B99D3C41D56A}">
  <ds:schemaRefs/>
</ds:datastoreItem>
</file>

<file path=docProps/app.xml><?xml version="1.0" encoding="utf-8"?>
<Properties xmlns="http://schemas.openxmlformats.org/officeDocument/2006/extended-properties" xmlns:vt="http://schemas.openxmlformats.org/officeDocument/2006/docPropsVTypes">
  <Template>Normal</Template>
  <Pages>5</Pages>
  <Words>360</Words>
  <Characters>2052</Characters>
  <Lines>17</Lines>
  <Paragraphs>4</Paragraphs>
  <TotalTime>2</TotalTime>
  <ScaleCrop>false</ScaleCrop>
  <LinksUpToDate>false</LinksUpToDate>
  <CharactersWithSpaces>2408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2022-11-14T08:37:00Z</dcterms:created>
  <dc:creator>kang zhiqang</dc:creator>
  <cp:lastModifiedBy></cp:lastModifiedBy>
  <dcterms:modified xsi:type="dcterms:W3CDTF">2024-01-15T07:14:00Z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9AF4C1EEF10949D7B715FBDBF076D961_12</vt:lpwstr>
  </property>
</Properties>
</file>